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customXml/itemProps2.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header1.xml" ContentType="application/vnd.openxmlformats-officedocument.wordprocessingml.header+xml"/>
  <Override PartName="/word/header2.xml" ContentType="application/vnd.openxmlformats-officedocument.wordprocessingml.header+xml"/>
  <Override PartName="/word/header3.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pStyle w:val="42"/>
        <w:ind w:firstLine="720" w:firstLineChars="100"/>
        <w:jc w:val="both"/>
        <w:rPr>
          <w:rFonts w:hAnsi="宋体"/>
          <w:color w:val="auto"/>
          <w:spacing w:val="30"/>
          <w:kern w:val="52"/>
          <w:sz w:val="66"/>
          <w:szCs w:val="66"/>
          <w:highlight w:val="none"/>
        </w:rPr>
      </w:pPr>
      <w:r>
        <w:rPr>
          <w:rFonts w:hint="eastAsia" w:hAnsi="宋体"/>
          <w:color w:val="auto"/>
          <w:spacing w:val="30"/>
          <w:kern w:val="52"/>
          <w:sz w:val="66"/>
          <w:szCs w:val="66"/>
          <w:highlight w:val="none"/>
          <w:u w:val="none"/>
        </w:rPr>
        <w:t>广西</w:t>
      </w:r>
      <w:r>
        <w:rPr>
          <w:rFonts w:hint="eastAsia" w:hAnsi="宋体"/>
          <w:color w:val="auto"/>
          <w:spacing w:val="30"/>
          <w:kern w:val="52"/>
          <w:sz w:val="66"/>
          <w:szCs w:val="66"/>
          <w:highlight w:val="none"/>
        </w:rPr>
        <w:t>天明建筑咨询有限公司</w:t>
      </w:r>
    </w:p>
    <w:p>
      <w:pPr>
        <w:pStyle w:val="42"/>
        <w:ind w:firstLine="402" w:firstLineChars="244"/>
        <w:rPr>
          <w:rFonts w:hAnsi="宋体"/>
          <w:color w:val="auto"/>
          <w:spacing w:val="28"/>
          <w:sz w:val="32"/>
          <w:highlight w:val="none"/>
        </w:rPr>
      </w:pPr>
      <w:r>
        <w:rPr>
          <w:rFonts w:hAnsi="宋体"/>
          <w:b/>
          <w:color w:val="auto"/>
          <w:spacing w:val="-18"/>
          <w:highlight w:val="none"/>
        </w:rPr>
        <w:pict>
          <v:line id="Line 2" o:spid="_x0000_s1028" o:spt="20" style="position:absolute;left:0pt;flip:y;margin-left:38.8pt;margin-top:2.8pt;height:1.05pt;width:441.15pt;z-index:251660288;mso-width-relative:page;mso-height-relative:page;" coordsize="21600,21600">
            <v:path arrowok="t"/>
            <v:fill focussize="0,0"/>
            <v:stroke weight="1pt"/>
            <v:imagedata o:title=""/>
            <o:lock v:ext="edit"/>
          </v:line>
        </w:pict>
      </w:r>
    </w:p>
    <w:p>
      <w:pPr>
        <w:pStyle w:val="42"/>
        <w:jc w:val="center"/>
        <w:rPr>
          <w:rFonts w:hAnsi="宋体"/>
          <w:b/>
          <w:color w:val="auto"/>
          <w:spacing w:val="-18"/>
          <w:sz w:val="72"/>
          <w:szCs w:val="72"/>
          <w:highlight w:val="none"/>
        </w:rPr>
      </w:pPr>
    </w:p>
    <w:p>
      <w:pPr>
        <w:pStyle w:val="42"/>
        <w:jc w:val="center"/>
        <w:rPr>
          <w:rFonts w:hAnsi="宋体"/>
          <w:b/>
          <w:color w:val="auto"/>
          <w:spacing w:val="-18"/>
          <w:sz w:val="72"/>
          <w:szCs w:val="72"/>
          <w:highlight w:val="none"/>
        </w:rPr>
      </w:pPr>
    </w:p>
    <w:p>
      <w:pPr>
        <w:pStyle w:val="42"/>
        <w:jc w:val="center"/>
        <w:rPr>
          <w:rFonts w:hAnsi="宋体"/>
          <w:b/>
          <w:color w:val="auto"/>
          <w:spacing w:val="-18"/>
          <w:sz w:val="72"/>
          <w:szCs w:val="72"/>
          <w:highlight w:val="none"/>
        </w:rPr>
      </w:pPr>
    </w:p>
    <w:p>
      <w:pPr>
        <w:pStyle w:val="42"/>
        <w:jc w:val="center"/>
        <w:rPr>
          <w:rFonts w:hAnsi="宋体"/>
          <w:b/>
          <w:color w:val="auto"/>
          <w:spacing w:val="-18"/>
          <w:sz w:val="72"/>
          <w:szCs w:val="72"/>
          <w:highlight w:val="none"/>
        </w:rPr>
      </w:pPr>
      <w:r>
        <w:rPr>
          <w:rFonts w:hint="eastAsia" w:hAnsi="宋体"/>
          <w:b/>
          <w:color w:val="auto"/>
          <w:spacing w:val="-18"/>
          <w:sz w:val="72"/>
          <w:szCs w:val="72"/>
          <w:highlight w:val="none"/>
        </w:rPr>
        <w:t>竞争性磋商文件</w:t>
      </w:r>
    </w:p>
    <w:p>
      <w:pPr>
        <w:pStyle w:val="42"/>
        <w:rPr>
          <w:rFonts w:hAnsi="宋体"/>
          <w:color w:val="auto"/>
          <w:highlight w:val="none"/>
        </w:rPr>
      </w:pPr>
    </w:p>
    <w:p>
      <w:pPr>
        <w:pStyle w:val="42"/>
        <w:rPr>
          <w:rFonts w:hAnsi="宋体"/>
          <w:color w:val="auto"/>
          <w:highlight w:val="none"/>
        </w:rPr>
      </w:pPr>
    </w:p>
    <w:p>
      <w:pPr>
        <w:pStyle w:val="42"/>
        <w:rPr>
          <w:rFonts w:hAnsi="宋体"/>
          <w:color w:val="auto"/>
          <w:highlight w:val="none"/>
        </w:rPr>
      </w:pPr>
    </w:p>
    <w:p>
      <w:pPr>
        <w:pStyle w:val="42"/>
        <w:rPr>
          <w:rFonts w:hAnsi="宋体" w:cs="宋体"/>
          <w:color w:val="auto"/>
          <w:sz w:val="34"/>
          <w:szCs w:val="34"/>
          <w:highlight w:val="none"/>
        </w:rPr>
      </w:pPr>
    </w:p>
    <w:p>
      <w:pPr>
        <w:pStyle w:val="42"/>
        <w:ind w:left="3052" w:leftChars="644" w:hanging="1700" w:hangingChars="500"/>
        <w:rPr>
          <w:rFonts w:hint="eastAsia" w:hAnsi="宋体" w:eastAsia="宋体" w:cs="宋体"/>
          <w:color w:val="auto"/>
          <w:sz w:val="34"/>
          <w:szCs w:val="34"/>
          <w:highlight w:val="none"/>
          <w:lang w:eastAsia="zh-CN"/>
        </w:rPr>
      </w:pPr>
      <w:r>
        <w:rPr>
          <w:rFonts w:hint="eastAsia" w:hAnsi="宋体" w:cs="宋体"/>
          <w:color w:val="auto"/>
          <w:sz w:val="34"/>
          <w:szCs w:val="34"/>
          <w:highlight w:val="none"/>
        </w:rPr>
        <w:t>项目名称：</w:t>
      </w:r>
      <w:r>
        <w:rPr>
          <w:rFonts w:hint="eastAsia" w:hAnsi="宋体" w:cs="宋体"/>
          <w:color w:val="auto"/>
          <w:sz w:val="34"/>
          <w:szCs w:val="34"/>
          <w:highlight w:val="none"/>
          <w:lang w:eastAsia="zh-CN"/>
        </w:rPr>
        <w:t>峒中镇细坑村新田组、留田组、安田组道路硬化工程</w:t>
      </w:r>
    </w:p>
    <w:p>
      <w:pPr>
        <w:pStyle w:val="42"/>
        <w:ind w:firstLine="1360" w:firstLineChars="400"/>
        <w:rPr>
          <w:rFonts w:hint="eastAsia" w:hAnsi="宋体" w:eastAsia="宋体" w:cs="宋体"/>
          <w:color w:val="auto"/>
          <w:sz w:val="34"/>
          <w:szCs w:val="34"/>
          <w:highlight w:val="none"/>
          <w:lang w:eastAsia="zh-CN"/>
        </w:rPr>
      </w:pPr>
      <w:r>
        <w:rPr>
          <w:rFonts w:hint="eastAsia" w:hAnsi="宋体" w:cs="宋体"/>
          <w:color w:val="auto"/>
          <w:sz w:val="34"/>
          <w:szCs w:val="34"/>
          <w:highlight w:val="none"/>
        </w:rPr>
        <w:t>项目编号：</w:t>
      </w:r>
      <w:r>
        <w:rPr>
          <w:rFonts w:hint="eastAsia" w:hAnsi="宋体" w:cs="宋体"/>
          <w:color w:val="auto"/>
          <w:sz w:val="34"/>
          <w:szCs w:val="34"/>
          <w:highlight w:val="none"/>
          <w:lang w:eastAsia="zh-CN"/>
        </w:rPr>
        <w:t>FCZC2024-C2-30006-GXTM</w:t>
      </w:r>
    </w:p>
    <w:p>
      <w:pPr>
        <w:pStyle w:val="8"/>
        <w:rPr>
          <w:rFonts w:ascii="宋体" w:hAnsi="宋体" w:cs="宋体"/>
          <w:color w:val="auto"/>
          <w:sz w:val="34"/>
          <w:szCs w:val="34"/>
          <w:highlight w:val="none"/>
        </w:rPr>
      </w:pPr>
    </w:p>
    <w:p>
      <w:pPr>
        <w:pStyle w:val="8"/>
        <w:rPr>
          <w:rFonts w:ascii="宋体" w:hAnsi="宋体" w:cs="宋体"/>
          <w:color w:val="auto"/>
          <w:sz w:val="34"/>
          <w:szCs w:val="34"/>
          <w:highlight w:val="none"/>
        </w:rPr>
      </w:pPr>
    </w:p>
    <w:p>
      <w:pPr>
        <w:pStyle w:val="8"/>
        <w:ind w:firstLine="0"/>
        <w:rPr>
          <w:rFonts w:ascii="宋体" w:hAnsi="宋体" w:cs="宋体"/>
          <w:color w:val="auto"/>
          <w:sz w:val="34"/>
          <w:szCs w:val="34"/>
          <w:highlight w:val="none"/>
        </w:rPr>
      </w:pPr>
    </w:p>
    <w:p>
      <w:pPr>
        <w:ind w:firstLine="683" w:firstLineChars="200"/>
        <w:rPr>
          <w:rFonts w:ascii="宋体" w:hAnsi="宋体" w:cs="宋体"/>
          <w:b/>
          <w:color w:val="auto"/>
          <w:sz w:val="34"/>
          <w:szCs w:val="34"/>
          <w:highlight w:val="none"/>
        </w:rPr>
      </w:pPr>
    </w:p>
    <w:p>
      <w:pPr>
        <w:ind w:firstLine="683" w:firstLineChars="200"/>
        <w:rPr>
          <w:rFonts w:ascii="宋体" w:hAnsi="宋体" w:cs="宋体"/>
          <w:b/>
          <w:color w:val="auto"/>
          <w:sz w:val="34"/>
          <w:szCs w:val="34"/>
          <w:highlight w:val="none"/>
        </w:rPr>
      </w:pPr>
    </w:p>
    <w:p>
      <w:pPr>
        <w:ind w:firstLine="683" w:firstLineChars="200"/>
        <w:rPr>
          <w:rFonts w:ascii="宋体" w:hAnsi="宋体" w:cs="宋体"/>
          <w:b/>
          <w:color w:val="auto"/>
          <w:sz w:val="34"/>
          <w:szCs w:val="34"/>
          <w:highlight w:val="none"/>
        </w:rPr>
      </w:pPr>
    </w:p>
    <w:p>
      <w:pPr>
        <w:ind w:firstLine="683" w:firstLineChars="200"/>
        <w:rPr>
          <w:rFonts w:ascii="宋体" w:hAnsi="宋体" w:cs="宋体"/>
          <w:b/>
          <w:color w:val="auto"/>
          <w:sz w:val="34"/>
          <w:szCs w:val="34"/>
          <w:highlight w:val="none"/>
        </w:rPr>
      </w:pPr>
    </w:p>
    <w:p>
      <w:pPr>
        <w:ind w:firstLine="683" w:firstLineChars="200"/>
        <w:rPr>
          <w:rFonts w:ascii="宋体" w:hAnsi="宋体" w:cs="宋体"/>
          <w:b/>
          <w:color w:val="auto"/>
          <w:sz w:val="34"/>
          <w:szCs w:val="34"/>
          <w:highlight w:val="none"/>
        </w:rPr>
      </w:pPr>
    </w:p>
    <w:p>
      <w:pPr>
        <w:ind w:firstLine="1365" w:firstLineChars="400"/>
        <w:rPr>
          <w:rFonts w:hint="eastAsia" w:ascii="宋体" w:hAnsi="宋体" w:eastAsia="宋体" w:cs="宋体"/>
          <w:b/>
          <w:color w:val="auto"/>
          <w:sz w:val="34"/>
          <w:szCs w:val="34"/>
          <w:highlight w:val="none"/>
          <w:lang w:eastAsia="zh-CN"/>
        </w:rPr>
      </w:pPr>
      <w:r>
        <w:rPr>
          <w:rFonts w:hint="eastAsia" w:ascii="宋体" w:hAnsi="宋体" w:cs="宋体"/>
          <w:b/>
          <w:color w:val="auto"/>
          <w:sz w:val="34"/>
          <w:szCs w:val="34"/>
          <w:highlight w:val="none"/>
        </w:rPr>
        <w:t>采购单位：</w:t>
      </w:r>
      <w:r>
        <w:rPr>
          <w:rFonts w:hint="eastAsia" w:ascii="宋体" w:hAnsi="宋体" w:cs="宋体"/>
          <w:b/>
          <w:color w:val="auto"/>
          <w:sz w:val="34"/>
          <w:szCs w:val="34"/>
          <w:highlight w:val="none"/>
          <w:lang w:eastAsia="zh-CN"/>
        </w:rPr>
        <w:t>防城港市防城区乡村振兴局</w:t>
      </w:r>
    </w:p>
    <w:p>
      <w:pPr>
        <w:pStyle w:val="8"/>
        <w:ind w:firstLine="0"/>
        <w:rPr>
          <w:rFonts w:ascii="宋体" w:hAnsi="宋体" w:cs="宋体"/>
          <w:color w:val="auto"/>
          <w:sz w:val="34"/>
          <w:szCs w:val="34"/>
          <w:highlight w:val="none"/>
        </w:rPr>
      </w:pPr>
    </w:p>
    <w:p>
      <w:pPr>
        <w:ind w:firstLine="1365" w:firstLineChars="400"/>
        <w:rPr>
          <w:rFonts w:ascii="宋体" w:hAnsi="宋体" w:cs="宋体"/>
          <w:b/>
          <w:color w:val="auto"/>
          <w:sz w:val="34"/>
          <w:szCs w:val="34"/>
          <w:highlight w:val="none"/>
        </w:rPr>
      </w:pPr>
      <w:r>
        <w:rPr>
          <w:rFonts w:hint="eastAsia" w:ascii="宋体" w:hAnsi="宋体" w:cs="宋体"/>
          <w:b/>
          <w:color w:val="auto"/>
          <w:sz w:val="34"/>
          <w:szCs w:val="34"/>
          <w:highlight w:val="none"/>
        </w:rPr>
        <w:t xml:space="preserve">采购代理机构：广西天明建筑咨询有限公司 </w:t>
      </w:r>
    </w:p>
    <w:p>
      <w:pPr>
        <w:pStyle w:val="8"/>
        <w:ind w:firstLine="0"/>
        <w:rPr>
          <w:rFonts w:ascii="宋体" w:hAnsi="宋体" w:cs="宋体"/>
          <w:color w:val="auto"/>
          <w:sz w:val="34"/>
          <w:szCs w:val="34"/>
          <w:highlight w:val="none"/>
        </w:rPr>
      </w:pPr>
    </w:p>
    <w:p>
      <w:pPr>
        <w:ind w:firstLine="3072" w:firstLineChars="900"/>
        <w:rPr>
          <w:rFonts w:ascii="宋体" w:hAnsi="宋体"/>
          <w:b/>
          <w:color w:val="auto"/>
          <w:sz w:val="32"/>
          <w:szCs w:val="32"/>
          <w:highlight w:val="none"/>
        </w:rPr>
      </w:pPr>
      <w:r>
        <w:rPr>
          <w:rFonts w:hint="eastAsia" w:ascii="宋体" w:hAnsi="宋体" w:cs="宋体"/>
          <w:b/>
          <w:color w:val="auto"/>
          <w:sz w:val="34"/>
          <w:szCs w:val="34"/>
          <w:highlight w:val="none"/>
        </w:rPr>
        <w:t>二零二</w:t>
      </w:r>
      <w:r>
        <w:rPr>
          <w:rFonts w:hint="eastAsia" w:ascii="宋体" w:hAnsi="宋体" w:cs="宋体"/>
          <w:b/>
          <w:color w:val="auto"/>
          <w:sz w:val="34"/>
          <w:szCs w:val="34"/>
          <w:highlight w:val="none"/>
          <w:lang w:val="en-US" w:eastAsia="zh-CN"/>
        </w:rPr>
        <w:t xml:space="preserve">四 </w:t>
      </w:r>
      <w:r>
        <w:rPr>
          <w:rFonts w:hint="eastAsia" w:ascii="宋体" w:hAnsi="宋体" w:cs="宋体"/>
          <w:b/>
          <w:color w:val="auto"/>
          <w:sz w:val="34"/>
          <w:szCs w:val="34"/>
          <w:highlight w:val="none"/>
        </w:rPr>
        <w:t>年</w:t>
      </w:r>
      <w:r>
        <w:rPr>
          <w:rFonts w:hint="eastAsia" w:ascii="宋体" w:hAnsi="宋体" w:cs="宋体"/>
          <w:b/>
          <w:color w:val="auto"/>
          <w:sz w:val="34"/>
          <w:szCs w:val="34"/>
          <w:highlight w:val="none"/>
          <w:lang w:val="en-US" w:eastAsia="zh-CN"/>
        </w:rPr>
        <w:t xml:space="preserve"> </w:t>
      </w:r>
      <w:r>
        <w:rPr>
          <w:rFonts w:hint="eastAsia" w:ascii="宋体" w:hAnsi="宋体" w:cs="宋体"/>
          <w:b/>
          <w:color w:val="auto"/>
          <w:sz w:val="34"/>
          <w:szCs w:val="34"/>
          <w:highlight w:val="none"/>
          <w:lang w:eastAsia="zh-CN"/>
        </w:rPr>
        <w:t>二</w:t>
      </w:r>
      <w:r>
        <w:rPr>
          <w:rFonts w:hint="eastAsia" w:ascii="宋体" w:hAnsi="宋体" w:cs="宋体"/>
          <w:b/>
          <w:color w:val="auto"/>
          <w:sz w:val="34"/>
          <w:szCs w:val="34"/>
          <w:highlight w:val="none"/>
          <w:lang w:val="en-US" w:eastAsia="zh-CN"/>
        </w:rPr>
        <w:t xml:space="preserve"> </w:t>
      </w:r>
      <w:r>
        <w:rPr>
          <w:rFonts w:hint="eastAsia" w:ascii="宋体" w:hAnsi="宋体" w:cs="宋体"/>
          <w:b/>
          <w:color w:val="auto"/>
          <w:sz w:val="34"/>
          <w:szCs w:val="34"/>
          <w:highlight w:val="none"/>
        </w:rPr>
        <w:t>月</w:t>
      </w:r>
    </w:p>
    <w:p>
      <w:pPr>
        <w:spacing w:line="500" w:lineRule="exact"/>
        <w:rPr>
          <w:rFonts w:ascii="宋体"/>
          <w:b/>
          <w:color w:val="auto"/>
          <w:sz w:val="44"/>
          <w:szCs w:val="44"/>
          <w:highlight w:val="none"/>
        </w:rPr>
      </w:pPr>
    </w:p>
    <w:p>
      <w:pPr>
        <w:spacing w:line="500" w:lineRule="exact"/>
        <w:jc w:val="center"/>
        <w:rPr>
          <w:rFonts w:ascii="宋体"/>
          <w:b/>
          <w:color w:val="auto"/>
          <w:sz w:val="44"/>
          <w:szCs w:val="44"/>
          <w:highlight w:val="none"/>
        </w:rPr>
      </w:pPr>
    </w:p>
    <w:p>
      <w:pPr>
        <w:spacing w:line="500" w:lineRule="exact"/>
        <w:rPr>
          <w:rFonts w:ascii="宋体"/>
          <w:b/>
          <w:color w:val="auto"/>
          <w:sz w:val="32"/>
          <w:szCs w:val="32"/>
          <w:highlight w:val="none"/>
        </w:rPr>
        <w:sectPr>
          <w:headerReference r:id="rId3" w:type="default"/>
          <w:pgSz w:w="11906" w:h="16838"/>
          <w:pgMar w:top="1134" w:right="1134" w:bottom="1134" w:left="1134" w:header="851" w:footer="992" w:gutter="0"/>
          <w:cols w:space="720" w:num="1"/>
          <w:docGrid w:linePitch="286" w:charSpace="0"/>
        </w:sectPr>
      </w:pPr>
    </w:p>
    <w:p>
      <w:pPr>
        <w:spacing w:line="500" w:lineRule="exact"/>
        <w:rPr>
          <w:rFonts w:ascii="宋体"/>
          <w:b/>
          <w:color w:val="auto"/>
          <w:sz w:val="32"/>
          <w:szCs w:val="32"/>
          <w:highlight w:val="none"/>
        </w:rPr>
      </w:pPr>
    </w:p>
    <w:p>
      <w:pPr>
        <w:spacing w:line="500" w:lineRule="exact"/>
        <w:jc w:val="center"/>
        <w:rPr>
          <w:rFonts w:ascii="宋体"/>
          <w:b/>
          <w:color w:val="auto"/>
          <w:sz w:val="44"/>
          <w:szCs w:val="44"/>
          <w:highlight w:val="none"/>
        </w:rPr>
      </w:pPr>
      <w:r>
        <w:rPr>
          <w:rFonts w:hint="eastAsia" w:ascii="宋体"/>
          <w:b/>
          <w:color w:val="auto"/>
          <w:sz w:val="44"/>
          <w:szCs w:val="44"/>
          <w:highlight w:val="none"/>
        </w:rPr>
        <w:t>目  录</w:t>
      </w:r>
    </w:p>
    <w:p>
      <w:pPr>
        <w:spacing w:line="500" w:lineRule="exact"/>
        <w:rPr>
          <w:rFonts w:ascii="宋体"/>
          <w:b/>
          <w:color w:val="auto"/>
          <w:sz w:val="32"/>
          <w:szCs w:val="32"/>
          <w:highlight w:val="none"/>
        </w:rPr>
      </w:pPr>
    </w:p>
    <w:p>
      <w:pPr>
        <w:spacing w:line="500" w:lineRule="exact"/>
        <w:rPr>
          <w:rFonts w:ascii="宋体"/>
          <w:b/>
          <w:color w:val="auto"/>
          <w:sz w:val="32"/>
          <w:szCs w:val="32"/>
          <w:highlight w:val="none"/>
        </w:rPr>
      </w:pPr>
    </w:p>
    <w:p>
      <w:pPr>
        <w:pStyle w:val="56"/>
        <w:tabs>
          <w:tab w:val="right" w:leader="dot" w:pos="10466"/>
        </w:tabs>
        <w:rPr>
          <w:sz w:val="28"/>
          <w:szCs w:val="28"/>
        </w:rPr>
      </w:pPr>
      <w:r>
        <w:rPr>
          <w:rFonts w:hint="eastAsia" w:ascii="宋体" w:hAnsi="宋体"/>
          <w:b/>
          <w:color w:val="auto"/>
          <w:szCs w:val="21"/>
          <w:highlight w:val="none"/>
        </w:rPr>
        <w:fldChar w:fldCharType="begin"/>
      </w:r>
      <w:r>
        <w:rPr>
          <w:rFonts w:hint="eastAsia" w:ascii="宋体" w:hAnsi="宋体"/>
          <w:b/>
          <w:color w:val="auto"/>
          <w:szCs w:val="21"/>
          <w:highlight w:val="none"/>
        </w:rPr>
        <w:instrText xml:space="preserve"> TOC \o "1-3" \h \z \u </w:instrText>
      </w:r>
      <w:r>
        <w:rPr>
          <w:rFonts w:hint="eastAsia" w:ascii="宋体" w:hAnsi="宋体"/>
          <w:b/>
          <w:color w:val="auto"/>
          <w:szCs w:val="21"/>
          <w:highlight w:val="none"/>
        </w:rPr>
        <w:fldChar w:fldCharType="separate"/>
      </w:r>
      <w:r>
        <w:rPr>
          <w:rFonts w:hint="eastAsia" w:ascii="宋体" w:hAnsi="宋体"/>
          <w:color w:val="auto"/>
          <w:sz w:val="28"/>
          <w:szCs w:val="28"/>
          <w:highlight w:val="none"/>
        </w:rPr>
        <w:fldChar w:fldCharType="begin"/>
      </w:r>
      <w:r>
        <w:rPr>
          <w:rFonts w:hint="eastAsia" w:ascii="宋体" w:hAnsi="宋体"/>
          <w:sz w:val="28"/>
          <w:szCs w:val="28"/>
          <w:highlight w:val="none"/>
        </w:rPr>
        <w:instrText xml:space="preserve"> HYPERLINK \l _Toc28414 </w:instrText>
      </w:r>
      <w:r>
        <w:rPr>
          <w:rFonts w:hint="eastAsia" w:ascii="宋体" w:hAnsi="宋体"/>
          <w:sz w:val="28"/>
          <w:szCs w:val="28"/>
          <w:highlight w:val="none"/>
        </w:rPr>
        <w:fldChar w:fldCharType="separate"/>
      </w:r>
      <w:r>
        <w:rPr>
          <w:rFonts w:hint="eastAsia" w:ascii="宋体"/>
          <w:sz w:val="28"/>
          <w:szCs w:val="28"/>
          <w:highlight w:val="none"/>
        </w:rPr>
        <w:t xml:space="preserve">第一章  </w:t>
      </w:r>
      <w:r>
        <w:rPr>
          <w:rFonts w:hint="eastAsia" w:hAnsi="宋体"/>
          <w:bCs/>
          <w:sz w:val="28"/>
          <w:szCs w:val="28"/>
          <w:highlight w:val="none"/>
        </w:rPr>
        <w:t>竞争性磋商公告</w:t>
      </w:r>
      <w:r>
        <w:rPr>
          <w:sz w:val="28"/>
          <w:szCs w:val="28"/>
        </w:rPr>
        <w:tab/>
      </w:r>
      <w:r>
        <w:rPr>
          <w:sz w:val="28"/>
          <w:szCs w:val="28"/>
        </w:rPr>
        <w:fldChar w:fldCharType="begin"/>
      </w:r>
      <w:r>
        <w:rPr>
          <w:sz w:val="28"/>
          <w:szCs w:val="28"/>
        </w:rPr>
        <w:instrText xml:space="preserve"> PAGEREF _Toc28414 \h </w:instrText>
      </w:r>
      <w:r>
        <w:rPr>
          <w:sz w:val="28"/>
          <w:szCs w:val="28"/>
        </w:rPr>
        <w:fldChar w:fldCharType="separate"/>
      </w:r>
      <w:r>
        <w:rPr>
          <w:sz w:val="28"/>
          <w:szCs w:val="28"/>
        </w:rPr>
        <w:t>1</w:t>
      </w:r>
      <w:r>
        <w:rPr>
          <w:sz w:val="28"/>
          <w:szCs w:val="28"/>
        </w:rPr>
        <w:fldChar w:fldCharType="end"/>
      </w:r>
      <w:r>
        <w:rPr>
          <w:rFonts w:hint="eastAsia" w:ascii="宋体" w:hAnsi="宋体"/>
          <w:color w:val="auto"/>
          <w:sz w:val="28"/>
          <w:szCs w:val="28"/>
          <w:highlight w:val="none"/>
        </w:rPr>
        <w:fldChar w:fldCharType="end"/>
      </w:r>
    </w:p>
    <w:p>
      <w:pPr>
        <w:pStyle w:val="56"/>
        <w:tabs>
          <w:tab w:val="right" w:leader="dot" w:pos="10466"/>
        </w:tabs>
        <w:rPr>
          <w:sz w:val="28"/>
          <w:szCs w:val="28"/>
        </w:rPr>
      </w:pPr>
      <w:r>
        <w:rPr>
          <w:rFonts w:hint="eastAsia" w:ascii="宋体" w:hAnsi="宋体"/>
          <w:color w:val="auto"/>
          <w:sz w:val="28"/>
          <w:szCs w:val="28"/>
          <w:highlight w:val="none"/>
        </w:rPr>
        <w:fldChar w:fldCharType="begin"/>
      </w:r>
      <w:r>
        <w:rPr>
          <w:rFonts w:hint="eastAsia" w:ascii="宋体" w:hAnsi="宋体"/>
          <w:sz w:val="28"/>
          <w:szCs w:val="28"/>
          <w:highlight w:val="none"/>
        </w:rPr>
        <w:instrText xml:space="preserve"> HYPERLINK \l _Toc18778 </w:instrText>
      </w:r>
      <w:r>
        <w:rPr>
          <w:rFonts w:hint="eastAsia" w:ascii="宋体" w:hAnsi="宋体"/>
          <w:sz w:val="28"/>
          <w:szCs w:val="28"/>
          <w:highlight w:val="none"/>
        </w:rPr>
        <w:fldChar w:fldCharType="separate"/>
      </w:r>
      <w:r>
        <w:rPr>
          <w:rFonts w:hint="eastAsia" w:ascii="宋体"/>
          <w:sz w:val="28"/>
          <w:szCs w:val="28"/>
          <w:highlight w:val="none"/>
        </w:rPr>
        <w:t>第二章 磋商须知</w:t>
      </w:r>
      <w:r>
        <w:rPr>
          <w:sz w:val="28"/>
          <w:szCs w:val="28"/>
        </w:rPr>
        <w:tab/>
      </w:r>
      <w:r>
        <w:rPr>
          <w:sz w:val="28"/>
          <w:szCs w:val="28"/>
        </w:rPr>
        <w:fldChar w:fldCharType="begin"/>
      </w:r>
      <w:r>
        <w:rPr>
          <w:sz w:val="28"/>
          <w:szCs w:val="28"/>
        </w:rPr>
        <w:instrText xml:space="preserve"> PAGEREF _Toc18778 \h </w:instrText>
      </w:r>
      <w:r>
        <w:rPr>
          <w:sz w:val="28"/>
          <w:szCs w:val="28"/>
        </w:rPr>
        <w:fldChar w:fldCharType="separate"/>
      </w:r>
      <w:r>
        <w:rPr>
          <w:sz w:val="28"/>
          <w:szCs w:val="28"/>
        </w:rPr>
        <w:t>3</w:t>
      </w:r>
      <w:r>
        <w:rPr>
          <w:sz w:val="28"/>
          <w:szCs w:val="28"/>
        </w:rPr>
        <w:fldChar w:fldCharType="end"/>
      </w:r>
      <w:r>
        <w:rPr>
          <w:rFonts w:hint="eastAsia" w:ascii="宋体" w:hAnsi="宋体"/>
          <w:color w:val="auto"/>
          <w:sz w:val="28"/>
          <w:szCs w:val="28"/>
          <w:highlight w:val="none"/>
        </w:rPr>
        <w:fldChar w:fldCharType="end"/>
      </w:r>
    </w:p>
    <w:p>
      <w:pPr>
        <w:pStyle w:val="56"/>
        <w:tabs>
          <w:tab w:val="right" w:leader="dot" w:pos="10466"/>
        </w:tabs>
        <w:rPr>
          <w:sz w:val="28"/>
          <w:szCs w:val="28"/>
        </w:rPr>
      </w:pPr>
      <w:r>
        <w:rPr>
          <w:rFonts w:hint="eastAsia" w:ascii="宋体" w:hAnsi="宋体"/>
          <w:color w:val="auto"/>
          <w:sz w:val="28"/>
          <w:szCs w:val="28"/>
          <w:highlight w:val="none"/>
        </w:rPr>
        <w:fldChar w:fldCharType="begin"/>
      </w:r>
      <w:r>
        <w:rPr>
          <w:rFonts w:hint="eastAsia" w:ascii="宋体" w:hAnsi="宋体"/>
          <w:sz w:val="28"/>
          <w:szCs w:val="28"/>
          <w:highlight w:val="none"/>
        </w:rPr>
        <w:instrText xml:space="preserve"> HYPERLINK \l _Toc24396 </w:instrText>
      </w:r>
      <w:r>
        <w:rPr>
          <w:rFonts w:hint="eastAsia" w:ascii="宋体" w:hAnsi="宋体"/>
          <w:sz w:val="28"/>
          <w:szCs w:val="28"/>
          <w:highlight w:val="none"/>
        </w:rPr>
        <w:fldChar w:fldCharType="separate"/>
      </w:r>
      <w:r>
        <w:rPr>
          <w:rFonts w:hint="eastAsia"/>
          <w:sz w:val="28"/>
          <w:szCs w:val="28"/>
          <w:highlight w:val="none"/>
        </w:rPr>
        <w:t xml:space="preserve">第三章  </w:t>
      </w:r>
      <w:r>
        <w:rPr>
          <w:sz w:val="28"/>
          <w:szCs w:val="28"/>
          <w:highlight w:val="none"/>
        </w:rPr>
        <w:t>评标办法（综合评估法）</w:t>
      </w:r>
      <w:r>
        <w:rPr>
          <w:sz w:val="28"/>
          <w:szCs w:val="28"/>
        </w:rPr>
        <w:tab/>
      </w:r>
      <w:r>
        <w:rPr>
          <w:sz w:val="28"/>
          <w:szCs w:val="28"/>
        </w:rPr>
        <w:fldChar w:fldCharType="begin"/>
      </w:r>
      <w:r>
        <w:rPr>
          <w:sz w:val="28"/>
          <w:szCs w:val="28"/>
        </w:rPr>
        <w:instrText xml:space="preserve"> PAGEREF _Toc24396 \h </w:instrText>
      </w:r>
      <w:r>
        <w:rPr>
          <w:sz w:val="28"/>
          <w:szCs w:val="28"/>
        </w:rPr>
        <w:fldChar w:fldCharType="separate"/>
      </w:r>
      <w:r>
        <w:rPr>
          <w:sz w:val="28"/>
          <w:szCs w:val="28"/>
        </w:rPr>
        <w:t>7</w:t>
      </w:r>
      <w:r>
        <w:rPr>
          <w:sz w:val="28"/>
          <w:szCs w:val="28"/>
        </w:rPr>
        <w:fldChar w:fldCharType="end"/>
      </w:r>
      <w:r>
        <w:rPr>
          <w:rFonts w:hint="eastAsia" w:ascii="宋体" w:hAnsi="宋体"/>
          <w:color w:val="auto"/>
          <w:sz w:val="28"/>
          <w:szCs w:val="28"/>
          <w:highlight w:val="none"/>
        </w:rPr>
        <w:fldChar w:fldCharType="end"/>
      </w:r>
    </w:p>
    <w:p>
      <w:pPr>
        <w:pStyle w:val="56"/>
        <w:tabs>
          <w:tab w:val="right" w:leader="dot" w:pos="10466"/>
        </w:tabs>
        <w:rPr>
          <w:sz w:val="28"/>
          <w:szCs w:val="28"/>
        </w:rPr>
      </w:pPr>
      <w:r>
        <w:rPr>
          <w:rFonts w:hint="eastAsia" w:ascii="宋体" w:hAnsi="宋体"/>
          <w:color w:val="auto"/>
          <w:sz w:val="28"/>
          <w:szCs w:val="28"/>
          <w:highlight w:val="none"/>
        </w:rPr>
        <w:fldChar w:fldCharType="begin"/>
      </w:r>
      <w:r>
        <w:rPr>
          <w:rFonts w:hint="eastAsia" w:ascii="宋体" w:hAnsi="宋体"/>
          <w:sz w:val="28"/>
          <w:szCs w:val="28"/>
          <w:highlight w:val="none"/>
        </w:rPr>
        <w:instrText xml:space="preserve"> HYPERLINK \l _Toc23379 </w:instrText>
      </w:r>
      <w:r>
        <w:rPr>
          <w:rFonts w:hint="eastAsia" w:ascii="宋体" w:hAnsi="宋体"/>
          <w:sz w:val="28"/>
          <w:szCs w:val="28"/>
          <w:highlight w:val="none"/>
        </w:rPr>
        <w:fldChar w:fldCharType="separate"/>
      </w:r>
      <w:r>
        <w:rPr>
          <w:rFonts w:hint="eastAsia" w:cs="黑体"/>
          <w:sz w:val="28"/>
          <w:szCs w:val="28"/>
          <w:highlight w:val="none"/>
        </w:rPr>
        <w:t>第四章  合同格式</w:t>
      </w:r>
      <w:r>
        <w:rPr>
          <w:sz w:val="28"/>
          <w:szCs w:val="28"/>
        </w:rPr>
        <w:tab/>
      </w:r>
      <w:r>
        <w:rPr>
          <w:sz w:val="28"/>
          <w:szCs w:val="28"/>
        </w:rPr>
        <w:fldChar w:fldCharType="begin"/>
      </w:r>
      <w:r>
        <w:rPr>
          <w:sz w:val="28"/>
          <w:szCs w:val="28"/>
        </w:rPr>
        <w:instrText xml:space="preserve"> PAGEREF _Toc23379 \h </w:instrText>
      </w:r>
      <w:r>
        <w:rPr>
          <w:sz w:val="28"/>
          <w:szCs w:val="28"/>
        </w:rPr>
        <w:fldChar w:fldCharType="separate"/>
      </w:r>
      <w:r>
        <w:rPr>
          <w:sz w:val="28"/>
          <w:szCs w:val="28"/>
        </w:rPr>
        <w:t>11</w:t>
      </w:r>
      <w:r>
        <w:rPr>
          <w:sz w:val="28"/>
          <w:szCs w:val="28"/>
        </w:rPr>
        <w:fldChar w:fldCharType="end"/>
      </w:r>
      <w:r>
        <w:rPr>
          <w:rFonts w:hint="eastAsia" w:ascii="宋体" w:hAnsi="宋体"/>
          <w:color w:val="auto"/>
          <w:sz w:val="28"/>
          <w:szCs w:val="28"/>
          <w:highlight w:val="none"/>
        </w:rPr>
        <w:fldChar w:fldCharType="end"/>
      </w:r>
    </w:p>
    <w:p>
      <w:pPr>
        <w:pStyle w:val="56"/>
        <w:tabs>
          <w:tab w:val="right" w:leader="dot" w:pos="10466"/>
        </w:tabs>
      </w:pPr>
      <w:r>
        <w:rPr>
          <w:rFonts w:hint="eastAsia" w:ascii="宋体" w:hAnsi="宋体"/>
          <w:color w:val="auto"/>
          <w:sz w:val="28"/>
          <w:szCs w:val="28"/>
          <w:highlight w:val="none"/>
        </w:rPr>
        <w:fldChar w:fldCharType="begin"/>
      </w:r>
      <w:r>
        <w:rPr>
          <w:rFonts w:hint="eastAsia" w:ascii="宋体" w:hAnsi="宋体"/>
          <w:sz w:val="28"/>
          <w:szCs w:val="28"/>
          <w:highlight w:val="none"/>
        </w:rPr>
        <w:instrText xml:space="preserve"> HYPERLINK \l _Toc26328 </w:instrText>
      </w:r>
      <w:r>
        <w:rPr>
          <w:rFonts w:hint="eastAsia" w:ascii="宋体" w:hAnsi="宋体"/>
          <w:sz w:val="28"/>
          <w:szCs w:val="28"/>
          <w:highlight w:val="none"/>
        </w:rPr>
        <w:fldChar w:fldCharType="separate"/>
      </w:r>
      <w:r>
        <w:rPr>
          <w:rFonts w:hint="eastAsia"/>
          <w:sz w:val="28"/>
          <w:szCs w:val="28"/>
          <w:highlight w:val="none"/>
        </w:rPr>
        <w:t>第五章</w:t>
      </w:r>
      <w:r>
        <w:rPr>
          <w:sz w:val="28"/>
          <w:szCs w:val="28"/>
          <w:highlight w:val="none"/>
        </w:rPr>
        <w:t xml:space="preserve"> </w:t>
      </w:r>
      <w:r>
        <w:rPr>
          <w:rFonts w:hint="eastAsia"/>
          <w:sz w:val="28"/>
          <w:szCs w:val="28"/>
          <w:highlight w:val="none"/>
        </w:rPr>
        <w:t>响应文件格式</w:t>
      </w:r>
      <w:r>
        <w:rPr>
          <w:sz w:val="28"/>
          <w:szCs w:val="28"/>
        </w:rPr>
        <w:tab/>
      </w:r>
      <w:r>
        <w:rPr>
          <w:sz w:val="28"/>
          <w:szCs w:val="28"/>
        </w:rPr>
        <w:fldChar w:fldCharType="begin"/>
      </w:r>
      <w:r>
        <w:rPr>
          <w:sz w:val="28"/>
          <w:szCs w:val="28"/>
        </w:rPr>
        <w:instrText xml:space="preserve"> PAGEREF _Toc26328 \h </w:instrText>
      </w:r>
      <w:r>
        <w:rPr>
          <w:sz w:val="28"/>
          <w:szCs w:val="28"/>
        </w:rPr>
        <w:fldChar w:fldCharType="separate"/>
      </w:r>
      <w:r>
        <w:rPr>
          <w:sz w:val="28"/>
          <w:szCs w:val="28"/>
        </w:rPr>
        <w:t>27</w:t>
      </w:r>
      <w:r>
        <w:rPr>
          <w:sz w:val="28"/>
          <w:szCs w:val="28"/>
        </w:rPr>
        <w:fldChar w:fldCharType="end"/>
      </w:r>
      <w:r>
        <w:rPr>
          <w:rFonts w:hint="eastAsia" w:ascii="宋体" w:hAnsi="宋体"/>
          <w:color w:val="auto"/>
          <w:sz w:val="28"/>
          <w:szCs w:val="28"/>
          <w:highlight w:val="none"/>
        </w:rPr>
        <w:fldChar w:fldCharType="end"/>
      </w:r>
    </w:p>
    <w:p>
      <w:pPr>
        <w:pStyle w:val="56"/>
        <w:tabs>
          <w:tab w:val="right" w:leader="dot" w:pos="10466"/>
        </w:tabs>
      </w:pPr>
    </w:p>
    <w:p>
      <w:pPr>
        <w:spacing w:line="380" w:lineRule="exact"/>
        <w:jc w:val="left"/>
        <w:rPr>
          <w:rFonts w:ascii="宋体"/>
          <w:b/>
          <w:color w:val="auto"/>
          <w:sz w:val="30"/>
          <w:szCs w:val="30"/>
          <w:highlight w:val="none"/>
        </w:rPr>
      </w:pPr>
      <w:r>
        <w:rPr>
          <w:rFonts w:hint="eastAsia" w:ascii="宋体" w:hAnsi="宋体"/>
          <w:color w:val="auto"/>
          <w:szCs w:val="21"/>
          <w:highlight w:val="none"/>
        </w:rPr>
        <w:fldChar w:fldCharType="end"/>
      </w:r>
    </w:p>
    <w:p>
      <w:pPr>
        <w:spacing w:line="500" w:lineRule="exact"/>
        <w:jc w:val="center"/>
        <w:rPr>
          <w:rFonts w:ascii="宋体"/>
          <w:b/>
          <w:color w:val="auto"/>
          <w:sz w:val="32"/>
          <w:szCs w:val="32"/>
          <w:highlight w:val="none"/>
        </w:rPr>
      </w:pPr>
    </w:p>
    <w:p>
      <w:pPr>
        <w:spacing w:line="500" w:lineRule="exact"/>
        <w:jc w:val="center"/>
        <w:rPr>
          <w:rFonts w:ascii="宋体"/>
          <w:b/>
          <w:color w:val="auto"/>
          <w:sz w:val="32"/>
          <w:szCs w:val="32"/>
          <w:highlight w:val="none"/>
        </w:rPr>
      </w:pPr>
    </w:p>
    <w:p>
      <w:pPr>
        <w:spacing w:line="500" w:lineRule="exact"/>
        <w:jc w:val="center"/>
        <w:rPr>
          <w:rFonts w:ascii="宋体"/>
          <w:b/>
          <w:color w:val="auto"/>
          <w:sz w:val="32"/>
          <w:szCs w:val="32"/>
          <w:highlight w:val="none"/>
        </w:rPr>
      </w:pPr>
    </w:p>
    <w:p>
      <w:pPr>
        <w:spacing w:line="500" w:lineRule="exact"/>
        <w:jc w:val="center"/>
        <w:rPr>
          <w:rFonts w:ascii="宋体"/>
          <w:b/>
          <w:color w:val="auto"/>
          <w:sz w:val="32"/>
          <w:szCs w:val="32"/>
          <w:highlight w:val="none"/>
        </w:rPr>
      </w:pPr>
    </w:p>
    <w:p>
      <w:pPr>
        <w:spacing w:line="500" w:lineRule="exact"/>
        <w:jc w:val="center"/>
        <w:rPr>
          <w:rFonts w:ascii="宋体"/>
          <w:b/>
          <w:color w:val="auto"/>
          <w:sz w:val="32"/>
          <w:szCs w:val="32"/>
          <w:highlight w:val="none"/>
        </w:rPr>
      </w:pPr>
    </w:p>
    <w:p>
      <w:pPr>
        <w:spacing w:line="500" w:lineRule="exact"/>
        <w:jc w:val="center"/>
        <w:rPr>
          <w:rFonts w:ascii="宋体"/>
          <w:b/>
          <w:color w:val="auto"/>
          <w:sz w:val="32"/>
          <w:szCs w:val="32"/>
          <w:highlight w:val="none"/>
        </w:rPr>
      </w:pPr>
    </w:p>
    <w:p>
      <w:pPr>
        <w:spacing w:line="500" w:lineRule="exact"/>
        <w:jc w:val="center"/>
        <w:rPr>
          <w:rFonts w:ascii="宋体"/>
          <w:b/>
          <w:color w:val="auto"/>
          <w:sz w:val="32"/>
          <w:szCs w:val="32"/>
          <w:highlight w:val="none"/>
        </w:rPr>
      </w:pPr>
    </w:p>
    <w:p>
      <w:pPr>
        <w:spacing w:line="500" w:lineRule="exact"/>
        <w:jc w:val="center"/>
        <w:rPr>
          <w:rFonts w:ascii="宋体"/>
          <w:b/>
          <w:color w:val="auto"/>
          <w:sz w:val="32"/>
          <w:szCs w:val="32"/>
          <w:highlight w:val="none"/>
        </w:rPr>
      </w:pPr>
    </w:p>
    <w:p>
      <w:pPr>
        <w:spacing w:line="500" w:lineRule="exact"/>
        <w:jc w:val="center"/>
        <w:rPr>
          <w:rFonts w:ascii="宋体"/>
          <w:b/>
          <w:color w:val="auto"/>
          <w:sz w:val="32"/>
          <w:szCs w:val="32"/>
          <w:highlight w:val="none"/>
        </w:rPr>
      </w:pPr>
    </w:p>
    <w:p>
      <w:pPr>
        <w:spacing w:line="500" w:lineRule="exact"/>
        <w:jc w:val="center"/>
        <w:rPr>
          <w:rFonts w:ascii="宋体"/>
          <w:b/>
          <w:color w:val="auto"/>
          <w:sz w:val="32"/>
          <w:szCs w:val="32"/>
          <w:highlight w:val="none"/>
        </w:rPr>
      </w:pPr>
    </w:p>
    <w:p>
      <w:pPr>
        <w:spacing w:line="500" w:lineRule="exact"/>
        <w:jc w:val="center"/>
        <w:rPr>
          <w:rFonts w:ascii="宋体"/>
          <w:b/>
          <w:color w:val="auto"/>
          <w:sz w:val="32"/>
          <w:szCs w:val="32"/>
          <w:highlight w:val="none"/>
        </w:rPr>
      </w:pPr>
    </w:p>
    <w:p>
      <w:pPr>
        <w:spacing w:line="500" w:lineRule="exact"/>
        <w:jc w:val="center"/>
        <w:rPr>
          <w:rFonts w:ascii="宋体"/>
          <w:b/>
          <w:color w:val="auto"/>
          <w:sz w:val="32"/>
          <w:szCs w:val="32"/>
          <w:highlight w:val="none"/>
        </w:rPr>
      </w:pPr>
    </w:p>
    <w:p>
      <w:pPr>
        <w:spacing w:line="500" w:lineRule="exact"/>
        <w:jc w:val="center"/>
        <w:rPr>
          <w:rFonts w:ascii="宋体"/>
          <w:b/>
          <w:color w:val="auto"/>
          <w:sz w:val="32"/>
          <w:szCs w:val="32"/>
          <w:highlight w:val="none"/>
        </w:rPr>
      </w:pPr>
    </w:p>
    <w:p>
      <w:pPr>
        <w:spacing w:line="500" w:lineRule="exact"/>
        <w:jc w:val="center"/>
        <w:rPr>
          <w:rFonts w:ascii="宋体"/>
          <w:b/>
          <w:color w:val="auto"/>
          <w:sz w:val="32"/>
          <w:szCs w:val="32"/>
          <w:highlight w:val="none"/>
        </w:rPr>
      </w:pPr>
    </w:p>
    <w:p>
      <w:pPr>
        <w:spacing w:line="500" w:lineRule="exact"/>
        <w:jc w:val="center"/>
        <w:rPr>
          <w:rFonts w:ascii="宋体"/>
          <w:b/>
          <w:color w:val="auto"/>
          <w:sz w:val="32"/>
          <w:szCs w:val="32"/>
          <w:highlight w:val="none"/>
        </w:rPr>
      </w:pPr>
    </w:p>
    <w:p>
      <w:pPr>
        <w:spacing w:line="500" w:lineRule="exact"/>
        <w:jc w:val="center"/>
        <w:rPr>
          <w:rFonts w:ascii="宋体"/>
          <w:b/>
          <w:color w:val="auto"/>
          <w:sz w:val="32"/>
          <w:szCs w:val="32"/>
          <w:highlight w:val="none"/>
        </w:rPr>
      </w:pPr>
    </w:p>
    <w:p>
      <w:pPr>
        <w:spacing w:line="500" w:lineRule="exact"/>
        <w:jc w:val="center"/>
        <w:rPr>
          <w:rFonts w:ascii="宋体"/>
          <w:b/>
          <w:color w:val="auto"/>
          <w:sz w:val="32"/>
          <w:szCs w:val="32"/>
          <w:highlight w:val="none"/>
        </w:rPr>
      </w:pPr>
    </w:p>
    <w:p>
      <w:pPr>
        <w:pStyle w:val="2"/>
        <w:rPr>
          <w:color w:val="auto"/>
          <w:highlight w:val="none"/>
        </w:rPr>
      </w:pPr>
    </w:p>
    <w:p>
      <w:pPr>
        <w:spacing w:line="400" w:lineRule="exact"/>
        <w:rPr>
          <w:rFonts w:ascii="宋体"/>
          <w:b/>
          <w:color w:val="auto"/>
          <w:sz w:val="32"/>
          <w:szCs w:val="32"/>
          <w:highlight w:val="none"/>
        </w:rPr>
      </w:pPr>
    </w:p>
    <w:p>
      <w:pPr>
        <w:spacing w:line="400" w:lineRule="exact"/>
        <w:rPr>
          <w:rFonts w:ascii="宋体"/>
          <w:b/>
          <w:color w:val="auto"/>
          <w:sz w:val="32"/>
          <w:szCs w:val="32"/>
          <w:highlight w:val="none"/>
        </w:rPr>
      </w:pPr>
    </w:p>
    <w:p>
      <w:pPr>
        <w:spacing w:line="400" w:lineRule="exact"/>
        <w:jc w:val="center"/>
        <w:outlineLvl w:val="0"/>
        <w:rPr>
          <w:rFonts w:ascii="宋体"/>
          <w:b/>
          <w:color w:val="auto"/>
          <w:sz w:val="32"/>
          <w:szCs w:val="32"/>
          <w:highlight w:val="none"/>
        </w:rPr>
        <w:sectPr>
          <w:footerReference r:id="rId4" w:type="default"/>
          <w:pgSz w:w="11906" w:h="16838"/>
          <w:pgMar w:top="720" w:right="1134" w:bottom="1134" w:left="1134" w:header="851" w:footer="992" w:gutter="0"/>
          <w:pgNumType w:start="1"/>
          <w:cols w:space="720" w:num="1"/>
          <w:docGrid w:linePitch="286" w:charSpace="0"/>
        </w:sectPr>
      </w:pPr>
    </w:p>
    <w:p>
      <w:pPr>
        <w:spacing w:line="400" w:lineRule="exact"/>
        <w:jc w:val="center"/>
        <w:outlineLvl w:val="0"/>
        <w:rPr>
          <w:rFonts w:hAnsi="宋体"/>
          <w:b/>
          <w:bCs/>
          <w:color w:val="auto"/>
          <w:sz w:val="32"/>
          <w:szCs w:val="32"/>
          <w:highlight w:val="none"/>
        </w:rPr>
      </w:pPr>
      <w:bookmarkStart w:id="0" w:name="_Toc28414"/>
      <w:r>
        <w:rPr>
          <w:rFonts w:hint="eastAsia" w:ascii="宋体"/>
          <w:b/>
          <w:color w:val="auto"/>
          <w:sz w:val="32"/>
          <w:szCs w:val="32"/>
          <w:highlight w:val="none"/>
        </w:rPr>
        <w:t xml:space="preserve">第一章  </w:t>
      </w:r>
      <w:r>
        <w:rPr>
          <w:rFonts w:hint="eastAsia" w:hAnsi="宋体"/>
          <w:b/>
          <w:bCs/>
          <w:color w:val="auto"/>
          <w:sz w:val="32"/>
          <w:szCs w:val="32"/>
          <w:highlight w:val="none"/>
        </w:rPr>
        <w:t>竞争性磋商公告</w:t>
      </w:r>
      <w:bookmarkEnd w:id="0"/>
    </w:p>
    <w:p>
      <w:pPr>
        <w:spacing w:line="400" w:lineRule="exact"/>
        <w:jc w:val="center"/>
        <w:rPr>
          <w:rFonts w:hAnsi="宋体"/>
          <w:b/>
          <w:bCs/>
          <w:color w:val="auto"/>
          <w:sz w:val="32"/>
          <w:szCs w:val="32"/>
          <w:highlight w:val="none"/>
        </w:rPr>
      </w:pPr>
      <w:r>
        <w:rPr>
          <w:rFonts w:hint="eastAsia" w:hAnsi="宋体"/>
          <w:b/>
          <w:bCs/>
          <w:color w:val="auto"/>
          <w:sz w:val="32"/>
          <w:szCs w:val="32"/>
          <w:highlight w:val="none"/>
          <w:lang w:eastAsia="zh-CN"/>
        </w:rPr>
        <w:t>防城港市防城区乡村振兴局峒中镇细坑村新田组、留田组、安田组道路硬化工程</w:t>
      </w:r>
      <w:r>
        <w:rPr>
          <w:rFonts w:hint="eastAsia" w:hAnsi="宋体"/>
          <w:b/>
          <w:bCs/>
          <w:color w:val="auto"/>
          <w:sz w:val="32"/>
          <w:szCs w:val="32"/>
          <w:highlight w:val="none"/>
        </w:rPr>
        <w:t>竞争性磋商公告</w:t>
      </w:r>
    </w:p>
    <w:p>
      <w:pPr>
        <w:spacing w:line="400" w:lineRule="exact"/>
        <w:rPr>
          <w:rFonts w:hAnsi="宋体"/>
          <w:b/>
          <w:bCs/>
          <w:color w:val="auto"/>
          <w:sz w:val="32"/>
          <w:szCs w:val="32"/>
          <w:highlight w:val="none"/>
        </w:rPr>
      </w:pPr>
    </w:p>
    <w:tbl>
      <w:tblPr>
        <w:tblStyle w:val="85"/>
        <w:tblW w:w="0" w:type="auto"/>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9854"/>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94" w:hRule="atLeast"/>
        </w:trPr>
        <w:tc>
          <w:tcPr>
            <w:tcW w:w="10682" w:type="dxa"/>
          </w:tcPr>
          <w:p>
            <w:pPr>
              <w:keepNext w:val="0"/>
              <w:keepLines w:val="0"/>
              <w:pageBreakBefore w:val="0"/>
              <w:widowControl/>
              <w:shd w:val="clear" w:color="auto" w:fill="FFFFFF"/>
              <w:kinsoku/>
              <w:wordWrap/>
              <w:overflowPunct/>
              <w:topLinePunct w:val="0"/>
              <w:autoSpaceDE/>
              <w:autoSpaceDN/>
              <w:bidi w:val="0"/>
              <w:adjustRightInd/>
              <w:snapToGrid/>
              <w:spacing w:line="360" w:lineRule="auto"/>
              <w:ind w:firstLine="420" w:firstLineChars="200"/>
              <w:textAlignment w:val="auto"/>
              <w:rPr>
                <w:rFonts w:ascii="Tahoma" w:hAnsi="Tahoma" w:cs="Tahoma"/>
                <w:color w:val="auto"/>
                <w:kern w:val="0"/>
                <w:szCs w:val="21"/>
                <w:highlight w:val="none"/>
              </w:rPr>
            </w:pPr>
            <w:r>
              <w:rPr>
                <w:rFonts w:hint="eastAsia" w:ascii="宋体" w:hAnsi="宋体" w:cs="Tahoma"/>
                <w:color w:val="auto"/>
                <w:kern w:val="0"/>
                <w:szCs w:val="21"/>
                <w:highlight w:val="none"/>
              </w:rPr>
              <w:t>项目概况</w:t>
            </w:r>
          </w:p>
          <w:p>
            <w:pPr>
              <w:keepNext w:val="0"/>
              <w:keepLines w:val="0"/>
              <w:pageBreakBefore w:val="0"/>
              <w:widowControl/>
              <w:shd w:val="clear" w:color="auto" w:fill="FFFFFF"/>
              <w:kinsoku/>
              <w:wordWrap/>
              <w:overflowPunct/>
              <w:topLinePunct w:val="0"/>
              <w:autoSpaceDE/>
              <w:autoSpaceDN/>
              <w:bidi w:val="0"/>
              <w:adjustRightInd/>
              <w:snapToGrid/>
              <w:spacing w:line="360" w:lineRule="auto"/>
              <w:ind w:firstLine="420" w:firstLineChars="200"/>
              <w:textAlignment w:val="auto"/>
              <w:rPr>
                <w:rFonts w:ascii="Tahoma" w:hAnsi="Tahoma" w:cs="Tahoma"/>
                <w:color w:val="auto"/>
                <w:kern w:val="0"/>
                <w:szCs w:val="21"/>
                <w:highlight w:val="none"/>
              </w:rPr>
            </w:pPr>
            <w:r>
              <w:rPr>
                <w:rFonts w:hint="eastAsia" w:hAnsi="宋体" w:cs="宋体"/>
                <w:color w:val="auto"/>
                <w:szCs w:val="21"/>
                <w:highlight w:val="none"/>
                <w:u w:val="single"/>
                <w:lang w:eastAsia="zh-CN"/>
              </w:rPr>
              <w:t>峒中镇细坑村新田组、留田组、安田组道路硬化工程</w:t>
            </w:r>
            <w:r>
              <w:rPr>
                <w:rFonts w:hint="eastAsia" w:ascii="宋体" w:hAnsi="宋体" w:cs="Tahoma"/>
                <w:color w:val="auto"/>
                <w:kern w:val="0"/>
                <w:szCs w:val="21"/>
                <w:highlight w:val="none"/>
              </w:rPr>
              <w:t>采购项目的潜在供应商在</w:t>
            </w:r>
            <w:r>
              <w:rPr>
                <w:rFonts w:hint="eastAsia" w:ascii="宋体" w:hAnsi="宋体" w:cs="Tahoma"/>
                <w:color w:val="auto"/>
                <w:kern w:val="0"/>
                <w:szCs w:val="21"/>
                <w:highlight w:val="none"/>
                <w:u w:val="single"/>
                <w:lang w:eastAsia="zh-CN"/>
              </w:rPr>
              <w:t>广西政府采购云</w:t>
            </w:r>
            <w:r>
              <w:rPr>
                <w:rFonts w:hint="eastAsia" w:ascii="宋体" w:hAnsi="宋体" w:cs="Tahoma"/>
                <w:color w:val="auto"/>
                <w:kern w:val="0"/>
                <w:szCs w:val="21"/>
                <w:highlight w:val="none"/>
                <w:u w:val="single"/>
              </w:rPr>
              <w:t>平台</w:t>
            </w:r>
            <w:r>
              <w:rPr>
                <w:rFonts w:hint="eastAsia" w:ascii="宋体" w:hAnsi="宋体" w:cs="Tahoma"/>
                <w:color w:val="auto"/>
                <w:kern w:val="0"/>
                <w:szCs w:val="21"/>
                <w:highlight w:val="none"/>
              </w:rPr>
              <w:t>获取采购文件，并于</w:t>
            </w:r>
            <w:r>
              <w:rPr>
                <w:rFonts w:hint="eastAsia" w:ascii="宋体" w:hAnsi="宋体" w:cs="Tahoma"/>
                <w:color w:val="auto"/>
                <w:kern w:val="0"/>
                <w:szCs w:val="21"/>
                <w:highlight w:val="none"/>
                <w:u w:val="single"/>
              </w:rPr>
              <w:t>202</w:t>
            </w:r>
            <w:r>
              <w:rPr>
                <w:rFonts w:hint="eastAsia" w:ascii="宋体" w:hAnsi="宋体" w:cs="Tahoma"/>
                <w:color w:val="auto"/>
                <w:kern w:val="0"/>
                <w:szCs w:val="21"/>
                <w:highlight w:val="none"/>
                <w:u w:val="single"/>
                <w:lang w:val="en-US" w:eastAsia="zh-CN"/>
              </w:rPr>
              <w:t>4</w:t>
            </w:r>
            <w:r>
              <w:rPr>
                <w:rFonts w:hint="eastAsia" w:ascii="宋体" w:hAnsi="宋体" w:cs="Tahoma"/>
                <w:color w:val="auto"/>
                <w:kern w:val="0"/>
                <w:szCs w:val="21"/>
                <w:highlight w:val="none"/>
                <w:u w:val="single"/>
              </w:rPr>
              <w:t>年</w:t>
            </w:r>
            <w:r>
              <w:rPr>
                <w:rFonts w:hint="eastAsia" w:ascii="宋体" w:hAnsi="宋体" w:cs="Tahoma"/>
                <w:color w:val="auto"/>
                <w:kern w:val="0"/>
                <w:szCs w:val="21"/>
                <w:highlight w:val="none"/>
                <w:u w:val="single"/>
                <w:lang w:val="en-US" w:eastAsia="zh-CN"/>
              </w:rPr>
              <w:t xml:space="preserve">3 </w:t>
            </w:r>
            <w:r>
              <w:rPr>
                <w:rFonts w:hint="eastAsia" w:ascii="宋体" w:hAnsi="宋体" w:cs="Tahoma"/>
                <w:color w:val="auto"/>
                <w:kern w:val="0"/>
                <w:szCs w:val="21"/>
                <w:highlight w:val="none"/>
                <w:u w:val="single"/>
              </w:rPr>
              <w:t>月</w:t>
            </w:r>
            <w:r>
              <w:rPr>
                <w:rFonts w:hint="eastAsia" w:ascii="宋体" w:hAnsi="宋体" w:cs="Tahoma"/>
                <w:color w:val="auto"/>
                <w:kern w:val="0"/>
                <w:szCs w:val="21"/>
                <w:highlight w:val="none"/>
                <w:u w:val="single"/>
                <w:lang w:val="en-US" w:eastAsia="zh-CN"/>
              </w:rPr>
              <w:t xml:space="preserve">8 </w:t>
            </w:r>
            <w:r>
              <w:rPr>
                <w:rFonts w:hint="eastAsia" w:ascii="宋体" w:hAnsi="宋体" w:cs="Tahoma"/>
                <w:color w:val="auto"/>
                <w:kern w:val="0"/>
                <w:szCs w:val="21"/>
                <w:highlight w:val="none"/>
                <w:u w:val="single"/>
              </w:rPr>
              <w:t>日</w:t>
            </w:r>
            <w:r>
              <w:rPr>
                <w:rFonts w:hint="eastAsia" w:ascii="宋体" w:hAnsi="宋体" w:cs="Tahoma"/>
                <w:color w:val="auto"/>
                <w:kern w:val="0"/>
                <w:szCs w:val="21"/>
                <w:highlight w:val="none"/>
                <w:u w:val="single"/>
                <w:lang w:val="en-US" w:eastAsia="zh-CN"/>
              </w:rPr>
              <w:t>09</w:t>
            </w:r>
            <w:r>
              <w:rPr>
                <w:rFonts w:hint="eastAsia" w:ascii="宋体" w:hAnsi="宋体" w:cs="Tahoma"/>
                <w:color w:val="auto"/>
                <w:kern w:val="0"/>
                <w:szCs w:val="21"/>
                <w:highlight w:val="none"/>
                <w:u w:val="single"/>
              </w:rPr>
              <w:t>点</w:t>
            </w:r>
            <w:r>
              <w:rPr>
                <w:rFonts w:hint="eastAsia" w:ascii="宋体" w:hAnsi="宋体" w:cs="Tahoma"/>
                <w:color w:val="auto"/>
                <w:kern w:val="0"/>
                <w:szCs w:val="21"/>
                <w:highlight w:val="none"/>
                <w:u w:val="single"/>
                <w:lang w:val="en-US" w:eastAsia="zh-CN"/>
              </w:rPr>
              <w:t xml:space="preserve">30 </w:t>
            </w:r>
            <w:r>
              <w:rPr>
                <w:rFonts w:hint="eastAsia" w:ascii="宋体" w:hAnsi="宋体" w:cs="Tahoma"/>
                <w:color w:val="auto"/>
                <w:kern w:val="0"/>
                <w:szCs w:val="21"/>
                <w:highlight w:val="none"/>
                <w:u w:val="single"/>
              </w:rPr>
              <w:t>分</w:t>
            </w:r>
            <w:r>
              <w:rPr>
                <w:rFonts w:hint="eastAsia" w:ascii="宋体" w:hAnsi="宋体" w:cs="Tahoma"/>
                <w:color w:val="auto"/>
                <w:kern w:val="0"/>
                <w:szCs w:val="21"/>
                <w:highlight w:val="none"/>
              </w:rPr>
              <w:t>（北京时间）前提交响应文件。</w:t>
            </w:r>
          </w:p>
        </w:tc>
      </w:tr>
    </w:tbl>
    <w:p>
      <w:pPr>
        <w:spacing w:line="320" w:lineRule="exact"/>
        <w:jc w:val="left"/>
        <w:rPr>
          <w:rFonts w:ascii="宋体" w:hAnsi="宋体"/>
          <w:b/>
          <w:bCs/>
          <w:color w:val="auto"/>
          <w:szCs w:val="21"/>
          <w:highlight w:val="none"/>
        </w:rPr>
      </w:pPr>
    </w:p>
    <w:p>
      <w:pPr>
        <w:spacing w:line="320" w:lineRule="exact"/>
        <w:ind w:firstLine="422" w:firstLineChars="200"/>
        <w:jc w:val="left"/>
        <w:rPr>
          <w:rFonts w:ascii="宋体" w:hAnsi="宋体"/>
          <w:b/>
          <w:bCs/>
          <w:color w:val="auto"/>
          <w:szCs w:val="21"/>
          <w:highlight w:val="none"/>
        </w:rPr>
      </w:pPr>
      <w:r>
        <w:rPr>
          <w:rFonts w:hint="eastAsia" w:ascii="宋体" w:hAnsi="宋体"/>
          <w:b/>
          <w:bCs/>
          <w:color w:val="auto"/>
          <w:szCs w:val="21"/>
          <w:highlight w:val="none"/>
        </w:rPr>
        <w:t>一、项目基本情况</w:t>
      </w:r>
    </w:p>
    <w:p>
      <w:pPr>
        <w:spacing w:line="320" w:lineRule="exact"/>
        <w:ind w:firstLine="420" w:firstLineChars="200"/>
        <w:jc w:val="left"/>
        <w:rPr>
          <w:rFonts w:hint="eastAsia" w:ascii="宋体" w:hAnsi="宋体" w:eastAsia="宋体"/>
          <w:color w:val="auto"/>
          <w:szCs w:val="21"/>
          <w:highlight w:val="none"/>
          <w:lang w:eastAsia="zh-CN"/>
        </w:rPr>
      </w:pPr>
      <w:r>
        <w:rPr>
          <w:rFonts w:hint="eastAsia" w:ascii="宋体" w:hAnsi="宋体"/>
          <w:color w:val="auto"/>
          <w:szCs w:val="21"/>
          <w:highlight w:val="none"/>
        </w:rPr>
        <w:t>项目编号：</w:t>
      </w:r>
      <w:r>
        <w:rPr>
          <w:rFonts w:hint="eastAsia" w:ascii="宋体" w:hAnsi="宋体"/>
          <w:color w:val="auto"/>
          <w:szCs w:val="21"/>
          <w:highlight w:val="none"/>
          <w:lang w:eastAsia="zh-CN"/>
        </w:rPr>
        <w:t>FCZC2024-C2-30006-GXTM</w:t>
      </w:r>
    </w:p>
    <w:p>
      <w:pPr>
        <w:spacing w:line="320" w:lineRule="exact"/>
        <w:ind w:firstLine="420" w:firstLineChars="200"/>
        <w:jc w:val="left"/>
        <w:rPr>
          <w:rFonts w:hint="eastAsia" w:ascii="宋体" w:hAnsi="宋体" w:eastAsia="宋体"/>
          <w:color w:val="auto"/>
          <w:szCs w:val="21"/>
          <w:highlight w:val="none"/>
          <w:lang w:eastAsia="zh-CN"/>
        </w:rPr>
      </w:pPr>
      <w:r>
        <w:rPr>
          <w:rFonts w:hint="eastAsia" w:ascii="宋体" w:hAnsi="宋体"/>
          <w:color w:val="auto"/>
          <w:szCs w:val="21"/>
          <w:highlight w:val="none"/>
        </w:rPr>
        <w:t>项目名称：</w:t>
      </w:r>
      <w:r>
        <w:rPr>
          <w:rFonts w:hint="eastAsia" w:hAnsi="宋体" w:cs="宋体"/>
          <w:color w:val="auto"/>
          <w:szCs w:val="21"/>
          <w:highlight w:val="none"/>
          <w:lang w:eastAsia="zh-CN"/>
        </w:rPr>
        <w:t>峒中镇细坑村新田组、留田组、安田组道路硬化工程</w:t>
      </w:r>
    </w:p>
    <w:p>
      <w:pPr>
        <w:spacing w:line="320" w:lineRule="exact"/>
        <w:ind w:firstLine="420" w:firstLineChars="200"/>
        <w:jc w:val="left"/>
        <w:rPr>
          <w:rFonts w:ascii="宋体" w:hAnsi="宋体"/>
          <w:color w:val="auto"/>
          <w:szCs w:val="21"/>
          <w:highlight w:val="none"/>
        </w:rPr>
      </w:pPr>
      <w:r>
        <w:rPr>
          <w:rFonts w:hint="eastAsia" w:ascii="宋体" w:hAnsi="宋体"/>
          <w:color w:val="auto"/>
          <w:szCs w:val="21"/>
          <w:highlight w:val="none"/>
        </w:rPr>
        <w:t xml:space="preserve">采购方式：□竞争性谈判 </w:t>
      </w:r>
      <w:r>
        <w:rPr>
          <w:rFonts w:hint="eastAsia" w:ascii="宋体" w:hAnsi="宋体"/>
          <w:color w:val="auto"/>
          <w:szCs w:val="21"/>
          <w:highlight w:val="none"/>
        </w:rPr>
        <w:sym w:font="Wingdings 2" w:char="0052"/>
      </w:r>
      <w:r>
        <w:rPr>
          <w:rFonts w:hint="eastAsia" w:ascii="宋体" w:hAnsi="宋体"/>
          <w:color w:val="auto"/>
          <w:szCs w:val="21"/>
          <w:highlight w:val="none"/>
        </w:rPr>
        <w:t>竞争性磋商 □询价</w:t>
      </w:r>
    </w:p>
    <w:p>
      <w:pPr>
        <w:spacing w:line="320" w:lineRule="exact"/>
        <w:ind w:firstLine="420" w:firstLineChars="200"/>
        <w:jc w:val="left"/>
        <w:rPr>
          <w:rFonts w:hint="eastAsia" w:ascii="宋体" w:hAnsi="宋体" w:eastAsia="宋体"/>
          <w:color w:val="auto"/>
          <w:szCs w:val="21"/>
          <w:highlight w:val="none"/>
          <w:lang w:eastAsia="zh-CN"/>
        </w:rPr>
      </w:pPr>
      <w:r>
        <w:rPr>
          <w:rFonts w:hint="eastAsia" w:ascii="宋体" w:hAnsi="宋体"/>
          <w:color w:val="auto"/>
          <w:szCs w:val="21"/>
          <w:highlight w:val="none"/>
        </w:rPr>
        <w:t>预算金额：</w:t>
      </w:r>
      <w:r>
        <w:rPr>
          <w:rFonts w:hint="eastAsia" w:ascii="宋体" w:hAnsi="宋体"/>
          <w:color w:val="auto"/>
          <w:szCs w:val="21"/>
          <w:highlight w:val="none"/>
          <w:lang w:eastAsia="zh-CN"/>
        </w:rPr>
        <w:t>人民币玖拾叁万陆仟肆佰零柒元整（￥</w:t>
      </w:r>
      <w:r>
        <w:rPr>
          <w:rFonts w:hint="eastAsia" w:ascii="宋体" w:hAnsi="宋体"/>
          <w:color w:val="auto"/>
          <w:szCs w:val="21"/>
          <w:highlight w:val="none"/>
          <w:lang w:val="en-US" w:eastAsia="zh-CN"/>
        </w:rPr>
        <w:t>936407.00</w:t>
      </w:r>
      <w:r>
        <w:rPr>
          <w:rFonts w:hint="eastAsia" w:ascii="宋体" w:hAnsi="宋体"/>
          <w:color w:val="auto"/>
          <w:szCs w:val="21"/>
          <w:highlight w:val="none"/>
          <w:lang w:eastAsia="zh-CN"/>
        </w:rPr>
        <w:t>）</w:t>
      </w:r>
    </w:p>
    <w:p>
      <w:pPr>
        <w:spacing w:line="320" w:lineRule="exact"/>
        <w:ind w:firstLine="420" w:firstLineChars="200"/>
        <w:jc w:val="left"/>
        <w:rPr>
          <w:rFonts w:hint="eastAsia" w:ascii="宋体" w:hAnsi="宋体" w:eastAsia="宋体"/>
          <w:color w:val="auto"/>
          <w:szCs w:val="21"/>
          <w:highlight w:val="none"/>
          <w:lang w:eastAsia="zh-CN"/>
        </w:rPr>
      </w:pPr>
      <w:r>
        <w:rPr>
          <w:rFonts w:hint="eastAsia" w:ascii="宋体" w:hAnsi="宋体"/>
          <w:color w:val="auto"/>
          <w:szCs w:val="21"/>
          <w:highlight w:val="none"/>
        </w:rPr>
        <w:t>最高限价：</w:t>
      </w:r>
      <w:r>
        <w:rPr>
          <w:rFonts w:hint="eastAsia" w:ascii="宋体" w:hAnsi="宋体"/>
          <w:color w:val="auto"/>
          <w:szCs w:val="21"/>
          <w:highlight w:val="none"/>
          <w:lang w:eastAsia="zh-CN"/>
        </w:rPr>
        <w:t>人民币玖拾叁万陆仟肆佰零柒元整（￥</w:t>
      </w:r>
      <w:r>
        <w:rPr>
          <w:rFonts w:hint="eastAsia" w:ascii="宋体" w:hAnsi="宋体"/>
          <w:color w:val="auto"/>
          <w:szCs w:val="21"/>
          <w:highlight w:val="none"/>
          <w:lang w:val="en-US" w:eastAsia="zh-CN"/>
        </w:rPr>
        <w:t>936407.00</w:t>
      </w:r>
      <w:r>
        <w:rPr>
          <w:rFonts w:hint="eastAsia" w:ascii="宋体" w:hAnsi="宋体"/>
          <w:color w:val="auto"/>
          <w:szCs w:val="21"/>
          <w:highlight w:val="none"/>
          <w:lang w:eastAsia="zh-CN"/>
        </w:rPr>
        <w:t>）</w:t>
      </w:r>
    </w:p>
    <w:p>
      <w:pPr>
        <w:spacing w:line="320" w:lineRule="exact"/>
        <w:ind w:firstLine="420" w:firstLineChars="200"/>
        <w:jc w:val="left"/>
        <w:rPr>
          <w:rFonts w:ascii="宋体" w:hAnsi="宋体"/>
          <w:color w:val="auto"/>
          <w:szCs w:val="21"/>
          <w:highlight w:val="none"/>
        </w:rPr>
      </w:pPr>
      <w:r>
        <w:rPr>
          <w:rFonts w:hint="eastAsia" w:ascii="宋体" w:hAnsi="宋体"/>
          <w:color w:val="auto"/>
          <w:szCs w:val="21"/>
          <w:highlight w:val="none"/>
        </w:rPr>
        <w:t>采购需求：</w:t>
      </w:r>
      <w:r>
        <w:rPr>
          <w:rFonts w:hint="eastAsia" w:hAnsi="宋体" w:cs="宋体"/>
          <w:color w:val="auto"/>
          <w:szCs w:val="21"/>
          <w:highlight w:val="none"/>
          <w:lang w:eastAsia="zh-CN"/>
        </w:rPr>
        <w:t>本工程为峒中镇细坑村新田组、留田组、安田组道路硬化工程，新建道路长1723m，结构为15cm厚级配碎石垫层，18cm厚C25水泥混凝土，新建4-φ0.5钢筋砼管涵、警示桩及项目竣工牌等，具体详见施工图纸和招标工程量清单。</w:t>
      </w:r>
    </w:p>
    <w:p>
      <w:pPr>
        <w:spacing w:line="320" w:lineRule="exact"/>
        <w:ind w:firstLine="420" w:firstLineChars="200"/>
        <w:jc w:val="left"/>
        <w:rPr>
          <w:rFonts w:ascii="宋体" w:hAnsi="宋体"/>
          <w:color w:val="auto"/>
          <w:szCs w:val="21"/>
          <w:highlight w:val="none"/>
        </w:rPr>
      </w:pPr>
      <w:r>
        <w:rPr>
          <w:rFonts w:hint="eastAsia" w:ascii="宋体" w:hAnsi="宋体"/>
          <w:color w:val="auto"/>
          <w:szCs w:val="21"/>
          <w:highlight w:val="none"/>
        </w:rPr>
        <w:t>合同履行期限：</w:t>
      </w:r>
      <w:r>
        <w:rPr>
          <w:rFonts w:hint="eastAsia" w:ascii="宋体" w:hAnsi="宋体"/>
          <w:color w:val="auto"/>
          <w:szCs w:val="21"/>
          <w:highlight w:val="none"/>
          <w:lang w:val="en-US" w:eastAsia="zh-CN"/>
        </w:rPr>
        <w:t>12</w:t>
      </w:r>
      <w:r>
        <w:rPr>
          <w:rFonts w:hint="eastAsia" w:ascii="宋体" w:hAnsi="宋体"/>
          <w:color w:val="auto"/>
          <w:szCs w:val="21"/>
          <w:highlight w:val="none"/>
        </w:rPr>
        <w:t>0日历天</w:t>
      </w:r>
    </w:p>
    <w:p>
      <w:pPr>
        <w:pStyle w:val="33"/>
        <w:spacing w:line="320" w:lineRule="exact"/>
        <w:rPr>
          <w:rFonts w:ascii="宋体" w:hAnsi="宋体"/>
          <w:color w:val="auto"/>
          <w:sz w:val="21"/>
          <w:szCs w:val="21"/>
          <w:highlight w:val="none"/>
        </w:rPr>
      </w:pPr>
      <w:r>
        <w:rPr>
          <w:rFonts w:hint="eastAsia" w:ascii="宋体" w:hAnsi="宋体"/>
          <w:color w:val="auto"/>
          <w:sz w:val="21"/>
          <w:szCs w:val="21"/>
          <w:highlight w:val="none"/>
        </w:rPr>
        <w:t xml:space="preserve">    本项目不接受联合体。</w:t>
      </w:r>
    </w:p>
    <w:p>
      <w:pPr>
        <w:spacing w:line="320" w:lineRule="exact"/>
        <w:ind w:firstLine="422" w:firstLineChars="200"/>
        <w:jc w:val="left"/>
        <w:rPr>
          <w:rFonts w:ascii="宋体" w:hAnsi="宋体"/>
          <w:b/>
          <w:bCs/>
          <w:color w:val="auto"/>
          <w:szCs w:val="21"/>
          <w:highlight w:val="none"/>
        </w:rPr>
      </w:pPr>
      <w:r>
        <w:rPr>
          <w:rFonts w:hint="eastAsia" w:ascii="宋体" w:hAnsi="宋体"/>
          <w:b/>
          <w:bCs/>
          <w:color w:val="auto"/>
          <w:szCs w:val="21"/>
          <w:highlight w:val="none"/>
        </w:rPr>
        <w:t>二、申请人的资格要求：</w:t>
      </w:r>
    </w:p>
    <w:p>
      <w:pPr>
        <w:spacing w:line="320" w:lineRule="exact"/>
        <w:ind w:firstLine="420" w:firstLineChars="200"/>
        <w:jc w:val="left"/>
        <w:rPr>
          <w:rFonts w:ascii="宋体" w:hAnsi="宋体"/>
          <w:color w:val="auto"/>
          <w:szCs w:val="21"/>
          <w:highlight w:val="none"/>
        </w:rPr>
      </w:pPr>
      <w:r>
        <w:rPr>
          <w:rFonts w:hint="eastAsia" w:ascii="宋体" w:hAnsi="宋体"/>
          <w:color w:val="auto"/>
          <w:szCs w:val="21"/>
          <w:highlight w:val="none"/>
        </w:rPr>
        <w:t>1.满足《中华人民共和国政府采购法》第二十二条规定；</w:t>
      </w:r>
    </w:p>
    <w:p>
      <w:pPr>
        <w:spacing w:line="320" w:lineRule="exact"/>
        <w:ind w:firstLine="420" w:firstLineChars="200"/>
        <w:jc w:val="left"/>
        <w:rPr>
          <w:rFonts w:ascii="宋体" w:hAnsi="宋体"/>
          <w:color w:val="auto"/>
          <w:szCs w:val="21"/>
          <w:highlight w:val="none"/>
        </w:rPr>
      </w:pPr>
      <w:r>
        <w:rPr>
          <w:rFonts w:hint="eastAsia" w:ascii="宋体" w:hAnsi="宋体"/>
          <w:color w:val="auto"/>
          <w:szCs w:val="21"/>
          <w:highlight w:val="none"/>
        </w:rPr>
        <w:t>2.落实政府采购政策需满足的资格要求：分标1：供应商为中小企业/小微企业</w:t>
      </w:r>
      <w:r>
        <w:rPr>
          <w:rFonts w:hint="eastAsia" w:ascii="宋体" w:hAnsi="宋体" w:cs="宋体"/>
          <w:color w:val="auto"/>
          <w:szCs w:val="21"/>
          <w:highlight w:val="none"/>
          <w:shd w:val="clear" w:color="auto" w:fill="FFFFFF"/>
        </w:rPr>
        <w:t>。</w:t>
      </w:r>
    </w:p>
    <w:p>
      <w:pPr>
        <w:spacing w:line="320" w:lineRule="exact"/>
        <w:ind w:firstLine="420" w:firstLineChars="200"/>
        <w:jc w:val="left"/>
        <w:rPr>
          <w:rFonts w:ascii="宋体" w:hAnsi="宋体"/>
          <w:color w:val="auto"/>
          <w:szCs w:val="21"/>
          <w:highlight w:val="none"/>
        </w:rPr>
      </w:pPr>
      <w:r>
        <w:rPr>
          <w:rFonts w:hint="eastAsia" w:ascii="宋体" w:hAnsi="宋体"/>
          <w:color w:val="auto"/>
          <w:szCs w:val="21"/>
          <w:highlight w:val="none"/>
        </w:rPr>
        <w:t>3.本项目的特定资格要求：</w:t>
      </w:r>
    </w:p>
    <w:p>
      <w:pPr>
        <w:spacing w:line="320" w:lineRule="exact"/>
        <w:ind w:firstLine="420" w:firstLineChars="200"/>
        <w:jc w:val="left"/>
        <w:rPr>
          <w:rFonts w:ascii="宋体" w:hAnsi="宋体"/>
          <w:color w:val="auto"/>
          <w:szCs w:val="21"/>
          <w:highlight w:val="none"/>
        </w:rPr>
      </w:pPr>
      <w:r>
        <w:rPr>
          <w:rFonts w:hint="eastAsia" w:ascii="宋体" w:hAnsi="宋体"/>
          <w:color w:val="auto"/>
          <w:szCs w:val="21"/>
          <w:highlight w:val="none"/>
        </w:rPr>
        <w:t>（1）具有独立法人资格且具备公路工程或市政公用工程施工总承包叁级及以上（含叁级）资质，并在人员、设备、资金等方面具备相应的施工能力；</w:t>
      </w:r>
    </w:p>
    <w:p>
      <w:pPr>
        <w:spacing w:line="320" w:lineRule="exact"/>
        <w:ind w:firstLine="420" w:firstLineChars="200"/>
        <w:jc w:val="left"/>
        <w:rPr>
          <w:rFonts w:ascii="宋体" w:hAnsi="宋体"/>
          <w:color w:val="auto"/>
          <w:szCs w:val="21"/>
          <w:highlight w:val="none"/>
        </w:rPr>
      </w:pPr>
      <w:r>
        <w:rPr>
          <w:rFonts w:hint="eastAsia" w:ascii="宋体" w:hAnsi="宋体"/>
          <w:color w:val="auto"/>
          <w:szCs w:val="21"/>
          <w:highlight w:val="none"/>
        </w:rPr>
        <w:t>(2)拟派项目负责人须具备[公路工程或市政公用工程专业贰级]以上（含二级）注册建造师执业资格,具备有效的安全生产考核合格证书（B类）。</w:t>
      </w:r>
    </w:p>
    <w:p>
      <w:pPr>
        <w:spacing w:line="320" w:lineRule="exact"/>
        <w:ind w:firstLine="420" w:firstLineChars="200"/>
        <w:jc w:val="left"/>
        <w:rPr>
          <w:rFonts w:ascii="宋体" w:hAnsi="宋体"/>
          <w:color w:val="auto"/>
          <w:szCs w:val="21"/>
          <w:highlight w:val="none"/>
        </w:rPr>
      </w:pPr>
      <w:r>
        <w:rPr>
          <w:rFonts w:hint="eastAsia" w:ascii="宋体" w:hAnsi="宋体"/>
          <w:color w:val="auto"/>
          <w:szCs w:val="21"/>
          <w:highlight w:val="none"/>
        </w:rPr>
        <w:t>（3）单位负责人为同一人或者存在直接控股、管理关系的不同供应商，不得参加同一合同项下的政府采购活动。除单一来源采购项目外，为采购项目提供整体设计、规范编制或者项目管理、监理、检测等服务的供应商，不得再参加该采购项目的其他采购活动。</w:t>
      </w:r>
    </w:p>
    <w:p>
      <w:pPr>
        <w:spacing w:line="320" w:lineRule="exact"/>
        <w:ind w:firstLine="420" w:firstLineChars="200"/>
        <w:jc w:val="left"/>
        <w:rPr>
          <w:rFonts w:ascii="宋体" w:hAnsi="宋体"/>
          <w:color w:val="auto"/>
          <w:szCs w:val="21"/>
          <w:highlight w:val="none"/>
        </w:rPr>
      </w:pPr>
      <w:r>
        <w:rPr>
          <w:rFonts w:hint="eastAsia" w:ascii="宋体" w:hAnsi="宋体"/>
          <w:color w:val="auto"/>
          <w:szCs w:val="21"/>
          <w:highlight w:val="none"/>
        </w:rPr>
        <w:t>（4）对在“信用中国”网站、中国政府采购网等渠道列入失信被执行人、重大税收违法案件当事人名单、政府采购严重违法失信行为记录名单及其他不符合《中华人民共和国政府采购法》第二十二条规定条件的供应商，不得参与政府采购活动。</w:t>
      </w:r>
    </w:p>
    <w:p>
      <w:pPr>
        <w:spacing w:line="320" w:lineRule="exact"/>
        <w:jc w:val="left"/>
        <w:rPr>
          <w:rFonts w:ascii="宋体" w:hAnsi="宋体"/>
          <w:color w:val="auto"/>
          <w:szCs w:val="21"/>
          <w:highlight w:val="none"/>
        </w:rPr>
      </w:pPr>
    </w:p>
    <w:p>
      <w:pPr>
        <w:spacing w:line="320" w:lineRule="exact"/>
        <w:ind w:firstLine="422" w:firstLineChars="200"/>
        <w:jc w:val="left"/>
        <w:rPr>
          <w:rFonts w:ascii="宋体" w:hAnsi="宋体"/>
          <w:b/>
          <w:bCs/>
          <w:color w:val="auto"/>
          <w:szCs w:val="21"/>
          <w:highlight w:val="none"/>
        </w:rPr>
      </w:pPr>
      <w:r>
        <w:rPr>
          <w:rFonts w:hint="eastAsia" w:ascii="宋体" w:hAnsi="宋体"/>
          <w:b/>
          <w:bCs/>
          <w:color w:val="auto"/>
          <w:szCs w:val="21"/>
          <w:highlight w:val="none"/>
        </w:rPr>
        <w:t>三、获取采购文件</w:t>
      </w:r>
    </w:p>
    <w:p>
      <w:pPr>
        <w:spacing w:line="320" w:lineRule="exact"/>
        <w:ind w:firstLine="420" w:firstLineChars="200"/>
        <w:jc w:val="left"/>
        <w:rPr>
          <w:rFonts w:ascii="宋体" w:hAnsi="宋体"/>
          <w:color w:val="auto"/>
          <w:szCs w:val="21"/>
          <w:highlight w:val="none"/>
        </w:rPr>
      </w:pPr>
      <w:r>
        <w:rPr>
          <w:rFonts w:hint="eastAsia" w:ascii="宋体" w:hAnsi="宋体"/>
          <w:color w:val="auto"/>
          <w:szCs w:val="21"/>
          <w:highlight w:val="none"/>
        </w:rPr>
        <w:t>时间：202</w:t>
      </w:r>
      <w:r>
        <w:rPr>
          <w:rFonts w:hint="eastAsia" w:ascii="宋体" w:hAnsi="宋体"/>
          <w:color w:val="auto"/>
          <w:szCs w:val="21"/>
          <w:highlight w:val="none"/>
          <w:lang w:val="en-US" w:eastAsia="zh-CN"/>
        </w:rPr>
        <w:t>4</w:t>
      </w:r>
      <w:r>
        <w:rPr>
          <w:rFonts w:hint="eastAsia" w:ascii="宋体" w:hAnsi="宋体"/>
          <w:color w:val="auto"/>
          <w:szCs w:val="21"/>
          <w:highlight w:val="none"/>
        </w:rPr>
        <w:t>年</w:t>
      </w:r>
      <w:r>
        <w:rPr>
          <w:rFonts w:hint="eastAsia" w:ascii="宋体" w:hAnsi="宋体"/>
          <w:color w:val="auto"/>
          <w:szCs w:val="21"/>
          <w:highlight w:val="none"/>
          <w:lang w:val="en-US" w:eastAsia="zh-CN"/>
        </w:rPr>
        <w:t>2</w:t>
      </w:r>
      <w:r>
        <w:rPr>
          <w:rFonts w:hint="eastAsia" w:ascii="宋体" w:hAnsi="宋体"/>
          <w:color w:val="auto"/>
          <w:szCs w:val="21"/>
          <w:highlight w:val="none"/>
        </w:rPr>
        <w:t>月</w:t>
      </w:r>
      <w:r>
        <w:rPr>
          <w:rFonts w:hint="eastAsia" w:ascii="宋体" w:hAnsi="宋体"/>
          <w:color w:val="auto"/>
          <w:szCs w:val="21"/>
          <w:highlight w:val="none"/>
          <w:lang w:val="en-US" w:eastAsia="zh-CN"/>
        </w:rPr>
        <w:t xml:space="preserve">26 </w:t>
      </w:r>
      <w:r>
        <w:rPr>
          <w:rFonts w:hint="eastAsia" w:ascii="宋体" w:hAnsi="宋体"/>
          <w:color w:val="auto"/>
          <w:szCs w:val="21"/>
          <w:highlight w:val="none"/>
        </w:rPr>
        <w:t>日至202</w:t>
      </w:r>
      <w:r>
        <w:rPr>
          <w:rFonts w:hint="eastAsia" w:ascii="宋体" w:hAnsi="宋体"/>
          <w:color w:val="auto"/>
          <w:szCs w:val="21"/>
          <w:highlight w:val="none"/>
          <w:lang w:val="en-US" w:eastAsia="zh-CN"/>
        </w:rPr>
        <w:t>4</w:t>
      </w:r>
      <w:r>
        <w:rPr>
          <w:rFonts w:hint="eastAsia" w:ascii="宋体" w:hAnsi="宋体"/>
          <w:color w:val="auto"/>
          <w:szCs w:val="21"/>
          <w:highlight w:val="none"/>
        </w:rPr>
        <w:t>年</w:t>
      </w:r>
      <w:r>
        <w:rPr>
          <w:rFonts w:hint="eastAsia" w:ascii="宋体" w:hAnsi="宋体"/>
          <w:color w:val="auto"/>
          <w:szCs w:val="21"/>
          <w:highlight w:val="none"/>
          <w:lang w:val="en-US" w:eastAsia="zh-CN"/>
        </w:rPr>
        <w:t>3</w:t>
      </w:r>
      <w:r>
        <w:rPr>
          <w:rFonts w:hint="eastAsia" w:ascii="宋体" w:hAnsi="宋体"/>
          <w:color w:val="auto"/>
          <w:szCs w:val="21"/>
          <w:highlight w:val="none"/>
        </w:rPr>
        <w:t>月</w:t>
      </w:r>
      <w:r>
        <w:rPr>
          <w:rFonts w:hint="eastAsia" w:ascii="宋体" w:hAnsi="宋体"/>
          <w:color w:val="auto"/>
          <w:szCs w:val="21"/>
          <w:highlight w:val="none"/>
          <w:lang w:val="en-US" w:eastAsia="zh-CN"/>
        </w:rPr>
        <w:t xml:space="preserve"> 4</w:t>
      </w:r>
      <w:r>
        <w:rPr>
          <w:rFonts w:hint="eastAsia" w:ascii="宋体" w:hAnsi="宋体"/>
          <w:color w:val="auto"/>
          <w:szCs w:val="21"/>
          <w:highlight w:val="none"/>
        </w:rPr>
        <w:t>日，每天上午8时00分至12时00分，下午15时00分至18时00分（北京时间，法定节假日除外）</w:t>
      </w:r>
    </w:p>
    <w:p>
      <w:pPr>
        <w:spacing w:line="320" w:lineRule="exact"/>
        <w:ind w:firstLine="420" w:firstLineChars="200"/>
        <w:jc w:val="left"/>
        <w:rPr>
          <w:rFonts w:ascii="宋体" w:hAnsi="宋体"/>
          <w:color w:val="auto"/>
          <w:szCs w:val="21"/>
          <w:highlight w:val="none"/>
        </w:rPr>
      </w:pPr>
      <w:r>
        <w:rPr>
          <w:rFonts w:hint="eastAsia" w:ascii="宋体" w:hAnsi="宋体"/>
          <w:color w:val="auto"/>
          <w:szCs w:val="21"/>
          <w:highlight w:val="none"/>
        </w:rPr>
        <w:t>地点：</w:t>
      </w:r>
      <w:r>
        <w:rPr>
          <w:rFonts w:hint="eastAsia" w:ascii="宋体" w:hAnsi="宋体"/>
          <w:color w:val="auto"/>
          <w:szCs w:val="21"/>
          <w:highlight w:val="none"/>
          <w:lang w:eastAsia="zh-CN"/>
        </w:rPr>
        <w:t>广西政府采购云</w:t>
      </w:r>
      <w:r>
        <w:rPr>
          <w:rFonts w:hint="eastAsia" w:ascii="宋体" w:hAnsi="宋体"/>
          <w:color w:val="auto"/>
          <w:szCs w:val="21"/>
          <w:highlight w:val="none"/>
        </w:rPr>
        <w:t>平台</w:t>
      </w:r>
    </w:p>
    <w:p>
      <w:pPr>
        <w:spacing w:line="320" w:lineRule="exact"/>
        <w:ind w:firstLine="420" w:firstLineChars="200"/>
        <w:jc w:val="left"/>
        <w:rPr>
          <w:rFonts w:ascii="宋体" w:hAnsi="宋体"/>
          <w:bCs/>
          <w:color w:val="auto"/>
          <w:szCs w:val="21"/>
          <w:highlight w:val="none"/>
        </w:rPr>
      </w:pPr>
      <w:r>
        <w:rPr>
          <w:rFonts w:hint="eastAsia" w:ascii="宋体" w:hAnsi="宋体"/>
          <w:color w:val="auto"/>
          <w:szCs w:val="21"/>
          <w:highlight w:val="none"/>
        </w:rPr>
        <w:t>方式：</w:t>
      </w:r>
      <w:r>
        <w:rPr>
          <w:rFonts w:hint="eastAsia" w:ascii="宋体" w:hAnsi="宋体" w:cs="宋体"/>
          <w:bCs/>
          <w:color w:val="auto"/>
          <w:szCs w:val="21"/>
          <w:highlight w:val="none"/>
        </w:rPr>
        <w:t>本项目采用</w:t>
      </w:r>
      <w:r>
        <w:rPr>
          <w:rFonts w:hint="eastAsia" w:ascii="宋体" w:hAnsi="宋体" w:cs="Tahoma"/>
          <w:color w:val="auto"/>
          <w:kern w:val="0"/>
          <w:szCs w:val="21"/>
          <w:highlight w:val="none"/>
          <w:u w:val="none"/>
          <w:lang w:eastAsia="zh-CN"/>
        </w:rPr>
        <w:t>广西政府采购云</w:t>
      </w:r>
      <w:r>
        <w:rPr>
          <w:rFonts w:hint="eastAsia" w:ascii="宋体" w:hAnsi="宋体" w:cs="Tahoma"/>
          <w:color w:val="auto"/>
          <w:kern w:val="0"/>
          <w:szCs w:val="21"/>
          <w:highlight w:val="none"/>
          <w:u w:val="none"/>
        </w:rPr>
        <w:t>平台</w:t>
      </w:r>
      <w:r>
        <w:rPr>
          <w:rFonts w:hint="eastAsia" w:ascii="宋体" w:hAnsi="宋体" w:cs="宋体"/>
          <w:bCs/>
          <w:color w:val="auto"/>
          <w:szCs w:val="21"/>
          <w:highlight w:val="none"/>
          <w:u w:val="none"/>
        </w:rPr>
        <w:t>进行网上报名，由潜在投标人登陆</w:t>
      </w:r>
      <w:r>
        <w:rPr>
          <w:rFonts w:hint="eastAsia" w:ascii="宋体" w:hAnsi="宋体" w:cs="Tahoma"/>
          <w:color w:val="auto"/>
          <w:kern w:val="0"/>
          <w:szCs w:val="21"/>
          <w:highlight w:val="none"/>
          <w:u w:val="none"/>
          <w:lang w:eastAsia="zh-CN"/>
        </w:rPr>
        <w:t>广西政府采购云</w:t>
      </w:r>
      <w:r>
        <w:rPr>
          <w:rFonts w:hint="eastAsia" w:ascii="宋体" w:hAnsi="宋体" w:cs="Tahoma"/>
          <w:color w:val="auto"/>
          <w:kern w:val="0"/>
          <w:szCs w:val="21"/>
          <w:highlight w:val="none"/>
          <w:u w:val="none"/>
        </w:rPr>
        <w:t>平台</w:t>
      </w:r>
      <w:r>
        <w:rPr>
          <w:rFonts w:hint="eastAsia" w:ascii="宋体" w:hAnsi="宋体" w:cs="宋体"/>
          <w:bCs/>
          <w:color w:val="auto"/>
          <w:szCs w:val="21"/>
          <w:highlight w:val="none"/>
          <w:u w:val="none"/>
        </w:rPr>
        <w:t>进</w:t>
      </w:r>
      <w:r>
        <w:rPr>
          <w:rFonts w:hint="eastAsia" w:ascii="宋体" w:hAnsi="宋体" w:cs="宋体"/>
          <w:bCs/>
          <w:color w:val="auto"/>
          <w:szCs w:val="21"/>
          <w:highlight w:val="none"/>
        </w:rPr>
        <w:t>行网上报名下载竞争性磋商采购文件电子版，并根据竞争性磋商采购文件规定的响应文件递交截止时间和地点提交响应文件。</w:t>
      </w:r>
    </w:p>
    <w:p>
      <w:pPr>
        <w:spacing w:line="320" w:lineRule="exact"/>
        <w:ind w:firstLine="420" w:firstLineChars="200"/>
        <w:jc w:val="left"/>
        <w:rPr>
          <w:rFonts w:ascii="宋体" w:hAnsi="宋体"/>
          <w:color w:val="auto"/>
          <w:szCs w:val="21"/>
          <w:highlight w:val="none"/>
        </w:rPr>
      </w:pPr>
      <w:r>
        <w:rPr>
          <w:rFonts w:hint="eastAsia" w:ascii="宋体" w:hAnsi="宋体"/>
          <w:color w:val="auto"/>
          <w:szCs w:val="21"/>
          <w:highlight w:val="none"/>
        </w:rPr>
        <w:t>售价：0元。</w:t>
      </w:r>
    </w:p>
    <w:p>
      <w:pPr>
        <w:spacing w:line="320" w:lineRule="exact"/>
        <w:jc w:val="left"/>
        <w:rPr>
          <w:rFonts w:ascii="宋体" w:hAnsi="宋体"/>
          <w:color w:val="auto"/>
          <w:szCs w:val="21"/>
          <w:highlight w:val="none"/>
        </w:rPr>
      </w:pPr>
    </w:p>
    <w:p>
      <w:pPr>
        <w:widowControl/>
        <w:spacing w:line="400" w:lineRule="exact"/>
        <w:ind w:firstLine="422" w:firstLineChars="200"/>
        <w:jc w:val="left"/>
        <w:textAlignment w:val="baseline"/>
        <w:rPr>
          <w:rFonts w:ascii="宋体" w:hAnsi="宋体" w:cs="宋体"/>
          <w:b/>
          <w:color w:val="auto"/>
          <w:szCs w:val="21"/>
          <w:highlight w:val="none"/>
        </w:rPr>
      </w:pPr>
      <w:r>
        <w:rPr>
          <w:rFonts w:hint="eastAsia" w:ascii="宋体" w:hAnsi="宋体" w:cs="宋体"/>
          <w:b/>
          <w:color w:val="auto"/>
          <w:szCs w:val="21"/>
          <w:highlight w:val="none"/>
        </w:rPr>
        <w:t>四、响应文件提交</w:t>
      </w:r>
    </w:p>
    <w:p>
      <w:pPr>
        <w:widowControl/>
        <w:spacing w:line="400" w:lineRule="exact"/>
        <w:ind w:firstLine="420" w:firstLineChars="200"/>
        <w:jc w:val="left"/>
        <w:textAlignment w:val="baseline"/>
        <w:rPr>
          <w:rFonts w:ascii="宋体" w:hAnsi="宋体" w:cs="宋体"/>
          <w:bCs/>
          <w:color w:val="auto"/>
          <w:szCs w:val="21"/>
          <w:highlight w:val="none"/>
        </w:rPr>
      </w:pPr>
      <w:r>
        <w:rPr>
          <w:rFonts w:hint="eastAsia" w:ascii="宋体" w:hAnsi="宋体" w:cs="宋体"/>
          <w:bCs/>
          <w:color w:val="auto"/>
          <w:szCs w:val="21"/>
          <w:highlight w:val="none"/>
        </w:rPr>
        <w:t>截止时间：</w:t>
      </w:r>
      <w:r>
        <w:rPr>
          <w:rFonts w:hint="eastAsia" w:ascii="宋体"/>
          <w:color w:val="auto"/>
          <w:szCs w:val="21"/>
          <w:highlight w:val="none"/>
          <w:lang w:val="en-US" w:eastAsia="zh-CN"/>
        </w:rPr>
        <w:t xml:space="preserve">2024 </w:t>
      </w:r>
      <w:r>
        <w:rPr>
          <w:rFonts w:hint="eastAsia" w:ascii="宋体"/>
          <w:color w:val="auto"/>
          <w:szCs w:val="21"/>
          <w:highlight w:val="none"/>
        </w:rPr>
        <w:t>年</w:t>
      </w:r>
      <w:r>
        <w:rPr>
          <w:rFonts w:hint="eastAsia" w:ascii="宋体"/>
          <w:color w:val="auto"/>
          <w:szCs w:val="21"/>
          <w:highlight w:val="none"/>
          <w:lang w:val="en-US" w:eastAsia="zh-CN"/>
        </w:rPr>
        <w:t xml:space="preserve">3 </w:t>
      </w:r>
      <w:r>
        <w:rPr>
          <w:rFonts w:hint="eastAsia" w:ascii="宋体"/>
          <w:color w:val="auto"/>
          <w:szCs w:val="21"/>
          <w:highlight w:val="none"/>
        </w:rPr>
        <w:t>月</w:t>
      </w:r>
      <w:r>
        <w:rPr>
          <w:rFonts w:hint="eastAsia" w:ascii="宋体"/>
          <w:color w:val="auto"/>
          <w:szCs w:val="21"/>
          <w:highlight w:val="none"/>
          <w:lang w:val="en-US" w:eastAsia="zh-CN"/>
        </w:rPr>
        <w:t>8</w:t>
      </w:r>
      <w:r>
        <w:rPr>
          <w:rFonts w:hint="eastAsia" w:ascii="宋体"/>
          <w:color w:val="auto"/>
          <w:szCs w:val="21"/>
          <w:highlight w:val="none"/>
        </w:rPr>
        <w:t>日</w:t>
      </w:r>
      <w:r>
        <w:rPr>
          <w:rFonts w:hint="eastAsia" w:ascii="宋体"/>
          <w:color w:val="auto"/>
          <w:szCs w:val="21"/>
          <w:highlight w:val="none"/>
          <w:lang w:val="en-US" w:eastAsia="zh-CN"/>
        </w:rPr>
        <w:t xml:space="preserve">09 </w:t>
      </w:r>
      <w:r>
        <w:rPr>
          <w:rFonts w:hint="eastAsia" w:ascii="宋体"/>
          <w:color w:val="auto"/>
          <w:szCs w:val="21"/>
          <w:highlight w:val="none"/>
        </w:rPr>
        <w:t>点</w:t>
      </w:r>
      <w:r>
        <w:rPr>
          <w:rFonts w:hint="eastAsia" w:ascii="宋体"/>
          <w:color w:val="auto"/>
          <w:szCs w:val="21"/>
          <w:highlight w:val="none"/>
          <w:lang w:val="en-US" w:eastAsia="zh-CN"/>
        </w:rPr>
        <w:t>30</w:t>
      </w:r>
      <w:r>
        <w:rPr>
          <w:rFonts w:hint="eastAsia" w:ascii="宋体"/>
          <w:color w:val="auto"/>
          <w:szCs w:val="21"/>
          <w:highlight w:val="none"/>
        </w:rPr>
        <w:t>分</w:t>
      </w:r>
      <w:r>
        <w:rPr>
          <w:rFonts w:hint="eastAsia" w:ascii="宋体" w:hAnsi="宋体" w:cs="宋体"/>
          <w:bCs/>
          <w:color w:val="auto"/>
          <w:szCs w:val="21"/>
          <w:highlight w:val="none"/>
        </w:rPr>
        <w:t>（北京时间）</w:t>
      </w:r>
    </w:p>
    <w:p>
      <w:pPr>
        <w:widowControl/>
        <w:spacing w:line="400" w:lineRule="exact"/>
        <w:ind w:firstLine="420" w:firstLineChars="200"/>
        <w:jc w:val="left"/>
        <w:textAlignment w:val="baseline"/>
        <w:rPr>
          <w:rFonts w:ascii="宋体" w:hAnsi="宋体" w:cs="宋体"/>
          <w:bCs/>
          <w:color w:val="auto"/>
          <w:szCs w:val="21"/>
          <w:highlight w:val="none"/>
        </w:rPr>
      </w:pPr>
      <w:r>
        <w:rPr>
          <w:rFonts w:hint="eastAsia" w:ascii="宋体" w:hAnsi="宋体" w:cs="宋体"/>
          <w:bCs/>
          <w:color w:val="auto"/>
          <w:szCs w:val="21"/>
          <w:highlight w:val="none"/>
        </w:rPr>
        <w:t>地点：“</w:t>
      </w:r>
      <w:r>
        <w:rPr>
          <w:rFonts w:hint="eastAsia" w:ascii="宋体" w:hAnsi="宋体" w:cs="Tahoma"/>
          <w:color w:val="auto"/>
          <w:kern w:val="0"/>
          <w:szCs w:val="21"/>
          <w:highlight w:val="none"/>
          <w:u w:val="none"/>
          <w:lang w:eastAsia="zh-CN"/>
        </w:rPr>
        <w:t>广西政府采购云</w:t>
      </w:r>
      <w:r>
        <w:rPr>
          <w:rFonts w:hint="eastAsia" w:ascii="宋体" w:hAnsi="宋体" w:cs="宋体"/>
          <w:bCs/>
          <w:color w:val="auto"/>
          <w:szCs w:val="21"/>
          <w:highlight w:val="none"/>
        </w:rPr>
        <w:t xml:space="preserve">”平台开标大厅                           </w:t>
      </w:r>
    </w:p>
    <w:p>
      <w:pPr>
        <w:widowControl/>
        <w:spacing w:line="400" w:lineRule="exact"/>
        <w:ind w:firstLine="422" w:firstLineChars="200"/>
        <w:jc w:val="left"/>
        <w:textAlignment w:val="baseline"/>
        <w:rPr>
          <w:rFonts w:ascii="宋体" w:hAnsi="宋体" w:cs="宋体"/>
          <w:b/>
          <w:color w:val="auto"/>
          <w:szCs w:val="21"/>
          <w:highlight w:val="none"/>
        </w:rPr>
      </w:pPr>
      <w:r>
        <w:rPr>
          <w:rFonts w:hint="eastAsia" w:ascii="宋体" w:hAnsi="宋体" w:cs="宋体"/>
          <w:b/>
          <w:color w:val="auto"/>
          <w:szCs w:val="21"/>
          <w:highlight w:val="none"/>
        </w:rPr>
        <w:t>五、开启</w:t>
      </w:r>
    </w:p>
    <w:p>
      <w:pPr>
        <w:widowControl/>
        <w:spacing w:line="400" w:lineRule="exact"/>
        <w:ind w:firstLine="420" w:firstLineChars="200"/>
        <w:jc w:val="left"/>
        <w:textAlignment w:val="baseline"/>
        <w:rPr>
          <w:rFonts w:ascii="宋体" w:hAnsi="宋体" w:cs="宋体"/>
          <w:bCs/>
          <w:color w:val="auto"/>
          <w:szCs w:val="21"/>
          <w:highlight w:val="none"/>
        </w:rPr>
      </w:pPr>
      <w:r>
        <w:rPr>
          <w:rFonts w:hint="eastAsia" w:ascii="宋体" w:hAnsi="宋体" w:cs="宋体"/>
          <w:bCs/>
          <w:color w:val="auto"/>
          <w:szCs w:val="21"/>
          <w:highlight w:val="none"/>
        </w:rPr>
        <w:t>时间：</w:t>
      </w:r>
      <w:r>
        <w:rPr>
          <w:rFonts w:hint="eastAsia" w:ascii="宋体"/>
          <w:color w:val="auto"/>
          <w:szCs w:val="21"/>
          <w:highlight w:val="none"/>
          <w:lang w:val="en-US" w:eastAsia="zh-CN"/>
        </w:rPr>
        <w:t xml:space="preserve">2024 </w:t>
      </w:r>
      <w:r>
        <w:rPr>
          <w:rFonts w:hint="eastAsia" w:ascii="宋体"/>
          <w:color w:val="auto"/>
          <w:szCs w:val="21"/>
          <w:highlight w:val="none"/>
        </w:rPr>
        <w:t>年</w:t>
      </w:r>
      <w:r>
        <w:rPr>
          <w:rFonts w:hint="eastAsia" w:ascii="宋体"/>
          <w:color w:val="auto"/>
          <w:szCs w:val="21"/>
          <w:highlight w:val="none"/>
          <w:lang w:val="en-US" w:eastAsia="zh-CN"/>
        </w:rPr>
        <w:t xml:space="preserve">3 </w:t>
      </w:r>
      <w:r>
        <w:rPr>
          <w:rFonts w:hint="eastAsia" w:ascii="宋体"/>
          <w:color w:val="auto"/>
          <w:szCs w:val="21"/>
          <w:highlight w:val="none"/>
        </w:rPr>
        <w:t>月</w:t>
      </w:r>
      <w:r>
        <w:rPr>
          <w:rFonts w:hint="eastAsia" w:ascii="宋体"/>
          <w:color w:val="auto"/>
          <w:szCs w:val="21"/>
          <w:highlight w:val="none"/>
          <w:lang w:val="en-US" w:eastAsia="zh-CN"/>
        </w:rPr>
        <w:t>8</w:t>
      </w:r>
      <w:r>
        <w:rPr>
          <w:rFonts w:hint="eastAsia" w:ascii="宋体"/>
          <w:color w:val="auto"/>
          <w:szCs w:val="21"/>
          <w:highlight w:val="none"/>
        </w:rPr>
        <w:t>日</w:t>
      </w:r>
      <w:r>
        <w:rPr>
          <w:rFonts w:hint="eastAsia" w:ascii="宋体"/>
          <w:color w:val="auto"/>
          <w:szCs w:val="21"/>
          <w:highlight w:val="none"/>
          <w:lang w:val="en-US" w:eastAsia="zh-CN"/>
        </w:rPr>
        <w:t>09</w:t>
      </w:r>
      <w:r>
        <w:rPr>
          <w:rFonts w:hint="eastAsia" w:ascii="宋体"/>
          <w:color w:val="auto"/>
          <w:szCs w:val="21"/>
          <w:highlight w:val="none"/>
        </w:rPr>
        <w:t>点</w:t>
      </w:r>
      <w:r>
        <w:rPr>
          <w:rFonts w:hint="eastAsia" w:ascii="宋体"/>
          <w:color w:val="auto"/>
          <w:szCs w:val="21"/>
          <w:highlight w:val="none"/>
          <w:lang w:val="en-US" w:eastAsia="zh-CN"/>
        </w:rPr>
        <w:t>30</w:t>
      </w:r>
      <w:r>
        <w:rPr>
          <w:rFonts w:hint="eastAsia" w:ascii="宋体"/>
          <w:color w:val="auto"/>
          <w:szCs w:val="21"/>
          <w:highlight w:val="none"/>
        </w:rPr>
        <w:t xml:space="preserve"> 分</w:t>
      </w:r>
      <w:r>
        <w:rPr>
          <w:rFonts w:hint="eastAsia" w:ascii="宋体" w:hAnsi="宋体" w:cs="宋体"/>
          <w:bCs/>
          <w:color w:val="auto"/>
          <w:szCs w:val="21"/>
          <w:highlight w:val="none"/>
        </w:rPr>
        <w:t>（北京时间）</w:t>
      </w:r>
    </w:p>
    <w:p>
      <w:pPr>
        <w:widowControl/>
        <w:spacing w:line="400" w:lineRule="exact"/>
        <w:ind w:firstLine="420" w:firstLineChars="200"/>
        <w:jc w:val="left"/>
        <w:textAlignment w:val="baseline"/>
        <w:rPr>
          <w:rFonts w:hint="eastAsia" w:ascii="宋体" w:hAnsi="宋体" w:eastAsia="宋体" w:cs="宋体"/>
          <w:bCs/>
          <w:color w:val="auto"/>
          <w:szCs w:val="21"/>
          <w:highlight w:val="none"/>
          <w:lang w:eastAsia="zh-CN"/>
        </w:rPr>
      </w:pPr>
      <w:r>
        <w:rPr>
          <w:rFonts w:hint="eastAsia" w:ascii="宋体" w:hAnsi="宋体" w:cs="宋体"/>
          <w:bCs/>
          <w:color w:val="auto"/>
          <w:szCs w:val="21"/>
          <w:highlight w:val="none"/>
        </w:rPr>
        <w:t>地点：</w:t>
      </w:r>
      <w:r>
        <w:rPr>
          <w:rFonts w:hint="eastAsia" w:ascii="宋体" w:hAnsi="宋体" w:cs="宋体"/>
          <w:color w:val="auto"/>
          <w:szCs w:val="21"/>
          <w:highlight w:val="none"/>
          <w:shd w:val="clear" w:color="auto" w:fill="FFFFFF"/>
        </w:rPr>
        <w:t>开标室</w:t>
      </w:r>
      <w:r>
        <w:rPr>
          <w:rFonts w:hint="eastAsia" w:ascii="宋体" w:hAnsi="宋体" w:cs="宋体"/>
          <w:color w:val="auto"/>
          <w:szCs w:val="21"/>
          <w:highlight w:val="none"/>
          <w:shd w:val="clear" w:color="auto" w:fill="FFFFFF"/>
          <w:lang w:val="en-US" w:eastAsia="zh-CN"/>
        </w:rPr>
        <w:t>1</w:t>
      </w:r>
      <w:r>
        <w:rPr>
          <w:rFonts w:hint="eastAsia" w:ascii="宋体" w:hAnsi="宋体" w:cs="宋体"/>
          <w:color w:val="auto"/>
          <w:szCs w:val="21"/>
          <w:highlight w:val="none"/>
          <w:shd w:val="clear" w:color="auto" w:fill="FFFFFF"/>
        </w:rPr>
        <w:t>政府采购开标室</w:t>
      </w:r>
      <w:r>
        <w:rPr>
          <w:rFonts w:hint="eastAsia" w:ascii="宋体" w:hAnsi="宋体" w:cs="宋体"/>
          <w:color w:val="auto"/>
          <w:szCs w:val="21"/>
          <w:highlight w:val="none"/>
          <w:shd w:val="clear" w:color="auto" w:fill="FFFFFF"/>
          <w:lang w:val="en-US" w:eastAsia="zh-CN"/>
        </w:rPr>
        <w:t>1</w:t>
      </w:r>
    </w:p>
    <w:p>
      <w:pPr>
        <w:widowControl/>
        <w:spacing w:line="400" w:lineRule="exact"/>
        <w:ind w:firstLine="422" w:firstLineChars="200"/>
        <w:jc w:val="left"/>
        <w:textAlignment w:val="baseline"/>
        <w:rPr>
          <w:rFonts w:ascii="宋体" w:hAnsi="宋体" w:cs="宋体"/>
          <w:b/>
          <w:color w:val="auto"/>
          <w:szCs w:val="21"/>
          <w:highlight w:val="none"/>
        </w:rPr>
      </w:pPr>
      <w:r>
        <w:rPr>
          <w:rFonts w:hint="eastAsia" w:ascii="宋体" w:hAnsi="宋体" w:cs="宋体"/>
          <w:b/>
          <w:color w:val="auto"/>
          <w:szCs w:val="21"/>
          <w:highlight w:val="none"/>
        </w:rPr>
        <w:t>六、公告期限</w:t>
      </w:r>
    </w:p>
    <w:p>
      <w:pPr>
        <w:widowControl/>
        <w:spacing w:line="400" w:lineRule="exact"/>
        <w:ind w:firstLine="420" w:firstLineChars="200"/>
        <w:jc w:val="left"/>
        <w:textAlignment w:val="baseline"/>
        <w:rPr>
          <w:rFonts w:ascii="宋体" w:hAnsi="宋体" w:cs="宋体"/>
          <w:color w:val="auto"/>
          <w:kern w:val="0"/>
          <w:szCs w:val="21"/>
          <w:highlight w:val="none"/>
        </w:rPr>
      </w:pPr>
      <w:r>
        <w:rPr>
          <w:rFonts w:hint="eastAsia" w:ascii="宋体" w:hAnsi="宋体" w:cs="宋体"/>
          <w:color w:val="auto"/>
          <w:kern w:val="0"/>
          <w:szCs w:val="21"/>
          <w:highlight w:val="none"/>
        </w:rPr>
        <w:t>自本公告发布之日起3个工作日。</w:t>
      </w:r>
    </w:p>
    <w:p>
      <w:pPr>
        <w:widowControl/>
        <w:spacing w:line="400" w:lineRule="exact"/>
        <w:ind w:firstLine="422" w:firstLineChars="200"/>
        <w:jc w:val="left"/>
        <w:textAlignment w:val="baseline"/>
        <w:rPr>
          <w:rFonts w:ascii="宋体" w:hAnsi="宋体" w:cs="宋体"/>
          <w:b/>
          <w:color w:val="auto"/>
          <w:szCs w:val="21"/>
          <w:highlight w:val="none"/>
        </w:rPr>
      </w:pPr>
      <w:r>
        <w:rPr>
          <w:rFonts w:hint="eastAsia" w:ascii="宋体" w:hAnsi="宋体" w:cs="宋体"/>
          <w:b/>
          <w:color w:val="auto"/>
          <w:szCs w:val="21"/>
          <w:highlight w:val="none"/>
        </w:rPr>
        <w:t>七、其他补充事宜</w:t>
      </w:r>
    </w:p>
    <w:p>
      <w:pPr>
        <w:widowControl/>
        <w:spacing w:line="400" w:lineRule="exact"/>
        <w:ind w:firstLine="420" w:firstLineChars="200"/>
        <w:jc w:val="left"/>
        <w:textAlignment w:val="baseline"/>
        <w:rPr>
          <w:rFonts w:ascii="宋体" w:hAnsi="宋体" w:cs="宋体"/>
          <w:color w:val="auto"/>
          <w:kern w:val="0"/>
          <w:szCs w:val="21"/>
          <w:highlight w:val="none"/>
        </w:rPr>
      </w:pPr>
      <w:r>
        <w:rPr>
          <w:rFonts w:hint="eastAsia" w:ascii="宋体" w:hAnsi="宋体" w:cs="宋体"/>
          <w:color w:val="auto"/>
          <w:kern w:val="0"/>
          <w:szCs w:val="21"/>
          <w:highlight w:val="none"/>
        </w:rPr>
        <w:t>1.网上查询地址：中国政府采购网、广西壮族自治区政府采购网、全国公共资源交易平台（广西·防城港）、防城港市防城区政府门户网。</w:t>
      </w:r>
    </w:p>
    <w:p>
      <w:pPr>
        <w:widowControl/>
        <w:spacing w:line="400" w:lineRule="exact"/>
        <w:ind w:firstLine="420" w:firstLineChars="200"/>
        <w:jc w:val="left"/>
        <w:textAlignment w:val="baseline"/>
        <w:rPr>
          <w:rFonts w:ascii="宋体" w:hAnsi="宋体" w:cs="宋体"/>
          <w:color w:val="auto"/>
          <w:kern w:val="0"/>
          <w:szCs w:val="21"/>
          <w:highlight w:val="none"/>
        </w:rPr>
      </w:pPr>
      <w:r>
        <w:rPr>
          <w:rFonts w:hint="eastAsia" w:ascii="宋体" w:hAnsi="宋体" w:cs="宋体"/>
          <w:color w:val="auto"/>
          <w:kern w:val="0"/>
          <w:szCs w:val="21"/>
          <w:highlight w:val="none"/>
        </w:rPr>
        <w:t>2.本项目需要落实的政府采购政策：</w:t>
      </w:r>
    </w:p>
    <w:p>
      <w:pPr>
        <w:widowControl/>
        <w:spacing w:line="400" w:lineRule="exact"/>
        <w:ind w:firstLine="420" w:firstLineChars="200"/>
        <w:jc w:val="left"/>
        <w:textAlignment w:val="baseline"/>
        <w:rPr>
          <w:rFonts w:ascii="宋体" w:hAnsi="宋体" w:cs="宋体"/>
          <w:bCs/>
          <w:color w:val="auto"/>
          <w:szCs w:val="21"/>
          <w:highlight w:val="none"/>
        </w:rPr>
      </w:pPr>
      <w:r>
        <w:rPr>
          <w:rFonts w:hint="eastAsia" w:ascii="宋体" w:hAnsi="宋体" w:cs="宋体"/>
          <w:bCs/>
          <w:color w:val="auto"/>
          <w:szCs w:val="21"/>
          <w:highlight w:val="none"/>
        </w:rPr>
        <w:t>（1）《财政部、司法部关于政府采购支持监狱企业发展有关问题的通知》（财库[2014]68号）；</w:t>
      </w:r>
    </w:p>
    <w:p>
      <w:pPr>
        <w:widowControl/>
        <w:spacing w:line="400" w:lineRule="exact"/>
        <w:ind w:firstLine="420" w:firstLineChars="200"/>
        <w:jc w:val="left"/>
        <w:textAlignment w:val="baseline"/>
        <w:rPr>
          <w:rFonts w:ascii="宋体" w:hAnsi="宋体" w:cs="宋体"/>
          <w:bCs/>
          <w:color w:val="auto"/>
          <w:szCs w:val="21"/>
          <w:highlight w:val="none"/>
        </w:rPr>
      </w:pPr>
      <w:r>
        <w:rPr>
          <w:rFonts w:hint="eastAsia" w:ascii="宋体" w:hAnsi="宋体" w:cs="宋体"/>
          <w:bCs/>
          <w:color w:val="auto"/>
          <w:szCs w:val="21"/>
          <w:highlight w:val="none"/>
        </w:rPr>
        <w:t>（2）《政府采购促进中小企业发展管理办法》（财库〔2020〕46号）；</w:t>
      </w:r>
    </w:p>
    <w:p>
      <w:pPr>
        <w:widowControl/>
        <w:spacing w:line="400" w:lineRule="exact"/>
        <w:ind w:firstLine="420" w:firstLineChars="200"/>
        <w:jc w:val="left"/>
        <w:textAlignment w:val="baseline"/>
        <w:rPr>
          <w:rFonts w:ascii="宋体" w:hAnsi="宋体" w:cs="宋体"/>
          <w:bCs/>
          <w:color w:val="auto"/>
          <w:szCs w:val="21"/>
          <w:highlight w:val="none"/>
        </w:rPr>
      </w:pPr>
      <w:r>
        <w:rPr>
          <w:rFonts w:hint="eastAsia" w:ascii="宋体" w:hAnsi="宋体" w:cs="宋体"/>
          <w:bCs/>
          <w:color w:val="auto"/>
          <w:szCs w:val="21"/>
          <w:highlight w:val="none"/>
        </w:rPr>
        <w:t>（3）《关于促进残疾人就业政府采购政策的通知》（财库[2017]141号）；</w:t>
      </w:r>
    </w:p>
    <w:p>
      <w:pPr>
        <w:widowControl/>
        <w:spacing w:line="400" w:lineRule="exact"/>
        <w:ind w:firstLine="420" w:firstLineChars="200"/>
        <w:jc w:val="left"/>
        <w:textAlignment w:val="baseline"/>
        <w:rPr>
          <w:rFonts w:ascii="宋体" w:hAnsi="宋体" w:cs="宋体"/>
          <w:bCs/>
          <w:color w:val="auto"/>
          <w:szCs w:val="21"/>
          <w:highlight w:val="none"/>
        </w:rPr>
      </w:pPr>
      <w:r>
        <w:rPr>
          <w:rFonts w:hint="eastAsia" w:ascii="宋体" w:hAnsi="宋体" w:cs="宋体"/>
          <w:bCs/>
          <w:color w:val="auto"/>
          <w:szCs w:val="21"/>
          <w:highlight w:val="none"/>
        </w:rPr>
        <w:t>（4）《节能产品政府采购实施意见》(财库[2004]185号)；</w:t>
      </w:r>
    </w:p>
    <w:p>
      <w:pPr>
        <w:widowControl/>
        <w:spacing w:line="400" w:lineRule="exact"/>
        <w:ind w:firstLine="420" w:firstLineChars="200"/>
        <w:jc w:val="left"/>
        <w:textAlignment w:val="baseline"/>
        <w:rPr>
          <w:rFonts w:hint="eastAsia" w:ascii="宋体" w:hAnsi="宋体" w:cs="宋体"/>
          <w:bCs/>
          <w:color w:val="auto"/>
          <w:szCs w:val="21"/>
          <w:highlight w:val="none"/>
        </w:rPr>
      </w:pPr>
      <w:r>
        <w:rPr>
          <w:rFonts w:hint="eastAsia" w:ascii="宋体" w:hAnsi="宋体" w:cs="宋体"/>
          <w:bCs/>
          <w:color w:val="auto"/>
          <w:szCs w:val="21"/>
          <w:highlight w:val="none"/>
        </w:rPr>
        <w:t>（5）《关于环境标志产品政府采购实施的意见》（财库[2006]90号）等相关法律法规。</w:t>
      </w:r>
    </w:p>
    <w:p>
      <w:pPr>
        <w:widowControl/>
        <w:shd w:val="clear" w:color="auto" w:fill="FFFFFF"/>
        <w:spacing w:line="360" w:lineRule="auto"/>
        <w:ind w:firstLine="420" w:firstLineChars="200"/>
        <w:jc w:val="left"/>
        <w:rPr>
          <w:rFonts w:hint="default" w:ascii="宋体" w:hAnsi="宋体"/>
          <w:color w:val="auto"/>
          <w:szCs w:val="21"/>
          <w:highlight w:val="none"/>
          <w:lang w:val="en-US" w:eastAsia="zh-CN"/>
        </w:rPr>
      </w:pPr>
      <w:r>
        <w:rPr>
          <w:rFonts w:hint="eastAsia" w:ascii="宋体" w:hAnsi="宋体"/>
          <w:color w:val="auto"/>
          <w:szCs w:val="21"/>
          <w:highlight w:val="none"/>
          <w:lang w:val="en-US" w:eastAsia="zh-CN"/>
        </w:rPr>
        <w:t>3.</w:t>
      </w:r>
      <w:r>
        <w:rPr>
          <w:rFonts w:hint="eastAsia" w:ascii="宋体" w:hAnsi="宋体"/>
          <w:color w:val="auto"/>
          <w:szCs w:val="21"/>
          <w:highlight w:val="none"/>
        </w:rPr>
        <w:t>磋商保证金：无。</w:t>
      </w:r>
    </w:p>
    <w:p>
      <w:pPr>
        <w:widowControl/>
        <w:shd w:val="clear" w:color="auto" w:fill="FFFFFF"/>
        <w:spacing w:line="360" w:lineRule="auto"/>
        <w:ind w:firstLine="420" w:firstLineChars="200"/>
        <w:jc w:val="left"/>
        <w:rPr>
          <w:rFonts w:ascii="宋体" w:hAnsi="宋体"/>
          <w:color w:val="auto"/>
          <w:szCs w:val="21"/>
          <w:highlight w:val="none"/>
        </w:rPr>
      </w:pPr>
      <w:r>
        <w:rPr>
          <w:rFonts w:hint="eastAsia" w:ascii="宋体" w:hAnsi="宋体"/>
          <w:color w:val="auto"/>
          <w:szCs w:val="21"/>
          <w:highlight w:val="none"/>
        </w:rPr>
        <w:t>4.监督部门</w:t>
      </w:r>
    </w:p>
    <w:p>
      <w:pPr>
        <w:spacing w:line="320" w:lineRule="exact"/>
        <w:ind w:firstLine="420" w:firstLineChars="200"/>
        <w:jc w:val="left"/>
        <w:rPr>
          <w:rFonts w:ascii="宋体" w:hAnsi="宋体"/>
          <w:color w:val="auto"/>
          <w:szCs w:val="21"/>
        </w:rPr>
      </w:pPr>
      <w:r>
        <w:rPr>
          <w:rFonts w:hint="eastAsia" w:ascii="宋体" w:hAnsi="宋体"/>
          <w:color w:val="auto"/>
          <w:szCs w:val="21"/>
          <w:lang w:eastAsia="zh-CN"/>
        </w:rPr>
        <w:t>名称</w:t>
      </w:r>
      <w:r>
        <w:rPr>
          <w:rFonts w:hint="eastAsia" w:ascii="宋体" w:hAnsi="宋体"/>
          <w:color w:val="auto"/>
          <w:szCs w:val="21"/>
        </w:rPr>
        <w:t>：防城港市防城区政府采购中心       </w:t>
      </w:r>
    </w:p>
    <w:p>
      <w:pPr>
        <w:spacing w:line="320" w:lineRule="exact"/>
        <w:ind w:firstLine="420" w:firstLineChars="200"/>
        <w:jc w:val="left"/>
        <w:rPr>
          <w:rFonts w:ascii="宋体" w:hAnsi="宋体"/>
          <w:color w:val="auto"/>
          <w:szCs w:val="21"/>
        </w:rPr>
      </w:pPr>
      <w:r>
        <w:rPr>
          <w:rFonts w:hint="eastAsia" w:ascii="宋体" w:hAnsi="宋体"/>
          <w:color w:val="auto"/>
          <w:szCs w:val="21"/>
        </w:rPr>
        <w:t>电话：0770-2218602</w:t>
      </w:r>
    </w:p>
    <w:p>
      <w:pPr>
        <w:spacing w:line="320" w:lineRule="exact"/>
        <w:jc w:val="left"/>
        <w:rPr>
          <w:rFonts w:ascii="宋体" w:hAnsi="宋体"/>
          <w:color w:val="auto"/>
          <w:szCs w:val="21"/>
          <w:highlight w:val="none"/>
        </w:rPr>
      </w:pPr>
      <w:r>
        <w:rPr>
          <w:rFonts w:hint="eastAsia" w:ascii="宋体" w:hAnsi="宋体"/>
          <w:b/>
          <w:bCs/>
          <w:color w:val="auto"/>
          <w:szCs w:val="21"/>
          <w:highlight w:val="none"/>
        </w:rPr>
        <w:t>八</w:t>
      </w:r>
      <w:r>
        <w:rPr>
          <w:rFonts w:hint="eastAsia" w:ascii="宋体" w:hAnsi="宋体"/>
          <w:color w:val="auto"/>
          <w:szCs w:val="21"/>
          <w:highlight w:val="none"/>
        </w:rPr>
        <w:t>、</w:t>
      </w:r>
      <w:r>
        <w:rPr>
          <w:rStyle w:val="739"/>
          <w:rFonts w:hint="eastAsia" w:ascii="宋体" w:hAnsi="宋体" w:cs="宋体"/>
          <w:b/>
          <w:color w:val="auto"/>
          <w:szCs w:val="21"/>
          <w:highlight w:val="none"/>
        </w:rPr>
        <w:t>对本次采购提出询问，请按以下方式联系</w:t>
      </w:r>
      <w:r>
        <w:rPr>
          <w:rFonts w:hint="eastAsia" w:ascii="宋体" w:hAnsi="宋体"/>
          <w:color w:val="auto"/>
          <w:szCs w:val="21"/>
          <w:highlight w:val="none"/>
        </w:rPr>
        <w:t>。</w:t>
      </w:r>
    </w:p>
    <w:p>
      <w:pPr>
        <w:spacing w:line="320" w:lineRule="exact"/>
        <w:ind w:firstLine="420" w:firstLineChars="200"/>
        <w:jc w:val="left"/>
        <w:rPr>
          <w:rFonts w:ascii="宋体" w:hAnsi="宋体"/>
          <w:color w:val="auto"/>
          <w:szCs w:val="21"/>
          <w:highlight w:val="none"/>
        </w:rPr>
      </w:pPr>
      <w:r>
        <w:rPr>
          <w:rFonts w:hint="eastAsia" w:ascii="宋体" w:hAnsi="宋体"/>
          <w:color w:val="auto"/>
          <w:szCs w:val="21"/>
          <w:highlight w:val="none"/>
        </w:rPr>
        <w:t>1.采购人信息</w:t>
      </w:r>
    </w:p>
    <w:p>
      <w:pPr>
        <w:spacing w:line="320" w:lineRule="exact"/>
        <w:ind w:firstLine="420" w:firstLineChars="200"/>
        <w:jc w:val="left"/>
        <w:rPr>
          <w:rFonts w:hint="eastAsia" w:ascii="宋体" w:hAnsi="宋体" w:eastAsia="宋体"/>
          <w:color w:val="auto"/>
          <w:szCs w:val="21"/>
          <w:highlight w:val="none"/>
          <w:lang w:eastAsia="zh-CN"/>
        </w:rPr>
      </w:pPr>
      <w:r>
        <w:rPr>
          <w:rFonts w:hint="eastAsia" w:ascii="宋体" w:hAnsi="宋体"/>
          <w:color w:val="auto"/>
          <w:szCs w:val="21"/>
          <w:highlight w:val="none"/>
        </w:rPr>
        <w:t>名称：</w:t>
      </w:r>
      <w:r>
        <w:rPr>
          <w:rFonts w:hint="eastAsia" w:ascii="宋体" w:hAnsi="宋体"/>
          <w:color w:val="auto"/>
          <w:szCs w:val="21"/>
          <w:highlight w:val="none"/>
          <w:lang w:eastAsia="zh-CN"/>
        </w:rPr>
        <w:t>防城港市防城区乡村振兴局</w:t>
      </w:r>
    </w:p>
    <w:p>
      <w:pPr>
        <w:spacing w:line="320" w:lineRule="exact"/>
        <w:ind w:firstLine="420" w:firstLineChars="200"/>
        <w:jc w:val="left"/>
        <w:rPr>
          <w:rFonts w:hint="eastAsia" w:ascii="宋体" w:hAnsi="宋体"/>
          <w:color w:val="auto"/>
          <w:szCs w:val="21"/>
          <w:highlight w:val="none"/>
          <w:lang w:eastAsia="zh-CN"/>
        </w:rPr>
      </w:pPr>
      <w:r>
        <w:rPr>
          <w:rFonts w:hint="eastAsia" w:ascii="宋体" w:hAnsi="宋体"/>
          <w:color w:val="auto"/>
          <w:szCs w:val="21"/>
          <w:highlight w:val="none"/>
        </w:rPr>
        <w:t>地址：防城区防东路418号(原农机校)</w:t>
      </w:r>
      <w:r>
        <w:rPr>
          <w:rFonts w:hint="eastAsia" w:ascii="宋体" w:hAnsi="宋体"/>
          <w:color w:val="auto"/>
          <w:szCs w:val="21"/>
          <w:highlight w:val="none"/>
          <w:lang w:eastAsia="zh-CN"/>
        </w:rPr>
        <w:t xml:space="preserve"> </w:t>
      </w:r>
    </w:p>
    <w:p>
      <w:pPr>
        <w:spacing w:line="320" w:lineRule="exact"/>
        <w:ind w:firstLine="420" w:firstLineChars="200"/>
        <w:jc w:val="left"/>
        <w:rPr>
          <w:rFonts w:hint="eastAsia" w:ascii="宋体" w:hAnsi="宋体" w:cs="Times New Roman"/>
          <w:color w:val="auto"/>
          <w:szCs w:val="21"/>
          <w:highlight w:val="none"/>
        </w:rPr>
      </w:pPr>
      <w:r>
        <w:rPr>
          <w:rFonts w:hint="eastAsia" w:ascii="宋体" w:hAnsi="宋体" w:cs="Times New Roman"/>
          <w:color w:val="auto"/>
          <w:szCs w:val="21"/>
          <w:highlight w:val="none"/>
        </w:rPr>
        <w:t xml:space="preserve">联系方式：郑德政，0770-3231591   </w:t>
      </w:r>
    </w:p>
    <w:p>
      <w:pPr>
        <w:widowControl/>
        <w:shd w:val="clear" w:color="auto" w:fill="FFFFFF"/>
        <w:spacing w:line="320" w:lineRule="exact"/>
        <w:ind w:firstLine="420" w:firstLineChars="200"/>
        <w:jc w:val="left"/>
        <w:rPr>
          <w:rFonts w:ascii="宋体" w:hAnsi="宋体" w:cs="宋体"/>
          <w:color w:val="auto"/>
          <w:szCs w:val="21"/>
          <w:highlight w:val="none"/>
        </w:rPr>
      </w:pPr>
      <w:r>
        <w:rPr>
          <w:rFonts w:hint="eastAsia" w:ascii="宋体" w:hAnsi="宋体" w:cs="宋体"/>
          <w:color w:val="auto"/>
          <w:szCs w:val="21"/>
          <w:highlight w:val="none"/>
        </w:rPr>
        <w:t>2.采购代理机构信息</w:t>
      </w:r>
    </w:p>
    <w:p>
      <w:pPr>
        <w:spacing w:line="320" w:lineRule="exact"/>
        <w:ind w:firstLine="420" w:firstLineChars="200"/>
        <w:jc w:val="left"/>
        <w:rPr>
          <w:rFonts w:ascii="宋体" w:hAnsi="宋体"/>
          <w:color w:val="auto"/>
          <w:szCs w:val="21"/>
          <w:highlight w:val="none"/>
        </w:rPr>
      </w:pPr>
      <w:r>
        <w:rPr>
          <w:rFonts w:hint="eastAsia" w:ascii="宋体" w:hAnsi="宋体"/>
          <w:color w:val="auto"/>
          <w:szCs w:val="21"/>
          <w:highlight w:val="none"/>
        </w:rPr>
        <w:t>名  称：广西天明建筑咨询有限公司</w:t>
      </w:r>
    </w:p>
    <w:p>
      <w:pPr>
        <w:spacing w:line="320" w:lineRule="exact"/>
        <w:ind w:firstLine="420" w:firstLineChars="200"/>
        <w:jc w:val="left"/>
        <w:rPr>
          <w:rFonts w:ascii="宋体" w:hAnsi="宋体"/>
          <w:color w:val="auto"/>
          <w:szCs w:val="21"/>
          <w:highlight w:val="none"/>
        </w:rPr>
      </w:pPr>
      <w:r>
        <w:rPr>
          <w:rFonts w:hint="eastAsia" w:ascii="宋体" w:hAnsi="宋体"/>
          <w:color w:val="auto"/>
          <w:szCs w:val="21"/>
          <w:highlight w:val="none"/>
        </w:rPr>
        <w:t>地  址：防城港市金花茶大道（大西南）工商局旁</w:t>
      </w:r>
    </w:p>
    <w:p>
      <w:pPr>
        <w:spacing w:line="320" w:lineRule="exact"/>
        <w:ind w:firstLine="420" w:firstLineChars="200"/>
        <w:jc w:val="left"/>
        <w:rPr>
          <w:rFonts w:ascii="宋体" w:hAnsi="宋体"/>
          <w:color w:val="auto"/>
          <w:szCs w:val="21"/>
          <w:highlight w:val="none"/>
        </w:rPr>
      </w:pPr>
      <w:r>
        <w:rPr>
          <w:rFonts w:hint="eastAsia" w:ascii="宋体" w:hAnsi="宋体"/>
          <w:color w:val="auto"/>
          <w:szCs w:val="21"/>
          <w:highlight w:val="none"/>
        </w:rPr>
        <w:t>联系方式：0770-3283899</w:t>
      </w:r>
    </w:p>
    <w:p>
      <w:pPr>
        <w:widowControl/>
        <w:shd w:val="clear" w:color="auto" w:fill="FFFFFF"/>
        <w:spacing w:line="320" w:lineRule="exact"/>
        <w:ind w:firstLine="420" w:firstLineChars="200"/>
        <w:jc w:val="left"/>
        <w:rPr>
          <w:rFonts w:ascii="宋体" w:hAnsi="宋体" w:cs="宋体"/>
          <w:color w:val="auto"/>
          <w:szCs w:val="21"/>
          <w:highlight w:val="none"/>
        </w:rPr>
      </w:pPr>
      <w:bookmarkStart w:id="1" w:name="_Toc35393639"/>
      <w:bookmarkStart w:id="2" w:name="_Toc28359021"/>
      <w:bookmarkStart w:id="3" w:name="_Toc35393808"/>
      <w:bookmarkStart w:id="4" w:name="_Toc28359098"/>
      <w:r>
        <w:rPr>
          <w:rFonts w:hint="eastAsia" w:ascii="宋体" w:hAnsi="宋体" w:cs="宋体"/>
          <w:color w:val="auto"/>
          <w:szCs w:val="21"/>
          <w:highlight w:val="none"/>
        </w:rPr>
        <w:t>3.项目联系方式</w:t>
      </w:r>
      <w:bookmarkEnd w:id="1"/>
      <w:bookmarkEnd w:id="2"/>
      <w:bookmarkEnd w:id="3"/>
      <w:bookmarkEnd w:id="4"/>
    </w:p>
    <w:p>
      <w:pPr>
        <w:widowControl/>
        <w:shd w:val="clear" w:color="auto" w:fill="FFFFFF"/>
        <w:spacing w:line="320" w:lineRule="exact"/>
        <w:ind w:firstLine="420" w:firstLineChars="200"/>
        <w:jc w:val="left"/>
        <w:rPr>
          <w:rFonts w:ascii="宋体" w:hAnsi="宋体" w:cs="宋体"/>
          <w:color w:val="auto"/>
          <w:szCs w:val="21"/>
          <w:highlight w:val="none"/>
        </w:rPr>
      </w:pPr>
      <w:r>
        <w:rPr>
          <w:rFonts w:hint="eastAsia" w:ascii="宋体" w:hAnsi="宋体" w:cs="宋体"/>
          <w:color w:val="auto"/>
          <w:szCs w:val="21"/>
          <w:highlight w:val="none"/>
        </w:rPr>
        <w:t>项目联系人：李春艳</w:t>
      </w:r>
    </w:p>
    <w:p>
      <w:pPr>
        <w:widowControl/>
        <w:shd w:val="clear" w:color="auto" w:fill="FFFFFF"/>
        <w:spacing w:line="320" w:lineRule="exact"/>
        <w:ind w:firstLine="420" w:firstLineChars="200"/>
        <w:jc w:val="left"/>
        <w:rPr>
          <w:rFonts w:ascii="宋体" w:hAnsi="宋体" w:cs="宋体"/>
          <w:color w:val="auto"/>
          <w:szCs w:val="21"/>
          <w:highlight w:val="none"/>
        </w:rPr>
      </w:pPr>
      <w:r>
        <w:rPr>
          <w:rFonts w:hint="eastAsia" w:ascii="宋体" w:hAnsi="宋体" w:cs="宋体"/>
          <w:color w:val="auto"/>
          <w:szCs w:val="21"/>
          <w:highlight w:val="none"/>
        </w:rPr>
        <w:t xml:space="preserve">电　话：0770-3283899    </w:t>
      </w:r>
    </w:p>
    <w:p>
      <w:pPr>
        <w:pStyle w:val="2"/>
        <w:rPr>
          <w:color w:val="auto"/>
          <w:sz w:val="21"/>
          <w:szCs w:val="21"/>
          <w:highlight w:val="none"/>
        </w:rPr>
      </w:pPr>
    </w:p>
    <w:p>
      <w:pPr>
        <w:pStyle w:val="33"/>
        <w:rPr>
          <w:rFonts w:ascii="宋体" w:hAnsi="宋体"/>
          <w:color w:val="auto"/>
          <w:sz w:val="21"/>
          <w:szCs w:val="21"/>
          <w:highlight w:val="none"/>
        </w:rPr>
      </w:pPr>
    </w:p>
    <w:p>
      <w:pPr>
        <w:pStyle w:val="33"/>
        <w:ind w:firstLine="4620" w:firstLineChars="2200"/>
        <w:rPr>
          <w:rFonts w:hint="eastAsia" w:ascii="宋体" w:hAnsi="宋体" w:eastAsia="宋体"/>
          <w:color w:val="auto"/>
          <w:sz w:val="21"/>
          <w:szCs w:val="21"/>
          <w:highlight w:val="none"/>
          <w:lang w:eastAsia="zh-CN"/>
        </w:rPr>
      </w:pPr>
      <w:r>
        <w:rPr>
          <w:rFonts w:hint="eastAsia" w:ascii="宋体" w:hAnsi="宋体"/>
          <w:color w:val="auto"/>
          <w:sz w:val="21"/>
          <w:szCs w:val="21"/>
          <w:highlight w:val="none"/>
        </w:rPr>
        <w:t>采购人：</w:t>
      </w:r>
      <w:r>
        <w:rPr>
          <w:rFonts w:hint="eastAsia" w:ascii="宋体" w:hAnsi="宋体"/>
          <w:color w:val="auto"/>
          <w:sz w:val="21"/>
          <w:szCs w:val="21"/>
          <w:highlight w:val="none"/>
          <w:lang w:eastAsia="zh-CN"/>
        </w:rPr>
        <w:t>防城港市防城区乡村振兴局</w:t>
      </w:r>
    </w:p>
    <w:p>
      <w:pPr>
        <w:spacing w:line="300" w:lineRule="exact"/>
        <w:ind w:firstLine="420" w:firstLineChars="200"/>
        <w:jc w:val="left"/>
        <w:rPr>
          <w:color w:val="auto"/>
          <w:szCs w:val="21"/>
          <w:highlight w:val="none"/>
        </w:rPr>
      </w:pPr>
      <w:r>
        <w:rPr>
          <w:rFonts w:hint="eastAsia" w:ascii="宋体" w:hAnsi="宋体"/>
          <w:color w:val="auto"/>
          <w:szCs w:val="21"/>
          <w:highlight w:val="none"/>
        </w:rPr>
        <w:t xml:space="preserve">                                        采购代理机构：广西天明建筑咨询有限公司</w:t>
      </w:r>
    </w:p>
    <w:p>
      <w:pPr>
        <w:spacing w:line="300" w:lineRule="exact"/>
        <w:ind w:firstLine="420" w:firstLineChars="200"/>
        <w:jc w:val="left"/>
        <w:rPr>
          <w:rFonts w:ascii="宋体" w:hAnsi="宋体"/>
          <w:color w:val="auto"/>
          <w:szCs w:val="21"/>
          <w:highlight w:val="none"/>
        </w:rPr>
      </w:pPr>
      <w:r>
        <w:rPr>
          <w:rFonts w:hint="eastAsia" w:ascii="宋体" w:hAnsi="宋体"/>
          <w:color w:val="auto"/>
          <w:szCs w:val="21"/>
          <w:highlight w:val="none"/>
        </w:rPr>
        <w:t xml:space="preserve">                                                   202</w:t>
      </w:r>
      <w:r>
        <w:rPr>
          <w:rFonts w:hint="eastAsia" w:ascii="宋体" w:hAnsi="宋体"/>
          <w:color w:val="auto"/>
          <w:szCs w:val="21"/>
          <w:highlight w:val="none"/>
          <w:lang w:val="en-US" w:eastAsia="zh-CN"/>
        </w:rPr>
        <w:t>4</w:t>
      </w:r>
      <w:r>
        <w:rPr>
          <w:rFonts w:hint="eastAsia" w:ascii="宋体" w:hAnsi="宋体"/>
          <w:color w:val="auto"/>
          <w:szCs w:val="21"/>
          <w:highlight w:val="none"/>
        </w:rPr>
        <w:t>年</w:t>
      </w:r>
      <w:r>
        <w:rPr>
          <w:rFonts w:hint="eastAsia" w:ascii="宋体" w:hAnsi="宋体"/>
          <w:color w:val="auto"/>
          <w:szCs w:val="21"/>
          <w:highlight w:val="none"/>
          <w:lang w:val="en-US" w:eastAsia="zh-CN"/>
        </w:rPr>
        <w:t xml:space="preserve">2 </w:t>
      </w:r>
      <w:r>
        <w:rPr>
          <w:rFonts w:hint="eastAsia" w:ascii="宋体" w:hAnsi="宋体"/>
          <w:color w:val="auto"/>
          <w:szCs w:val="21"/>
          <w:highlight w:val="none"/>
        </w:rPr>
        <w:t>月</w:t>
      </w:r>
      <w:r>
        <w:rPr>
          <w:rFonts w:hint="eastAsia" w:ascii="宋体" w:hAnsi="宋体"/>
          <w:color w:val="auto"/>
          <w:szCs w:val="21"/>
          <w:highlight w:val="none"/>
          <w:lang w:val="en-US" w:eastAsia="zh-CN"/>
        </w:rPr>
        <w:t xml:space="preserve">26 </w:t>
      </w:r>
      <w:r>
        <w:rPr>
          <w:rFonts w:hint="eastAsia" w:ascii="宋体" w:hAnsi="宋体"/>
          <w:color w:val="auto"/>
          <w:szCs w:val="21"/>
          <w:highlight w:val="none"/>
        </w:rPr>
        <w:t>日</w:t>
      </w:r>
    </w:p>
    <w:p>
      <w:pPr>
        <w:spacing w:line="300" w:lineRule="exact"/>
        <w:ind w:firstLine="420" w:firstLineChars="200"/>
        <w:jc w:val="left"/>
        <w:rPr>
          <w:rFonts w:ascii="宋体" w:hAnsi="宋体"/>
          <w:color w:val="auto"/>
          <w:szCs w:val="21"/>
          <w:highlight w:val="none"/>
        </w:rPr>
      </w:pPr>
    </w:p>
    <w:p>
      <w:pPr>
        <w:spacing w:line="400" w:lineRule="exact"/>
        <w:jc w:val="center"/>
        <w:outlineLvl w:val="0"/>
        <w:rPr>
          <w:rFonts w:ascii="宋体"/>
          <w:b/>
          <w:color w:val="auto"/>
          <w:sz w:val="32"/>
          <w:szCs w:val="32"/>
          <w:highlight w:val="none"/>
        </w:rPr>
      </w:pPr>
      <w:bookmarkStart w:id="5" w:name="_Toc18778"/>
      <w:r>
        <w:rPr>
          <w:rFonts w:hint="eastAsia" w:ascii="宋体"/>
          <w:b/>
          <w:color w:val="auto"/>
          <w:sz w:val="32"/>
          <w:szCs w:val="32"/>
          <w:highlight w:val="none"/>
        </w:rPr>
        <w:t>第二章 磋商须知</w:t>
      </w:r>
      <w:bookmarkEnd w:id="5"/>
    </w:p>
    <w:p>
      <w:pPr>
        <w:spacing w:line="500" w:lineRule="exact"/>
        <w:ind w:firstLine="4000" w:firstLineChars="1245"/>
        <w:rPr>
          <w:rFonts w:ascii="宋体"/>
          <w:b/>
          <w:color w:val="auto"/>
          <w:sz w:val="32"/>
          <w:szCs w:val="32"/>
          <w:highlight w:val="none"/>
        </w:rPr>
      </w:pPr>
      <w:r>
        <w:rPr>
          <w:rFonts w:hint="eastAsia" w:ascii="宋体"/>
          <w:b/>
          <w:color w:val="auto"/>
          <w:sz w:val="32"/>
          <w:szCs w:val="32"/>
          <w:highlight w:val="none"/>
        </w:rPr>
        <w:t>供应商须知前附表</w:t>
      </w:r>
    </w:p>
    <w:tbl>
      <w:tblPr>
        <w:tblStyle w:val="84"/>
        <w:tblW w:w="9765" w:type="dxa"/>
        <w:tblInd w:w="0" w:type="dxa"/>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108" w:type="dxa"/>
          <w:bottom w:w="0" w:type="dxa"/>
          <w:right w:w="108" w:type="dxa"/>
        </w:tblCellMar>
      </w:tblPr>
      <w:tblGrid>
        <w:gridCol w:w="675"/>
        <w:gridCol w:w="2133"/>
        <w:gridCol w:w="6957"/>
      </w:tblGrid>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c>
          <w:tcPr>
            <w:tcW w:w="675" w:type="dxa"/>
            <w:tcBorders>
              <w:top w:val="single" w:color="000000" w:sz="4" w:space="0"/>
              <w:left w:val="single" w:color="000000" w:sz="4" w:space="0"/>
              <w:bottom w:val="single" w:color="000000" w:sz="4" w:space="0"/>
              <w:right w:val="single" w:color="000000" w:sz="4" w:space="0"/>
            </w:tcBorders>
          </w:tcPr>
          <w:p>
            <w:pPr>
              <w:spacing w:line="296" w:lineRule="exact"/>
              <w:jc w:val="center"/>
              <w:rPr>
                <w:rFonts w:ascii="宋体"/>
                <w:b/>
                <w:color w:val="auto"/>
                <w:szCs w:val="21"/>
                <w:highlight w:val="none"/>
              </w:rPr>
            </w:pPr>
            <w:r>
              <w:rPr>
                <w:rFonts w:hint="eastAsia" w:ascii="宋体"/>
                <w:b/>
                <w:color w:val="auto"/>
                <w:szCs w:val="21"/>
                <w:highlight w:val="none"/>
              </w:rPr>
              <w:t>序号</w:t>
            </w:r>
          </w:p>
        </w:tc>
        <w:tc>
          <w:tcPr>
            <w:tcW w:w="2133" w:type="dxa"/>
            <w:tcBorders>
              <w:top w:val="single" w:color="000000" w:sz="4" w:space="0"/>
              <w:left w:val="single" w:color="000000" w:sz="4" w:space="0"/>
              <w:bottom w:val="single" w:color="000000" w:sz="4" w:space="0"/>
              <w:right w:val="single" w:color="000000" w:sz="4" w:space="0"/>
            </w:tcBorders>
          </w:tcPr>
          <w:p>
            <w:pPr>
              <w:spacing w:line="296" w:lineRule="exact"/>
              <w:jc w:val="center"/>
              <w:rPr>
                <w:rFonts w:ascii="宋体"/>
                <w:b/>
                <w:color w:val="auto"/>
                <w:szCs w:val="21"/>
                <w:highlight w:val="none"/>
              </w:rPr>
            </w:pPr>
            <w:r>
              <w:rPr>
                <w:rFonts w:hint="eastAsia" w:ascii="宋体" w:cs="宋体"/>
                <w:b/>
                <w:bCs/>
                <w:color w:val="auto"/>
                <w:highlight w:val="none"/>
              </w:rPr>
              <w:t>说明名称</w:t>
            </w:r>
          </w:p>
        </w:tc>
        <w:tc>
          <w:tcPr>
            <w:tcW w:w="6957" w:type="dxa"/>
            <w:tcBorders>
              <w:top w:val="single" w:color="000000" w:sz="4" w:space="0"/>
              <w:left w:val="single" w:color="000000" w:sz="4" w:space="0"/>
              <w:bottom w:val="single" w:color="000000" w:sz="4" w:space="0"/>
              <w:right w:val="single" w:color="000000" w:sz="4" w:space="0"/>
            </w:tcBorders>
          </w:tcPr>
          <w:p>
            <w:pPr>
              <w:spacing w:line="296" w:lineRule="exact"/>
              <w:jc w:val="center"/>
              <w:rPr>
                <w:rFonts w:ascii="宋体"/>
                <w:b/>
                <w:color w:val="auto"/>
                <w:szCs w:val="21"/>
                <w:highlight w:val="none"/>
              </w:rPr>
            </w:pPr>
            <w:r>
              <w:rPr>
                <w:rFonts w:hint="eastAsia" w:ascii="宋体"/>
                <w:b/>
                <w:color w:val="auto"/>
                <w:szCs w:val="21"/>
                <w:highlight w:val="none"/>
              </w:rPr>
              <w:t>内容与要求</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c>
          <w:tcPr>
            <w:tcW w:w="675" w:type="dxa"/>
            <w:tcBorders>
              <w:top w:val="single" w:color="000000" w:sz="4" w:space="0"/>
              <w:left w:val="single" w:color="000000" w:sz="4" w:space="0"/>
              <w:right w:val="single" w:color="000000" w:sz="4" w:space="0"/>
            </w:tcBorders>
            <w:vAlign w:val="center"/>
          </w:tcPr>
          <w:p>
            <w:pPr>
              <w:spacing w:line="296" w:lineRule="exact"/>
              <w:jc w:val="center"/>
              <w:rPr>
                <w:rFonts w:ascii="宋体"/>
                <w:color w:val="auto"/>
                <w:szCs w:val="21"/>
                <w:highlight w:val="none"/>
              </w:rPr>
            </w:pPr>
            <w:r>
              <w:rPr>
                <w:rFonts w:hint="eastAsia" w:ascii="宋体"/>
                <w:color w:val="auto"/>
                <w:szCs w:val="21"/>
                <w:highlight w:val="none"/>
              </w:rPr>
              <w:t>1</w:t>
            </w:r>
          </w:p>
        </w:tc>
        <w:tc>
          <w:tcPr>
            <w:tcW w:w="2133" w:type="dxa"/>
            <w:tcBorders>
              <w:top w:val="single" w:color="000000" w:sz="4" w:space="0"/>
              <w:left w:val="single" w:color="000000" w:sz="4" w:space="0"/>
              <w:bottom w:val="single" w:color="000000" w:sz="4" w:space="0"/>
              <w:right w:val="single" w:color="000000" w:sz="4" w:space="0"/>
            </w:tcBorders>
            <w:vAlign w:val="center"/>
          </w:tcPr>
          <w:p>
            <w:pPr>
              <w:spacing w:line="370" w:lineRule="exact"/>
              <w:jc w:val="center"/>
              <w:rPr>
                <w:rFonts w:ascii="宋体"/>
                <w:b/>
                <w:color w:val="auto"/>
                <w:szCs w:val="21"/>
                <w:highlight w:val="none"/>
              </w:rPr>
            </w:pPr>
            <w:r>
              <w:rPr>
                <w:rFonts w:hint="eastAsia" w:ascii="宋体"/>
                <w:b/>
                <w:color w:val="auto"/>
                <w:szCs w:val="21"/>
                <w:highlight w:val="none"/>
              </w:rPr>
              <w:t>项目名称及编号</w:t>
            </w:r>
          </w:p>
        </w:tc>
        <w:tc>
          <w:tcPr>
            <w:tcW w:w="6957" w:type="dxa"/>
            <w:tcBorders>
              <w:top w:val="single" w:color="000000" w:sz="4" w:space="0"/>
              <w:left w:val="single" w:color="000000" w:sz="4" w:space="0"/>
              <w:bottom w:val="single" w:color="000000" w:sz="4" w:space="0"/>
              <w:right w:val="single" w:color="000000" w:sz="4" w:space="0"/>
            </w:tcBorders>
            <w:vAlign w:val="center"/>
          </w:tcPr>
          <w:p>
            <w:pPr>
              <w:spacing w:line="370" w:lineRule="exact"/>
              <w:rPr>
                <w:rFonts w:hint="eastAsia" w:ascii="宋体" w:eastAsia="宋体"/>
                <w:color w:val="auto"/>
                <w:szCs w:val="21"/>
                <w:highlight w:val="none"/>
                <w:lang w:eastAsia="zh-CN"/>
              </w:rPr>
            </w:pPr>
            <w:r>
              <w:rPr>
                <w:rFonts w:hint="eastAsia" w:ascii="宋体"/>
                <w:color w:val="auto"/>
                <w:szCs w:val="21"/>
                <w:highlight w:val="none"/>
              </w:rPr>
              <w:t>项目名称：</w:t>
            </w:r>
            <w:r>
              <w:rPr>
                <w:rFonts w:hint="eastAsia" w:hAnsi="宋体" w:cs="宋体"/>
                <w:color w:val="auto"/>
                <w:szCs w:val="21"/>
                <w:highlight w:val="none"/>
                <w:lang w:eastAsia="zh-CN"/>
              </w:rPr>
              <w:t>峒中镇细坑村新田组、留田组、安田组道路硬化工程</w:t>
            </w:r>
          </w:p>
          <w:p>
            <w:pPr>
              <w:spacing w:line="370" w:lineRule="exact"/>
              <w:rPr>
                <w:rFonts w:hint="eastAsia" w:ascii="宋体" w:eastAsia="宋体"/>
                <w:color w:val="auto"/>
                <w:szCs w:val="21"/>
                <w:highlight w:val="none"/>
                <w:lang w:eastAsia="zh-CN"/>
              </w:rPr>
            </w:pPr>
            <w:r>
              <w:rPr>
                <w:rFonts w:hint="eastAsia" w:ascii="宋体"/>
                <w:color w:val="auto"/>
                <w:szCs w:val="21"/>
                <w:highlight w:val="none"/>
              </w:rPr>
              <w:t>项目编号：</w:t>
            </w:r>
            <w:r>
              <w:rPr>
                <w:rFonts w:hint="eastAsia" w:ascii="宋体"/>
                <w:color w:val="auto"/>
                <w:kern w:val="0"/>
                <w:szCs w:val="21"/>
                <w:highlight w:val="none"/>
                <w:lang w:eastAsia="zh-CN"/>
              </w:rPr>
              <w:t>FCZC2024-C2-30006-GXTM</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c>
          <w:tcPr>
            <w:tcW w:w="675" w:type="dxa"/>
            <w:tcBorders>
              <w:left w:val="single" w:color="000000" w:sz="4" w:space="0"/>
              <w:bottom w:val="single" w:color="000000" w:sz="4" w:space="0"/>
              <w:right w:val="single" w:color="000000" w:sz="4" w:space="0"/>
            </w:tcBorders>
            <w:vAlign w:val="center"/>
          </w:tcPr>
          <w:p>
            <w:pPr>
              <w:spacing w:line="296" w:lineRule="exact"/>
              <w:jc w:val="center"/>
              <w:rPr>
                <w:rFonts w:ascii="宋体"/>
                <w:color w:val="auto"/>
                <w:szCs w:val="21"/>
                <w:highlight w:val="none"/>
              </w:rPr>
            </w:pPr>
            <w:r>
              <w:rPr>
                <w:rFonts w:hint="eastAsia" w:ascii="宋体"/>
                <w:color w:val="auto"/>
                <w:szCs w:val="21"/>
                <w:highlight w:val="none"/>
              </w:rPr>
              <w:t>2</w:t>
            </w:r>
          </w:p>
        </w:tc>
        <w:tc>
          <w:tcPr>
            <w:tcW w:w="2133" w:type="dxa"/>
            <w:tcBorders>
              <w:top w:val="single" w:color="000000" w:sz="4" w:space="0"/>
              <w:left w:val="single" w:color="000000" w:sz="4" w:space="0"/>
              <w:bottom w:val="single" w:color="000000" w:sz="4" w:space="0"/>
              <w:right w:val="single" w:color="000000" w:sz="4" w:space="0"/>
            </w:tcBorders>
            <w:vAlign w:val="center"/>
          </w:tcPr>
          <w:p>
            <w:pPr>
              <w:spacing w:line="370" w:lineRule="exact"/>
              <w:jc w:val="center"/>
              <w:rPr>
                <w:rFonts w:ascii="宋体"/>
                <w:b/>
                <w:color w:val="auto"/>
                <w:szCs w:val="21"/>
                <w:highlight w:val="none"/>
              </w:rPr>
            </w:pPr>
            <w:r>
              <w:rPr>
                <w:rFonts w:hint="eastAsia" w:ascii="宋体"/>
                <w:b/>
                <w:color w:val="auto"/>
                <w:szCs w:val="21"/>
                <w:highlight w:val="none"/>
              </w:rPr>
              <w:t>预算金额</w:t>
            </w:r>
          </w:p>
        </w:tc>
        <w:tc>
          <w:tcPr>
            <w:tcW w:w="6957" w:type="dxa"/>
            <w:tcBorders>
              <w:top w:val="single" w:color="000000" w:sz="4" w:space="0"/>
              <w:left w:val="single" w:color="000000" w:sz="4" w:space="0"/>
              <w:bottom w:val="single" w:color="000000" w:sz="4" w:space="0"/>
              <w:right w:val="single" w:color="000000" w:sz="4" w:space="0"/>
            </w:tcBorders>
            <w:vAlign w:val="center"/>
          </w:tcPr>
          <w:p>
            <w:pPr>
              <w:spacing w:line="340" w:lineRule="exact"/>
              <w:rPr>
                <w:rFonts w:hint="eastAsia" w:ascii="宋体" w:hAnsi="宋体" w:eastAsia="宋体"/>
                <w:color w:val="auto"/>
                <w:szCs w:val="21"/>
                <w:highlight w:val="none"/>
                <w:lang w:eastAsia="zh-CN"/>
              </w:rPr>
            </w:pPr>
            <w:r>
              <w:rPr>
                <w:rFonts w:hint="eastAsia" w:ascii="宋体" w:hAnsi="宋体"/>
                <w:color w:val="auto"/>
                <w:szCs w:val="21"/>
                <w:highlight w:val="none"/>
                <w:lang w:eastAsia="zh-CN"/>
              </w:rPr>
              <w:t>人民币玖拾叁万陆仟肆佰零柒元整（￥</w:t>
            </w:r>
            <w:r>
              <w:rPr>
                <w:rFonts w:hint="eastAsia" w:ascii="宋体" w:hAnsi="宋体"/>
                <w:color w:val="auto"/>
                <w:szCs w:val="21"/>
                <w:highlight w:val="none"/>
                <w:lang w:val="en-US" w:eastAsia="zh-CN"/>
              </w:rPr>
              <w:t>936407.00</w:t>
            </w:r>
            <w:r>
              <w:rPr>
                <w:rFonts w:hint="eastAsia" w:ascii="宋体" w:hAnsi="宋体"/>
                <w:color w:val="auto"/>
                <w:szCs w:val="21"/>
                <w:highlight w:val="none"/>
                <w:lang w:eastAsia="zh-CN"/>
              </w:rPr>
              <w:t>）</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c>
          <w:tcPr>
            <w:tcW w:w="675" w:type="dxa"/>
            <w:tcBorders>
              <w:top w:val="single" w:color="000000" w:sz="4" w:space="0"/>
              <w:left w:val="single" w:color="000000" w:sz="4" w:space="0"/>
              <w:bottom w:val="single" w:color="000000" w:sz="4" w:space="0"/>
              <w:right w:val="single" w:color="000000" w:sz="4" w:space="0"/>
            </w:tcBorders>
            <w:vAlign w:val="center"/>
          </w:tcPr>
          <w:p>
            <w:pPr>
              <w:spacing w:line="296" w:lineRule="exact"/>
              <w:jc w:val="center"/>
              <w:rPr>
                <w:rFonts w:ascii="宋体"/>
                <w:color w:val="auto"/>
                <w:szCs w:val="21"/>
                <w:highlight w:val="none"/>
              </w:rPr>
            </w:pPr>
            <w:r>
              <w:rPr>
                <w:rFonts w:hint="eastAsia" w:ascii="宋体"/>
                <w:color w:val="auto"/>
                <w:szCs w:val="21"/>
                <w:highlight w:val="none"/>
              </w:rPr>
              <w:t>3</w:t>
            </w:r>
          </w:p>
        </w:tc>
        <w:tc>
          <w:tcPr>
            <w:tcW w:w="2133" w:type="dxa"/>
            <w:tcBorders>
              <w:top w:val="single" w:color="000000" w:sz="4" w:space="0"/>
              <w:left w:val="single" w:color="000000" w:sz="4" w:space="0"/>
              <w:bottom w:val="single" w:color="000000" w:sz="4" w:space="0"/>
              <w:right w:val="single" w:color="000000" w:sz="4" w:space="0"/>
            </w:tcBorders>
            <w:vAlign w:val="center"/>
          </w:tcPr>
          <w:p>
            <w:pPr>
              <w:spacing w:line="370" w:lineRule="exact"/>
              <w:jc w:val="center"/>
              <w:rPr>
                <w:rFonts w:ascii="宋体"/>
                <w:b/>
                <w:color w:val="auto"/>
                <w:szCs w:val="21"/>
                <w:highlight w:val="none"/>
              </w:rPr>
            </w:pPr>
            <w:r>
              <w:rPr>
                <w:rFonts w:hint="eastAsia" w:ascii="宋体"/>
                <w:b/>
                <w:color w:val="auto"/>
                <w:szCs w:val="21"/>
                <w:highlight w:val="none"/>
              </w:rPr>
              <w:t>项目简要描述</w:t>
            </w:r>
          </w:p>
        </w:tc>
        <w:tc>
          <w:tcPr>
            <w:tcW w:w="6957" w:type="dxa"/>
            <w:tcBorders>
              <w:top w:val="single" w:color="000000" w:sz="4" w:space="0"/>
              <w:left w:val="single" w:color="000000" w:sz="4" w:space="0"/>
              <w:bottom w:val="single" w:color="000000" w:sz="4" w:space="0"/>
              <w:right w:val="single" w:color="000000" w:sz="4" w:space="0"/>
            </w:tcBorders>
            <w:vAlign w:val="center"/>
          </w:tcPr>
          <w:p>
            <w:pPr>
              <w:spacing w:line="320" w:lineRule="exact"/>
              <w:jc w:val="left"/>
              <w:rPr>
                <w:rFonts w:ascii="宋体" w:hAnsi="宋体"/>
                <w:color w:val="auto"/>
                <w:szCs w:val="21"/>
                <w:highlight w:val="none"/>
              </w:rPr>
            </w:pPr>
            <w:r>
              <w:rPr>
                <w:rFonts w:hint="eastAsia" w:ascii="宋体" w:hAnsi="宋体"/>
                <w:color w:val="auto"/>
                <w:szCs w:val="21"/>
                <w:highlight w:val="none"/>
              </w:rPr>
              <w:t>1. 建设规模：</w:t>
            </w:r>
            <w:r>
              <w:rPr>
                <w:rFonts w:hint="eastAsia" w:hAnsi="宋体" w:cs="宋体"/>
                <w:color w:val="auto"/>
                <w:szCs w:val="21"/>
                <w:highlight w:val="none"/>
                <w:lang w:eastAsia="zh-CN"/>
              </w:rPr>
              <w:t>本工程为峒中镇细坑村新田组、留田组、安田组道路硬化工程，新建道路长1723m，结构为15cm厚级配碎石垫层，18cm厚C25水泥混凝土，新建4-φ0.5钢筋砼管涵、警示桩及项目竣工牌等，具体详见施工图纸和招标工程量清单。</w:t>
            </w:r>
          </w:p>
          <w:p>
            <w:pPr>
              <w:spacing w:line="340" w:lineRule="exact"/>
              <w:rPr>
                <w:rFonts w:ascii="宋体" w:hAnsi="宋体"/>
                <w:color w:val="auto"/>
                <w:szCs w:val="21"/>
                <w:highlight w:val="none"/>
              </w:rPr>
            </w:pPr>
            <w:r>
              <w:rPr>
                <w:rFonts w:hint="eastAsia" w:ascii="宋体" w:hAnsi="宋体"/>
                <w:color w:val="auto"/>
                <w:szCs w:val="21"/>
                <w:highlight w:val="none"/>
              </w:rPr>
              <w:t>2.建设地点：</w:t>
            </w:r>
            <w:r>
              <w:rPr>
                <w:rFonts w:hint="eastAsia" w:hAnsi="宋体" w:cs="宋体"/>
                <w:color w:val="auto"/>
                <w:szCs w:val="21"/>
                <w:highlight w:val="none"/>
                <w:lang w:eastAsia="zh-CN"/>
              </w:rPr>
              <w:t>防城港市防城区峒中镇</w:t>
            </w:r>
            <w:r>
              <w:rPr>
                <w:rFonts w:hint="eastAsia" w:ascii="宋体" w:hAnsi="宋体"/>
                <w:color w:val="auto"/>
                <w:szCs w:val="21"/>
                <w:highlight w:val="none"/>
              </w:rPr>
              <w:t>；</w:t>
            </w:r>
            <w:bookmarkStart w:id="52" w:name="_GoBack"/>
            <w:bookmarkEnd w:id="52"/>
          </w:p>
          <w:p>
            <w:pPr>
              <w:spacing w:line="340" w:lineRule="exact"/>
              <w:rPr>
                <w:rFonts w:ascii="宋体"/>
                <w:color w:val="auto"/>
                <w:szCs w:val="21"/>
                <w:highlight w:val="none"/>
              </w:rPr>
            </w:pPr>
            <w:r>
              <w:rPr>
                <w:rFonts w:hint="eastAsia" w:ascii="宋体" w:hAnsi="宋体"/>
                <w:color w:val="auto"/>
                <w:szCs w:val="21"/>
                <w:highlight w:val="none"/>
              </w:rPr>
              <w:t>3.工期：</w:t>
            </w:r>
            <w:r>
              <w:rPr>
                <w:rFonts w:hint="eastAsia" w:ascii="宋体" w:hAnsi="宋体"/>
                <w:color w:val="auto"/>
                <w:szCs w:val="21"/>
                <w:highlight w:val="none"/>
                <w:lang w:val="en-US" w:eastAsia="zh-CN"/>
              </w:rPr>
              <w:t>12</w:t>
            </w:r>
            <w:r>
              <w:rPr>
                <w:rFonts w:hint="eastAsia" w:ascii="宋体" w:hAnsi="宋体"/>
                <w:color w:val="auto"/>
                <w:szCs w:val="21"/>
                <w:highlight w:val="none"/>
              </w:rPr>
              <w:t>0日历天；质量：合格</w:t>
            </w:r>
            <w:r>
              <w:rPr>
                <w:rFonts w:hint="eastAsia" w:ascii="宋体"/>
                <w:color w:val="auto"/>
                <w:szCs w:val="21"/>
                <w:highlight w:val="none"/>
              </w:rPr>
              <w:t>。</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082" w:hRule="atLeast"/>
        </w:trPr>
        <w:tc>
          <w:tcPr>
            <w:tcW w:w="675" w:type="dxa"/>
            <w:tcBorders>
              <w:top w:val="single" w:color="000000" w:sz="4" w:space="0"/>
              <w:left w:val="single" w:color="000000" w:sz="4" w:space="0"/>
              <w:bottom w:val="single" w:color="000000" w:sz="4" w:space="0"/>
              <w:right w:val="single" w:color="000000" w:sz="4" w:space="0"/>
            </w:tcBorders>
            <w:vAlign w:val="center"/>
          </w:tcPr>
          <w:p>
            <w:pPr>
              <w:spacing w:line="296" w:lineRule="exact"/>
              <w:jc w:val="center"/>
              <w:rPr>
                <w:rFonts w:ascii="宋体"/>
                <w:color w:val="auto"/>
                <w:szCs w:val="21"/>
                <w:highlight w:val="none"/>
              </w:rPr>
            </w:pPr>
            <w:r>
              <w:rPr>
                <w:rFonts w:hint="eastAsia" w:ascii="宋体"/>
                <w:color w:val="auto"/>
                <w:szCs w:val="21"/>
                <w:highlight w:val="none"/>
              </w:rPr>
              <w:t>4</w:t>
            </w:r>
          </w:p>
        </w:tc>
        <w:tc>
          <w:tcPr>
            <w:tcW w:w="2133" w:type="dxa"/>
            <w:tcBorders>
              <w:top w:val="single" w:color="000000" w:sz="4" w:space="0"/>
              <w:left w:val="single" w:color="000000" w:sz="4" w:space="0"/>
              <w:bottom w:val="single" w:color="000000" w:sz="4" w:space="0"/>
              <w:right w:val="single" w:color="000000" w:sz="4" w:space="0"/>
            </w:tcBorders>
            <w:vAlign w:val="center"/>
          </w:tcPr>
          <w:p>
            <w:pPr>
              <w:spacing w:line="240" w:lineRule="exact"/>
              <w:jc w:val="center"/>
              <w:rPr>
                <w:rFonts w:ascii="宋体"/>
                <w:color w:val="auto"/>
                <w:szCs w:val="21"/>
                <w:highlight w:val="none"/>
              </w:rPr>
            </w:pPr>
            <w:r>
              <w:rPr>
                <w:rFonts w:hint="eastAsia" w:ascii="宋体"/>
                <w:b/>
                <w:color w:val="auto"/>
                <w:szCs w:val="21"/>
                <w:highlight w:val="none"/>
              </w:rPr>
              <w:t>磋商供应商资格要求</w:t>
            </w:r>
          </w:p>
        </w:tc>
        <w:tc>
          <w:tcPr>
            <w:tcW w:w="6957" w:type="dxa"/>
            <w:tcBorders>
              <w:top w:val="single" w:color="000000" w:sz="4" w:space="0"/>
              <w:left w:val="single" w:color="000000" w:sz="4" w:space="0"/>
              <w:bottom w:val="single" w:color="000000" w:sz="4" w:space="0"/>
              <w:right w:val="single" w:color="000000" w:sz="4" w:space="0"/>
            </w:tcBorders>
            <w:vAlign w:val="center"/>
          </w:tcPr>
          <w:p>
            <w:pPr>
              <w:spacing w:line="340" w:lineRule="exact"/>
              <w:rPr>
                <w:rFonts w:ascii="宋体" w:hAnsi="宋体" w:cs="宋体"/>
                <w:color w:val="auto"/>
                <w:szCs w:val="21"/>
                <w:highlight w:val="none"/>
              </w:rPr>
            </w:pPr>
            <w:r>
              <w:rPr>
                <w:rFonts w:hint="eastAsia" w:ascii="宋体" w:hAnsi="宋体" w:cs="宋体"/>
                <w:color w:val="auto"/>
                <w:szCs w:val="21"/>
                <w:highlight w:val="none"/>
              </w:rPr>
              <w:t>1.满足《中华人民共和国政府采购法》第二十二条规定；</w:t>
            </w:r>
          </w:p>
          <w:p>
            <w:pPr>
              <w:spacing w:line="320" w:lineRule="exact"/>
              <w:jc w:val="left"/>
              <w:rPr>
                <w:rFonts w:ascii="宋体" w:hAnsi="宋体" w:cs="宋体"/>
                <w:color w:val="auto"/>
                <w:szCs w:val="21"/>
                <w:highlight w:val="none"/>
              </w:rPr>
            </w:pPr>
            <w:r>
              <w:rPr>
                <w:rFonts w:hint="eastAsia" w:ascii="宋体" w:hAnsi="宋体" w:cs="宋体"/>
                <w:color w:val="auto"/>
                <w:szCs w:val="21"/>
                <w:highlight w:val="none"/>
              </w:rPr>
              <w:t>2.落实政府采购政策需满足的资格要求：分标1：供应商为中小企业/小微企业</w:t>
            </w:r>
            <w:r>
              <w:rPr>
                <w:rFonts w:hint="eastAsia" w:ascii="宋体" w:hAnsi="宋体" w:cs="宋体"/>
                <w:color w:val="auto"/>
                <w:szCs w:val="21"/>
                <w:highlight w:val="none"/>
                <w:shd w:val="clear" w:color="auto" w:fill="FFFFFF"/>
              </w:rPr>
              <w:t>。</w:t>
            </w:r>
          </w:p>
          <w:p>
            <w:pPr>
              <w:spacing w:line="340" w:lineRule="exact"/>
              <w:rPr>
                <w:rFonts w:ascii="宋体" w:hAnsi="宋体" w:cs="宋体"/>
                <w:color w:val="auto"/>
                <w:szCs w:val="21"/>
                <w:highlight w:val="none"/>
              </w:rPr>
            </w:pPr>
            <w:r>
              <w:rPr>
                <w:rFonts w:hint="eastAsia" w:ascii="宋体" w:hAnsi="宋体" w:cs="宋体"/>
                <w:color w:val="auto"/>
                <w:szCs w:val="21"/>
                <w:highlight w:val="none"/>
              </w:rPr>
              <w:t>3.本项目的特定资格要求：</w:t>
            </w:r>
          </w:p>
          <w:p>
            <w:pPr>
              <w:spacing w:line="320" w:lineRule="exact"/>
              <w:ind w:firstLine="420" w:firstLineChars="200"/>
              <w:jc w:val="left"/>
              <w:rPr>
                <w:rFonts w:ascii="宋体" w:hAnsi="宋体"/>
                <w:color w:val="auto"/>
                <w:szCs w:val="21"/>
                <w:highlight w:val="none"/>
              </w:rPr>
            </w:pPr>
            <w:r>
              <w:rPr>
                <w:rFonts w:hint="eastAsia" w:ascii="宋体" w:hAnsi="宋体"/>
                <w:color w:val="auto"/>
                <w:szCs w:val="21"/>
                <w:highlight w:val="none"/>
              </w:rPr>
              <w:t>（1）具有独立法人资格且具备公路工程或市政公用工程施工总承包叁级及以上（含叁级）资质，并在人员、设备、资金等方面具备相应的施工能力；</w:t>
            </w:r>
          </w:p>
          <w:p>
            <w:pPr>
              <w:spacing w:line="320" w:lineRule="exact"/>
              <w:ind w:firstLine="420" w:firstLineChars="200"/>
              <w:jc w:val="left"/>
              <w:rPr>
                <w:rFonts w:ascii="宋体" w:hAnsi="宋体"/>
                <w:color w:val="auto"/>
                <w:szCs w:val="21"/>
                <w:highlight w:val="none"/>
              </w:rPr>
            </w:pPr>
            <w:r>
              <w:rPr>
                <w:rFonts w:hint="eastAsia" w:ascii="宋体" w:hAnsi="宋体"/>
                <w:color w:val="auto"/>
                <w:szCs w:val="21"/>
                <w:highlight w:val="none"/>
              </w:rPr>
              <w:t>(2)拟派项目负责人须具备[公路工程或市政公用工程专业贰级]以上（含二级）注册建造师执业资格,具备有效的安全生产考核合格证书（B类）。</w:t>
            </w:r>
          </w:p>
          <w:p>
            <w:pPr>
              <w:spacing w:line="320" w:lineRule="exact"/>
              <w:ind w:firstLine="420" w:firstLineChars="200"/>
              <w:jc w:val="left"/>
              <w:rPr>
                <w:rFonts w:ascii="宋体" w:hAnsi="宋体"/>
                <w:color w:val="auto"/>
                <w:szCs w:val="21"/>
                <w:highlight w:val="none"/>
              </w:rPr>
            </w:pPr>
            <w:r>
              <w:rPr>
                <w:rFonts w:hint="eastAsia" w:ascii="宋体" w:hAnsi="宋体"/>
                <w:color w:val="auto"/>
                <w:szCs w:val="21"/>
                <w:highlight w:val="none"/>
              </w:rPr>
              <w:t>（3）单位负责人为同一人或者存在直接控股、管理关系的不同供应商，不得参加同一合同项下的政府采购活动。除单一来源采购项目外，为采购项目提供整体设计、规范编制或者项目管理、监理、检测等服务的供应商，不得再参加该采购项目的其他采购活动。</w:t>
            </w:r>
          </w:p>
          <w:p>
            <w:pPr>
              <w:spacing w:line="320" w:lineRule="exact"/>
              <w:ind w:firstLine="420" w:firstLineChars="200"/>
              <w:jc w:val="left"/>
              <w:rPr>
                <w:rFonts w:ascii="宋体" w:hAnsi="宋体"/>
                <w:color w:val="auto"/>
                <w:szCs w:val="21"/>
                <w:highlight w:val="none"/>
              </w:rPr>
            </w:pPr>
            <w:r>
              <w:rPr>
                <w:rFonts w:hint="eastAsia" w:ascii="宋体" w:hAnsi="宋体"/>
                <w:color w:val="auto"/>
                <w:szCs w:val="21"/>
                <w:highlight w:val="none"/>
              </w:rPr>
              <w:t>（4）对在“信用中国”网站、中国政府采购网等渠道列入失信被执行人、重大税收违法案件当事人名单、政府采购严重违法失信行为记录名单及其他不符合《中华人民共和国政府采购法》第二十二条规定条件的供应商，不得参与政府采购活动。</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551" w:hRule="atLeast"/>
        </w:trPr>
        <w:tc>
          <w:tcPr>
            <w:tcW w:w="675" w:type="dxa"/>
            <w:tcBorders>
              <w:top w:val="single" w:color="000000" w:sz="4" w:space="0"/>
              <w:left w:val="single" w:color="000000" w:sz="4" w:space="0"/>
              <w:bottom w:val="single" w:color="000000" w:sz="4" w:space="0"/>
              <w:right w:val="single" w:color="000000" w:sz="4" w:space="0"/>
            </w:tcBorders>
            <w:vAlign w:val="center"/>
          </w:tcPr>
          <w:p>
            <w:pPr>
              <w:spacing w:line="296" w:lineRule="exact"/>
              <w:jc w:val="center"/>
              <w:rPr>
                <w:rFonts w:ascii="宋体"/>
                <w:color w:val="auto"/>
                <w:szCs w:val="21"/>
                <w:highlight w:val="none"/>
              </w:rPr>
            </w:pPr>
            <w:r>
              <w:rPr>
                <w:rFonts w:hint="eastAsia" w:ascii="宋体"/>
                <w:color w:val="auto"/>
                <w:szCs w:val="21"/>
                <w:highlight w:val="none"/>
              </w:rPr>
              <w:t>5</w:t>
            </w:r>
          </w:p>
        </w:tc>
        <w:tc>
          <w:tcPr>
            <w:tcW w:w="2133" w:type="dxa"/>
            <w:tcBorders>
              <w:top w:val="single" w:color="000000" w:sz="4" w:space="0"/>
              <w:left w:val="single" w:color="000000" w:sz="4" w:space="0"/>
              <w:bottom w:val="single" w:color="000000" w:sz="4" w:space="0"/>
              <w:right w:val="single" w:color="000000" w:sz="4" w:space="0"/>
            </w:tcBorders>
            <w:vAlign w:val="center"/>
          </w:tcPr>
          <w:p>
            <w:pPr>
              <w:spacing w:line="240" w:lineRule="exact"/>
              <w:jc w:val="center"/>
              <w:rPr>
                <w:rFonts w:ascii="宋体"/>
                <w:color w:val="auto"/>
                <w:szCs w:val="21"/>
                <w:highlight w:val="none"/>
              </w:rPr>
            </w:pPr>
            <w:r>
              <w:rPr>
                <w:rFonts w:hint="eastAsia" w:ascii="宋体"/>
                <w:b/>
                <w:color w:val="auto"/>
                <w:szCs w:val="21"/>
                <w:highlight w:val="none"/>
              </w:rPr>
              <w:t>磋商保证金</w:t>
            </w:r>
          </w:p>
        </w:tc>
        <w:tc>
          <w:tcPr>
            <w:tcW w:w="6957" w:type="dxa"/>
            <w:tcBorders>
              <w:top w:val="single" w:color="000000" w:sz="4" w:space="0"/>
              <w:left w:val="single" w:color="000000" w:sz="4" w:space="0"/>
              <w:bottom w:val="single" w:color="000000" w:sz="4" w:space="0"/>
              <w:right w:val="single" w:color="000000" w:sz="4" w:space="0"/>
            </w:tcBorders>
            <w:vAlign w:val="center"/>
          </w:tcPr>
          <w:p>
            <w:pPr>
              <w:spacing w:line="240" w:lineRule="exact"/>
              <w:rPr>
                <w:rFonts w:ascii="宋体"/>
                <w:color w:val="auto"/>
                <w:szCs w:val="21"/>
                <w:highlight w:val="none"/>
              </w:rPr>
            </w:pPr>
            <w:r>
              <w:rPr>
                <w:rFonts w:hint="eastAsia" w:ascii="宋体"/>
                <w:b/>
                <w:color w:val="auto"/>
                <w:highlight w:val="none"/>
              </w:rPr>
              <w:t>无</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508" w:hRule="atLeast"/>
        </w:trPr>
        <w:tc>
          <w:tcPr>
            <w:tcW w:w="675" w:type="dxa"/>
            <w:tcBorders>
              <w:top w:val="single" w:color="000000" w:sz="4" w:space="0"/>
              <w:left w:val="single" w:color="000000" w:sz="4" w:space="0"/>
              <w:bottom w:val="single" w:color="000000" w:sz="4" w:space="0"/>
              <w:right w:val="single" w:color="000000" w:sz="4" w:space="0"/>
            </w:tcBorders>
            <w:vAlign w:val="center"/>
          </w:tcPr>
          <w:p>
            <w:pPr>
              <w:autoSpaceDE w:val="0"/>
              <w:autoSpaceDN w:val="0"/>
              <w:spacing w:line="360" w:lineRule="exact"/>
              <w:jc w:val="center"/>
              <w:rPr>
                <w:rFonts w:hAnsi="宋体" w:cs="宋体"/>
                <w:b/>
                <w:color w:val="auto"/>
                <w:szCs w:val="21"/>
                <w:highlight w:val="none"/>
              </w:rPr>
            </w:pPr>
            <w:r>
              <w:rPr>
                <w:rFonts w:hint="eastAsia" w:hAnsi="宋体" w:cs="宋体"/>
                <w:b/>
                <w:color w:val="auto"/>
                <w:szCs w:val="21"/>
                <w:highlight w:val="none"/>
              </w:rPr>
              <w:t>6</w:t>
            </w:r>
          </w:p>
        </w:tc>
        <w:tc>
          <w:tcPr>
            <w:tcW w:w="2133" w:type="dxa"/>
            <w:tcBorders>
              <w:top w:val="single" w:color="000000" w:sz="4" w:space="0"/>
              <w:left w:val="single" w:color="000000" w:sz="4" w:space="0"/>
              <w:bottom w:val="single" w:color="000000" w:sz="4" w:space="0"/>
              <w:right w:val="single" w:color="000000" w:sz="4" w:space="0"/>
            </w:tcBorders>
            <w:vAlign w:val="center"/>
          </w:tcPr>
          <w:p>
            <w:pPr>
              <w:autoSpaceDE w:val="0"/>
              <w:autoSpaceDN w:val="0"/>
              <w:spacing w:line="360" w:lineRule="exact"/>
              <w:jc w:val="center"/>
              <w:rPr>
                <w:rFonts w:hAnsi="宋体" w:cs="宋体"/>
                <w:b/>
                <w:color w:val="auto"/>
                <w:szCs w:val="21"/>
                <w:highlight w:val="none"/>
              </w:rPr>
            </w:pPr>
            <w:r>
              <w:rPr>
                <w:rFonts w:hint="eastAsia" w:hAnsi="宋体" w:cs="宋体"/>
                <w:b/>
                <w:color w:val="auto"/>
                <w:szCs w:val="21"/>
                <w:highlight w:val="none"/>
              </w:rPr>
              <w:t>履约保证金</w:t>
            </w:r>
          </w:p>
        </w:tc>
        <w:tc>
          <w:tcPr>
            <w:tcW w:w="6957" w:type="dxa"/>
            <w:tcBorders>
              <w:top w:val="single" w:color="000000" w:sz="4" w:space="0"/>
              <w:left w:val="single" w:color="000000" w:sz="4" w:space="0"/>
              <w:bottom w:val="single" w:color="000000" w:sz="4" w:space="0"/>
              <w:right w:val="single" w:color="000000" w:sz="4" w:space="0"/>
            </w:tcBorders>
          </w:tcPr>
          <w:p>
            <w:pPr>
              <w:autoSpaceDE w:val="0"/>
              <w:autoSpaceDN w:val="0"/>
              <w:spacing w:line="360" w:lineRule="exact"/>
              <w:rPr>
                <w:rFonts w:hAnsi="宋体" w:cs="宋体"/>
                <w:bCs/>
                <w:color w:val="auto"/>
                <w:szCs w:val="21"/>
                <w:highlight w:val="none"/>
              </w:rPr>
            </w:pPr>
            <w:r>
              <w:rPr>
                <w:rFonts w:hint="eastAsia" w:hAnsi="宋体" w:cs="宋体"/>
                <w:bCs/>
                <w:color w:val="auto"/>
                <w:szCs w:val="21"/>
                <w:highlight w:val="none"/>
              </w:rPr>
              <w:t>履约保证金金额：按成交价的5%收取，在签订合同前按成交通知书的规定必须提供相应金额的履约保函或按相关法律规定提供履约担保书。</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508" w:hRule="atLeast"/>
        </w:trPr>
        <w:tc>
          <w:tcPr>
            <w:tcW w:w="675" w:type="dxa"/>
            <w:tcBorders>
              <w:top w:val="single" w:color="000000" w:sz="4" w:space="0"/>
              <w:left w:val="single" w:color="000000" w:sz="4" w:space="0"/>
              <w:bottom w:val="single" w:color="000000" w:sz="4" w:space="0"/>
              <w:right w:val="single" w:color="000000" w:sz="4" w:space="0"/>
            </w:tcBorders>
            <w:vAlign w:val="center"/>
          </w:tcPr>
          <w:p>
            <w:pPr>
              <w:autoSpaceDE w:val="0"/>
              <w:autoSpaceDN w:val="0"/>
              <w:spacing w:line="360" w:lineRule="exact"/>
              <w:jc w:val="center"/>
              <w:rPr>
                <w:rFonts w:hAnsi="宋体" w:cs="宋体"/>
                <w:b/>
                <w:color w:val="auto"/>
                <w:szCs w:val="21"/>
                <w:highlight w:val="none"/>
              </w:rPr>
            </w:pPr>
            <w:r>
              <w:rPr>
                <w:rFonts w:hint="eastAsia" w:hAnsi="宋体" w:cs="宋体"/>
                <w:b/>
                <w:color w:val="auto"/>
                <w:szCs w:val="21"/>
                <w:highlight w:val="none"/>
              </w:rPr>
              <w:t>7</w:t>
            </w:r>
          </w:p>
        </w:tc>
        <w:tc>
          <w:tcPr>
            <w:tcW w:w="2133" w:type="dxa"/>
            <w:tcBorders>
              <w:top w:val="single" w:color="000000" w:sz="4" w:space="0"/>
              <w:left w:val="single" w:color="000000" w:sz="4" w:space="0"/>
              <w:bottom w:val="single" w:color="000000" w:sz="4" w:space="0"/>
              <w:right w:val="single" w:color="000000" w:sz="4" w:space="0"/>
            </w:tcBorders>
            <w:vAlign w:val="center"/>
          </w:tcPr>
          <w:p>
            <w:pPr>
              <w:autoSpaceDE w:val="0"/>
              <w:autoSpaceDN w:val="0"/>
              <w:spacing w:line="360" w:lineRule="exact"/>
              <w:jc w:val="center"/>
              <w:rPr>
                <w:rFonts w:hAnsi="宋体" w:cs="宋体"/>
                <w:b/>
                <w:color w:val="auto"/>
                <w:szCs w:val="21"/>
                <w:highlight w:val="none"/>
              </w:rPr>
            </w:pPr>
            <w:r>
              <w:rPr>
                <w:rFonts w:hint="eastAsia" w:hAnsi="宋体" w:cs="宋体"/>
                <w:b/>
                <w:color w:val="auto"/>
                <w:szCs w:val="21"/>
                <w:highlight w:val="none"/>
              </w:rPr>
              <w:t>农民工工资保证金</w:t>
            </w:r>
          </w:p>
        </w:tc>
        <w:tc>
          <w:tcPr>
            <w:tcW w:w="6957" w:type="dxa"/>
            <w:tcBorders>
              <w:top w:val="single" w:color="000000" w:sz="4" w:space="0"/>
              <w:left w:val="single" w:color="000000" w:sz="4" w:space="0"/>
              <w:bottom w:val="single" w:color="000000" w:sz="4" w:space="0"/>
              <w:right w:val="single" w:color="000000" w:sz="4" w:space="0"/>
            </w:tcBorders>
          </w:tcPr>
          <w:p>
            <w:pPr>
              <w:autoSpaceDE w:val="0"/>
              <w:autoSpaceDN w:val="0"/>
              <w:spacing w:line="360" w:lineRule="exact"/>
              <w:rPr>
                <w:rFonts w:hAnsi="宋体" w:cs="宋体"/>
                <w:bCs/>
                <w:color w:val="auto"/>
                <w:szCs w:val="21"/>
                <w:highlight w:val="none"/>
              </w:rPr>
            </w:pPr>
            <w:r>
              <w:rPr>
                <w:rFonts w:hint="eastAsia" w:hAnsi="宋体" w:cs="宋体"/>
                <w:bCs/>
                <w:color w:val="auto"/>
                <w:szCs w:val="21"/>
                <w:highlight w:val="none"/>
              </w:rPr>
              <w:t>本工程的农民工工资保证金按合同总价的2%计算，承包人需在开工前向发包人提供农民工工资缴纳凭证和银行、人社签订三方监管协议。</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508" w:hRule="atLeast"/>
        </w:trPr>
        <w:tc>
          <w:tcPr>
            <w:tcW w:w="675" w:type="dxa"/>
            <w:tcBorders>
              <w:top w:val="single" w:color="000000" w:sz="4" w:space="0"/>
              <w:left w:val="single" w:color="000000" w:sz="4" w:space="0"/>
              <w:bottom w:val="single" w:color="000000" w:sz="4" w:space="0"/>
              <w:right w:val="single" w:color="000000" w:sz="4" w:space="0"/>
            </w:tcBorders>
            <w:vAlign w:val="center"/>
          </w:tcPr>
          <w:p>
            <w:pPr>
              <w:spacing w:line="296" w:lineRule="exact"/>
              <w:jc w:val="center"/>
              <w:rPr>
                <w:rFonts w:ascii="宋体"/>
                <w:color w:val="auto"/>
                <w:szCs w:val="21"/>
                <w:highlight w:val="none"/>
              </w:rPr>
            </w:pPr>
            <w:r>
              <w:rPr>
                <w:rFonts w:hint="eastAsia" w:ascii="宋体"/>
                <w:color w:val="auto"/>
                <w:szCs w:val="21"/>
                <w:highlight w:val="none"/>
              </w:rPr>
              <w:t>8</w:t>
            </w:r>
          </w:p>
        </w:tc>
        <w:tc>
          <w:tcPr>
            <w:tcW w:w="2133" w:type="dxa"/>
            <w:tcBorders>
              <w:top w:val="single" w:color="000000" w:sz="4" w:space="0"/>
              <w:left w:val="single" w:color="000000" w:sz="4" w:space="0"/>
              <w:bottom w:val="single" w:color="000000" w:sz="4" w:space="0"/>
              <w:right w:val="single" w:color="000000" w:sz="4" w:space="0"/>
            </w:tcBorders>
            <w:vAlign w:val="center"/>
          </w:tcPr>
          <w:p>
            <w:pPr>
              <w:spacing w:line="296" w:lineRule="exact"/>
              <w:jc w:val="center"/>
              <w:rPr>
                <w:rFonts w:ascii="宋体"/>
                <w:b/>
                <w:color w:val="auto"/>
                <w:szCs w:val="21"/>
                <w:highlight w:val="none"/>
              </w:rPr>
            </w:pPr>
            <w:r>
              <w:rPr>
                <w:rFonts w:hint="eastAsia" w:ascii="宋体"/>
                <w:b/>
                <w:color w:val="auto"/>
                <w:szCs w:val="21"/>
                <w:highlight w:val="none"/>
              </w:rPr>
              <w:t>响应文件份数</w:t>
            </w:r>
          </w:p>
        </w:tc>
        <w:tc>
          <w:tcPr>
            <w:tcW w:w="6957" w:type="dxa"/>
            <w:tcBorders>
              <w:top w:val="single" w:color="000000" w:sz="4" w:space="0"/>
              <w:left w:val="single" w:color="000000" w:sz="4" w:space="0"/>
              <w:bottom w:val="single" w:color="000000" w:sz="4" w:space="0"/>
              <w:right w:val="single" w:color="000000" w:sz="4" w:space="0"/>
            </w:tcBorders>
            <w:vAlign w:val="center"/>
          </w:tcPr>
          <w:p>
            <w:pPr>
              <w:spacing w:line="300" w:lineRule="exact"/>
              <w:rPr>
                <w:rFonts w:ascii="宋体"/>
                <w:color w:val="auto"/>
                <w:szCs w:val="21"/>
                <w:highlight w:val="none"/>
              </w:rPr>
            </w:pPr>
            <w:r>
              <w:rPr>
                <w:rFonts w:hint="eastAsia" w:ascii="宋体"/>
                <w:b/>
                <w:color w:val="auto"/>
                <w:szCs w:val="21"/>
                <w:highlight w:val="none"/>
              </w:rPr>
              <w:t>无</w:t>
            </w:r>
            <w:r>
              <w:rPr>
                <w:rFonts w:hint="eastAsia" w:ascii="宋体"/>
                <w:color w:val="auto"/>
                <w:szCs w:val="21"/>
                <w:highlight w:val="none"/>
              </w:rPr>
              <w:t>。</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c>
          <w:tcPr>
            <w:tcW w:w="675" w:type="dxa"/>
            <w:tcBorders>
              <w:top w:val="single" w:color="000000" w:sz="4" w:space="0"/>
              <w:left w:val="single" w:color="000000" w:sz="4" w:space="0"/>
              <w:bottom w:val="single" w:color="000000" w:sz="4" w:space="0"/>
              <w:right w:val="single" w:color="000000" w:sz="4" w:space="0"/>
            </w:tcBorders>
            <w:vAlign w:val="center"/>
          </w:tcPr>
          <w:p>
            <w:pPr>
              <w:spacing w:line="296" w:lineRule="exact"/>
              <w:jc w:val="center"/>
              <w:rPr>
                <w:rFonts w:ascii="宋体"/>
                <w:color w:val="auto"/>
                <w:szCs w:val="21"/>
                <w:highlight w:val="none"/>
              </w:rPr>
            </w:pPr>
            <w:r>
              <w:rPr>
                <w:rFonts w:hint="eastAsia" w:ascii="宋体"/>
                <w:color w:val="auto"/>
                <w:szCs w:val="21"/>
                <w:highlight w:val="none"/>
              </w:rPr>
              <w:t>9</w:t>
            </w:r>
          </w:p>
        </w:tc>
        <w:tc>
          <w:tcPr>
            <w:tcW w:w="2133" w:type="dxa"/>
            <w:tcBorders>
              <w:top w:val="single" w:color="000000" w:sz="4" w:space="0"/>
              <w:left w:val="single" w:color="000000" w:sz="4" w:space="0"/>
              <w:bottom w:val="single" w:color="000000" w:sz="4" w:space="0"/>
              <w:right w:val="single" w:color="000000" w:sz="4" w:space="0"/>
            </w:tcBorders>
            <w:vAlign w:val="center"/>
          </w:tcPr>
          <w:p>
            <w:pPr>
              <w:spacing w:line="296" w:lineRule="exact"/>
              <w:jc w:val="center"/>
              <w:rPr>
                <w:rFonts w:ascii="宋体"/>
                <w:b/>
                <w:color w:val="auto"/>
                <w:szCs w:val="21"/>
                <w:highlight w:val="none"/>
              </w:rPr>
            </w:pPr>
            <w:r>
              <w:rPr>
                <w:rFonts w:hint="eastAsia" w:ascii="宋体"/>
                <w:b/>
                <w:color w:val="auto"/>
                <w:szCs w:val="21"/>
                <w:highlight w:val="none"/>
              </w:rPr>
              <w:t>响应文件</w:t>
            </w:r>
          </w:p>
          <w:p>
            <w:pPr>
              <w:spacing w:line="296" w:lineRule="exact"/>
              <w:jc w:val="center"/>
              <w:rPr>
                <w:rFonts w:ascii="宋体"/>
                <w:color w:val="auto"/>
                <w:szCs w:val="21"/>
                <w:highlight w:val="none"/>
              </w:rPr>
            </w:pPr>
            <w:r>
              <w:rPr>
                <w:rFonts w:hint="eastAsia" w:ascii="宋体"/>
                <w:b/>
                <w:color w:val="auto"/>
                <w:szCs w:val="21"/>
                <w:highlight w:val="none"/>
              </w:rPr>
              <w:t>递交截止时间</w:t>
            </w:r>
          </w:p>
        </w:tc>
        <w:tc>
          <w:tcPr>
            <w:tcW w:w="6957" w:type="dxa"/>
            <w:tcBorders>
              <w:top w:val="single" w:color="000000" w:sz="4" w:space="0"/>
              <w:left w:val="single" w:color="000000" w:sz="4" w:space="0"/>
              <w:bottom w:val="single" w:color="000000" w:sz="4" w:space="0"/>
              <w:right w:val="single" w:color="000000" w:sz="4" w:space="0"/>
            </w:tcBorders>
            <w:vAlign w:val="center"/>
          </w:tcPr>
          <w:p>
            <w:pPr>
              <w:spacing w:line="300" w:lineRule="exact"/>
              <w:jc w:val="left"/>
              <w:rPr>
                <w:rFonts w:ascii="宋体"/>
                <w:b w:val="0"/>
                <w:bCs w:val="0"/>
                <w:color w:val="auto"/>
                <w:szCs w:val="21"/>
                <w:highlight w:val="none"/>
              </w:rPr>
            </w:pPr>
            <w:r>
              <w:rPr>
                <w:rFonts w:hint="eastAsia" w:ascii="宋体"/>
                <w:b w:val="0"/>
                <w:bCs w:val="0"/>
                <w:color w:val="auto"/>
                <w:szCs w:val="21"/>
                <w:highlight w:val="none"/>
              </w:rPr>
              <w:t>响应文件递交截止时间：</w:t>
            </w:r>
            <w:r>
              <w:rPr>
                <w:rFonts w:hint="eastAsia" w:ascii="宋体"/>
                <w:b w:val="0"/>
                <w:bCs w:val="0"/>
                <w:color w:val="auto"/>
                <w:szCs w:val="21"/>
                <w:highlight w:val="none"/>
                <w:lang w:val="en-US" w:eastAsia="zh-CN"/>
              </w:rPr>
              <w:t>2024</w:t>
            </w:r>
            <w:r>
              <w:rPr>
                <w:rFonts w:hint="eastAsia" w:ascii="宋体"/>
                <w:b w:val="0"/>
                <w:bCs w:val="0"/>
                <w:color w:val="auto"/>
                <w:szCs w:val="21"/>
                <w:highlight w:val="none"/>
              </w:rPr>
              <w:t>年</w:t>
            </w:r>
            <w:r>
              <w:rPr>
                <w:rFonts w:hint="eastAsia" w:ascii="宋体"/>
                <w:b w:val="0"/>
                <w:bCs w:val="0"/>
                <w:color w:val="auto"/>
                <w:szCs w:val="21"/>
                <w:highlight w:val="none"/>
                <w:lang w:val="en-US" w:eastAsia="zh-CN"/>
              </w:rPr>
              <w:t>3</w:t>
            </w:r>
            <w:r>
              <w:rPr>
                <w:rFonts w:hint="eastAsia" w:ascii="宋体"/>
                <w:b w:val="0"/>
                <w:bCs w:val="0"/>
                <w:color w:val="auto"/>
                <w:szCs w:val="21"/>
                <w:highlight w:val="none"/>
              </w:rPr>
              <w:t>月</w:t>
            </w:r>
            <w:r>
              <w:rPr>
                <w:rFonts w:hint="eastAsia" w:ascii="宋体"/>
                <w:b w:val="0"/>
                <w:bCs w:val="0"/>
                <w:color w:val="auto"/>
                <w:szCs w:val="21"/>
                <w:highlight w:val="none"/>
                <w:lang w:val="en-US" w:eastAsia="zh-CN"/>
              </w:rPr>
              <w:t>8</w:t>
            </w:r>
            <w:r>
              <w:rPr>
                <w:rFonts w:hint="eastAsia" w:ascii="宋体"/>
                <w:b w:val="0"/>
                <w:bCs w:val="0"/>
                <w:color w:val="auto"/>
                <w:szCs w:val="21"/>
                <w:highlight w:val="none"/>
              </w:rPr>
              <w:t>日</w:t>
            </w:r>
            <w:r>
              <w:rPr>
                <w:rFonts w:hint="eastAsia" w:ascii="宋体"/>
                <w:b w:val="0"/>
                <w:bCs w:val="0"/>
                <w:color w:val="auto"/>
                <w:szCs w:val="21"/>
                <w:highlight w:val="none"/>
                <w:lang w:val="en-US" w:eastAsia="zh-CN"/>
              </w:rPr>
              <w:t xml:space="preserve">09 </w:t>
            </w:r>
            <w:r>
              <w:rPr>
                <w:rFonts w:hint="eastAsia" w:ascii="宋体"/>
                <w:b w:val="0"/>
                <w:bCs w:val="0"/>
                <w:color w:val="auto"/>
                <w:szCs w:val="21"/>
                <w:highlight w:val="none"/>
              </w:rPr>
              <w:t>点</w:t>
            </w:r>
            <w:r>
              <w:rPr>
                <w:rFonts w:hint="eastAsia" w:ascii="宋体"/>
                <w:b w:val="0"/>
                <w:bCs w:val="0"/>
                <w:color w:val="auto"/>
                <w:szCs w:val="21"/>
                <w:highlight w:val="none"/>
                <w:lang w:val="en-US" w:eastAsia="zh-CN"/>
              </w:rPr>
              <w:t>30</w:t>
            </w:r>
            <w:r>
              <w:rPr>
                <w:rFonts w:hint="eastAsia" w:ascii="宋体"/>
                <w:b w:val="0"/>
                <w:bCs w:val="0"/>
                <w:color w:val="auto"/>
                <w:szCs w:val="21"/>
                <w:highlight w:val="none"/>
              </w:rPr>
              <w:t>分；</w:t>
            </w:r>
          </w:p>
          <w:p>
            <w:pPr>
              <w:spacing w:line="300" w:lineRule="exact"/>
              <w:rPr>
                <w:rFonts w:ascii="宋体"/>
                <w:b w:val="0"/>
                <w:bCs w:val="0"/>
                <w:color w:val="auto"/>
                <w:szCs w:val="21"/>
                <w:highlight w:val="none"/>
              </w:rPr>
            </w:pPr>
            <w:r>
              <w:rPr>
                <w:rFonts w:hint="eastAsia" w:ascii="宋体"/>
                <w:b w:val="0"/>
                <w:bCs w:val="0"/>
                <w:color w:val="auto"/>
                <w:szCs w:val="21"/>
                <w:highlight w:val="none"/>
              </w:rPr>
              <w:t>竞标人递交响应文件的地点：“</w:t>
            </w:r>
            <w:r>
              <w:rPr>
                <w:rFonts w:hint="eastAsia" w:ascii="宋体" w:hAnsi="宋体" w:cs="Tahoma"/>
                <w:b w:val="0"/>
                <w:bCs w:val="0"/>
                <w:color w:val="auto"/>
                <w:kern w:val="0"/>
                <w:szCs w:val="21"/>
                <w:highlight w:val="none"/>
                <w:u w:val="none"/>
                <w:lang w:eastAsia="zh-CN"/>
              </w:rPr>
              <w:t>广西政府采购云</w:t>
            </w:r>
            <w:r>
              <w:rPr>
                <w:rFonts w:hint="eastAsia" w:ascii="宋体"/>
                <w:b w:val="0"/>
                <w:bCs w:val="0"/>
                <w:color w:val="auto"/>
                <w:szCs w:val="21"/>
                <w:highlight w:val="none"/>
              </w:rPr>
              <w:t xml:space="preserve">”平台开标大厅   </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c>
          <w:tcPr>
            <w:tcW w:w="675" w:type="dxa"/>
            <w:tcBorders>
              <w:top w:val="single" w:color="000000" w:sz="4" w:space="0"/>
              <w:left w:val="single" w:color="000000" w:sz="4" w:space="0"/>
              <w:bottom w:val="single" w:color="000000" w:sz="4" w:space="0"/>
              <w:right w:val="single" w:color="000000" w:sz="4" w:space="0"/>
            </w:tcBorders>
            <w:vAlign w:val="center"/>
          </w:tcPr>
          <w:p>
            <w:pPr>
              <w:spacing w:line="296" w:lineRule="exact"/>
              <w:jc w:val="center"/>
              <w:rPr>
                <w:rFonts w:ascii="宋体"/>
                <w:color w:val="auto"/>
                <w:szCs w:val="21"/>
                <w:highlight w:val="none"/>
              </w:rPr>
            </w:pPr>
            <w:r>
              <w:rPr>
                <w:rFonts w:hint="eastAsia" w:ascii="宋体"/>
                <w:color w:val="auto"/>
                <w:szCs w:val="21"/>
                <w:highlight w:val="none"/>
              </w:rPr>
              <w:t>10</w:t>
            </w:r>
          </w:p>
        </w:tc>
        <w:tc>
          <w:tcPr>
            <w:tcW w:w="2133" w:type="dxa"/>
            <w:tcBorders>
              <w:top w:val="single" w:color="000000" w:sz="4" w:space="0"/>
              <w:left w:val="single" w:color="000000" w:sz="4" w:space="0"/>
              <w:bottom w:val="single" w:color="000000" w:sz="4" w:space="0"/>
              <w:right w:val="single" w:color="000000" w:sz="4" w:space="0"/>
            </w:tcBorders>
            <w:vAlign w:val="center"/>
          </w:tcPr>
          <w:p>
            <w:pPr>
              <w:spacing w:line="296" w:lineRule="exact"/>
              <w:jc w:val="center"/>
              <w:rPr>
                <w:rFonts w:ascii="宋体"/>
                <w:b/>
                <w:color w:val="auto"/>
                <w:szCs w:val="21"/>
                <w:highlight w:val="none"/>
              </w:rPr>
            </w:pPr>
            <w:r>
              <w:rPr>
                <w:rFonts w:hint="eastAsia" w:ascii="宋体"/>
                <w:b/>
                <w:color w:val="auto"/>
                <w:szCs w:val="21"/>
                <w:highlight w:val="none"/>
              </w:rPr>
              <w:t>磋商时间</w:t>
            </w:r>
          </w:p>
        </w:tc>
        <w:tc>
          <w:tcPr>
            <w:tcW w:w="6957" w:type="dxa"/>
            <w:tcBorders>
              <w:top w:val="single" w:color="000000" w:sz="4" w:space="0"/>
              <w:left w:val="single" w:color="000000" w:sz="4" w:space="0"/>
              <w:bottom w:val="single" w:color="000000" w:sz="4" w:space="0"/>
              <w:right w:val="single" w:color="000000" w:sz="4" w:space="0"/>
            </w:tcBorders>
            <w:vAlign w:val="center"/>
          </w:tcPr>
          <w:p>
            <w:pPr>
              <w:spacing w:line="300" w:lineRule="exact"/>
              <w:jc w:val="left"/>
              <w:rPr>
                <w:rFonts w:ascii="宋体"/>
                <w:b w:val="0"/>
                <w:bCs w:val="0"/>
                <w:color w:val="auto"/>
                <w:szCs w:val="21"/>
                <w:highlight w:val="none"/>
              </w:rPr>
            </w:pPr>
            <w:r>
              <w:rPr>
                <w:rFonts w:hint="eastAsia" w:ascii="宋体"/>
                <w:b w:val="0"/>
                <w:bCs w:val="0"/>
                <w:color w:val="auto"/>
                <w:szCs w:val="21"/>
                <w:highlight w:val="none"/>
              </w:rPr>
              <w:t>磋商时间：</w:t>
            </w:r>
            <w:r>
              <w:rPr>
                <w:rFonts w:hint="eastAsia" w:ascii="宋体"/>
                <w:b w:val="0"/>
                <w:bCs w:val="0"/>
                <w:color w:val="auto"/>
                <w:szCs w:val="21"/>
                <w:highlight w:val="none"/>
                <w:lang w:val="en-US" w:eastAsia="zh-CN"/>
              </w:rPr>
              <w:t>2024</w:t>
            </w:r>
            <w:r>
              <w:rPr>
                <w:rFonts w:hint="eastAsia" w:ascii="宋体"/>
                <w:b w:val="0"/>
                <w:bCs w:val="0"/>
                <w:color w:val="auto"/>
                <w:szCs w:val="21"/>
                <w:highlight w:val="none"/>
              </w:rPr>
              <w:t>年</w:t>
            </w:r>
            <w:r>
              <w:rPr>
                <w:rFonts w:hint="eastAsia" w:ascii="宋体"/>
                <w:b w:val="0"/>
                <w:bCs w:val="0"/>
                <w:color w:val="auto"/>
                <w:szCs w:val="21"/>
                <w:highlight w:val="none"/>
                <w:lang w:val="en-US" w:eastAsia="zh-CN"/>
              </w:rPr>
              <w:t>3</w:t>
            </w:r>
            <w:r>
              <w:rPr>
                <w:rFonts w:hint="eastAsia" w:ascii="宋体"/>
                <w:b w:val="0"/>
                <w:bCs w:val="0"/>
                <w:color w:val="auto"/>
                <w:szCs w:val="21"/>
                <w:highlight w:val="none"/>
              </w:rPr>
              <w:t>月</w:t>
            </w:r>
            <w:r>
              <w:rPr>
                <w:rFonts w:hint="eastAsia" w:ascii="宋体"/>
                <w:b w:val="0"/>
                <w:bCs w:val="0"/>
                <w:color w:val="auto"/>
                <w:szCs w:val="21"/>
                <w:highlight w:val="none"/>
                <w:lang w:val="en-US" w:eastAsia="zh-CN"/>
              </w:rPr>
              <w:t xml:space="preserve"> 8</w:t>
            </w:r>
            <w:r>
              <w:rPr>
                <w:rFonts w:hint="eastAsia" w:ascii="宋体"/>
                <w:b w:val="0"/>
                <w:bCs w:val="0"/>
                <w:color w:val="auto"/>
                <w:szCs w:val="21"/>
                <w:highlight w:val="none"/>
              </w:rPr>
              <w:t>日</w:t>
            </w:r>
            <w:r>
              <w:rPr>
                <w:rFonts w:hint="eastAsia" w:ascii="宋体"/>
                <w:b w:val="0"/>
                <w:bCs w:val="0"/>
                <w:color w:val="auto"/>
                <w:szCs w:val="21"/>
                <w:highlight w:val="none"/>
                <w:lang w:val="en-US" w:eastAsia="zh-CN"/>
              </w:rPr>
              <w:t xml:space="preserve">09 </w:t>
            </w:r>
            <w:r>
              <w:rPr>
                <w:rFonts w:hint="eastAsia" w:ascii="宋体"/>
                <w:b w:val="0"/>
                <w:bCs w:val="0"/>
                <w:color w:val="auto"/>
                <w:szCs w:val="21"/>
                <w:highlight w:val="none"/>
              </w:rPr>
              <w:t>点</w:t>
            </w:r>
            <w:r>
              <w:rPr>
                <w:rFonts w:hint="eastAsia" w:ascii="宋体"/>
                <w:b w:val="0"/>
                <w:bCs w:val="0"/>
                <w:color w:val="auto"/>
                <w:szCs w:val="21"/>
                <w:highlight w:val="none"/>
                <w:lang w:val="en-US" w:eastAsia="zh-CN"/>
              </w:rPr>
              <w:t>30</w:t>
            </w:r>
            <w:r>
              <w:rPr>
                <w:rFonts w:hint="eastAsia" w:ascii="宋体"/>
                <w:b w:val="0"/>
                <w:bCs w:val="0"/>
                <w:color w:val="auto"/>
                <w:szCs w:val="21"/>
                <w:highlight w:val="none"/>
              </w:rPr>
              <w:t>分截标后（具体时间由代理机构工作人员另行通知）</w:t>
            </w:r>
          </w:p>
          <w:p>
            <w:pPr>
              <w:spacing w:line="300" w:lineRule="exact"/>
              <w:rPr>
                <w:rFonts w:ascii="宋体"/>
                <w:b w:val="0"/>
                <w:bCs w:val="0"/>
                <w:color w:val="auto"/>
                <w:szCs w:val="21"/>
                <w:highlight w:val="none"/>
              </w:rPr>
            </w:pPr>
            <w:r>
              <w:rPr>
                <w:rFonts w:hint="eastAsia" w:ascii="宋体"/>
                <w:b w:val="0"/>
                <w:bCs w:val="0"/>
                <w:color w:val="auto"/>
                <w:szCs w:val="21"/>
                <w:highlight w:val="none"/>
              </w:rPr>
              <w:t>磋商地点：“</w:t>
            </w:r>
            <w:r>
              <w:rPr>
                <w:rFonts w:hint="eastAsia" w:ascii="宋体" w:hAnsi="宋体" w:cs="Tahoma"/>
                <w:b w:val="0"/>
                <w:bCs w:val="0"/>
                <w:color w:val="auto"/>
                <w:kern w:val="0"/>
                <w:szCs w:val="21"/>
                <w:highlight w:val="none"/>
                <w:u w:val="none"/>
                <w:lang w:eastAsia="zh-CN"/>
              </w:rPr>
              <w:t>广西政府采购云</w:t>
            </w:r>
            <w:r>
              <w:rPr>
                <w:rFonts w:hint="eastAsia" w:ascii="宋体"/>
                <w:b w:val="0"/>
                <w:bCs w:val="0"/>
                <w:color w:val="auto"/>
                <w:szCs w:val="21"/>
                <w:highlight w:val="none"/>
              </w:rPr>
              <w:t>”平台开标大厅实行在线竞标响应</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c>
          <w:tcPr>
            <w:tcW w:w="675" w:type="dxa"/>
            <w:tcBorders>
              <w:top w:val="single" w:color="000000" w:sz="4" w:space="0"/>
              <w:left w:val="single" w:color="000000" w:sz="4" w:space="0"/>
              <w:bottom w:val="single" w:color="000000" w:sz="4" w:space="0"/>
              <w:right w:val="single" w:color="000000" w:sz="4" w:space="0"/>
            </w:tcBorders>
            <w:vAlign w:val="center"/>
          </w:tcPr>
          <w:p>
            <w:pPr>
              <w:spacing w:line="296" w:lineRule="exact"/>
              <w:jc w:val="center"/>
              <w:rPr>
                <w:rFonts w:ascii="宋体"/>
                <w:color w:val="auto"/>
                <w:szCs w:val="21"/>
                <w:highlight w:val="none"/>
              </w:rPr>
            </w:pPr>
            <w:r>
              <w:rPr>
                <w:rFonts w:hint="eastAsia" w:ascii="宋体"/>
                <w:color w:val="auto"/>
                <w:szCs w:val="21"/>
                <w:highlight w:val="none"/>
              </w:rPr>
              <w:t>11</w:t>
            </w:r>
          </w:p>
        </w:tc>
        <w:tc>
          <w:tcPr>
            <w:tcW w:w="2133" w:type="dxa"/>
            <w:tcBorders>
              <w:top w:val="single" w:color="000000" w:sz="4" w:space="0"/>
              <w:left w:val="single" w:color="000000" w:sz="4" w:space="0"/>
              <w:bottom w:val="single" w:color="000000" w:sz="4" w:space="0"/>
              <w:right w:val="single" w:color="000000" w:sz="4" w:space="0"/>
            </w:tcBorders>
            <w:vAlign w:val="center"/>
          </w:tcPr>
          <w:p>
            <w:pPr>
              <w:pStyle w:val="715"/>
              <w:widowControl/>
              <w:spacing w:line="400" w:lineRule="exact"/>
              <w:jc w:val="center"/>
              <w:textAlignment w:val="baseline"/>
              <w:rPr>
                <w:rStyle w:val="739"/>
                <w:rFonts w:ascii="宋体" w:hAnsi="宋体" w:cs="宋体"/>
                <w:b/>
                <w:color w:val="auto"/>
                <w:szCs w:val="21"/>
                <w:highlight w:val="none"/>
              </w:rPr>
            </w:pPr>
            <w:r>
              <w:rPr>
                <w:rStyle w:val="739"/>
                <w:rFonts w:hint="eastAsia" w:ascii="宋体" w:hAnsi="宋体" w:cs="宋体"/>
                <w:b/>
                <w:color w:val="auto"/>
                <w:szCs w:val="21"/>
                <w:highlight w:val="none"/>
              </w:rPr>
              <w:t>在线竞标响应</w:t>
            </w:r>
          </w:p>
          <w:p>
            <w:pPr>
              <w:pStyle w:val="715"/>
              <w:widowControl/>
              <w:spacing w:line="400" w:lineRule="exact"/>
              <w:jc w:val="center"/>
              <w:textAlignment w:val="baseline"/>
              <w:rPr>
                <w:rStyle w:val="739"/>
                <w:rFonts w:ascii="宋体" w:hAnsi="宋体" w:cs="宋体"/>
                <w:b/>
                <w:color w:val="auto"/>
                <w:szCs w:val="21"/>
                <w:highlight w:val="none"/>
              </w:rPr>
            </w:pPr>
            <w:r>
              <w:rPr>
                <w:rStyle w:val="739"/>
                <w:rFonts w:hint="eastAsia" w:ascii="宋体" w:hAnsi="宋体" w:cs="宋体"/>
                <w:b/>
                <w:color w:val="auto"/>
                <w:szCs w:val="21"/>
                <w:highlight w:val="none"/>
              </w:rPr>
              <w:t>（电子竞标）</w:t>
            </w:r>
          </w:p>
          <w:p>
            <w:pPr>
              <w:pStyle w:val="715"/>
              <w:widowControl/>
              <w:spacing w:line="400" w:lineRule="exact"/>
              <w:jc w:val="center"/>
              <w:textAlignment w:val="baseline"/>
              <w:rPr>
                <w:rStyle w:val="739"/>
                <w:rFonts w:ascii="宋体" w:hAnsi="宋体" w:cs="宋体"/>
                <w:b/>
                <w:color w:val="auto"/>
                <w:szCs w:val="21"/>
                <w:highlight w:val="none"/>
              </w:rPr>
            </w:pPr>
            <w:r>
              <w:rPr>
                <w:rStyle w:val="739"/>
                <w:rFonts w:hint="eastAsia" w:ascii="宋体" w:hAnsi="宋体" w:cs="宋体"/>
                <w:b/>
                <w:color w:val="auto"/>
                <w:szCs w:val="21"/>
                <w:highlight w:val="none"/>
              </w:rPr>
              <w:t>说明及注意事项</w:t>
            </w:r>
          </w:p>
          <w:p>
            <w:pPr>
              <w:spacing w:line="296" w:lineRule="exact"/>
              <w:jc w:val="center"/>
              <w:rPr>
                <w:rFonts w:ascii="宋体"/>
                <w:b/>
                <w:color w:val="auto"/>
                <w:szCs w:val="21"/>
                <w:highlight w:val="none"/>
              </w:rPr>
            </w:pPr>
          </w:p>
        </w:tc>
        <w:tc>
          <w:tcPr>
            <w:tcW w:w="6957" w:type="dxa"/>
            <w:tcBorders>
              <w:top w:val="single" w:color="000000" w:sz="4" w:space="0"/>
              <w:left w:val="single" w:color="000000" w:sz="4" w:space="0"/>
              <w:bottom w:val="single" w:color="000000" w:sz="4" w:space="0"/>
              <w:right w:val="single" w:color="000000" w:sz="4" w:space="0"/>
            </w:tcBorders>
            <w:vAlign w:val="center"/>
          </w:tcPr>
          <w:p>
            <w:pPr>
              <w:pStyle w:val="715"/>
              <w:widowControl/>
              <w:spacing w:line="300" w:lineRule="exact"/>
              <w:jc w:val="left"/>
              <w:textAlignment w:val="baseline"/>
              <w:rPr>
                <w:rStyle w:val="739"/>
                <w:rFonts w:ascii="宋体" w:hAnsi="宋体" w:cs="宋体"/>
                <w:b w:val="0"/>
                <w:bCs/>
                <w:color w:val="auto"/>
                <w:szCs w:val="21"/>
                <w:highlight w:val="none"/>
              </w:rPr>
            </w:pPr>
            <w:r>
              <w:rPr>
                <w:rStyle w:val="739"/>
                <w:rFonts w:hint="eastAsia" w:ascii="宋体" w:hAnsi="宋体" w:cs="宋体"/>
                <w:b w:val="0"/>
                <w:bCs/>
                <w:color w:val="auto"/>
                <w:szCs w:val="21"/>
                <w:highlight w:val="none"/>
              </w:rPr>
              <w:t>1.本项目为全流程电子化采购项目，通过“</w:t>
            </w:r>
            <w:r>
              <w:rPr>
                <w:rFonts w:hint="eastAsia" w:ascii="宋体" w:hAnsi="宋体" w:cs="Tahoma"/>
                <w:b w:val="0"/>
                <w:bCs/>
                <w:color w:val="auto"/>
                <w:kern w:val="0"/>
                <w:szCs w:val="21"/>
                <w:highlight w:val="none"/>
                <w:u w:val="none"/>
                <w:lang w:eastAsia="zh-CN"/>
              </w:rPr>
              <w:t>广西政府采购云</w:t>
            </w:r>
            <w:r>
              <w:rPr>
                <w:rStyle w:val="739"/>
                <w:rFonts w:hint="eastAsia" w:ascii="宋体" w:hAnsi="宋体" w:cs="宋体"/>
                <w:b w:val="0"/>
                <w:bCs/>
                <w:color w:val="auto"/>
                <w:szCs w:val="21"/>
                <w:highlight w:val="none"/>
              </w:rPr>
              <w:t>”平台实行在线电子竞标，供应商应先安装“</w:t>
            </w:r>
            <w:r>
              <w:rPr>
                <w:rStyle w:val="739"/>
                <w:rFonts w:hint="eastAsia" w:ascii="宋体" w:hAnsi="宋体" w:cs="宋体"/>
                <w:b w:val="0"/>
                <w:bCs/>
                <w:color w:val="auto"/>
                <w:szCs w:val="21"/>
                <w:highlight w:val="none"/>
                <w:lang w:eastAsia="zh-CN"/>
              </w:rPr>
              <w:t>广西政府采购云</w:t>
            </w:r>
            <w:r>
              <w:rPr>
                <w:rStyle w:val="739"/>
                <w:rFonts w:hint="eastAsia" w:ascii="宋体" w:hAnsi="宋体" w:cs="宋体"/>
                <w:b w:val="0"/>
                <w:bCs/>
                <w:color w:val="auto"/>
                <w:szCs w:val="21"/>
                <w:highlight w:val="none"/>
              </w:rPr>
              <w:t>电子交易客户端”（请自行前往“</w:t>
            </w:r>
            <w:r>
              <w:rPr>
                <w:rStyle w:val="739"/>
                <w:rFonts w:hint="eastAsia" w:ascii="宋体" w:hAnsi="宋体" w:cs="宋体"/>
                <w:b w:val="0"/>
                <w:bCs/>
                <w:color w:val="auto"/>
                <w:szCs w:val="21"/>
                <w:highlight w:val="none"/>
                <w:lang w:eastAsia="zh-CN"/>
              </w:rPr>
              <w:t>广西政府采购云</w:t>
            </w:r>
            <w:r>
              <w:rPr>
                <w:rStyle w:val="739"/>
                <w:rFonts w:hint="eastAsia" w:ascii="宋体" w:hAnsi="宋体" w:cs="宋体"/>
                <w:b w:val="0"/>
                <w:bCs/>
                <w:color w:val="auto"/>
                <w:szCs w:val="21"/>
                <w:highlight w:val="none"/>
              </w:rPr>
              <w:t>”平台进行下载），并按照本项目采购文件和“</w:t>
            </w:r>
            <w:r>
              <w:rPr>
                <w:rStyle w:val="739"/>
                <w:rFonts w:hint="eastAsia" w:ascii="宋体" w:hAnsi="宋体" w:cs="宋体"/>
                <w:b w:val="0"/>
                <w:bCs/>
                <w:color w:val="auto"/>
                <w:szCs w:val="21"/>
                <w:highlight w:val="none"/>
                <w:lang w:eastAsia="zh-CN"/>
              </w:rPr>
              <w:t>广西政府采购云</w:t>
            </w:r>
            <w:r>
              <w:rPr>
                <w:rStyle w:val="739"/>
                <w:rFonts w:hint="eastAsia" w:ascii="宋体" w:hAnsi="宋体" w:cs="宋体"/>
                <w:b w:val="0"/>
                <w:bCs/>
                <w:color w:val="auto"/>
                <w:szCs w:val="21"/>
                <w:highlight w:val="none"/>
              </w:rPr>
              <w:t>”平台的要求编制、加密后在响应文件递交截止时间前通过网络上传至 “</w:t>
            </w:r>
            <w:r>
              <w:rPr>
                <w:rStyle w:val="739"/>
                <w:rFonts w:hint="eastAsia" w:ascii="宋体" w:hAnsi="宋体" w:cs="宋体"/>
                <w:b w:val="0"/>
                <w:bCs/>
                <w:color w:val="auto"/>
                <w:szCs w:val="21"/>
                <w:highlight w:val="none"/>
                <w:lang w:eastAsia="zh-CN"/>
              </w:rPr>
              <w:t>广西政府采购云</w:t>
            </w:r>
            <w:r>
              <w:rPr>
                <w:rStyle w:val="739"/>
                <w:rFonts w:hint="eastAsia" w:ascii="宋体" w:hAnsi="宋体" w:cs="宋体"/>
                <w:b w:val="0"/>
                <w:bCs/>
                <w:color w:val="auto"/>
                <w:szCs w:val="21"/>
                <w:highlight w:val="none"/>
              </w:rPr>
              <w:t>”平台，供应商在“</w:t>
            </w:r>
            <w:r>
              <w:rPr>
                <w:rStyle w:val="739"/>
                <w:rFonts w:hint="eastAsia" w:ascii="宋体" w:hAnsi="宋体" w:cs="宋体"/>
                <w:b w:val="0"/>
                <w:bCs/>
                <w:color w:val="auto"/>
                <w:szCs w:val="21"/>
                <w:highlight w:val="none"/>
                <w:lang w:eastAsia="zh-CN"/>
              </w:rPr>
              <w:t>广西政府采购云</w:t>
            </w:r>
            <w:r>
              <w:rPr>
                <w:rStyle w:val="739"/>
                <w:rFonts w:hint="eastAsia" w:ascii="宋体" w:hAnsi="宋体" w:cs="宋体"/>
                <w:b w:val="0"/>
                <w:bCs/>
                <w:color w:val="auto"/>
                <w:szCs w:val="21"/>
                <w:highlight w:val="none"/>
              </w:rPr>
              <w:t>”平台提交电子响应文件时，请填写参加远程开标活动经办人联系方式。供应商登录“</w:t>
            </w:r>
            <w:r>
              <w:rPr>
                <w:rStyle w:val="739"/>
                <w:rFonts w:hint="eastAsia" w:ascii="宋体" w:hAnsi="宋体" w:cs="宋体"/>
                <w:b w:val="0"/>
                <w:bCs/>
                <w:color w:val="auto"/>
                <w:szCs w:val="21"/>
                <w:highlight w:val="none"/>
                <w:lang w:eastAsia="zh-CN"/>
              </w:rPr>
              <w:t>广西政府采购云</w:t>
            </w:r>
            <w:r>
              <w:rPr>
                <w:rStyle w:val="739"/>
                <w:rFonts w:hint="eastAsia" w:ascii="宋体" w:hAnsi="宋体" w:cs="宋体"/>
                <w:b w:val="0"/>
                <w:bCs/>
                <w:color w:val="auto"/>
                <w:szCs w:val="21"/>
                <w:highlight w:val="none"/>
              </w:rPr>
              <w:t>”平台，依次进入“服务中心-项目采购-操作流程-电子招投标-政府采购项目电子交易管理操作指南-供应商”查看电子投标具体操作流程。</w:t>
            </w:r>
          </w:p>
          <w:p>
            <w:pPr>
              <w:pStyle w:val="715"/>
              <w:widowControl/>
              <w:spacing w:line="300" w:lineRule="exact"/>
              <w:jc w:val="left"/>
              <w:textAlignment w:val="baseline"/>
              <w:rPr>
                <w:rStyle w:val="739"/>
                <w:rFonts w:ascii="宋体" w:hAnsi="宋体" w:cs="宋体"/>
                <w:b w:val="0"/>
                <w:bCs/>
                <w:color w:val="auto"/>
                <w:szCs w:val="21"/>
                <w:highlight w:val="none"/>
              </w:rPr>
            </w:pPr>
            <w:r>
              <w:rPr>
                <w:rStyle w:val="739"/>
                <w:rFonts w:hint="eastAsia" w:ascii="宋体" w:hAnsi="宋体" w:cs="宋体"/>
                <w:b w:val="0"/>
                <w:bCs/>
                <w:color w:val="auto"/>
                <w:szCs w:val="21"/>
                <w:highlight w:val="none"/>
              </w:rPr>
              <w:t>2.未进行网上注册并办理数字证书（CA认证）的供应商将无法参与本项目政府采购活动，供应商应当在响应文件递交截止时间前，完成电子交易平台上的CA数字证书办理（供应商可登录“广西政府采购网”，依次进入“办事服务-下载专区”或者登陆“</w:t>
            </w:r>
            <w:r>
              <w:rPr>
                <w:rStyle w:val="739"/>
                <w:rFonts w:hint="eastAsia" w:ascii="宋体" w:hAnsi="宋体" w:cs="宋体"/>
                <w:b w:val="0"/>
                <w:bCs/>
                <w:color w:val="auto"/>
                <w:szCs w:val="21"/>
                <w:highlight w:val="none"/>
                <w:lang w:eastAsia="zh-CN"/>
              </w:rPr>
              <w:t>广西政府采购云</w:t>
            </w:r>
            <w:r>
              <w:rPr>
                <w:rStyle w:val="739"/>
                <w:rFonts w:hint="eastAsia" w:ascii="宋体" w:hAnsi="宋体" w:cs="宋体"/>
                <w:b w:val="0"/>
                <w:bCs/>
                <w:color w:val="auto"/>
                <w:szCs w:val="21"/>
                <w:highlight w:val="none"/>
              </w:rPr>
              <w:t>”平台，依次进入“服务中心-入驻与配置”中查看CA数字证书办理操作流程。如在操作过程中遇到问题或者需要技术支持，请致电</w:t>
            </w:r>
            <w:r>
              <w:rPr>
                <w:rStyle w:val="739"/>
                <w:rFonts w:hint="eastAsia" w:ascii="宋体" w:hAnsi="宋体" w:cs="宋体"/>
                <w:b w:val="0"/>
                <w:bCs/>
                <w:color w:val="auto"/>
                <w:szCs w:val="21"/>
                <w:highlight w:val="none"/>
                <w:lang w:eastAsia="zh-CN"/>
              </w:rPr>
              <w:t>广西政府采购云</w:t>
            </w:r>
            <w:r>
              <w:rPr>
                <w:rStyle w:val="739"/>
                <w:rFonts w:hint="eastAsia" w:ascii="宋体" w:hAnsi="宋体" w:cs="宋体"/>
                <w:b w:val="0"/>
                <w:bCs/>
                <w:color w:val="auto"/>
                <w:szCs w:val="21"/>
                <w:highlight w:val="none"/>
              </w:rPr>
              <w:t>客服热线：400-881-7190）及响应文件的提交。</w:t>
            </w:r>
          </w:p>
          <w:p>
            <w:pPr>
              <w:pStyle w:val="715"/>
              <w:widowControl/>
              <w:spacing w:line="300" w:lineRule="exact"/>
              <w:jc w:val="left"/>
              <w:textAlignment w:val="baseline"/>
              <w:rPr>
                <w:rStyle w:val="739"/>
                <w:rFonts w:ascii="宋体" w:hAnsi="宋体" w:cs="宋体"/>
                <w:b w:val="0"/>
                <w:bCs/>
                <w:color w:val="auto"/>
                <w:szCs w:val="21"/>
                <w:highlight w:val="none"/>
              </w:rPr>
            </w:pPr>
            <w:r>
              <w:rPr>
                <w:rStyle w:val="739"/>
                <w:rFonts w:hint="eastAsia" w:ascii="宋体" w:hAnsi="宋体" w:cs="宋体"/>
                <w:b w:val="0"/>
                <w:bCs/>
                <w:color w:val="auto"/>
                <w:szCs w:val="21"/>
                <w:highlight w:val="none"/>
              </w:rPr>
              <w:t>3.CA证书在线解密：供应商竞标时，需携带制作响应文件时用来加密的有效数字证书（CA认证）登录“</w:t>
            </w:r>
            <w:r>
              <w:rPr>
                <w:rStyle w:val="739"/>
                <w:rFonts w:hint="eastAsia" w:ascii="宋体" w:hAnsi="宋体" w:cs="宋体"/>
                <w:b w:val="0"/>
                <w:bCs/>
                <w:color w:val="auto"/>
                <w:szCs w:val="21"/>
                <w:highlight w:val="none"/>
                <w:lang w:eastAsia="zh-CN"/>
              </w:rPr>
              <w:t>广西政府采购云</w:t>
            </w:r>
            <w:r>
              <w:rPr>
                <w:rStyle w:val="739"/>
                <w:rFonts w:hint="eastAsia" w:ascii="宋体" w:hAnsi="宋体" w:cs="宋体"/>
                <w:b w:val="0"/>
                <w:bCs/>
                <w:color w:val="auto"/>
                <w:szCs w:val="21"/>
                <w:highlight w:val="none"/>
              </w:rPr>
              <w:t>”平台电子开标大厅现场按规定时间对加密的响应文件进行解密，否则后果自负。</w:t>
            </w:r>
          </w:p>
          <w:p>
            <w:pPr>
              <w:pStyle w:val="715"/>
              <w:widowControl/>
              <w:spacing w:line="300" w:lineRule="exact"/>
              <w:jc w:val="left"/>
              <w:textAlignment w:val="baseline"/>
              <w:rPr>
                <w:rStyle w:val="739"/>
                <w:rFonts w:ascii="宋体" w:hAnsi="宋体" w:cs="宋体"/>
                <w:b w:val="0"/>
                <w:bCs/>
                <w:color w:val="auto"/>
                <w:szCs w:val="21"/>
                <w:highlight w:val="none"/>
              </w:rPr>
            </w:pPr>
            <w:r>
              <w:rPr>
                <w:rStyle w:val="739"/>
                <w:rFonts w:hint="eastAsia" w:ascii="宋体" w:hAnsi="宋体" w:cs="宋体"/>
                <w:b w:val="0"/>
                <w:bCs/>
                <w:color w:val="auto"/>
                <w:szCs w:val="21"/>
                <w:highlight w:val="none"/>
              </w:rPr>
              <w:t>4.通过“广西政府</w:t>
            </w:r>
            <w:r>
              <w:rPr>
                <w:rStyle w:val="739"/>
                <w:rFonts w:hint="eastAsia" w:ascii="宋体" w:hAnsi="宋体" w:cs="宋体"/>
                <w:b w:val="0"/>
                <w:bCs/>
                <w:color w:val="auto"/>
                <w:szCs w:val="21"/>
                <w:highlight w:val="none"/>
                <w:lang w:eastAsia="zh-CN"/>
              </w:rPr>
              <w:t>采购云</w:t>
            </w:r>
            <w:r>
              <w:rPr>
                <w:rStyle w:val="739"/>
                <w:rFonts w:hint="eastAsia" w:ascii="宋体" w:hAnsi="宋体" w:cs="宋体"/>
                <w:b w:val="0"/>
                <w:bCs/>
                <w:color w:val="auto"/>
                <w:szCs w:val="21"/>
                <w:highlight w:val="none"/>
              </w:rPr>
              <w:t>平台”上传递交的“电子加密响应文件”无法按时解密，供应商递交了电子备份响应文件的，以电子备份响应文件为依据，否则视为响应文件撤回。通过</w:t>
            </w:r>
            <w:r>
              <w:rPr>
                <w:rStyle w:val="739"/>
                <w:rFonts w:hint="eastAsia" w:ascii="宋体" w:hAnsi="宋体" w:cs="宋体"/>
                <w:b w:val="0"/>
                <w:bCs/>
                <w:color w:val="auto"/>
                <w:szCs w:val="21"/>
                <w:highlight w:val="none"/>
                <w:lang w:eastAsia="zh-CN"/>
              </w:rPr>
              <w:t>广西政府采购云</w:t>
            </w:r>
            <w:r>
              <w:rPr>
                <w:rStyle w:val="739"/>
                <w:rFonts w:hint="eastAsia" w:ascii="宋体" w:hAnsi="宋体" w:cs="宋体"/>
                <w:b w:val="0"/>
                <w:bCs/>
                <w:color w:val="auto"/>
                <w:szCs w:val="21"/>
                <w:highlight w:val="none"/>
              </w:rPr>
              <w:t>平台上传递交的电子加密响应文件已按时解密的，电子备份响应文件自动失效。供应商仅递交电子备份响应文件的，竞标无效。</w:t>
            </w:r>
          </w:p>
          <w:p>
            <w:pPr>
              <w:pStyle w:val="715"/>
              <w:widowControl/>
              <w:spacing w:line="300" w:lineRule="exact"/>
              <w:jc w:val="left"/>
              <w:textAlignment w:val="baseline"/>
              <w:rPr>
                <w:rStyle w:val="739"/>
                <w:rFonts w:ascii="宋体" w:hAnsi="宋体" w:cs="宋体"/>
                <w:b w:val="0"/>
                <w:bCs/>
                <w:color w:val="auto"/>
                <w:szCs w:val="21"/>
                <w:highlight w:val="none"/>
              </w:rPr>
            </w:pPr>
            <w:r>
              <w:rPr>
                <w:rStyle w:val="739"/>
                <w:rFonts w:hint="eastAsia" w:ascii="宋体" w:hAnsi="宋体" w:cs="宋体"/>
                <w:b w:val="0"/>
                <w:bCs/>
                <w:color w:val="auto"/>
                <w:szCs w:val="21"/>
                <w:highlight w:val="none"/>
              </w:rPr>
              <w:t>5.本项目不接受未登陆“</w:t>
            </w:r>
            <w:r>
              <w:rPr>
                <w:rStyle w:val="739"/>
                <w:rFonts w:hint="eastAsia" w:ascii="宋体" w:hAnsi="宋体" w:cs="宋体"/>
                <w:b w:val="0"/>
                <w:bCs/>
                <w:color w:val="auto"/>
                <w:szCs w:val="21"/>
                <w:highlight w:val="none"/>
                <w:lang w:eastAsia="zh-CN"/>
              </w:rPr>
              <w:t>广西政府采购云</w:t>
            </w:r>
            <w:r>
              <w:rPr>
                <w:rStyle w:val="739"/>
                <w:rFonts w:hint="eastAsia" w:ascii="宋体" w:hAnsi="宋体" w:cs="宋体"/>
                <w:b w:val="0"/>
                <w:bCs/>
                <w:color w:val="auto"/>
                <w:szCs w:val="21"/>
                <w:highlight w:val="none"/>
              </w:rPr>
              <w:t>”平台获取本项目竞争性磋商文件的供应商竞标。</w:t>
            </w:r>
          </w:p>
          <w:p>
            <w:pPr>
              <w:spacing w:line="300" w:lineRule="exact"/>
              <w:jc w:val="left"/>
              <w:rPr>
                <w:rStyle w:val="739"/>
                <w:rFonts w:ascii="宋体" w:hAnsi="宋体" w:cs="宋体"/>
                <w:b w:val="0"/>
                <w:bCs/>
                <w:color w:val="auto"/>
                <w:szCs w:val="21"/>
                <w:highlight w:val="none"/>
              </w:rPr>
            </w:pPr>
          </w:p>
          <w:p>
            <w:pPr>
              <w:spacing w:line="300" w:lineRule="exact"/>
              <w:jc w:val="left"/>
              <w:rPr>
                <w:rStyle w:val="739"/>
                <w:rFonts w:ascii="宋体" w:hAnsi="宋体" w:cs="宋体"/>
                <w:b w:val="0"/>
                <w:bCs/>
                <w:color w:val="auto"/>
                <w:szCs w:val="21"/>
                <w:highlight w:val="none"/>
              </w:rPr>
            </w:pPr>
            <w:r>
              <w:rPr>
                <w:rStyle w:val="739"/>
                <w:rFonts w:hint="eastAsia" w:ascii="宋体" w:hAnsi="宋体" w:cs="宋体"/>
                <w:b w:val="0"/>
                <w:bCs/>
                <w:color w:val="auto"/>
                <w:szCs w:val="21"/>
                <w:highlight w:val="none"/>
              </w:rPr>
              <w:t>注：①为确保网上操作合法、有效和安全，请供应商确保在电子竞标过程中能够对相关数据电文进行加密和使用电子签章，妥善保管CA数字证书并使用有效的CA数字证书参与整个竞标活动。</w:t>
            </w:r>
          </w:p>
          <w:p>
            <w:pPr>
              <w:spacing w:line="300" w:lineRule="exact"/>
              <w:ind w:firstLine="420" w:firstLineChars="200"/>
              <w:jc w:val="left"/>
              <w:rPr>
                <w:rFonts w:ascii="宋体"/>
                <w:b/>
                <w:bCs/>
                <w:color w:val="auto"/>
                <w:szCs w:val="21"/>
                <w:highlight w:val="none"/>
              </w:rPr>
            </w:pPr>
            <w:r>
              <w:rPr>
                <w:rStyle w:val="739"/>
                <w:rFonts w:hint="eastAsia" w:ascii="宋体" w:hAnsi="宋体" w:cs="宋体"/>
                <w:b w:val="0"/>
                <w:bCs/>
                <w:color w:val="auto"/>
                <w:szCs w:val="21"/>
                <w:highlight w:val="none"/>
              </w:rPr>
              <w:t>②供应商应当在响应文件递交截止时间前完成电子响应文件的上传、提交，响应文件递交截止时间前可以补充、修改或者撤回响应文件。补充或者修改响应文件的，应当先行撤回原响应文件，补充、修改后重新上传、提交，响应文件递交截止时间前未完成上传、提交的，视为撤回响应文件。响应文件递交截止时间以后上传递交的响应文件，“</w:t>
            </w:r>
            <w:r>
              <w:rPr>
                <w:rStyle w:val="739"/>
                <w:rFonts w:hint="eastAsia" w:ascii="宋体" w:hAnsi="宋体" w:cs="宋体"/>
                <w:b w:val="0"/>
                <w:bCs/>
                <w:color w:val="auto"/>
                <w:szCs w:val="21"/>
                <w:highlight w:val="none"/>
                <w:lang w:eastAsia="zh-CN"/>
              </w:rPr>
              <w:t>广西政府采购云</w:t>
            </w:r>
            <w:r>
              <w:rPr>
                <w:rStyle w:val="739"/>
                <w:rFonts w:hint="eastAsia" w:ascii="宋体" w:hAnsi="宋体" w:cs="宋体"/>
                <w:b w:val="0"/>
                <w:bCs/>
                <w:color w:val="auto"/>
                <w:szCs w:val="21"/>
                <w:highlight w:val="none"/>
              </w:rPr>
              <w:t>”平台将予以拒收。</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338" w:hRule="atLeast"/>
        </w:trPr>
        <w:tc>
          <w:tcPr>
            <w:tcW w:w="675" w:type="dxa"/>
            <w:tcBorders>
              <w:top w:val="single" w:color="000000" w:sz="4" w:space="0"/>
              <w:left w:val="single" w:color="000000" w:sz="4" w:space="0"/>
              <w:bottom w:val="single" w:color="000000" w:sz="4" w:space="0"/>
              <w:right w:val="single" w:color="000000" w:sz="4" w:space="0"/>
            </w:tcBorders>
            <w:vAlign w:val="center"/>
          </w:tcPr>
          <w:p>
            <w:pPr>
              <w:spacing w:line="296" w:lineRule="exact"/>
              <w:jc w:val="center"/>
              <w:rPr>
                <w:rFonts w:ascii="宋体"/>
                <w:color w:val="auto"/>
                <w:szCs w:val="21"/>
                <w:highlight w:val="none"/>
              </w:rPr>
            </w:pPr>
            <w:r>
              <w:rPr>
                <w:rFonts w:hint="eastAsia" w:ascii="宋体"/>
                <w:color w:val="auto"/>
                <w:szCs w:val="21"/>
                <w:highlight w:val="none"/>
              </w:rPr>
              <w:t>12</w:t>
            </w:r>
          </w:p>
        </w:tc>
        <w:tc>
          <w:tcPr>
            <w:tcW w:w="2133" w:type="dxa"/>
            <w:tcBorders>
              <w:top w:val="single" w:color="000000" w:sz="4" w:space="0"/>
              <w:left w:val="single" w:color="000000" w:sz="4" w:space="0"/>
              <w:bottom w:val="single" w:color="000000" w:sz="4" w:space="0"/>
              <w:right w:val="single" w:color="000000" w:sz="4" w:space="0"/>
            </w:tcBorders>
            <w:vAlign w:val="center"/>
          </w:tcPr>
          <w:p>
            <w:pPr>
              <w:spacing w:line="296" w:lineRule="exact"/>
              <w:jc w:val="center"/>
              <w:rPr>
                <w:rFonts w:ascii="宋体" w:hAnsi="宋体" w:cs="宋体"/>
                <w:b/>
                <w:bCs/>
                <w:color w:val="auto"/>
                <w:szCs w:val="21"/>
                <w:highlight w:val="none"/>
              </w:rPr>
            </w:pPr>
            <w:r>
              <w:rPr>
                <w:rFonts w:hint="eastAsia" w:ascii="宋体" w:hAnsi="宋体" w:cs="宋体"/>
                <w:b/>
                <w:bCs/>
                <w:color w:val="auto"/>
                <w:szCs w:val="21"/>
                <w:highlight w:val="none"/>
              </w:rPr>
              <w:t>响应文件要求</w:t>
            </w:r>
          </w:p>
          <w:p>
            <w:pPr>
              <w:spacing w:line="296" w:lineRule="exact"/>
              <w:jc w:val="center"/>
              <w:rPr>
                <w:rFonts w:ascii="宋体"/>
                <w:b/>
                <w:bCs/>
                <w:color w:val="auto"/>
                <w:szCs w:val="21"/>
                <w:highlight w:val="none"/>
              </w:rPr>
            </w:pPr>
            <w:r>
              <w:rPr>
                <w:rFonts w:hint="eastAsia" w:ascii="宋体" w:hAnsi="宋体" w:cs="宋体"/>
                <w:b/>
                <w:bCs/>
                <w:color w:val="auto"/>
                <w:szCs w:val="21"/>
                <w:highlight w:val="none"/>
              </w:rPr>
              <w:t>（电子版）</w:t>
            </w:r>
          </w:p>
        </w:tc>
        <w:tc>
          <w:tcPr>
            <w:tcW w:w="6957" w:type="dxa"/>
            <w:tcBorders>
              <w:top w:val="single" w:color="000000" w:sz="4" w:space="0"/>
              <w:left w:val="single" w:color="000000" w:sz="4" w:space="0"/>
              <w:bottom w:val="single" w:color="000000" w:sz="4" w:space="0"/>
              <w:right w:val="single" w:color="000000" w:sz="4" w:space="0"/>
            </w:tcBorders>
            <w:vAlign w:val="center"/>
          </w:tcPr>
          <w:p>
            <w:pPr>
              <w:snapToGrid w:val="0"/>
              <w:spacing w:line="300" w:lineRule="exact"/>
              <w:jc w:val="left"/>
              <w:rPr>
                <w:rFonts w:ascii="宋体" w:hAnsi="宋体" w:cs="宋体"/>
                <w:color w:val="auto"/>
                <w:szCs w:val="21"/>
                <w:highlight w:val="none"/>
              </w:rPr>
            </w:pPr>
            <w:r>
              <w:rPr>
                <w:rFonts w:hint="eastAsia" w:ascii="宋体" w:hAnsi="宋体" w:cs="宋体"/>
                <w:color w:val="auto"/>
                <w:szCs w:val="21"/>
                <w:highlight w:val="none"/>
              </w:rPr>
              <w:t>1.响应文件电子版要求：按照本采购文件“</w:t>
            </w:r>
            <w:r>
              <w:rPr>
                <w:rFonts w:hint="eastAsia" w:ascii="宋体" w:hAnsi="宋体"/>
                <w:color w:val="auto"/>
                <w:szCs w:val="21"/>
                <w:highlight w:val="none"/>
              </w:rPr>
              <w:t>第五章 响应文件格式</w:t>
            </w:r>
            <w:r>
              <w:rPr>
                <w:rFonts w:hint="eastAsia" w:ascii="宋体" w:hAnsi="宋体" w:cs="宋体"/>
                <w:color w:val="auto"/>
                <w:szCs w:val="21"/>
                <w:highlight w:val="none"/>
              </w:rPr>
              <w:t>”编写（第五章未附格式的，由供应商自行拟定），不可涂改并在规定加盖公章处加盖电子公章，</w:t>
            </w:r>
            <w:r>
              <w:rPr>
                <w:rFonts w:hint="eastAsia" w:ascii="宋体" w:hAnsi="宋体" w:cs="宋体"/>
                <w:b/>
                <w:color w:val="auto"/>
                <w:szCs w:val="21"/>
                <w:highlight w:val="none"/>
              </w:rPr>
              <w:t>否则响应文件按无效响应处理</w:t>
            </w:r>
            <w:r>
              <w:rPr>
                <w:rFonts w:hint="eastAsia" w:ascii="宋体" w:hAnsi="宋体" w:cs="宋体"/>
                <w:color w:val="auto"/>
                <w:szCs w:val="21"/>
                <w:highlight w:val="none"/>
              </w:rPr>
              <w:t>。</w:t>
            </w:r>
          </w:p>
          <w:p>
            <w:pPr>
              <w:spacing w:line="300" w:lineRule="exact"/>
              <w:jc w:val="left"/>
              <w:rPr>
                <w:rFonts w:ascii="宋体"/>
                <w:color w:val="auto"/>
                <w:szCs w:val="21"/>
                <w:highlight w:val="none"/>
              </w:rPr>
            </w:pPr>
            <w:r>
              <w:rPr>
                <w:rFonts w:hint="eastAsia" w:ascii="宋体" w:hAnsi="宋体" w:cs="宋体"/>
                <w:color w:val="auto"/>
                <w:szCs w:val="21"/>
                <w:highlight w:val="none"/>
              </w:rPr>
              <w:t>2</w:t>
            </w:r>
            <w:r>
              <w:rPr>
                <w:rFonts w:hint="eastAsia" w:ascii="宋体" w:hAnsi="宋体" w:cs="Courier New"/>
                <w:color w:val="auto"/>
                <w:szCs w:val="21"/>
                <w:highlight w:val="none"/>
              </w:rPr>
              <w:t>.响应文件电子版密封方式：电子响应文件通过平台有效CA加密后在“</w:t>
            </w:r>
            <w:r>
              <w:rPr>
                <w:rFonts w:hint="eastAsia" w:ascii="宋体" w:hAnsi="宋体" w:cs="Courier New"/>
                <w:color w:val="auto"/>
                <w:szCs w:val="21"/>
                <w:highlight w:val="none"/>
                <w:lang w:eastAsia="zh-CN"/>
              </w:rPr>
              <w:t>广西政府采购云</w:t>
            </w:r>
            <w:r>
              <w:rPr>
                <w:rFonts w:hint="eastAsia" w:ascii="宋体" w:hAnsi="宋体" w:cs="Courier New"/>
                <w:color w:val="auto"/>
                <w:szCs w:val="21"/>
                <w:highlight w:val="none"/>
              </w:rPr>
              <w:t>”平台投送。</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338" w:hRule="atLeast"/>
        </w:trPr>
        <w:tc>
          <w:tcPr>
            <w:tcW w:w="675" w:type="dxa"/>
            <w:tcBorders>
              <w:top w:val="single" w:color="000000" w:sz="4" w:space="0"/>
              <w:left w:val="single" w:color="000000" w:sz="4" w:space="0"/>
              <w:bottom w:val="single" w:color="000000" w:sz="4" w:space="0"/>
              <w:right w:val="single" w:color="000000" w:sz="4" w:space="0"/>
            </w:tcBorders>
            <w:vAlign w:val="center"/>
          </w:tcPr>
          <w:p>
            <w:pPr>
              <w:spacing w:line="296" w:lineRule="exact"/>
              <w:jc w:val="center"/>
              <w:rPr>
                <w:rFonts w:ascii="宋体"/>
                <w:color w:val="auto"/>
                <w:szCs w:val="21"/>
                <w:highlight w:val="none"/>
              </w:rPr>
            </w:pPr>
            <w:r>
              <w:rPr>
                <w:rFonts w:hint="eastAsia" w:ascii="宋体"/>
                <w:color w:val="auto"/>
                <w:szCs w:val="21"/>
                <w:highlight w:val="none"/>
              </w:rPr>
              <w:t>13</w:t>
            </w:r>
          </w:p>
        </w:tc>
        <w:tc>
          <w:tcPr>
            <w:tcW w:w="2133" w:type="dxa"/>
            <w:tcBorders>
              <w:top w:val="single" w:color="000000" w:sz="4" w:space="0"/>
              <w:left w:val="single" w:color="000000" w:sz="4" w:space="0"/>
              <w:bottom w:val="single" w:color="000000" w:sz="4" w:space="0"/>
              <w:right w:val="single" w:color="000000" w:sz="4" w:space="0"/>
            </w:tcBorders>
            <w:vAlign w:val="center"/>
          </w:tcPr>
          <w:p>
            <w:pPr>
              <w:spacing w:line="296" w:lineRule="exact"/>
              <w:jc w:val="center"/>
              <w:rPr>
                <w:rFonts w:ascii="宋体"/>
                <w:b/>
                <w:color w:val="auto"/>
                <w:szCs w:val="21"/>
                <w:highlight w:val="none"/>
              </w:rPr>
            </w:pPr>
            <w:r>
              <w:rPr>
                <w:rFonts w:hint="eastAsia" w:ascii="宋体"/>
                <w:b/>
                <w:color w:val="auto"/>
                <w:szCs w:val="21"/>
                <w:highlight w:val="none"/>
              </w:rPr>
              <w:t>评定方法</w:t>
            </w:r>
          </w:p>
        </w:tc>
        <w:tc>
          <w:tcPr>
            <w:tcW w:w="6957" w:type="dxa"/>
            <w:tcBorders>
              <w:top w:val="single" w:color="000000" w:sz="4" w:space="0"/>
              <w:left w:val="single" w:color="000000" w:sz="4" w:space="0"/>
              <w:bottom w:val="single" w:color="000000" w:sz="4" w:space="0"/>
              <w:right w:val="single" w:color="000000" w:sz="4" w:space="0"/>
            </w:tcBorders>
            <w:vAlign w:val="center"/>
          </w:tcPr>
          <w:p>
            <w:pPr>
              <w:spacing w:line="300" w:lineRule="exact"/>
              <w:rPr>
                <w:rFonts w:ascii="宋体"/>
                <w:color w:val="auto"/>
                <w:szCs w:val="21"/>
                <w:highlight w:val="none"/>
              </w:rPr>
            </w:pPr>
            <w:r>
              <w:rPr>
                <w:rFonts w:hint="eastAsia" w:ascii="宋体"/>
                <w:color w:val="auto"/>
                <w:szCs w:val="21"/>
                <w:highlight w:val="none"/>
              </w:rPr>
              <w:t xml:space="preserve">评定方法：综合评估法 </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550" w:hRule="atLeast"/>
        </w:trPr>
        <w:tc>
          <w:tcPr>
            <w:tcW w:w="675" w:type="dxa"/>
            <w:tcBorders>
              <w:top w:val="single" w:color="000000" w:sz="4" w:space="0"/>
              <w:left w:val="single" w:color="000000" w:sz="4" w:space="0"/>
              <w:bottom w:val="single" w:color="000000" w:sz="4" w:space="0"/>
              <w:right w:val="single" w:color="000000" w:sz="4" w:space="0"/>
            </w:tcBorders>
            <w:vAlign w:val="center"/>
          </w:tcPr>
          <w:p>
            <w:pPr>
              <w:spacing w:line="296" w:lineRule="exact"/>
              <w:jc w:val="center"/>
              <w:rPr>
                <w:rFonts w:ascii="宋体"/>
                <w:color w:val="auto"/>
                <w:szCs w:val="21"/>
                <w:highlight w:val="none"/>
              </w:rPr>
            </w:pPr>
            <w:r>
              <w:rPr>
                <w:rFonts w:hint="eastAsia" w:ascii="宋体"/>
                <w:color w:val="auto"/>
                <w:szCs w:val="21"/>
                <w:highlight w:val="none"/>
              </w:rPr>
              <w:t>14</w:t>
            </w:r>
          </w:p>
        </w:tc>
        <w:tc>
          <w:tcPr>
            <w:tcW w:w="2133" w:type="dxa"/>
            <w:tcBorders>
              <w:top w:val="single" w:color="000000" w:sz="4" w:space="0"/>
              <w:left w:val="single" w:color="000000" w:sz="4" w:space="0"/>
              <w:bottom w:val="single" w:color="000000" w:sz="4" w:space="0"/>
              <w:right w:val="single" w:color="000000" w:sz="4" w:space="0"/>
            </w:tcBorders>
            <w:vAlign w:val="center"/>
          </w:tcPr>
          <w:p>
            <w:pPr>
              <w:spacing w:line="296" w:lineRule="exact"/>
              <w:jc w:val="center"/>
              <w:rPr>
                <w:rFonts w:ascii="宋体"/>
                <w:b/>
                <w:color w:val="auto"/>
                <w:szCs w:val="21"/>
                <w:highlight w:val="none"/>
              </w:rPr>
            </w:pPr>
            <w:r>
              <w:rPr>
                <w:rFonts w:hint="eastAsia" w:ascii="宋体"/>
                <w:b/>
                <w:color w:val="auto"/>
                <w:szCs w:val="21"/>
                <w:highlight w:val="none"/>
              </w:rPr>
              <w:t>磋商有效期</w:t>
            </w:r>
          </w:p>
        </w:tc>
        <w:tc>
          <w:tcPr>
            <w:tcW w:w="6957" w:type="dxa"/>
            <w:tcBorders>
              <w:top w:val="single" w:color="000000" w:sz="4" w:space="0"/>
              <w:left w:val="single" w:color="000000" w:sz="4" w:space="0"/>
              <w:bottom w:val="single" w:color="000000" w:sz="4" w:space="0"/>
              <w:right w:val="single" w:color="000000" w:sz="4" w:space="0"/>
            </w:tcBorders>
            <w:vAlign w:val="center"/>
          </w:tcPr>
          <w:p>
            <w:pPr>
              <w:pStyle w:val="20"/>
              <w:snapToGrid w:val="0"/>
              <w:spacing w:after="120" w:line="300" w:lineRule="exact"/>
              <w:ind w:left="0" w:firstLine="0"/>
              <w:rPr>
                <w:rFonts w:ascii="宋体"/>
                <w:color w:val="auto"/>
                <w:kern w:val="2"/>
                <w:sz w:val="21"/>
                <w:szCs w:val="21"/>
                <w:highlight w:val="none"/>
              </w:rPr>
            </w:pPr>
            <w:r>
              <w:rPr>
                <w:rFonts w:hint="eastAsia" w:ascii="宋体"/>
                <w:color w:val="auto"/>
                <w:kern w:val="2"/>
                <w:sz w:val="21"/>
                <w:szCs w:val="21"/>
                <w:highlight w:val="none"/>
              </w:rPr>
              <w:t>磋商有效期：60日历天 （从磋商截止之日算起）</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370" w:hRule="atLeast"/>
        </w:trPr>
        <w:tc>
          <w:tcPr>
            <w:tcW w:w="675" w:type="dxa"/>
            <w:tcBorders>
              <w:top w:val="single" w:color="000000" w:sz="4" w:space="0"/>
              <w:left w:val="single" w:color="000000" w:sz="4" w:space="0"/>
              <w:bottom w:val="single" w:color="000000" w:sz="4" w:space="0"/>
              <w:right w:val="single" w:color="000000" w:sz="4" w:space="0"/>
            </w:tcBorders>
            <w:vAlign w:val="center"/>
          </w:tcPr>
          <w:p>
            <w:pPr>
              <w:spacing w:line="296" w:lineRule="exact"/>
              <w:jc w:val="center"/>
              <w:rPr>
                <w:rFonts w:ascii="宋体"/>
                <w:color w:val="auto"/>
                <w:szCs w:val="21"/>
                <w:highlight w:val="none"/>
              </w:rPr>
            </w:pPr>
            <w:r>
              <w:rPr>
                <w:rFonts w:hint="eastAsia" w:ascii="宋体"/>
                <w:color w:val="auto"/>
                <w:szCs w:val="21"/>
                <w:highlight w:val="none"/>
              </w:rPr>
              <w:t>15</w:t>
            </w:r>
          </w:p>
        </w:tc>
        <w:tc>
          <w:tcPr>
            <w:tcW w:w="2133" w:type="dxa"/>
            <w:tcBorders>
              <w:top w:val="single" w:color="000000" w:sz="4" w:space="0"/>
              <w:left w:val="single" w:color="000000" w:sz="4" w:space="0"/>
              <w:bottom w:val="single" w:color="000000" w:sz="4" w:space="0"/>
              <w:right w:val="single" w:color="000000" w:sz="4" w:space="0"/>
            </w:tcBorders>
            <w:vAlign w:val="center"/>
          </w:tcPr>
          <w:p>
            <w:pPr>
              <w:spacing w:line="296" w:lineRule="exact"/>
              <w:jc w:val="center"/>
              <w:rPr>
                <w:rFonts w:ascii="宋体"/>
                <w:b/>
                <w:color w:val="auto"/>
                <w:szCs w:val="21"/>
                <w:highlight w:val="none"/>
              </w:rPr>
            </w:pPr>
            <w:r>
              <w:rPr>
                <w:rFonts w:hint="eastAsia"/>
                <w:b/>
                <w:color w:val="auto"/>
                <w:szCs w:val="21"/>
                <w:highlight w:val="none"/>
              </w:rPr>
              <w:t>采购代理服务费</w:t>
            </w:r>
          </w:p>
        </w:tc>
        <w:tc>
          <w:tcPr>
            <w:tcW w:w="6957" w:type="dxa"/>
            <w:tcBorders>
              <w:top w:val="single" w:color="000000" w:sz="4" w:space="0"/>
              <w:left w:val="single" w:color="000000" w:sz="4" w:space="0"/>
              <w:bottom w:val="single" w:color="000000" w:sz="4" w:space="0"/>
              <w:right w:val="single" w:color="000000" w:sz="4" w:space="0"/>
            </w:tcBorders>
            <w:vAlign w:val="center"/>
          </w:tcPr>
          <w:p>
            <w:pPr>
              <w:autoSpaceDE w:val="0"/>
              <w:autoSpaceDN w:val="0"/>
              <w:snapToGrid w:val="0"/>
              <w:spacing w:line="300" w:lineRule="exact"/>
              <w:textAlignment w:val="bottom"/>
              <w:rPr>
                <w:color w:val="auto"/>
                <w:highlight w:val="none"/>
              </w:rPr>
            </w:pPr>
            <w:r>
              <w:rPr>
                <w:rFonts w:hint="eastAsia"/>
                <w:color w:val="auto"/>
                <w:highlight w:val="none"/>
              </w:rPr>
              <w:t>采购代理服务费：按国家发展计划委员会计价格[2002]1980号《招标代理服务费管理暂行办法》及发改价格[2011]534号文的规定的收费标准收取，由成交人在领取成交通知书前一次性向招标代理机构支付。</w:t>
            </w:r>
          </w:p>
        </w:tc>
      </w:tr>
    </w:tbl>
    <w:p>
      <w:pPr>
        <w:widowControl/>
        <w:spacing w:beforeAutospacing="1" w:afterAutospacing="1"/>
        <w:jc w:val="left"/>
        <w:rPr>
          <w:rFonts w:ascii="宋体"/>
          <w:b/>
          <w:color w:val="auto"/>
          <w:sz w:val="32"/>
          <w:szCs w:val="32"/>
          <w:highlight w:val="none"/>
        </w:rPr>
        <w:sectPr>
          <w:footerReference r:id="rId5" w:type="default"/>
          <w:pgSz w:w="11906" w:h="16838"/>
          <w:pgMar w:top="720" w:right="1134" w:bottom="1134" w:left="1134" w:header="851" w:footer="992" w:gutter="0"/>
          <w:pgNumType w:start="1"/>
          <w:cols w:space="720" w:num="1"/>
          <w:docGrid w:linePitch="286" w:charSpace="0"/>
        </w:sectPr>
      </w:pPr>
    </w:p>
    <w:p>
      <w:pPr>
        <w:spacing w:line="500" w:lineRule="exact"/>
        <w:jc w:val="center"/>
        <w:rPr>
          <w:rFonts w:ascii="宋体"/>
          <w:b/>
          <w:color w:val="auto"/>
          <w:sz w:val="32"/>
          <w:szCs w:val="32"/>
          <w:highlight w:val="none"/>
        </w:rPr>
      </w:pPr>
      <w:r>
        <w:rPr>
          <w:rFonts w:hint="eastAsia" w:ascii="宋体"/>
          <w:b/>
          <w:color w:val="auto"/>
          <w:sz w:val="32"/>
          <w:szCs w:val="32"/>
          <w:highlight w:val="none"/>
        </w:rPr>
        <w:t>供应商须知</w:t>
      </w:r>
    </w:p>
    <w:p>
      <w:pPr>
        <w:spacing w:line="340" w:lineRule="exact"/>
        <w:rPr>
          <w:rFonts w:ascii="宋体" w:hAnsi="宋体"/>
          <w:b/>
          <w:color w:val="auto"/>
          <w:szCs w:val="21"/>
          <w:highlight w:val="none"/>
        </w:rPr>
      </w:pPr>
    </w:p>
    <w:p>
      <w:pPr>
        <w:spacing w:line="340" w:lineRule="exact"/>
        <w:rPr>
          <w:rFonts w:ascii="宋体" w:hAnsi="宋体"/>
          <w:b/>
          <w:color w:val="auto"/>
          <w:szCs w:val="21"/>
          <w:highlight w:val="none"/>
        </w:rPr>
      </w:pPr>
      <w:r>
        <w:rPr>
          <w:rFonts w:hint="eastAsia" w:ascii="宋体" w:hAnsi="宋体"/>
          <w:b/>
          <w:color w:val="auto"/>
          <w:szCs w:val="21"/>
          <w:highlight w:val="none"/>
        </w:rPr>
        <w:t>一、总　则</w:t>
      </w:r>
    </w:p>
    <w:p>
      <w:pPr>
        <w:spacing w:line="340" w:lineRule="exact"/>
        <w:rPr>
          <w:rFonts w:ascii="宋体" w:hAnsi="宋体"/>
          <w:color w:val="auto"/>
          <w:szCs w:val="21"/>
          <w:highlight w:val="none"/>
        </w:rPr>
      </w:pPr>
      <w:r>
        <w:rPr>
          <w:rFonts w:hint="eastAsia" w:ascii="宋体" w:hAnsi="宋体"/>
          <w:color w:val="auto"/>
          <w:szCs w:val="21"/>
          <w:highlight w:val="none"/>
        </w:rPr>
        <w:t>1. 适用范围</w:t>
      </w:r>
    </w:p>
    <w:p>
      <w:pPr>
        <w:spacing w:line="370" w:lineRule="exact"/>
        <w:rPr>
          <w:rFonts w:hint="eastAsia" w:ascii="宋体" w:eastAsia="宋体"/>
          <w:color w:val="auto"/>
          <w:szCs w:val="21"/>
          <w:highlight w:val="none"/>
          <w:lang w:eastAsia="zh-CN"/>
        </w:rPr>
      </w:pPr>
      <w:r>
        <w:rPr>
          <w:rFonts w:hint="eastAsia" w:ascii="宋体" w:hAnsi="宋体"/>
          <w:color w:val="auto"/>
          <w:szCs w:val="21"/>
          <w:highlight w:val="none"/>
        </w:rPr>
        <w:t>1.1</w:t>
      </w:r>
      <w:r>
        <w:rPr>
          <w:rFonts w:hint="eastAsia" w:ascii="宋体"/>
          <w:color w:val="auto"/>
          <w:szCs w:val="21"/>
          <w:highlight w:val="none"/>
        </w:rPr>
        <w:t>项目名称：</w:t>
      </w:r>
      <w:r>
        <w:rPr>
          <w:rFonts w:hint="eastAsia" w:hAnsi="宋体" w:cs="宋体"/>
          <w:color w:val="auto"/>
          <w:szCs w:val="21"/>
          <w:highlight w:val="none"/>
          <w:lang w:eastAsia="zh-CN"/>
        </w:rPr>
        <w:t>峒中镇细坑村新田组、留田组、安田组道路硬化工程</w:t>
      </w:r>
    </w:p>
    <w:p>
      <w:pPr>
        <w:spacing w:line="340" w:lineRule="exact"/>
        <w:rPr>
          <w:rFonts w:hint="eastAsia" w:ascii="宋体" w:eastAsia="宋体"/>
          <w:color w:val="auto"/>
          <w:kern w:val="0"/>
          <w:szCs w:val="21"/>
          <w:highlight w:val="none"/>
          <w:lang w:eastAsia="zh-CN"/>
        </w:rPr>
      </w:pPr>
      <w:r>
        <w:rPr>
          <w:rFonts w:hint="eastAsia" w:ascii="宋体"/>
          <w:color w:val="auto"/>
          <w:szCs w:val="21"/>
          <w:highlight w:val="none"/>
        </w:rPr>
        <w:t xml:space="preserve">    项目编号：</w:t>
      </w:r>
      <w:r>
        <w:rPr>
          <w:rFonts w:hint="eastAsia" w:ascii="宋体"/>
          <w:color w:val="auto"/>
          <w:kern w:val="0"/>
          <w:szCs w:val="21"/>
          <w:highlight w:val="none"/>
          <w:lang w:eastAsia="zh-CN"/>
        </w:rPr>
        <w:t>FCZC2024-C2-30006-GXTM</w:t>
      </w:r>
    </w:p>
    <w:p>
      <w:pPr>
        <w:spacing w:line="340" w:lineRule="exact"/>
        <w:rPr>
          <w:rFonts w:ascii="宋体" w:hAnsi="宋体"/>
          <w:color w:val="auto"/>
          <w:szCs w:val="21"/>
          <w:highlight w:val="none"/>
        </w:rPr>
      </w:pPr>
      <w:r>
        <w:rPr>
          <w:rFonts w:hint="eastAsia" w:ascii="宋体" w:hAnsi="宋体"/>
          <w:color w:val="auto"/>
          <w:szCs w:val="21"/>
          <w:highlight w:val="none"/>
        </w:rPr>
        <w:t>本文件仅适用于本文件中所叙述的工程类采购项目。</w:t>
      </w:r>
    </w:p>
    <w:p>
      <w:pPr>
        <w:spacing w:line="340" w:lineRule="exact"/>
        <w:rPr>
          <w:rFonts w:ascii="宋体" w:hAnsi="宋体"/>
          <w:color w:val="auto"/>
          <w:szCs w:val="21"/>
          <w:highlight w:val="none"/>
        </w:rPr>
      </w:pPr>
      <w:r>
        <w:rPr>
          <w:rFonts w:hint="eastAsia" w:ascii="宋体" w:hAnsi="宋体"/>
          <w:color w:val="auto"/>
          <w:szCs w:val="21"/>
          <w:highlight w:val="none"/>
        </w:rPr>
        <w:t>2. 定义</w:t>
      </w:r>
    </w:p>
    <w:p>
      <w:pPr>
        <w:spacing w:line="340" w:lineRule="exact"/>
        <w:ind w:firstLine="420" w:firstLineChars="200"/>
        <w:rPr>
          <w:rFonts w:ascii="宋体" w:hAnsi="宋体"/>
          <w:color w:val="auto"/>
          <w:szCs w:val="21"/>
          <w:highlight w:val="none"/>
        </w:rPr>
      </w:pPr>
      <w:r>
        <w:rPr>
          <w:rFonts w:hint="eastAsia" w:ascii="宋体" w:hAnsi="宋体"/>
          <w:color w:val="auto"/>
          <w:szCs w:val="21"/>
          <w:highlight w:val="none"/>
        </w:rPr>
        <w:t xml:space="preserve">2.1“采购人”是指：依法进行采购的国家机关、事业单位、团体组织。                 </w:t>
      </w:r>
    </w:p>
    <w:p>
      <w:pPr>
        <w:spacing w:line="340" w:lineRule="exact"/>
        <w:ind w:firstLine="420" w:firstLineChars="200"/>
        <w:rPr>
          <w:rFonts w:ascii="宋体" w:hAnsi="宋体"/>
          <w:color w:val="auto"/>
          <w:szCs w:val="21"/>
          <w:highlight w:val="none"/>
        </w:rPr>
      </w:pPr>
      <w:r>
        <w:rPr>
          <w:rFonts w:hint="eastAsia" w:ascii="宋体" w:hAnsi="宋体"/>
          <w:color w:val="auto"/>
          <w:szCs w:val="21"/>
          <w:highlight w:val="none"/>
        </w:rPr>
        <w:t>2.2“采购代理机构”是指：广西天明建筑咨询有限公司</w:t>
      </w:r>
    </w:p>
    <w:p>
      <w:pPr>
        <w:spacing w:line="340" w:lineRule="exact"/>
        <w:ind w:firstLine="422" w:firstLineChars="200"/>
        <w:rPr>
          <w:rFonts w:ascii="宋体" w:hAnsi="宋体"/>
          <w:b/>
          <w:color w:val="auto"/>
          <w:szCs w:val="21"/>
          <w:highlight w:val="none"/>
        </w:rPr>
      </w:pPr>
      <w:r>
        <w:rPr>
          <w:rFonts w:hint="eastAsia" w:ascii="宋体" w:hAnsi="宋体"/>
          <w:b/>
          <w:color w:val="auto"/>
          <w:szCs w:val="21"/>
          <w:highlight w:val="none"/>
        </w:rPr>
        <w:t>2.3“供应商”是指响应本文件要求，参加磋商的法人或者其他组织。如果该供应商在本次磋商中成交，即成为“成交人”。</w:t>
      </w:r>
    </w:p>
    <w:p>
      <w:pPr>
        <w:spacing w:line="340" w:lineRule="exact"/>
        <w:ind w:firstLine="420" w:firstLineChars="200"/>
        <w:rPr>
          <w:rFonts w:ascii="宋体" w:hAnsi="宋体"/>
          <w:color w:val="auto"/>
          <w:szCs w:val="21"/>
          <w:highlight w:val="none"/>
        </w:rPr>
      </w:pPr>
      <w:r>
        <w:rPr>
          <w:rFonts w:hint="eastAsia" w:ascii="宋体" w:hAnsi="宋体"/>
          <w:color w:val="auto"/>
          <w:szCs w:val="21"/>
          <w:highlight w:val="none"/>
        </w:rPr>
        <w:t>2.4</w:t>
      </w:r>
      <w:r>
        <w:rPr>
          <w:rFonts w:hint="eastAsia" w:ascii="宋体" w:hAnsi="宋体"/>
          <w:color w:val="auto"/>
          <w:spacing w:val="-10"/>
          <w:szCs w:val="21"/>
          <w:highlight w:val="none"/>
        </w:rPr>
        <w:t>“响应文件”是指：供应商根据本文件要求，编制包含报价、技术和服务等所有内容的响应文件。</w:t>
      </w:r>
    </w:p>
    <w:p>
      <w:pPr>
        <w:spacing w:line="340" w:lineRule="exact"/>
        <w:rPr>
          <w:rFonts w:ascii="宋体" w:hAnsi="宋体"/>
          <w:color w:val="auto"/>
          <w:szCs w:val="21"/>
          <w:highlight w:val="none"/>
        </w:rPr>
      </w:pPr>
      <w:r>
        <w:rPr>
          <w:rFonts w:hint="eastAsia" w:ascii="宋体" w:hAnsi="宋体"/>
          <w:color w:val="auto"/>
          <w:szCs w:val="21"/>
          <w:highlight w:val="none"/>
        </w:rPr>
        <w:t>3. 供应商的基本条件：见供应商须知前附表。</w:t>
      </w:r>
    </w:p>
    <w:p>
      <w:pPr>
        <w:spacing w:line="340" w:lineRule="exact"/>
        <w:rPr>
          <w:rFonts w:ascii="宋体" w:hAnsi="宋体"/>
          <w:color w:val="auto"/>
          <w:szCs w:val="21"/>
          <w:highlight w:val="none"/>
        </w:rPr>
      </w:pPr>
      <w:r>
        <w:rPr>
          <w:rFonts w:hint="eastAsia" w:ascii="宋体" w:hAnsi="宋体"/>
          <w:color w:val="auto"/>
          <w:szCs w:val="21"/>
          <w:highlight w:val="none"/>
        </w:rPr>
        <w:t>4. 磋商费用</w:t>
      </w:r>
    </w:p>
    <w:p>
      <w:pPr>
        <w:spacing w:line="340" w:lineRule="exact"/>
        <w:ind w:firstLine="420" w:firstLineChars="200"/>
        <w:rPr>
          <w:rFonts w:ascii="宋体" w:hAnsi="宋体"/>
          <w:color w:val="auto"/>
          <w:szCs w:val="21"/>
          <w:highlight w:val="none"/>
        </w:rPr>
      </w:pPr>
      <w:r>
        <w:rPr>
          <w:rFonts w:hint="eastAsia" w:ascii="宋体" w:hAnsi="宋体"/>
          <w:color w:val="auto"/>
          <w:szCs w:val="21"/>
          <w:highlight w:val="none"/>
        </w:rPr>
        <w:t>4.1 供应商应自行承担所有与编写和提交响应文件有关的费用，不论磋商结果如何，采购人和采购代理机构在任何情况下无义务和责任承担此类费用。</w:t>
      </w:r>
    </w:p>
    <w:p>
      <w:pPr>
        <w:spacing w:line="340" w:lineRule="exact"/>
        <w:ind w:firstLine="420" w:firstLineChars="200"/>
        <w:rPr>
          <w:rFonts w:ascii="宋体" w:hAnsi="宋体"/>
          <w:color w:val="auto"/>
          <w:szCs w:val="21"/>
          <w:highlight w:val="none"/>
        </w:rPr>
      </w:pPr>
      <w:r>
        <w:rPr>
          <w:rFonts w:hint="eastAsia" w:ascii="宋体" w:hAnsi="宋体"/>
          <w:color w:val="auto"/>
          <w:szCs w:val="21"/>
          <w:highlight w:val="none"/>
        </w:rPr>
        <w:t>4.2本项目代理服务费：见供应商须知前附表。</w:t>
      </w:r>
    </w:p>
    <w:p>
      <w:pPr>
        <w:spacing w:line="340" w:lineRule="exact"/>
        <w:rPr>
          <w:rFonts w:ascii="宋体" w:hAnsi="宋体"/>
          <w:color w:val="auto"/>
          <w:szCs w:val="21"/>
          <w:highlight w:val="none"/>
        </w:rPr>
      </w:pPr>
      <w:r>
        <w:rPr>
          <w:rFonts w:hint="eastAsia" w:ascii="宋体" w:hAnsi="宋体"/>
          <w:color w:val="auto"/>
          <w:szCs w:val="21"/>
          <w:highlight w:val="none"/>
        </w:rPr>
        <w:t>5.</w:t>
      </w:r>
      <w:r>
        <w:rPr>
          <w:rFonts w:ascii="宋体" w:hAnsi="宋体"/>
          <w:color w:val="auto"/>
          <w:szCs w:val="21"/>
          <w:highlight w:val="none"/>
        </w:rPr>
        <w:t xml:space="preserve"> </w:t>
      </w:r>
      <w:r>
        <w:rPr>
          <w:rFonts w:hint="eastAsia" w:ascii="宋体" w:hAnsi="宋体"/>
          <w:color w:val="auto"/>
          <w:szCs w:val="21"/>
          <w:highlight w:val="none"/>
        </w:rPr>
        <w:t>竞争性磋商文件（以下简称磋商文件）的澄清与修改 、公告</w:t>
      </w:r>
    </w:p>
    <w:p>
      <w:pPr>
        <w:spacing w:line="340" w:lineRule="exact"/>
        <w:ind w:firstLine="420" w:firstLineChars="200"/>
        <w:rPr>
          <w:rFonts w:ascii="宋体" w:hAnsi="宋体"/>
          <w:color w:val="auto"/>
          <w:szCs w:val="21"/>
          <w:highlight w:val="none"/>
        </w:rPr>
      </w:pPr>
      <w:r>
        <w:rPr>
          <w:rFonts w:hint="eastAsia" w:ascii="宋体" w:hAnsi="宋体"/>
          <w:color w:val="auto"/>
          <w:szCs w:val="21"/>
          <w:highlight w:val="none"/>
        </w:rPr>
        <w:t>5.1 提交首次响应文件截止之日前，采购人、采购代理机构或者磋商小组可以对已发出的磋商文件进行必要的澄清或者修改，澄清或者修改的内容作为磋商文件的组成部分。澄清或者修改的内容可能影响响应文件编制的，采购人、采购代理机构应当在提交首次响应文件截止时间至少5日前，以书面形式通知所有获取磋商文件的供应商；不足5日的，采购人、采购代理机构应当顺延提交首次响应文件截止时间。</w:t>
      </w:r>
    </w:p>
    <w:p>
      <w:pPr>
        <w:spacing w:line="340" w:lineRule="exact"/>
        <w:ind w:firstLine="420" w:firstLineChars="200"/>
        <w:rPr>
          <w:rFonts w:hint="eastAsia" w:ascii="宋体" w:hAnsi="宋体" w:eastAsia="宋体"/>
          <w:color w:val="auto"/>
          <w:szCs w:val="21"/>
          <w:highlight w:val="none"/>
          <w:lang w:eastAsia="zh-CN"/>
        </w:rPr>
      </w:pPr>
      <w:r>
        <w:rPr>
          <w:rFonts w:hint="eastAsia" w:ascii="宋体" w:hAnsi="宋体"/>
          <w:color w:val="auto"/>
          <w:szCs w:val="21"/>
          <w:highlight w:val="none"/>
        </w:rPr>
        <w:t>5.2公告见中</w:t>
      </w:r>
      <w:r>
        <w:rPr>
          <w:rFonts w:hint="eastAsia" w:ascii="宋体" w:hAnsi="宋体"/>
          <w:color w:val="auto"/>
          <w:szCs w:val="21"/>
        </w:rPr>
        <w:t>中国政府采购网、广西壮族自治区政府采购网、全国公共资源交易平台（广西·防城港）、防城港市防城区政府门户网</w:t>
      </w:r>
      <w:r>
        <w:rPr>
          <w:rFonts w:hint="eastAsia" w:ascii="宋体" w:hAnsi="宋体"/>
          <w:color w:val="auto"/>
          <w:szCs w:val="21"/>
          <w:lang w:eastAsia="zh-CN"/>
        </w:rPr>
        <w:t>。</w:t>
      </w:r>
    </w:p>
    <w:p>
      <w:pPr>
        <w:spacing w:line="300" w:lineRule="exact"/>
        <w:rPr>
          <w:rFonts w:ascii="宋体" w:hAnsi="宋体"/>
          <w:b/>
          <w:color w:val="auto"/>
          <w:szCs w:val="21"/>
          <w:highlight w:val="none"/>
        </w:rPr>
      </w:pPr>
      <w:r>
        <w:rPr>
          <w:rFonts w:hint="eastAsia" w:ascii="宋体" w:hAnsi="宋体"/>
          <w:b/>
          <w:color w:val="auto"/>
          <w:szCs w:val="21"/>
          <w:highlight w:val="none"/>
        </w:rPr>
        <w:t>二、响应文件的编制</w:t>
      </w:r>
    </w:p>
    <w:p>
      <w:pPr>
        <w:spacing w:line="300" w:lineRule="exact"/>
        <w:rPr>
          <w:rFonts w:ascii="宋体" w:hAnsi="宋体"/>
          <w:color w:val="auto"/>
          <w:szCs w:val="21"/>
          <w:highlight w:val="none"/>
        </w:rPr>
      </w:pPr>
      <w:r>
        <w:rPr>
          <w:rFonts w:hint="eastAsia" w:ascii="宋体" w:hAnsi="宋体"/>
          <w:color w:val="auto"/>
          <w:szCs w:val="21"/>
          <w:highlight w:val="none"/>
        </w:rPr>
        <w:t>6. 响应文件编制基本要求</w:t>
      </w:r>
    </w:p>
    <w:p>
      <w:pPr>
        <w:spacing w:line="300" w:lineRule="exact"/>
        <w:ind w:firstLine="422" w:firstLineChars="200"/>
        <w:rPr>
          <w:rFonts w:ascii="宋体" w:hAnsi="宋体"/>
          <w:b/>
          <w:color w:val="auto"/>
          <w:szCs w:val="21"/>
          <w:highlight w:val="none"/>
        </w:rPr>
      </w:pPr>
      <w:r>
        <w:rPr>
          <w:rFonts w:hint="eastAsia" w:ascii="宋体" w:hAnsi="宋体"/>
          <w:b/>
          <w:color w:val="auto"/>
          <w:szCs w:val="21"/>
          <w:highlight w:val="none"/>
        </w:rPr>
        <w:t>6.1响应文件电子版要求</w:t>
      </w:r>
    </w:p>
    <w:p>
      <w:pPr>
        <w:spacing w:line="300" w:lineRule="exact"/>
        <w:ind w:firstLine="422" w:firstLineChars="200"/>
        <w:rPr>
          <w:rFonts w:ascii="宋体" w:hAnsi="宋体"/>
          <w:b/>
          <w:color w:val="auto"/>
          <w:szCs w:val="21"/>
          <w:highlight w:val="none"/>
        </w:rPr>
      </w:pPr>
      <w:r>
        <w:rPr>
          <w:rFonts w:hint="eastAsia" w:ascii="宋体" w:hAnsi="宋体"/>
          <w:b/>
          <w:color w:val="auto"/>
          <w:szCs w:val="21"/>
          <w:highlight w:val="none"/>
        </w:rPr>
        <w:t>6.1.1各供应商在编制响应文件时请按照文件“第五章 响应文件格式”规定的格式进行，混乱的编排导致响应文件被误读或评审小组查找不到有效文件是供应商的风险。不完整、编排混乱导致响应文件被误读、漏读或者查找不到相关内容的，由此引发的后果由供应商承担。</w:t>
      </w:r>
    </w:p>
    <w:p>
      <w:pPr>
        <w:spacing w:line="300" w:lineRule="exact"/>
        <w:ind w:firstLine="422" w:firstLineChars="200"/>
        <w:rPr>
          <w:rFonts w:ascii="宋体" w:hAnsi="宋体"/>
          <w:b/>
          <w:color w:val="auto"/>
          <w:szCs w:val="21"/>
          <w:highlight w:val="none"/>
        </w:rPr>
      </w:pPr>
      <w:r>
        <w:rPr>
          <w:rFonts w:hint="eastAsia" w:ascii="宋体" w:hAnsi="宋体"/>
          <w:b/>
          <w:color w:val="auto"/>
          <w:szCs w:val="21"/>
          <w:highlight w:val="none"/>
        </w:rPr>
        <w:t>6.1.2本项目只接收电子版响应文件。</w:t>
      </w:r>
    </w:p>
    <w:p>
      <w:pPr>
        <w:spacing w:line="300" w:lineRule="exact"/>
        <w:ind w:firstLine="422" w:firstLineChars="200"/>
        <w:rPr>
          <w:rFonts w:ascii="宋体" w:hAnsi="宋体"/>
          <w:b/>
          <w:color w:val="auto"/>
          <w:szCs w:val="21"/>
          <w:highlight w:val="none"/>
        </w:rPr>
      </w:pPr>
      <w:r>
        <w:rPr>
          <w:rFonts w:hint="eastAsia" w:ascii="宋体" w:hAnsi="宋体"/>
          <w:b/>
          <w:color w:val="auto"/>
          <w:szCs w:val="21"/>
          <w:highlight w:val="none"/>
        </w:rPr>
        <w:t>6.1.</w:t>
      </w:r>
      <w:bookmarkStart w:id="6" w:name="_Hlk65832699"/>
      <w:r>
        <w:rPr>
          <w:rFonts w:hint="eastAsia" w:ascii="宋体" w:hAnsi="宋体"/>
          <w:b/>
          <w:color w:val="auto"/>
          <w:szCs w:val="21"/>
          <w:highlight w:val="none"/>
        </w:rPr>
        <w:t>3响应文件须由供应商在</w:t>
      </w:r>
      <w:r>
        <w:rPr>
          <w:rFonts w:hint="eastAsia" w:ascii="宋体" w:hAnsi="宋体"/>
          <w:b/>
          <w:color w:val="auto"/>
          <w:szCs w:val="21"/>
          <w:highlight w:val="none"/>
          <w:lang w:val="zh-CN"/>
        </w:rPr>
        <w:t>“</w:t>
      </w:r>
      <w:r>
        <w:rPr>
          <w:rFonts w:hint="eastAsia" w:ascii="宋体" w:hAnsi="宋体"/>
          <w:b/>
          <w:color w:val="auto"/>
          <w:szCs w:val="21"/>
          <w:highlight w:val="none"/>
        </w:rPr>
        <w:t>第五章 响应文件格式</w:t>
      </w:r>
      <w:r>
        <w:rPr>
          <w:rFonts w:hint="eastAsia" w:ascii="宋体" w:hAnsi="宋体"/>
          <w:b/>
          <w:color w:val="auto"/>
          <w:szCs w:val="21"/>
          <w:highlight w:val="none"/>
          <w:lang w:val="zh-CN"/>
        </w:rPr>
        <w:t>”</w:t>
      </w:r>
      <w:r>
        <w:rPr>
          <w:rFonts w:hint="eastAsia" w:ascii="宋体" w:hAnsi="宋体"/>
          <w:b/>
          <w:color w:val="auto"/>
          <w:szCs w:val="21"/>
          <w:highlight w:val="none"/>
        </w:rPr>
        <w:t>规定位置进行签署、盖章</w:t>
      </w:r>
      <w:bookmarkEnd w:id="6"/>
      <w:r>
        <w:rPr>
          <w:rFonts w:hint="eastAsia" w:ascii="宋体" w:hAnsi="宋体"/>
          <w:b/>
          <w:color w:val="auto"/>
          <w:szCs w:val="21"/>
          <w:highlight w:val="none"/>
        </w:rPr>
        <w:t>，否则其响应文件按无效响应处理。骑缝盖公章不视为在规定位置盖章。</w:t>
      </w:r>
    </w:p>
    <w:p>
      <w:pPr>
        <w:spacing w:line="300" w:lineRule="exact"/>
        <w:ind w:firstLine="422" w:firstLineChars="200"/>
        <w:rPr>
          <w:rFonts w:ascii="宋体" w:hAnsi="宋体"/>
          <w:b/>
          <w:color w:val="auto"/>
          <w:szCs w:val="21"/>
          <w:highlight w:val="none"/>
        </w:rPr>
      </w:pPr>
      <w:r>
        <w:rPr>
          <w:rFonts w:hint="eastAsia" w:ascii="宋体" w:hAnsi="宋体"/>
          <w:b/>
          <w:color w:val="auto"/>
          <w:szCs w:val="21"/>
          <w:highlight w:val="none"/>
        </w:rPr>
        <w:t>6.1.4响应文件中标注的供应商名称应与营业执照（事业单位法人证书、执业许可证、自然人身份证）及电子公章一致，否则其响应文件按无效响应处理。</w:t>
      </w:r>
    </w:p>
    <w:p>
      <w:pPr>
        <w:spacing w:line="300" w:lineRule="exact"/>
        <w:ind w:firstLine="422" w:firstLineChars="200"/>
        <w:rPr>
          <w:rFonts w:ascii="宋体" w:hAnsi="宋体"/>
          <w:b/>
          <w:color w:val="auto"/>
          <w:szCs w:val="21"/>
          <w:highlight w:val="none"/>
        </w:rPr>
      </w:pPr>
      <w:r>
        <w:rPr>
          <w:rFonts w:hint="eastAsia" w:ascii="宋体" w:hAnsi="宋体"/>
          <w:b/>
          <w:color w:val="auto"/>
          <w:szCs w:val="21"/>
          <w:highlight w:val="none"/>
        </w:rPr>
        <w:t>6.1.5响应文件应避免涂改、行间插字或者删除，否则其响应文件按无效响应处理。</w:t>
      </w:r>
    </w:p>
    <w:p>
      <w:pPr>
        <w:spacing w:line="300" w:lineRule="exact"/>
        <w:ind w:firstLine="422" w:firstLineChars="200"/>
        <w:rPr>
          <w:rFonts w:ascii="宋体" w:hAnsi="宋体"/>
          <w:b/>
          <w:color w:val="auto"/>
          <w:szCs w:val="21"/>
          <w:highlight w:val="none"/>
        </w:rPr>
      </w:pPr>
    </w:p>
    <w:p>
      <w:pPr>
        <w:spacing w:line="300" w:lineRule="exact"/>
        <w:ind w:firstLine="422" w:firstLineChars="200"/>
        <w:rPr>
          <w:rFonts w:ascii="宋体" w:hAnsi="宋体"/>
          <w:color w:val="auto"/>
          <w:szCs w:val="21"/>
          <w:highlight w:val="none"/>
        </w:rPr>
      </w:pPr>
      <w:r>
        <w:rPr>
          <w:rFonts w:hint="eastAsia" w:ascii="宋体" w:hAnsi="宋体"/>
          <w:b/>
          <w:color w:val="auto"/>
          <w:szCs w:val="21"/>
          <w:highlight w:val="none"/>
        </w:rPr>
        <w:t>6.2响应文件的组成：</w:t>
      </w:r>
      <w:r>
        <w:rPr>
          <w:rFonts w:hint="eastAsia" w:ascii="宋体" w:hAnsi="MS Mincho" w:eastAsia="MS Mincho" w:cs="MS Mincho"/>
          <w:b/>
          <w:color w:val="auto"/>
          <w:szCs w:val="21"/>
          <w:highlight w:val="none"/>
        </w:rPr>
        <w:t>☑</w:t>
      </w:r>
      <w:r>
        <w:rPr>
          <w:rFonts w:hint="eastAsia" w:ascii="宋体" w:hAnsi="宋体"/>
          <w:b/>
          <w:color w:val="auto"/>
          <w:szCs w:val="21"/>
          <w:highlight w:val="none"/>
        </w:rPr>
        <w:t>资格审查</w:t>
      </w:r>
      <w:r>
        <w:rPr>
          <w:rFonts w:hint="eastAsia" w:ascii="宋体" w:hAnsi="宋体" w:cs="MS Mincho"/>
          <w:b/>
          <w:color w:val="auto"/>
          <w:szCs w:val="21"/>
          <w:highlight w:val="none"/>
        </w:rPr>
        <w:t xml:space="preserve">  </w:t>
      </w:r>
      <w:r>
        <w:rPr>
          <w:rFonts w:hint="eastAsia" w:ascii="宋体" w:hAnsi="MS Mincho" w:eastAsia="MS Mincho" w:cs="MS Mincho"/>
          <w:b/>
          <w:color w:val="auto"/>
          <w:szCs w:val="21"/>
          <w:highlight w:val="none"/>
        </w:rPr>
        <w:t>☑</w:t>
      </w:r>
      <w:r>
        <w:rPr>
          <w:rFonts w:hint="eastAsia" w:ascii="宋体" w:hAnsi="宋体"/>
          <w:b/>
          <w:color w:val="auto"/>
          <w:szCs w:val="21"/>
          <w:highlight w:val="none"/>
        </w:rPr>
        <w:t xml:space="preserve">技术部分  </w:t>
      </w:r>
      <w:r>
        <w:rPr>
          <w:rFonts w:hint="eastAsia" w:ascii="宋体" w:hAnsi="MS Mincho" w:eastAsia="MS Mincho" w:cs="MS Mincho"/>
          <w:b/>
          <w:color w:val="auto"/>
          <w:szCs w:val="21"/>
          <w:highlight w:val="none"/>
        </w:rPr>
        <w:t>☑商</w:t>
      </w:r>
      <w:r>
        <w:rPr>
          <w:rFonts w:hint="eastAsia" w:ascii="宋体" w:hAnsi="宋体" w:cs="宋体"/>
          <w:b/>
          <w:color w:val="auto"/>
          <w:szCs w:val="21"/>
          <w:highlight w:val="none"/>
        </w:rPr>
        <w:t>务</w:t>
      </w:r>
      <w:r>
        <w:rPr>
          <w:rFonts w:hint="eastAsia" w:ascii="MS Mincho" w:hAnsi="MS Mincho" w:eastAsia="MS Mincho" w:cs="MS Mincho"/>
          <w:b/>
          <w:color w:val="auto"/>
          <w:szCs w:val="21"/>
          <w:highlight w:val="none"/>
        </w:rPr>
        <w:t>及</w:t>
      </w:r>
      <w:r>
        <w:rPr>
          <w:rFonts w:hint="eastAsia" w:ascii="宋体" w:hAnsi="宋体" w:cs="宋体"/>
          <w:b/>
          <w:color w:val="auto"/>
          <w:szCs w:val="21"/>
          <w:highlight w:val="none"/>
        </w:rPr>
        <w:t>资</w:t>
      </w:r>
      <w:r>
        <w:rPr>
          <w:rFonts w:hint="eastAsia" w:ascii="MS Mincho" w:hAnsi="MS Mincho" w:eastAsia="MS Mincho" w:cs="MS Mincho"/>
          <w:b/>
          <w:color w:val="auto"/>
          <w:szCs w:val="21"/>
          <w:highlight w:val="none"/>
        </w:rPr>
        <w:t>信</w:t>
      </w:r>
      <w:r>
        <w:rPr>
          <w:rFonts w:hint="eastAsia" w:ascii="宋体" w:hAnsi="宋体" w:cs="宋体"/>
          <w:b/>
          <w:color w:val="auto"/>
          <w:szCs w:val="21"/>
          <w:highlight w:val="none"/>
        </w:rPr>
        <w:t>业绩</w:t>
      </w:r>
    </w:p>
    <w:p>
      <w:pPr>
        <w:adjustRightInd w:val="0"/>
        <w:snapToGrid w:val="0"/>
        <w:spacing w:line="300" w:lineRule="exact"/>
        <w:ind w:firstLine="422" w:firstLineChars="200"/>
        <w:rPr>
          <w:rFonts w:ascii="宋体" w:hAnsi="宋体"/>
          <w:b/>
          <w:color w:val="auto"/>
          <w:szCs w:val="21"/>
          <w:highlight w:val="none"/>
        </w:rPr>
      </w:pPr>
      <w:r>
        <w:rPr>
          <w:rFonts w:hint="eastAsia" w:ascii="宋体" w:hAnsi="宋体"/>
          <w:b/>
          <w:color w:val="auto"/>
          <w:szCs w:val="21"/>
          <w:highlight w:val="none"/>
        </w:rPr>
        <w:t>6.2.1资格审查</w:t>
      </w:r>
    </w:p>
    <w:p>
      <w:pPr>
        <w:adjustRightInd w:val="0"/>
        <w:snapToGrid w:val="0"/>
        <w:spacing w:line="300" w:lineRule="exact"/>
        <w:ind w:firstLine="420" w:firstLineChars="200"/>
        <w:rPr>
          <w:rFonts w:ascii="宋体" w:hAnsi="宋体"/>
          <w:color w:val="auto"/>
          <w:szCs w:val="21"/>
          <w:highlight w:val="none"/>
        </w:rPr>
      </w:pPr>
      <w:r>
        <w:rPr>
          <w:rFonts w:hint="eastAsia" w:ascii="宋体" w:hAnsi="宋体"/>
          <w:color w:val="auto"/>
          <w:szCs w:val="21"/>
          <w:highlight w:val="none"/>
        </w:rPr>
        <w:t>（1）响应文件签署授权委托书；（</w:t>
      </w:r>
      <w:r>
        <w:rPr>
          <w:rFonts w:hint="eastAsia" w:ascii="宋体"/>
          <w:color w:val="auto"/>
          <w:szCs w:val="21"/>
          <w:highlight w:val="none"/>
        </w:rPr>
        <w:t>附法定代表人身份证明、代理人身份证等材料的复印件）</w:t>
      </w:r>
    </w:p>
    <w:p>
      <w:pPr>
        <w:adjustRightInd w:val="0"/>
        <w:snapToGrid w:val="0"/>
        <w:spacing w:line="300" w:lineRule="exact"/>
        <w:ind w:firstLine="420" w:firstLineChars="200"/>
        <w:rPr>
          <w:rFonts w:ascii="宋体" w:hAnsi="宋体"/>
          <w:color w:val="auto"/>
          <w:szCs w:val="21"/>
          <w:highlight w:val="none"/>
        </w:rPr>
      </w:pPr>
      <w:r>
        <w:rPr>
          <w:rFonts w:hint="eastAsia" w:ascii="宋体" w:hAnsi="宋体"/>
          <w:color w:val="auto"/>
          <w:szCs w:val="21"/>
          <w:highlight w:val="none"/>
        </w:rPr>
        <w:t>（2）供应商基本情况表；</w:t>
      </w:r>
      <w:r>
        <w:rPr>
          <w:rFonts w:hint="eastAsia" w:ascii="宋体"/>
          <w:color w:val="auto"/>
          <w:szCs w:val="21"/>
          <w:highlight w:val="none"/>
        </w:rPr>
        <w:t>（附企业法人营业执照副本、企业资质证书副本、安全生产许可证副本等材料的复印件）</w:t>
      </w:r>
    </w:p>
    <w:p>
      <w:pPr>
        <w:adjustRightInd w:val="0"/>
        <w:snapToGrid w:val="0"/>
        <w:spacing w:line="300" w:lineRule="exact"/>
        <w:ind w:firstLine="420" w:firstLineChars="200"/>
        <w:rPr>
          <w:rFonts w:ascii="宋体" w:hAnsi="宋体"/>
          <w:color w:val="auto"/>
          <w:szCs w:val="21"/>
          <w:highlight w:val="none"/>
        </w:rPr>
      </w:pPr>
      <w:r>
        <w:rPr>
          <w:rFonts w:hint="eastAsia" w:ascii="宋体" w:hAnsi="宋体"/>
          <w:color w:val="auto"/>
          <w:szCs w:val="21"/>
          <w:highlight w:val="none"/>
        </w:rPr>
        <w:t>（3）</w:t>
      </w:r>
      <w:r>
        <w:rPr>
          <w:rFonts w:hint="eastAsia" w:ascii="宋体"/>
          <w:color w:val="auto"/>
          <w:szCs w:val="21"/>
          <w:highlight w:val="none"/>
        </w:rPr>
        <w:t>基本账户开户许可证</w:t>
      </w:r>
      <w:r>
        <w:rPr>
          <w:rFonts w:hint="eastAsia" w:ascii="宋体" w:hAnsi="宋体"/>
          <w:color w:val="auto"/>
          <w:szCs w:val="21"/>
          <w:highlight w:val="none"/>
        </w:rPr>
        <w:t>；</w:t>
      </w:r>
    </w:p>
    <w:p>
      <w:pPr>
        <w:adjustRightInd w:val="0"/>
        <w:snapToGrid w:val="0"/>
        <w:spacing w:line="300" w:lineRule="exact"/>
        <w:ind w:firstLine="420" w:firstLineChars="200"/>
        <w:rPr>
          <w:rFonts w:ascii="宋体" w:hAnsi="宋体"/>
          <w:color w:val="auto"/>
          <w:szCs w:val="21"/>
          <w:highlight w:val="none"/>
        </w:rPr>
      </w:pPr>
      <w:r>
        <w:rPr>
          <w:rFonts w:hint="eastAsia" w:ascii="宋体" w:hAnsi="宋体"/>
          <w:color w:val="auto"/>
          <w:szCs w:val="21"/>
          <w:highlight w:val="none"/>
        </w:rPr>
        <w:t>（4）建设工程项目管理承诺书；</w:t>
      </w:r>
    </w:p>
    <w:p>
      <w:pPr>
        <w:adjustRightInd w:val="0"/>
        <w:snapToGrid w:val="0"/>
        <w:spacing w:line="300" w:lineRule="exact"/>
        <w:ind w:firstLine="420" w:firstLineChars="200"/>
        <w:rPr>
          <w:rFonts w:ascii="宋体" w:hAnsi="宋体"/>
          <w:color w:val="auto"/>
          <w:szCs w:val="21"/>
          <w:highlight w:val="none"/>
        </w:rPr>
      </w:pPr>
      <w:r>
        <w:rPr>
          <w:rFonts w:hint="eastAsia" w:ascii="宋体" w:hAnsi="宋体"/>
          <w:color w:val="auto"/>
          <w:szCs w:val="21"/>
          <w:highlight w:val="none"/>
        </w:rPr>
        <w:t>（5）</w:t>
      </w:r>
      <w:r>
        <w:rPr>
          <w:rFonts w:hint="eastAsia" w:ascii="宋体" w:hAnsi="宋体" w:cs="Times New Roman"/>
          <w:color w:val="auto"/>
          <w:szCs w:val="21"/>
          <w:highlight w:val="none"/>
          <w:lang w:eastAsia="zh-CN"/>
        </w:rPr>
        <w:t>防城港</w:t>
      </w:r>
      <w:r>
        <w:rPr>
          <w:rFonts w:hint="eastAsia" w:ascii="宋体" w:hAnsi="宋体" w:cs="Times New Roman"/>
          <w:color w:val="auto"/>
          <w:szCs w:val="21"/>
          <w:highlight w:val="none"/>
        </w:rPr>
        <w:t>市政府采购供应商信用承诺函</w:t>
      </w:r>
      <w:r>
        <w:rPr>
          <w:rFonts w:hint="eastAsia" w:ascii="宋体" w:hAnsi="宋体" w:cs="Times New Roman"/>
          <w:color w:val="auto"/>
          <w:szCs w:val="21"/>
          <w:highlight w:val="none"/>
          <w:lang w:eastAsia="zh-CN"/>
        </w:rPr>
        <w:t>（格式后附）</w:t>
      </w:r>
      <w:r>
        <w:rPr>
          <w:rFonts w:hint="eastAsia" w:ascii="宋体" w:hAnsi="宋体"/>
          <w:color w:val="auto"/>
          <w:szCs w:val="21"/>
          <w:highlight w:val="none"/>
        </w:rPr>
        <w:t>；</w:t>
      </w:r>
    </w:p>
    <w:p>
      <w:pPr>
        <w:adjustRightInd w:val="0"/>
        <w:snapToGrid w:val="0"/>
        <w:spacing w:line="300" w:lineRule="exact"/>
        <w:ind w:firstLine="420" w:firstLineChars="200"/>
        <w:rPr>
          <w:rFonts w:ascii="宋体" w:hAnsi="宋体"/>
          <w:color w:val="auto"/>
          <w:szCs w:val="21"/>
          <w:highlight w:val="none"/>
        </w:rPr>
      </w:pPr>
      <w:r>
        <w:rPr>
          <w:rFonts w:hint="eastAsia" w:ascii="宋体" w:hAnsi="宋体"/>
          <w:color w:val="auto"/>
          <w:szCs w:val="21"/>
          <w:highlight w:val="none"/>
        </w:rPr>
        <w:t>（</w:t>
      </w:r>
      <w:r>
        <w:rPr>
          <w:rFonts w:hint="eastAsia" w:ascii="宋体" w:hAnsi="宋体"/>
          <w:color w:val="auto"/>
          <w:szCs w:val="21"/>
          <w:highlight w:val="none"/>
          <w:lang w:val="en-US" w:eastAsia="zh-CN"/>
        </w:rPr>
        <w:t>6</w:t>
      </w:r>
      <w:r>
        <w:rPr>
          <w:rFonts w:hint="eastAsia" w:ascii="宋体" w:hAnsi="宋体"/>
          <w:color w:val="auto"/>
          <w:szCs w:val="21"/>
          <w:highlight w:val="none"/>
        </w:rPr>
        <w:t>）拟派项目经理、项目施工专职安全员基本情况表及相应的注册证书、职称证书和人员要提供截标前半年内（2023年</w:t>
      </w:r>
      <w:r>
        <w:rPr>
          <w:rFonts w:hint="eastAsia" w:ascii="宋体" w:hAnsi="宋体"/>
          <w:color w:val="auto"/>
          <w:szCs w:val="21"/>
          <w:highlight w:val="none"/>
          <w:lang w:val="en-US" w:eastAsia="zh-CN"/>
        </w:rPr>
        <w:t>10</w:t>
      </w:r>
      <w:r>
        <w:rPr>
          <w:rFonts w:hint="eastAsia" w:ascii="宋体" w:hAnsi="宋体"/>
          <w:color w:val="auto"/>
          <w:szCs w:val="21"/>
          <w:highlight w:val="none"/>
        </w:rPr>
        <w:t>月至</w:t>
      </w:r>
      <w:r>
        <w:rPr>
          <w:rFonts w:hint="eastAsia" w:ascii="宋体" w:hAnsi="宋体"/>
          <w:color w:val="auto"/>
          <w:szCs w:val="21"/>
          <w:highlight w:val="none"/>
          <w:lang w:val="en-US" w:eastAsia="zh-CN"/>
        </w:rPr>
        <w:t>12</w:t>
      </w:r>
      <w:r>
        <w:rPr>
          <w:rFonts w:hint="eastAsia" w:ascii="宋体" w:hAnsi="宋体"/>
          <w:color w:val="auto"/>
          <w:szCs w:val="21"/>
          <w:highlight w:val="none"/>
        </w:rPr>
        <w:t>月）连续三个月缴纳的社保证明材料；</w:t>
      </w:r>
    </w:p>
    <w:p>
      <w:pPr>
        <w:adjustRightInd w:val="0"/>
        <w:snapToGrid w:val="0"/>
        <w:spacing w:line="300" w:lineRule="exact"/>
        <w:ind w:firstLine="420" w:firstLineChars="200"/>
        <w:rPr>
          <w:rFonts w:ascii="宋体" w:hAnsi="宋体"/>
          <w:color w:val="auto"/>
          <w:szCs w:val="21"/>
          <w:highlight w:val="none"/>
        </w:rPr>
      </w:pPr>
      <w:r>
        <w:rPr>
          <w:rFonts w:hint="eastAsia" w:ascii="宋体" w:hAnsi="宋体"/>
          <w:color w:val="auto"/>
          <w:szCs w:val="21"/>
          <w:highlight w:val="none"/>
        </w:rPr>
        <w:t>（</w:t>
      </w:r>
      <w:r>
        <w:rPr>
          <w:rFonts w:hint="eastAsia" w:ascii="宋体" w:hAnsi="宋体"/>
          <w:color w:val="auto"/>
          <w:szCs w:val="21"/>
          <w:highlight w:val="none"/>
          <w:lang w:val="en-US" w:eastAsia="zh-CN"/>
        </w:rPr>
        <w:t>7</w:t>
      </w:r>
      <w:r>
        <w:rPr>
          <w:rFonts w:hint="eastAsia" w:ascii="宋体" w:hAnsi="宋体"/>
          <w:color w:val="auto"/>
          <w:szCs w:val="21"/>
          <w:highlight w:val="none"/>
        </w:rPr>
        <w:t>）资格审查需要的其他材料：中小企业声明函、企业信誉实力一览表、近三年发生的诉讼和仲裁情况等。</w:t>
      </w:r>
    </w:p>
    <w:p>
      <w:pPr>
        <w:adjustRightInd w:val="0"/>
        <w:snapToGrid w:val="0"/>
        <w:spacing w:line="300" w:lineRule="exact"/>
        <w:ind w:firstLine="527" w:firstLineChars="250"/>
        <w:rPr>
          <w:rFonts w:ascii="宋体" w:hAnsi="宋体"/>
          <w:b/>
          <w:color w:val="auto"/>
          <w:szCs w:val="21"/>
          <w:highlight w:val="none"/>
        </w:rPr>
      </w:pPr>
      <w:r>
        <w:rPr>
          <w:rFonts w:hint="eastAsia" w:ascii="宋体" w:hAnsi="宋体"/>
          <w:b/>
          <w:color w:val="auto"/>
          <w:szCs w:val="21"/>
          <w:highlight w:val="none"/>
        </w:rPr>
        <w:t>6.2.2技术部分</w:t>
      </w:r>
    </w:p>
    <w:p>
      <w:pPr>
        <w:adjustRightInd w:val="0"/>
        <w:snapToGrid w:val="0"/>
        <w:spacing w:line="300" w:lineRule="exact"/>
        <w:ind w:firstLine="630" w:firstLineChars="300"/>
        <w:rPr>
          <w:rFonts w:ascii="宋体" w:hAnsi="宋体"/>
          <w:color w:val="auto"/>
          <w:szCs w:val="21"/>
          <w:highlight w:val="none"/>
        </w:rPr>
      </w:pPr>
      <w:r>
        <w:rPr>
          <w:rFonts w:hint="eastAsia" w:ascii="宋体" w:hAnsi="宋体"/>
          <w:color w:val="auto"/>
          <w:szCs w:val="21"/>
          <w:highlight w:val="none"/>
        </w:rPr>
        <w:t>施工组织设计。</w:t>
      </w:r>
    </w:p>
    <w:p>
      <w:pPr>
        <w:spacing w:line="300" w:lineRule="exact"/>
        <w:ind w:firstLine="527" w:firstLineChars="250"/>
        <w:rPr>
          <w:rFonts w:ascii="宋体" w:hAnsi="宋体"/>
          <w:color w:val="auto"/>
          <w:szCs w:val="21"/>
          <w:highlight w:val="none"/>
        </w:rPr>
      </w:pPr>
      <w:r>
        <w:rPr>
          <w:rFonts w:hint="eastAsia" w:ascii="宋体" w:hAnsi="宋体"/>
          <w:b/>
          <w:color w:val="auto"/>
          <w:szCs w:val="21"/>
          <w:highlight w:val="none"/>
        </w:rPr>
        <w:t>6.2.3</w:t>
      </w:r>
      <w:r>
        <w:rPr>
          <w:rFonts w:hint="eastAsia" w:ascii="宋体" w:hAnsi="MS Mincho" w:eastAsia="MS Mincho" w:cs="MS Mincho"/>
          <w:b/>
          <w:color w:val="auto"/>
          <w:szCs w:val="21"/>
          <w:highlight w:val="none"/>
        </w:rPr>
        <w:t>商务及资信业绩</w:t>
      </w:r>
    </w:p>
    <w:p>
      <w:pPr>
        <w:tabs>
          <w:tab w:val="left" w:pos="0"/>
        </w:tabs>
        <w:adjustRightInd w:val="0"/>
        <w:spacing w:line="300" w:lineRule="exact"/>
        <w:ind w:firstLine="420" w:firstLineChars="200"/>
        <w:jc w:val="left"/>
        <w:textAlignment w:val="baseline"/>
        <w:rPr>
          <w:rFonts w:ascii="宋体" w:hAnsi="宋体"/>
          <w:color w:val="auto"/>
          <w:szCs w:val="21"/>
          <w:highlight w:val="none"/>
        </w:rPr>
      </w:pPr>
      <w:r>
        <w:rPr>
          <w:rFonts w:hint="eastAsia" w:ascii="宋体" w:hAnsi="宋体" w:cs="宋体"/>
          <w:color w:val="auto"/>
          <w:szCs w:val="21"/>
          <w:highlight w:val="none"/>
        </w:rPr>
        <w:t>（1）磋商函；</w:t>
      </w:r>
    </w:p>
    <w:p>
      <w:pPr>
        <w:tabs>
          <w:tab w:val="left" w:pos="-49"/>
          <w:tab w:val="left" w:pos="0"/>
        </w:tabs>
        <w:adjustRightInd w:val="0"/>
        <w:spacing w:line="300" w:lineRule="exact"/>
        <w:ind w:firstLine="420" w:firstLineChars="200"/>
        <w:jc w:val="left"/>
        <w:textAlignment w:val="baseline"/>
        <w:rPr>
          <w:rFonts w:ascii="宋体" w:hAnsi="宋体"/>
          <w:color w:val="auto"/>
          <w:szCs w:val="21"/>
          <w:highlight w:val="none"/>
        </w:rPr>
      </w:pPr>
      <w:r>
        <w:rPr>
          <w:rFonts w:hint="eastAsia" w:ascii="宋体" w:hAnsi="宋体" w:cs="宋体"/>
          <w:color w:val="auto"/>
          <w:szCs w:val="21"/>
          <w:highlight w:val="none"/>
        </w:rPr>
        <w:t>（2）磋商函附录；</w:t>
      </w:r>
    </w:p>
    <w:p>
      <w:pPr>
        <w:tabs>
          <w:tab w:val="left" w:pos="-49"/>
          <w:tab w:val="left" w:pos="0"/>
        </w:tabs>
        <w:adjustRightInd w:val="0"/>
        <w:spacing w:line="300" w:lineRule="exact"/>
        <w:ind w:firstLine="420" w:firstLineChars="200"/>
        <w:jc w:val="left"/>
        <w:textAlignment w:val="baseline"/>
        <w:rPr>
          <w:rFonts w:ascii="宋体" w:hAnsi="宋体"/>
          <w:color w:val="auto"/>
          <w:szCs w:val="21"/>
          <w:highlight w:val="none"/>
        </w:rPr>
      </w:pPr>
      <w:r>
        <w:rPr>
          <w:rFonts w:hint="eastAsia" w:ascii="宋体" w:hAnsi="宋体"/>
          <w:color w:val="auto"/>
          <w:szCs w:val="21"/>
          <w:highlight w:val="none"/>
        </w:rPr>
        <w:t>（3）</w:t>
      </w:r>
      <w:r>
        <w:rPr>
          <w:rFonts w:hint="eastAsia" w:ascii="宋体" w:hAnsi="宋体" w:cs="宋体"/>
          <w:color w:val="auto"/>
          <w:szCs w:val="21"/>
          <w:highlight w:val="none"/>
        </w:rPr>
        <w:t>工程量清单报价文件。</w:t>
      </w:r>
    </w:p>
    <w:p>
      <w:pPr>
        <w:adjustRightInd w:val="0"/>
        <w:snapToGrid w:val="0"/>
        <w:spacing w:line="300" w:lineRule="exact"/>
        <w:ind w:firstLine="420" w:firstLineChars="200"/>
        <w:rPr>
          <w:rFonts w:ascii="宋体" w:hAnsi="宋体"/>
          <w:bCs/>
          <w:color w:val="auto"/>
          <w:szCs w:val="21"/>
          <w:highlight w:val="none"/>
        </w:rPr>
      </w:pPr>
      <w:r>
        <w:rPr>
          <w:rFonts w:hint="eastAsia" w:ascii="宋体" w:hAnsi="宋体"/>
          <w:bCs/>
          <w:color w:val="auto"/>
          <w:szCs w:val="21"/>
          <w:highlight w:val="none"/>
        </w:rPr>
        <w:t>（4）资信业绩（格式自拟）</w:t>
      </w:r>
    </w:p>
    <w:p>
      <w:pPr>
        <w:adjustRightInd w:val="0"/>
        <w:snapToGrid w:val="0"/>
        <w:spacing w:line="300" w:lineRule="exact"/>
        <w:jc w:val="left"/>
        <w:rPr>
          <w:rFonts w:ascii="宋体" w:hAnsi="宋体"/>
          <w:b/>
          <w:color w:val="auto"/>
          <w:szCs w:val="21"/>
          <w:highlight w:val="none"/>
        </w:rPr>
      </w:pPr>
      <w:r>
        <w:rPr>
          <w:rFonts w:hint="eastAsia" w:ascii="宋体" w:hAnsi="宋体"/>
          <w:b/>
          <w:color w:val="auto"/>
          <w:szCs w:val="21"/>
          <w:highlight w:val="none"/>
        </w:rPr>
        <w:t>7. 计量单位</w:t>
      </w:r>
    </w:p>
    <w:p>
      <w:pPr>
        <w:spacing w:line="300" w:lineRule="exact"/>
        <w:ind w:firstLine="315" w:firstLineChars="150"/>
        <w:rPr>
          <w:rFonts w:ascii="宋体" w:hAnsi="宋体"/>
          <w:color w:val="auto"/>
          <w:szCs w:val="21"/>
          <w:highlight w:val="none"/>
        </w:rPr>
      </w:pPr>
      <w:r>
        <w:rPr>
          <w:rFonts w:hint="eastAsia" w:ascii="宋体" w:hAnsi="宋体"/>
          <w:color w:val="auto"/>
          <w:szCs w:val="21"/>
          <w:highlight w:val="none"/>
        </w:rPr>
        <w:t>除技术要求中另有规定外，本文件所要求使用的计量单位均应采用国家法定计量单位。</w:t>
      </w:r>
    </w:p>
    <w:p>
      <w:pPr>
        <w:spacing w:line="340" w:lineRule="exact"/>
        <w:rPr>
          <w:rFonts w:ascii="宋体" w:hAnsi="宋体"/>
          <w:b/>
          <w:color w:val="auto"/>
          <w:szCs w:val="21"/>
          <w:highlight w:val="none"/>
        </w:rPr>
      </w:pPr>
      <w:r>
        <w:rPr>
          <w:rFonts w:hint="eastAsia" w:ascii="宋体" w:hAnsi="宋体"/>
          <w:b/>
          <w:color w:val="auto"/>
          <w:szCs w:val="21"/>
          <w:highlight w:val="none"/>
        </w:rPr>
        <w:t>三、响应文件的密封、标记、递交和首次解密</w:t>
      </w:r>
    </w:p>
    <w:p>
      <w:pPr>
        <w:spacing w:line="340" w:lineRule="exact"/>
        <w:rPr>
          <w:rFonts w:ascii="宋体" w:hAnsi="宋体"/>
          <w:b/>
          <w:color w:val="auto"/>
          <w:szCs w:val="21"/>
          <w:highlight w:val="none"/>
          <w:lang w:val="zh-CN"/>
        </w:rPr>
      </w:pPr>
      <w:r>
        <w:rPr>
          <w:rFonts w:hint="eastAsia" w:ascii="宋体" w:hAnsi="宋体"/>
          <w:b/>
          <w:color w:val="auto"/>
          <w:szCs w:val="21"/>
          <w:highlight w:val="none"/>
        </w:rPr>
        <w:t>8.响应文件的</w:t>
      </w:r>
      <w:r>
        <w:rPr>
          <w:rFonts w:hint="eastAsia" w:ascii="宋体" w:hAnsi="宋体"/>
          <w:b/>
          <w:color w:val="auto"/>
          <w:szCs w:val="21"/>
          <w:highlight w:val="none"/>
          <w:lang w:val="zh-CN"/>
        </w:rPr>
        <w:t>密封、标记</w:t>
      </w:r>
    </w:p>
    <w:p>
      <w:pPr>
        <w:spacing w:line="340" w:lineRule="exact"/>
        <w:ind w:firstLine="422" w:firstLineChars="200"/>
        <w:rPr>
          <w:rFonts w:ascii="宋体" w:hAnsi="宋体"/>
          <w:b/>
          <w:color w:val="auto"/>
          <w:szCs w:val="21"/>
          <w:highlight w:val="none"/>
          <w:lang w:val="zh-CN"/>
        </w:rPr>
      </w:pPr>
      <w:r>
        <w:rPr>
          <w:rFonts w:hint="eastAsia" w:ascii="宋体" w:hAnsi="宋体"/>
          <w:b/>
          <w:color w:val="auto"/>
          <w:szCs w:val="21"/>
          <w:highlight w:val="none"/>
        </w:rPr>
        <w:t>8.1</w:t>
      </w:r>
      <w:r>
        <w:rPr>
          <w:rFonts w:hint="eastAsia" w:ascii="宋体" w:hAnsi="宋体"/>
          <w:b/>
          <w:color w:val="auto"/>
          <w:szCs w:val="21"/>
          <w:highlight w:val="none"/>
          <w:lang w:val="zh-CN"/>
        </w:rPr>
        <w:t>供应商进行电子交易应安装客户端软件—“广西政府采购云电子交易客户端”，并按照磋商文件和电子交易平台的要求编制并加密响应文件。供应商未按规定加密的响应文件，电子交易平台将拒收并提示。</w:t>
      </w:r>
    </w:p>
    <w:p>
      <w:pPr>
        <w:spacing w:line="340" w:lineRule="exact"/>
        <w:ind w:firstLine="422" w:firstLineChars="200"/>
        <w:rPr>
          <w:rFonts w:ascii="宋体" w:hAnsi="宋体"/>
          <w:b/>
          <w:color w:val="auto"/>
          <w:szCs w:val="21"/>
          <w:highlight w:val="none"/>
          <w:lang w:val="zh-CN"/>
        </w:rPr>
      </w:pPr>
      <w:r>
        <w:rPr>
          <w:rFonts w:hint="eastAsia" w:ascii="宋体" w:hAnsi="宋体"/>
          <w:b/>
          <w:color w:val="auto"/>
          <w:szCs w:val="21"/>
          <w:highlight w:val="none"/>
        </w:rPr>
        <w:t>8</w:t>
      </w:r>
      <w:r>
        <w:rPr>
          <w:rFonts w:hint="eastAsia" w:ascii="宋体" w:hAnsi="宋体"/>
          <w:b/>
          <w:color w:val="auto"/>
          <w:szCs w:val="21"/>
          <w:highlight w:val="none"/>
          <w:lang w:val="zh-CN"/>
        </w:rPr>
        <w:t>.2使用“广西政府采购云电子交易客户端”需要提前申领CA数字证书，申领流程见该项目采购公告附件。</w:t>
      </w:r>
    </w:p>
    <w:p>
      <w:pPr>
        <w:spacing w:line="340" w:lineRule="exact"/>
        <w:ind w:firstLine="422" w:firstLineChars="200"/>
        <w:rPr>
          <w:rFonts w:ascii="宋体" w:hAnsi="宋体"/>
          <w:b/>
          <w:color w:val="auto"/>
          <w:szCs w:val="21"/>
          <w:highlight w:val="none"/>
        </w:rPr>
      </w:pPr>
      <w:r>
        <w:rPr>
          <w:rFonts w:hint="eastAsia" w:ascii="宋体" w:hAnsi="宋体"/>
          <w:b/>
          <w:color w:val="auto"/>
          <w:szCs w:val="21"/>
          <w:highlight w:val="none"/>
        </w:rPr>
        <w:t>8.3为确保网上操作合法、有效和安全，供应商应当在响应文件提交截止时间前完成在“政府</w:t>
      </w:r>
      <w:r>
        <w:rPr>
          <w:rFonts w:hint="eastAsia" w:ascii="宋体" w:hAnsi="宋体"/>
          <w:b/>
          <w:color w:val="auto"/>
          <w:szCs w:val="21"/>
          <w:highlight w:val="none"/>
          <w:lang w:eastAsia="zh-CN"/>
        </w:rPr>
        <w:t>广西政府采购云</w:t>
      </w:r>
      <w:r>
        <w:rPr>
          <w:rFonts w:hint="eastAsia" w:ascii="宋体" w:hAnsi="宋体"/>
          <w:b/>
          <w:color w:val="auto"/>
          <w:szCs w:val="21"/>
          <w:highlight w:val="none"/>
        </w:rPr>
        <w:t>平台”的身份认证，确保在电子交易过程中能够对相关数据电文进行加密和使用电子签名。</w:t>
      </w:r>
    </w:p>
    <w:p>
      <w:pPr>
        <w:numPr>
          <w:ilvl w:val="0"/>
          <w:numId w:val="7"/>
        </w:numPr>
        <w:spacing w:line="340" w:lineRule="exact"/>
        <w:rPr>
          <w:rFonts w:ascii="宋体" w:hAnsi="宋体"/>
          <w:b/>
          <w:color w:val="auto"/>
          <w:szCs w:val="21"/>
          <w:highlight w:val="none"/>
        </w:rPr>
      </w:pPr>
      <w:r>
        <w:rPr>
          <w:rFonts w:hint="eastAsia" w:ascii="宋体" w:hAnsi="宋体"/>
          <w:b/>
          <w:color w:val="auto"/>
          <w:szCs w:val="21"/>
          <w:highlight w:val="none"/>
        </w:rPr>
        <w:t>响应文件的递交</w:t>
      </w:r>
    </w:p>
    <w:p>
      <w:pPr>
        <w:spacing w:line="340" w:lineRule="exact"/>
        <w:ind w:firstLine="422" w:firstLineChars="200"/>
        <w:rPr>
          <w:rFonts w:ascii="宋体"/>
          <w:b/>
          <w:bCs/>
          <w:color w:val="auto"/>
          <w:szCs w:val="21"/>
          <w:highlight w:val="none"/>
        </w:rPr>
      </w:pPr>
      <w:r>
        <w:rPr>
          <w:rFonts w:hint="eastAsia" w:ascii="宋体"/>
          <w:b/>
          <w:bCs/>
          <w:color w:val="auto"/>
          <w:szCs w:val="21"/>
          <w:highlight w:val="none"/>
        </w:rPr>
        <w:t>9.1通过</w:t>
      </w:r>
      <w:r>
        <w:rPr>
          <w:rFonts w:hint="eastAsia" w:ascii="宋体"/>
          <w:b/>
          <w:bCs/>
          <w:color w:val="auto"/>
          <w:szCs w:val="21"/>
          <w:highlight w:val="none"/>
          <w:lang w:eastAsia="zh-CN"/>
        </w:rPr>
        <w:t>广西政府采购云</w:t>
      </w:r>
      <w:r>
        <w:rPr>
          <w:rFonts w:hint="eastAsia" w:ascii="宋体"/>
          <w:b/>
          <w:bCs/>
          <w:color w:val="auto"/>
          <w:szCs w:val="21"/>
          <w:highlight w:val="none"/>
        </w:rPr>
        <w:t>平台实行在线竞标响应</w:t>
      </w:r>
    </w:p>
    <w:p>
      <w:pPr>
        <w:spacing w:line="340" w:lineRule="exact"/>
        <w:ind w:firstLine="422" w:firstLineChars="200"/>
        <w:rPr>
          <w:rFonts w:ascii="宋体"/>
          <w:b/>
          <w:bCs/>
          <w:color w:val="auto"/>
          <w:szCs w:val="21"/>
          <w:highlight w:val="none"/>
        </w:rPr>
      </w:pPr>
      <w:r>
        <w:rPr>
          <w:rFonts w:hint="eastAsia" w:ascii="宋体"/>
          <w:b/>
          <w:bCs/>
          <w:color w:val="auto"/>
          <w:szCs w:val="21"/>
          <w:highlight w:val="none"/>
        </w:rPr>
        <w:t>9.2供应商必须在“供应商须知前附表”规定的时间和地点提交响应文件。</w:t>
      </w:r>
    </w:p>
    <w:p>
      <w:pPr>
        <w:spacing w:line="340" w:lineRule="exact"/>
        <w:ind w:firstLine="422" w:firstLineChars="200"/>
        <w:rPr>
          <w:rFonts w:ascii="宋体"/>
          <w:b/>
          <w:bCs/>
          <w:color w:val="auto"/>
          <w:szCs w:val="21"/>
          <w:highlight w:val="none"/>
        </w:rPr>
      </w:pPr>
      <w:r>
        <w:rPr>
          <w:rFonts w:hint="eastAsia" w:ascii="宋体"/>
          <w:b/>
          <w:bCs/>
          <w:color w:val="auto"/>
          <w:szCs w:val="21"/>
          <w:highlight w:val="none"/>
        </w:rPr>
        <w:t>9.3在响应文件提交截止时间以后，不能补充、修改响应文件。</w:t>
      </w:r>
    </w:p>
    <w:p>
      <w:pPr>
        <w:spacing w:line="340" w:lineRule="exact"/>
        <w:ind w:firstLine="422" w:firstLineChars="200"/>
        <w:rPr>
          <w:rFonts w:ascii="宋体"/>
          <w:b/>
          <w:bCs/>
          <w:color w:val="auto"/>
          <w:szCs w:val="21"/>
          <w:highlight w:val="none"/>
        </w:rPr>
      </w:pPr>
      <w:r>
        <w:rPr>
          <w:rFonts w:hint="eastAsia" w:ascii="宋体"/>
          <w:b/>
          <w:bCs/>
          <w:color w:val="auto"/>
          <w:szCs w:val="21"/>
          <w:highlight w:val="none"/>
        </w:rPr>
        <w:t>9.4在提交“最后报价”后，供应商不能退出磋商。</w:t>
      </w:r>
    </w:p>
    <w:p>
      <w:pPr>
        <w:spacing w:line="340" w:lineRule="exact"/>
        <w:ind w:firstLine="422" w:firstLineChars="200"/>
        <w:rPr>
          <w:rFonts w:ascii="宋体"/>
          <w:b/>
          <w:bCs/>
          <w:color w:val="auto"/>
          <w:szCs w:val="21"/>
          <w:highlight w:val="none"/>
        </w:rPr>
      </w:pPr>
      <w:r>
        <w:rPr>
          <w:rFonts w:hint="eastAsia" w:ascii="宋体"/>
          <w:b/>
          <w:bCs/>
          <w:color w:val="auto"/>
          <w:szCs w:val="21"/>
          <w:highlight w:val="none"/>
        </w:rPr>
        <w:t>9.5电子交易平台收到响应文件，将妥善保存并即时向供应商发出确认回执通知。在响应文件提交截止时间前，除供应商补充、修改或者撤回响应文件外，任何单位和个人不得解密或提取响应文件。</w:t>
      </w:r>
    </w:p>
    <w:p>
      <w:pPr>
        <w:spacing w:line="340" w:lineRule="exact"/>
        <w:ind w:firstLine="422" w:firstLineChars="200"/>
        <w:rPr>
          <w:rFonts w:ascii="宋体"/>
          <w:b/>
          <w:bCs/>
          <w:color w:val="auto"/>
          <w:szCs w:val="21"/>
          <w:highlight w:val="none"/>
        </w:rPr>
      </w:pPr>
      <w:r>
        <w:rPr>
          <w:rFonts w:hint="eastAsia" w:ascii="宋体"/>
          <w:b/>
          <w:bCs/>
          <w:color w:val="auto"/>
          <w:szCs w:val="21"/>
          <w:highlight w:val="none"/>
        </w:rPr>
        <w:t>9.6采购机构不可视情况延长提交响应文件的截止时间。</w:t>
      </w:r>
    </w:p>
    <w:p>
      <w:pPr>
        <w:spacing w:line="340" w:lineRule="exact"/>
        <w:ind w:firstLine="422" w:firstLineChars="200"/>
        <w:rPr>
          <w:rFonts w:ascii="宋体"/>
          <w:b/>
          <w:bCs/>
          <w:color w:val="auto"/>
          <w:szCs w:val="21"/>
          <w:highlight w:val="none"/>
        </w:rPr>
      </w:pPr>
      <w:r>
        <w:rPr>
          <w:rFonts w:hint="eastAsia" w:ascii="宋体"/>
          <w:b/>
          <w:bCs/>
          <w:color w:val="auto"/>
          <w:szCs w:val="21"/>
          <w:highlight w:val="none"/>
        </w:rPr>
        <w:t>9.7备份响应文件：本项目不接受备份响应文件。</w:t>
      </w:r>
    </w:p>
    <w:p>
      <w:pPr>
        <w:spacing w:line="340" w:lineRule="exact"/>
        <w:ind w:firstLine="422" w:firstLineChars="200"/>
        <w:rPr>
          <w:rFonts w:ascii="宋体"/>
          <w:b/>
          <w:bCs/>
          <w:color w:val="auto"/>
          <w:szCs w:val="21"/>
          <w:highlight w:val="none"/>
        </w:rPr>
      </w:pPr>
      <w:r>
        <w:rPr>
          <w:rFonts w:hint="eastAsia" w:ascii="宋体"/>
          <w:b/>
          <w:bCs/>
          <w:color w:val="auto"/>
          <w:szCs w:val="21"/>
          <w:highlight w:val="none"/>
        </w:rPr>
        <w:t>9.8首次解密：采购代理机构将在“供应商须知前附表”规定的时间通过电子交易平台组织响应文件开启，采购机构依托电子交易平台发起开始解密指令，供应商的法定代表人或其委托代理人须携带加密时所用的CA锁按平台提示和采购文件的规定登录到“</w:t>
      </w:r>
      <w:r>
        <w:rPr>
          <w:rFonts w:hint="eastAsia" w:ascii="宋体"/>
          <w:b/>
          <w:bCs/>
          <w:color w:val="auto"/>
          <w:szCs w:val="21"/>
          <w:highlight w:val="none"/>
          <w:lang w:eastAsia="zh-CN"/>
        </w:rPr>
        <w:t>广西政府采购云</w:t>
      </w:r>
      <w:r>
        <w:rPr>
          <w:rFonts w:hint="eastAsia" w:ascii="宋体"/>
          <w:b/>
          <w:bCs/>
          <w:color w:val="auto"/>
          <w:szCs w:val="21"/>
          <w:highlight w:val="none"/>
        </w:rPr>
        <w:t>”平台电子开标大厅签到并在发起解密指令之时起30分钟内完成对电子响应文件在线解密。发起解密指令之时起5分钟内供应商还未进行解密的，代理机构要通知供应商，供应商没预留联系方式或预留联系方式无效，导致代理机构无法联系到供应商进行解密的，视为响应文件无效。（解密异常情况处理：详见本章“11.2电子交易活动的中止”。）</w:t>
      </w:r>
    </w:p>
    <w:p>
      <w:pPr>
        <w:spacing w:line="340" w:lineRule="exact"/>
        <w:ind w:firstLine="422" w:firstLineChars="200"/>
        <w:rPr>
          <w:color w:val="auto"/>
          <w:highlight w:val="none"/>
        </w:rPr>
      </w:pPr>
      <w:r>
        <w:rPr>
          <w:rFonts w:hint="eastAsia" w:ascii="宋体"/>
          <w:b/>
          <w:bCs/>
          <w:color w:val="auto"/>
          <w:szCs w:val="21"/>
          <w:highlight w:val="none"/>
        </w:rPr>
        <w:t>如供应商成功解密响应文件，但未在“</w:t>
      </w:r>
      <w:r>
        <w:rPr>
          <w:rFonts w:hint="eastAsia" w:ascii="宋体"/>
          <w:b/>
          <w:bCs/>
          <w:color w:val="auto"/>
          <w:szCs w:val="21"/>
          <w:highlight w:val="none"/>
          <w:lang w:eastAsia="zh-CN"/>
        </w:rPr>
        <w:t>广西政府采购云</w:t>
      </w:r>
      <w:r>
        <w:rPr>
          <w:rFonts w:hint="eastAsia" w:ascii="宋体"/>
          <w:b/>
          <w:bCs/>
          <w:color w:val="auto"/>
          <w:szCs w:val="21"/>
          <w:highlight w:val="none"/>
        </w:rPr>
        <w:t>”电子开标大厅参加磋商的，视同认可磋商过程和结果，由此产生的后果由供应商自行负责。 参与磋商的供应商不足3家的，不得开标</w:t>
      </w:r>
      <w:r>
        <w:rPr>
          <w:rFonts w:hint="eastAsia" w:ascii="宋体" w:hAnsi="宋体"/>
          <w:color w:val="auto"/>
          <w:szCs w:val="21"/>
          <w:highlight w:val="none"/>
        </w:rPr>
        <w:t>。</w:t>
      </w:r>
    </w:p>
    <w:p>
      <w:pPr>
        <w:spacing w:line="340" w:lineRule="exact"/>
        <w:ind w:firstLine="420" w:firstLineChars="200"/>
        <w:rPr>
          <w:rFonts w:ascii="宋体" w:hAnsi="宋体"/>
          <w:color w:val="auto"/>
          <w:szCs w:val="21"/>
          <w:highlight w:val="none"/>
        </w:rPr>
      </w:pPr>
    </w:p>
    <w:p>
      <w:pPr>
        <w:spacing w:after="120"/>
        <w:rPr>
          <w:rFonts w:ascii="Calibri" w:hAnsi="Calibri"/>
          <w:color w:val="auto"/>
          <w:szCs w:val="20"/>
          <w:highlight w:val="none"/>
        </w:rPr>
      </w:pPr>
    </w:p>
    <w:p>
      <w:pPr>
        <w:spacing w:line="340" w:lineRule="exact"/>
        <w:rPr>
          <w:rFonts w:ascii="宋体" w:hAnsi="宋体"/>
          <w:b/>
          <w:color w:val="auto"/>
          <w:szCs w:val="21"/>
          <w:highlight w:val="none"/>
        </w:rPr>
      </w:pPr>
      <w:r>
        <w:rPr>
          <w:rFonts w:hint="eastAsia" w:ascii="宋体" w:hAnsi="宋体"/>
          <w:b/>
          <w:color w:val="auto"/>
          <w:szCs w:val="21"/>
          <w:highlight w:val="none"/>
        </w:rPr>
        <w:t>四、竞争性磋商（简称磋商）与评审</w:t>
      </w:r>
    </w:p>
    <w:p>
      <w:pPr>
        <w:spacing w:line="340" w:lineRule="exact"/>
        <w:rPr>
          <w:rFonts w:ascii="宋体" w:hAnsi="宋体"/>
          <w:b/>
          <w:bCs/>
          <w:color w:val="auto"/>
          <w:szCs w:val="21"/>
          <w:highlight w:val="none"/>
        </w:rPr>
      </w:pPr>
      <w:r>
        <w:rPr>
          <w:rFonts w:hint="eastAsia" w:ascii="宋体" w:hAnsi="宋体"/>
          <w:b/>
          <w:bCs/>
          <w:color w:val="auto"/>
          <w:szCs w:val="21"/>
          <w:highlight w:val="none"/>
        </w:rPr>
        <w:t>10.磋商小组组成及磋商时间、地点、人员</w:t>
      </w:r>
    </w:p>
    <w:p>
      <w:pPr>
        <w:spacing w:line="340" w:lineRule="exact"/>
        <w:ind w:firstLine="420" w:firstLineChars="200"/>
        <w:rPr>
          <w:rFonts w:ascii="宋体" w:hAnsi="宋体"/>
          <w:color w:val="auto"/>
          <w:szCs w:val="21"/>
          <w:highlight w:val="none"/>
        </w:rPr>
      </w:pPr>
      <w:r>
        <w:rPr>
          <w:rFonts w:hint="eastAsia" w:ascii="宋体" w:hAnsi="宋体"/>
          <w:color w:val="auto"/>
          <w:szCs w:val="21"/>
          <w:highlight w:val="none"/>
        </w:rPr>
        <w:t>10.1磋商小组构成：本项目的磋商小组由采购人代表和专家组成。成员人数应当为3人以上单数（含3人）。其中专家不得少于成员总数的三分之二。</w:t>
      </w:r>
    </w:p>
    <w:p>
      <w:pPr>
        <w:spacing w:line="340" w:lineRule="exact"/>
        <w:ind w:firstLine="420" w:firstLineChars="200"/>
        <w:rPr>
          <w:rFonts w:ascii="宋体" w:hAnsi="宋体"/>
          <w:color w:val="auto"/>
          <w:szCs w:val="21"/>
          <w:highlight w:val="none"/>
        </w:rPr>
      </w:pPr>
      <w:r>
        <w:rPr>
          <w:rFonts w:hint="eastAsia" w:ascii="宋体" w:hAnsi="宋体"/>
          <w:color w:val="auto"/>
          <w:szCs w:val="21"/>
          <w:highlight w:val="none"/>
        </w:rPr>
        <w:t>10.2 具体的磋商时间、地点、人员见竞标人须知前附表。</w:t>
      </w:r>
    </w:p>
    <w:p>
      <w:pPr>
        <w:spacing w:after="120"/>
        <w:ind w:left="420" w:firstLine="210"/>
        <w:rPr>
          <w:rFonts w:ascii="Calibri" w:hAnsi="Calibri"/>
          <w:color w:val="auto"/>
          <w:szCs w:val="20"/>
          <w:highlight w:val="none"/>
        </w:rPr>
      </w:pPr>
    </w:p>
    <w:p>
      <w:pPr>
        <w:spacing w:line="340" w:lineRule="exact"/>
        <w:rPr>
          <w:rFonts w:ascii="宋体" w:hAnsi="宋体"/>
          <w:b/>
          <w:bCs/>
          <w:color w:val="auto"/>
          <w:szCs w:val="21"/>
          <w:highlight w:val="none"/>
        </w:rPr>
      </w:pPr>
      <w:r>
        <w:rPr>
          <w:rFonts w:hint="eastAsia" w:ascii="宋体" w:hAnsi="宋体"/>
          <w:b/>
          <w:bCs/>
          <w:color w:val="auto"/>
          <w:szCs w:val="21"/>
          <w:highlight w:val="none"/>
        </w:rPr>
        <w:t>11．评审原则和评审办法</w:t>
      </w:r>
    </w:p>
    <w:p>
      <w:pPr>
        <w:spacing w:line="340" w:lineRule="exact"/>
        <w:ind w:firstLine="420" w:firstLineChars="200"/>
        <w:rPr>
          <w:rFonts w:ascii="宋体" w:hAnsi="宋体"/>
          <w:color w:val="auto"/>
          <w:szCs w:val="21"/>
          <w:highlight w:val="none"/>
        </w:rPr>
      </w:pPr>
      <w:r>
        <w:rPr>
          <w:rFonts w:hint="eastAsia" w:ascii="宋体" w:hAnsi="宋体"/>
          <w:color w:val="auto"/>
          <w:szCs w:val="21"/>
          <w:highlight w:val="none"/>
        </w:rPr>
        <w:t>11.1具体评审原则和评审办法见评分标准。</w:t>
      </w:r>
    </w:p>
    <w:p>
      <w:pPr>
        <w:spacing w:line="340" w:lineRule="exact"/>
        <w:ind w:firstLine="422" w:firstLineChars="200"/>
        <w:rPr>
          <w:rFonts w:ascii="宋体" w:hAnsi="宋体"/>
          <w:b/>
          <w:bCs/>
          <w:color w:val="auto"/>
          <w:szCs w:val="21"/>
          <w:highlight w:val="none"/>
        </w:rPr>
      </w:pPr>
      <w:r>
        <w:rPr>
          <w:rFonts w:hint="eastAsia" w:ascii="宋体" w:hAnsi="宋体"/>
          <w:b/>
          <w:bCs/>
          <w:color w:val="auto"/>
          <w:szCs w:val="21"/>
          <w:highlight w:val="none"/>
        </w:rPr>
        <w:t>11.2电子交易活动的中止。采购过程中出现以下情形，导致电子交易平台无法正常运行，或者无法保证电子交易的公平、公正和安全时，采购机构可中止电子交易活动：</w:t>
      </w:r>
    </w:p>
    <w:p>
      <w:pPr>
        <w:spacing w:line="340" w:lineRule="exact"/>
        <w:ind w:firstLine="422" w:firstLineChars="200"/>
        <w:rPr>
          <w:rFonts w:ascii="宋体" w:hAnsi="宋体"/>
          <w:b/>
          <w:bCs/>
          <w:color w:val="auto"/>
          <w:szCs w:val="21"/>
          <w:highlight w:val="none"/>
        </w:rPr>
      </w:pPr>
      <w:r>
        <w:rPr>
          <w:rFonts w:hint="eastAsia" w:ascii="宋体" w:hAnsi="宋体"/>
          <w:b/>
          <w:bCs/>
          <w:color w:val="auto"/>
          <w:szCs w:val="21"/>
          <w:highlight w:val="none"/>
        </w:rPr>
        <w:t xml:space="preserve">（1）电子交易平台发生故障而无法登录访问的； </w:t>
      </w:r>
    </w:p>
    <w:p>
      <w:pPr>
        <w:spacing w:line="340" w:lineRule="exact"/>
        <w:ind w:firstLine="422" w:firstLineChars="200"/>
        <w:rPr>
          <w:rFonts w:ascii="宋体" w:hAnsi="宋体"/>
          <w:b/>
          <w:bCs/>
          <w:color w:val="auto"/>
          <w:szCs w:val="21"/>
          <w:highlight w:val="none"/>
        </w:rPr>
      </w:pPr>
      <w:r>
        <w:rPr>
          <w:rFonts w:hint="eastAsia" w:ascii="宋体" w:hAnsi="宋体"/>
          <w:b/>
          <w:bCs/>
          <w:color w:val="auto"/>
          <w:szCs w:val="21"/>
          <w:highlight w:val="none"/>
        </w:rPr>
        <w:t>（2）电子交易平台应用或数据库出现错误，不能进行正常操作的；</w:t>
      </w:r>
    </w:p>
    <w:p>
      <w:pPr>
        <w:spacing w:line="340" w:lineRule="exact"/>
        <w:ind w:firstLine="422" w:firstLineChars="200"/>
        <w:rPr>
          <w:rFonts w:ascii="宋体" w:hAnsi="宋体"/>
          <w:b/>
          <w:bCs/>
          <w:color w:val="auto"/>
          <w:szCs w:val="21"/>
          <w:highlight w:val="none"/>
        </w:rPr>
      </w:pPr>
      <w:r>
        <w:rPr>
          <w:rFonts w:hint="eastAsia" w:ascii="宋体" w:hAnsi="宋体"/>
          <w:b/>
          <w:bCs/>
          <w:color w:val="auto"/>
          <w:szCs w:val="21"/>
          <w:highlight w:val="none"/>
        </w:rPr>
        <w:t>（3）电子交易平台发现严重安全漏洞，有潜在泄密危险的；</w:t>
      </w:r>
    </w:p>
    <w:p>
      <w:pPr>
        <w:spacing w:line="340" w:lineRule="exact"/>
        <w:ind w:firstLine="422" w:firstLineChars="200"/>
        <w:rPr>
          <w:rFonts w:ascii="宋体" w:hAnsi="宋体"/>
          <w:b/>
          <w:bCs/>
          <w:color w:val="auto"/>
          <w:szCs w:val="21"/>
          <w:highlight w:val="none"/>
        </w:rPr>
      </w:pPr>
      <w:r>
        <w:rPr>
          <w:rFonts w:hint="eastAsia" w:ascii="宋体" w:hAnsi="宋体"/>
          <w:b/>
          <w:bCs/>
          <w:color w:val="auto"/>
          <w:szCs w:val="21"/>
          <w:highlight w:val="none"/>
        </w:rPr>
        <w:t xml:space="preserve">（4）病毒发作导致不能进行正常操作的； </w:t>
      </w:r>
    </w:p>
    <w:p>
      <w:pPr>
        <w:spacing w:line="340" w:lineRule="exact"/>
        <w:ind w:firstLine="422" w:firstLineChars="200"/>
        <w:rPr>
          <w:rFonts w:ascii="宋体" w:hAnsi="宋体"/>
          <w:b/>
          <w:bCs/>
          <w:color w:val="auto"/>
          <w:szCs w:val="21"/>
          <w:highlight w:val="none"/>
        </w:rPr>
      </w:pPr>
      <w:r>
        <w:rPr>
          <w:rFonts w:hint="eastAsia" w:ascii="宋体" w:hAnsi="宋体"/>
          <w:b/>
          <w:bCs/>
          <w:color w:val="auto"/>
          <w:szCs w:val="21"/>
          <w:highlight w:val="none"/>
        </w:rPr>
        <w:t>（4）其他无法保证电子交易的公平、公正和安全的情况。</w:t>
      </w:r>
    </w:p>
    <w:p>
      <w:pPr>
        <w:spacing w:line="340" w:lineRule="exact"/>
        <w:ind w:firstLine="422" w:firstLineChars="200"/>
        <w:rPr>
          <w:rFonts w:ascii="宋体" w:hAnsi="宋体"/>
          <w:b/>
          <w:bCs/>
          <w:color w:val="auto"/>
          <w:szCs w:val="21"/>
          <w:highlight w:val="none"/>
        </w:rPr>
      </w:pPr>
      <w:r>
        <w:rPr>
          <w:rFonts w:hint="eastAsia" w:ascii="宋体" w:hAnsi="宋体"/>
          <w:b/>
          <w:bCs/>
          <w:color w:val="auto"/>
          <w:szCs w:val="21"/>
          <w:highlight w:val="none"/>
        </w:rPr>
        <w:t>11.3出现以上情形，不影响采购公平、公正性的，采购组织机构可以待上述情形消除后继续组织电子交易活动；影响或可能影响采购公平、公正性的，经采购代理机构确认后，应当重新采购。采购代理机构必须对原有的资料及信息作出妥善保密处理，并报财政部门备案。</w:t>
      </w:r>
    </w:p>
    <w:p>
      <w:pPr>
        <w:spacing w:after="120"/>
        <w:rPr>
          <w:rFonts w:ascii="Calibri" w:hAnsi="Calibri"/>
          <w:color w:val="auto"/>
          <w:szCs w:val="20"/>
          <w:highlight w:val="none"/>
        </w:rPr>
      </w:pPr>
    </w:p>
    <w:p>
      <w:pPr>
        <w:spacing w:line="340" w:lineRule="exact"/>
        <w:rPr>
          <w:rFonts w:ascii="宋体" w:hAnsi="宋体"/>
          <w:b/>
          <w:bCs/>
          <w:color w:val="auto"/>
          <w:szCs w:val="21"/>
          <w:highlight w:val="none"/>
        </w:rPr>
      </w:pPr>
      <w:r>
        <w:rPr>
          <w:rFonts w:hint="eastAsia" w:ascii="宋体" w:hAnsi="宋体"/>
          <w:b/>
          <w:bCs/>
          <w:color w:val="auto"/>
          <w:szCs w:val="21"/>
          <w:highlight w:val="none"/>
        </w:rPr>
        <w:t>12.响应文件评审及磋商的步骤</w:t>
      </w:r>
    </w:p>
    <w:p>
      <w:pPr>
        <w:spacing w:line="340" w:lineRule="exact"/>
        <w:ind w:firstLine="420" w:firstLineChars="200"/>
        <w:rPr>
          <w:rFonts w:ascii="宋体" w:hAnsi="宋体"/>
          <w:color w:val="auto"/>
          <w:szCs w:val="21"/>
          <w:highlight w:val="none"/>
        </w:rPr>
      </w:pPr>
      <w:r>
        <w:rPr>
          <w:rFonts w:hint="eastAsia" w:ascii="宋体" w:hAnsi="宋体"/>
          <w:color w:val="auto"/>
          <w:szCs w:val="21"/>
          <w:highlight w:val="none"/>
        </w:rPr>
        <w:t>12.1</w:t>
      </w:r>
      <w:r>
        <w:rPr>
          <w:rFonts w:hint="eastAsia" w:ascii="宋体" w:hAnsi="宋体"/>
          <w:b/>
          <w:color w:val="auto"/>
          <w:szCs w:val="21"/>
          <w:highlight w:val="none"/>
        </w:rPr>
        <w:t>磋商保证金的确认</w:t>
      </w:r>
      <w:r>
        <w:rPr>
          <w:rFonts w:hint="eastAsia" w:ascii="宋体" w:hAnsi="宋体"/>
          <w:color w:val="auto"/>
          <w:szCs w:val="21"/>
          <w:highlight w:val="none"/>
        </w:rPr>
        <w:t>：无</w:t>
      </w:r>
    </w:p>
    <w:p>
      <w:pPr>
        <w:spacing w:line="340" w:lineRule="exact"/>
        <w:ind w:firstLine="420" w:firstLineChars="200"/>
        <w:rPr>
          <w:rFonts w:ascii="宋体" w:hAnsi="宋体"/>
          <w:color w:val="auto"/>
          <w:szCs w:val="21"/>
          <w:highlight w:val="none"/>
        </w:rPr>
      </w:pPr>
      <w:r>
        <w:rPr>
          <w:rFonts w:hint="eastAsia" w:ascii="宋体" w:hAnsi="宋体"/>
          <w:color w:val="auto"/>
          <w:szCs w:val="21"/>
          <w:highlight w:val="none"/>
        </w:rPr>
        <w:t>12.2</w:t>
      </w:r>
      <w:r>
        <w:rPr>
          <w:rFonts w:hint="eastAsia" w:ascii="宋体" w:hAnsi="宋体"/>
          <w:b/>
          <w:color w:val="auto"/>
          <w:szCs w:val="21"/>
          <w:highlight w:val="none"/>
        </w:rPr>
        <w:t>资格（符合性）审查：</w:t>
      </w:r>
      <w:r>
        <w:rPr>
          <w:rFonts w:hint="eastAsia" w:ascii="宋体" w:hAnsi="宋体"/>
          <w:color w:val="auto"/>
          <w:szCs w:val="21"/>
          <w:highlight w:val="none"/>
        </w:rPr>
        <w:t>磋商小组对磋商资格条件及响应文件进行评审，并从符合竞争性磋商文件规定的相应资格条件的竞标人名单中确定竞标人参加磋商。资格条件不符合的竞标人或未实质性响应磋商文件的响应文件按无效响应处理，磋商小组应当以</w:t>
      </w:r>
      <w:r>
        <w:rPr>
          <w:rFonts w:hint="eastAsia" w:ascii="宋体" w:hAnsi="宋体"/>
          <w:b/>
          <w:bCs/>
          <w:color w:val="auto"/>
          <w:szCs w:val="21"/>
          <w:highlight w:val="none"/>
        </w:rPr>
        <w:t>电子函形式</w:t>
      </w:r>
      <w:r>
        <w:rPr>
          <w:rFonts w:hint="eastAsia" w:ascii="宋体" w:hAnsi="宋体"/>
          <w:color w:val="auto"/>
          <w:szCs w:val="21"/>
          <w:highlight w:val="none"/>
        </w:rPr>
        <w:t>告知有关竞标人。</w:t>
      </w:r>
    </w:p>
    <w:p>
      <w:pPr>
        <w:widowControl/>
        <w:tabs>
          <w:tab w:val="left" w:pos="540"/>
        </w:tabs>
        <w:spacing w:line="340" w:lineRule="exact"/>
        <w:ind w:firstLine="422" w:firstLineChars="200"/>
        <w:jc w:val="left"/>
        <w:rPr>
          <w:rFonts w:ascii="宋体" w:hAnsi="宋体"/>
          <w:b/>
          <w:color w:val="auto"/>
          <w:szCs w:val="21"/>
          <w:highlight w:val="none"/>
        </w:rPr>
      </w:pPr>
      <w:r>
        <w:rPr>
          <w:rFonts w:hint="eastAsia" w:ascii="宋体" w:hAnsi="宋体"/>
          <w:b/>
          <w:color w:val="auto"/>
          <w:szCs w:val="21"/>
          <w:highlight w:val="none"/>
        </w:rPr>
        <w:t>12.3第一轮磋商</w:t>
      </w:r>
    </w:p>
    <w:p>
      <w:pPr>
        <w:widowControl/>
        <w:tabs>
          <w:tab w:val="left" w:pos="540"/>
        </w:tabs>
        <w:spacing w:line="340" w:lineRule="exact"/>
        <w:ind w:firstLine="420" w:firstLineChars="200"/>
        <w:jc w:val="left"/>
        <w:rPr>
          <w:rFonts w:ascii="宋体" w:hAnsi="宋体"/>
          <w:color w:val="auto"/>
          <w:szCs w:val="21"/>
          <w:highlight w:val="none"/>
        </w:rPr>
      </w:pPr>
      <w:r>
        <w:rPr>
          <w:rFonts w:hint="eastAsia" w:ascii="宋体" w:hAnsi="宋体"/>
          <w:color w:val="auto"/>
          <w:szCs w:val="21"/>
          <w:highlight w:val="none"/>
        </w:rPr>
        <w:t>磋商小组按已确定的磋商顺序，磋商小组所有成员应当集中与单一竞标人分别进行磋商，并给予所有参加磋商的竞标人平等的磋商机会。</w:t>
      </w:r>
    </w:p>
    <w:p>
      <w:pPr>
        <w:widowControl/>
        <w:tabs>
          <w:tab w:val="left" w:pos="540"/>
        </w:tabs>
        <w:spacing w:line="340" w:lineRule="exact"/>
        <w:ind w:firstLine="420" w:firstLineChars="200"/>
        <w:jc w:val="left"/>
        <w:rPr>
          <w:rFonts w:ascii="宋体" w:hAnsi="宋体"/>
          <w:color w:val="auto"/>
          <w:szCs w:val="21"/>
          <w:highlight w:val="none"/>
        </w:rPr>
      </w:pPr>
      <w:r>
        <w:rPr>
          <w:rFonts w:hint="eastAsia" w:ascii="宋体" w:hAnsi="宋体"/>
          <w:color w:val="auto"/>
          <w:szCs w:val="21"/>
          <w:highlight w:val="none"/>
        </w:rPr>
        <w:t>在磋商过程中，磋商小组可以根据磋商文件和磋商情况实质性变动采购需求中的技术、服务要求以及合同草案条款，但不得变动磋商文件中的其他内容。实质性变动的内容，须经采购人代表确认。</w:t>
      </w:r>
    </w:p>
    <w:p>
      <w:pPr>
        <w:widowControl/>
        <w:tabs>
          <w:tab w:val="left" w:pos="540"/>
        </w:tabs>
        <w:spacing w:line="340" w:lineRule="exact"/>
        <w:ind w:firstLine="420" w:firstLineChars="200"/>
        <w:jc w:val="left"/>
        <w:rPr>
          <w:rFonts w:ascii="宋体" w:hAnsi="宋体"/>
          <w:color w:val="auto"/>
          <w:szCs w:val="21"/>
          <w:highlight w:val="none"/>
        </w:rPr>
      </w:pPr>
      <w:r>
        <w:rPr>
          <w:rFonts w:hint="eastAsia" w:ascii="宋体" w:hAnsi="宋体"/>
          <w:color w:val="auto"/>
          <w:szCs w:val="21"/>
          <w:highlight w:val="none"/>
        </w:rPr>
        <w:t>对磋商文件作出的实质性变动是磋商文件的有效组成部分，磋商小组应当及时以</w:t>
      </w:r>
      <w:r>
        <w:rPr>
          <w:rFonts w:hint="eastAsia" w:ascii="宋体" w:hAnsi="宋体"/>
          <w:b/>
          <w:bCs/>
          <w:color w:val="auto"/>
          <w:szCs w:val="21"/>
          <w:highlight w:val="none"/>
        </w:rPr>
        <w:t>电子澄清函形式</w:t>
      </w:r>
      <w:r>
        <w:rPr>
          <w:rFonts w:hint="eastAsia" w:ascii="宋体" w:hAnsi="宋体"/>
          <w:color w:val="auto"/>
          <w:szCs w:val="21"/>
          <w:highlight w:val="none"/>
        </w:rPr>
        <w:t>同时通知所有参加磋商的供应商。</w:t>
      </w:r>
    </w:p>
    <w:p>
      <w:pPr>
        <w:widowControl/>
        <w:tabs>
          <w:tab w:val="left" w:pos="540"/>
        </w:tabs>
        <w:spacing w:line="340" w:lineRule="exact"/>
        <w:ind w:firstLine="420" w:firstLineChars="200"/>
        <w:jc w:val="left"/>
        <w:rPr>
          <w:rFonts w:ascii="宋体" w:hAnsi="宋体"/>
          <w:color w:val="auto"/>
          <w:szCs w:val="21"/>
          <w:highlight w:val="none"/>
        </w:rPr>
      </w:pPr>
      <w:r>
        <w:rPr>
          <w:rFonts w:hint="eastAsia" w:ascii="宋体" w:hAnsi="宋体" w:cs="宋体"/>
          <w:color w:val="auto"/>
          <w:szCs w:val="21"/>
          <w:highlight w:val="none"/>
        </w:rPr>
        <w:t>供应商必须按照文件的变动情况和磋商小组的要求以</w:t>
      </w:r>
      <w:r>
        <w:rPr>
          <w:rFonts w:hint="eastAsia" w:ascii="宋体" w:hAnsi="宋体" w:cs="宋体"/>
          <w:b/>
          <w:bCs/>
          <w:color w:val="auto"/>
          <w:szCs w:val="21"/>
          <w:highlight w:val="none"/>
        </w:rPr>
        <w:t>电子回函的形式（并加盖电子公章）</w:t>
      </w:r>
      <w:r>
        <w:rPr>
          <w:rFonts w:hint="eastAsia" w:ascii="宋体" w:hAnsi="宋体" w:cs="宋体"/>
          <w:color w:val="auto"/>
          <w:szCs w:val="21"/>
          <w:highlight w:val="none"/>
        </w:rPr>
        <w:t>重新提交响应文件</w:t>
      </w:r>
      <w:r>
        <w:rPr>
          <w:rFonts w:hint="eastAsia" w:ascii="宋体" w:hAnsi="宋体" w:cs="宋体"/>
          <w:b/>
          <w:bCs/>
          <w:color w:val="auto"/>
          <w:szCs w:val="21"/>
          <w:highlight w:val="none"/>
        </w:rPr>
        <w:t>。</w:t>
      </w:r>
      <w:r>
        <w:rPr>
          <w:rFonts w:hint="eastAsia" w:ascii="宋体" w:hAnsi="宋体" w:cs="宋体"/>
          <w:color w:val="auto"/>
          <w:szCs w:val="21"/>
          <w:highlight w:val="none"/>
        </w:rPr>
        <w:t>参加磋商的供应商未在规定时间内重新提交响应文件的，视同退出磋商。</w:t>
      </w:r>
      <w:r>
        <w:rPr>
          <w:rFonts w:hint="eastAsia" w:ascii="宋体" w:hAnsi="宋体"/>
          <w:color w:val="auto"/>
          <w:szCs w:val="21"/>
          <w:highlight w:val="none"/>
        </w:rPr>
        <w:t>磋商中，磋商的任何一方不得透露与磋商有关的其他竞标人的技术资料、价格和其他信息。</w:t>
      </w:r>
    </w:p>
    <w:p>
      <w:pPr>
        <w:widowControl/>
        <w:tabs>
          <w:tab w:val="left" w:pos="540"/>
        </w:tabs>
        <w:spacing w:line="340" w:lineRule="exact"/>
        <w:ind w:firstLine="420" w:firstLineChars="200"/>
        <w:jc w:val="left"/>
        <w:rPr>
          <w:rFonts w:ascii="宋体" w:hAnsi="宋体"/>
          <w:color w:val="auto"/>
          <w:szCs w:val="21"/>
          <w:highlight w:val="none"/>
        </w:rPr>
      </w:pPr>
      <w:r>
        <w:rPr>
          <w:rFonts w:hint="eastAsia" w:ascii="宋体" w:hAnsi="宋体"/>
          <w:color w:val="auto"/>
          <w:szCs w:val="21"/>
          <w:highlight w:val="none"/>
        </w:rPr>
        <w:t>采购代理机构对磋商过程和重要磋商内容进行记录，磋商双方在记录上签字确认。</w:t>
      </w:r>
    </w:p>
    <w:p>
      <w:pPr>
        <w:widowControl/>
        <w:tabs>
          <w:tab w:val="left" w:pos="540"/>
        </w:tabs>
        <w:spacing w:line="340" w:lineRule="exact"/>
        <w:ind w:firstLine="420" w:firstLineChars="200"/>
        <w:jc w:val="left"/>
        <w:rPr>
          <w:rFonts w:ascii="宋体" w:hAnsi="宋体"/>
          <w:color w:val="auto"/>
          <w:szCs w:val="21"/>
          <w:highlight w:val="none"/>
        </w:rPr>
      </w:pPr>
      <w:r>
        <w:rPr>
          <w:rFonts w:hint="eastAsia" w:ascii="宋体" w:hAnsi="宋体"/>
          <w:color w:val="auto"/>
          <w:szCs w:val="21"/>
          <w:highlight w:val="none"/>
        </w:rPr>
        <w:t>磋商小组一致确定响应竞标人符合磋商文件要求的，按磋商文件设定的方法和标准确定成交候选人。第一轮磋商磋商小组未能确定成交候选人的，对磋商文件修正后进行第二轮磋商。</w:t>
      </w:r>
    </w:p>
    <w:p>
      <w:pPr>
        <w:widowControl/>
        <w:tabs>
          <w:tab w:val="left" w:pos="540"/>
        </w:tabs>
        <w:spacing w:line="340" w:lineRule="exact"/>
        <w:ind w:firstLine="422" w:firstLineChars="200"/>
        <w:jc w:val="left"/>
        <w:rPr>
          <w:rFonts w:ascii="宋体" w:hAnsi="宋体"/>
          <w:b/>
          <w:color w:val="auto"/>
          <w:szCs w:val="21"/>
          <w:highlight w:val="none"/>
        </w:rPr>
      </w:pPr>
      <w:r>
        <w:rPr>
          <w:rFonts w:hint="eastAsia" w:ascii="宋体" w:hAnsi="宋体"/>
          <w:b/>
          <w:color w:val="auto"/>
          <w:szCs w:val="21"/>
          <w:highlight w:val="none"/>
        </w:rPr>
        <w:t>12.4磋商文件修正</w:t>
      </w:r>
    </w:p>
    <w:p>
      <w:pPr>
        <w:widowControl/>
        <w:tabs>
          <w:tab w:val="left" w:pos="540"/>
        </w:tabs>
        <w:spacing w:line="340" w:lineRule="exact"/>
        <w:ind w:firstLine="420" w:firstLineChars="200"/>
        <w:jc w:val="left"/>
        <w:rPr>
          <w:rFonts w:ascii="宋体" w:hAnsi="宋体"/>
          <w:color w:val="auto"/>
          <w:szCs w:val="21"/>
          <w:highlight w:val="none"/>
        </w:rPr>
      </w:pPr>
      <w:r>
        <w:rPr>
          <w:rFonts w:hint="eastAsia" w:ascii="宋体" w:hAnsi="宋体"/>
          <w:color w:val="auto"/>
          <w:szCs w:val="21"/>
          <w:highlight w:val="none"/>
        </w:rPr>
        <w:t>⑴第一轮磋商结束后，磋商小组进行合议。根据第一轮磋商掌握的情况，可以对磋商文件进行修改，确定采购内容的详细规格或具体要求，优化采购方案。</w:t>
      </w:r>
    </w:p>
    <w:p>
      <w:pPr>
        <w:widowControl/>
        <w:tabs>
          <w:tab w:val="left" w:pos="540"/>
        </w:tabs>
        <w:spacing w:line="340" w:lineRule="exact"/>
        <w:ind w:firstLine="420" w:firstLineChars="200"/>
        <w:jc w:val="left"/>
        <w:rPr>
          <w:rFonts w:ascii="宋体" w:hAnsi="宋体"/>
          <w:color w:val="auto"/>
          <w:szCs w:val="21"/>
          <w:highlight w:val="none"/>
        </w:rPr>
      </w:pPr>
      <w:r>
        <w:rPr>
          <w:rFonts w:hint="eastAsia" w:ascii="宋体" w:hAnsi="宋体"/>
          <w:color w:val="auto"/>
          <w:szCs w:val="21"/>
          <w:highlight w:val="none"/>
        </w:rPr>
        <w:t>⑵采购代理机构通知响应竞标人集中，磋商小组强调调整后的采购要求，将磋商文件的修改结果以</w:t>
      </w:r>
      <w:r>
        <w:rPr>
          <w:rFonts w:hint="eastAsia" w:ascii="宋体" w:hAnsi="宋体"/>
          <w:b/>
          <w:bCs/>
          <w:color w:val="auto"/>
          <w:szCs w:val="21"/>
          <w:highlight w:val="none"/>
        </w:rPr>
        <w:t>电子函形式</w:t>
      </w:r>
      <w:r>
        <w:rPr>
          <w:rFonts w:hint="eastAsia" w:ascii="宋体" w:hAnsi="宋体"/>
          <w:color w:val="auto"/>
          <w:szCs w:val="21"/>
          <w:highlight w:val="none"/>
        </w:rPr>
        <w:t>通知响应竞标人，向响应竞标人提供较充分的修正时间。</w:t>
      </w:r>
    </w:p>
    <w:p>
      <w:pPr>
        <w:widowControl/>
        <w:tabs>
          <w:tab w:val="left" w:pos="540"/>
        </w:tabs>
        <w:spacing w:line="340" w:lineRule="exact"/>
        <w:ind w:firstLine="420" w:firstLineChars="200"/>
        <w:jc w:val="left"/>
        <w:rPr>
          <w:rFonts w:ascii="宋体" w:hAnsi="宋体"/>
          <w:color w:val="auto"/>
          <w:szCs w:val="21"/>
          <w:highlight w:val="none"/>
        </w:rPr>
      </w:pPr>
      <w:r>
        <w:rPr>
          <w:rFonts w:hint="eastAsia" w:ascii="宋体" w:hAnsi="宋体"/>
          <w:color w:val="auto"/>
          <w:szCs w:val="21"/>
          <w:highlight w:val="none"/>
        </w:rPr>
        <w:t>⑶响应竞标人根据第一轮磋商情况和磋商文件修改书面通知，对原响应文件进行修正，并将修正文件</w:t>
      </w:r>
      <w:r>
        <w:rPr>
          <w:rFonts w:hint="eastAsia" w:ascii="宋体" w:hAnsi="宋体" w:cs="宋体"/>
          <w:b/>
          <w:bCs/>
          <w:color w:val="auto"/>
          <w:szCs w:val="21"/>
          <w:highlight w:val="none"/>
        </w:rPr>
        <w:t>加盖电子公章</w:t>
      </w:r>
      <w:r>
        <w:rPr>
          <w:rFonts w:hint="eastAsia" w:ascii="宋体" w:hAnsi="宋体" w:cs="宋体"/>
          <w:color w:val="auto"/>
          <w:szCs w:val="21"/>
          <w:highlight w:val="none"/>
        </w:rPr>
        <w:t>提交</w:t>
      </w:r>
      <w:r>
        <w:rPr>
          <w:rFonts w:hint="eastAsia" w:ascii="宋体" w:hAnsi="宋体"/>
          <w:color w:val="auto"/>
          <w:szCs w:val="21"/>
          <w:highlight w:val="none"/>
        </w:rPr>
        <w:t>。逾时提交的，视同放弃磋商。修正文件与响应文件同具法律效力。</w:t>
      </w:r>
    </w:p>
    <w:p>
      <w:pPr>
        <w:widowControl/>
        <w:tabs>
          <w:tab w:val="left" w:pos="540"/>
        </w:tabs>
        <w:spacing w:line="340" w:lineRule="exact"/>
        <w:ind w:firstLine="413" w:firstLineChars="196"/>
        <w:jc w:val="left"/>
        <w:rPr>
          <w:rFonts w:ascii="宋体" w:hAnsi="宋体"/>
          <w:b/>
          <w:color w:val="auto"/>
          <w:szCs w:val="21"/>
          <w:highlight w:val="none"/>
        </w:rPr>
      </w:pPr>
      <w:r>
        <w:rPr>
          <w:rFonts w:hint="eastAsia" w:ascii="宋体" w:hAnsi="宋体"/>
          <w:b/>
          <w:color w:val="auto"/>
          <w:szCs w:val="21"/>
          <w:highlight w:val="none"/>
        </w:rPr>
        <w:t>12.5第二轮磋商</w:t>
      </w:r>
    </w:p>
    <w:p>
      <w:pPr>
        <w:widowControl/>
        <w:tabs>
          <w:tab w:val="left" w:pos="540"/>
        </w:tabs>
        <w:spacing w:line="340" w:lineRule="exact"/>
        <w:ind w:firstLine="420" w:firstLineChars="200"/>
        <w:jc w:val="left"/>
        <w:rPr>
          <w:rFonts w:ascii="宋体" w:hAnsi="宋体"/>
          <w:color w:val="auto"/>
          <w:szCs w:val="21"/>
          <w:highlight w:val="none"/>
        </w:rPr>
      </w:pPr>
      <w:r>
        <w:rPr>
          <w:rFonts w:hint="eastAsia" w:ascii="宋体" w:hAnsi="宋体"/>
          <w:color w:val="auto"/>
          <w:szCs w:val="21"/>
          <w:highlight w:val="none"/>
        </w:rPr>
        <w:t>磋商小组就修正后的磋商文件与响应竞标人分别进行磋商。采购代理机构对磋商过程和重要磋商内容进行记录，磋商双方在记录上签字确认。磋商小组按磋商文件设定的方法和标准确定成交候选人。</w:t>
      </w:r>
    </w:p>
    <w:p>
      <w:pPr>
        <w:widowControl/>
        <w:tabs>
          <w:tab w:val="left" w:pos="540"/>
        </w:tabs>
        <w:spacing w:line="340" w:lineRule="exact"/>
        <w:ind w:firstLine="420" w:firstLineChars="200"/>
        <w:jc w:val="left"/>
        <w:rPr>
          <w:rFonts w:ascii="宋体" w:hAnsi="宋体"/>
          <w:color w:val="auto"/>
          <w:szCs w:val="21"/>
          <w:highlight w:val="none"/>
        </w:rPr>
      </w:pPr>
      <w:r>
        <w:rPr>
          <w:rFonts w:hint="eastAsia" w:ascii="宋体" w:hAnsi="宋体"/>
          <w:color w:val="auto"/>
          <w:szCs w:val="21"/>
          <w:highlight w:val="none"/>
        </w:rPr>
        <w:t>第二轮磋商磋商小组未能确定成交候选人的，对磋商文件修正后进行第三轮磋商。以此类推。</w:t>
      </w:r>
    </w:p>
    <w:p>
      <w:pPr>
        <w:widowControl/>
        <w:tabs>
          <w:tab w:val="left" w:pos="540"/>
        </w:tabs>
        <w:spacing w:line="340" w:lineRule="exact"/>
        <w:ind w:firstLine="422" w:firstLineChars="200"/>
        <w:jc w:val="left"/>
        <w:rPr>
          <w:rFonts w:ascii="宋体" w:hAnsi="宋体"/>
          <w:b/>
          <w:color w:val="auto"/>
          <w:szCs w:val="21"/>
          <w:highlight w:val="none"/>
        </w:rPr>
      </w:pPr>
      <w:r>
        <w:rPr>
          <w:rFonts w:hint="eastAsia" w:ascii="宋体" w:hAnsi="宋体"/>
          <w:b/>
          <w:color w:val="auto"/>
          <w:szCs w:val="21"/>
          <w:highlight w:val="none"/>
        </w:rPr>
        <w:t>12.6最后报价</w:t>
      </w:r>
    </w:p>
    <w:p>
      <w:pPr>
        <w:widowControl/>
        <w:tabs>
          <w:tab w:val="left" w:pos="540"/>
        </w:tabs>
        <w:spacing w:line="340" w:lineRule="exact"/>
        <w:ind w:firstLine="420" w:firstLineChars="200"/>
        <w:jc w:val="left"/>
        <w:rPr>
          <w:rFonts w:ascii="宋体" w:hAnsi="宋体"/>
          <w:color w:val="auto"/>
          <w:szCs w:val="21"/>
          <w:highlight w:val="none"/>
        </w:rPr>
      </w:pPr>
      <w:r>
        <w:rPr>
          <w:rFonts w:hint="eastAsia" w:ascii="宋体" w:hAnsi="宋体"/>
          <w:color w:val="auto"/>
          <w:szCs w:val="21"/>
          <w:highlight w:val="none"/>
        </w:rPr>
        <w:t>12.6.1磋商文件能够详细列明采购标的的技术、服务要求的，磋商结束后，磋商小组应当要求所有继续参加磋商的竞标人在规定时间内</w:t>
      </w:r>
      <w:r>
        <w:rPr>
          <w:rFonts w:hint="eastAsia" w:ascii="宋体" w:hAnsi="宋体"/>
          <w:b/>
          <w:bCs/>
          <w:color w:val="auto"/>
          <w:szCs w:val="21"/>
          <w:highlight w:val="none"/>
        </w:rPr>
        <w:t>在“</w:t>
      </w:r>
      <w:r>
        <w:rPr>
          <w:rFonts w:hint="eastAsia" w:ascii="宋体" w:hAnsi="宋体"/>
          <w:b/>
          <w:bCs/>
          <w:color w:val="auto"/>
          <w:szCs w:val="21"/>
          <w:highlight w:val="none"/>
          <w:lang w:eastAsia="zh-CN"/>
        </w:rPr>
        <w:t>广西政府采购云</w:t>
      </w:r>
      <w:r>
        <w:rPr>
          <w:rFonts w:hint="eastAsia" w:ascii="宋体" w:hAnsi="宋体"/>
          <w:b/>
          <w:bCs/>
          <w:color w:val="auto"/>
          <w:szCs w:val="21"/>
          <w:highlight w:val="none"/>
        </w:rPr>
        <w:t>”平台远程不见面开标大厅响应最后报价。</w:t>
      </w:r>
      <w:r>
        <w:rPr>
          <w:rFonts w:hint="eastAsia" w:ascii="宋体" w:hAnsi="宋体"/>
          <w:color w:val="auto"/>
          <w:szCs w:val="21"/>
          <w:highlight w:val="none"/>
        </w:rPr>
        <w:t>提交最后报价的竞标人不得少于3家。</w:t>
      </w:r>
    </w:p>
    <w:p>
      <w:pPr>
        <w:widowControl/>
        <w:tabs>
          <w:tab w:val="left" w:pos="540"/>
        </w:tabs>
        <w:spacing w:line="340" w:lineRule="exact"/>
        <w:ind w:firstLine="420" w:firstLineChars="200"/>
        <w:jc w:val="left"/>
        <w:rPr>
          <w:rFonts w:ascii="宋体" w:hAnsi="宋体"/>
          <w:color w:val="auto"/>
          <w:szCs w:val="21"/>
          <w:highlight w:val="none"/>
        </w:rPr>
      </w:pPr>
      <w:r>
        <w:rPr>
          <w:rFonts w:hint="eastAsia" w:ascii="宋体" w:hAnsi="宋体"/>
          <w:color w:val="auto"/>
          <w:szCs w:val="21"/>
          <w:highlight w:val="none"/>
        </w:rPr>
        <w:t>12.6.2最后报价是竞标人响应文件的有效组成部分。</w:t>
      </w:r>
    </w:p>
    <w:p>
      <w:pPr>
        <w:widowControl/>
        <w:tabs>
          <w:tab w:val="left" w:pos="540"/>
        </w:tabs>
        <w:spacing w:line="340" w:lineRule="exact"/>
        <w:ind w:firstLine="422" w:firstLineChars="200"/>
        <w:jc w:val="left"/>
        <w:rPr>
          <w:rFonts w:ascii="宋体" w:hAnsi="宋体"/>
          <w:color w:val="auto"/>
          <w:szCs w:val="21"/>
          <w:highlight w:val="none"/>
        </w:rPr>
      </w:pPr>
      <w:r>
        <w:rPr>
          <w:rFonts w:hint="eastAsia" w:ascii="宋体" w:hAnsi="宋体"/>
          <w:b/>
          <w:color w:val="auto"/>
          <w:szCs w:val="21"/>
          <w:highlight w:val="none"/>
        </w:rPr>
        <w:t>12.7综合评分：</w:t>
      </w:r>
      <w:r>
        <w:rPr>
          <w:rFonts w:hint="eastAsia" w:ascii="宋体" w:hAnsi="宋体"/>
          <w:color w:val="auto"/>
          <w:szCs w:val="21"/>
          <w:highlight w:val="none"/>
        </w:rPr>
        <w:t>经磋商确定最终采购需求和提交最后报价的竞标人后，由磋商小组采用综合评分法对提交最后报价的竞标人的响应文件和最后报价进行综合评分。</w:t>
      </w:r>
    </w:p>
    <w:p>
      <w:pPr>
        <w:widowControl/>
        <w:tabs>
          <w:tab w:val="left" w:pos="540"/>
        </w:tabs>
        <w:spacing w:line="340" w:lineRule="exact"/>
        <w:ind w:firstLine="420" w:firstLineChars="200"/>
        <w:jc w:val="left"/>
        <w:rPr>
          <w:rFonts w:ascii="宋体" w:hAnsi="宋体"/>
          <w:color w:val="auto"/>
          <w:szCs w:val="21"/>
          <w:highlight w:val="none"/>
        </w:rPr>
      </w:pPr>
      <w:r>
        <w:rPr>
          <w:rFonts w:hint="eastAsia" w:ascii="宋体" w:hAnsi="宋体"/>
          <w:color w:val="auto"/>
          <w:szCs w:val="21"/>
          <w:highlight w:val="none"/>
        </w:rPr>
        <w:t>磋商小组应当根据综合评分情况，按照评审得分由高到低顺序推荐3名以上成交候选竞标人，并编写评审报告。符合《政府采购竞争性磋商采购方式管理暂行办法》（财库﹝</w:t>
      </w:r>
      <w:r>
        <w:rPr>
          <w:rFonts w:ascii="宋体" w:hAnsi="宋体"/>
          <w:color w:val="auto"/>
          <w:szCs w:val="21"/>
          <w:highlight w:val="none"/>
        </w:rPr>
        <w:t>2014</w:t>
      </w:r>
      <w:r>
        <w:rPr>
          <w:rFonts w:hint="eastAsia" w:ascii="宋体" w:hAnsi="宋体"/>
          <w:color w:val="auto"/>
          <w:szCs w:val="21"/>
          <w:highlight w:val="none"/>
        </w:rPr>
        <w:t>﹞</w:t>
      </w:r>
      <w:r>
        <w:rPr>
          <w:rFonts w:ascii="宋体" w:hAnsi="宋体"/>
          <w:color w:val="auto"/>
          <w:szCs w:val="21"/>
          <w:highlight w:val="none"/>
        </w:rPr>
        <w:t>214</w:t>
      </w:r>
      <w:r>
        <w:rPr>
          <w:rFonts w:hint="eastAsia" w:ascii="宋体" w:hAnsi="宋体"/>
          <w:color w:val="auto"/>
          <w:szCs w:val="21"/>
          <w:highlight w:val="none"/>
        </w:rPr>
        <w:t>号）第二十一条第三款情形的，可以推荐2家成交候选竞标人。评审得分相同的，按照最后报价由低到高的顺序推荐。评审得分且最后报价相同的，则按照项目实施方案优劣顺序推荐。</w:t>
      </w:r>
    </w:p>
    <w:p>
      <w:pPr>
        <w:widowControl/>
        <w:tabs>
          <w:tab w:val="left" w:pos="540"/>
        </w:tabs>
        <w:spacing w:line="340" w:lineRule="exact"/>
        <w:ind w:firstLine="422" w:firstLineChars="200"/>
        <w:jc w:val="left"/>
        <w:rPr>
          <w:rFonts w:ascii="宋体" w:hAnsi="宋体"/>
          <w:color w:val="auto"/>
          <w:szCs w:val="21"/>
          <w:highlight w:val="none"/>
        </w:rPr>
      </w:pPr>
      <w:r>
        <w:rPr>
          <w:rFonts w:hint="eastAsia" w:ascii="宋体" w:hAnsi="宋体"/>
          <w:b/>
          <w:color w:val="auto"/>
          <w:szCs w:val="21"/>
          <w:highlight w:val="none"/>
        </w:rPr>
        <w:t>12.8</w:t>
      </w:r>
      <w:r>
        <w:rPr>
          <w:rFonts w:hint="eastAsia" w:ascii="宋体" w:hAnsi="宋体"/>
          <w:color w:val="auto"/>
          <w:szCs w:val="21"/>
          <w:highlight w:val="none"/>
        </w:rPr>
        <w:t>响应竞标人的报价均超过了采购预算，采购人不能支付的，磋商活动终止。</w:t>
      </w:r>
    </w:p>
    <w:p>
      <w:pPr>
        <w:widowControl/>
        <w:tabs>
          <w:tab w:val="left" w:pos="540"/>
        </w:tabs>
        <w:spacing w:line="340" w:lineRule="exact"/>
        <w:ind w:firstLine="422" w:firstLineChars="200"/>
        <w:jc w:val="left"/>
        <w:rPr>
          <w:rFonts w:ascii="宋体" w:hAnsi="宋体"/>
          <w:bCs/>
          <w:color w:val="auto"/>
          <w:szCs w:val="21"/>
          <w:highlight w:val="none"/>
        </w:rPr>
      </w:pPr>
      <w:r>
        <w:rPr>
          <w:rFonts w:hint="eastAsia" w:ascii="宋体" w:hAnsi="宋体"/>
          <w:b/>
          <w:color w:val="auto"/>
          <w:szCs w:val="21"/>
          <w:highlight w:val="none"/>
        </w:rPr>
        <w:t>12.9</w:t>
      </w:r>
      <w:r>
        <w:rPr>
          <w:rFonts w:hint="eastAsia" w:ascii="宋体" w:hAnsi="宋体"/>
          <w:bCs/>
          <w:color w:val="auto"/>
          <w:szCs w:val="21"/>
          <w:highlight w:val="none"/>
        </w:rPr>
        <w:t>在评标过程中出现法律法规和磋商文件均没有明确规定的情形时，由磋商小组现场协商解决，协商不一致的，由全体磋商小组投票表决，以得票率半数以上专家的意见为准。</w:t>
      </w:r>
    </w:p>
    <w:p>
      <w:pPr>
        <w:widowControl/>
        <w:tabs>
          <w:tab w:val="left" w:pos="540"/>
        </w:tabs>
        <w:spacing w:line="340" w:lineRule="exact"/>
        <w:ind w:firstLine="422" w:firstLineChars="200"/>
        <w:jc w:val="left"/>
        <w:rPr>
          <w:rFonts w:ascii="宋体" w:hAnsi="宋体"/>
          <w:b/>
          <w:color w:val="auto"/>
          <w:szCs w:val="21"/>
          <w:highlight w:val="none"/>
        </w:rPr>
      </w:pPr>
      <w:r>
        <w:rPr>
          <w:rFonts w:hint="eastAsia" w:ascii="宋体" w:hAnsi="宋体"/>
          <w:b/>
          <w:bCs/>
          <w:color w:val="auto"/>
          <w:szCs w:val="21"/>
          <w:highlight w:val="none"/>
        </w:rPr>
        <w:t>13.</w:t>
      </w:r>
      <w:r>
        <w:rPr>
          <w:rFonts w:hint="eastAsia" w:ascii="宋体" w:hAnsi="宋体"/>
          <w:b/>
          <w:color w:val="auto"/>
          <w:szCs w:val="21"/>
          <w:highlight w:val="none"/>
        </w:rPr>
        <w:t>特别说明：</w:t>
      </w:r>
    </w:p>
    <w:p>
      <w:pPr>
        <w:widowControl/>
        <w:spacing w:line="340" w:lineRule="exact"/>
        <w:ind w:firstLine="420" w:firstLineChars="200"/>
        <w:jc w:val="left"/>
        <w:rPr>
          <w:rFonts w:ascii="宋体" w:hAnsi="宋体"/>
          <w:color w:val="auto"/>
          <w:szCs w:val="21"/>
          <w:highlight w:val="none"/>
        </w:rPr>
      </w:pPr>
      <w:r>
        <w:rPr>
          <w:rFonts w:hint="eastAsia" w:ascii="宋体" w:hAnsi="宋体"/>
          <w:color w:val="auto"/>
          <w:szCs w:val="21"/>
          <w:highlight w:val="none"/>
        </w:rPr>
        <w:t>13.1竞标人竞标所使用的资格、信誉、荣誉、业绩与企业认证必须为本法人所拥有（特殊要求除外）。竞标人竞标所使用的采购项目实施人员必须为本法人员工（或必须为本法人或控股公司正式员工）。</w:t>
      </w:r>
    </w:p>
    <w:p>
      <w:pPr>
        <w:widowControl/>
        <w:spacing w:line="340" w:lineRule="exact"/>
        <w:ind w:firstLine="420" w:firstLineChars="200"/>
        <w:jc w:val="left"/>
        <w:rPr>
          <w:rFonts w:ascii="宋体" w:hAnsi="宋体"/>
          <w:color w:val="auto"/>
          <w:szCs w:val="21"/>
          <w:highlight w:val="none"/>
        </w:rPr>
      </w:pPr>
      <w:r>
        <w:rPr>
          <w:rFonts w:hint="eastAsia" w:ascii="宋体" w:hAnsi="宋体"/>
          <w:color w:val="auto"/>
          <w:szCs w:val="21"/>
          <w:highlight w:val="none"/>
        </w:rPr>
        <w:t>13.2竞标人应仔细阅读竞争性磋商文件的所有内容，按照竞争性磋商文件的要求提交响应文件，并对所提供的全部资料的真实性承担法律责任。</w:t>
      </w:r>
    </w:p>
    <w:p>
      <w:pPr>
        <w:widowControl/>
        <w:spacing w:line="340" w:lineRule="exact"/>
        <w:ind w:firstLine="420" w:firstLineChars="200"/>
        <w:jc w:val="left"/>
        <w:rPr>
          <w:color w:val="auto"/>
          <w:highlight w:val="none"/>
        </w:rPr>
      </w:pPr>
      <w:r>
        <w:rPr>
          <w:rFonts w:hint="eastAsia" w:ascii="宋体" w:hAnsi="宋体" w:cs="宋体"/>
          <w:color w:val="auto"/>
          <w:highlight w:val="none"/>
        </w:rPr>
        <w:t>13.3</w:t>
      </w:r>
      <w:r>
        <w:rPr>
          <w:rFonts w:hint="eastAsia"/>
          <w:color w:val="auto"/>
          <w:highlight w:val="none"/>
        </w:rPr>
        <w:t>竞标人在磋商活动中提供任何虚假材料，其磋商无效，并报监管部门查处；成交后发现的，成交竞标人须依照《中华人民共和国消费者权益保护法》第五十五条第一款之规定三倍赔偿采购人，且民事赔偿并不免除违法竞标人的行政与刑事责任。</w:t>
      </w:r>
    </w:p>
    <w:p>
      <w:pPr>
        <w:widowControl/>
        <w:spacing w:line="340" w:lineRule="exact"/>
        <w:ind w:firstLine="422" w:firstLineChars="200"/>
        <w:jc w:val="left"/>
        <w:rPr>
          <w:rFonts w:ascii="宋体" w:hAnsi="宋体"/>
          <w:b/>
          <w:color w:val="auto"/>
          <w:szCs w:val="21"/>
          <w:highlight w:val="none"/>
        </w:rPr>
      </w:pPr>
      <w:r>
        <w:rPr>
          <w:rFonts w:hint="eastAsia" w:ascii="宋体" w:hAnsi="宋体"/>
          <w:b/>
          <w:color w:val="auto"/>
          <w:szCs w:val="21"/>
          <w:highlight w:val="none"/>
        </w:rPr>
        <w:t xml:space="preserve"> </w:t>
      </w:r>
    </w:p>
    <w:p>
      <w:pPr>
        <w:widowControl/>
        <w:spacing w:line="340" w:lineRule="exact"/>
        <w:ind w:firstLine="422" w:firstLineChars="200"/>
        <w:jc w:val="left"/>
        <w:rPr>
          <w:rFonts w:ascii="宋体" w:hAnsi="宋体"/>
          <w:b/>
          <w:color w:val="auto"/>
          <w:szCs w:val="21"/>
          <w:highlight w:val="none"/>
        </w:rPr>
      </w:pPr>
      <w:r>
        <w:rPr>
          <w:rFonts w:hint="eastAsia" w:ascii="宋体" w:hAnsi="宋体"/>
          <w:b/>
          <w:color w:val="auto"/>
          <w:szCs w:val="21"/>
          <w:highlight w:val="none"/>
        </w:rPr>
        <w:t>13.4补充说明：</w:t>
      </w:r>
    </w:p>
    <w:p>
      <w:pPr>
        <w:widowControl/>
        <w:spacing w:line="340" w:lineRule="exact"/>
        <w:ind w:firstLine="527" w:firstLineChars="250"/>
        <w:jc w:val="left"/>
        <w:rPr>
          <w:rFonts w:ascii="宋体" w:hAnsi="宋体"/>
          <w:b/>
          <w:color w:val="auto"/>
          <w:szCs w:val="21"/>
          <w:highlight w:val="none"/>
        </w:rPr>
      </w:pPr>
      <w:r>
        <w:rPr>
          <w:rFonts w:ascii="宋体" w:hAnsi="宋体"/>
          <w:b/>
          <w:color w:val="auto"/>
          <w:szCs w:val="21"/>
          <w:highlight w:val="none"/>
        </w:rPr>
        <w:t>1</w:t>
      </w:r>
      <w:r>
        <w:rPr>
          <w:rFonts w:hint="eastAsia" w:ascii="宋体" w:hAnsi="宋体"/>
          <w:b/>
          <w:color w:val="auto"/>
          <w:szCs w:val="21"/>
          <w:highlight w:val="none"/>
        </w:rPr>
        <w:t>.价格合同：承包方式为包工包料，采用固定单价</w:t>
      </w:r>
      <w:r>
        <w:rPr>
          <w:rFonts w:ascii="宋体" w:hAnsi="宋体"/>
          <w:b/>
          <w:color w:val="auto"/>
          <w:szCs w:val="21"/>
          <w:highlight w:val="none"/>
        </w:rPr>
        <w:t>合同</w:t>
      </w:r>
      <w:r>
        <w:rPr>
          <w:rFonts w:hint="eastAsia" w:ascii="宋体" w:hAnsi="宋体"/>
          <w:b/>
          <w:color w:val="auto"/>
          <w:szCs w:val="21"/>
          <w:highlight w:val="none"/>
        </w:rPr>
        <w:t>形式。</w:t>
      </w:r>
    </w:p>
    <w:p>
      <w:pPr>
        <w:spacing w:line="340" w:lineRule="exact"/>
        <w:ind w:firstLine="527" w:firstLineChars="250"/>
        <w:rPr>
          <w:rFonts w:ascii="宋体" w:hAnsi="宋体"/>
          <w:b/>
          <w:color w:val="auto"/>
          <w:kern w:val="0"/>
          <w:szCs w:val="21"/>
          <w:highlight w:val="none"/>
        </w:rPr>
      </w:pPr>
      <w:r>
        <w:rPr>
          <w:rFonts w:ascii="宋体" w:hAnsi="宋体"/>
          <w:b/>
          <w:color w:val="auto"/>
          <w:kern w:val="0"/>
          <w:szCs w:val="21"/>
          <w:highlight w:val="none"/>
        </w:rPr>
        <w:t>2</w:t>
      </w:r>
      <w:r>
        <w:rPr>
          <w:rFonts w:hint="eastAsia" w:ascii="宋体" w:hAnsi="宋体"/>
          <w:b/>
          <w:color w:val="auto"/>
          <w:kern w:val="0"/>
          <w:szCs w:val="21"/>
          <w:highlight w:val="none"/>
        </w:rPr>
        <w:t>.要求各潜在竞标人充分考虑材料运输条件，中标后业主方对二次材料运输不作补偿。</w:t>
      </w:r>
    </w:p>
    <w:p>
      <w:pPr>
        <w:widowControl/>
        <w:spacing w:line="340" w:lineRule="exact"/>
        <w:ind w:firstLine="527" w:firstLineChars="250"/>
        <w:jc w:val="left"/>
        <w:rPr>
          <w:rFonts w:ascii="宋体" w:hAnsi="宋体"/>
          <w:b/>
          <w:color w:val="auto"/>
          <w:szCs w:val="21"/>
          <w:highlight w:val="none"/>
        </w:rPr>
      </w:pPr>
      <w:r>
        <w:rPr>
          <w:rFonts w:ascii="宋体" w:hAnsi="宋体"/>
          <w:b/>
          <w:color w:val="auto"/>
          <w:szCs w:val="21"/>
          <w:highlight w:val="none"/>
        </w:rPr>
        <w:t>3</w:t>
      </w:r>
      <w:r>
        <w:rPr>
          <w:rFonts w:hint="eastAsia" w:ascii="宋体" w:hAnsi="宋体"/>
          <w:b/>
          <w:color w:val="auto"/>
          <w:szCs w:val="21"/>
          <w:highlight w:val="none"/>
        </w:rPr>
        <w:t>.请各潜在竞标人充分考虑项目过程中的材料试验费、各部位的试块试件检验费等，该类涉及项目质量检验试验的费用一律由中标单位负责出资检测以保证工程质量合格，业主方不作补偿。</w:t>
      </w:r>
    </w:p>
    <w:p>
      <w:pPr>
        <w:widowControl/>
        <w:spacing w:line="340" w:lineRule="exact"/>
        <w:ind w:firstLine="422" w:firstLineChars="200"/>
        <w:jc w:val="left"/>
        <w:rPr>
          <w:rFonts w:ascii="宋体" w:hAnsi="宋体"/>
          <w:b/>
          <w:color w:val="auto"/>
          <w:szCs w:val="21"/>
          <w:highlight w:val="none"/>
        </w:rPr>
      </w:pPr>
      <w:r>
        <w:rPr>
          <w:rFonts w:hint="eastAsia" w:ascii="宋体" w:hAnsi="宋体"/>
          <w:b/>
          <w:color w:val="auto"/>
          <w:szCs w:val="21"/>
          <w:highlight w:val="none"/>
        </w:rPr>
        <w:t>14.低于成本报价</w:t>
      </w:r>
    </w:p>
    <w:p>
      <w:pPr>
        <w:widowControl/>
        <w:spacing w:line="340" w:lineRule="exact"/>
        <w:ind w:firstLine="422" w:firstLineChars="200"/>
        <w:jc w:val="left"/>
        <w:rPr>
          <w:rFonts w:ascii="宋体" w:hAnsi="宋体"/>
          <w:b/>
          <w:color w:val="auto"/>
          <w:szCs w:val="21"/>
          <w:highlight w:val="none"/>
        </w:rPr>
      </w:pPr>
      <w:r>
        <w:rPr>
          <w:rFonts w:hint="eastAsia" w:ascii="宋体" w:hAnsi="宋体"/>
          <w:b/>
          <w:color w:val="auto"/>
          <w:szCs w:val="21"/>
          <w:highlight w:val="none"/>
        </w:rPr>
        <w:t>磋商小组在评审过程中发现竞标人的总报价明显低于其他竞标人的总报价或者明显低于采购预算价，有理由怀疑其总报价可能低于其成本的，应当要求该竞标人做出书面说明并提供相关证明材料。竞标人不能合理说明或者不能提供相关证明材料的，视作该竞标人以低于成本报价磋商，其磋商无效。</w:t>
      </w:r>
    </w:p>
    <w:p>
      <w:pPr>
        <w:widowControl/>
        <w:spacing w:line="340" w:lineRule="exact"/>
        <w:ind w:firstLine="422" w:firstLineChars="200"/>
        <w:jc w:val="left"/>
        <w:rPr>
          <w:rFonts w:ascii="宋体" w:hAnsi="宋体"/>
          <w:b/>
          <w:color w:val="auto"/>
          <w:szCs w:val="21"/>
          <w:highlight w:val="none"/>
        </w:rPr>
      </w:pPr>
      <w:r>
        <w:rPr>
          <w:rFonts w:hint="eastAsia" w:ascii="宋体" w:hAnsi="宋体"/>
          <w:b/>
          <w:color w:val="auto"/>
          <w:szCs w:val="21"/>
          <w:highlight w:val="none"/>
        </w:rPr>
        <w:t>15.最终磋商结束后，磋商小组不得再与竞标人进行任何形式的商谈。</w:t>
      </w:r>
    </w:p>
    <w:p>
      <w:pPr>
        <w:spacing w:line="300" w:lineRule="exact"/>
        <w:ind w:firstLine="413" w:firstLineChars="196"/>
        <w:jc w:val="left"/>
        <w:rPr>
          <w:rFonts w:ascii="宋体" w:hAnsi="宋体"/>
          <w:b/>
          <w:color w:val="auto"/>
          <w:szCs w:val="21"/>
          <w:highlight w:val="none"/>
        </w:rPr>
      </w:pPr>
      <w:r>
        <w:rPr>
          <w:rFonts w:hint="eastAsia" w:ascii="宋体" w:hAnsi="宋体"/>
          <w:b/>
          <w:color w:val="auto"/>
          <w:szCs w:val="21"/>
          <w:highlight w:val="none"/>
        </w:rPr>
        <w:t>五、确定成交供应商办法及结果公告</w:t>
      </w:r>
    </w:p>
    <w:p>
      <w:pPr>
        <w:spacing w:line="300" w:lineRule="exact"/>
        <w:ind w:firstLine="420" w:firstLineChars="200"/>
        <w:jc w:val="left"/>
        <w:rPr>
          <w:rFonts w:ascii="宋体" w:hAnsi="宋体" w:cs="宋体"/>
          <w:color w:val="auto"/>
          <w:kern w:val="0"/>
          <w:szCs w:val="21"/>
          <w:highlight w:val="none"/>
        </w:rPr>
      </w:pPr>
      <w:r>
        <w:rPr>
          <w:rFonts w:hint="eastAsia" w:ascii="宋体" w:hAnsi="宋体"/>
          <w:color w:val="auto"/>
          <w:szCs w:val="21"/>
          <w:highlight w:val="none"/>
        </w:rPr>
        <w:t>16.</w:t>
      </w:r>
      <w:r>
        <w:rPr>
          <w:rFonts w:hint="eastAsia" w:ascii="宋体" w:hAnsi="宋体" w:cs="宋体"/>
          <w:color w:val="auto"/>
          <w:kern w:val="0"/>
          <w:szCs w:val="21"/>
          <w:highlight w:val="none"/>
        </w:rPr>
        <w:t>采购</w:t>
      </w:r>
      <w:r>
        <w:rPr>
          <w:rFonts w:hint="eastAsia" w:ascii="宋体" w:hAnsi="宋体"/>
          <w:color w:val="auto"/>
          <w:szCs w:val="21"/>
          <w:highlight w:val="none"/>
        </w:rPr>
        <w:t>代理</w:t>
      </w:r>
      <w:r>
        <w:rPr>
          <w:rFonts w:hint="eastAsia" w:ascii="宋体" w:hAnsi="宋体" w:cs="宋体"/>
          <w:color w:val="auto"/>
          <w:kern w:val="0"/>
          <w:szCs w:val="21"/>
          <w:highlight w:val="none"/>
        </w:rPr>
        <w:t>机构应当在评审结束后2个工作日内将评审报告送采购人确认。采购人应当在收到评审报告后5个工作日，从评审报告提出的成交候选供应商中，按照排序由高到低的原则确定成交供应商，也可以书面授权磋商小组直接确定成交供应商。采购人逾期未确定成交供应商且不提出异议的，视为确定评审报告提出的排序第一的供应商为成交供应商。</w:t>
      </w:r>
    </w:p>
    <w:p>
      <w:pPr>
        <w:spacing w:line="300" w:lineRule="exact"/>
        <w:ind w:firstLine="420" w:firstLineChars="200"/>
        <w:jc w:val="left"/>
        <w:rPr>
          <w:rFonts w:ascii="宋体" w:hAnsi="宋体"/>
          <w:color w:val="auto"/>
          <w:szCs w:val="21"/>
          <w:highlight w:val="none"/>
        </w:rPr>
      </w:pPr>
      <w:r>
        <w:rPr>
          <w:rFonts w:hint="eastAsia" w:ascii="宋体" w:hAnsi="宋体"/>
          <w:color w:val="auto"/>
          <w:szCs w:val="21"/>
          <w:highlight w:val="none"/>
        </w:rPr>
        <w:t>17.采购代理机构应当在成交供应商确定后2个工作日内，在竞争性磋商公告发布媒体上公告成交结果，同时向成交供应商发出成交通知书。</w:t>
      </w:r>
    </w:p>
    <w:p>
      <w:pPr>
        <w:pStyle w:val="42"/>
        <w:spacing w:line="300" w:lineRule="exact"/>
        <w:ind w:firstLine="413" w:firstLineChars="196"/>
        <w:jc w:val="left"/>
        <w:rPr>
          <w:rFonts w:hAnsi="宋体"/>
          <w:b/>
          <w:color w:val="auto"/>
          <w:kern w:val="2"/>
          <w:sz w:val="21"/>
          <w:highlight w:val="none"/>
        </w:rPr>
      </w:pPr>
      <w:r>
        <w:rPr>
          <w:rFonts w:hint="eastAsia" w:hAnsi="宋体"/>
          <w:b/>
          <w:color w:val="auto"/>
          <w:kern w:val="2"/>
          <w:sz w:val="21"/>
          <w:highlight w:val="none"/>
        </w:rPr>
        <w:t>六、签订合同</w:t>
      </w:r>
    </w:p>
    <w:p>
      <w:pPr>
        <w:pStyle w:val="42"/>
        <w:spacing w:line="300" w:lineRule="exact"/>
        <w:ind w:firstLine="411" w:firstLineChars="196"/>
        <w:jc w:val="left"/>
        <w:rPr>
          <w:rFonts w:hAnsi="宋体"/>
          <w:b/>
          <w:color w:val="auto"/>
          <w:kern w:val="2"/>
          <w:sz w:val="21"/>
          <w:highlight w:val="none"/>
        </w:rPr>
      </w:pPr>
      <w:r>
        <w:rPr>
          <w:rFonts w:hint="eastAsia" w:hAnsi="宋体"/>
          <w:color w:val="auto"/>
          <w:sz w:val="21"/>
          <w:highlight w:val="none"/>
        </w:rPr>
        <w:t>18.履约保证金（人民币）：</w:t>
      </w:r>
      <w:r>
        <w:rPr>
          <w:rFonts w:hint="eastAsia" w:hAnsi="宋体"/>
          <w:bCs/>
          <w:color w:val="auto"/>
          <w:sz w:val="21"/>
          <w:highlight w:val="none"/>
        </w:rPr>
        <w:t>按成交价的5%收取，在签订合同前按成交通知书的规定必须提供相应金额的履约保函或按相关法律规定提供履约担保书。</w:t>
      </w:r>
    </w:p>
    <w:p>
      <w:pPr>
        <w:spacing w:line="300" w:lineRule="exact"/>
        <w:ind w:firstLine="420" w:firstLineChars="200"/>
        <w:jc w:val="left"/>
        <w:rPr>
          <w:rFonts w:ascii="宋体" w:hAnsi="宋体"/>
          <w:color w:val="auto"/>
          <w:szCs w:val="21"/>
          <w:highlight w:val="none"/>
        </w:rPr>
      </w:pPr>
      <w:r>
        <w:rPr>
          <w:rFonts w:hint="eastAsia" w:ascii="宋体" w:hAnsi="宋体"/>
          <w:color w:val="auto"/>
          <w:szCs w:val="21"/>
          <w:highlight w:val="none"/>
        </w:rPr>
        <w:t>19.履约保证金在成交人完成服务内容后，经成交人提出退付要求，采购人从接到成交人的退付函后，十个工作日内退付（无息）。如成交人不按竞争性磋商文件及相应文件承诺的价格、质量和时间提供服务的，视为违约，采购人有权单方面终止合同，并扣除履约保证金。</w:t>
      </w:r>
    </w:p>
    <w:p>
      <w:pPr>
        <w:spacing w:line="300" w:lineRule="exact"/>
        <w:ind w:left="420" w:leftChars="200"/>
        <w:jc w:val="left"/>
        <w:rPr>
          <w:rFonts w:ascii="宋体" w:hAnsi="宋体"/>
          <w:color w:val="auto"/>
          <w:szCs w:val="21"/>
          <w:highlight w:val="none"/>
        </w:rPr>
      </w:pPr>
      <w:r>
        <w:rPr>
          <w:rFonts w:hint="eastAsia" w:ascii="宋体" w:hAnsi="宋体"/>
          <w:color w:val="auto"/>
          <w:szCs w:val="21"/>
          <w:highlight w:val="none"/>
        </w:rPr>
        <w:t>20.成交供应商在收到成交通知书后，按规定在25个自然日内与采购人签订采购合同。</w:t>
      </w:r>
    </w:p>
    <w:p>
      <w:pPr>
        <w:spacing w:line="300" w:lineRule="exact"/>
        <w:ind w:firstLine="420" w:firstLineChars="200"/>
        <w:jc w:val="left"/>
        <w:rPr>
          <w:rFonts w:ascii="宋体" w:hAnsi="宋体"/>
          <w:color w:val="auto"/>
          <w:szCs w:val="21"/>
          <w:highlight w:val="none"/>
        </w:rPr>
      </w:pPr>
      <w:r>
        <w:rPr>
          <w:rFonts w:hint="eastAsia" w:ascii="宋体" w:hAnsi="宋体"/>
          <w:color w:val="auto"/>
          <w:szCs w:val="21"/>
          <w:highlight w:val="none"/>
        </w:rPr>
        <w:t>21.成交供应商拒绝签订采购合同的，采购人可以按本项目确定成交供应商办法确定其他供应商作为成交供应商并签订采购合同，也可以重新开展采购活动。拒绝签订采购合同的成交供应商不得参加对该项目重新开展的采购活动。</w:t>
      </w:r>
    </w:p>
    <w:p>
      <w:pPr>
        <w:spacing w:line="300" w:lineRule="exact"/>
        <w:ind w:firstLine="420" w:firstLineChars="200"/>
        <w:jc w:val="left"/>
        <w:rPr>
          <w:rFonts w:ascii="宋体" w:hAnsi="宋体"/>
          <w:color w:val="auto"/>
          <w:szCs w:val="21"/>
          <w:highlight w:val="none"/>
        </w:rPr>
      </w:pPr>
    </w:p>
    <w:p>
      <w:pPr>
        <w:spacing w:line="300" w:lineRule="exact"/>
        <w:ind w:firstLine="413" w:firstLineChars="196"/>
        <w:jc w:val="left"/>
        <w:rPr>
          <w:rFonts w:ascii="宋体" w:hAnsi="宋体"/>
          <w:b/>
          <w:color w:val="auto"/>
          <w:szCs w:val="21"/>
          <w:highlight w:val="none"/>
        </w:rPr>
      </w:pPr>
      <w:r>
        <w:rPr>
          <w:rFonts w:hint="eastAsia" w:ascii="宋体" w:hAnsi="宋体"/>
          <w:b/>
          <w:color w:val="auto"/>
          <w:szCs w:val="21"/>
          <w:highlight w:val="none"/>
        </w:rPr>
        <w:t>七、政府采购合同公告</w:t>
      </w:r>
    </w:p>
    <w:p>
      <w:pPr>
        <w:spacing w:line="300" w:lineRule="exact"/>
        <w:ind w:firstLine="420" w:firstLineChars="200"/>
        <w:jc w:val="left"/>
        <w:rPr>
          <w:rFonts w:ascii="宋体" w:hAnsi="宋体"/>
          <w:color w:val="auto"/>
          <w:szCs w:val="21"/>
          <w:highlight w:val="none"/>
        </w:rPr>
      </w:pPr>
      <w:r>
        <w:rPr>
          <w:rFonts w:hint="eastAsia" w:ascii="宋体" w:hAnsi="宋体"/>
          <w:color w:val="auto"/>
          <w:szCs w:val="21"/>
          <w:highlight w:val="none"/>
        </w:rPr>
        <w:t>22.根据《中华人民共和国政府采购法实施条例》第五十条规定，采购人应当自政府采购合同签订之日起2个工作日内，将政府采购合同在省级以上人民政府财政部门指定的媒体上公告，但政府采购合同中涉及国家秘密、商业秘密的内容除外。</w:t>
      </w:r>
    </w:p>
    <w:p>
      <w:pPr>
        <w:spacing w:line="300" w:lineRule="exact"/>
        <w:ind w:firstLine="517" w:firstLineChars="245"/>
        <w:jc w:val="left"/>
        <w:rPr>
          <w:rFonts w:ascii="宋体" w:hAnsi="宋体"/>
          <w:b/>
          <w:color w:val="auto"/>
          <w:szCs w:val="21"/>
          <w:highlight w:val="none"/>
        </w:rPr>
      </w:pPr>
      <w:r>
        <w:rPr>
          <w:rFonts w:hint="eastAsia" w:ascii="宋体" w:hAnsi="宋体"/>
          <w:b/>
          <w:color w:val="auto"/>
          <w:szCs w:val="21"/>
          <w:highlight w:val="none"/>
        </w:rPr>
        <w:t>八、适用法律</w:t>
      </w:r>
    </w:p>
    <w:p>
      <w:pPr>
        <w:spacing w:line="300" w:lineRule="exact"/>
        <w:ind w:firstLine="514" w:firstLineChars="245"/>
        <w:jc w:val="left"/>
        <w:rPr>
          <w:rFonts w:ascii="宋体" w:hAnsi="宋体"/>
          <w:b/>
          <w:color w:val="auto"/>
          <w:szCs w:val="21"/>
          <w:highlight w:val="none"/>
        </w:rPr>
      </w:pPr>
      <w:r>
        <w:rPr>
          <w:rFonts w:hint="eastAsia" w:ascii="宋体" w:hAnsi="宋体"/>
          <w:color w:val="auto"/>
          <w:szCs w:val="21"/>
          <w:highlight w:val="none"/>
        </w:rPr>
        <w:t>23.</w:t>
      </w:r>
      <w:r>
        <w:rPr>
          <w:rFonts w:ascii="宋体" w:hAnsi="宋体"/>
          <w:color w:val="auto"/>
          <w:szCs w:val="21"/>
          <w:highlight w:val="none"/>
        </w:rPr>
        <w:t xml:space="preserve"> </w:t>
      </w:r>
      <w:r>
        <w:rPr>
          <w:rFonts w:hint="eastAsia" w:ascii="宋体" w:hAnsi="宋体"/>
          <w:color w:val="auto"/>
          <w:szCs w:val="21"/>
          <w:highlight w:val="none"/>
        </w:rPr>
        <w:t>采购当事人的一切活动均适用于《中华人民共和国政府采购法》、《中华人民共和国政府采购法实施条例》、《政府采购竞争性磋商采购方式管理暂行办法》及相关规定。</w:t>
      </w:r>
    </w:p>
    <w:p>
      <w:pPr>
        <w:spacing w:line="300" w:lineRule="exact"/>
        <w:ind w:firstLine="413" w:firstLineChars="196"/>
        <w:jc w:val="left"/>
        <w:rPr>
          <w:rFonts w:ascii="宋体" w:hAnsi="宋体"/>
          <w:b/>
          <w:color w:val="auto"/>
          <w:szCs w:val="21"/>
          <w:highlight w:val="none"/>
        </w:rPr>
      </w:pPr>
      <w:r>
        <w:rPr>
          <w:rFonts w:hint="eastAsia" w:ascii="宋体" w:hAnsi="宋体"/>
          <w:b/>
          <w:color w:val="auto"/>
          <w:szCs w:val="21"/>
          <w:highlight w:val="none"/>
        </w:rPr>
        <w:t>九、其他事项</w:t>
      </w:r>
    </w:p>
    <w:p>
      <w:pPr>
        <w:spacing w:line="300" w:lineRule="exact"/>
        <w:ind w:firstLine="516" w:firstLineChars="246"/>
        <w:jc w:val="left"/>
        <w:rPr>
          <w:rFonts w:ascii="宋体" w:hAnsi="宋体"/>
          <w:b/>
          <w:color w:val="auto"/>
          <w:szCs w:val="21"/>
          <w:highlight w:val="none"/>
        </w:rPr>
      </w:pPr>
      <w:r>
        <w:rPr>
          <w:rFonts w:hint="eastAsia" w:ascii="宋体" w:hAnsi="宋体"/>
          <w:color w:val="auto"/>
          <w:szCs w:val="21"/>
          <w:highlight w:val="none"/>
        </w:rPr>
        <w:t>24.签订合同前，成交人在领取成交通知书前一次性向招标代理机构支付代理费</w:t>
      </w:r>
      <w:r>
        <w:rPr>
          <w:rFonts w:hint="eastAsia" w:ascii="宋体" w:hAnsi="宋体" w:cs="宋体"/>
          <w:color w:val="auto"/>
          <w:kern w:val="0"/>
          <w:szCs w:val="21"/>
          <w:highlight w:val="none"/>
        </w:rPr>
        <w:t>。</w:t>
      </w:r>
    </w:p>
    <w:p>
      <w:pPr>
        <w:pStyle w:val="42"/>
        <w:spacing w:line="300" w:lineRule="exact"/>
        <w:ind w:firstLine="527" w:firstLineChars="250"/>
        <w:jc w:val="left"/>
        <w:rPr>
          <w:rFonts w:hAnsi="宋体" w:cs="Courier New"/>
          <w:b/>
          <w:color w:val="auto"/>
          <w:kern w:val="2"/>
          <w:sz w:val="21"/>
          <w:highlight w:val="none"/>
        </w:rPr>
      </w:pPr>
      <w:r>
        <w:rPr>
          <w:rFonts w:hint="eastAsia" w:hAnsi="宋体"/>
          <w:b/>
          <w:color w:val="auto"/>
          <w:sz w:val="21"/>
          <w:highlight w:val="none"/>
        </w:rPr>
        <w:t>24.1解释权</w:t>
      </w:r>
    </w:p>
    <w:p>
      <w:pPr>
        <w:pStyle w:val="42"/>
        <w:spacing w:line="300" w:lineRule="exact"/>
        <w:ind w:firstLine="909" w:firstLineChars="450"/>
        <w:jc w:val="left"/>
        <w:rPr>
          <w:rFonts w:hAnsi="宋体"/>
          <w:color w:val="auto"/>
          <w:spacing w:val="-4"/>
          <w:sz w:val="21"/>
          <w:highlight w:val="none"/>
        </w:rPr>
      </w:pPr>
      <w:r>
        <w:rPr>
          <w:rFonts w:hint="eastAsia" w:hAnsi="宋体"/>
          <w:color w:val="auto"/>
          <w:spacing w:val="-4"/>
          <w:sz w:val="21"/>
          <w:highlight w:val="none"/>
        </w:rPr>
        <w:t>本磋商文件解释权属</w:t>
      </w:r>
      <w:r>
        <w:rPr>
          <w:rFonts w:hint="eastAsia" w:hAnsi="宋体"/>
          <w:color w:val="auto"/>
          <w:sz w:val="21"/>
          <w:highlight w:val="none"/>
        </w:rPr>
        <w:t>本采购代理机构及采购人</w:t>
      </w:r>
      <w:r>
        <w:rPr>
          <w:rFonts w:hint="eastAsia" w:hAnsi="宋体"/>
          <w:color w:val="auto"/>
          <w:spacing w:val="-4"/>
          <w:sz w:val="21"/>
          <w:highlight w:val="none"/>
        </w:rPr>
        <w:t>。</w:t>
      </w:r>
    </w:p>
    <w:p>
      <w:pPr>
        <w:pStyle w:val="42"/>
        <w:spacing w:line="300" w:lineRule="exact"/>
        <w:ind w:firstLine="527" w:firstLineChars="250"/>
        <w:jc w:val="left"/>
        <w:rPr>
          <w:rFonts w:hAnsi="宋体"/>
          <w:color w:val="auto"/>
          <w:spacing w:val="-4"/>
          <w:sz w:val="21"/>
          <w:highlight w:val="none"/>
        </w:rPr>
      </w:pPr>
      <w:r>
        <w:rPr>
          <w:rFonts w:hint="eastAsia" w:hAnsi="宋体"/>
          <w:b/>
          <w:color w:val="auto"/>
          <w:sz w:val="21"/>
          <w:highlight w:val="none"/>
        </w:rPr>
        <w:t>24.2有关事宜</w:t>
      </w:r>
    </w:p>
    <w:p>
      <w:pPr>
        <w:spacing w:line="300" w:lineRule="exact"/>
        <w:ind w:firstLine="949" w:firstLineChars="450"/>
        <w:jc w:val="left"/>
        <w:rPr>
          <w:rFonts w:ascii="宋体" w:hAnsi="宋体"/>
          <w:b/>
          <w:color w:val="auto"/>
          <w:szCs w:val="21"/>
          <w:highlight w:val="none"/>
        </w:rPr>
      </w:pPr>
      <w:r>
        <w:rPr>
          <w:rFonts w:hint="eastAsia" w:ascii="宋体" w:hAnsi="宋体"/>
          <w:b/>
          <w:color w:val="auto"/>
          <w:szCs w:val="21"/>
          <w:highlight w:val="none"/>
        </w:rPr>
        <w:t>所有与本磋商文件有关的函件请按下列通讯地址联系：</w:t>
      </w:r>
    </w:p>
    <w:p>
      <w:pPr>
        <w:spacing w:line="300" w:lineRule="exact"/>
        <w:ind w:firstLine="945" w:firstLineChars="450"/>
        <w:jc w:val="left"/>
        <w:rPr>
          <w:rFonts w:ascii="宋体" w:hAnsi="宋体"/>
          <w:color w:val="auto"/>
          <w:szCs w:val="21"/>
          <w:highlight w:val="none"/>
        </w:rPr>
      </w:pPr>
      <w:r>
        <w:rPr>
          <w:rFonts w:hint="eastAsia" w:ascii="宋体" w:hAnsi="宋体"/>
          <w:color w:val="auto"/>
          <w:szCs w:val="21"/>
          <w:highlight w:val="none"/>
        </w:rPr>
        <w:t>广西天明建筑咨询有限公司</w:t>
      </w:r>
    </w:p>
    <w:p>
      <w:pPr>
        <w:spacing w:line="300" w:lineRule="exact"/>
        <w:ind w:firstLine="945" w:firstLineChars="450"/>
        <w:jc w:val="left"/>
        <w:rPr>
          <w:rFonts w:ascii="宋体" w:hAnsi="宋体"/>
          <w:color w:val="auto"/>
          <w:szCs w:val="21"/>
          <w:highlight w:val="none"/>
        </w:rPr>
      </w:pPr>
      <w:r>
        <w:rPr>
          <w:rFonts w:hint="eastAsia" w:ascii="宋体" w:hAnsi="宋体"/>
          <w:color w:val="auto"/>
          <w:szCs w:val="21"/>
          <w:highlight w:val="none"/>
        </w:rPr>
        <w:t>邮政编码：538021</w:t>
      </w:r>
    </w:p>
    <w:p>
      <w:pPr>
        <w:spacing w:line="300" w:lineRule="exact"/>
        <w:ind w:firstLine="945" w:firstLineChars="450"/>
        <w:jc w:val="left"/>
        <w:rPr>
          <w:rFonts w:ascii="宋体" w:hAnsi="宋体"/>
          <w:color w:val="auto"/>
          <w:szCs w:val="21"/>
          <w:highlight w:val="none"/>
        </w:rPr>
      </w:pPr>
      <w:r>
        <w:rPr>
          <w:rFonts w:hint="eastAsia" w:ascii="宋体" w:hAnsi="宋体"/>
          <w:color w:val="auto"/>
          <w:szCs w:val="21"/>
          <w:highlight w:val="none"/>
        </w:rPr>
        <w:t>通讯地址：防城港市金花茶大道（大西南）工商局旁</w:t>
      </w:r>
    </w:p>
    <w:p>
      <w:pPr>
        <w:spacing w:line="300" w:lineRule="exact"/>
        <w:ind w:firstLine="945" w:firstLineChars="450"/>
        <w:jc w:val="left"/>
        <w:rPr>
          <w:rFonts w:ascii="宋体" w:hAnsi="宋体"/>
          <w:color w:val="auto"/>
          <w:szCs w:val="21"/>
          <w:highlight w:val="none"/>
        </w:rPr>
      </w:pPr>
      <w:r>
        <w:rPr>
          <w:rFonts w:hint="eastAsia" w:ascii="宋体" w:hAnsi="宋体"/>
          <w:color w:val="auto"/>
          <w:szCs w:val="21"/>
          <w:highlight w:val="none"/>
        </w:rPr>
        <w:t>联 系 人：李春艳</w:t>
      </w:r>
    </w:p>
    <w:p>
      <w:pPr>
        <w:spacing w:line="300" w:lineRule="exact"/>
        <w:ind w:firstLine="945" w:firstLineChars="450"/>
        <w:jc w:val="left"/>
        <w:rPr>
          <w:rFonts w:ascii="宋体" w:hAnsi="宋体"/>
          <w:color w:val="auto"/>
          <w:szCs w:val="21"/>
          <w:highlight w:val="none"/>
        </w:rPr>
      </w:pPr>
      <w:r>
        <w:rPr>
          <w:rFonts w:hint="eastAsia" w:ascii="宋体" w:hAnsi="宋体"/>
          <w:color w:val="auto"/>
          <w:szCs w:val="21"/>
          <w:highlight w:val="none"/>
        </w:rPr>
        <w:t>电</w:t>
      </w:r>
      <w:r>
        <w:rPr>
          <w:rFonts w:ascii="宋体" w:hAnsi="宋体"/>
          <w:color w:val="auto"/>
          <w:szCs w:val="21"/>
          <w:highlight w:val="none"/>
        </w:rPr>
        <w:t xml:space="preserve">    </w:t>
      </w:r>
      <w:r>
        <w:rPr>
          <w:rFonts w:hint="eastAsia" w:ascii="宋体" w:hAnsi="宋体"/>
          <w:color w:val="auto"/>
          <w:szCs w:val="21"/>
          <w:highlight w:val="none"/>
        </w:rPr>
        <w:t>话：0770-3283899</w:t>
      </w:r>
    </w:p>
    <w:p>
      <w:pPr>
        <w:pStyle w:val="33"/>
        <w:rPr>
          <w:rFonts w:ascii="宋体" w:hAnsi="宋体"/>
          <w:color w:val="auto"/>
          <w:sz w:val="21"/>
          <w:szCs w:val="21"/>
          <w:highlight w:val="none"/>
        </w:rPr>
      </w:pPr>
      <w:r>
        <w:rPr>
          <w:rFonts w:hint="eastAsia" w:ascii="宋体" w:hAnsi="宋体"/>
          <w:color w:val="auto"/>
          <w:szCs w:val="21"/>
          <w:highlight w:val="none"/>
        </w:rPr>
        <w:t xml:space="preserve">   </w:t>
      </w:r>
      <w:r>
        <w:rPr>
          <w:rFonts w:hint="eastAsia" w:ascii="宋体" w:hAnsi="宋体"/>
          <w:color w:val="auto"/>
          <w:sz w:val="21"/>
          <w:szCs w:val="21"/>
          <w:highlight w:val="none"/>
        </w:rPr>
        <w:t xml:space="preserve"> </w:t>
      </w:r>
      <w:r>
        <w:rPr>
          <w:rFonts w:hint="eastAsia" w:ascii="宋体" w:hAnsi="宋体"/>
          <w:b/>
          <w:bCs/>
          <w:color w:val="auto"/>
          <w:sz w:val="21"/>
          <w:szCs w:val="21"/>
          <w:highlight w:val="none"/>
        </w:rPr>
        <w:t xml:space="preserve"> 24.3采购代理服务费的采购代理机构银行账户：</w:t>
      </w:r>
    </w:p>
    <w:p>
      <w:pPr>
        <w:pStyle w:val="33"/>
        <w:ind w:firstLine="1050" w:firstLineChars="500"/>
        <w:rPr>
          <w:rFonts w:ascii="宋体" w:hAnsi="宋体"/>
          <w:color w:val="auto"/>
          <w:sz w:val="21"/>
          <w:szCs w:val="21"/>
          <w:highlight w:val="none"/>
        </w:rPr>
      </w:pPr>
      <w:r>
        <w:rPr>
          <w:rFonts w:hint="eastAsia" w:ascii="宋体" w:hAnsi="宋体"/>
          <w:color w:val="auto"/>
          <w:sz w:val="21"/>
          <w:szCs w:val="21"/>
          <w:highlight w:val="none"/>
        </w:rPr>
        <w:t>开户名称：广西天明建筑咨询有限公司</w:t>
      </w:r>
    </w:p>
    <w:p>
      <w:pPr>
        <w:pStyle w:val="33"/>
        <w:ind w:firstLine="1050" w:firstLineChars="500"/>
        <w:rPr>
          <w:rFonts w:ascii="宋体" w:hAnsi="宋体"/>
          <w:color w:val="auto"/>
          <w:sz w:val="21"/>
          <w:szCs w:val="21"/>
          <w:highlight w:val="none"/>
        </w:rPr>
      </w:pPr>
      <w:r>
        <w:rPr>
          <w:rFonts w:hint="eastAsia" w:ascii="宋体" w:hAnsi="宋体"/>
          <w:color w:val="auto"/>
          <w:sz w:val="21"/>
          <w:szCs w:val="21"/>
          <w:highlight w:val="none"/>
        </w:rPr>
        <w:t>开户银行：中国农业银行防城港港口区支行</w:t>
      </w:r>
    </w:p>
    <w:p>
      <w:pPr>
        <w:pStyle w:val="33"/>
        <w:ind w:firstLine="1050" w:firstLineChars="500"/>
        <w:rPr>
          <w:rFonts w:ascii="宋体" w:hAnsi="宋体"/>
          <w:color w:val="auto"/>
          <w:sz w:val="21"/>
          <w:szCs w:val="21"/>
          <w:highlight w:val="none"/>
        </w:rPr>
      </w:pPr>
      <w:r>
        <w:rPr>
          <w:rFonts w:hint="eastAsia" w:ascii="宋体" w:hAnsi="宋体"/>
          <w:color w:val="auto"/>
          <w:sz w:val="21"/>
          <w:szCs w:val="21"/>
          <w:highlight w:val="none"/>
        </w:rPr>
        <w:t>银行账号：20767201040002666</w:t>
      </w:r>
    </w:p>
    <w:p>
      <w:pPr>
        <w:spacing w:line="300" w:lineRule="exact"/>
        <w:jc w:val="left"/>
        <w:rPr>
          <w:rFonts w:ascii="宋体" w:hAnsi="宋体"/>
          <w:color w:val="auto"/>
          <w:szCs w:val="21"/>
          <w:highlight w:val="none"/>
        </w:rPr>
      </w:pPr>
    </w:p>
    <w:p>
      <w:pPr>
        <w:pStyle w:val="3"/>
        <w:keepNext w:val="0"/>
        <w:keepLines w:val="0"/>
        <w:pageBreakBefore/>
        <w:spacing w:line="400" w:lineRule="exact"/>
        <w:ind w:firstLine="2236" w:firstLineChars="696"/>
        <w:rPr>
          <w:color w:val="auto"/>
          <w:highlight w:val="none"/>
        </w:rPr>
      </w:pPr>
      <w:bookmarkStart w:id="7" w:name="_Toc24396"/>
      <w:bookmarkStart w:id="8" w:name="_Toc5703"/>
      <w:r>
        <w:rPr>
          <w:rFonts w:hint="eastAsia"/>
          <w:color w:val="auto"/>
          <w:sz w:val="32"/>
          <w:szCs w:val="32"/>
          <w:highlight w:val="none"/>
        </w:rPr>
        <w:t xml:space="preserve">第三章  </w:t>
      </w:r>
      <w:r>
        <w:rPr>
          <w:color w:val="auto"/>
          <w:sz w:val="32"/>
          <w:szCs w:val="32"/>
          <w:highlight w:val="none"/>
        </w:rPr>
        <w:t>评标办法（综合评估法）</w:t>
      </w:r>
      <w:bookmarkEnd w:id="7"/>
      <w:bookmarkEnd w:id="8"/>
    </w:p>
    <w:p>
      <w:pPr>
        <w:keepNext/>
        <w:keepLines/>
        <w:spacing w:line="400" w:lineRule="exact"/>
        <w:jc w:val="center"/>
        <w:rPr>
          <w:color w:val="auto"/>
          <w:sz w:val="32"/>
          <w:szCs w:val="32"/>
          <w:highlight w:val="none"/>
        </w:rPr>
      </w:pPr>
      <w:bookmarkStart w:id="9" w:name="_Toc433988654"/>
      <w:bookmarkStart w:id="10" w:name="_Toc419364311"/>
      <w:bookmarkStart w:id="11" w:name="_Toc528512950"/>
      <w:bookmarkStart w:id="12" w:name="_Toc514078584"/>
      <w:bookmarkStart w:id="13" w:name="_Toc31521"/>
      <w:bookmarkStart w:id="14" w:name="_Toc9850702"/>
      <w:bookmarkStart w:id="15" w:name="_Toc505241387"/>
      <w:bookmarkStart w:id="16" w:name="_Toc419320184"/>
      <w:bookmarkStart w:id="17" w:name="_Toc419321220"/>
      <w:bookmarkStart w:id="18" w:name="_Toc419363613"/>
      <w:bookmarkStart w:id="19" w:name="_Toc513815845"/>
      <w:r>
        <w:rPr>
          <w:b/>
          <w:bCs/>
          <w:color w:val="auto"/>
          <w:sz w:val="32"/>
          <w:szCs w:val="32"/>
          <w:highlight w:val="none"/>
        </w:rPr>
        <w:t>评标办法前附表</w:t>
      </w:r>
      <w:bookmarkEnd w:id="9"/>
      <w:bookmarkEnd w:id="10"/>
      <w:bookmarkEnd w:id="11"/>
      <w:bookmarkEnd w:id="12"/>
      <w:bookmarkEnd w:id="13"/>
      <w:bookmarkEnd w:id="14"/>
      <w:bookmarkEnd w:id="15"/>
      <w:bookmarkEnd w:id="16"/>
      <w:bookmarkEnd w:id="17"/>
      <w:bookmarkEnd w:id="18"/>
      <w:bookmarkEnd w:id="19"/>
    </w:p>
    <w:tbl>
      <w:tblPr>
        <w:tblStyle w:val="84"/>
        <w:tblW w:w="10429"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961"/>
        <w:gridCol w:w="851"/>
        <w:gridCol w:w="709"/>
        <w:gridCol w:w="1503"/>
        <w:gridCol w:w="1899"/>
        <w:gridCol w:w="4506"/>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blHeader/>
          <w:jc w:val="center"/>
        </w:trPr>
        <w:tc>
          <w:tcPr>
            <w:tcW w:w="961" w:type="dxa"/>
            <w:shd w:val="clear" w:color="auto" w:fill="E6E6E6"/>
            <w:vAlign w:val="center"/>
          </w:tcPr>
          <w:p>
            <w:pPr>
              <w:spacing w:line="300" w:lineRule="auto"/>
              <w:jc w:val="center"/>
              <w:rPr>
                <w:color w:val="auto"/>
                <w:szCs w:val="21"/>
                <w:highlight w:val="none"/>
              </w:rPr>
            </w:pPr>
            <w:r>
              <w:rPr>
                <w:color w:val="auto"/>
                <w:szCs w:val="21"/>
                <w:highlight w:val="none"/>
              </w:rPr>
              <w:t>条款号</w:t>
            </w:r>
          </w:p>
        </w:tc>
        <w:tc>
          <w:tcPr>
            <w:tcW w:w="4962" w:type="dxa"/>
            <w:gridSpan w:val="4"/>
            <w:shd w:val="clear" w:color="auto" w:fill="E6E6E6"/>
            <w:vAlign w:val="center"/>
          </w:tcPr>
          <w:p>
            <w:pPr>
              <w:spacing w:line="300" w:lineRule="auto"/>
              <w:jc w:val="center"/>
              <w:rPr>
                <w:color w:val="auto"/>
                <w:szCs w:val="21"/>
                <w:highlight w:val="none"/>
              </w:rPr>
            </w:pPr>
            <w:r>
              <w:rPr>
                <w:color w:val="auto"/>
                <w:szCs w:val="21"/>
                <w:highlight w:val="none"/>
              </w:rPr>
              <w:t>评审因素</w:t>
            </w:r>
          </w:p>
        </w:tc>
        <w:tc>
          <w:tcPr>
            <w:tcW w:w="4506" w:type="dxa"/>
            <w:shd w:val="clear" w:color="auto" w:fill="E6E6E6"/>
            <w:vAlign w:val="center"/>
          </w:tcPr>
          <w:p>
            <w:pPr>
              <w:spacing w:line="300" w:lineRule="auto"/>
              <w:jc w:val="center"/>
              <w:rPr>
                <w:color w:val="auto"/>
                <w:szCs w:val="21"/>
                <w:highlight w:val="none"/>
              </w:rPr>
            </w:pPr>
            <w:r>
              <w:rPr>
                <w:color w:val="auto"/>
                <w:szCs w:val="21"/>
                <w:highlight w:val="none"/>
              </w:rPr>
              <w:t>评审标准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961" w:type="dxa"/>
            <w:vMerge w:val="restart"/>
            <w:vAlign w:val="center"/>
          </w:tcPr>
          <w:p>
            <w:pPr>
              <w:spacing w:line="300" w:lineRule="auto"/>
              <w:jc w:val="center"/>
              <w:rPr>
                <w:color w:val="auto"/>
                <w:szCs w:val="21"/>
                <w:highlight w:val="none"/>
              </w:rPr>
            </w:pPr>
            <w:r>
              <w:rPr>
                <w:color w:val="auto"/>
                <w:szCs w:val="21"/>
                <w:highlight w:val="none"/>
              </w:rPr>
              <w:t>2.1.1</w:t>
            </w:r>
          </w:p>
        </w:tc>
        <w:tc>
          <w:tcPr>
            <w:tcW w:w="1560" w:type="dxa"/>
            <w:gridSpan w:val="2"/>
            <w:vMerge w:val="restart"/>
            <w:vAlign w:val="center"/>
          </w:tcPr>
          <w:p>
            <w:pPr>
              <w:spacing w:line="300" w:lineRule="auto"/>
              <w:rPr>
                <w:color w:val="auto"/>
                <w:szCs w:val="21"/>
                <w:highlight w:val="none"/>
              </w:rPr>
            </w:pPr>
            <w:r>
              <w:rPr>
                <w:color w:val="auto"/>
                <w:szCs w:val="21"/>
                <w:highlight w:val="none"/>
              </w:rPr>
              <w:t>资格评审标准</w:t>
            </w:r>
          </w:p>
        </w:tc>
        <w:tc>
          <w:tcPr>
            <w:tcW w:w="1503" w:type="dxa"/>
            <w:vMerge w:val="restart"/>
            <w:vAlign w:val="center"/>
          </w:tcPr>
          <w:p>
            <w:pPr>
              <w:spacing w:line="300" w:lineRule="auto"/>
              <w:jc w:val="center"/>
              <w:rPr>
                <w:color w:val="auto"/>
                <w:highlight w:val="none"/>
              </w:rPr>
            </w:pPr>
            <w:r>
              <w:rPr>
                <w:rFonts w:hint="eastAsia"/>
                <w:color w:val="auto"/>
                <w:highlight w:val="none"/>
              </w:rPr>
              <w:t>□</w:t>
            </w:r>
          </w:p>
          <w:p>
            <w:pPr>
              <w:spacing w:line="300" w:lineRule="auto"/>
              <w:jc w:val="center"/>
              <w:rPr>
                <w:color w:val="auto"/>
                <w:szCs w:val="21"/>
                <w:highlight w:val="none"/>
              </w:rPr>
            </w:pPr>
            <w:r>
              <w:rPr>
                <w:color w:val="auto"/>
                <w:szCs w:val="21"/>
                <w:highlight w:val="none"/>
              </w:rPr>
              <w:t>合</w:t>
            </w:r>
          </w:p>
          <w:p>
            <w:pPr>
              <w:spacing w:line="300" w:lineRule="auto"/>
              <w:jc w:val="center"/>
              <w:rPr>
                <w:color w:val="auto"/>
                <w:szCs w:val="21"/>
                <w:highlight w:val="none"/>
              </w:rPr>
            </w:pPr>
            <w:r>
              <w:rPr>
                <w:color w:val="auto"/>
                <w:szCs w:val="21"/>
                <w:highlight w:val="none"/>
              </w:rPr>
              <w:t>格</w:t>
            </w:r>
          </w:p>
          <w:p>
            <w:pPr>
              <w:spacing w:line="300" w:lineRule="auto"/>
              <w:jc w:val="center"/>
              <w:rPr>
                <w:color w:val="auto"/>
                <w:szCs w:val="21"/>
                <w:highlight w:val="none"/>
              </w:rPr>
            </w:pPr>
            <w:r>
              <w:rPr>
                <w:color w:val="auto"/>
                <w:szCs w:val="21"/>
                <w:highlight w:val="none"/>
              </w:rPr>
              <w:t>制</w:t>
            </w:r>
          </w:p>
        </w:tc>
        <w:tc>
          <w:tcPr>
            <w:tcW w:w="6405" w:type="dxa"/>
            <w:gridSpan w:val="2"/>
            <w:vAlign w:val="center"/>
          </w:tcPr>
          <w:p>
            <w:pPr>
              <w:spacing w:line="300" w:lineRule="auto"/>
              <w:rPr>
                <w:color w:val="auto"/>
                <w:szCs w:val="21"/>
                <w:highlight w:val="none"/>
              </w:rPr>
            </w:pPr>
            <w:r>
              <w:rPr>
                <w:color w:val="auto"/>
                <w:szCs w:val="21"/>
                <w:highlight w:val="none"/>
              </w:rPr>
              <w:t>合格标准：缺少任何一项或有任何一项不合格者</w:t>
            </w:r>
            <w:r>
              <w:rPr>
                <w:rFonts w:hint="eastAsia"/>
                <w:color w:val="auto"/>
                <w:szCs w:val="21"/>
                <w:highlight w:val="none"/>
              </w:rPr>
              <w:t>，</w:t>
            </w:r>
            <w:r>
              <w:rPr>
                <w:color w:val="auto"/>
                <w:szCs w:val="21"/>
                <w:highlight w:val="none"/>
              </w:rPr>
              <w:t>其资格审查视为不合格</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961" w:type="dxa"/>
            <w:vMerge w:val="continue"/>
            <w:vAlign w:val="center"/>
          </w:tcPr>
          <w:p>
            <w:pPr>
              <w:rPr>
                <w:color w:val="auto"/>
                <w:highlight w:val="none"/>
              </w:rPr>
            </w:pPr>
          </w:p>
        </w:tc>
        <w:tc>
          <w:tcPr>
            <w:tcW w:w="1560" w:type="dxa"/>
            <w:gridSpan w:val="2"/>
            <w:vMerge w:val="continue"/>
            <w:vAlign w:val="center"/>
          </w:tcPr>
          <w:p>
            <w:pPr>
              <w:rPr>
                <w:color w:val="auto"/>
                <w:highlight w:val="none"/>
              </w:rPr>
            </w:pPr>
          </w:p>
        </w:tc>
        <w:tc>
          <w:tcPr>
            <w:tcW w:w="1503" w:type="dxa"/>
            <w:vMerge w:val="continue"/>
            <w:vAlign w:val="center"/>
          </w:tcPr>
          <w:p>
            <w:pPr>
              <w:rPr>
                <w:color w:val="auto"/>
                <w:highlight w:val="none"/>
              </w:rPr>
            </w:pPr>
          </w:p>
        </w:tc>
        <w:tc>
          <w:tcPr>
            <w:tcW w:w="6405" w:type="dxa"/>
            <w:gridSpan w:val="2"/>
            <w:vAlign w:val="center"/>
          </w:tcPr>
          <w:p>
            <w:pPr>
              <w:spacing w:line="300" w:lineRule="auto"/>
              <w:rPr>
                <w:rFonts w:hint="eastAsia" w:eastAsia="宋体"/>
                <w:color w:val="auto"/>
                <w:szCs w:val="21"/>
                <w:highlight w:val="none"/>
                <w:lang w:eastAsia="zh-CN"/>
              </w:rPr>
            </w:pPr>
            <w:r>
              <w:rPr>
                <w:rFonts w:hint="eastAsia" w:ascii="宋体"/>
                <w:color w:val="auto"/>
                <w:szCs w:val="21"/>
                <w:highlight w:val="none"/>
              </w:rPr>
              <w:t>（1）响应文件签署授权委托书；</w:t>
            </w:r>
            <w:r>
              <w:rPr>
                <w:rFonts w:hint="eastAsia" w:ascii="宋体" w:hAnsi="宋体"/>
                <w:color w:val="auto"/>
                <w:szCs w:val="21"/>
                <w:highlight w:val="none"/>
              </w:rPr>
              <w:t>（</w:t>
            </w:r>
            <w:r>
              <w:rPr>
                <w:rFonts w:hint="eastAsia" w:ascii="宋体"/>
                <w:color w:val="auto"/>
                <w:szCs w:val="21"/>
                <w:highlight w:val="none"/>
              </w:rPr>
              <w:t>附法定代表人身份证明、代理人身份证等材料的复印件）</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961" w:type="dxa"/>
            <w:vMerge w:val="continue"/>
            <w:vAlign w:val="center"/>
          </w:tcPr>
          <w:p>
            <w:pPr>
              <w:rPr>
                <w:color w:val="auto"/>
                <w:highlight w:val="none"/>
              </w:rPr>
            </w:pPr>
          </w:p>
        </w:tc>
        <w:tc>
          <w:tcPr>
            <w:tcW w:w="1560" w:type="dxa"/>
            <w:gridSpan w:val="2"/>
            <w:vMerge w:val="continue"/>
            <w:vAlign w:val="center"/>
          </w:tcPr>
          <w:p>
            <w:pPr>
              <w:rPr>
                <w:color w:val="auto"/>
                <w:highlight w:val="none"/>
              </w:rPr>
            </w:pPr>
          </w:p>
        </w:tc>
        <w:tc>
          <w:tcPr>
            <w:tcW w:w="1503" w:type="dxa"/>
            <w:vMerge w:val="continue"/>
            <w:vAlign w:val="center"/>
          </w:tcPr>
          <w:p>
            <w:pPr>
              <w:rPr>
                <w:color w:val="auto"/>
                <w:highlight w:val="none"/>
              </w:rPr>
            </w:pPr>
          </w:p>
        </w:tc>
        <w:tc>
          <w:tcPr>
            <w:tcW w:w="6405" w:type="dxa"/>
            <w:gridSpan w:val="2"/>
            <w:vAlign w:val="center"/>
          </w:tcPr>
          <w:p>
            <w:pPr>
              <w:spacing w:line="300" w:lineRule="auto"/>
              <w:rPr>
                <w:color w:val="auto"/>
                <w:szCs w:val="21"/>
                <w:highlight w:val="none"/>
              </w:rPr>
            </w:pPr>
            <w:r>
              <w:rPr>
                <w:rFonts w:hint="eastAsia" w:ascii="宋体"/>
                <w:color w:val="auto"/>
                <w:szCs w:val="21"/>
                <w:highlight w:val="none"/>
              </w:rPr>
              <w:t>（2）供应商基本情况表；（附企业法人营业执照副本、企业资质证书副本、安全生产许可证副本等材料的复印件）</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38" w:hRule="atLeast"/>
          <w:jc w:val="center"/>
        </w:trPr>
        <w:tc>
          <w:tcPr>
            <w:tcW w:w="961" w:type="dxa"/>
            <w:vMerge w:val="continue"/>
            <w:vAlign w:val="center"/>
          </w:tcPr>
          <w:p>
            <w:pPr>
              <w:rPr>
                <w:color w:val="auto"/>
                <w:highlight w:val="none"/>
              </w:rPr>
            </w:pPr>
          </w:p>
        </w:tc>
        <w:tc>
          <w:tcPr>
            <w:tcW w:w="1560" w:type="dxa"/>
            <w:gridSpan w:val="2"/>
            <w:vMerge w:val="continue"/>
            <w:vAlign w:val="center"/>
          </w:tcPr>
          <w:p>
            <w:pPr>
              <w:rPr>
                <w:color w:val="auto"/>
                <w:highlight w:val="none"/>
              </w:rPr>
            </w:pPr>
          </w:p>
        </w:tc>
        <w:tc>
          <w:tcPr>
            <w:tcW w:w="1503" w:type="dxa"/>
            <w:vMerge w:val="continue"/>
            <w:vAlign w:val="center"/>
          </w:tcPr>
          <w:p>
            <w:pPr>
              <w:rPr>
                <w:color w:val="auto"/>
                <w:highlight w:val="none"/>
              </w:rPr>
            </w:pPr>
          </w:p>
        </w:tc>
        <w:tc>
          <w:tcPr>
            <w:tcW w:w="6405" w:type="dxa"/>
            <w:gridSpan w:val="2"/>
            <w:vAlign w:val="center"/>
          </w:tcPr>
          <w:p>
            <w:pPr>
              <w:spacing w:line="300" w:lineRule="auto"/>
              <w:rPr>
                <w:color w:val="auto"/>
                <w:szCs w:val="21"/>
                <w:highlight w:val="none"/>
              </w:rPr>
            </w:pPr>
            <w:r>
              <w:rPr>
                <w:rFonts w:hint="eastAsia" w:ascii="宋体"/>
                <w:color w:val="auto"/>
                <w:szCs w:val="21"/>
                <w:highlight w:val="none"/>
              </w:rPr>
              <w:t>（3）基本账户开户许可证；</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961" w:type="dxa"/>
            <w:vMerge w:val="continue"/>
            <w:vAlign w:val="center"/>
          </w:tcPr>
          <w:p>
            <w:pPr>
              <w:rPr>
                <w:color w:val="auto"/>
                <w:highlight w:val="none"/>
              </w:rPr>
            </w:pPr>
          </w:p>
        </w:tc>
        <w:tc>
          <w:tcPr>
            <w:tcW w:w="1560" w:type="dxa"/>
            <w:gridSpan w:val="2"/>
            <w:vMerge w:val="continue"/>
            <w:vAlign w:val="center"/>
          </w:tcPr>
          <w:p>
            <w:pPr>
              <w:rPr>
                <w:color w:val="auto"/>
                <w:highlight w:val="none"/>
              </w:rPr>
            </w:pPr>
          </w:p>
        </w:tc>
        <w:tc>
          <w:tcPr>
            <w:tcW w:w="1503" w:type="dxa"/>
            <w:vMerge w:val="continue"/>
            <w:vAlign w:val="center"/>
          </w:tcPr>
          <w:p>
            <w:pPr>
              <w:rPr>
                <w:color w:val="auto"/>
                <w:highlight w:val="none"/>
              </w:rPr>
            </w:pPr>
          </w:p>
        </w:tc>
        <w:tc>
          <w:tcPr>
            <w:tcW w:w="6405" w:type="dxa"/>
            <w:gridSpan w:val="2"/>
            <w:vAlign w:val="center"/>
          </w:tcPr>
          <w:p>
            <w:pPr>
              <w:spacing w:line="300" w:lineRule="auto"/>
              <w:rPr>
                <w:color w:val="auto"/>
                <w:szCs w:val="21"/>
                <w:highlight w:val="none"/>
              </w:rPr>
            </w:pPr>
            <w:r>
              <w:rPr>
                <w:rFonts w:hint="eastAsia" w:ascii="宋体"/>
                <w:color w:val="auto"/>
                <w:szCs w:val="21"/>
                <w:highlight w:val="none"/>
              </w:rPr>
              <w:t>（4）建设工程项目管理承诺书；</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961" w:type="dxa"/>
            <w:vMerge w:val="continue"/>
            <w:vAlign w:val="center"/>
          </w:tcPr>
          <w:p>
            <w:pPr>
              <w:rPr>
                <w:color w:val="auto"/>
                <w:highlight w:val="none"/>
              </w:rPr>
            </w:pPr>
          </w:p>
        </w:tc>
        <w:tc>
          <w:tcPr>
            <w:tcW w:w="1560" w:type="dxa"/>
            <w:gridSpan w:val="2"/>
            <w:vMerge w:val="continue"/>
            <w:vAlign w:val="center"/>
          </w:tcPr>
          <w:p>
            <w:pPr>
              <w:rPr>
                <w:color w:val="auto"/>
                <w:highlight w:val="none"/>
              </w:rPr>
            </w:pPr>
          </w:p>
        </w:tc>
        <w:tc>
          <w:tcPr>
            <w:tcW w:w="1503" w:type="dxa"/>
            <w:vMerge w:val="continue"/>
            <w:vAlign w:val="center"/>
          </w:tcPr>
          <w:p>
            <w:pPr>
              <w:rPr>
                <w:color w:val="auto"/>
                <w:highlight w:val="none"/>
              </w:rPr>
            </w:pPr>
          </w:p>
        </w:tc>
        <w:tc>
          <w:tcPr>
            <w:tcW w:w="6405" w:type="dxa"/>
            <w:gridSpan w:val="2"/>
            <w:vAlign w:val="center"/>
          </w:tcPr>
          <w:p>
            <w:pPr>
              <w:spacing w:line="300" w:lineRule="auto"/>
              <w:rPr>
                <w:rFonts w:ascii="宋体"/>
                <w:color w:val="auto"/>
                <w:szCs w:val="21"/>
                <w:highlight w:val="none"/>
              </w:rPr>
            </w:pPr>
            <w:r>
              <w:rPr>
                <w:rFonts w:hint="eastAsia" w:ascii="宋体"/>
                <w:color w:val="auto"/>
                <w:szCs w:val="21"/>
                <w:highlight w:val="none"/>
              </w:rPr>
              <w:t>（5）</w:t>
            </w:r>
            <w:r>
              <w:rPr>
                <w:rFonts w:hint="eastAsia" w:ascii="宋体" w:hAnsi="宋体" w:cs="Times New Roman"/>
                <w:color w:val="auto"/>
                <w:szCs w:val="21"/>
                <w:highlight w:val="none"/>
                <w:lang w:eastAsia="zh-CN"/>
              </w:rPr>
              <w:t>防城港</w:t>
            </w:r>
            <w:r>
              <w:rPr>
                <w:rFonts w:hint="eastAsia" w:ascii="宋体" w:hAnsi="宋体" w:cs="Times New Roman"/>
                <w:color w:val="auto"/>
                <w:szCs w:val="21"/>
                <w:highlight w:val="none"/>
              </w:rPr>
              <w:t>市政府采购供应商信用承诺函</w:t>
            </w:r>
            <w:r>
              <w:rPr>
                <w:rFonts w:hint="eastAsia" w:ascii="宋体" w:hAnsi="宋体" w:cs="Times New Roman"/>
                <w:color w:val="auto"/>
                <w:szCs w:val="21"/>
                <w:highlight w:val="none"/>
                <w:lang w:eastAsia="zh-CN"/>
              </w:rPr>
              <w:t>（格式后附）；</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961" w:type="dxa"/>
            <w:vMerge w:val="continue"/>
            <w:vAlign w:val="center"/>
          </w:tcPr>
          <w:p>
            <w:pPr>
              <w:rPr>
                <w:color w:val="auto"/>
                <w:highlight w:val="none"/>
              </w:rPr>
            </w:pPr>
          </w:p>
        </w:tc>
        <w:tc>
          <w:tcPr>
            <w:tcW w:w="1560" w:type="dxa"/>
            <w:gridSpan w:val="2"/>
            <w:vMerge w:val="continue"/>
            <w:vAlign w:val="center"/>
          </w:tcPr>
          <w:p>
            <w:pPr>
              <w:rPr>
                <w:color w:val="auto"/>
                <w:highlight w:val="none"/>
              </w:rPr>
            </w:pPr>
          </w:p>
        </w:tc>
        <w:tc>
          <w:tcPr>
            <w:tcW w:w="1503" w:type="dxa"/>
            <w:vMerge w:val="continue"/>
            <w:vAlign w:val="center"/>
          </w:tcPr>
          <w:p>
            <w:pPr>
              <w:rPr>
                <w:color w:val="auto"/>
                <w:highlight w:val="none"/>
              </w:rPr>
            </w:pPr>
          </w:p>
        </w:tc>
        <w:tc>
          <w:tcPr>
            <w:tcW w:w="6405" w:type="dxa"/>
            <w:gridSpan w:val="2"/>
            <w:vAlign w:val="center"/>
          </w:tcPr>
          <w:p>
            <w:pPr>
              <w:spacing w:line="300" w:lineRule="auto"/>
              <w:rPr>
                <w:rFonts w:ascii="宋体"/>
                <w:color w:val="auto"/>
                <w:szCs w:val="21"/>
                <w:highlight w:val="none"/>
              </w:rPr>
            </w:pPr>
            <w:r>
              <w:rPr>
                <w:rFonts w:hint="eastAsia" w:ascii="宋体"/>
                <w:color w:val="auto"/>
                <w:szCs w:val="21"/>
                <w:highlight w:val="none"/>
              </w:rPr>
              <w:t>（</w:t>
            </w:r>
            <w:r>
              <w:rPr>
                <w:rFonts w:hint="eastAsia" w:ascii="宋体"/>
                <w:color w:val="auto"/>
                <w:szCs w:val="21"/>
                <w:highlight w:val="none"/>
                <w:lang w:val="en-US" w:eastAsia="zh-CN"/>
              </w:rPr>
              <w:t>6</w:t>
            </w:r>
            <w:r>
              <w:rPr>
                <w:rFonts w:hint="eastAsia" w:ascii="宋体"/>
                <w:color w:val="auto"/>
                <w:szCs w:val="21"/>
                <w:highlight w:val="none"/>
              </w:rPr>
              <w:t>）拟派项目经理、项目施工专职安全员基本情况表及相应的注册证书、职称证书</w:t>
            </w:r>
            <w:r>
              <w:rPr>
                <w:rFonts w:hint="eastAsia" w:ascii="宋体" w:hAnsi="宋体"/>
                <w:color w:val="auto"/>
                <w:szCs w:val="21"/>
                <w:highlight w:val="none"/>
              </w:rPr>
              <w:t>和人员要提供截标前半年内（2023年</w:t>
            </w:r>
            <w:r>
              <w:rPr>
                <w:rFonts w:hint="eastAsia" w:ascii="宋体" w:hAnsi="宋体"/>
                <w:color w:val="auto"/>
                <w:szCs w:val="21"/>
                <w:highlight w:val="none"/>
                <w:lang w:val="en-US" w:eastAsia="zh-CN"/>
              </w:rPr>
              <w:t>10</w:t>
            </w:r>
            <w:r>
              <w:rPr>
                <w:rFonts w:hint="eastAsia" w:ascii="宋体" w:hAnsi="宋体"/>
                <w:color w:val="auto"/>
                <w:szCs w:val="21"/>
                <w:highlight w:val="none"/>
              </w:rPr>
              <w:t>月至</w:t>
            </w:r>
            <w:r>
              <w:rPr>
                <w:rFonts w:hint="eastAsia" w:ascii="宋体" w:hAnsi="宋体"/>
                <w:color w:val="auto"/>
                <w:szCs w:val="21"/>
                <w:highlight w:val="none"/>
                <w:lang w:val="en-US" w:eastAsia="zh-CN"/>
              </w:rPr>
              <w:t>12</w:t>
            </w:r>
            <w:r>
              <w:rPr>
                <w:rFonts w:hint="eastAsia" w:ascii="宋体" w:hAnsi="宋体"/>
                <w:color w:val="auto"/>
                <w:szCs w:val="21"/>
                <w:highlight w:val="none"/>
              </w:rPr>
              <w:t>月）连续三个月缴纳的社保证明材料</w:t>
            </w:r>
            <w:r>
              <w:rPr>
                <w:rFonts w:hint="eastAsia" w:ascii="宋体"/>
                <w:color w:val="auto"/>
                <w:szCs w:val="21"/>
                <w:highlight w:val="none"/>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114" w:hRule="atLeast"/>
          <w:jc w:val="center"/>
        </w:trPr>
        <w:tc>
          <w:tcPr>
            <w:tcW w:w="961" w:type="dxa"/>
            <w:vMerge w:val="continue"/>
            <w:vAlign w:val="center"/>
          </w:tcPr>
          <w:p>
            <w:pPr>
              <w:rPr>
                <w:color w:val="auto"/>
                <w:highlight w:val="none"/>
              </w:rPr>
            </w:pPr>
          </w:p>
        </w:tc>
        <w:tc>
          <w:tcPr>
            <w:tcW w:w="1560" w:type="dxa"/>
            <w:gridSpan w:val="2"/>
            <w:vMerge w:val="continue"/>
            <w:vAlign w:val="center"/>
          </w:tcPr>
          <w:p>
            <w:pPr>
              <w:rPr>
                <w:color w:val="auto"/>
                <w:highlight w:val="none"/>
              </w:rPr>
            </w:pPr>
          </w:p>
        </w:tc>
        <w:tc>
          <w:tcPr>
            <w:tcW w:w="1503" w:type="dxa"/>
            <w:vMerge w:val="continue"/>
            <w:vAlign w:val="center"/>
          </w:tcPr>
          <w:p>
            <w:pPr>
              <w:rPr>
                <w:color w:val="auto"/>
                <w:highlight w:val="none"/>
              </w:rPr>
            </w:pPr>
          </w:p>
        </w:tc>
        <w:tc>
          <w:tcPr>
            <w:tcW w:w="6405" w:type="dxa"/>
            <w:gridSpan w:val="2"/>
            <w:vAlign w:val="center"/>
          </w:tcPr>
          <w:p>
            <w:pPr>
              <w:spacing w:line="300" w:lineRule="auto"/>
              <w:rPr>
                <w:color w:val="auto"/>
                <w:szCs w:val="21"/>
                <w:highlight w:val="none"/>
              </w:rPr>
            </w:pPr>
            <w:r>
              <w:rPr>
                <w:rFonts w:hint="eastAsia" w:ascii="宋体"/>
                <w:color w:val="auto"/>
                <w:szCs w:val="21"/>
                <w:highlight w:val="none"/>
              </w:rPr>
              <w:t>（</w:t>
            </w:r>
            <w:r>
              <w:rPr>
                <w:rFonts w:hint="eastAsia" w:ascii="宋体"/>
                <w:color w:val="auto"/>
                <w:szCs w:val="21"/>
                <w:highlight w:val="none"/>
                <w:lang w:val="en-US" w:eastAsia="zh-CN"/>
              </w:rPr>
              <w:t>7</w:t>
            </w:r>
            <w:r>
              <w:rPr>
                <w:rFonts w:hint="eastAsia" w:ascii="宋体"/>
                <w:color w:val="auto"/>
                <w:szCs w:val="21"/>
                <w:highlight w:val="none"/>
              </w:rPr>
              <w:t>）资格审查需要的其他材料：</w:t>
            </w:r>
            <w:r>
              <w:rPr>
                <w:rFonts w:hint="eastAsia" w:ascii="宋体" w:hAnsi="宋体"/>
                <w:color w:val="auto"/>
                <w:szCs w:val="21"/>
                <w:highlight w:val="none"/>
              </w:rPr>
              <w:t>中小企业声明函、</w:t>
            </w:r>
            <w:r>
              <w:rPr>
                <w:rFonts w:hint="eastAsia" w:ascii="宋体"/>
                <w:color w:val="auto"/>
                <w:szCs w:val="21"/>
                <w:highlight w:val="none"/>
              </w:rPr>
              <w:t>企业信誉实力一览表、近三年发生的诉讼和仲裁情况等。</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34" w:hRule="atLeast"/>
          <w:jc w:val="center"/>
        </w:trPr>
        <w:tc>
          <w:tcPr>
            <w:tcW w:w="961" w:type="dxa"/>
            <w:vMerge w:val="restart"/>
            <w:vAlign w:val="center"/>
          </w:tcPr>
          <w:p>
            <w:pPr>
              <w:spacing w:line="300" w:lineRule="auto"/>
              <w:jc w:val="center"/>
              <w:rPr>
                <w:color w:val="auto"/>
                <w:szCs w:val="21"/>
                <w:highlight w:val="none"/>
              </w:rPr>
            </w:pPr>
            <w:r>
              <w:rPr>
                <w:color w:val="auto"/>
                <w:szCs w:val="21"/>
                <w:highlight w:val="none"/>
              </w:rPr>
              <w:t>2.1.2</w:t>
            </w:r>
          </w:p>
        </w:tc>
        <w:tc>
          <w:tcPr>
            <w:tcW w:w="3063" w:type="dxa"/>
            <w:gridSpan w:val="3"/>
            <w:vMerge w:val="restart"/>
            <w:vAlign w:val="center"/>
          </w:tcPr>
          <w:p>
            <w:pPr>
              <w:spacing w:line="300" w:lineRule="auto"/>
              <w:jc w:val="center"/>
              <w:rPr>
                <w:color w:val="auto"/>
                <w:szCs w:val="21"/>
                <w:highlight w:val="none"/>
              </w:rPr>
            </w:pPr>
            <w:r>
              <w:rPr>
                <w:color w:val="auto"/>
                <w:szCs w:val="21"/>
                <w:highlight w:val="none"/>
              </w:rPr>
              <w:t>形式</w:t>
            </w:r>
          </w:p>
          <w:p>
            <w:pPr>
              <w:spacing w:line="300" w:lineRule="auto"/>
              <w:jc w:val="center"/>
              <w:rPr>
                <w:color w:val="auto"/>
                <w:szCs w:val="21"/>
                <w:highlight w:val="none"/>
              </w:rPr>
            </w:pPr>
            <w:r>
              <w:rPr>
                <w:color w:val="auto"/>
                <w:szCs w:val="21"/>
                <w:highlight w:val="none"/>
              </w:rPr>
              <w:t>评审标准</w:t>
            </w:r>
          </w:p>
        </w:tc>
        <w:tc>
          <w:tcPr>
            <w:tcW w:w="1899" w:type="dxa"/>
            <w:vAlign w:val="center"/>
          </w:tcPr>
          <w:p>
            <w:pPr>
              <w:spacing w:line="300" w:lineRule="auto"/>
              <w:jc w:val="center"/>
              <w:rPr>
                <w:color w:val="auto"/>
                <w:szCs w:val="21"/>
                <w:highlight w:val="none"/>
              </w:rPr>
            </w:pPr>
            <w:r>
              <w:rPr>
                <w:color w:val="auto"/>
                <w:szCs w:val="21"/>
                <w:highlight w:val="none"/>
              </w:rPr>
              <w:t>磋商</w:t>
            </w:r>
            <w:r>
              <w:rPr>
                <w:rFonts w:hint="eastAsia"/>
                <w:color w:val="auto"/>
                <w:szCs w:val="21"/>
                <w:highlight w:val="none"/>
              </w:rPr>
              <w:t>供应商</w:t>
            </w:r>
            <w:r>
              <w:rPr>
                <w:color w:val="auto"/>
                <w:szCs w:val="21"/>
                <w:highlight w:val="none"/>
              </w:rPr>
              <w:t>名称</w:t>
            </w:r>
          </w:p>
        </w:tc>
        <w:tc>
          <w:tcPr>
            <w:tcW w:w="4506" w:type="dxa"/>
            <w:vAlign w:val="center"/>
          </w:tcPr>
          <w:p>
            <w:pPr>
              <w:spacing w:line="300" w:lineRule="auto"/>
              <w:rPr>
                <w:color w:val="auto"/>
                <w:szCs w:val="21"/>
                <w:highlight w:val="none"/>
              </w:rPr>
            </w:pPr>
            <w:r>
              <w:rPr>
                <w:color w:val="auto"/>
                <w:szCs w:val="21"/>
                <w:highlight w:val="none"/>
              </w:rPr>
              <w:t>与营业执照、资质证书、安全生产许可证一致</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46" w:hRule="atLeast"/>
          <w:jc w:val="center"/>
        </w:trPr>
        <w:tc>
          <w:tcPr>
            <w:tcW w:w="961" w:type="dxa"/>
            <w:vMerge w:val="continue"/>
            <w:vAlign w:val="center"/>
          </w:tcPr>
          <w:p>
            <w:pPr>
              <w:rPr>
                <w:color w:val="auto"/>
                <w:highlight w:val="none"/>
              </w:rPr>
            </w:pPr>
          </w:p>
        </w:tc>
        <w:tc>
          <w:tcPr>
            <w:tcW w:w="3063" w:type="dxa"/>
            <w:gridSpan w:val="3"/>
            <w:vMerge w:val="continue"/>
            <w:vAlign w:val="center"/>
          </w:tcPr>
          <w:p>
            <w:pPr>
              <w:rPr>
                <w:color w:val="auto"/>
                <w:highlight w:val="none"/>
              </w:rPr>
            </w:pPr>
          </w:p>
        </w:tc>
        <w:tc>
          <w:tcPr>
            <w:tcW w:w="1899" w:type="dxa"/>
            <w:vAlign w:val="center"/>
          </w:tcPr>
          <w:p>
            <w:pPr>
              <w:spacing w:line="300" w:lineRule="auto"/>
              <w:jc w:val="center"/>
              <w:rPr>
                <w:color w:val="auto"/>
                <w:szCs w:val="21"/>
                <w:highlight w:val="none"/>
              </w:rPr>
            </w:pPr>
            <w:r>
              <w:rPr>
                <w:color w:val="auto"/>
                <w:szCs w:val="21"/>
                <w:highlight w:val="none"/>
              </w:rPr>
              <w:t>投标函签字盖章</w:t>
            </w:r>
          </w:p>
        </w:tc>
        <w:tc>
          <w:tcPr>
            <w:tcW w:w="4506" w:type="dxa"/>
            <w:vAlign w:val="center"/>
          </w:tcPr>
          <w:p>
            <w:pPr>
              <w:spacing w:line="300" w:lineRule="auto"/>
              <w:rPr>
                <w:color w:val="auto"/>
                <w:szCs w:val="21"/>
                <w:highlight w:val="none"/>
              </w:rPr>
            </w:pPr>
            <w:r>
              <w:rPr>
                <w:color w:val="auto"/>
                <w:szCs w:val="21"/>
                <w:highlight w:val="none"/>
              </w:rPr>
              <w:t>法定代表人或其委托代理人签字或盖章及加盖</w:t>
            </w:r>
            <w:r>
              <w:rPr>
                <w:rFonts w:hint="eastAsia"/>
                <w:color w:val="auto"/>
                <w:szCs w:val="21"/>
                <w:highlight w:val="none"/>
              </w:rPr>
              <w:t>磋商供应商</w:t>
            </w:r>
            <w:r>
              <w:rPr>
                <w:color w:val="auto"/>
                <w:szCs w:val="21"/>
                <w:highlight w:val="none"/>
              </w:rPr>
              <w:t>单位公章</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41" w:hRule="atLeast"/>
          <w:jc w:val="center"/>
        </w:trPr>
        <w:tc>
          <w:tcPr>
            <w:tcW w:w="961" w:type="dxa"/>
            <w:vMerge w:val="restart"/>
            <w:vAlign w:val="center"/>
          </w:tcPr>
          <w:p>
            <w:pPr>
              <w:spacing w:line="300" w:lineRule="auto"/>
              <w:jc w:val="center"/>
              <w:rPr>
                <w:color w:val="auto"/>
                <w:szCs w:val="21"/>
                <w:highlight w:val="none"/>
              </w:rPr>
            </w:pPr>
            <w:r>
              <w:rPr>
                <w:color w:val="auto"/>
                <w:szCs w:val="21"/>
                <w:highlight w:val="none"/>
              </w:rPr>
              <w:t>2.1.3</w:t>
            </w:r>
          </w:p>
        </w:tc>
        <w:tc>
          <w:tcPr>
            <w:tcW w:w="3063" w:type="dxa"/>
            <w:gridSpan w:val="3"/>
            <w:vMerge w:val="restart"/>
            <w:vAlign w:val="center"/>
          </w:tcPr>
          <w:p>
            <w:pPr>
              <w:spacing w:line="300" w:lineRule="auto"/>
              <w:jc w:val="center"/>
              <w:rPr>
                <w:color w:val="auto"/>
                <w:szCs w:val="21"/>
                <w:highlight w:val="none"/>
              </w:rPr>
            </w:pPr>
            <w:r>
              <w:rPr>
                <w:color w:val="auto"/>
                <w:szCs w:val="21"/>
                <w:highlight w:val="none"/>
              </w:rPr>
              <w:t>响应性</w:t>
            </w:r>
          </w:p>
          <w:p>
            <w:pPr>
              <w:spacing w:line="300" w:lineRule="auto"/>
              <w:jc w:val="center"/>
              <w:rPr>
                <w:color w:val="auto"/>
                <w:szCs w:val="21"/>
                <w:highlight w:val="none"/>
              </w:rPr>
            </w:pPr>
            <w:r>
              <w:rPr>
                <w:color w:val="auto"/>
                <w:szCs w:val="21"/>
                <w:highlight w:val="none"/>
              </w:rPr>
              <w:t>评审标准</w:t>
            </w:r>
          </w:p>
          <w:p>
            <w:pPr>
              <w:spacing w:line="300" w:lineRule="auto"/>
              <w:jc w:val="center"/>
              <w:rPr>
                <w:color w:val="auto"/>
                <w:szCs w:val="21"/>
                <w:highlight w:val="none"/>
              </w:rPr>
            </w:pPr>
            <w:r>
              <w:rPr>
                <w:rFonts w:eastAsia="楷体_GB2312"/>
                <w:color w:val="auto"/>
                <w:szCs w:val="21"/>
                <w:highlight w:val="none"/>
              </w:rPr>
              <w:t>【备注：</w:t>
            </w:r>
            <w:r>
              <w:rPr>
                <w:rFonts w:hint="eastAsia" w:eastAsia="楷体_GB2312"/>
                <w:color w:val="auto"/>
                <w:szCs w:val="21"/>
                <w:highlight w:val="none"/>
              </w:rPr>
              <w:t>采购人</w:t>
            </w:r>
            <w:r>
              <w:rPr>
                <w:rFonts w:eastAsia="楷体_GB2312"/>
                <w:color w:val="auto"/>
                <w:szCs w:val="21"/>
                <w:highlight w:val="none"/>
              </w:rPr>
              <w:t>可按项目需求分为商务标响应性评审和</w:t>
            </w:r>
            <w:r>
              <w:rPr>
                <w:rFonts w:hint="eastAsia" w:eastAsia="楷体_GB2312"/>
                <w:color w:val="auto"/>
                <w:szCs w:val="21"/>
                <w:highlight w:val="none"/>
              </w:rPr>
              <w:t>技术部分</w:t>
            </w:r>
            <w:r>
              <w:rPr>
                <w:rFonts w:eastAsia="楷体_GB2312"/>
                <w:color w:val="auto"/>
                <w:szCs w:val="21"/>
                <w:highlight w:val="none"/>
              </w:rPr>
              <w:t>响应性评审两部分】</w:t>
            </w:r>
          </w:p>
        </w:tc>
        <w:tc>
          <w:tcPr>
            <w:tcW w:w="1899" w:type="dxa"/>
            <w:vAlign w:val="center"/>
          </w:tcPr>
          <w:p>
            <w:pPr>
              <w:spacing w:line="300" w:lineRule="auto"/>
              <w:jc w:val="center"/>
              <w:rPr>
                <w:color w:val="auto"/>
                <w:szCs w:val="21"/>
                <w:highlight w:val="none"/>
              </w:rPr>
            </w:pPr>
            <w:r>
              <w:rPr>
                <w:color w:val="auto"/>
                <w:szCs w:val="21"/>
                <w:highlight w:val="none"/>
              </w:rPr>
              <w:t>投标内容</w:t>
            </w:r>
          </w:p>
        </w:tc>
        <w:tc>
          <w:tcPr>
            <w:tcW w:w="4506" w:type="dxa"/>
            <w:vAlign w:val="center"/>
          </w:tcPr>
          <w:p>
            <w:pPr>
              <w:spacing w:line="300" w:lineRule="auto"/>
              <w:rPr>
                <w:color w:val="auto"/>
                <w:szCs w:val="21"/>
                <w:highlight w:val="none"/>
              </w:rPr>
            </w:pPr>
            <w:r>
              <w:rPr>
                <w:color w:val="auto"/>
                <w:szCs w:val="21"/>
                <w:highlight w:val="none"/>
              </w:rPr>
              <w:t>符合第二章“磋商</w:t>
            </w:r>
            <w:r>
              <w:rPr>
                <w:rFonts w:hint="eastAsia"/>
                <w:color w:val="auto"/>
                <w:szCs w:val="21"/>
                <w:highlight w:val="none"/>
              </w:rPr>
              <w:t>供应商</w:t>
            </w:r>
            <w:r>
              <w:rPr>
                <w:color w:val="auto"/>
                <w:szCs w:val="21"/>
                <w:highlight w:val="none"/>
              </w:rPr>
              <w:t>须知”第</w:t>
            </w:r>
            <w:r>
              <w:rPr>
                <w:rFonts w:hint="eastAsia"/>
                <w:color w:val="auto"/>
                <w:szCs w:val="21"/>
                <w:highlight w:val="none"/>
              </w:rPr>
              <w:t>3</w:t>
            </w:r>
            <w:r>
              <w:rPr>
                <w:color w:val="auto"/>
                <w:szCs w:val="21"/>
                <w:highlight w:val="none"/>
              </w:rPr>
              <w:t>项规定</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51" w:hRule="atLeast"/>
          <w:jc w:val="center"/>
        </w:trPr>
        <w:tc>
          <w:tcPr>
            <w:tcW w:w="961" w:type="dxa"/>
            <w:vMerge w:val="continue"/>
            <w:vAlign w:val="center"/>
          </w:tcPr>
          <w:p>
            <w:pPr>
              <w:rPr>
                <w:color w:val="auto"/>
                <w:highlight w:val="none"/>
              </w:rPr>
            </w:pPr>
          </w:p>
        </w:tc>
        <w:tc>
          <w:tcPr>
            <w:tcW w:w="3063" w:type="dxa"/>
            <w:gridSpan w:val="3"/>
            <w:vMerge w:val="continue"/>
            <w:vAlign w:val="center"/>
          </w:tcPr>
          <w:p>
            <w:pPr>
              <w:rPr>
                <w:color w:val="auto"/>
                <w:highlight w:val="none"/>
              </w:rPr>
            </w:pPr>
          </w:p>
        </w:tc>
        <w:tc>
          <w:tcPr>
            <w:tcW w:w="1899" w:type="dxa"/>
            <w:vAlign w:val="center"/>
          </w:tcPr>
          <w:p>
            <w:pPr>
              <w:spacing w:line="300" w:lineRule="auto"/>
              <w:jc w:val="center"/>
              <w:rPr>
                <w:color w:val="auto"/>
                <w:szCs w:val="21"/>
                <w:highlight w:val="none"/>
              </w:rPr>
            </w:pPr>
            <w:r>
              <w:rPr>
                <w:color w:val="auto"/>
                <w:szCs w:val="21"/>
                <w:highlight w:val="none"/>
              </w:rPr>
              <w:t>工期</w:t>
            </w:r>
          </w:p>
        </w:tc>
        <w:tc>
          <w:tcPr>
            <w:tcW w:w="4506" w:type="dxa"/>
            <w:vAlign w:val="center"/>
          </w:tcPr>
          <w:p>
            <w:pPr>
              <w:spacing w:line="300" w:lineRule="auto"/>
              <w:rPr>
                <w:color w:val="auto"/>
                <w:szCs w:val="21"/>
                <w:highlight w:val="none"/>
              </w:rPr>
            </w:pPr>
            <w:r>
              <w:rPr>
                <w:color w:val="auto"/>
                <w:szCs w:val="21"/>
                <w:highlight w:val="none"/>
              </w:rPr>
              <w:t>符合第二章“磋商</w:t>
            </w:r>
            <w:r>
              <w:rPr>
                <w:rFonts w:hint="eastAsia"/>
                <w:color w:val="auto"/>
                <w:szCs w:val="21"/>
                <w:highlight w:val="none"/>
              </w:rPr>
              <w:t>供应商</w:t>
            </w:r>
            <w:r>
              <w:rPr>
                <w:color w:val="auto"/>
                <w:szCs w:val="21"/>
                <w:highlight w:val="none"/>
              </w:rPr>
              <w:t>须知’’第</w:t>
            </w:r>
            <w:r>
              <w:rPr>
                <w:rFonts w:hint="eastAsia"/>
                <w:color w:val="auto"/>
                <w:szCs w:val="21"/>
                <w:highlight w:val="none"/>
              </w:rPr>
              <w:t>3</w:t>
            </w:r>
            <w:r>
              <w:rPr>
                <w:color w:val="auto"/>
                <w:szCs w:val="21"/>
                <w:highlight w:val="none"/>
              </w:rPr>
              <w:t>项规定</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59" w:hRule="atLeast"/>
          <w:jc w:val="center"/>
        </w:trPr>
        <w:tc>
          <w:tcPr>
            <w:tcW w:w="961" w:type="dxa"/>
            <w:vMerge w:val="continue"/>
            <w:vAlign w:val="center"/>
          </w:tcPr>
          <w:p>
            <w:pPr>
              <w:rPr>
                <w:color w:val="auto"/>
                <w:highlight w:val="none"/>
              </w:rPr>
            </w:pPr>
          </w:p>
        </w:tc>
        <w:tc>
          <w:tcPr>
            <w:tcW w:w="3063" w:type="dxa"/>
            <w:gridSpan w:val="3"/>
            <w:vMerge w:val="continue"/>
            <w:vAlign w:val="center"/>
          </w:tcPr>
          <w:p>
            <w:pPr>
              <w:rPr>
                <w:color w:val="auto"/>
                <w:highlight w:val="none"/>
              </w:rPr>
            </w:pPr>
          </w:p>
        </w:tc>
        <w:tc>
          <w:tcPr>
            <w:tcW w:w="1899" w:type="dxa"/>
            <w:vAlign w:val="center"/>
          </w:tcPr>
          <w:p>
            <w:pPr>
              <w:spacing w:line="300" w:lineRule="auto"/>
              <w:jc w:val="center"/>
              <w:rPr>
                <w:color w:val="auto"/>
                <w:szCs w:val="21"/>
                <w:highlight w:val="none"/>
              </w:rPr>
            </w:pPr>
            <w:r>
              <w:rPr>
                <w:color w:val="auto"/>
                <w:szCs w:val="21"/>
                <w:highlight w:val="none"/>
              </w:rPr>
              <w:t>工程质量</w:t>
            </w:r>
          </w:p>
        </w:tc>
        <w:tc>
          <w:tcPr>
            <w:tcW w:w="4506" w:type="dxa"/>
            <w:vAlign w:val="center"/>
          </w:tcPr>
          <w:p>
            <w:pPr>
              <w:spacing w:line="300" w:lineRule="auto"/>
              <w:rPr>
                <w:color w:val="auto"/>
                <w:szCs w:val="21"/>
                <w:highlight w:val="none"/>
              </w:rPr>
            </w:pPr>
            <w:r>
              <w:rPr>
                <w:color w:val="auto"/>
                <w:szCs w:val="21"/>
                <w:highlight w:val="none"/>
              </w:rPr>
              <w:t>符合第二章“磋商</w:t>
            </w:r>
            <w:r>
              <w:rPr>
                <w:rFonts w:hint="eastAsia"/>
                <w:color w:val="auto"/>
                <w:szCs w:val="21"/>
                <w:highlight w:val="none"/>
              </w:rPr>
              <w:t>供应商</w:t>
            </w:r>
            <w:r>
              <w:rPr>
                <w:color w:val="auto"/>
                <w:szCs w:val="21"/>
                <w:highlight w:val="none"/>
              </w:rPr>
              <w:t>须知”第</w:t>
            </w:r>
            <w:r>
              <w:rPr>
                <w:rFonts w:hint="eastAsia"/>
                <w:color w:val="auto"/>
                <w:szCs w:val="21"/>
                <w:highlight w:val="none"/>
              </w:rPr>
              <w:t>3</w:t>
            </w:r>
            <w:r>
              <w:rPr>
                <w:color w:val="auto"/>
                <w:szCs w:val="21"/>
                <w:highlight w:val="none"/>
              </w:rPr>
              <w:t>项规定</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53" w:hRule="atLeast"/>
          <w:jc w:val="center"/>
        </w:trPr>
        <w:tc>
          <w:tcPr>
            <w:tcW w:w="961" w:type="dxa"/>
            <w:vMerge w:val="continue"/>
            <w:vAlign w:val="center"/>
          </w:tcPr>
          <w:p>
            <w:pPr>
              <w:rPr>
                <w:color w:val="auto"/>
                <w:highlight w:val="none"/>
              </w:rPr>
            </w:pPr>
          </w:p>
        </w:tc>
        <w:tc>
          <w:tcPr>
            <w:tcW w:w="3063" w:type="dxa"/>
            <w:gridSpan w:val="3"/>
            <w:vMerge w:val="continue"/>
            <w:vAlign w:val="center"/>
          </w:tcPr>
          <w:p>
            <w:pPr>
              <w:rPr>
                <w:color w:val="auto"/>
                <w:highlight w:val="none"/>
              </w:rPr>
            </w:pPr>
          </w:p>
        </w:tc>
        <w:tc>
          <w:tcPr>
            <w:tcW w:w="1899" w:type="dxa"/>
            <w:vAlign w:val="center"/>
          </w:tcPr>
          <w:p>
            <w:pPr>
              <w:spacing w:line="300" w:lineRule="auto"/>
              <w:jc w:val="center"/>
              <w:rPr>
                <w:color w:val="auto"/>
                <w:szCs w:val="21"/>
                <w:highlight w:val="none"/>
              </w:rPr>
            </w:pPr>
            <w:r>
              <w:rPr>
                <w:color w:val="auto"/>
                <w:szCs w:val="21"/>
                <w:highlight w:val="none"/>
              </w:rPr>
              <w:t>投标有效期</w:t>
            </w:r>
          </w:p>
        </w:tc>
        <w:tc>
          <w:tcPr>
            <w:tcW w:w="4506" w:type="dxa"/>
            <w:vAlign w:val="center"/>
          </w:tcPr>
          <w:p>
            <w:pPr>
              <w:spacing w:line="300" w:lineRule="auto"/>
              <w:rPr>
                <w:color w:val="auto"/>
                <w:szCs w:val="21"/>
                <w:highlight w:val="none"/>
              </w:rPr>
            </w:pPr>
            <w:r>
              <w:rPr>
                <w:color w:val="auto"/>
                <w:szCs w:val="21"/>
                <w:highlight w:val="none"/>
              </w:rPr>
              <w:t>符合第二章“磋商</w:t>
            </w:r>
            <w:r>
              <w:rPr>
                <w:rFonts w:hint="eastAsia"/>
                <w:color w:val="auto"/>
                <w:szCs w:val="21"/>
                <w:highlight w:val="none"/>
              </w:rPr>
              <w:t>供应商</w:t>
            </w:r>
            <w:r>
              <w:rPr>
                <w:color w:val="auto"/>
                <w:szCs w:val="21"/>
                <w:highlight w:val="none"/>
              </w:rPr>
              <w:t>须知”第</w:t>
            </w:r>
            <w:r>
              <w:rPr>
                <w:rFonts w:hint="eastAsia"/>
                <w:color w:val="auto"/>
                <w:szCs w:val="21"/>
                <w:highlight w:val="none"/>
              </w:rPr>
              <w:t>14</w:t>
            </w:r>
            <w:r>
              <w:rPr>
                <w:color w:val="auto"/>
                <w:szCs w:val="21"/>
                <w:highlight w:val="none"/>
              </w:rPr>
              <w:t>项规定</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0" w:hRule="atLeast"/>
          <w:jc w:val="center"/>
        </w:trPr>
        <w:tc>
          <w:tcPr>
            <w:tcW w:w="961" w:type="dxa"/>
            <w:vMerge w:val="continue"/>
            <w:vAlign w:val="center"/>
          </w:tcPr>
          <w:p>
            <w:pPr>
              <w:rPr>
                <w:color w:val="auto"/>
                <w:highlight w:val="none"/>
              </w:rPr>
            </w:pPr>
          </w:p>
        </w:tc>
        <w:tc>
          <w:tcPr>
            <w:tcW w:w="3063" w:type="dxa"/>
            <w:gridSpan w:val="3"/>
            <w:vMerge w:val="continue"/>
            <w:vAlign w:val="center"/>
          </w:tcPr>
          <w:p>
            <w:pPr>
              <w:rPr>
                <w:color w:val="auto"/>
                <w:highlight w:val="none"/>
              </w:rPr>
            </w:pPr>
          </w:p>
        </w:tc>
        <w:tc>
          <w:tcPr>
            <w:tcW w:w="1899" w:type="dxa"/>
            <w:vAlign w:val="center"/>
          </w:tcPr>
          <w:p>
            <w:pPr>
              <w:spacing w:line="300" w:lineRule="auto"/>
              <w:jc w:val="center"/>
              <w:rPr>
                <w:color w:val="auto"/>
                <w:szCs w:val="21"/>
                <w:highlight w:val="none"/>
              </w:rPr>
            </w:pPr>
            <w:r>
              <w:rPr>
                <w:color w:val="auto"/>
                <w:szCs w:val="21"/>
                <w:highlight w:val="none"/>
              </w:rPr>
              <w:t>权利义务</w:t>
            </w:r>
          </w:p>
        </w:tc>
        <w:tc>
          <w:tcPr>
            <w:tcW w:w="4506" w:type="dxa"/>
            <w:vAlign w:val="center"/>
          </w:tcPr>
          <w:p>
            <w:pPr>
              <w:spacing w:line="300" w:lineRule="auto"/>
              <w:rPr>
                <w:color w:val="auto"/>
                <w:szCs w:val="21"/>
                <w:highlight w:val="none"/>
              </w:rPr>
            </w:pPr>
            <w:r>
              <w:rPr>
                <w:color w:val="auto"/>
                <w:szCs w:val="21"/>
                <w:highlight w:val="none"/>
              </w:rPr>
              <w:t>投标函附录中的相关承诺符合或优于第四章“合同条款及格式”的相关规定</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27" w:hRule="atLeast"/>
          <w:jc w:val="center"/>
        </w:trPr>
        <w:tc>
          <w:tcPr>
            <w:tcW w:w="961" w:type="dxa"/>
            <w:vMerge w:val="continue"/>
            <w:vAlign w:val="center"/>
          </w:tcPr>
          <w:p>
            <w:pPr>
              <w:rPr>
                <w:color w:val="auto"/>
                <w:highlight w:val="none"/>
              </w:rPr>
            </w:pPr>
          </w:p>
        </w:tc>
        <w:tc>
          <w:tcPr>
            <w:tcW w:w="3063" w:type="dxa"/>
            <w:gridSpan w:val="3"/>
            <w:vMerge w:val="continue"/>
            <w:vAlign w:val="center"/>
          </w:tcPr>
          <w:p>
            <w:pPr>
              <w:rPr>
                <w:color w:val="auto"/>
                <w:highlight w:val="none"/>
              </w:rPr>
            </w:pPr>
          </w:p>
        </w:tc>
        <w:tc>
          <w:tcPr>
            <w:tcW w:w="1899" w:type="dxa"/>
            <w:vAlign w:val="center"/>
          </w:tcPr>
          <w:p>
            <w:pPr>
              <w:spacing w:line="300" w:lineRule="auto"/>
              <w:jc w:val="center"/>
              <w:rPr>
                <w:color w:val="auto"/>
                <w:szCs w:val="21"/>
                <w:highlight w:val="none"/>
              </w:rPr>
            </w:pPr>
            <w:r>
              <w:rPr>
                <w:rFonts w:hint="eastAsia"/>
                <w:color w:val="auto"/>
                <w:szCs w:val="21"/>
                <w:highlight w:val="none"/>
              </w:rPr>
              <w:t>资格</w:t>
            </w:r>
            <w:r>
              <w:rPr>
                <w:color w:val="auto"/>
                <w:szCs w:val="21"/>
                <w:highlight w:val="none"/>
              </w:rPr>
              <w:t>和要求</w:t>
            </w:r>
          </w:p>
        </w:tc>
        <w:tc>
          <w:tcPr>
            <w:tcW w:w="4506" w:type="dxa"/>
            <w:vAlign w:val="center"/>
          </w:tcPr>
          <w:p>
            <w:pPr>
              <w:spacing w:line="300" w:lineRule="auto"/>
              <w:rPr>
                <w:color w:val="auto"/>
                <w:szCs w:val="21"/>
                <w:highlight w:val="none"/>
              </w:rPr>
            </w:pPr>
            <w:r>
              <w:rPr>
                <w:color w:val="auto"/>
                <w:szCs w:val="21"/>
                <w:highlight w:val="none"/>
              </w:rPr>
              <w:t>符合第二章“磋商</w:t>
            </w:r>
            <w:r>
              <w:rPr>
                <w:rFonts w:hint="eastAsia"/>
                <w:color w:val="auto"/>
                <w:szCs w:val="21"/>
                <w:highlight w:val="none"/>
              </w:rPr>
              <w:t>供应商</w:t>
            </w:r>
            <w:r>
              <w:rPr>
                <w:color w:val="auto"/>
                <w:szCs w:val="21"/>
                <w:highlight w:val="none"/>
              </w:rPr>
              <w:t>须知”第</w:t>
            </w:r>
            <w:r>
              <w:rPr>
                <w:rFonts w:hint="eastAsia"/>
                <w:color w:val="auto"/>
                <w:szCs w:val="21"/>
                <w:highlight w:val="none"/>
              </w:rPr>
              <w:t>4项</w:t>
            </w:r>
            <w:r>
              <w:rPr>
                <w:color w:val="auto"/>
                <w:szCs w:val="21"/>
                <w:highlight w:val="none"/>
              </w:rPr>
              <w:t>规定</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18" w:hRule="atLeast"/>
          <w:jc w:val="center"/>
        </w:trPr>
        <w:tc>
          <w:tcPr>
            <w:tcW w:w="961" w:type="dxa"/>
            <w:vAlign w:val="center"/>
          </w:tcPr>
          <w:p>
            <w:pPr>
              <w:spacing w:line="300" w:lineRule="auto"/>
              <w:jc w:val="center"/>
              <w:rPr>
                <w:color w:val="auto"/>
                <w:szCs w:val="21"/>
                <w:highlight w:val="none"/>
              </w:rPr>
            </w:pPr>
            <w:r>
              <w:rPr>
                <w:rFonts w:hint="eastAsia"/>
                <w:b/>
                <w:color w:val="auto"/>
                <w:szCs w:val="21"/>
                <w:highlight w:val="none"/>
              </w:rPr>
              <w:t>2.2</w:t>
            </w:r>
          </w:p>
        </w:tc>
        <w:tc>
          <w:tcPr>
            <w:tcW w:w="3063" w:type="dxa"/>
            <w:gridSpan w:val="3"/>
            <w:vAlign w:val="center"/>
          </w:tcPr>
          <w:p>
            <w:pPr>
              <w:spacing w:line="300" w:lineRule="auto"/>
              <w:jc w:val="center"/>
              <w:rPr>
                <w:color w:val="auto"/>
                <w:szCs w:val="21"/>
                <w:highlight w:val="none"/>
              </w:rPr>
            </w:pPr>
            <w:r>
              <w:rPr>
                <w:rFonts w:hint="eastAsia"/>
                <w:color w:val="auto"/>
                <w:szCs w:val="21"/>
                <w:highlight w:val="none"/>
              </w:rPr>
              <w:t>详细评审</w:t>
            </w:r>
          </w:p>
        </w:tc>
        <w:tc>
          <w:tcPr>
            <w:tcW w:w="6405" w:type="dxa"/>
            <w:gridSpan w:val="2"/>
            <w:vAlign w:val="center"/>
          </w:tcPr>
          <w:p>
            <w:pPr>
              <w:spacing w:line="300" w:lineRule="auto"/>
              <w:rPr>
                <w:color w:val="auto"/>
                <w:szCs w:val="21"/>
                <w:highlight w:val="none"/>
              </w:rPr>
            </w:pPr>
            <w:r>
              <w:rPr>
                <w:rFonts w:hint="eastAsia"/>
                <w:color w:val="auto"/>
                <w:szCs w:val="21"/>
                <w:highlight w:val="none"/>
              </w:rPr>
              <w:t>通过资格审查的合格磋商供应商，只有通过了形式性评审和响应性评审，才能进入详细评审程序</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104" w:hRule="atLeast"/>
          <w:jc w:val="center"/>
        </w:trPr>
        <w:tc>
          <w:tcPr>
            <w:tcW w:w="961" w:type="dxa"/>
            <w:vAlign w:val="center"/>
          </w:tcPr>
          <w:p>
            <w:pPr>
              <w:spacing w:line="300" w:lineRule="auto"/>
              <w:jc w:val="center"/>
              <w:rPr>
                <w:b/>
                <w:color w:val="auto"/>
                <w:szCs w:val="21"/>
                <w:highlight w:val="none"/>
              </w:rPr>
            </w:pPr>
            <w:r>
              <w:rPr>
                <w:b/>
                <w:color w:val="auto"/>
                <w:szCs w:val="21"/>
                <w:highlight w:val="none"/>
              </w:rPr>
              <w:t>2.2.1</w:t>
            </w:r>
          </w:p>
        </w:tc>
        <w:tc>
          <w:tcPr>
            <w:tcW w:w="3063" w:type="dxa"/>
            <w:gridSpan w:val="3"/>
            <w:vAlign w:val="center"/>
          </w:tcPr>
          <w:p>
            <w:pPr>
              <w:spacing w:line="300" w:lineRule="auto"/>
              <w:jc w:val="center"/>
              <w:rPr>
                <w:color w:val="auto"/>
                <w:szCs w:val="21"/>
                <w:highlight w:val="none"/>
              </w:rPr>
            </w:pPr>
            <w:r>
              <w:rPr>
                <w:rFonts w:hint="eastAsia"/>
                <w:color w:val="auto"/>
                <w:szCs w:val="21"/>
                <w:highlight w:val="none"/>
              </w:rPr>
              <w:t>详细评审</w:t>
            </w:r>
          </w:p>
          <w:p>
            <w:pPr>
              <w:spacing w:line="300" w:lineRule="auto"/>
              <w:jc w:val="center"/>
              <w:rPr>
                <w:color w:val="auto"/>
                <w:szCs w:val="21"/>
                <w:highlight w:val="none"/>
              </w:rPr>
            </w:pPr>
            <w:r>
              <w:rPr>
                <w:rFonts w:hint="eastAsia"/>
                <w:color w:val="auto"/>
                <w:szCs w:val="21"/>
                <w:highlight w:val="none"/>
              </w:rPr>
              <w:t>内容</w:t>
            </w:r>
          </w:p>
        </w:tc>
        <w:tc>
          <w:tcPr>
            <w:tcW w:w="1899" w:type="dxa"/>
            <w:vAlign w:val="center"/>
          </w:tcPr>
          <w:p>
            <w:pPr>
              <w:spacing w:line="300" w:lineRule="auto"/>
              <w:jc w:val="center"/>
              <w:rPr>
                <w:color w:val="auto"/>
                <w:szCs w:val="21"/>
                <w:highlight w:val="none"/>
              </w:rPr>
            </w:pPr>
            <w:r>
              <w:rPr>
                <w:color w:val="auto"/>
                <w:szCs w:val="21"/>
                <w:highlight w:val="none"/>
              </w:rPr>
              <w:t>分值构成</w:t>
            </w:r>
          </w:p>
          <w:p>
            <w:pPr>
              <w:spacing w:line="300" w:lineRule="auto"/>
              <w:jc w:val="center"/>
              <w:rPr>
                <w:color w:val="auto"/>
                <w:szCs w:val="21"/>
                <w:highlight w:val="none"/>
              </w:rPr>
            </w:pPr>
            <w:r>
              <w:rPr>
                <w:color w:val="auto"/>
                <w:szCs w:val="21"/>
                <w:highlight w:val="none"/>
              </w:rPr>
              <w:t>（总分100分）</w:t>
            </w:r>
          </w:p>
        </w:tc>
        <w:tc>
          <w:tcPr>
            <w:tcW w:w="4506" w:type="dxa"/>
          </w:tcPr>
          <w:p>
            <w:pPr>
              <w:spacing w:line="300" w:lineRule="auto"/>
              <w:rPr>
                <w:color w:val="auto"/>
                <w:szCs w:val="21"/>
                <w:highlight w:val="none"/>
              </w:rPr>
            </w:pPr>
            <w:r>
              <w:rPr>
                <w:rFonts w:hint="eastAsia"/>
                <w:color w:val="auto"/>
                <w:szCs w:val="21"/>
                <w:highlight w:val="none"/>
              </w:rPr>
              <w:t>1.价格</w:t>
            </w:r>
            <w:r>
              <w:rPr>
                <w:rFonts w:hint="eastAsia"/>
                <w:color w:val="auto"/>
                <w:szCs w:val="21"/>
                <w:highlight w:val="none"/>
                <w:u w:val="single"/>
              </w:rPr>
              <w:t>（30）</w:t>
            </w:r>
            <w:r>
              <w:rPr>
                <w:rFonts w:hint="eastAsia"/>
                <w:color w:val="auto"/>
                <w:szCs w:val="21"/>
                <w:highlight w:val="none"/>
              </w:rPr>
              <w:t>分</w:t>
            </w:r>
          </w:p>
          <w:p>
            <w:pPr>
              <w:spacing w:line="300" w:lineRule="auto"/>
              <w:rPr>
                <w:color w:val="auto"/>
                <w:szCs w:val="21"/>
                <w:highlight w:val="none"/>
              </w:rPr>
            </w:pPr>
            <w:r>
              <w:rPr>
                <w:rFonts w:hint="eastAsia"/>
                <w:color w:val="auto"/>
                <w:szCs w:val="21"/>
                <w:highlight w:val="none"/>
              </w:rPr>
              <w:t>2.施工组织</w:t>
            </w:r>
            <w:r>
              <w:rPr>
                <w:rFonts w:hint="eastAsia"/>
                <w:color w:val="auto"/>
                <w:szCs w:val="21"/>
                <w:highlight w:val="none"/>
                <w:u w:val="single"/>
              </w:rPr>
              <w:t>（60）</w:t>
            </w:r>
            <w:r>
              <w:rPr>
                <w:rFonts w:hint="eastAsia"/>
                <w:color w:val="auto"/>
                <w:szCs w:val="21"/>
                <w:highlight w:val="none"/>
              </w:rPr>
              <w:t>分</w:t>
            </w:r>
          </w:p>
          <w:p>
            <w:pPr>
              <w:spacing w:line="300" w:lineRule="auto"/>
              <w:rPr>
                <w:color w:val="auto"/>
                <w:szCs w:val="21"/>
                <w:highlight w:val="none"/>
              </w:rPr>
            </w:pPr>
            <w:r>
              <w:rPr>
                <w:rFonts w:hint="eastAsia"/>
                <w:color w:val="auto"/>
                <w:szCs w:val="21"/>
                <w:highlight w:val="none"/>
              </w:rPr>
              <w:t>3.商务资信业绩</w:t>
            </w:r>
            <w:r>
              <w:rPr>
                <w:rFonts w:hint="eastAsia"/>
                <w:color w:val="auto"/>
                <w:szCs w:val="21"/>
                <w:highlight w:val="none"/>
                <w:u w:val="single"/>
              </w:rPr>
              <w:t>（10）</w:t>
            </w:r>
            <w:r>
              <w:rPr>
                <w:rFonts w:hint="eastAsia"/>
                <w:color w:val="auto"/>
                <w:szCs w:val="21"/>
                <w:highlight w:val="none"/>
              </w:rPr>
              <w:t>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47" w:hRule="atLeast"/>
          <w:jc w:val="center"/>
        </w:trPr>
        <w:tc>
          <w:tcPr>
            <w:tcW w:w="961" w:type="dxa"/>
            <w:vAlign w:val="center"/>
          </w:tcPr>
          <w:p>
            <w:pPr>
              <w:spacing w:line="300" w:lineRule="auto"/>
              <w:jc w:val="center"/>
              <w:rPr>
                <w:b/>
                <w:color w:val="auto"/>
                <w:szCs w:val="21"/>
                <w:highlight w:val="none"/>
              </w:rPr>
            </w:pPr>
            <w:r>
              <w:rPr>
                <w:rFonts w:hint="eastAsia"/>
                <w:color w:val="auto"/>
                <w:szCs w:val="21"/>
                <w:highlight w:val="none"/>
              </w:rPr>
              <w:t>2.2.2（1）</w:t>
            </w:r>
          </w:p>
        </w:tc>
        <w:tc>
          <w:tcPr>
            <w:tcW w:w="851" w:type="dxa"/>
            <w:vAlign w:val="center"/>
          </w:tcPr>
          <w:p>
            <w:pPr>
              <w:spacing w:line="300" w:lineRule="auto"/>
              <w:jc w:val="center"/>
              <w:rPr>
                <w:color w:val="auto"/>
                <w:szCs w:val="21"/>
                <w:highlight w:val="none"/>
              </w:rPr>
            </w:pPr>
            <w:r>
              <w:rPr>
                <w:rFonts w:hint="eastAsia"/>
                <w:color w:val="auto"/>
                <w:szCs w:val="21"/>
                <w:highlight w:val="none"/>
              </w:rPr>
              <w:t>价格（满分30）</w:t>
            </w:r>
          </w:p>
        </w:tc>
        <w:tc>
          <w:tcPr>
            <w:tcW w:w="4111" w:type="dxa"/>
            <w:gridSpan w:val="3"/>
            <w:vAlign w:val="center"/>
          </w:tcPr>
          <w:p>
            <w:pPr>
              <w:widowControl/>
              <w:rPr>
                <w:color w:val="auto"/>
                <w:szCs w:val="21"/>
                <w:highlight w:val="none"/>
              </w:rPr>
            </w:pPr>
            <w:r>
              <w:rPr>
                <w:rFonts w:hint="eastAsia"/>
                <w:bCs/>
                <w:color w:val="auto"/>
                <w:highlight w:val="none"/>
              </w:rPr>
              <w:t>采用低价优先法计算，即满足磋商文件要求且最后报价最低的供应商的价格为磋商基准价，其价格分30分为满分。</w:t>
            </w:r>
            <w:r>
              <w:rPr>
                <w:rFonts w:hint="eastAsia"/>
                <w:color w:val="auto"/>
                <w:highlight w:val="none"/>
              </w:rPr>
              <w:t>（30分）</w:t>
            </w:r>
          </w:p>
        </w:tc>
        <w:tc>
          <w:tcPr>
            <w:tcW w:w="4506" w:type="dxa"/>
            <w:vAlign w:val="center"/>
          </w:tcPr>
          <w:p>
            <w:pPr>
              <w:spacing w:line="240" w:lineRule="exact"/>
              <w:ind w:left="1155"/>
              <w:rPr>
                <w:color w:val="auto"/>
                <w:szCs w:val="21"/>
                <w:highlight w:val="none"/>
              </w:rPr>
            </w:pPr>
            <w:r>
              <w:rPr>
                <w:rFonts w:hint="eastAsia" w:ascii="宋体" w:cs="Courier New"/>
                <w:bCs/>
                <w:color w:val="auto"/>
                <w:szCs w:val="21"/>
                <w:highlight w:val="none"/>
              </w:rPr>
              <w:t xml:space="preserve">        </w:t>
            </w:r>
            <w:r>
              <w:rPr>
                <w:rFonts w:hint="eastAsia"/>
                <w:color w:val="auto"/>
                <w:szCs w:val="21"/>
                <w:highlight w:val="none"/>
              </w:rPr>
              <w:t>磋商基准价</w:t>
            </w:r>
          </w:p>
          <w:p>
            <w:pPr>
              <w:spacing w:line="240" w:lineRule="exact"/>
              <w:rPr>
                <w:rFonts w:ascii="宋体" w:cs="Courier New"/>
                <w:bCs/>
                <w:color w:val="auto"/>
                <w:szCs w:val="21"/>
                <w:highlight w:val="none"/>
              </w:rPr>
            </w:pPr>
            <w:r>
              <w:rPr>
                <w:rFonts w:hint="eastAsia" w:ascii="宋体" w:cs="Courier New"/>
                <w:bCs/>
                <w:color w:val="auto"/>
                <w:szCs w:val="21"/>
                <w:highlight w:val="none"/>
              </w:rPr>
              <w:t>某供应商价格分=-------------------×30分</w:t>
            </w:r>
          </w:p>
          <w:p>
            <w:pPr>
              <w:spacing w:line="240" w:lineRule="exact"/>
              <w:ind w:firstLine="1890" w:firstLineChars="900"/>
              <w:rPr>
                <w:color w:val="auto"/>
                <w:sz w:val="24"/>
                <w:highlight w:val="none"/>
              </w:rPr>
            </w:pPr>
            <w:r>
              <w:rPr>
                <w:rFonts w:hint="eastAsia"/>
                <w:color w:val="auto"/>
                <w:szCs w:val="21"/>
                <w:highlight w:val="none"/>
              </w:rPr>
              <w:t>最后磋商报价</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040" w:hRule="atLeast"/>
          <w:jc w:val="center"/>
        </w:trPr>
        <w:tc>
          <w:tcPr>
            <w:tcW w:w="961" w:type="dxa"/>
            <w:vMerge w:val="restart"/>
            <w:vAlign w:val="center"/>
          </w:tcPr>
          <w:p>
            <w:pPr>
              <w:spacing w:line="300" w:lineRule="auto"/>
              <w:rPr>
                <w:color w:val="auto"/>
                <w:szCs w:val="21"/>
                <w:highlight w:val="none"/>
              </w:rPr>
            </w:pPr>
            <w:r>
              <w:rPr>
                <w:rFonts w:hint="eastAsia"/>
                <w:color w:val="auto"/>
                <w:szCs w:val="21"/>
                <w:highlight w:val="none"/>
              </w:rPr>
              <w:t>2.2.2（2）</w:t>
            </w:r>
          </w:p>
          <w:p>
            <w:pPr>
              <w:spacing w:line="300" w:lineRule="auto"/>
              <w:jc w:val="center"/>
              <w:rPr>
                <w:color w:val="auto"/>
                <w:szCs w:val="21"/>
                <w:highlight w:val="none"/>
              </w:rPr>
            </w:pPr>
          </w:p>
          <w:p>
            <w:pPr>
              <w:spacing w:line="300" w:lineRule="auto"/>
              <w:jc w:val="center"/>
              <w:rPr>
                <w:color w:val="auto"/>
                <w:szCs w:val="21"/>
                <w:highlight w:val="none"/>
              </w:rPr>
            </w:pPr>
          </w:p>
          <w:p>
            <w:pPr>
              <w:spacing w:line="300" w:lineRule="auto"/>
              <w:jc w:val="center"/>
              <w:rPr>
                <w:color w:val="auto"/>
                <w:szCs w:val="21"/>
                <w:highlight w:val="none"/>
              </w:rPr>
            </w:pPr>
          </w:p>
        </w:tc>
        <w:tc>
          <w:tcPr>
            <w:tcW w:w="851" w:type="dxa"/>
            <w:vMerge w:val="restart"/>
            <w:vAlign w:val="center"/>
          </w:tcPr>
          <w:p>
            <w:pPr>
              <w:spacing w:line="300" w:lineRule="auto"/>
              <w:rPr>
                <w:rFonts w:ascii="宋体"/>
                <w:color w:val="auto"/>
                <w:szCs w:val="21"/>
                <w:highlight w:val="none"/>
              </w:rPr>
            </w:pPr>
          </w:p>
          <w:p>
            <w:pPr>
              <w:spacing w:line="300" w:lineRule="auto"/>
              <w:rPr>
                <w:rFonts w:ascii="宋体"/>
                <w:color w:val="auto"/>
                <w:szCs w:val="21"/>
                <w:highlight w:val="none"/>
              </w:rPr>
            </w:pPr>
          </w:p>
          <w:p>
            <w:pPr>
              <w:spacing w:line="300" w:lineRule="auto"/>
              <w:rPr>
                <w:rFonts w:ascii="宋体"/>
                <w:color w:val="auto"/>
                <w:szCs w:val="21"/>
                <w:highlight w:val="none"/>
              </w:rPr>
            </w:pPr>
          </w:p>
          <w:p>
            <w:pPr>
              <w:spacing w:line="300" w:lineRule="auto"/>
              <w:rPr>
                <w:rFonts w:ascii="宋体"/>
                <w:color w:val="auto"/>
                <w:szCs w:val="21"/>
                <w:highlight w:val="none"/>
              </w:rPr>
            </w:pPr>
          </w:p>
          <w:p>
            <w:pPr>
              <w:spacing w:line="300" w:lineRule="auto"/>
              <w:rPr>
                <w:rFonts w:ascii="宋体"/>
                <w:color w:val="auto"/>
                <w:szCs w:val="21"/>
                <w:highlight w:val="none"/>
              </w:rPr>
            </w:pPr>
          </w:p>
          <w:p>
            <w:pPr>
              <w:spacing w:line="300" w:lineRule="auto"/>
              <w:rPr>
                <w:rFonts w:ascii="宋体"/>
                <w:color w:val="auto"/>
                <w:szCs w:val="21"/>
                <w:highlight w:val="none"/>
              </w:rPr>
            </w:pPr>
          </w:p>
          <w:p>
            <w:pPr>
              <w:spacing w:line="300" w:lineRule="auto"/>
              <w:rPr>
                <w:color w:val="auto"/>
                <w:szCs w:val="21"/>
                <w:highlight w:val="none"/>
              </w:rPr>
            </w:pPr>
            <w:r>
              <w:rPr>
                <w:rFonts w:hint="eastAsia" w:ascii="宋体"/>
                <w:color w:val="auto"/>
                <w:szCs w:val="21"/>
                <w:highlight w:val="none"/>
              </w:rPr>
              <w:t>施工组织评分标准</w:t>
            </w:r>
            <w:r>
              <w:rPr>
                <w:rFonts w:hint="eastAsia"/>
                <w:color w:val="auto"/>
                <w:szCs w:val="21"/>
                <w:highlight w:val="none"/>
              </w:rPr>
              <w:t>（满分60分）</w:t>
            </w:r>
          </w:p>
          <w:p>
            <w:pPr>
              <w:spacing w:line="300" w:lineRule="auto"/>
              <w:rPr>
                <w:color w:val="auto"/>
                <w:szCs w:val="21"/>
                <w:highlight w:val="none"/>
              </w:rPr>
            </w:pPr>
          </w:p>
          <w:p>
            <w:pPr>
              <w:spacing w:line="300" w:lineRule="auto"/>
              <w:rPr>
                <w:color w:val="auto"/>
                <w:szCs w:val="21"/>
                <w:highlight w:val="none"/>
              </w:rPr>
            </w:pPr>
          </w:p>
          <w:p>
            <w:pPr>
              <w:spacing w:line="300" w:lineRule="auto"/>
              <w:rPr>
                <w:color w:val="auto"/>
                <w:szCs w:val="21"/>
                <w:highlight w:val="none"/>
              </w:rPr>
            </w:pPr>
          </w:p>
          <w:p>
            <w:pPr>
              <w:spacing w:line="300" w:lineRule="auto"/>
              <w:rPr>
                <w:color w:val="auto"/>
                <w:szCs w:val="21"/>
                <w:highlight w:val="none"/>
              </w:rPr>
            </w:pPr>
          </w:p>
          <w:p>
            <w:pPr>
              <w:spacing w:line="300" w:lineRule="auto"/>
              <w:rPr>
                <w:color w:val="auto"/>
                <w:szCs w:val="21"/>
                <w:highlight w:val="none"/>
              </w:rPr>
            </w:pPr>
          </w:p>
          <w:p>
            <w:pPr>
              <w:spacing w:line="300" w:lineRule="auto"/>
              <w:rPr>
                <w:color w:val="auto"/>
                <w:szCs w:val="21"/>
                <w:highlight w:val="none"/>
              </w:rPr>
            </w:pPr>
          </w:p>
          <w:p>
            <w:pPr>
              <w:spacing w:line="300" w:lineRule="auto"/>
              <w:rPr>
                <w:color w:val="auto"/>
                <w:szCs w:val="21"/>
                <w:highlight w:val="none"/>
              </w:rPr>
            </w:pPr>
          </w:p>
          <w:p>
            <w:pPr>
              <w:spacing w:line="300" w:lineRule="auto"/>
              <w:rPr>
                <w:rFonts w:ascii="宋体"/>
                <w:color w:val="auto"/>
                <w:szCs w:val="21"/>
                <w:highlight w:val="none"/>
              </w:rPr>
            </w:pPr>
          </w:p>
          <w:p>
            <w:pPr>
              <w:spacing w:line="300" w:lineRule="auto"/>
              <w:rPr>
                <w:rFonts w:ascii="宋体"/>
                <w:color w:val="auto"/>
                <w:szCs w:val="21"/>
                <w:highlight w:val="none"/>
              </w:rPr>
            </w:pPr>
          </w:p>
          <w:p>
            <w:pPr>
              <w:spacing w:line="300" w:lineRule="auto"/>
              <w:rPr>
                <w:color w:val="auto"/>
                <w:szCs w:val="21"/>
                <w:highlight w:val="none"/>
              </w:rPr>
            </w:pPr>
          </w:p>
        </w:tc>
        <w:tc>
          <w:tcPr>
            <w:tcW w:w="2212" w:type="dxa"/>
            <w:gridSpan w:val="2"/>
            <w:vAlign w:val="center"/>
          </w:tcPr>
          <w:p>
            <w:pPr>
              <w:spacing w:line="280" w:lineRule="exact"/>
              <w:jc w:val="center"/>
              <w:rPr>
                <w:color w:val="auto"/>
                <w:kern w:val="0"/>
                <w:szCs w:val="21"/>
                <w:highlight w:val="none"/>
              </w:rPr>
            </w:pPr>
            <w:r>
              <w:rPr>
                <w:color w:val="auto"/>
                <w:kern w:val="0"/>
                <w:szCs w:val="21"/>
                <w:highlight w:val="none"/>
              </w:rPr>
              <w:t>主要施工方法</w:t>
            </w:r>
          </w:p>
          <w:p>
            <w:pPr>
              <w:spacing w:line="280" w:lineRule="exact"/>
              <w:jc w:val="center"/>
              <w:rPr>
                <w:color w:val="auto"/>
                <w:kern w:val="0"/>
                <w:szCs w:val="21"/>
                <w:highlight w:val="none"/>
              </w:rPr>
            </w:pPr>
            <w:r>
              <w:rPr>
                <w:rFonts w:hint="eastAsia"/>
                <w:color w:val="auto"/>
                <w:highlight w:val="none"/>
              </w:rPr>
              <w:t>（10分）</w:t>
            </w:r>
          </w:p>
        </w:tc>
        <w:tc>
          <w:tcPr>
            <w:tcW w:w="6405" w:type="dxa"/>
            <w:gridSpan w:val="2"/>
            <w:vAlign w:val="center"/>
          </w:tcPr>
          <w:p>
            <w:pPr>
              <w:widowControl/>
              <w:spacing w:line="280" w:lineRule="exact"/>
              <w:jc w:val="center"/>
              <w:rPr>
                <w:color w:val="auto"/>
                <w:kern w:val="0"/>
                <w:szCs w:val="21"/>
                <w:highlight w:val="none"/>
              </w:rPr>
            </w:pPr>
            <w:r>
              <w:rPr>
                <w:color w:val="auto"/>
                <w:kern w:val="0"/>
                <w:szCs w:val="21"/>
                <w:highlight w:val="none"/>
              </w:rPr>
              <w:t>各主要分部施工方法符合项目实际，须有详尽的施工技术方案，工艺先进、方法科学合理、可行，能指导具体施工并确保安全。</w:t>
            </w:r>
            <w:r>
              <w:rPr>
                <w:rFonts w:hint="eastAsia" w:ascii="宋体"/>
                <w:bCs/>
                <w:color w:val="auto"/>
                <w:szCs w:val="21"/>
                <w:highlight w:val="none"/>
              </w:rPr>
              <w:t>评分：</w:t>
            </w:r>
          </w:p>
          <w:p>
            <w:pPr>
              <w:widowControl/>
              <w:spacing w:line="280" w:lineRule="exact"/>
              <w:jc w:val="center"/>
              <w:rPr>
                <w:color w:val="auto"/>
                <w:highlight w:val="none"/>
              </w:rPr>
            </w:pPr>
            <w:r>
              <w:rPr>
                <w:rFonts w:hint="eastAsia"/>
                <w:color w:val="auto"/>
                <w:kern w:val="0"/>
                <w:szCs w:val="21"/>
                <w:highlight w:val="none"/>
              </w:rPr>
              <w:t>（一般：3</w:t>
            </w:r>
            <w:r>
              <w:rPr>
                <w:rFonts w:hint="eastAsia"/>
                <w:color w:val="auto"/>
                <w:kern w:val="0"/>
                <w:szCs w:val="21"/>
                <w:highlight w:val="none"/>
                <w:lang w:val="en-US" w:eastAsia="zh-CN"/>
              </w:rPr>
              <w:t>.0</w:t>
            </w:r>
            <w:r>
              <w:rPr>
                <w:rFonts w:hint="eastAsia"/>
                <w:color w:val="auto"/>
                <w:kern w:val="0"/>
                <w:szCs w:val="21"/>
                <w:highlight w:val="none"/>
              </w:rPr>
              <w:t>分，中：6</w:t>
            </w:r>
            <w:r>
              <w:rPr>
                <w:rFonts w:hint="eastAsia"/>
                <w:color w:val="auto"/>
                <w:kern w:val="0"/>
                <w:szCs w:val="21"/>
                <w:highlight w:val="none"/>
                <w:lang w:val="en-US" w:eastAsia="zh-CN"/>
              </w:rPr>
              <w:t>.0</w:t>
            </w:r>
            <w:r>
              <w:rPr>
                <w:rFonts w:hint="eastAsia"/>
                <w:color w:val="auto"/>
                <w:kern w:val="0"/>
                <w:szCs w:val="21"/>
                <w:highlight w:val="none"/>
              </w:rPr>
              <w:t>分，优：10.0分）。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016" w:hRule="atLeast"/>
          <w:jc w:val="center"/>
        </w:trPr>
        <w:tc>
          <w:tcPr>
            <w:tcW w:w="961" w:type="dxa"/>
            <w:vMerge w:val="continue"/>
            <w:vAlign w:val="center"/>
          </w:tcPr>
          <w:p>
            <w:pPr>
              <w:rPr>
                <w:color w:val="auto"/>
                <w:highlight w:val="none"/>
              </w:rPr>
            </w:pPr>
          </w:p>
        </w:tc>
        <w:tc>
          <w:tcPr>
            <w:tcW w:w="851" w:type="dxa"/>
            <w:vMerge w:val="continue"/>
            <w:vAlign w:val="center"/>
          </w:tcPr>
          <w:p>
            <w:pPr>
              <w:rPr>
                <w:color w:val="auto"/>
                <w:highlight w:val="none"/>
              </w:rPr>
            </w:pPr>
          </w:p>
        </w:tc>
        <w:tc>
          <w:tcPr>
            <w:tcW w:w="2212" w:type="dxa"/>
            <w:gridSpan w:val="2"/>
            <w:vAlign w:val="center"/>
          </w:tcPr>
          <w:p>
            <w:pPr>
              <w:widowControl/>
              <w:spacing w:line="280" w:lineRule="exact"/>
              <w:jc w:val="center"/>
              <w:rPr>
                <w:color w:val="auto"/>
                <w:szCs w:val="21"/>
                <w:highlight w:val="none"/>
              </w:rPr>
            </w:pPr>
            <w:r>
              <w:rPr>
                <w:color w:val="auto"/>
                <w:kern w:val="0"/>
                <w:szCs w:val="21"/>
                <w:highlight w:val="none"/>
              </w:rPr>
              <w:t>拟投入的主要物资计划</w:t>
            </w:r>
            <w:r>
              <w:rPr>
                <w:rFonts w:hint="eastAsia"/>
                <w:color w:val="auto"/>
                <w:highlight w:val="none"/>
              </w:rPr>
              <w:t>（10分）</w:t>
            </w:r>
          </w:p>
        </w:tc>
        <w:tc>
          <w:tcPr>
            <w:tcW w:w="6405" w:type="dxa"/>
            <w:gridSpan w:val="2"/>
            <w:vAlign w:val="center"/>
          </w:tcPr>
          <w:p>
            <w:pPr>
              <w:widowControl/>
              <w:spacing w:line="280" w:lineRule="exact"/>
              <w:jc w:val="center"/>
              <w:rPr>
                <w:color w:val="auto"/>
                <w:kern w:val="0"/>
                <w:szCs w:val="21"/>
                <w:highlight w:val="none"/>
              </w:rPr>
            </w:pPr>
            <w:r>
              <w:rPr>
                <w:color w:val="auto"/>
                <w:kern w:val="0"/>
                <w:szCs w:val="21"/>
                <w:highlight w:val="none"/>
              </w:rPr>
              <w:t>投入的施工材料有详细的组织计划且计划周密，数量、选型配置、进场时间安排合理，满足施工需要。</w:t>
            </w:r>
            <w:r>
              <w:rPr>
                <w:rFonts w:hint="eastAsia"/>
                <w:color w:val="auto"/>
                <w:kern w:val="0"/>
                <w:szCs w:val="21"/>
                <w:highlight w:val="none"/>
              </w:rPr>
              <w:t>评分：</w:t>
            </w:r>
          </w:p>
          <w:p>
            <w:pPr>
              <w:widowControl/>
              <w:spacing w:line="280" w:lineRule="exact"/>
              <w:jc w:val="center"/>
              <w:rPr>
                <w:color w:val="auto"/>
                <w:szCs w:val="21"/>
                <w:highlight w:val="none"/>
              </w:rPr>
            </w:pPr>
            <w:r>
              <w:rPr>
                <w:rFonts w:hint="eastAsia"/>
                <w:color w:val="auto"/>
                <w:kern w:val="0"/>
                <w:szCs w:val="21"/>
                <w:highlight w:val="none"/>
              </w:rPr>
              <w:t>（一般：3</w:t>
            </w:r>
            <w:r>
              <w:rPr>
                <w:rFonts w:hint="eastAsia"/>
                <w:color w:val="auto"/>
                <w:kern w:val="0"/>
                <w:szCs w:val="21"/>
                <w:highlight w:val="none"/>
                <w:lang w:val="en-US" w:eastAsia="zh-CN"/>
              </w:rPr>
              <w:t>.0</w:t>
            </w:r>
            <w:r>
              <w:rPr>
                <w:rFonts w:hint="eastAsia"/>
                <w:color w:val="auto"/>
                <w:kern w:val="0"/>
                <w:szCs w:val="21"/>
                <w:highlight w:val="none"/>
              </w:rPr>
              <w:t>分，中：6</w:t>
            </w:r>
            <w:r>
              <w:rPr>
                <w:rFonts w:hint="eastAsia"/>
                <w:color w:val="auto"/>
                <w:kern w:val="0"/>
                <w:szCs w:val="21"/>
                <w:highlight w:val="none"/>
                <w:lang w:val="en-US" w:eastAsia="zh-CN"/>
              </w:rPr>
              <w:t>.0</w:t>
            </w:r>
            <w:r>
              <w:rPr>
                <w:rFonts w:hint="eastAsia"/>
                <w:color w:val="auto"/>
                <w:kern w:val="0"/>
                <w:szCs w:val="21"/>
                <w:highlight w:val="none"/>
              </w:rPr>
              <w:t>分，优：10.0分）。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010" w:hRule="atLeast"/>
          <w:jc w:val="center"/>
        </w:trPr>
        <w:tc>
          <w:tcPr>
            <w:tcW w:w="961" w:type="dxa"/>
            <w:vMerge w:val="continue"/>
            <w:vAlign w:val="center"/>
          </w:tcPr>
          <w:p>
            <w:pPr>
              <w:rPr>
                <w:color w:val="auto"/>
                <w:highlight w:val="none"/>
              </w:rPr>
            </w:pPr>
          </w:p>
        </w:tc>
        <w:tc>
          <w:tcPr>
            <w:tcW w:w="851" w:type="dxa"/>
            <w:vMerge w:val="continue"/>
            <w:vAlign w:val="center"/>
          </w:tcPr>
          <w:p>
            <w:pPr>
              <w:rPr>
                <w:color w:val="auto"/>
                <w:highlight w:val="none"/>
              </w:rPr>
            </w:pPr>
          </w:p>
        </w:tc>
        <w:tc>
          <w:tcPr>
            <w:tcW w:w="2212" w:type="dxa"/>
            <w:gridSpan w:val="2"/>
            <w:vAlign w:val="center"/>
          </w:tcPr>
          <w:p>
            <w:pPr>
              <w:widowControl/>
              <w:spacing w:line="280" w:lineRule="exact"/>
              <w:jc w:val="center"/>
              <w:rPr>
                <w:color w:val="auto"/>
                <w:kern w:val="0"/>
                <w:szCs w:val="21"/>
                <w:highlight w:val="none"/>
              </w:rPr>
            </w:pPr>
            <w:r>
              <w:rPr>
                <w:color w:val="auto"/>
                <w:kern w:val="0"/>
                <w:szCs w:val="21"/>
                <w:highlight w:val="none"/>
              </w:rPr>
              <w:t>拟投入的主要施工机械、设备计划</w:t>
            </w:r>
          </w:p>
          <w:p>
            <w:pPr>
              <w:widowControl/>
              <w:spacing w:line="280" w:lineRule="exact"/>
              <w:jc w:val="center"/>
              <w:rPr>
                <w:color w:val="auto"/>
                <w:szCs w:val="21"/>
                <w:highlight w:val="none"/>
              </w:rPr>
            </w:pPr>
            <w:r>
              <w:rPr>
                <w:rFonts w:hint="eastAsia"/>
                <w:color w:val="auto"/>
                <w:highlight w:val="none"/>
              </w:rPr>
              <w:t>（10分）</w:t>
            </w:r>
          </w:p>
        </w:tc>
        <w:tc>
          <w:tcPr>
            <w:tcW w:w="6405" w:type="dxa"/>
            <w:gridSpan w:val="2"/>
            <w:vAlign w:val="center"/>
          </w:tcPr>
          <w:p>
            <w:pPr>
              <w:widowControl/>
              <w:spacing w:line="280" w:lineRule="exact"/>
              <w:jc w:val="center"/>
              <w:rPr>
                <w:color w:val="auto"/>
                <w:kern w:val="0"/>
                <w:szCs w:val="21"/>
                <w:highlight w:val="none"/>
              </w:rPr>
            </w:pPr>
            <w:r>
              <w:rPr>
                <w:color w:val="auto"/>
                <w:kern w:val="0"/>
                <w:szCs w:val="21"/>
                <w:highlight w:val="none"/>
              </w:rPr>
              <w:t>投入的施工机械、设备、机具有详细的组织计划且计划周密，设备数量、选型配置、进场时间安排合理，满足施工需要。</w:t>
            </w:r>
            <w:r>
              <w:rPr>
                <w:rFonts w:hint="eastAsia"/>
                <w:color w:val="auto"/>
                <w:kern w:val="0"/>
                <w:szCs w:val="21"/>
                <w:highlight w:val="none"/>
              </w:rPr>
              <w:t>评分：</w:t>
            </w:r>
          </w:p>
          <w:p>
            <w:pPr>
              <w:widowControl/>
              <w:spacing w:line="280" w:lineRule="exact"/>
              <w:jc w:val="center"/>
              <w:rPr>
                <w:color w:val="auto"/>
                <w:szCs w:val="21"/>
                <w:highlight w:val="none"/>
              </w:rPr>
            </w:pPr>
            <w:r>
              <w:rPr>
                <w:rFonts w:hint="eastAsia"/>
                <w:color w:val="auto"/>
                <w:kern w:val="0"/>
                <w:szCs w:val="21"/>
                <w:highlight w:val="none"/>
              </w:rPr>
              <w:t>（一般：3</w:t>
            </w:r>
            <w:r>
              <w:rPr>
                <w:rFonts w:hint="eastAsia"/>
                <w:color w:val="auto"/>
                <w:kern w:val="0"/>
                <w:szCs w:val="21"/>
                <w:highlight w:val="none"/>
                <w:lang w:val="en-US" w:eastAsia="zh-CN"/>
              </w:rPr>
              <w:t>.0</w:t>
            </w:r>
            <w:r>
              <w:rPr>
                <w:rFonts w:hint="eastAsia"/>
                <w:color w:val="auto"/>
                <w:kern w:val="0"/>
                <w:szCs w:val="21"/>
                <w:highlight w:val="none"/>
              </w:rPr>
              <w:t>分，中：6</w:t>
            </w:r>
            <w:r>
              <w:rPr>
                <w:rFonts w:hint="eastAsia"/>
                <w:color w:val="auto"/>
                <w:kern w:val="0"/>
                <w:szCs w:val="21"/>
                <w:highlight w:val="none"/>
                <w:lang w:val="en-US" w:eastAsia="zh-CN"/>
              </w:rPr>
              <w:t>.0</w:t>
            </w:r>
            <w:r>
              <w:rPr>
                <w:rFonts w:hint="eastAsia"/>
                <w:color w:val="auto"/>
                <w:kern w:val="0"/>
                <w:szCs w:val="21"/>
                <w:highlight w:val="none"/>
              </w:rPr>
              <w:t>分，优：10.0分）。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130" w:hRule="atLeast"/>
          <w:jc w:val="center"/>
        </w:trPr>
        <w:tc>
          <w:tcPr>
            <w:tcW w:w="961" w:type="dxa"/>
            <w:vMerge w:val="continue"/>
            <w:vAlign w:val="center"/>
          </w:tcPr>
          <w:p>
            <w:pPr>
              <w:rPr>
                <w:color w:val="auto"/>
                <w:highlight w:val="none"/>
              </w:rPr>
            </w:pPr>
          </w:p>
        </w:tc>
        <w:tc>
          <w:tcPr>
            <w:tcW w:w="851" w:type="dxa"/>
            <w:vMerge w:val="continue"/>
            <w:vAlign w:val="center"/>
          </w:tcPr>
          <w:p>
            <w:pPr>
              <w:rPr>
                <w:color w:val="auto"/>
                <w:highlight w:val="none"/>
              </w:rPr>
            </w:pPr>
          </w:p>
        </w:tc>
        <w:tc>
          <w:tcPr>
            <w:tcW w:w="2212" w:type="dxa"/>
            <w:gridSpan w:val="2"/>
            <w:vAlign w:val="center"/>
          </w:tcPr>
          <w:p>
            <w:pPr>
              <w:widowControl/>
              <w:spacing w:line="280" w:lineRule="exact"/>
              <w:jc w:val="center"/>
              <w:rPr>
                <w:color w:val="auto"/>
                <w:kern w:val="0"/>
                <w:szCs w:val="21"/>
                <w:highlight w:val="none"/>
              </w:rPr>
            </w:pPr>
            <w:r>
              <w:rPr>
                <w:color w:val="auto"/>
                <w:kern w:val="0"/>
                <w:szCs w:val="21"/>
                <w:highlight w:val="none"/>
              </w:rPr>
              <w:t>劳动力安排计划</w:t>
            </w:r>
          </w:p>
          <w:p>
            <w:pPr>
              <w:widowControl/>
              <w:spacing w:line="280" w:lineRule="exact"/>
              <w:jc w:val="center"/>
              <w:rPr>
                <w:color w:val="auto"/>
                <w:szCs w:val="21"/>
                <w:highlight w:val="none"/>
              </w:rPr>
            </w:pPr>
            <w:r>
              <w:rPr>
                <w:rFonts w:hint="eastAsia"/>
                <w:color w:val="auto"/>
                <w:highlight w:val="none"/>
              </w:rPr>
              <w:t>（5分）</w:t>
            </w:r>
          </w:p>
        </w:tc>
        <w:tc>
          <w:tcPr>
            <w:tcW w:w="6405" w:type="dxa"/>
            <w:gridSpan w:val="2"/>
            <w:vAlign w:val="center"/>
          </w:tcPr>
          <w:p>
            <w:pPr>
              <w:widowControl/>
              <w:spacing w:line="280" w:lineRule="exact"/>
              <w:jc w:val="center"/>
              <w:rPr>
                <w:color w:val="auto"/>
                <w:kern w:val="0"/>
                <w:szCs w:val="21"/>
                <w:highlight w:val="none"/>
              </w:rPr>
            </w:pPr>
            <w:r>
              <w:rPr>
                <w:color w:val="auto"/>
                <w:kern w:val="0"/>
                <w:szCs w:val="21"/>
                <w:highlight w:val="none"/>
              </w:rPr>
              <w:t>各主要施工工序应有详细周密的劳动力安排计划，有各工种劳动力安排计划，劳动力投入合理，满足施工需要。</w:t>
            </w:r>
            <w:r>
              <w:rPr>
                <w:rFonts w:hint="eastAsia"/>
                <w:color w:val="auto"/>
                <w:kern w:val="0"/>
                <w:szCs w:val="21"/>
                <w:highlight w:val="none"/>
              </w:rPr>
              <w:t>评分：</w:t>
            </w:r>
          </w:p>
          <w:p>
            <w:pPr>
              <w:widowControl/>
              <w:spacing w:line="280" w:lineRule="exact"/>
              <w:jc w:val="center"/>
              <w:rPr>
                <w:color w:val="auto"/>
                <w:szCs w:val="21"/>
                <w:highlight w:val="none"/>
              </w:rPr>
            </w:pPr>
            <w:r>
              <w:rPr>
                <w:rFonts w:hint="eastAsia"/>
                <w:color w:val="auto"/>
                <w:kern w:val="0"/>
                <w:szCs w:val="21"/>
                <w:highlight w:val="none"/>
              </w:rPr>
              <w:t>（一般：2</w:t>
            </w:r>
            <w:r>
              <w:rPr>
                <w:rFonts w:hint="eastAsia"/>
                <w:color w:val="auto"/>
                <w:kern w:val="0"/>
                <w:szCs w:val="21"/>
                <w:highlight w:val="none"/>
                <w:lang w:val="en-US" w:eastAsia="zh-CN"/>
              </w:rPr>
              <w:t>.0</w:t>
            </w:r>
            <w:r>
              <w:rPr>
                <w:rFonts w:hint="eastAsia"/>
                <w:color w:val="auto"/>
                <w:kern w:val="0"/>
                <w:szCs w:val="21"/>
                <w:highlight w:val="none"/>
              </w:rPr>
              <w:t>分，中：3</w:t>
            </w:r>
            <w:r>
              <w:rPr>
                <w:rFonts w:hint="eastAsia"/>
                <w:color w:val="auto"/>
                <w:kern w:val="0"/>
                <w:szCs w:val="21"/>
                <w:highlight w:val="none"/>
                <w:lang w:val="en-US" w:eastAsia="zh-CN"/>
              </w:rPr>
              <w:t>.0</w:t>
            </w:r>
            <w:r>
              <w:rPr>
                <w:rFonts w:hint="eastAsia"/>
                <w:color w:val="auto"/>
                <w:kern w:val="0"/>
                <w:szCs w:val="21"/>
                <w:highlight w:val="none"/>
              </w:rPr>
              <w:t>分，优：5.0分）。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380" w:hRule="atLeast"/>
          <w:jc w:val="center"/>
        </w:trPr>
        <w:tc>
          <w:tcPr>
            <w:tcW w:w="961" w:type="dxa"/>
            <w:vMerge w:val="continue"/>
            <w:vAlign w:val="center"/>
          </w:tcPr>
          <w:p>
            <w:pPr>
              <w:rPr>
                <w:color w:val="auto"/>
                <w:highlight w:val="none"/>
              </w:rPr>
            </w:pPr>
          </w:p>
        </w:tc>
        <w:tc>
          <w:tcPr>
            <w:tcW w:w="851" w:type="dxa"/>
            <w:vMerge w:val="continue"/>
            <w:vAlign w:val="center"/>
          </w:tcPr>
          <w:p>
            <w:pPr>
              <w:rPr>
                <w:color w:val="auto"/>
                <w:highlight w:val="none"/>
              </w:rPr>
            </w:pPr>
          </w:p>
        </w:tc>
        <w:tc>
          <w:tcPr>
            <w:tcW w:w="2212" w:type="dxa"/>
            <w:gridSpan w:val="2"/>
            <w:vAlign w:val="center"/>
          </w:tcPr>
          <w:p>
            <w:pPr>
              <w:widowControl/>
              <w:spacing w:line="280" w:lineRule="exact"/>
              <w:jc w:val="center"/>
              <w:rPr>
                <w:color w:val="auto"/>
                <w:kern w:val="0"/>
                <w:szCs w:val="21"/>
                <w:highlight w:val="none"/>
              </w:rPr>
            </w:pPr>
            <w:r>
              <w:rPr>
                <w:color w:val="auto"/>
                <w:kern w:val="0"/>
                <w:szCs w:val="21"/>
                <w:highlight w:val="none"/>
              </w:rPr>
              <w:t>确保工程质量的技术组织措施</w:t>
            </w:r>
            <w:r>
              <w:rPr>
                <w:rFonts w:hint="eastAsia"/>
                <w:color w:val="auto"/>
                <w:highlight w:val="none"/>
              </w:rPr>
              <w:t>（5分）</w:t>
            </w:r>
          </w:p>
        </w:tc>
        <w:tc>
          <w:tcPr>
            <w:tcW w:w="6405" w:type="dxa"/>
            <w:gridSpan w:val="2"/>
            <w:vAlign w:val="center"/>
          </w:tcPr>
          <w:p>
            <w:pPr>
              <w:widowControl/>
              <w:spacing w:line="280" w:lineRule="exact"/>
              <w:jc w:val="center"/>
              <w:rPr>
                <w:color w:val="auto"/>
                <w:kern w:val="0"/>
                <w:szCs w:val="21"/>
                <w:highlight w:val="none"/>
              </w:rPr>
            </w:pPr>
            <w:r>
              <w:rPr>
                <w:color w:val="auto"/>
                <w:kern w:val="0"/>
                <w:szCs w:val="21"/>
                <w:highlight w:val="none"/>
              </w:rPr>
              <w:t>应有专门的质量技术管理班子和制度，且人员配备合理，制度健全。主要工序应有质量技术保证措施和手段，自控体系完整，能有效保证技术质量，达到承诺的质量标准。</w:t>
            </w:r>
            <w:r>
              <w:rPr>
                <w:rFonts w:hint="eastAsia"/>
                <w:color w:val="auto"/>
                <w:kern w:val="0"/>
                <w:szCs w:val="21"/>
                <w:highlight w:val="none"/>
              </w:rPr>
              <w:t>评分：</w:t>
            </w:r>
          </w:p>
          <w:p>
            <w:pPr>
              <w:widowControl/>
              <w:spacing w:line="280" w:lineRule="exact"/>
              <w:jc w:val="center"/>
              <w:rPr>
                <w:color w:val="auto"/>
                <w:szCs w:val="21"/>
                <w:highlight w:val="none"/>
              </w:rPr>
            </w:pPr>
            <w:r>
              <w:rPr>
                <w:rFonts w:hint="eastAsia"/>
                <w:color w:val="auto"/>
                <w:kern w:val="0"/>
                <w:szCs w:val="21"/>
                <w:highlight w:val="none"/>
              </w:rPr>
              <w:t>（一般：2</w:t>
            </w:r>
            <w:r>
              <w:rPr>
                <w:rFonts w:hint="eastAsia"/>
                <w:color w:val="auto"/>
                <w:kern w:val="0"/>
                <w:szCs w:val="21"/>
                <w:highlight w:val="none"/>
                <w:lang w:val="en-US" w:eastAsia="zh-CN"/>
              </w:rPr>
              <w:t>.0</w:t>
            </w:r>
            <w:r>
              <w:rPr>
                <w:rFonts w:hint="eastAsia"/>
                <w:color w:val="auto"/>
                <w:kern w:val="0"/>
                <w:szCs w:val="21"/>
                <w:highlight w:val="none"/>
              </w:rPr>
              <w:t>分，中：3</w:t>
            </w:r>
            <w:r>
              <w:rPr>
                <w:rFonts w:hint="eastAsia"/>
                <w:color w:val="auto"/>
                <w:kern w:val="0"/>
                <w:szCs w:val="21"/>
                <w:highlight w:val="none"/>
                <w:lang w:val="en-US" w:eastAsia="zh-CN"/>
              </w:rPr>
              <w:t>.0</w:t>
            </w:r>
            <w:r>
              <w:rPr>
                <w:rFonts w:hint="eastAsia"/>
                <w:color w:val="auto"/>
                <w:kern w:val="0"/>
                <w:szCs w:val="21"/>
                <w:highlight w:val="none"/>
              </w:rPr>
              <w:t>分，优：5.0分）。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380" w:hRule="atLeast"/>
          <w:jc w:val="center"/>
        </w:trPr>
        <w:tc>
          <w:tcPr>
            <w:tcW w:w="961" w:type="dxa"/>
            <w:vMerge w:val="continue"/>
            <w:vAlign w:val="center"/>
          </w:tcPr>
          <w:p>
            <w:pPr>
              <w:rPr>
                <w:color w:val="auto"/>
                <w:highlight w:val="none"/>
              </w:rPr>
            </w:pPr>
          </w:p>
        </w:tc>
        <w:tc>
          <w:tcPr>
            <w:tcW w:w="851" w:type="dxa"/>
            <w:vMerge w:val="continue"/>
            <w:vAlign w:val="center"/>
          </w:tcPr>
          <w:p>
            <w:pPr>
              <w:rPr>
                <w:color w:val="auto"/>
                <w:highlight w:val="none"/>
              </w:rPr>
            </w:pPr>
          </w:p>
        </w:tc>
        <w:tc>
          <w:tcPr>
            <w:tcW w:w="2212" w:type="dxa"/>
            <w:gridSpan w:val="2"/>
            <w:vAlign w:val="center"/>
          </w:tcPr>
          <w:p>
            <w:pPr>
              <w:widowControl/>
              <w:spacing w:line="280" w:lineRule="exact"/>
              <w:jc w:val="center"/>
              <w:rPr>
                <w:color w:val="auto"/>
                <w:kern w:val="0"/>
                <w:szCs w:val="21"/>
                <w:highlight w:val="none"/>
              </w:rPr>
            </w:pPr>
            <w:r>
              <w:rPr>
                <w:color w:val="auto"/>
                <w:kern w:val="0"/>
                <w:szCs w:val="21"/>
                <w:highlight w:val="none"/>
              </w:rPr>
              <w:t>确保安全生产的技术组织措施</w:t>
            </w:r>
            <w:r>
              <w:rPr>
                <w:rFonts w:hint="eastAsia"/>
                <w:color w:val="auto"/>
                <w:highlight w:val="none"/>
              </w:rPr>
              <w:t>（5分）</w:t>
            </w:r>
          </w:p>
        </w:tc>
        <w:tc>
          <w:tcPr>
            <w:tcW w:w="6405" w:type="dxa"/>
            <w:gridSpan w:val="2"/>
            <w:vAlign w:val="center"/>
          </w:tcPr>
          <w:p>
            <w:pPr>
              <w:widowControl/>
              <w:spacing w:line="280" w:lineRule="exact"/>
              <w:jc w:val="center"/>
              <w:rPr>
                <w:color w:val="auto"/>
                <w:kern w:val="0"/>
                <w:szCs w:val="21"/>
                <w:highlight w:val="none"/>
              </w:rPr>
            </w:pPr>
            <w:r>
              <w:rPr>
                <w:color w:val="auto"/>
                <w:kern w:val="0"/>
                <w:szCs w:val="21"/>
                <w:highlight w:val="none"/>
              </w:rPr>
              <w:t>应有专门的安全管理人员和制度，且人员配备合理，制度健全，各道工序安全技术措施针对性强，符合实际且满足有关安全</w:t>
            </w:r>
            <w:r>
              <w:rPr>
                <w:rFonts w:hint="eastAsia"/>
                <w:color w:val="auto"/>
                <w:kern w:val="0"/>
                <w:szCs w:val="21"/>
                <w:highlight w:val="none"/>
              </w:rPr>
              <w:t>技术部分</w:t>
            </w:r>
            <w:r>
              <w:rPr>
                <w:color w:val="auto"/>
                <w:kern w:val="0"/>
                <w:szCs w:val="21"/>
                <w:highlight w:val="none"/>
              </w:rPr>
              <w:t>准要求。现场防火、应急救援、社会治安安全措施得力。</w:t>
            </w:r>
            <w:r>
              <w:rPr>
                <w:rFonts w:hint="eastAsia"/>
                <w:color w:val="auto"/>
                <w:kern w:val="0"/>
                <w:szCs w:val="21"/>
                <w:highlight w:val="none"/>
              </w:rPr>
              <w:t>评分：</w:t>
            </w:r>
          </w:p>
          <w:p>
            <w:pPr>
              <w:widowControl/>
              <w:spacing w:line="280" w:lineRule="exact"/>
              <w:jc w:val="center"/>
              <w:rPr>
                <w:color w:val="auto"/>
                <w:szCs w:val="21"/>
                <w:highlight w:val="none"/>
              </w:rPr>
            </w:pPr>
            <w:r>
              <w:rPr>
                <w:rFonts w:hint="eastAsia"/>
                <w:color w:val="auto"/>
                <w:kern w:val="0"/>
                <w:szCs w:val="21"/>
                <w:highlight w:val="none"/>
              </w:rPr>
              <w:t>（一般：2</w:t>
            </w:r>
            <w:r>
              <w:rPr>
                <w:rFonts w:hint="eastAsia"/>
                <w:color w:val="auto"/>
                <w:kern w:val="0"/>
                <w:szCs w:val="21"/>
                <w:highlight w:val="none"/>
                <w:lang w:val="en-US" w:eastAsia="zh-CN"/>
              </w:rPr>
              <w:t>.0</w:t>
            </w:r>
            <w:r>
              <w:rPr>
                <w:rFonts w:hint="eastAsia"/>
                <w:color w:val="auto"/>
                <w:kern w:val="0"/>
                <w:szCs w:val="21"/>
                <w:highlight w:val="none"/>
              </w:rPr>
              <w:t>分，中：3</w:t>
            </w:r>
            <w:r>
              <w:rPr>
                <w:rFonts w:hint="eastAsia"/>
                <w:color w:val="auto"/>
                <w:kern w:val="0"/>
                <w:szCs w:val="21"/>
                <w:highlight w:val="none"/>
                <w:lang w:val="en-US" w:eastAsia="zh-CN"/>
              </w:rPr>
              <w:t>.0</w:t>
            </w:r>
            <w:r>
              <w:rPr>
                <w:rFonts w:hint="eastAsia"/>
                <w:color w:val="auto"/>
                <w:kern w:val="0"/>
                <w:szCs w:val="21"/>
                <w:highlight w:val="none"/>
              </w:rPr>
              <w:t>分，优：5.0分）。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681" w:hRule="atLeast"/>
          <w:jc w:val="center"/>
        </w:trPr>
        <w:tc>
          <w:tcPr>
            <w:tcW w:w="961" w:type="dxa"/>
            <w:vMerge w:val="continue"/>
            <w:vAlign w:val="center"/>
          </w:tcPr>
          <w:p>
            <w:pPr>
              <w:rPr>
                <w:color w:val="auto"/>
                <w:highlight w:val="none"/>
              </w:rPr>
            </w:pPr>
          </w:p>
        </w:tc>
        <w:tc>
          <w:tcPr>
            <w:tcW w:w="851" w:type="dxa"/>
            <w:vMerge w:val="continue"/>
            <w:vAlign w:val="center"/>
          </w:tcPr>
          <w:p>
            <w:pPr>
              <w:rPr>
                <w:color w:val="auto"/>
                <w:highlight w:val="none"/>
              </w:rPr>
            </w:pPr>
          </w:p>
        </w:tc>
        <w:tc>
          <w:tcPr>
            <w:tcW w:w="2212" w:type="dxa"/>
            <w:gridSpan w:val="2"/>
            <w:vAlign w:val="center"/>
          </w:tcPr>
          <w:p>
            <w:pPr>
              <w:spacing w:line="280" w:lineRule="exact"/>
              <w:jc w:val="center"/>
              <w:rPr>
                <w:color w:val="auto"/>
                <w:kern w:val="0"/>
                <w:szCs w:val="21"/>
                <w:highlight w:val="none"/>
              </w:rPr>
            </w:pPr>
            <w:r>
              <w:rPr>
                <w:color w:val="auto"/>
                <w:kern w:val="0"/>
                <w:szCs w:val="21"/>
                <w:highlight w:val="none"/>
              </w:rPr>
              <w:t>确保工期的技术组织措施</w:t>
            </w:r>
            <w:r>
              <w:rPr>
                <w:rFonts w:hint="eastAsia"/>
                <w:color w:val="auto"/>
                <w:highlight w:val="none"/>
              </w:rPr>
              <w:t>（5分）</w:t>
            </w:r>
          </w:p>
        </w:tc>
        <w:tc>
          <w:tcPr>
            <w:tcW w:w="6405" w:type="dxa"/>
            <w:gridSpan w:val="2"/>
            <w:vAlign w:val="center"/>
          </w:tcPr>
          <w:p>
            <w:pPr>
              <w:widowControl/>
              <w:spacing w:line="280" w:lineRule="exact"/>
              <w:jc w:val="center"/>
              <w:rPr>
                <w:color w:val="auto"/>
                <w:kern w:val="0"/>
                <w:szCs w:val="21"/>
                <w:highlight w:val="none"/>
              </w:rPr>
            </w:pPr>
            <w:r>
              <w:rPr>
                <w:color w:val="auto"/>
                <w:kern w:val="0"/>
                <w:szCs w:val="21"/>
                <w:highlight w:val="none"/>
              </w:rPr>
              <w:t>在施工工艺、施工方法、材料选用、劳动力安排、技术等方面有保证工期的具体措施且措施得当。有控制工期的施工进度计划。应有施工总进度表或施工网络图，各项计划图表编制完善，安排科学合理，符合本项目施工实际要求。</w:t>
            </w:r>
            <w:r>
              <w:rPr>
                <w:rFonts w:hint="eastAsia"/>
                <w:color w:val="auto"/>
                <w:kern w:val="0"/>
                <w:szCs w:val="21"/>
                <w:highlight w:val="none"/>
              </w:rPr>
              <w:t>评分：</w:t>
            </w:r>
          </w:p>
          <w:p>
            <w:pPr>
              <w:widowControl/>
              <w:spacing w:line="280" w:lineRule="exact"/>
              <w:jc w:val="center"/>
              <w:rPr>
                <w:color w:val="auto"/>
                <w:szCs w:val="21"/>
                <w:highlight w:val="none"/>
              </w:rPr>
            </w:pPr>
            <w:r>
              <w:rPr>
                <w:rFonts w:hint="eastAsia"/>
                <w:color w:val="auto"/>
                <w:kern w:val="0"/>
                <w:szCs w:val="21"/>
                <w:highlight w:val="none"/>
              </w:rPr>
              <w:t>（一般：2</w:t>
            </w:r>
            <w:r>
              <w:rPr>
                <w:rFonts w:hint="eastAsia"/>
                <w:color w:val="auto"/>
                <w:kern w:val="0"/>
                <w:szCs w:val="21"/>
                <w:highlight w:val="none"/>
                <w:lang w:val="en-US" w:eastAsia="zh-CN"/>
              </w:rPr>
              <w:t>.0</w:t>
            </w:r>
            <w:r>
              <w:rPr>
                <w:rFonts w:hint="eastAsia"/>
                <w:color w:val="auto"/>
                <w:kern w:val="0"/>
                <w:szCs w:val="21"/>
                <w:highlight w:val="none"/>
              </w:rPr>
              <w:t>分，中：3</w:t>
            </w:r>
            <w:r>
              <w:rPr>
                <w:rFonts w:hint="eastAsia"/>
                <w:color w:val="auto"/>
                <w:kern w:val="0"/>
                <w:szCs w:val="21"/>
                <w:highlight w:val="none"/>
                <w:lang w:val="en-US" w:eastAsia="zh-CN"/>
              </w:rPr>
              <w:t>.0</w:t>
            </w:r>
            <w:r>
              <w:rPr>
                <w:rFonts w:hint="eastAsia"/>
                <w:color w:val="auto"/>
                <w:kern w:val="0"/>
                <w:szCs w:val="21"/>
                <w:highlight w:val="none"/>
              </w:rPr>
              <w:t>分，优：5.0分）。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702" w:hRule="atLeast"/>
          <w:jc w:val="center"/>
        </w:trPr>
        <w:tc>
          <w:tcPr>
            <w:tcW w:w="961" w:type="dxa"/>
            <w:vMerge w:val="continue"/>
            <w:vAlign w:val="center"/>
          </w:tcPr>
          <w:p>
            <w:pPr>
              <w:rPr>
                <w:color w:val="auto"/>
                <w:highlight w:val="none"/>
              </w:rPr>
            </w:pPr>
          </w:p>
        </w:tc>
        <w:tc>
          <w:tcPr>
            <w:tcW w:w="851" w:type="dxa"/>
            <w:vMerge w:val="continue"/>
            <w:vAlign w:val="center"/>
          </w:tcPr>
          <w:p>
            <w:pPr>
              <w:rPr>
                <w:color w:val="auto"/>
                <w:highlight w:val="none"/>
              </w:rPr>
            </w:pPr>
          </w:p>
        </w:tc>
        <w:tc>
          <w:tcPr>
            <w:tcW w:w="2212" w:type="dxa"/>
            <w:gridSpan w:val="2"/>
            <w:vAlign w:val="center"/>
          </w:tcPr>
          <w:p>
            <w:pPr>
              <w:widowControl/>
              <w:spacing w:line="280" w:lineRule="exact"/>
              <w:jc w:val="center"/>
              <w:rPr>
                <w:color w:val="auto"/>
                <w:kern w:val="0"/>
                <w:szCs w:val="21"/>
                <w:highlight w:val="none"/>
              </w:rPr>
            </w:pPr>
            <w:r>
              <w:rPr>
                <w:color w:val="auto"/>
                <w:kern w:val="0"/>
                <w:szCs w:val="21"/>
                <w:highlight w:val="none"/>
              </w:rPr>
              <w:t>确保文明施工的技术组织措施</w:t>
            </w:r>
            <w:r>
              <w:rPr>
                <w:rFonts w:hint="eastAsia"/>
                <w:color w:val="auto"/>
                <w:highlight w:val="none"/>
              </w:rPr>
              <w:t>（5分）</w:t>
            </w:r>
          </w:p>
        </w:tc>
        <w:tc>
          <w:tcPr>
            <w:tcW w:w="6405" w:type="dxa"/>
            <w:gridSpan w:val="2"/>
            <w:vAlign w:val="center"/>
          </w:tcPr>
          <w:p>
            <w:pPr>
              <w:widowControl/>
              <w:spacing w:line="280" w:lineRule="exact"/>
              <w:jc w:val="center"/>
              <w:rPr>
                <w:color w:val="auto"/>
                <w:kern w:val="0"/>
                <w:szCs w:val="21"/>
                <w:highlight w:val="none"/>
              </w:rPr>
            </w:pPr>
            <w:r>
              <w:rPr>
                <w:color w:val="auto"/>
                <w:kern w:val="0"/>
                <w:szCs w:val="21"/>
                <w:highlight w:val="none"/>
              </w:rPr>
              <w:t>针对本工程项目特点，应有现场文明施工、环境保护措施，且措施内容应达到《建筑施工安全生产检查标准》（JGJ59-2011）合格标准并符合《广西壮族自治区建筑工程文明施工导则》要求。各项措施周全、具体、有效。有具体实现现场文明施工目标的承诺。</w:t>
            </w:r>
            <w:r>
              <w:rPr>
                <w:rFonts w:hint="eastAsia"/>
                <w:color w:val="auto"/>
                <w:kern w:val="0"/>
                <w:szCs w:val="21"/>
                <w:highlight w:val="none"/>
              </w:rPr>
              <w:t>评分：</w:t>
            </w:r>
          </w:p>
          <w:p>
            <w:pPr>
              <w:widowControl/>
              <w:spacing w:line="280" w:lineRule="exact"/>
              <w:jc w:val="center"/>
              <w:rPr>
                <w:color w:val="auto"/>
                <w:szCs w:val="21"/>
                <w:highlight w:val="none"/>
              </w:rPr>
            </w:pPr>
            <w:r>
              <w:rPr>
                <w:rFonts w:hint="eastAsia"/>
                <w:color w:val="auto"/>
                <w:kern w:val="0"/>
                <w:szCs w:val="21"/>
                <w:highlight w:val="none"/>
              </w:rPr>
              <w:t>（一般：2</w:t>
            </w:r>
            <w:r>
              <w:rPr>
                <w:rFonts w:hint="eastAsia"/>
                <w:color w:val="auto"/>
                <w:kern w:val="0"/>
                <w:szCs w:val="21"/>
                <w:highlight w:val="none"/>
                <w:lang w:val="en-US" w:eastAsia="zh-CN"/>
              </w:rPr>
              <w:t>.0</w:t>
            </w:r>
            <w:r>
              <w:rPr>
                <w:rFonts w:hint="eastAsia"/>
                <w:color w:val="auto"/>
                <w:kern w:val="0"/>
                <w:szCs w:val="21"/>
                <w:highlight w:val="none"/>
              </w:rPr>
              <w:t>分，中：3</w:t>
            </w:r>
            <w:r>
              <w:rPr>
                <w:rFonts w:hint="eastAsia"/>
                <w:color w:val="auto"/>
                <w:kern w:val="0"/>
                <w:szCs w:val="21"/>
                <w:highlight w:val="none"/>
                <w:lang w:val="en-US" w:eastAsia="zh-CN"/>
              </w:rPr>
              <w:t>.0</w:t>
            </w:r>
            <w:r>
              <w:rPr>
                <w:rFonts w:hint="eastAsia"/>
                <w:color w:val="auto"/>
                <w:kern w:val="0"/>
                <w:szCs w:val="21"/>
                <w:highlight w:val="none"/>
              </w:rPr>
              <w:t>分，优：5.0分）。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43" w:hRule="atLeast"/>
          <w:jc w:val="center"/>
        </w:trPr>
        <w:tc>
          <w:tcPr>
            <w:tcW w:w="961" w:type="dxa"/>
            <w:vMerge w:val="continue"/>
            <w:vAlign w:val="center"/>
          </w:tcPr>
          <w:p>
            <w:pPr>
              <w:rPr>
                <w:color w:val="auto"/>
                <w:highlight w:val="none"/>
              </w:rPr>
            </w:pPr>
          </w:p>
        </w:tc>
        <w:tc>
          <w:tcPr>
            <w:tcW w:w="851" w:type="dxa"/>
            <w:vMerge w:val="continue"/>
            <w:vAlign w:val="center"/>
          </w:tcPr>
          <w:p>
            <w:pPr>
              <w:rPr>
                <w:color w:val="auto"/>
                <w:highlight w:val="none"/>
              </w:rPr>
            </w:pPr>
          </w:p>
        </w:tc>
        <w:tc>
          <w:tcPr>
            <w:tcW w:w="2212" w:type="dxa"/>
            <w:gridSpan w:val="2"/>
            <w:vAlign w:val="center"/>
          </w:tcPr>
          <w:p>
            <w:pPr>
              <w:widowControl/>
              <w:spacing w:line="280" w:lineRule="exact"/>
              <w:jc w:val="center"/>
              <w:rPr>
                <w:color w:val="auto"/>
                <w:kern w:val="0"/>
                <w:szCs w:val="21"/>
                <w:highlight w:val="none"/>
              </w:rPr>
            </w:pPr>
            <w:r>
              <w:rPr>
                <w:color w:val="auto"/>
                <w:kern w:val="0"/>
                <w:szCs w:val="21"/>
                <w:highlight w:val="none"/>
              </w:rPr>
              <w:t>工程施工的重点和难点及保证措施</w:t>
            </w:r>
            <w:r>
              <w:rPr>
                <w:rFonts w:hint="eastAsia"/>
                <w:color w:val="auto"/>
                <w:highlight w:val="none"/>
              </w:rPr>
              <w:t>（5分）</w:t>
            </w:r>
          </w:p>
        </w:tc>
        <w:tc>
          <w:tcPr>
            <w:tcW w:w="6405" w:type="dxa"/>
            <w:gridSpan w:val="2"/>
            <w:vAlign w:val="center"/>
          </w:tcPr>
          <w:p>
            <w:pPr>
              <w:widowControl/>
              <w:spacing w:line="280" w:lineRule="exact"/>
              <w:jc w:val="center"/>
              <w:rPr>
                <w:color w:val="auto"/>
                <w:kern w:val="0"/>
                <w:szCs w:val="21"/>
                <w:highlight w:val="none"/>
              </w:rPr>
            </w:pPr>
            <w:r>
              <w:rPr>
                <w:color w:val="auto"/>
                <w:kern w:val="0"/>
                <w:szCs w:val="21"/>
                <w:highlight w:val="none"/>
              </w:rPr>
              <w:t>针对本工程的特点，阐述本工程的重点和难点，解决重点和难点问题的方法是否合理。</w:t>
            </w:r>
            <w:r>
              <w:rPr>
                <w:rFonts w:hint="eastAsia"/>
                <w:color w:val="auto"/>
                <w:kern w:val="0"/>
                <w:szCs w:val="21"/>
                <w:highlight w:val="none"/>
              </w:rPr>
              <w:t>评分：</w:t>
            </w:r>
          </w:p>
          <w:p>
            <w:pPr>
              <w:widowControl/>
              <w:spacing w:line="280" w:lineRule="exact"/>
              <w:jc w:val="center"/>
              <w:rPr>
                <w:color w:val="auto"/>
                <w:szCs w:val="21"/>
                <w:highlight w:val="none"/>
              </w:rPr>
            </w:pPr>
            <w:r>
              <w:rPr>
                <w:rFonts w:hint="eastAsia"/>
                <w:color w:val="auto"/>
                <w:kern w:val="0"/>
                <w:szCs w:val="21"/>
                <w:highlight w:val="none"/>
              </w:rPr>
              <w:t>（一般：2</w:t>
            </w:r>
            <w:r>
              <w:rPr>
                <w:rFonts w:hint="eastAsia"/>
                <w:color w:val="auto"/>
                <w:kern w:val="0"/>
                <w:szCs w:val="21"/>
                <w:highlight w:val="none"/>
                <w:lang w:val="en-US" w:eastAsia="zh-CN"/>
              </w:rPr>
              <w:t>.0</w:t>
            </w:r>
            <w:r>
              <w:rPr>
                <w:rFonts w:hint="eastAsia"/>
                <w:color w:val="auto"/>
                <w:kern w:val="0"/>
                <w:szCs w:val="21"/>
                <w:highlight w:val="none"/>
              </w:rPr>
              <w:t>分，中：3</w:t>
            </w:r>
            <w:r>
              <w:rPr>
                <w:rFonts w:hint="eastAsia"/>
                <w:color w:val="auto"/>
                <w:kern w:val="0"/>
                <w:szCs w:val="21"/>
                <w:highlight w:val="none"/>
                <w:lang w:val="en-US" w:eastAsia="zh-CN"/>
              </w:rPr>
              <w:t>.0</w:t>
            </w:r>
            <w:r>
              <w:rPr>
                <w:rFonts w:hint="eastAsia"/>
                <w:color w:val="auto"/>
                <w:kern w:val="0"/>
                <w:szCs w:val="21"/>
                <w:highlight w:val="none"/>
              </w:rPr>
              <w:t>分，优：5.0分）。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23" w:hRule="atLeast"/>
          <w:jc w:val="center"/>
        </w:trPr>
        <w:tc>
          <w:tcPr>
            <w:tcW w:w="961" w:type="dxa"/>
            <w:vMerge w:val="restart"/>
            <w:vAlign w:val="center"/>
          </w:tcPr>
          <w:p>
            <w:pPr>
              <w:spacing w:line="300" w:lineRule="auto"/>
              <w:jc w:val="center"/>
              <w:rPr>
                <w:color w:val="auto"/>
                <w:szCs w:val="21"/>
                <w:highlight w:val="none"/>
              </w:rPr>
            </w:pPr>
            <w:r>
              <w:rPr>
                <w:color w:val="auto"/>
                <w:szCs w:val="21"/>
                <w:highlight w:val="none"/>
              </w:rPr>
              <w:t>2.2.</w:t>
            </w:r>
            <w:r>
              <w:rPr>
                <w:rFonts w:hint="eastAsia"/>
                <w:color w:val="auto"/>
                <w:szCs w:val="21"/>
                <w:highlight w:val="none"/>
              </w:rPr>
              <w:t>2（3）</w:t>
            </w:r>
          </w:p>
        </w:tc>
        <w:tc>
          <w:tcPr>
            <w:tcW w:w="851" w:type="dxa"/>
            <w:vMerge w:val="restart"/>
            <w:vAlign w:val="center"/>
          </w:tcPr>
          <w:p>
            <w:pPr>
              <w:spacing w:line="300" w:lineRule="auto"/>
              <w:rPr>
                <w:color w:val="auto"/>
                <w:szCs w:val="21"/>
                <w:highlight w:val="none"/>
              </w:rPr>
            </w:pPr>
            <w:r>
              <w:rPr>
                <w:rFonts w:hint="eastAsia"/>
                <w:color w:val="auto"/>
                <w:szCs w:val="21"/>
                <w:highlight w:val="none"/>
              </w:rPr>
              <w:t>商务资信业绩评分标准</w:t>
            </w:r>
          </w:p>
          <w:p>
            <w:pPr>
              <w:spacing w:line="300" w:lineRule="auto"/>
              <w:jc w:val="center"/>
              <w:rPr>
                <w:color w:val="auto"/>
                <w:szCs w:val="21"/>
                <w:highlight w:val="none"/>
              </w:rPr>
            </w:pPr>
            <w:r>
              <w:rPr>
                <w:rFonts w:hint="eastAsia"/>
                <w:color w:val="auto"/>
                <w:szCs w:val="21"/>
                <w:highlight w:val="none"/>
              </w:rPr>
              <w:t>（满分</w:t>
            </w:r>
            <w:r>
              <w:rPr>
                <w:rFonts w:hint="eastAsia" w:ascii="宋体"/>
                <w:color w:val="auto"/>
                <w:szCs w:val="21"/>
                <w:highlight w:val="none"/>
              </w:rPr>
              <w:t>10分）</w:t>
            </w:r>
          </w:p>
        </w:tc>
        <w:tc>
          <w:tcPr>
            <w:tcW w:w="2212" w:type="dxa"/>
            <w:gridSpan w:val="2"/>
            <w:vAlign w:val="center"/>
          </w:tcPr>
          <w:p>
            <w:pPr>
              <w:spacing w:line="280" w:lineRule="exact"/>
              <w:jc w:val="center"/>
              <w:rPr>
                <w:color w:val="auto"/>
                <w:szCs w:val="21"/>
                <w:highlight w:val="none"/>
              </w:rPr>
            </w:pPr>
            <w:r>
              <w:rPr>
                <w:rFonts w:hint="eastAsia"/>
                <w:color w:val="auto"/>
                <w:szCs w:val="21"/>
                <w:highlight w:val="none"/>
              </w:rPr>
              <w:t>资质条件（满分</w:t>
            </w:r>
            <w:r>
              <w:rPr>
                <w:rFonts w:hint="eastAsia" w:ascii="宋体"/>
                <w:color w:val="auto"/>
                <w:szCs w:val="21"/>
                <w:highlight w:val="none"/>
              </w:rPr>
              <w:t>3分）</w:t>
            </w:r>
          </w:p>
        </w:tc>
        <w:tc>
          <w:tcPr>
            <w:tcW w:w="6405" w:type="dxa"/>
            <w:gridSpan w:val="2"/>
            <w:vAlign w:val="center"/>
          </w:tcPr>
          <w:p>
            <w:pPr>
              <w:spacing w:line="280" w:lineRule="exact"/>
              <w:jc w:val="center"/>
              <w:rPr>
                <w:rFonts w:ascii="宋体"/>
                <w:color w:val="auto"/>
                <w:szCs w:val="21"/>
                <w:highlight w:val="none"/>
              </w:rPr>
            </w:pPr>
            <w:r>
              <w:rPr>
                <w:rFonts w:hint="eastAsia" w:ascii="宋体"/>
                <w:color w:val="auto"/>
                <w:szCs w:val="21"/>
                <w:highlight w:val="none"/>
              </w:rPr>
              <w:t>企业具有公路工程或市政公用工程总承包</w:t>
            </w:r>
            <w:r>
              <w:rPr>
                <w:rFonts w:hint="eastAsia" w:ascii="宋体"/>
                <w:color w:val="auto"/>
                <w:szCs w:val="21"/>
                <w:highlight w:val="none"/>
                <w:lang w:eastAsia="zh-CN"/>
              </w:rPr>
              <w:t>叁</w:t>
            </w:r>
            <w:r>
              <w:rPr>
                <w:rFonts w:hint="eastAsia" w:ascii="宋体"/>
                <w:color w:val="auto"/>
                <w:szCs w:val="21"/>
                <w:highlight w:val="none"/>
              </w:rPr>
              <w:t>级及以上的得3分。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80" w:hRule="atLeast"/>
          <w:jc w:val="center"/>
        </w:trPr>
        <w:tc>
          <w:tcPr>
            <w:tcW w:w="961" w:type="dxa"/>
            <w:vMerge w:val="continue"/>
            <w:vAlign w:val="center"/>
          </w:tcPr>
          <w:p>
            <w:pPr>
              <w:rPr>
                <w:color w:val="auto"/>
                <w:highlight w:val="none"/>
              </w:rPr>
            </w:pPr>
          </w:p>
        </w:tc>
        <w:tc>
          <w:tcPr>
            <w:tcW w:w="851" w:type="dxa"/>
            <w:vMerge w:val="continue"/>
            <w:vAlign w:val="center"/>
          </w:tcPr>
          <w:p>
            <w:pPr>
              <w:rPr>
                <w:color w:val="auto"/>
                <w:highlight w:val="none"/>
              </w:rPr>
            </w:pPr>
          </w:p>
        </w:tc>
        <w:tc>
          <w:tcPr>
            <w:tcW w:w="2212" w:type="dxa"/>
            <w:gridSpan w:val="2"/>
            <w:vAlign w:val="center"/>
          </w:tcPr>
          <w:p>
            <w:pPr>
              <w:spacing w:line="280" w:lineRule="exact"/>
              <w:jc w:val="center"/>
              <w:rPr>
                <w:color w:val="auto"/>
                <w:szCs w:val="21"/>
                <w:highlight w:val="none"/>
              </w:rPr>
            </w:pPr>
            <w:r>
              <w:rPr>
                <w:rFonts w:hint="eastAsia"/>
                <w:color w:val="auto"/>
                <w:szCs w:val="21"/>
                <w:highlight w:val="none"/>
              </w:rPr>
              <w:t>项目业绩</w:t>
            </w:r>
          </w:p>
          <w:p>
            <w:pPr>
              <w:spacing w:line="280" w:lineRule="exact"/>
              <w:jc w:val="center"/>
              <w:rPr>
                <w:color w:val="auto"/>
                <w:szCs w:val="21"/>
                <w:highlight w:val="none"/>
              </w:rPr>
            </w:pPr>
            <w:r>
              <w:rPr>
                <w:rFonts w:hint="eastAsia"/>
                <w:color w:val="auto"/>
                <w:szCs w:val="21"/>
                <w:highlight w:val="none"/>
              </w:rPr>
              <w:t>（满分4</w:t>
            </w:r>
            <w:r>
              <w:rPr>
                <w:rFonts w:hint="eastAsia" w:ascii="宋体"/>
                <w:color w:val="auto"/>
                <w:szCs w:val="21"/>
                <w:highlight w:val="none"/>
              </w:rPr>
              <w:t>分）</w:t>
            </w:r>
          </w:p>
        </w:tc>
        <w:tc>
          <w:tcPr>
            <w:tcW w:w="6405" w:type="dxa"/>
            <w:gridSpan w:val="2"/>
            <w:vAlign w:val="center"/>
          </w:tcPr>
          <w:p>
            <w:pPr>
              <w:spacing w:line="280" w:lineRule="exact"/>
              <w:jc w:val="center"/>
              <w:rPr>
                <w:rFonts w:ascii="宋体"/>
                <w:bCs/>
                <w:color w:val="auto"/>
                <w:szCs w:val="21"/>
                <w:highlight w:val="none"/>
              </w:rPr>
            </w:pPr>
            <w:r>
              <w:rPr>
                <w:rFonts w:hint="eastAsia" w:ascii="宋体" w:hAnsi="宋体" w:cs="宋体"/>
                <w:color w:val="auto"/>
                <w:szCs w:val="21"/>
                <w:highlight w:val="none"/>
              </w:rPr>
              <w:t>202</w:t>
            </w:r>
            <w:r>
              <w:rPr>
                <w:rFonts w:hint="eastAsia" w:ascii="宋体" w:hAnsi="宋体" w:cs="宋体"/>
                <w:color w:val="auto"/>
                <w:szCs w:val="21"/>
                <w:highlight w:val="none"/>
                <w:lang w:val="en-US" w:eastAsia="zh-CN"/>
              </w:rPr>
              <w:t>1</w:t>
            </w:r>
            <w:r>
              <w:rPr>
                <w:rFonts w:hint="eastAsia" w:ascii="宋体" w:hAnsi="宋体" w:cs="宋体"/>
                <w:color w:val="auto"/>
                <w:szCs w:val="21"/>
                <w:highlight w:val="none"/>
              </w:rPr>
              <w:t>年1月1日</w:t>
            </w:r>
            <w:r>
              <w:rPr>
                <w:rFonts w:hint="eastAsia" w:ascii="宋体" w:hAnsi="宋体" w:cs="宋体"/>
                <w:bCs/>
                <w:color w:val="auto"/>
                <w:szCs w:val="21"/>
                <w:highlight w:val="none"/>
              </w:rPr>
              <w:t>至投标截止日期有承担过公路工程或市政公用工程</w:t>
            </w:r>
            <w:r>
              <w:rPr>
                <w:rFonts w:hint="eastAsia" w:ascii="宋体" w:hAnsi="宋体" w:cs="宋体"/>
                <w:color w:val="auto"/>
                <w:szCs w:val="21"/>
                <w:highlight w:val="none"/>
              </w:rPr>
              <w:t>合同单价100万以上（含100万）的</w:t>
            </w:r>
            <w:r>
              <w:rPr>
                <w:rFonts w:hint="eastAsia" w:ascii="宋体" w:hAnsi="宋体" w:cs="宋体"/>
                <w:bCs/>
                <w:color w:val="auto"/>
                <w:szCs w:val="21"/>
                <w:highlight w:val="none"/>
              </w:rPr>
              <w:t>，每个得1分。满分4分。（提供施工合同或中标通知书复印件）</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207" w:hRule="atLeast"/>
          <w:jc w:val="center"/>
        </w:trPr>
        <w:tc>
          <w:tcPr>
            <w:tcW w:w="961" w:type="dxa"/>
            <w:vMerge w:val="continue"/>
            <w:vAlign w:val="center"/>
          </w:tcPr>
          <w:p>
            <w:pPr>
              <w:rPr>
                <w:color w:val="auto"/>
                <w:highlight w:val="none"/>
              </w:rPr>
            </w:pPr>
          </w:p>
        </w:tc>
        <w:tc>
          <w:tcPr>
            <w:tcW w:w="851" w:type="dxa"/>
            <w:vMerge w:val="continue"/>
            <w:vAlign w:val="center"/>
          </w:tcPr>
          <w:p>
            <w:pPr>
              <w:rPr>
                <w:color w:val="auto"/>
                <w:highlight w:val="none"/>
              </w:rPr>
            </w:pPr>
          </w:p>
        </w:tc>
        <w:tc>
          <w:tcPr>
            <w:tcW w:w="2212" w:type="dxa"/>
            <w:gridSpan w:val="2"/>
            <w:vAlign w:val="center"/>
          </w:tcPr>
          <w:p>
            <w:pPr>
              <w:spacing w:line="280" w:lineRule="exact"/>
              <w:jc w:val="center"/>
              <w:rPr>
                <w:color w:val="auto"/>
                <w:szCs w:val="21"/>
                <w:highlight w:val="none"/>
              </w:rPr>
            </w:pPr>
            <w:r>
              <w:rPr>
                <w:rFonts w:hint="eastAsia"/>
                <w:color w:val="auto"/>
                <w:szCs w:val="21"/>
                <w:highlight w:val="none"/>
              </w:rPr>
              <w:t>项目经理</w:t>
            </w:r>
            <w:r>
              <w:rPr>
                <w:color w:val="auto"/>
                <w:szCs w:val="21"/>
                <w:highlight w:val="none"/>
              </w:rPr>
              <w:t>业绩</w:t>
            </w:r>
          </w:p>
          <w:p>
            <w:pPr>
              <w:spacing w:line="280" w:lineRule="exact"/>
              <w:jc w:val="center"/>
              <w:rPr>
                <w:color w:val="auto"/>
                <w:szCs w:val="21"/>
                <w:highlight w:val="none"/>
              </w:rPr>
            </w:pPr>
            <w:r>
              <w:rPr>
                <w:rFonts w:hint="eastAsia"/>
                <w:color w:val="auto"/>
                <w:szCs w:val="21"/>
                <w:highlight w:val="none"/>
              </w:rPr>
              <w:t>（满分</w:t>
            </w:r>
            <w:r>
              <w:rPr>
                <w:rFonts w:hint="eastAsia" w:ascii="宋体"/>
                <w:color w:val="auto"/>
                <w:szCs w:val="21"/>
                <w:highlight w:val="none"/>
              </w:rPr>
              <w:t>3分）</w:t>
            </w:r>
          </w:p>
        </w:tc>
        <w:tc>
          <w:tcPr>
            <w:tcW w:w="6405" w:type="dxa"/>
            <w:gridSpan w:val="2"/>
            <w:vAlign w:val="center"/>
          </w:tcPr>
          <w:p>
            <w:pPr>
              <w:spacing w:line="280" w:lineRule="exact"/>
              <w:jc w:val="center"/>
              <w:rPr>
                <w:color w:val="auto"/>
                <w:szCs w:val="21"/>
                <w:highlight w:val="none"/>
              </w:rPr>
            </w:pPr>
            <w:r>
              <w:rPr>
                <w:rFonts w:hint="eastAsia" w:ascii="宋体" w:hAnsi="宋体" w:cs="宋体"/>
                <w:color w:val="auto"/>
                <w:szCs w:val="21"/>
                <w:highlight w:val="none"/>
              </w:rPr>
              <w:t>20</w:t>
            </w:r>
            <w:r>
              <w:rPr>
                <w:rFonts w:ascii="宋体" w:hAnsi="宋体" w:cs="宋体"/>
                <w:color w:val="auto"/>
                <w:szCs w:val="21"/>
                <w:highlight w:val="none"/>
              </w:rPr>
              <w:t>2</w:t>
            </w:r>
            <w:r>
              <w:rPr>
                <w:rFonts w:hint="eastAsia" w:ascii="宋体" w:hAnsi="宋体" w:cs="宋体"/>
                <w:color w:val="auto"/>
                <w:szCs w:val="21"/>
                <w:highlight w:val="none"/>
                <w:lang w:val="en-US" w:eastAsia="zh-CN"/>
              </w:rPr>
              <w:t>1</w:t>
            </w:r>
            <w:r>
              <w:rPr>
                <w:rFonts w:hint="eastAsia" w:ascii="宋体" w:hAnsi="宋体" w:cs="宋体"/>
                <w:color w:val="auto"/>
                <w:szCs w:val="21"/>
                <w:highlight w:val="none"/>
              </w:rPr>
              <w:t>年1月1日</w:t>
            </w:r>
            <w:r>
              <w:rPr>
                <w:rFonts w:hint="eastAsia" w:ascii="宋体" w:hAnsi="宋体" w:cs="宋体"/>
                <w:bCs/>
                <w:color w:val="auto"/>
                <w:szCs w:val="21"/>
                <w:highlight w:val="none"/>
              </w:rPr>
              <w:t>至投标截止日期有承担过公路工程或市政公用工程</w:t>
            </w:r>
            <w:r>
              <w:rPr>
                <w:rFonts w:hint="eastAsia" w:ascii="宋体" w:hAnsi="宋体" w:cs="宋体"/>
                <w:color w:val="auto"/>
                <w:szCs w:val="21"/>
                <w:highlight w:val="none"/>
              </w:rPr>
              <w:t>合同单价100万以上（含100万）的，</w:t>
            </w:r>
            <w:r>
              <w:rPr>
                <w:rFonts w:hint="eastAsia" w:ascii="宋体" w:hAnsi="宋体" w:cs="宋体"/>
                <w:bCs/>
                <w:color w:val="auto"/>
                <w:szCs w:val="21"/>
                <w:highlight w:val="none"/>
              </w:rPr>
              <w:t>每个得1分。满分3分。（提供中标通知书或竣工验收意见书复印件）</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65" w:hRule="atLeast"/>
          <w:jc w:val="center"/>
        </w:trPr>
        <w:tc>
          <w:tcPr>
            <w:tcW w:w="4024" w:type="dxa"/>
            <w:gridSpan w:val="4"/>
            <w:vAlign w:val="center"/>
          </w:tcPr>
          <w:p>
            <w:pPr>
              <w:spacing w:line="300" w:lineRule="auto"/>
              <w:jc w:val="center"/>
              <w:rPr>
                <w:color w:val="auto"/>
                <w:szCs w:val="21"/>
                <w:highlight w:val="none"/>
              </w:rPr>
            </w:pPr>
            <w:r>
              <w:rPr>
                <w:color w:val="auto"/>
                <w:szCs w:val="21"/>
                <w:highlight w:val="none"/>
              </w:rPr>
              <w:t>磋商</w:t>
            </w:r>
            <w:r>
              <w:rPr>
                <w:rFonts w:hint="eastAsia"/>
                <w:color w:val="auto"/>
                <w:szCs w:val="21"/>
                <w:highlight w:val="none"/>
              </w:rPr>
              <w:t>供应商</w:t>
            </w:r>
            <w:r>
              <w:rPr>
                <w:color w:val="auto"/>
                <w:szCs w:val="21"/>
                <w:highlight w:val="none"/>
              </w:rPr>
              <w:t>汇总得分</w:t>
            </w:r>
          </w:p>
        </w:tc>
        <w:tc>
          <w:tcPr>
            <w:tcW w:w="6405" w:type="dxa"/>
            <w:gridSpan w:val="2"/>
            <w:vAlign w:val="center"/>
          </w:tcPr>
          <w:p>
            <w:pPr>
              <w:spacing w:line="300" w:lineRule="auto"/>
              <w:rPr>
                <w:color w:val="auto"/>
                <w:szCs w:val="21"/>
                <w:highlight w:val="none"/>
              </w:rPr>
            </w:pPr>
            <w:r>
              <w:rPr>
                <w:color w:val="auto"/>
                <w:szCs w:val="21"/>
                <w:highlight w:val="none"/>
              </w:rPr>
              <w:t>磋商</w:t>
            </w:r>
            <w:r>
              <w:rPr>
                <w:rFonts w:hint="eastAsia"/>
                <w:color w:val="auto"/>
                <w:szCs w:val="21"/>
                <w:highlight w:val="none"/>
              </w:rPr>
              <w:t>供应商</w:t>
            </w:r>
            <w:r>
              <w:rPr>
                <w:color w:val="auto"/>
                <w:szCs w:val="21"/>
                <w:highlight w:val="none"/>
              </w:rPr>
              <w:t>汇总得分=</w:t>
            </w:r>
            <w:r>
              <w:rPr>
                <w:rFonts w:hint="eastAsia"/>
                <w:color w:val="auto"/>
                <w:szCs w:val="21"/>
                <w:highlight w:val="none"/>
              </w:rPr>
              <w:t>2.2.2（1）+2.2.2（2）+2.2.2（3）</w:t>
            </w:r>
          </w:p>
        </w:tc>
      </w:tr>
    </w:tbl>
    <w:p>
      <w:pPr>
        <w:pStyle w:val="42"/>
        <w:spacing w:line="400" w:lineRule="exact"/>
        <w:ind w:firstLine="482" w:firstLineChars="200"/>
        <w:outlineLvl w:val="0"/>
        <w:rPr>
          <w:rFonts w:hAnsi="宋体" w:cs="宋体"/>
          <w:b/>
          <w:bCs/>
          <w:color w:val="auto"/>
          <w:sz w:val="24"/>
          <w:highlight w:val="none"/>
        </w:rPr>
      </w:pPr>
    </w:p>
    <w:p>
      <w:pPr>
        <w:pStyle w:val="42"/>
        <w:spacing w:line="400" w:lineRule="exact"/>
        <w:ind w:firstLine="482" w:firstLineChars="200"/>
        <w:rPr>
          <w:rFonts w:hAnsi="宋体" w:cs="宋体"/>
          <w:color w:val="auto"/>
          <w:sz w:val="24"/>
          <w:highlight w:val="none"/>
        </w:rPr>
      </w:pPr>
      <w:r>
        <w:rPr>
          <w:rFonts w:hint="eastAsia" w:hAnsi="宋体" w:cs="宋体"/>
          <w:b/>
          <w:bCs/>
          <w:color w:val="auto"/>
          <w:sz w:val="24"/>
          <w:highlight w:val="none"/>
        </w:rPr>
        <w:t>注：</w:t>
      </w:r>
    </w:p>
    <w:p>
      <w:pPr>
        <w:pStyle w:val="42"/>
        <w:spacing w:line="400" w:lineRule="exact"/>
        <w:ind w:firstLine="420"/>
        <w:jc w:val="left"/>
        <w:rPr>
          <w:rFonts w:cs="Courier New"/>
          <w:bCs/>
          <w:color w:val="auto"/>
          <w:sz w:val="24"/>
          <w:szCs w:val="24"/>
          <w:highlight w:val="none"/>
        </w:rPr>
      </w:pPr>
      <w:r>
        <w:rPr>
          <w:rFonts w:hint="eastAsia" w:cs="Courier New"/>
          <w:bCs/>
          <w:color w:val="auto"/>
          <w:sz w:val="24"/>
          <w:szCs w:val="24"/>
          <w:highlight w:val="none"/>
        </w:rPr>
        <w:t>（1）按照《财政部、司法部关于政府采购支持监狱企业发展有关问题的通知》（财库〔2014〕68号）的规定，监狱企业视同小型、微型企业，享受预留份额、评审中价格扣除等促进中小企业发展的政府采购政策。监狱企业参加政府采购活动时，应当提供由省级以上监狱管理局、戒毒管理局(含新疆生产建设兵团)出具的属于监狱企业的证明文件。</w:t>
      </w:r>
    </w:p>
    <w:p>
      <w:pPr>
        <w:pStyle w:val="42"/>
        <w:spacing w:line="400" w:lineRule="exact"/>
        <w:ind w:firstLine="420"/>
        <w:jc w:val="left"/>
        <w:rPr>
          <w:rFonts w:cs="Courier New"/>
          <w:bCs/>
          <w:color w:val="auto"/>
          <w:sz w:val="24"/>
          <w:szCs w:val="24"/>
          <w:highlight w:val="none"/>
        </w:rPr>
      </w:pPr>
      <w:r>
        <w:rPr>
          <w:rFonts w:hint="eastAsia" w:cs="Courier New"/>
          <w:bCs/>
          <w:color w:val="auto"/>
          <w:sz w:val="24"/>
          <w:szCs w:val="24"/>
          <w:highlight w:val="none"/>
        </w:rPr>
        <w:t>（2）按照《关于促进残疾人就业政府采购政策的通知》（财库〔2017〕141号）的规定，残疾人福利性单位视同小型、微型企业，享受预留份额、评审中价格扣除等促进中小企业发展的政府采购政策。残疾人福利性单位参加政府采购活动时，应当提供该通知规定的《残疾人福利性单位声明函》，并对声明的真实性负责。残疾人福利性单位属于小型、微型企业的，不重复享受政策。</w:t>
      </w:r>
    </w:p>
    <w:p>
      <w:pPr>
        <w:pStyle w:val="42"/>
        <w:spacing w:line="400" w:lineRule="exact"/>
        <w:jc w:val="left"/>
        <w:rPr>
          <w:rFonts w:cs="Courier New"/>
          <w:b/>
          <w:bCs/>
          <w:color w:val="auto"/>
          <w:kern w:val="2"/>
          <w:sz w:val="24"/>
          <w:szCs w:val="24"/>
          <w:highlight w:val="none"/>
        </w:rPr>
      </w:pPr>
      <w:r>
        <w:rPr>
          <w:rFonts w:hint="eastAsia" w:cs="Courier New"/>
          <w:b/>
          <w:bCs/>
          <w:color w:val="auto"/>
          <w:kern w:val="2"/>
          <w:sz w:val="24"/>
          <w:szCs w:val="24"/>
          <w:highlight w:val="none"/>
        </w:rPr>
        <w:t>一、成交候选人推荐原则</w:t>
      </w:r>
    </w:p>
    <w:p>
      <w:pPr>
        <w:pStyle w:val="42"/>
        <w:spacing w:line="400" w:lineRule="exact"/>
        <w:ind w:firstLine="420"/>
        <w:jc w:val="left"/>
        <w:rPr>
          <w:rFonts w:cs="Courier New"/>
          <w:bCs/>
          <w:color w:val="auto"/>
          <w:sz w:val="24"/>
          <w:szCs w:val="24"/>
          <w:highlight w:val="none"/>
        </w:rPr>
      </w:pPr>
      <w:r>
        <w:rPr>
          <w:rFonts w:hint="eastAsia" w:cs="Courier New"/>
          <w:bCs/>
          <w:color w:val="auto"/>
          <w:sz w:val="24"/>
          <w:szCs w:val="24"/>
          <w:highlight w:val="none"/>
        </w:rPr>
        <w:t>1.本工程供应商的有效磋商报价：供应商磋商报价低于或等于本工程上限预算控制价。供应商提供的已标价工程量清单中单价低于采购人编制预算的15%，且超过3项的则视为不合理竞标；经磋商小组审定存在严重不平衡、不合理、低于其企业成本的磋商报价或供应商磋商报价超出有效磋商报价范围，作废标处理。在评审过程中，磋商小组发现供应商的磋商报价明显低于其他磋商报价，使得其磋商报价可能低于其成本的，应当要求该供应商做出书面说明并提供相关证明材料。供应商不能合理说明或者不能提供相关证明材料的，由磋商小组认定该供应商以低于成本磋商报价竞标，磋商报价严重不平衡、不合理，其竞标作废标处理。</w:t>
      </w:r>
    </w:p>
    <w:p>
      <w:pPr>
        <w:pStyle w:val="42"/>
        <w:spacing w:line="400" w:lineRule="exact"/>
        <w:ind w:firstLine="420"/>
        <w:jc w:val="left"/>
        <w:rPr>
          <w:rFonts w:cs="Courier New"/>
          <w:bCs/>
          <w:color w:val="auto"/>
          <w:sz w:val="24"/>
          <w:szCs w:val="24"/>
          <w:highlight w:val="none"/>
        </w:rPr>
      </w:pPr>
      <w:r>
        <w:rPr>
          <w:rFonts w:hint="eastAsia" w:cs="Courier New"/>
          <w:bCs/>
          <w:color w:val="auto"/>
          <w:sz w:val="24"/>
          <w:szCs w:val="24"/>
          <w:highlight w:val="none"/>
        </w:rPr>
        <w:t>2.磋商小组应当根据综合评分情况，按照评审得分由高到低顺序推荐 3 名成交候选人，并编写评审报告。评审得分相同的，以磋商响应报价由低到高顺序排列；若得分相同且响应报价相同的，按照最终报价由低到高的顺序推荐；若仍相同的，按照项目技术部分优劣顺序推荐。</w:t>
      </w:r>
    </w:p>
    <w:p>
      <w:pPr>
        <w:pStyle w:val="42"/>
        <w:spacing w:line="400" w:lineRule="exact"/>
        <w:ind w:firstLine="420"/>
        <w:jc w:val="left"/>
        <w:rPr>
          <w:rFonts w:cs="Courier New"/>
          <w:bCs/>
          <w:color w:val="auto"/>
          <w:sz w:val="24"/>
          <w:szCs w:val="24"/>
          <w:highlight w:val="none"/>
        </w:rPr>
      </w:pPr>
      <w:r>
        <w:rPr>
          <w:rFonts w:hint="eastAsia" w:cs="Courier New"/>
          <w:bCs/>
          <w:color w:val="auto"/>
          <w:sz w:val="24"/>
          <w:szCs w:val="24"/>
          <w:highlight w:val="none"/>
        </w:rPr>
        <w:t>3.第一名成交候选人放弃成交或因不可抗力等原因提出不能履行合同，采购人可以确定排名次位的候选人为成交人，以此类推。但确定为成交人的候选人放弃成交时，采购人也可以重新开展磋商。</w:t>
      </w:r>
    </w:p>
    <w:p>
      <w:pPr>
        <w:pStyle w:val="42"/>
        <w:spacing w:line="400" w:lineRule="exact"/>
        <w:ind w:firstLine="420"/>
        <w:jc w:val="left"/>
        <w:rPr>
          <w:rFonts w:hint="eastAsia" w:cs="Courier New"/>
          <w:bCs/>
          <w:color w:val="auto"/>
          <w:sz w:val="24"/>
          <w:szCs w:val="24"/>
          <w:highlight w:val="none"/>
        </w:rPr>
      </w:pPr>
      <w:r>
        <w:rPr>
          <w:rFonts w:hint="eastAsia" w:cs="Courier New"/>
          <w:bCs/>
          <w:color w:val="auto"/>
          <w:sz w:val="24"/>
          <w:szCs w:val="24"/>
          <w:highlight w:val="none"/>
        </w:rPr>
        <w:t>4.磋商小组认为，某供应商的有效响应报价或者某些分项报价明显不合理或者低于成本，有可能影响商品质量和不能诚信履约的，应要求其在规定的期限内提供书面文件予以解释说明，并提交相关证明材料，否则，磋商小组可以取消该供应商的成交候选资格，按顺序由排在其后面的供应商递补，以此类推。</w:t>
      </w:r>
    </w:p>
    <w:p>
      <w:pPr>
        <w:pStyle w:val="42"/>
        <w:spacing w:line="400" w:lineRule="exact"/>
        <w:ind w:firstLine="420"/>
        <w:jc w:val="left"/>
        <w:rPr>
          <w:rFonts w:hint="eastAsia" w:cs="Courier New"/>
          <w:bCs/>
          <w:color w:val="auto"/>
          <w:sz w:val="24"/>
          <w:szCs w:val="24"/>
          <w:highlight w:val="none"/>
        </w:rPr>
      </w:pPr>
    </w:p>
    <w:p>
      <w:pPr>
        <w:pStyle w:val="42"/>
        <w:spacing w:line="400" w:lineRule="exact"/>
        <w:ind w:firstLine="420"/>
        <w:jc w:val="left"/>
        <w:rPr>
          <w:rFonts w:hint="eastAsia" w:cs="Courier New"/>
          <w:bCs/>
          <w:color w:val="auto"/>
          <w:sz w:val="24"/>
          <w:szCs w:val="24"/>
          <w:highlight w:val="none"/>
        </w:rPr>
      </w:pPr>
    </w:p>
    <w:p>
      <w:pPr>
        <w:pStyle w:val="42"/>
        <w:spacing w:line="400" w:lineRule="exact"/>
        <w:ind w:firstLine="420"/>
        <w:jc w:val="left"/>
        <w:rPr>
          <w:rFonts w:hint="eastAsia" w:cs="Courier New"/>
          <w:bCs/>
          <w:color w:val="auto"/>
          <w:sz w:val="24"/>
          <w:szCs w:val="24"/>
          <w:highlight w:val="none"/>
        </w:rPr>
      </w:pPr>
    </w:p>
    <w:p>
      <w:pPr>
        <w:pStyle w:val="42"/>
        <w:spacing w:line="400" w:lineRule="exact"/>
        <w:ind w:firstLine="420"/>
        <w:jc w:val="left"/>
        <w:rPr>
          <w:rFonts w:hint="eastAsia" w:cs="Courier New"/>
          <w:bCs/>
          <w:color w:val="auto"/>
          <w:sz w:val="24"/>
          <w:szCs w:val="24"/>
          <w:highlight w:val="none"/>
        </w:rPr>
      </w:pPr>
    </w:p>
    <w:p>
      <w:pPr>
        <w:pStyle w:val="42"/>
        <w:spacing w:line="400" w:lineRule="exact"/>
        <w:ind w:firstLine="420"/>
        <w:jc w:val="left"/>
        <w:rPr>
          <w:rFonts w:hint="eastAsia" w:cs="Courier New"/>
          <w:bCs/>
          <w:color w:val="auto"/>
          <w:sz w:val="24"/>
          <w:szCs w:val="24"/>
          <w:highlight w:val="none"/>
        </w:rPr>
      </w:pPr>
    </w:p>
    <w:p>
      <w:pPr>
        <w:pStyle w:val="42"/>
        <w:spacing w:line="400" w:lineRule="exact"/>
        <w:ind w:firstLine="420"/>
        <w:jc w:val="left"/>
        <w:rPr>
          <w:rFonts w:hint="eastAsia" w:cs="Courier New"/>
          <w:bCs/>
          <w:color w:val="auto"/>
          <w:sz w:val="24"/>
          <w:szCs w:val="24"/>
          <w:highlight w:val="none"/>
        </w:rPr>
      </w:pPr>
    </w:p>
    <w:p>
      <w:pPr>
        <w:pStyle w:val="42"/>
        <w:spacing w:line="400" w:lineRule="exact"/>
        <w:ind w:firstLine="420"/>
        <w:jc w:val="left"/>
        <w:rPr>
          <w:rFonts w:hint="eastAsia" w:cs="Courier New"/>
          <w:bCs/>
          <w:color w:val="auto"/>
          <w:sz w:val="24"/>
          <w:szCs w:val="24"/>
          <w:highlight w:val="none"/>
        </w:rPr>
      </w:pPr>
    </w:p>
    <w:p>
      <w:pPr>
        <w:pStyle w:val="42"/>
        <w:spacing w:line="400" w:lineRule="exact"/>
        <w:ind w:firstLine="420"/>
        <w:jc w:val="left"/>
        <w:rPr>
          <w:rFonts w:hint="eastAsia" w:cs="Courier New"/>
          <w:bCs/>
          <w:color w:val="auto"/>
          <w:sz w:val="24"/>
          <w:szCs w:val="24"/>
          <w:highlight w:val="none"/>
        </w:rPr>
      </w:pPr>
    </w:p>
    <w:p>
      <w:pPr>
        <w:pStyle w:val="42"/>
        <w:spacing w:line="400" w:lineRule="exact"/>
        <w:ind w:firstLine="420"/>
        <w:jc w:val="left"/>
        <w:rPr>
          <w:rFonts w:hint="eastAsia" w:cs="Courier New"/>
          <w:bCs/>
          <w:color w:val="auto"/>
          <w:sz w:val="24"/>
          <w:szCs w:val="24"/>
          <w:highlight w:val="none"/>
        </w:rPr>
      </w:pPr>
    </w:p>
    <w:p>
      <w:pPr>
        <w:pStyle w:val="42"/>
        <w:spacing w:line="400" w:lineRule="exact"/>
        <w:ind w:firstLine="420"/>
        <w:jc w:val="left"/>
        <w:rPr>
          <w:rFonts w:hint="eastAsia" w:cs="Courier New"/>
          <w:bCs/>
          <w:color w:val="auto"/>
          <w:sz w:val="24"/>
          <w:szCs w:val="24"/>
          <w:highlight w:val="none"/>
        </w:rPr>
      </w:pPr>
    </w:p>
    <w:p>
      <w:pPr>
        <w:pStyle w:val="42"/>
        <w:spacing w:line="400" w:lineRule="exact"/>
        <w:ind w:firstLine="420"/>
        <w:jc w:val="left"/>
        <w:rPr>
          <w:rFonts w:hint="eastAsia" w:cs="Courier New"/>
          <w:bCs/>
          <w:color w:val="auto"/>
          <w:sz w:val="24"/>
          <w:szCs w:val="24"/>
          <w:highlight w:val="none"/>
        </w:rPr>
      </w:pPr>
    </w:p>
    <w:p>
      <w:pPr>
        <w:pStyle w:val="42"/>
        <w:spacing w:line="400" w:lineRule="exact"/>
        <w:ind w:firstLine="420"/>
        <w:jc w:val="left"/>
        <w:rPr>
          <w:rFonts w:hint="eastAsia" w:cs="Courier New"/>
          <w:bCs/>
          <w:color w:val="auto"/>
          <w:sz w:val="24"/>
          <w:szCs w:val="24"/>
          <w:highlight w:val="none"/>
        </w:rPr>
      </w:pPr>
    </w:p>
    <w:p>
      <w:pPr>
        <w:pStyle w:val="42"/>
        <w:spacing w:line="400" w:lineRule="exact"/>
        <w:ind w:firstLine="420"/>
        <w:jc w:val="left"/>
        <w:rPr>
          <w:rFonts w:hint="eastAsia" w:cs="Courier New"/>
          <w:bCs/>
          <w:color w:val="auto"/>
          <w:sz w:val="24"/>
          <w:szCs w:val="24"/>
          <w:highlight w:val="none"/>
        </w:rPr>
      </w:pPr>
    </w:p>
    <w:p>
      <w:pPr>
        <w:pStyle w:val="42"/>
        <w:spacing w:line="400" w:lineRule="exact"/>
        <w:ind w:firstLine="420"/>
        <w:jc w:val="left"/>
        <w:rPr>
          <w:rFonts w:hint="eastAsia" w:cs="Courier New"/>
          <w:bCs/>
          <w:color w:val="auto"/>
          <w:sz w:val="24"/>
          <w:szCs w:val="24"/>
          <w:highlight w:val="none"/>
        </w:rPr>
      </w:pPr>
    </w:p>
    <w:p>
      <w:pPr>
        <w:pStyle w:val="42"/>
        <w:spacing w:line="400" w:lineRule="exact"/>
        <w:ind w:firstLine="420"/>
        <w:jc w:val="left"/>
        <w:rPr>
          <w:rFonts w:hint="eastAsia" w:cs="Courier New"/>
          <w:bCs/>
          <w:color w:val="auto"/>
          <w:sz w:val="24"/>
          <w:szCs w:val="24"/>
          <w:highlight w:val="none"/>
        </w:rPr>
      </w:pPr>
    </w:p>
    <w:p>
      <w:pPr>
        <w:pStyle w:val="42"/>
        <w:spacing w:line="400" w:lineRule="exact"/>
        <w:ind w:firstLine="420"/>
        <w:jc w:val="left"/>
        <w:rPr>
          <w:rFonts w:hint="eastAsia" w:cs="Courier New"/>
          <w:bCs/>
          <w:color w:val="auto"/>
          <w:sz w:val="24"/>
          <w:szCs w:val="24"/>
          <w:highlight w:val="none"/>
        </w:rPr>
      </w:pPr>
    </w:p>
    <w:p>
      <w:pPr>
        <w:pStyle w:val="42"/>
        <w:spacing w:line="400" w:lineRule="exact"/>
        <w:ind w:firstLine="420"/>
        <w:jc w:val="left"/>
        <w:rPr>
          <w:rFonts w:hint="eastAsia" w:cs="Courier New"/>
          <w:bCs/>
          <w:color w:val="auto"/>
          <w:sz w:val="24"/>
          <w:szCs w:val="24"/>
          <w:highlight w:val="none"/>
        </w:rPr>
      </w:pPr>
    </w:p>
    <w:p>
      <w:pPr>
        <w:pStyle w:val="42"/>
        <w:spacing w:line="400" w:lineRule="exact"/>
        <w:ind w:firstLine="420"/>
        <w:jc w:val="left"/>
        <w:rPr>
          <w:rFonts w:hint="eastAsia" w:cs="Courier New"/>
          <w:bCs/>
          <w:color w:val="auto"/>
          <w:sz w:val="24"/>
          <w:szCs w:val="24"/>
          <w:highlight w:val="none"/>
        </w:rPr>
      </w:pPr>
    </w:p>
    <w:p>
      <w:pPr>
        <w:pStyle w:val="42"/>
        <w:spacing w:line="400" w:lineRule="exact"/>
        <w:ind w:firstLine="420"/>
        <w:jc w:val="left"/>
        <w:rPr>
          <w:rFonts w:hint="eastAsia" w:cs="Courier New"/>
          <w:bCs/>
          <w:color w:val="auto"/>
          <w:sz w:val="24"/>
          <w:szCs w:val="24"/>
          <w:highlight w:val="none"/>
        </w:rPr>
      </w:pPr>
    </w:p>
    <w:p>
      <w:pPr>
        <w:pStyle w:val="42"/>
        <w:spacing w:line="400" w:lineRule="exact"/>
        <w:ind w:firstLine="420"/>
        <w:jc w:val="left"/>
        <w:rPr>
          <w:rFonts w:hint="eastAsia" w:cs="Courier New"/>
          <w:bCs/>
          <w:color w:val="auto"/>
          <w:sz w:val="24"/>
          <w:szCs w:val="24"/>
          <w:highlight w:val="none"/>
        </w:rPr>
      </w:pPr>
    </w:p>
    <w:p>
      <w:pPr>
        <w:pStyle w:val="42"/>
        <w:spacing w:line="400" w:lineRule="exact"/>
        <w:ind w:firstLine="420"/>
        <w:jc w:val="left"/>
        <w:rPr>
          <w:rFonts w:hint="eastAsia" w:cs="Courier New"/>
          <w:bCs/>
          <w:color w:val="auto"/>
          <w:sz w:val="24"/>
          <w:szCs w:val="24"/>
          <w:highlight w:val="none"/>
        </w:rPr>
      </w:pPr>
    </w:p>
    <w:p>
      <w:pPr>
        <w:pStyle w:val="42"/>
        <w:spacing w:line="400" w:lineRule="exact"/>
        <w:ind w:firstLine="420"/>
        <w:jc w:val="left"/>
        <w:rPr>
          <w:rFonts w:hint="eastAsia" w:cs="Courier New"/>
          <w:bCs/>
          <w:color w:val="auto"/>
          <w:sz w:val="24"/>
          <w:szCs w:val="24"/>
          <w:highlight w:val="none"/>
        </w:rPr>
      </w:pPr>
    </w:p>
    <w:p>
      <w:pPr>
        <w:pStyle w:val="42"/>
        <w:spacing w:line="400" w:lineRule="exact"/>
        <w:ind w:firstLine="420"/>
        <w:jc w:val="left"/>
        <w:rPr>
          <w:rFonts w:hint="eastAsia" w:cs="Courier New"/>
          <w:bCs/>
          <w:color w:val="auto"/>
          <w:sz w:val="24"/>
          <w:szCs w:val="24"/>
          <w:highlight w:val="none"/>
        </w:rPr>
      </w:pPr>
    </w:p>
    <w:p>
      <w:pPr>
        <w:pStyle w:val="42"/>
        <w:spacing w:line="400" w:lineRule="exact"/>
        <w:ind w:firstLine="420"/>
        <w:jc w:val="left"/>
        <w:rPr>
          <w:rFonts w:hint="eastAsia" w:cs="Courier New"/>
          <w:bCs/>
          <w:color w:val="auto"/>
          <w:sz w:val="24"/>
          <w:szCs w:val="24"/>
          <w:highlight w:val="none"/>
        </w:rPr>
      </w:pPr>
    </w:p>
    <w:p>
      <w:pPr>
        <w:pStyle w:val="42"/>
        <w:spacing w:line="400" w:lineRule="exact"/>
        <w:ind w:firstLine="420"/>
        <w:jc w:val="left"/>
        <w:rPr>
          <w:rFonts w:hint="eastAsia" w:cs="Courier New"/>
          <w:bCs/>
          <w:color w:val="auto"/>
          <w:sz w:val="24"/>
          <w:szCs w:val="24"/>
          <w:highlight w:val="none"/>
        </w:rPr>
      </w:pPr>
    </w:p>
    <w:p>
      <w:pPr>
        <w:pStyle w:val="42"/>
        <w:spacing w:line="400" w:lineRule="exact"/>
        <w:ind w:firstLine="420"/>
        <w:jc w:val="left"/>
        <w:rPr>
          <w:rFonts w:hint="eastAsia" w:cs="Courier New"/>
          <w:bCs/>
          <w:color w:val="auto"/>
          <w:sz w:val="24"/>
          <w:szCs w:val="24"/>
          <w:highlight w:val="none"/>
        </w:rPr>
      </w:pPr>
    </w:p>
    <w:p>
      <w:pPr>
        <w:rPr>
          <w:color w:val="auto"/>
          <w:highlight w:val="none"/>
        </w:rPr>
      </w:pPr>
      <w:bookmarkStart w:id="20" w:name="_Toc524262060"/>
    </w:p>
    <w:p>
      <w:pPr>
        <w:pStyle w:val="3"/>
        <w:adjustRightInd w:val="0"/>
        <w:snapToGrid w:val="0"/>
        <w:spacing w:before="100" w:beforeAutospacing="1" w:after="0"/>
        <w:jc w:val="center"/>
        <w:rPr>
          <w:color w:val="auto"/>
          <w:highlight w:val="none"/>
        </w:rPr>
      </w:pPr>
      <w:bookmarkStart w:id="21" w:name="_Toc23379"/>
      <w:r>
        <w:rPr>
          <w:rFonts w:hint="eastAsia" w:cs="黑体"/>
          <w:color w:val="auto"/>
          <w:sz w:val="32"/>
          <w:szCs w:val="32"/>
          <w:highlight w:val="none"/>
        </w:rPr>
        <w:t>第四章  合同格式</w:t>
      </w:r>
      <w:bookmarkEnd w:id="20"/>
      <w:bookmarkEnd w:id="21"/>
      <w:bookmarkStart w:id="22" w:name="_Toc27323"/>
    </w:p>
    <w:p>
      <w:pPr>
        <w:spacing w:line="720" w:lineRule="auto"/>
        <w:jc w:val="center"/>
        <w:rPr>
          <w:rFonts w:hint="eastAsia" w:ascii="黑体" w:hAnsi="黑体" w:eastAsia="黑体" w:cs="黑体"/>
          <w:b/>
          <w:color w:val="000000"/>
          <w:sz w:val="56"/>
          <w:szCs w:val="48"/>
          <w:highlight w:val="none"/>
        </w:rPr>
      </w:pPr>
    </w:p>
    <w:p>
      <w:pPr>
        <w:spacing w:line="720" w:lineRule="auto"/>
        <w:jc w:val="center"/>
        <w:rPr>
          <w:rFonts w:hint="eastAsia" w:ascii="黑体" w:hAnsi="黑体" w:eastAsia="黑体" w:cs="黑体"/>
          <w:b/>
          <w:color w:val="000000"/>
          <w:sz w:val="72"/>
          <w:szCs w:val="52"/>
        </w:rPr>
      </w:pPr>
      <w:r>
        <w:rPr>
          <w:rFonts w:hint="eastAsia" w:ascii="黑体" w:hAnsi="黑体" w:eastAsia="黑体" w:cs="黑体"/>
          <w:b/>
          <w:color w:val="000000"/>
          <w:sz w:val="72"/>
          <w:szCs w:val="52"/>
        </w:rPr>
        <w:t>工程施工合同</w:t>
      </w:r>
    </w:p>
    <w:p>
      <w:pPr>
        <w:spacing w:line="720" w:lineRule="auto"/>
        <w:jc w:val="center"/>
        <w:rPr>
          <w:rStyle w:val="739"/>
          <w:rFonts w:ascii="宋体" w:cs="宋体"/>
          <w:sz w:val="32"/>
          <w:szCs w:val="32"/>
        </w:rPr>
      </w:pPr>
    </w:p>
    <w:p>
      <w:pPr>
        <w:pStyle w:val="2"/>
        <w:ind w:left="0" w:leftChars="0" w:firstLine="0" w:firstLineChars="0"/>
      </w:pPr>
    </w:p>
    <w:p>
      <w:pPr>
        <w:spacing w:line="540" w:lineRule="exact"/>
        <w:rPr>
          <w:rStyle w:val="739"/>
          <w:rFonts w:eastAsia="仿宋_GB2312"/>
          <w:sz w:val="44"/>
          <w:szCs w:val="44"/>
        </w:rPr>
      </w:pPr>
    </w:p>
    <w:p>
      <w:pPr>
        <w:spacing w:line="540" w:lineRule="exact"/>
        <w:rPr>
          <w:rStyle w:val="739"/>
          <w:rFonts w:eastAsia="仿宋_GB2312"/>
          <w:sz w:val="44"/>
          <w:szCs w:val="44"/>
        </w:rPr>
      </w:pPr>
    </w:p>
    <w:p>
      <w:pPr>
        <w:spacing w:line="540" w:lineRule="exact"/>
        <w:rPr>
          <w:rStyle w:val="739"/>
          <w:rFonts w:eastAsia="仿宋_GB2312"/>
          <w:sz w:val="44"/>
          <w:szCs w:val="44"/>
        </w:rPr>
      </w:pPr>
    </w:p>
    <w:p>
      <w:pPr>
        <w:pStyle w:val="2"/>
      </w:pPr>
    </w:p>
    <w:p>
      <w:pPr>
        <w:pStyle w:val="2"/>
      </w:pPr>
    </w:p>
    <w:p>
      <w:pPr>
        <w:spacing w:line="540" w:lineRule="exact"/>
        <w:jc w:val="left"/>
        <w:rPr>
          <w:rStyle w:val="739"/>
          <w:rFonts w:eastAsia="仿宋_GB2312"/>
          <w:sz w:val="44"/>
          <w:szCs w:val="44"/>
        </w:rPr>
      </w:pPr>
    </w:p>
    <w:p>
      <w:pPr>
        <w:pStyle w:val="42"/>
        <w:jc w:val="left"/>
        <w:rPr>
          <w:rFonts w:hint="default" w:ascii="Times New Roman" w:hAnsi="Times New Roman" w:eastAsia="仿宋_GB2312" w:cs="Times New Roman"/>
          <w:b/>
          <w:bCs/>
          <w:color w:val="000000"/>
          <w:kern w:val="2"/>
          <w:sz w:val="32"/>
          <w:szCs w:val="32"/>
          <w:u w:val="single"/>
          <w:lang w:val="en-US" w:eastAsia="zh-CN" w:bidi="ar-SA"/>
        </w:rPr>
      </w:pPr>
      <w:r>
        <w:rPr>
          <w:rStyle w:val="739"/>
          <w:rFonts w:hint="eastAsia" w:eastAsia="仿宋_GB2312" w:cs="宋体"/>
          <w:b/>
          <w:bCs/>
          <w:sz w:val="32"/>
          <w:szCs w:val="32"/>
        </w:rPr>
        <w:t>工程名称：</w:t>
      </w:r>
      <w:r>
        <w:rPr>
          <w:rFonts w:hint="eastAsia" w:ascii="Times New Roman" w:hAnsi="Times New Roman" w:eastAsia="仿宋_GB2312" w:cs="Times New Roman"/>
          <w:b/>
          <w:bCs/>
          <w:color w:val="000000"/>
          <w:kern w:val="2"/>
          <w:sz w:val="32"/>
          <w:szCs w:val="32"/>
          <w:u w:val="single"/>
          <w:lang w:val="en-US" w:eastAsia="zh-CN" w:bidi="ar-SA"/>
        </w:rPr>
        <w:t xml:space="preserve">                                     </w:t>
      </w:r>
    </w:p>
    <w:p>
      <w:pPr>
        <w:spacing w:line="540" w:lineRule="exact"/>
        <w:jc w:val="left"/>
        <w:rPr>
          <w:rStyle w:val="739"/>
          <w:rFonts w:eastAsia="仿宋_GB2312"/>
          <w:b/>
          <w:bCs/>
          <w:sz w:val="32"/>
          <w:szCs w:val="32"/>
          <w:u w:val="single"/>
        </w:rPr>
      </w:pPr>
      <w:r>
        <w:rPr>
          <w:rStyle w:val="739"/>
          <w:rFonts w:hint="eastAsia" w:eastAsia="仿宋_GB2312" w:cs="宋体"/>
          <w:b/>
          <w:bCs/>
          <w:sz w:val="32"/>
          <w:szCs w:val="32"/>
        </w:rPr>
        <w:t>建设单位（发包人）：</w:t>
      </w:r>
      <w:r>
        <w:rPr>
          <w:rFonts w:hint="eastAsia" w:ascii="Times New Roman" w:hAnsi="Times New Roman" w:eastAsia="仿宋_GB2312"/>
          <w:b/>
          <w:bCs/>
          <w:color w:val="000000"/>
          <w:sz w:val="32"/>
          <w:szCs w:val="32"/>
          <w:u w:val="single"/>
        </w:rPr>
        <w:t>防城港市防城区乡村振兴局</w:t>
      </w:r>
    </w:p>
    <w:p>
      <w:pPr>
        <w:spacing w:line="540" w:lineRule="exact"/>
        <w:jc w:val="left"/>
        <w:rPr>
          <w:rStyle w:val="739"/>
          <w:rFonts w:hint="default" w:eastAsia="仿宋_GB2312"/>
          <w:b/>
          <w:bCs/>
          <w:sz w:val="32"/>
          <w:szCs w:val="32"/>
          <w:lang w:val="en-US" w:eastAsia="zh-CN"/>
        </w:rPr>
      </w:pPr>
      <w:r>
        <w:rPr>
          <w:rStyle w:val="739"/>
          <w:rFonts w:hint="eastAsia" w:eastAsia="仿宋_GB2312" w:cs="宋体"/>
          <w:b/>
          <w:bCs/>
          <w:sz w:val="32"/>
          <w:szCs w:val="32"/>
        </w:rPr>
        <w:t>施工单位（承包人）：</w:t>
      </w:r>
      <w:r>
        <w:rPr>
          <w:rStyle w:val="739"/>
          <w:rFonts w:hint="eastAsia" w:eastAsia="仿宋_GB2312" w:cs="宋体"/>
          <w:b/>
          <w:bCs/>
          <w:sz w:val="32"/>
          <w:szCs w:val="32"/>
          <w:u w:val="single"/>
          <w:lang w:val="en-US" w:eastAsia="zh-CN"/>
        </w:rPr>
        <w:t xml:space="preserve">                         </w:t>
      </w:r>
    </w:p>
    <w:p>
      <w:pPr>
        <w:spacing w:line="540" w:lineRule="exact"/>
        <w:jc w:val="center"/>
        <w:rPr>
          <w:rStyle w:val="739"/>
          <w:rFonts w:eastAsia="仿宋_GB2312"/>
          <w:sz w:val="32"/>
          <w:szCs w:val="32"/>
        </w:rPr>
      </w:pPr>
    </w:p>
    <w:p>
      <w:pPr>
        <w:spacing w:line="540" w:lineRule="exact"/>
        <w:jc w:val="center"/>
        <w:rPr>
          <w:rStyle w:val="739"/>
          <w:rFonts w:ascii="黑体" w:hAnsi="黑体" w:eastAsia="黑体" w:cs="黑体"/>
          <w:b/>
          <w:bCs/>
          <w:sz w:val="44"/>
          <w:szCs w:val="44"/>
        </w:rPr>
      </w:pPr>
      <w:r>
        <w:rPr>
          <w:rStyle w:val="739"/>
          <w:rFonts w:hint="default" w:ascii="Times New Roman" w:hAnsi="Times New Roman" w:eastAsia="仿宋_GB2312" w:cs="Times New Roman"/>
          <w:sz w:val="32"/>
          <w:szCs w:val="32"/>
          <w:lang w:val="en-US" w:eastAsia="zh-CN"/>
        </w:rPr>
        <w:t>202</w:t>
      </w:r>
      <w:r>
        <w:rPr>
          <w:rStyle w:val="739"/>
          <w:rFonts w:hint="eastAsia" w:ascii="Times New Roman" w:hAnsi="Times New Roman" w:eastAsia="仿宋_GB2312" w:cs="Times New Roman"/>
          <w:sz w:val="32"/>
          <w:szCs w:val="32"/>
          <w:lang w:val="en-US" w:eastAsia="zh-CN"/>
        </w:rPr>
        <w:t>4</w:t>
      </w:r>
      <w:r>
        <w:rPr>
          <w:rStyle w:val="739"/>
          <w:rFonts w:hint="eastAsia" w:eastAsia="仿宋_GB2312" w:cs="宋体"/>
          <w:sz w:val="32"/>
          <w:szCs w:val="32"/>
        </w:rPr>
        <w:t>年     月    日</w:t>
      </w:r>
    </w:p>
    <w:p>
      <w:pPr>
        <w:spacing w:line="540" w:lineRule="exact"/>
        <w:jc w:val="center"/>
        <w:rPr>
          <w:rStyle w:val="739"/>
          <w:rFonts w:ascii="黑体" w:hAnsi="黑体" w:eastAsia="黑体" w:cs="黑体"/>
          <w:b/>
          <w:bCs/>
          <w:sz w:val="44"/>
          <w:szCs w:val="44"/>
        </w:rPr>
      </w:pPr>
    </w:p>
    <w:p>
      <w:pPr>
        <w:rPr>
          <w:rStyle w:val="739"/>
          <w:rFonts w:hint="eastAsia" w:ascii="黑体" w:hAnsi="黑体" w:eastAsia="黑体" w:cs="黑体"/>
          <w:b/>
          <w:bCs/>
          <w:sz w:val="44"/>
          <w:szCs w:val="44"/>
        </w:rPr>
      </w:pPr>
      <w:r>
        <w:rPr>
          <w:rStyle w:val="739"/>
          <w:rFonts w:hint="eastAsia" w:ascii="黑体" w:hAnsi="黑体" w:eastAsia="黑体" w:cs="黑体"/>
          <w:b/>
          <w:bCs/>
          <w:sz w:val="44"/>
          <w:szCs w:val="44"/>
        </w:rPr>
        <w:br w:type="page"/>
      </w:r>
    </w:p>
    <w:p>
      <w:pPr>
        <w:spacing w:line="540" w:lineRule="exact"/>
        <w:jc w:val="center"/>
        <w:rPr>
          <w:rStyle w:val="739"/>
          <w:rFonts w:ascii="黑体" w:hAnsi="黑体" w:eastAsia="黑体" w:cs="黑体"/>
          <w:b/>
          <w:bCs/>
          <w:sz w:val="44"/>
          <w:szCs w:val="44"/>
        </w:rPr>
      </w:pPr>
      <w:r>
        <w:rPr>
          <w:rStyle w:val="739"/>
          <w:rFonts w:hint="eastAsia" w:ascii="黑体" w:hAnsi="黑体" w:eastAsia="黑体" w:cs="黑体"/>
          <w:b/>
          <w:bCs/>
          <w:sz w:val="44"/>
          <w:szCs w:val="44"/>
        </w:rPr>
        <w:t>目</w:t>
      </w:r>
      <w:r>
        <w:rPr>
          <w:rStyle w:val="739"/>
          <w:rFonts w:hint="eastAsia" w:ascii="黑体" w:hAnsi="黑体" w:eastAsia="黑体" w:cs="黑体"/>
          <w:b/>
          <w:bCs/>
          <w:sz w:val="44"/>
          <w:szCs w:val="44"/>
          <w:lang w:val="en-US" w:eastAsia="zh-CN"/>
        </w:rPr>
        <w:t xml:space="preserve">  </w:t>
      </w:r>
      <w:r>
        <w:rPr>
          <w:rStyle w:val="739"/>
          <w:rFonts w:hint="eastAsia" w:ascii="黑体" w:hAnsi="黑体" w:eastAsia="黑体" w:cs="黑体"/>
          <w:b/>
          <w:bCs/>
          <w:sz w:val="44"/>
          <w:szCs w:val="44"/>
        </w:rPr>
        <w:t>录</w:t>
      </w:r>
    </w:p>
    <w:p/>
    <w:p>
      <w:pPr>
        <w:numPr>
          <w:ilvl w:val="0"/>
          <w:numId w:val="8"/>
        </w:numPr>
        <w:spacing w:line="540" w:lineRule="exact"/>
        <w:jc w:val="distribute"/>
        <w:rPr>
          <w:rStyle w:val="739"/>
          <w:rFonts w:eastAsia="仿宋_GB2312"/>
          <w:sz w:val="32"/>
          <w:szCs w:val="32"/>
        </w:rPr>
      </w:pPr>
      <w:r>
        <w:rPr>
          <w:rStyle w:val="739"/>
          <w:rFonts w:hint="eastAsia" w:eastAsia="仿宋_GB2312" w:cs="宋体"/>
          <w:sz w:val="32"/>
          <w:szCs w:val="32"/>
        </w:rPr>
        <w:t>合同协议书</w:t>
      </w:r>
      <w:r>
        <w:rPr>
          <w:rStyle w:val="739"/>
          <w:rFonts w:eastAsia="仿宋_GB2312"/>
          <w:sz w:val="32"/>
          <w:szCs w:val="32"/>
        </w:rPr>
        <w:t>············································</w:t>
      </w:r>
    </w:p>
    <w:p>
      <w:pPr>
        <w:numPr>
          <w:ilvl w:val="0"/>
          <w:numId w:val="8"/>
        </w:numPr>
        <w:spacing w:line="540" w:lineRule="exact"/>
        <w:ind w:left="0" w:leftChars="0" w:firstLine="0" w:firstLineChars="0"/>
        <w:jc w:val="distribute"/>
        <w:rPr>
          <w:rStyle w:val="739"/>
          <w:rFonts w:eastAsia="仿宋_GB2312"/>
          <w:sz w:val="32"/>
          <w:szCs w:val="32"/>
        </w:rPr>
      </w:pPr>
      <w:r>
        <w:rPr>
          <w:rStyle w:val="739"/>
          <w:rFonts w:hint="eastAsia" w:eastAsia="仿宋_GB2312" w:cs="宋体"/>
          <w:sz w:val="32"/>
          <w:szCs w:val="32"/>
        </w:rPr>
        <w:t>廉政合同</w:t>
      </w:r>
      <w:r>
        <w:rPr>
          <w:rStyle w:val="739"/>
          <w:rFonts w:eastAsia="仿宋_GB2312"/>
          <w:sz w:val="32"/>
          <w:szCs w:val="32"/>
        </w:rPr>
        <w:t>················································</w:t>
      </w:r>
    </w:p>
    <w:p>
      <w:pPr>
        <w:numPr>
          <w:ilvl w:val="0"/>
          <w:numId w:val="0"/>
        </w:numPr>
        <w:spacing w:line="540" w:lineRule="exact"/>
        <w:ind w:leftChars="0"/>
        <w:jc w:val="distribute"/>
        <w:rPr>
          <w:rStyle w:val="739"/>
          <w:rFonts w:eastAsia="仿宋_GB2312"/>
          <w:sz w:val="32"/>
          <w:szCs w:val="32"/>
        </w:rPr>
      </w:pPr>
      <w:r>
        <w:rPr>
          <w:rStyle w:val="739"/>
          <w:rFonts w:hint="eastAsia" w:eastAsia="仿宋_GB2312" w:cs="宋体"/>
          <w:sz w:val="32"/>
          <w:szCs w:val="32"/>
        </w:rPr>
        <w:t>3.安全生产合同</w:t>
      </w:r>
      <w:r>
        <w:rPr>
          <w:rStyle w:val="739"/>
          <w:rFonts w:eastAsia="仿宋_GB2312"/>
          <w:sz w:val="32"/>
          <w:szCs w:val="32"/>
        </w:rPr>
        <w:t>·····································</w:t>
      </w:r>
    </w:p>
    <w:p>
      <w:pPr>
        <w:spacing w:line="540" w:lineRule="exact"/>
        <w:jc w:val="distribute"/>
        <w:rPr>
          <w:rStyle w:val="739"/>
          <w:rFonts w:eastAsia="仿宋_GB2312"/>
          <w:sz w:val="32"/>
          <w:szCs w:val="32"/>
        </w:rPr>
      </w:pPr>
      <w:r>
        <w:rPr>
          <w:rStyle w:val="739"/>
          <w:rFonts w:hint="eastAsia" w:eastAsia="仿宋_GB2312" w:cs="宋体"/>
          <w:sz w:val="32"/>
          <w:szCs w:val="32"/>
        </w:rPr>
        <w:t>4.工程质量保修书</w:t>
      </w:r>
      <w:r>
        <w:rPr>
          <w:rStyle w:val="739"/>
          <w:rFonts w:eastAsia="仿宋_GB2312"/>
          <w:sz w:val="32"/>
          <w:szCs w:val="32"/>
        </w:rPr>
        <w:t>·································</w:t>
      </w:r>
    </w:p>
    <w:p>
      <w:pPr>
        <w:spacing w:line="540" w:lineRule="exact"/>
        <w:rPr>
          <w:rFonts w:ascii="Times New Roman" w:hAnsi="Times New Roman"/>
          <w:b/>
          <w:color w:val="000000"/>
          <w:sz w:val="28"/>
          <w:szCs w:val="28"/>
        </w:rPr>
      </w:pPr>
    </w:p>
    <w:p>
      <w:pPr>
        <w:spacing w:line="540" w:lineRule="exact"/>
        <w:rPr>
          <w:rFonts w:ascii="Times New Roman" w:hAnsi="Times New Roman"/>
          <w:b/>
          <w:color w:val="000000"/>
          <w:sz w:val="28"/>
          <w:szCs w:val="28"/>
        </w:rPr>
      </w:pPr>
    </w:p>
    <w:p>
      <w:pPr>
        <w:spacing w:line="540" w:lineRule="exact"/>
        <w:rPr>
          <w:rFonts w:ascii="Times New Roman" w:hAnsi="Times New Roman"/>
          <w:b/>
          <w:color w:val="000000"/>
          <w:sz w:val="28"/>
          <w:szCs w:val="28"/>
        </w:rPr>
      </w:pPr>
    </w:p>
    <w:p>
      <w:pPr>
        <w:spacing w:line="540" w:lineRule="exact"/>
      </w:pPr>
    </w:p>
    <w:p>
      <w:pPr>
        <w:spacing w:line="540" w:lineRule="exact"/>
      </w:pPr>
    </w:p>
    <w:p>
      <w:pPr>
        <w:spacing w:line="540" w:lineRule="exact"/>
      </w:pPr>
    </w:p>
    <w:p>
      <w:pPr>
        <w:spacing w:line="540" w:lineRule="exact"/>
      </w:pPr>
    </w:p>
    <w:p>
      <w:pPr>
        <w:spacing w:line="540" w:lineRule="exact"/>
      </w:pPr>
    </w:p>
    <w:p>
      <w:pPr>
        <w:spacing w:line="540" w:lineRule="exact"/>
      </w:pPr>
    </w:p>
    <w:p>
      <w:pPr>
        <w:spacing w:line="540" w:lineRule="exact"/>
      </w:pPr>
    </w:p>
    <w:p>
      <w:pPr>
        <w:spacing w:line="540" w:lineRule="exact"/>
      </w:pPr>
    </w:p>
    <w:p>
      <w:pPr>
        <w:spacing w:line="540" w:lineRule="exact"/>
      </w:pPr>
    </w:p>
    <w:p>
      <w:pPr>
        <w:spacing w:line="540" w:lineRule="exact"/>
      </w:pPr>
    </w:p>
    <w:p>
      <w:pPr>
        <w:pStyle w:val="5"/>
        <w:spacing w:line="540" w:lineRule="exact"/>
        <w:jc w:val="center"/>
        <w:rPr>
          <w:rFonts w:ascii="黑体" w:hAnsi="黑体" w:eastAsia="黑体" w:cs="黑体"/>
          <w:sz w:val="44"/>
          <w:szCs w:val="44"/>
        </w:rPr>
        <w:sectPr>
          <w:type w:val="nextColumn"/>
          <w:pgSz w:w="11906" w:h="16838"/>
          <w:pgMar w:top="1440" w:right="1553" w:bottom="862" w:left="1531" w:header="0" w:footer="567" w:gutter="0"/>
          <w:pgNumType w:fmt="decimal" w:start="1"/>
          <w:cols w:space="0" w:num="1"/>
          <w:docGrid w:linePitch="312" w:charSpace="0"/>
        </w:sectPr>
      </w:pPr>
    </w:p>
    <w:p>
      <w:pPr>
        <w:pStyle w:val="5"/>
        <w:spacing w:line="540" w:lineRule="exact"/>
        <w:jc w:val="center"/>
        <w:rPr>
          <w:rFonts w:ascii="黑体" w:hAnsi="黑体" w:eastAsia="黑体" w:cs="黑体"/>
          <w:sz w:val="44"/>
          <w:szCs w:val="44"/>
        </w:rPr>
      </w:pPr>
      <w:r>
        <w:rPr>
          <w:rFonts w:hint="eastAsia" w:ascii="黑体" w:hAnsi="黑体" w:eastAsia="黑体" w:cs="黑体"/>
          <w:sz w:val="44"/>
          <w:szCs w:val="44"/>
        </w:rPr>
        <w:t>合同协议书</w:t>
      </w:r>
    </w:p>
    <w:p>
      <w:pPr>
        <w:spacing w:line="540" w:lineRule="exact"/>
        <w:ind w:firstLine="420" w:firstLineChars="200"/>
      </w:pPr>
    </w:p>
    <w:p>
      <w:pPr>
        <w:spacing w:line="540" w:lineRule="exact"/>
        <w:rPr>
          <w:rFonts w:ascii="Times New Roman" w:hAnsi="Times New Roman" w:eastAsia="仿宋_GB2312"/>
          <w:b/>
          <w:color w:val="000000"/>
          <w:sz w:val="32"/>
          <w:szCs w:val="32"/>
          <w:u w:val="single"/>
        </w:rPr>
      </w:pPr>
      <w:r>
        <w:rPr>
          <w:rFonts w:ascii="Times New Roman" w:hAnsi="Times New Roman" w:eastAsia="仿宋_GB2312"/>
          <w:b/>
          <w:color w:val="000000"/>
          <w:sz w:val="32"/>
          <w:szCs w:val="32"/>
        </w:rPr>
        <w:t>发包人（全称）：</w:t>
      </w:r>
      <w:r>
        <w:rPr>
          <w:rFonts w:hint="eastAsia" w:ascii="Times New Roman" w:hAnsi="Times New Roman" w:eastAsia="仿宋_GB2312"/>
          <w:b/>
          <w:color w:val="000000"/>
          <w:sz w:val="32"/>
          <w:szCs w:val="32"/>
          <w:u w:val="single"/>
        </w:rPr>
        <w:t>防城港市防城区乡村振兴局</w:t>
      </w:r>
      <w:r>
        <w:rPr>
          <w:rFonts w:hint="eastAsia" w:ascii="Times New Roman" w:hAnsi="Times New Roman" w:eastAsia="仿宋_GB2312"/>
          <w:b/>
          <w:color w:val="000000"/>
          <w:sz w:val="32"/>
          <w:szCs w:val="32"/>
        </w:rPr>
        <w:t>（以下简称甲方）</w:t>
      </w:r>
    </w:p>
    <w:p>
      <w:pPr>
        <w:spacing w:line="540" w:lineRule="exact"/>
        <w:rPr>
          <w:rFonts w:ascii="Times New Roman" w:hAnsi="Times New Roman" w:eastAsia="仿宋_GB2312"/>
          <w:b/>
          <w:color w:val="000000"/>
          <w:sz w:val="32"/>
          <w:szCs w:val="32"/>
          <w:u w:val="single"/>
        </w:rPr>
      </w:pPr>
      <w:r>
        <w:rPr>
          <w:rFonts w:hint="eastAsia" w:ascii="Times New Roman" w:hAnsi="Times New Roman" w:eastAsia="仿宋_GB2312"/>
          <w:b/>
          <w:color w:val="000000"/>
          <w:sz w:val="32"/>
          <w:szCs w:val="32"/>
        </w:rPr>
        <w:t>承</w:t>
      </w:r>
      <w:r>
        <w:rPr>
          <w:rFonts w:ascii="Times New Roman" w:hAnsi="Times New Roman" w:eastAsia="仿宋_GB2312"/>
          <w:b/>
          <w:color w:val="000000"/>
          <w:sz w:val="32"/>
          <w:szCs w:val="32"/>
        </w:rPr>
        <w:t>包人（全称）：</w:t>
      </w:r>
      <w:r>
        <w:rPr>
          <w:rStyle w:val="739"/>
          <w:rFonts w:hint="eastAsia" w:eastAsia="仿宋_GB2312" w:cs="宋体"/>
          <w:b/>
          <w:bCs/>
          <w:sz w:val="32"/>
          <w:szCs w:val="32"/>
          <w:u w:val="single"/>
          <w:lang w:val="en-US" w:eastAsia="zh-CN"/>
        </w:rPr>
        <w:t xml:space="preserve">                        </w:t>
      </w:r>
      <w:r>
        <w:rPr>
          <w:rFonts w:hint="eastAsia" w:ascii="Times New Roman" w:hAnsi="Times New Roman" w:eastAsia="仿宋_GB2312"/>
          <w:b/>
          <w:color w:val="000000"/>
          <w:sz w:val="32"/>
          <w:szCs w:val="32"/>
        </w:rPr>
        <w:t>（以下简称乙方）</w:t>
      </w:r>
    </w:p>
    <w:p>
      <w:pPr>
        <w:spacing w:line="540" w:lineRule="exact"/>
        <w:ind w:firstLine="640" w:firstLineChars="200"/>
        <w:rPr>
          <w:rFonts w:ascii="Times New Roman" w:hAnsi="Times New Roman" w:eastAsia="仿宋_GB2312"/>
          <w:color w:val="000000"/>
          <w:sz w:val="32"/>
          <w:szCs w:val="32"/>
        </w:rPr>
      </w:pPr>
      <w:r>
        <w:rPr>
          <w:rFonts w:ascii="Times New Roman" w:hAnsi="Times New Roman" w:eastAsia="仿宋_GB2312"/>
          <w:color w:val="000000"/>
          <w:sz w:val="32"/>
          <w:szCs w:val="32"/>
        </w:rPr>
        <w:t>根据《中华人民共和国</w:t>
      </w:r>
      <w:r>
        <w:rPr>
          <w:rFonts w:hint="eastAsia" w:ascii="Times New Roman" w:hAnsi="Times New Roman" w:eastAsia="仿宋_GB2312"/>
          <w:color w:val="000000"/>
          <w:sz w:val="32"/>
          <w:szCs w:val="32"/>
        </w:rPr>
        <w:t>民法典</w:t>
      </w:r>
      <w:r>
        <w:rPr>
          <w:rFonts w:ascii="Times New Roman" w:hAnsi="Times New Roman" w:eastAsia="仿宋_GB2312"/>
          <w:color w:val="000000"/>
          <w:sz w:val="32"/>
          <w:szCs w:val="32"/>
        </w:rPr>
        <w:t>》、《中华人民共和国建筑法》及有关法律规定，遵循平等、自愿、公平和诚实信用的原则，双方就</w:t>
      </w:r>
      <w:r>
        <w:rPr>
          <w:rFonts w:hint="eastAsia" w:ascii="Times New Roman" w:hAnsi="Times New Roman" w:eastAsia="仿宋_GB2312" w:cs="Times New Roman"/>
          <w:b/>
          <w:bCs/>
          <w:color w:val="000000"/>
          <w:kern w:val="2"/>
          <w:sz w:val="32"/>
          <w:szCs w:val="32"/>
          <w:u w:val="single"/>
          <w:lang w:val="en-US" w:eastAsia="zh-CN" w:bidi="ar-SA"/>
        </w:rPr>
        <w:t xml:space="preserve">                   </w:t>
      </w:r>
      <w:r>
        <w:rPr>
          <w:rFonts w:ascii="Times New Roman" w:hAnsi="Times New Roman" w:eastAsia="仿宋_GB2312"/>
          <w:color w:val="000000"/>
          <w:sz w:val="32"/>
          <w:szCs w:val="32"/>
        </w:rPr>
        <w:t>施工及有关事项协商一致</w:t>
      </w:r>
      <w:r>
        <w:rPr>
          <w:rFonts w:hint="eastAsia" w:ascii="Times New Roman" w:hAnsi="Times New Roman" w:eastAsia="仿宋_GB2312"/>
          <w:color w:val="000000"/>
          <w:sz w:val="32"/>
          <w:szCs w:val="32"/>
        </w:rPr>
        <w:t>，</w:t>
      </w:r>
      <w:r>
        <w:rPr>
          <w:rFonts w:ascii="Times New Roman" w:hAnsi="Times New Roman" w:eastAsia="仿宋_GB2312"/>
          <w:color w:val="000000"/>
          <w:sz w:val="32"/>
          <w:szCs w:val="32"/>
        </w:rPr>
        <w:t>共同达成如下协议：</w:t>
      </w:r>
    </w:p>
    <w:p>
      <w:pPr>
        <w:spacing w:line="540" w:lineRule="exact"/>
        <w:ind w:firstLine="643" w:firstLineChars="200"/>
        <w:jc w:val="left"/>
        <w:rPr>
          <w:rFonts w:ascii="Times New Roman" w:hAnsi="Times New Roman" w:eastAsia="仿宋_GB2312"/>
          <w:b/>
          <w:bCs/>
          <w:sz w:val="32"/>
          <w:szCs w:val="32"/>
        </w:rPr>
      </w:pPr>
      <w:bookmarkStart w:id="23" w:name="_Toc351203481"/>
      <w:r>
        <w:rPr>
          <w:rFonts w:hint="eastAsia" w:ascii="Times New Roman" w:hAnsi="Times New Roman" w:eastAsia="仿宋_GB2312"/>
          <w:b/>
          <w:bCs/>
          <w:sz w:val="32"/>
          <w:szCs w:val="32"/>
        </w:rPr>
        <w:t>一、工程概况</w:t>
      </w:r>
      <w:bookmarkEnd w:id="23"/>
    </w:p>
    <w:p>
      <w:pPr>
        <w:spacing w:line="540" w:lineRule="exact"/>
        <w:ind w:firstLine="640" w:firstLineChars="200"/>
        <w:rPr>
          <w:rFonts w:hint="default" w:ascii="Times New Roman" w:hAnsi="Times New Roman" w:eastAsia="仿宋_GB2312"/>
          <w:color w:val="000000"/>
          <w:sz w:val="32"/>
          <w:szCs w:val="32"/>
          <w:lang w:val="en-US" w:eastAsia="zh-CN"/>
        </w:rPr>
      </w:pPr>
      <w:r>
        <w:rPr>
          <w:rFonts w:ascii="Times New Roman" w:hAnsi="Times New Roman" w:eastAsia="仿宋_GB2312"/>
          <w:bCs/>
          <w:color w:val="000000"/>
          <w:sz w:val="32"/>
          <w:szCs w:val="32"/>
        </w:rPr>
        <w:t>1.工程名称</w:t>
      </w:r>
      <w:r>
        <w:rPr>
          <w:rFonts w:ascii="Times New Roman" w:hAnsi="Times New Roman" w:eastAsia="仿宋_GB2312"/>
          <w:color w:val="000000"/>
          <w:sz w:val="32"/>
          <w:szCs w:val="32"/>
        </w:rPr>
        <w:t>：</w:t>
      </w:r>
      <w:r>
        <w:rPr>
          <w:rFonts w:hint="eastAsia" w:ascii="Times New Roman" w:hAnsi="Times New Roman" w:eastAsia="仿宋_GB2312"/>
          <w:bCs/>
          <w:color w:val="000000"/>
          <w:sz w:val="32"/>
          <w:szCs w:val="32"/>
          <w:u w:val="single"/>
          <w:lang w:val="en-US" w:eastAsia="zh-CN"/>
        </w:rPr>
        <w:t xml:space="preserve">                           </w:t>
      </w:r>
    </w:p>
    <w:p>
      <w:pPr>
        <w:spacing w:line="540" w:lineRule="exact"/>
        <w:ind w:firstLine="640" w:firstLineChars="200"/>
        <w:rPr>
          <w:rFonts w:hint="default" w:ascii="Times New Roman" w:hAnsi="Times New Roman" w:eastAsia="仿宋_GB2312"/>
          <w:bCs/>
          <w:color w:val="000000"/>
          <w:sz w:val="32"/>
          <w:szCs w:val="32"/>
          <w:lang w:val="en-US" w:eastAsia="zh-CN"/>
        </w:rPr>
      </w:pPr>
      <w:r>
        <w:rPr>
          <w:rFonts w:ascii="Times New Roman" w:hAnsi="Times New Roman" w:eastAsia="仿宋_GB2312"/>
          <w:bCs/>
          <w:color w:val="000000"/>
          <w:sz w:val="32"/>
          <w:szCs w:val="32"/>
        </w:rPr>
        <w:t>2.工程地点：</w:t>
      </w:r>
      <w:bookmarkStart w:id="24" w:name="_Toc351203482"/>
      <w:r>
        <w:rPr>
          <w:rFonts w:hint="eastAsia" w:ascii="Times New Roman" w:hAnsi="Times New Roman" w:eastAsia="仿宋_GB2312"/>
          <w:bCs/>
          <w:color w:val="000000"/>
          <w:sz w:val="32"/>
          <w:szCs w:val="32"/>
          <w:u w:val="single"/>
          <w:lang w:val="en-US" w:eastAsia="zh-CN"/>
        </w:rPr>
        <w:t xml:space="preserve">                            </w:t>
      </w:r>
    </w:p>
    <w:p>
      <w:pPr>
        <w:spacing w:line="540" w:lineRule="exact"/>
        <w:ind w:firstLine="640" w:firstLineChars="200"/>
        <w:rPr>
          <w:rFonts w:ascii="Times New Roman" w:hAnsi="Times New Roman" w:eastAsia="仿宋_GB2312"/>
          <w:bCs/>
          <w:color w:val="000000"/>
          <w:sz w:val="32"/>
          <w:szCs w:val="32"/>
        </w:rPr>
      </w:pPr>
      <w:r>
        <w:rPr>
          <w:rFonts w:ascii="Times New Roman" w:hAnsi="Times New Roman" w:eastAsia="仿宋_GB2312"/>
          <w:bCs/>
          <w:color w:val="000000"/>
          <w:sz w:val="32"/>
          <w:szCs w:val="32"/>
        </w:rPr>
        <w:t>3.资金来源：</w:t>
      </w:r>
      <w:r>
        <w:rPr>
          <w:rFonts w:hint="eastAsia" w:ascii="Times New Roman" w:hAnsi="Times New Roman" w:eastAsia="仿宋_GB2312"/>
          <w:bCs/>
          <w:color w:val="000000"/>
          <w:sz w:val="32"/>
          <w:szCs w:val="32"/>
          <w:u w:val="single"/>
        </w:rPr>
        <w:t>财政衔接推进乡村振兴补助资金</w:t>
      </w:r>
      <w:r>
        <w:rPr>
          <w:rFonts w:ascii="Times New Roman" w:hAnsi="Times New Roman" w:eastAsia="仿宋_GB2312"/>
          <w:bCs/>
          <w:color w:val="000000"/>
          <w:sz w:val="32"/>
          <w:szCs w:val="32"/>
        </w:rPr>
        <w:t>。</w:t>
      </w:r>
    </w:p>
    <w:p>
      <w:pPr>
        <w:spacing w:line="440" w:lineRule="exact"/>
        <w:ind w:firstLine="640" w:firstLineChars="200"/>
        <w:rPr>
          <w:rFonts w:hint="default" w:ascii="Times New Roman" w:hAnsi="Times New Roman" w:eastAsia="仿宋_GB2312"/>
          <w:bCs/>
          <w:color w:val="000000"/>
          <w:sz w:val="32"/>
          <w:szCs w:val="32"/>
          <w:lang w:val="en-US" w:eastAsia="zh-CN"/>
        </w:rPr>
      </w:pPr>
      <w:r>
        <w:rPr>
          <w:rFonts w:hint="eastAsia" w:ascii="Times New Roman" w:hAnsi="Times New Roman" w:eastAsia="仿宋_GB2312"/>
          <w:bCs/>
          <w:color w:val="000000"/>
          <w:sz w:val="32"/>
          <w:szCs w:val="32"/>
        </w:rPr>
        <w:t>4.工程内容：</w:t>
      </w:r>
      <w:r>
        <w:rPr>
          <w:rFonts w:hint="eastAsia" w:ascii="Times New Roman" w:hAnsi="Times New Roman" w:eastAsia="仿宋_GB2312"/>
          <w:bCs/>
          <w:color w:val="000000"/>
          <w:sz w:val="32"/>
          <w:szCs w:val="32"/>
          <w:u w:val="single"/>
          <w:lang w:val="en-US" w:eastAsia="zh-CN"/>
        </w:rPr>
        <w:t xml:space="preserve">                             </w:t>
      </w:r>
    </w:p>
    <w:p>
      <w:pPr>
        <w:spacing w:line="540" w:lineRule="exact"/>
        <w:ind w:firstLine="643" w:firstLineChars="200"/>
        <w:jc w:val="left"/>
        <w:rPr>
          <w:rFonts w:ascii="Times New Roman" w:hAnsi="Times New Roman" w:eastAsia="仿宋_GB2312"/>
          <w:b/>
          <w:bCs/>
          <w:sz w:val="32"/>
          <w:szCs w:val="32"/>
        </w:rPr>
      </w:pPr>
      <w:r>
        <w:rPr>
          <w:rFonts w:hint="eastAsia" w:ascii="Times New Roman" w:hAnsi="Times New Roman" w:eastAsia="仿宋_GB2312"/>
          <w:b/>
          <w:bCs/>
          <w:sz w:val="32"/>
          <w:szCs w:val="32"/>
        </w:rPr>
        <w:t>二、工程承包范围及承包方式</w:t>
      </w:r>
    </w:p>
    <w:p>
      <w:pPr>
        <w:pStyle w:val="6"/>
        <w:spacing w:line="540" w:lineRule="exact"/>
        <w:ind w:firstLine="640" w:firstLineChars="200"/>
        <w:rPr>
          <w:rFonts w:ascii="仿宋_GB2312" w:hAnsi="仿宋_GB2312" w:eastAsia="仿宋_GB2312" w:cs="仿宋_GB2312"/>
          <w:b w:val="0"/>
          <w:color w:val="000000"/>
          <w:sz w:val="32"/>
          <w:szCs w:val="32"/>
        </w:rPr>
      </w:pPr>
      <w:r>
        <w:rPr>
          <w:rFonts w:hint="eastAsia" w:ascii="仿宋_GB2312" w:hAnsi="仿宋_GB2312" w:eastAsia="仿宋_GB2312" w:cs="仿宋_GB2312"/>
          <w:b w:val="0"/>
          <w:color w:val="000000"/>
          <w:sz w:val="32"/>
          <w:szCs w:val="32"/>
        </w:rPr>
        <w:t>1.承包范围：</w:t>
      </w:r>
      <w:r>
        <w:rPr>
          <w:rFonts w:hint="eastAsia" w:ascii="仿宋_GB2312" w:hAnsi="仿宋_GB2312" w:eastAsia="仿宋_GB2312" w:cs="仿宋_GB2312"/>
          <w:b w:val="0"/>
          <w:color w:val="000000"/>
          <w:sz w:val="32"/>
          <w:szCs w:val="32"/>
          <w:u w:val="single"/>
          <w:lang w:val="en-US" w:eastAsia="zh-CN"/>
        </w:rPr>
        <w:t>防城区</w:t>
      </w:r>
      <w:r>
        <w:rPr>
          <w:rFonts w:hint="eastAsia" w:ascii="仿宋_GB2312" w:hAnsi="仿宋_GB2312" w:eastAsia="仿宋_GB2312" w:cs="仿宋_GB2312"/>
          <w:b w:val="0"/>
          <w:color w:val="000000"/>
          <w:sz w:val="32"/>
          <w:szCs w:val="32"/>
        </w:rPr>
        <w:t>（具体以施工图纸及工程量清单为准）。</w:t>
      </w:r>
    </w:p>
    <w:p>
      <w:pPr>
        <w:pStyle w:val="6"/>
        <w:spacing w:line="540" w:lineRule="exact"/>
        <w:ind w:firstLine="640" w:firstLineChars="200"/>
        <w:rPr>
          <w:rFonts w:ascii="仿宋_GB2312" w:hAnsi="仿宋_GB2312" w:eastAsia="仿宋_GB2312" w:cs="仿宋_GB2312"/>
          <w:b w:val="0"/>
          <w:color w:val="000000"/>
          <w:sz w:val="32"/>
          <w:szCs w:val="32"/>
        </w:rPr>
      </w:pPr>
      <w:r>
        <w:rPr>
          <w:rFonts w:hint="eastAsia" w:ascii="仿宋_GB2312" w:hAnsi="仿宋_GB2312" w:eastAsia="仿宋_GB2312" w:cs="仿宋_GB2312"/>
          <w:b w:val="0"/>
          <w:color w:val="000000"/>
          <w:sz w:val="32"/>
          <w:szCs w:val="32"/>
        </w:rPr>
        <w:t>2.承包方式：包工、包料、包工期、包质量。本工程不允许分包或转包，分包或转包所造成的经济损失均由乙方负责。</w:t>
      </w:r>
    </w:p>
    <w:p>
      <w:pPr>
        <w:spacing w:line="540" w:lineRule="exact"/>
        <w:ind w:firstLine="643" w:firstLineChars="200"/>
        <w:jc w:val="left"/>
        <w:rPr>
          <w:rFonts w:ascii="Times New Roman" w:hAnsi="Times New Roman" w:eastAsia="仿宋_GB2312"/>
          <w:b/>
          <w:bCs/>
          <w:sz w:val="32"/>
          <w:szCs w:val="32"/>
        </w:rPr>
      </w:pPr>
      <w:r>
        <w:rPr>
          <w:rFonts w:hint="eastAsia" w:ascii="Times New Roman" w:hAnsi="Times New Roman" w:eastAsia="仿宋_GB2312"/>
          <w:b/>
          <w:bCs/>
          <w:sz w:val="32"/>
          <w:szCs w:val="32"/>
        </w:rPr>
        <w:t>三、合同工期</w:t>
      </w:r>
      <w:bookmarkEnd w:id="24"/>
    </w:p>
    <w:p>
      <w:pPr>
        <w:spacing w:line="540" w:lineRule="exact"/>
        <w:ind w:firstLine="640" w:firstLineChars="200"/>
        <w:rPr>
          <w:rFonts w:ascii="Times New Roman" w:hAnsi="Times New Roman" w:eastAsia="仿宋_GB2312"/>
          <w:color w:val="auto"/>
          <w:sz w:val="32"/>
          <w:szCs w:val="32"/>
        </w:rPr>
      </w:pPr>
      <w:r>
        <w:rPr>
          <w:rFonts w:ascii="Times New Roman" w:hAnsi="Times New Roman" w:eastAsia="仿宋_GB2312"/>
          <w:color w:val="auto"/>
          <w:sz w:val="32"/>
          <w:szCs w:val="32"/>
        </w:rPr>
        <w:t>计划开工日期：</w:t>
      </w:r>
      <w:r>
        <w:rPr>
          <w:rFonts w:hint="eastAsia" w:ascii="Times New Roman" w:hAnsi="Times New Roman" w:eastAsia="仿宋_GB2312"/>
          <w:color w:val="auto"/>
          <w:sz w:val="32"/>
          <w:szCs w:val="32"/>
          <w:u w:val="single"/>
          <w:lang w:val="en-US" w:eastAsia="zh-CN"/>
        </w:rPr>
        <w:t xml:space="preserve">      </w:t>
      </w:r>
      <w:r>
        <w:rPr>
          <w:rFonts w:ascii="Times New Roman" w:hAnsi="Times New Roman" w:eastAsia="仿宋_GB2312"/>
          <w:color w:val="auto"/>
          <w:sz w:val="32"/>
          <w:szCs w:val="32"/>
        </w:rPr>
        <w:t>年</w:t>
      </w:r>
      <w:r>
        <w:rPr>
          <w:rFonts w:hint="eastAsia" w:ascii="Times New Roman" w:hAnsi="Times New Roman" w:eastAsia="仿宋_GB2312"/>
          <w:color w:val="auto"/>
          <w:sz w:val="32"/>
          <w:szCs w:val="32"/>
          <w:u w:val="single"/>
        </w:rPr>
        <w:t xml:space="preserve">  </w:t>
      </w:r>
      <w:r>
        <w:rPr>
          <w:rFonts w:hint="eastAsia" w:ascii="Times New Roman" w:hAnsi="Times New Roman" w:eastAsia="仿宋_GB2312"/>
          <w:color w:val="auto"/>
          <w:sz w:val="32"/>
          <w:szCs w:val="32"/>
          <w:u w:val="single"/>
          <w:lang w:val="en-US" w:eastAsia="zh-CN"/>
        </w:rPr>
        <w:t xml:space="preserve">  </w:t>
      </w:r>
      <w:r>
        <w:rPr>
          <w:rFonts w:hint="eastAsia" w:ascii="Times New Roman" w:hAnsi="Times New Roman" w:eastAsia="仿宋_GB2312"/>
          <w:color w:val="auto"/>
          <w:sz w:val="32"/>
          <w:szCs w:val="32"/>
          <w:u w:val="single"/>
        </w:rPr>
        <w:t xml:space="preserve">  </w:t>
      </w:r>
      <w:r>
        <w:rPr>
          <w:rFonts w:ascii="Times New Roman" w:hAnsi="Times New Roman" w:eastAsia="仿宋_GB2312"/>
          <w:color w:val="auto"/>
          <w:sz w:val="32"/>
          <w:szCs w:val="32"/>
        </w:rPr>
        <w:t>月</w:t>
      </w:r>
      <w:r>
        <w:rPr>
          <w:rFonts w:hint="eastAsia" w:ascii="Times New Roman" w:hAnsi="Times New Roman" w:eastAsia="仿宋_GB2312"/>
          <w:color w:val="auto"/>
          <w:sz w:val="32"/>
          <w:szCs w:val="32"/>
          <w:u w:val="single"/>
        </w:rPr>
        <w:t xml:space="preserve">  </w:t>
      </w:r>
      <w:r>
        <w:rPr>
          <w:rFonts w:hint="eastAsia" w:ascii="Times New Roman" w:hAnsi="Times New Roman" w:eastAsia="仿宋_GB2312"/>
          <w:color w:val="auto"/>
          <w:sz w:val="32"/>
          <w:szCs w:val="32"/>
          <w:u w:val="single"/>
          <w:lang w:val="en-US" w:eastAsia="zh-CN"/>
        </w:rPr>
        <w:t xml:space="preserve"> </w:t>
      </w:r>
      <w:r>
        <w:rPr>
          <w:rFonts w:hint="eastAsia" w:ascii="Times New Roman" w:hAnsi="Times New Roman" w:eastAsia="仿宋_GB2312"/>
          <w:color w:val="auto"/>
          <w:sz w:val="32"/>
          <w:szCs w:val="32"/>
          <w:u w:val="single"/>
        </w:rPr>
        <w:t xml:space="preserve">  </w:t>
      </w:r>
      <w:r>
        <w:rPr>
          <w:rFonts w:ascii="Times New Roman" w:hAnsi="Times New Roman" w:eastAsia="仿宋_GB2312"/>
          <w:color w:val="auto"/>
          <w:sz w:val="32"/>
          <w:szCs w:val="32"/>
        </w:rPr>
        <w:t>日。</w:t>
      </w:r>
    </w:p>
    <w:p>
      <w:pPr>
        <w:spacing w:line="540" w:lineRule="exact"/>
        <w:ind w:firstLine="640" w:firstLineChars="200"/>
        <w:rPr>
          <w:rFonts w:ascii="Times New Roman" w:hAnsi="Times New Roman" w:eastAsia="仿宋_GB2312"/>
          <w:color w:val="auto"/>
          <w:sz w:val="32"/>
          <w:szCs w:val="32"/>
        </w:rPr>
      </w:pPr>
      <w:r>
        <w:rPr>
          <w:rFonts w:ascii="Times New Roman" w:hAnsi="Times New Roman" w:eastAsia="仿宋_GB2312"/>
          <w:color w:val="auto"/>
          <w:sz w:val="32"/>
          <w:szCs w:val="32"/>
        </w:rPr>
        <w:t>计划竣工日期：</w:t>
      </w:r>
      <w:r>
        <w:rPr>
          <w:rFonts w:hint="eastAsia" w:ascii="Times New Roman" w:hAnsi="Times New Roman" w:eastAsia="仿宋_GB2312"/>
          <w:color w:val="auto"/>
          <w:sz w:val="32"/>
          <w:szCs w:val="32"/>
          <w:u w:val="single"/>
          <w:lang w:val="en-US" w:eastAsia="zh-CN"/>
        </w:rPr>
        <w:t xml:space="preserve">      </w:t>
      </w:r>
      <w:r>
        <w:rPr>
          <w:rFonts w:ascii="Times New Roman" w:hAnsi="Times New Roman" w:eastAsia="仿宋_GB2312"/>
          <w:color w:val="auto"/>
          <w:sz w:val="32"/>
          <w:szCs w:val="32"/>
        </w:rPr>
        <w:t>年</w:t>
      </w:r>
      <w:r>
        <w:rPr>
          <w:rFonts w:hint="eastAsia" w:ascii="Times New Roman" w:hAnsi="Times New Roman" w:eastAsia="仿宋_GB2312"/>
          <w:color w:val="auto"/>
          <w:sz w:val="32"/>
          <w:szCs w:val="32"/>
          <w:u w:val="single"/>
        </w:rPr>
        <w:t xml:space="preserve">  </w:t>
      </w:r>
      <w:r>
        <w:rPr>
          <w:rFonts w:hint="eastAsia" w:ascii="Times New Roman" w:hAnsi="Times New Roman" w:eastAsia="仿宋_GB2312"/>
          <w:color w:val="auto"/>
          <w:sz w:val="32"/>
          <w:szCs w:val="32"/>
          <w:u w:val="single"/>
          <w:lang w:val="en-US" w:eastAsia="zh-CN"/>
        </w:rPr>
        <w:t xml:space="preserve">  </w:t>
      </w:r>
      <w:r>
        <w:rPr>
          <w:rFonts w:hint="eastAsia" w:ascii="Times New Roman" w:hAnsi="Times New Roman" w:eastAsia="仿宋_GB2312"/>
          <w:color w:val="auto"/>
          <w:sz w:val="32"/>
          <w:szCs w:val="32"/>
          <w:u w:val="single"/>
        </w:rPr>
        <w:t xml:space="preserve">  </w:t>
      </w:r>
      <w:r>
        <w:rPr>
          <w:rFonts w:ascii="Times New Roman" w:hAnsi="Times New Roman" w:eastAsia="仿宋_GB2312"/>
          <w:color w:val="auto"/>
          <w:sz w:val="32"/>
          <w:szCs w:val="32"/>
        </w:rPr>
        <w:t>月</w:t>
      </w:r>
      <w:r>
        <w:rPr>
          <w:rFonts w:hint="eastAsia" w:ascii="Times New Roman" w:hAnsi="Times New Roman" w:eastAsia="仿宋_GB2312"/>
          <w:color w:val="auto"/>
          <w:sz w:val="32"/>
          <w:szCs w:val="32"/>
          <w:u w:val="single"/>
        </w:rPr>
        <w:t xml:space="preserve">  </w:t>
      </w:r>
      <w:r>
        <w:rPr>
          <w:rFonts w:hint="eastAsia" w:ascii="Times New Roman" w:hAnsi="Times New Roman" w:eastAsia="仿宋_GB2312"/>
          <w:color w:val="auto"/>
          <w:sz w:val="32"/>
          <w:szCs w:val="32"/>
          <w:u w:val="single"/>
          <w:lang w:val="en-US" w:eastAsia="zh-CN"/>
        </w:rPr>
        <w:t xml:space="preserve"> </w:t>
      </w:r>
      <w:r>
        <w:rPr>
          <w:rFonts w:hint="eastAsia" w:ascii="Times New Roman" w:hAnsi="Times New Roman" w:eastAsia="仿宋_GB2312"/>
          <w:color w:val="auto"/>
          <w:sz w:val="32"/>
          <w:szCs w:val="32"/>
          <w:u w:val="single"/>
        </w:rPr>
        <w:t xml:space="preserve">  </w:t>
      </w:r>
      <w:r>
        <w:rPr>
          <w:rFonts w:ascii="Times New Roman" w:hAnsi="Times New Roman" w:eastAsia="仿宋_GB2312"/>
          <w:color w:val="auto"/>
          <w:sz w:val="32"/>
          <w:szCs w:val="32"/>
        </w:rPr>
        <w:t>日。</w:t>
      </w:r>
    </w:p>
    <w:p>
      <w:pPr>
        <w:spacing w:line="540" w:lineRule="exact"/>
        <w:ind w:firstLine="640" w:firstLineChars="200"/>
        <w:rPr>
          <w:rFonts w:ascii="Times New Roman" w:hAnsi="Times New Roman" w:eastAsia="仿宋_GB2312"/>
          <w:color w:val="auto"/>
          <w:sz w:val="32"/>
          <w:szCs w:val="32"/>
        </w:rPr>
      </w:pPr>
      <w:r>
        <w:rPr>
          <w:rFonts w:ascii="Times New Roman" w:hAnsi="Times New Roman" w:eastAsia="仿宋_GB2312"/>
          <w:color w:val="auto"/>
          <w:sz w:val="32"/>
          <w:szCs w:val="32"/>
        </w:rPr>
        <w:t>工期总日历天数：</w:t>
      </w:r>
      <w:r>
        <w:rPr>
          <w:rFonts w:hint="eastAsia" w:ascii="Times New Roman" w:hAnsi="Times New Roman" w:eastAsia="仿宋_GB2312"/>
          <w:color w:val="auto"/>
          <w:sz w:val="32"/>
          <w:szCs w:val="32"/>
          <w:u w:val="single"/>
          <w:lang w:val="en-US" w:eastAsia="zh-CN"/>
        </w:rPr>
        <w:t xml:space="preserve">       </w:t>
      </w:r>
      <w:r>
        <w:rPr>
          <w:rFonts w:hint="eastAsia" w:ascii="Times New Roman" w:hAnsi="Times New Roman" w:eastAsia="仿宋_GB2312"/>
          <w:color w:val="auto"/>
          <w:sz w:val="32"/>
          <w:szCs w:val="32"/>
        </w:rPr>
        <w:t>日历</w:t>
      </w:r>
      <w:r>
        <w:rPr>
          <w:rFonts w:ascii="Times New Roman" w:hAnsi="Times New Roman" w:eastAsia="仿宋_GB2312"/>
          <w:color w:val="auto"/>
          <w:sz w:val="32"/>
          <w:szCs w:val="32"/>
        </w:rPr>
        <w:t>天。工期总日历天数与根据前述计划开竣工日期计算的工期天数不一致的，以工期总日历天数为准</w:t>
      </w:r>
      <w:r>
        <w:rPr>
          <w:rFonts w:hint="eastAsia" w:ascii="Times New Roman" w:hAnsi="Times New Roman" w:eastAsia="仿宋_GB2312"/>
          <w:color w:val="auto"/>
          <w:sz w:val="32"/>
          <w:szCs w:val="32"/>
        </w:rPr>
        <w:t>（不可抗拒的自然灾害和发包人原因可按天数顺延）。</w:t>
      </w:r>
    </w:p>
    <w:p>
      <w:pPr>
        <w:spacing w:line="540" w:lineRule="exact"/>
        <w:ind w:firstLine="643" w:firstLineChars="200"/>
        <w:jc w:val="left"/>
        <w:rPr>
          <w:rFonts w:ascii="Times New Roman" w:hAnsi="Times New Roman" w:eastAsia="仿宋_GB2312"/>
          <w:b/>
          <w:bCs/>
          <w:sz w:val="32"/>
          <w:szCs w:val="32"/>
        </w:rPr>
      </w:pPr>
      <w:bookmarkStart w:id="25" w:name="_Toc351203483"/>
      <w:r>
        <w:rPr>
          <w:rFonts w:hint="eastAsia" w:ascii="Times New Roman" w:hAnsi="Times New Roman" w:eastAsia="仿宋_GB2312"/>
          <w:b/>
          <w:bCs/>
          <w:sz w:val="32"/>
          <w:szCs w:val="32"/>
        </w:rPr>
        <w:t>四、质量标准</w:t>
      </w:r>
      <w:bookmarkEnd w:id="25"/>
    </w:p>
    <w:p>
      <w:pPr>
        <w:spacing w:line="540" w:lineRule="exact"/>
        <w:ind w:firstLine="640" w:firstLineChars="200"/>
        <w:rPr>
          <w:rFonts w:ascii="Times New Roman" w:hAnsi="Times New Roman" w:eastAsia="仿宋_GB2312"/>
          <w:color w:val="000000"/>
          <w:sz w:val="32"/>
          <w:szCs w:val="32"/>
        </w:rPr>
      </w:pPr>
      <w:r>
        <w:rPr>
          <w:rFonts w:ascii="Times New Roman" w:hAnsi="Times New Roman" w:eastAsia="仿宋_GB2312"/>
          <w:color w:val="000000"/>
          <w:sz w:val="32"/>
          <w:szCs w:val="32"/>
        </w:rPr>
        <w:t>工程质量标准必须符合现行国家有关工程施工质量验收规范和标准的要求。</w:t>
      </w:r>
    </w:p>
    <w:p>
      <w:pPr>
        <w:spacing w:line="540" w:lineRule="exact"/>
        <w:ind w:firstLine="643" w:firstLineChars="200"/>
        <w:jc w:val="left"/>
        <w:rPr>
          <w:rFonts w:ascii="Times New Roman" w:hAnsi="Times New Roman" w:eastAsia="仿宋_GB2312"/>
          <w:b/>
          <w:bCs/>
          <w:sz w:val="32"/>
          <w:szCs w:val="32"/>
        </w:rPr>
      </w:pPr>
      <w:bookmarkStart w:id="26" w:name="_Toc351203484"/>
      <w:r>
        <w:rPr>
          <w:rFonts w:hint="eastAsia" w:ascii="Times New Roman" w:hAnsi="Times New Roman" w:eastAsia="仿宋_GB2312"/>
          <w:b/>
          <w:bCs/>
          <w:sz w:val="32"/>
          <w:szCs w:val="32"/>
        </w:rPr>
        <w:t>五、</w:t>
      </w:r>
      <w:bookmarkEnd w:id="26"/>
      <w:r>
        <w:rPr>
          <w:rFonts w:hint="eastAsia" w:ascii="Times New Roman" w:hAnsi="Times New Roman" w:eastAsia="仿宋_GB2312"/>
          <w:b/>
          <w:bCs/>
          <w:sz w:val="32"/>
          <w:szCs w:val="32"/>
        </w:rPr>
        <w:t>工程合同造价</w:t>
      </w:r>
    </w:p>
    <w:p>
      <w:pPr>
        <w:spacing w:line="540" w:lineRule="exact"/>
        <w:ind w:firstLine="640" w:firstLineChars="200"/>
        <w:rPr>
          <w:rFonts w:ascii="Times New Roman" w:hAnsi="Times New Roman" w:eastAsia="仿宋_GB2312"/>
          <w:color w:val="auto"/>
          <w:sz w:val="32"/>
          <w:szCs w:val="32"/>
        </w:rPr>
      </w:pPr>
      <w:r>
        <w:rPr>
          <w:rFonts w:hint="eastAsia" w:ascii="仿宋_GB2312" w:hAnsi="仿宋_GB2312" w:eastAsia="仿宋_GB2312" w:cs="仿宋_GB2312"/>
          <w:color w:val="auto"/>
          <w:sz w:val="32"/>
          <w:szCs w:val="32"/>
        </w:rPr>
        <w:t>采用固定综合单价包干方式，合同总造价（含税价）为：人民币</w:t>
      </w:r>
      <w:r>
        <w:rPr>
          <w:rFonts w:hint="eastAsia" w:ascii="仿宋_GB2312" w:hAnsi="仿宋_GB2312" w:eastAsia="仿宋_GB2312" w:cs="仿宋_GB2312"/>
          <w:color w:val="auto"/>
          <w:sz w:val="32"/>
          <w:szCs w:val="32"/>
          <w:lang w:eastAsia="zh-CN"/>
        </w:rPr>
        <w:t>（大写）</w:t>
      </w:r>
      <w:r>
        <w:rPr>
          <w:rFonts w:hint="eastAsia" w:ascii="Times New Roman" w:hAnsi="Times New Roman" w:eastAsia="仿宋_GB2312"/>
          <w:b/>
          <w:bCs/>
          <w:color w:val="auto"/>
          <w:sz w:val="32"/>
          <w:szCs w:val="32"/>
          <w:u w:val="single"/>
          <w:lang w:val="en-US" w:eastAsia="zh-CN"/>
        </w:rPr>
        <w:t xml:space="preserve">                          </w:t>
      </w:r>
      <w:r>
        <w:rPr>
          <w:rFonts w:hint="eastAsia" w:ascii="Times New Roman" w:hAnsi="Times New Roman" w:eastAsia="仿宋_GB2312"/>
          <w:color w:val="auto"/>
          <w:sz w:val="32"/>
          <w:szCs w:val="32"/>
        </w:rPr>
        <w:t>。</w:t>
      </w:r>
    </w:p>
    <w:p>
      <w:pPr>
        <w:spacing w:line="540" w:lineRule="exact"/>
        <w:ind w:firstLine="643" w:firstLineChars="200"/>
        <w:jc w:val="left"/>
        <w:rPr>
          <w:rFonts w:ascii="Times New Roman" w:hAnsi="Times New Roman" w:eastAsia="仿宋_GB2312"/>
          <w:b/>
          <w:bCs/>
          <w:color w:val="auto"/>
          <w:sz w:val="32"/>
          <w:szCs w:val="32"/>
        </w:rPr>
      </w:pPr>
      <w:bookmarkStart w:id="27" w:name="_Toc351203485"/>
      <w:r>
        <w:rPr>
          <w:rFonts w:hint="eastAsia" w:ascii="Times New Roman" w:hAnsi="Times New Roman" w:eastAsia="仿宋_GB2312"/>
          <w:b/>
          <w:bCs/>
          <w:color w:val="auto"/>
          <w:sz w:val="32"/>
          <w:szCs w:val="32"/>
        </w:rPr>
        <w:t>六、</w:t>
      </w:r>
      <w:bookmarkEnd w:id="27"/>
      <w:r>
        <w:rPr>
          <w:rFonts w:hint="eastAsia" w:ascii="Times New Roman" w:hAnsi="Times New Roman" w:eastAsia="仿宋_GB2312"/>
          <w:b/>
          <w:bCs/>
          <w:color w:val="auto"/>
          <w:sz w:val="32"/>
          <w:szCs w:val="32"/>
        </w:rPr>
        <w:t>工程款支付</w:t>
      </w:r>
    </w:p>
    <w:p>
      <w:pPr>
        <w:spacing w:line="540" w:lineRule="exact"/>
        <w:ind w:firstLine="640" w:firstLineChars="200"/>
        <w:rPr>
          <w:rFonts w:ascii="仿宋_GB2312" w:hAnsi="仿宋_GB2312" w:eastAsia="仿宋_GB2312" w:cs="仿宋_GB2312"/>
          <w:sz w:val="32"/>
          <w:szCs w:val="32"/>
        </w:rPr>
      </w:pPr>
      <w:r>
        <w:rPr>
          <w:rFonts w:hint="eastAsia" w:ascii="仿宋_GB2312" w:hAnsi="仿宋_GB2312" w:eastAsia="仿宋_GB2312" w:cs="仿宋_GB2312"/>
          <w:sz w:val="32"/>
          <w:szCs w:val="32"/>
        </w:rPr>
        <w:t>1.资金支付办法按照《广西壮族自治区财政衔接推进乡村振兴补助资金管理办法》、《广西财政衔接推进乡村振兴补助资金管理细则》和区财政国库管理制度有关规定进行。</w:t>
      </w:r>
    </w:p>
    <w:p>
      <w:pPr>
        <w:spacing w:line="540" w:lineRule="exact"/>
        <w:ind w:firstLine="640" w:firstLineChars="200"/>
        <w:rPr>
          <w:rFonts w:ascii="仿宋_GB2312" w:hAnsi="仿宋_GB2312" w:eastAsia="仿宋_GB2312" w:cs="仿宋_GB2312"/>
          <w:sz w:val="32"/>
          <w:szCs w:val="32"/>
        </w:rPr>
      </w:pPr>
      <w:r>
        <w:rPr>
          <w:rFonts w:hint="eastAsia" w:ascii="仿宋_GB2312" w:hAnsi="仿宋_GB2312" w:eastAsia="仿宋_GB2312" w:cs="仿宋_GB2312"/>
          <w:sz w:val="32"/>
          <w:szCs w:val="32"/>
        </w:rPr>
        <w:t>2.工程款支付方式，分次支付：</w:t>
      </w:r>
    </w:p>
    <w:p>
      <w:pPr>
        <w:spacing w:line="540" w:lineRule="exact"/>
        <w:ind w:firstLine="640" w:firstLineChars="200"/>
        <w:rPr>
          <w:rFonts w:ascii="仿宋_GB2312" w:hAnsi="仿宋_GB2312" w:eastAsia="仿宋_GB2312" w:cs="仿宋_GB2312"/>
          <w:color w:val="auto"/>
          <w:sz w:val="32"/>
          <w:szCs w:val="32"/>
        </w:rPr>
      </w:pPr>
      <w:r>
        <w:rPr>
          <w:rFonts w:hint="eastAsia" w:ascii="仿宋_GB2312" w:hAnsi="仿宋_GB2312" w:eastAsia="仿宋_GB2312" w:cs="仿宋_GB2312"/>
          <w:color w:val="auto"/>
          <w:sz w:val="32"/>
          <w:szCs w:val="32"/>
        </w:rPr>
        <w:t>（1）双方签订施工合同后，乙方接到开工令之日起一个星期内，乙方凭工程支出有效票据（税票）向甲方申请合同价</w:t>
      </w:r>
      <w:r>
        <w:rPr>
          <w:rFonts w:hint="eastAsia" w:ascii="仿宋_GB2312" w:hAnsi="仿宋_GB2312" w:eastAsia="仿宋_GB2312" w:cs="仿宋_GB2312"/>
          <w:color w:val="auto"/>
          <w:sz w:val="32"/>
          <w:szCs w:val="32"/>
          <w:lang w:val="en-US" w:eastAsia="zh-CN"/>
        </w:rPr>
        <w:t>3</w:t>
      </w:r>
      <w:r>
        <w:rPr>
          <w:rFonts w:hint="eastAsia" w:ascii="仿宋_GB2312" w:hAnsi="仿宋_GB2312" w:eastAsia="仿宋_GB2312" w:cs="仿宋_GB2312"/>
          <w:color w:val="auto"/>
          <w:sz w:val="32"/>
          <w:szCs w:val="32"/>
        </w:rPr>
        <w:t>0%的项目启动资金，项目进度款按照工程进度支付相应的进度款，乙方凭工程支出有效票据（税票）向甲方申请合同价90%以内的工程进度款。</w:t>
      </w:r>
    </w:p>
    <w:p>
      <w:pPr>
        <w:spacing w:line="540" w:lineRule="exact"/>
        <w:ind w:firstLine="640" w:firstLineChars="200"/>
        <w:rPr>
          <w:rFonts w:ascii="仿宋_GB2312" w:hAnsi="仿宋_GB2312" w:eastAsia="仿宋_GB2312" w:cs="仿宋_GB2312"/>
          <w:color w:val="auto"/>
          <w:sz w:val="32"/>
          <w:szCs w:val="32"/>
        </w:rPr>
      </w:pPr>
      <w:r>
        <w:rPr>
          <w:rFonts w:hint="eastAsia" w:ascii="仿宋_GB2312" w:hAnsi="仿宋_GB2312" w:eastAsia="仿宋_GB2312" w:cs="仿宋_GB2312"/>
          <w:color w:val="auto"/>
          <w:sz w:val="32"/>
          <w:szCs w:val="32"/>
        </w:rPr>
        <w:t>（2）工程完工经验收达到质量合格后，乙方在</w:t>
      </w:r>
      <w:r>
        <w:rPr>
          <w:rFonts w:hint="eastAsia" w:ascii="仿宋_GB2312" w:hAnsi="仿宋_GB2312" w:eastAsia="仿宋_GB2312" w:cs="仿宋_GB2312"/>
          <w:color w:val="auto"/>
          <w:sz w:val="32"/>
          <w:szCs w:val="32"/>
          <w:lang w:val="en-US" w:eastAsia="zh-CN"/>
        </w:rPr>
        <w:t>2</w:t>
      </w:r>
      <w:r>
        <w:rPr>
          <w:rFonts w:hint="eastAsia" w:ascii="仿宋_GB2312" w:hAnsi="仿宋_GB2312" w:eastAsia="仿宋_GB2312" w:cs="仿宋_GB2312"/>
          <w:color w:val="auto"/>
          <w:sz w:val="32"/>
          <w:szCs w:val="32"/>
        </w:rPr>
        <w:t>个月内提交结算资料给甲方审核，项目审核结算后，乙方凭工程支出有效票据（税票）向甲方申请支付剩余工程款。</w:t>
      </w:r>
    </w:p>
    <w:p>
      <w:pPr>
        <w:spacing w:line="540" w:lineRule="exact"/>
        <w:ind w:firstLine="640" w:firstLineChars="200"/>
        <w:rPr>
          <w:rFonts w:ascii="仿宋_GB2312" w:hAnsi="仿宋_GB2312" w:eastAsia="仿宋_GB2312" w:cs="仿宋_GB2312"/>
          <w:color w:val="auto"/>
          <w:sz w:val="32"/>
          <w:szCs w:val="32"/>
        </w:rPr>
      </w:pPr>
      <w:r>
        <w:rPr>
          <w:rFonts w:hint="eastAsia" w:ascii="仿宋_GB2312" w:hAnsi="仿宋_GB2312" w:eastAsia="仿宋_GB2312" w:cs="仿宋_GB2312"/>
          <w:color w:val="auto"/>
          <w:sz w:val="32"/>
          <w:szCs w:val="32"/>
        </w:rPr>
        <w:t>（3）质保金为合同总造价的3%，如未发生工程质量问题的，在保质期满后1月内一次付清。</w:t>
      </w:r>
    </w:p>
    <w:p>
      <w:pPr>
        <w:pStyle w:val="2"/>
        <w:rPr>
          <w:rFonts w:eastAsia="仿宋_GB2312"/>
          <w:color w:val="auto"/>
        </w:rPr>
      </w:pPr>
      <w:r>
        <w:rPr>
          <w:rFonts w:hint="eastAsia" w:ascii="仿宋_GB2312" w:hAnsi="仿宋_GB2312" w:eastAsia="仿宋_GB2312" w:cs="仿宋_GB2312"/>
          <w:b w:val="0"/>
          <w:color w:val="auto"/>
          <w:sz w:val="32"/>
          <w:szCs w:val="32"/>
        </w:rPr>
        <w:t xml:space="preserve">  </w:t>
      </w:r>
      <w:r>
        <w:rPr>
          <w:rFonts w:hint="eastAsia" w:ascii="仿宋_GB2312" w:hAnsi="仿宋_GB2312" w:eastAsia="仿宋_GB2312" w:cs="仿宋_GB2312"/>
          <w:b w:val="0"/>
          <w:color w:val="auto"/>
          <w:sz w:val="32"/>
          <w:szCs w:val="32"/>
          <w:lang w:val="en-US" w:eastAsia="zh-CN"/>
        </w:rPr>
        <w:t xml:space="preserve">  </w:t>
      </w:r>
      <w:r>
        <w:rPr>
          <w:rFonts w:hint="eastAsia" w:ascii="仿宋_GB2312" w:hAnsi="仿宋_GB2312" w:eastAsia="仿宋_GB2312" w:cs="仿宋_GB2312"/>
          <w:b w:val="0"/>
          <w:color w:val="auto"/>
          <w:sz w:val="32"/>
          <w:szCs w:val="32"/>
        </w:rPr>
        <w:t>（4）本项目采取一般计税法。</w:t>
      </w:r>
    </w:p>
    <w:p>
      <w:pPr>
        <w:spacing w:line="540" w:lineRule="exact"/>
        <w:ind w:firstLine="640" w:firstLineChars="200"/>
        <w:rPr>
          <w:rFonts w:ascii="仿宋_GB2312" w:hAnsi="仿宋_GB2312" w:eastAsia="仿宋_GB2312" w:cs="仿宋_GB2312"/>
          <w:color w:val="auto"/>
          <w:sz w:val="32"/>
          <w:szCs w:val="32"/>
        </w:rPr>
      </w:pPr>
      <w:r>
        <w:rPr>
          <w:rFonts w:hint="eastAsia" w:ascii="仿宋_GB2312" w:hAnsi="仿宋_GB2312" w:eastAsia="仿宋_GB2312" w:cs="仿宋_GB2312"/>
          <w:color w:val="auto"/>
          <w:sz w:val="32"/>
          <w:szCs w:val="32"/>
        </w:rPr>
        <w:t>（5）乙方不得以任何理由拒付工人工资。</w:t>
      </w:r>
    </w:p>
    <w:p>
      <w:pPr>
        <w:spacing w:line="540" w:lineRule="exact"/>
        <w:ind w:firstLine="643" w:firstLineChars="200"/>
        <w:jc w:val="left"/>
        <w:rPr>
          <w:rFonts w:ascii="Times New Roman" w:hAnsi="Times New Roman" w:eastAsia="仿宋_GB2312"/>
          <w:b/>
          <w:bCs/>
          <w:sz w:val="32"/>
          <w:szCs w:val="32"/>
        </w:rPr>
      </w:pPr>
      <w:r>
        <w:rPr>
          <w:rFonts w:hint="eastAsia" w:ascii="Times New Roman" w:hAnsi="Times New Roman" w:eastAsia="仿宋_GB2312"/>
          <w:b/>
          <w:bCs/>
          <w:sz w:val="32"/>
          <w:szCs w:val="32"/>
        </w:rPr>
        <w:t>七、结算（付款）方式</w:t>
      </w:r>
    </w:p>
    <w:p>
      <w:pPr>
        <w:widowControl/>
        <w:spacing w:line="540" w:lineRule="exact"/>
        <w:ind w:firstLine="640" w:firstLineChars="200"/>
        <w:jc w:val="left"/>
        <w:rPr>
          <w:rFonts w:ascii="仿宋_GB2312" w:hAnsi="仿宋_GB2312" w:eastAsia="仿宋_GB2312" w:cs="仿宋_GB2312"/>
          <w:sz w:val="32"/>
          <w:szCs w:val="32"/>
        </w:rPr>
      </w:pPr>
      <w:r>
        <w:rPr>
          <w:rFonts w:hint="eastAsia" w:ascii="仿宋_GB2312" w:hAnsi="仿宋_GB2312" w:eastAsia="仿宋_GB2312" w:cs="仿宋_GB2312"/>
          <w:sz w:val="32"/>
          <w:szCs w:val="32"/>
        </w:rPr>
        <w:t>甲方以银行转账作为付款方式。</w:t>
      </w:r>
      <w:r>
        <w:rPr>
          <w:rFonts w:ascii="仿宋_GB2312" w:hAnsi="仿宋_GB2312" w:eastAsia="仿宋_GB2312" w:cs="仿宋_GB2312"/>
          <w:color w:val="000000"/>
          <w:kern w:val="0"/>
          <w:sz w:val="32"/>
          <w:szCs w:val="32"/>
        </w:rPr>
        <w:t>项目验收合格并经行业主管部门审核后，再按照有关程序结算拨付</w:t>
      </w:r>
      <w:r>
        <w:rPr>
          <w:rFonts w:hint="eastAsia" w:ascii="仿宋_GB2312" w:hAnsi="仿宋_GB2312" w:eastAsia="仿宋_GB2312" w:cs="仿宋_GB2312"/>
          <w:color w:val="000000"/>
          <w:kern w:val="0"/>
          <w:sz w:val="32"/>
          <w:szCs w:val="32"/>
        </w:rPr>
        <w:t>。</w:t>
      </w:r>
    </w:p>
    <w:p>
      <w:pPr>
        <w:spacing w:line="540" w:lineRule="exact"/>
        <w:ind w:firstLine="643" w:firstLineChars="200"/>
        <w:jc w:val="left"/>
        <w:rPr>
          <w:rFonts w:ascii="Times New Roman" w:hAnsi="Times New Roman" w:eastAsia="仿宋_GB2312"/>
          <w:b/>
          <w:bCs/>
          <w:sz w:val="32"/>
          <w:szCs w:val="32"/>
        </w:rPr>
      </w:pPr>
      <w:r>
        <w:rPr>
          <w:rFonts w:hint="eastAsia" w:ascii="Times New Roman" w:hAnsi="Times New Roman" w:eastAsia="仿宋_GB2312"/>
          <w:b/>
          <w:bCs/>
          <w:sz w:val="32"/>
          <w:szCs w:val="32"/>
        </w:rPr>
        <w:t>八、项目经理</w:t>
      </w:r>
    </w:p>
    <w:p>
      <w:pPr>
        <w:spacing w:line="540" w:lineRule="exact"/>
        <w:ind w:firstLine="640" w:firstLineChars="200"/>
        <w:rPr>
          <w:rFonts w:hint="eastAsia" w:ascii="Times New Roman" w:hAnsi="Times New Roman" w:eastAsia="仿宋_GB2312"/>
          <w:color w:val="auto"/>
          <w:sz w:val="32"/>
          <w:szCs w:val="32"/>
          <w:u w:val="single"/>
          <w:lang w:eastAsia="zh-CN"/>
        </w:rPr>
      </w:pPr>
      <w:bookmarkStart w:id="28" w:name="_Toc351203486"/>
      <w:r>
        <w:rPr>
          <w:rFonts w:ascii="Times New Roman" w:hAnsi="Times New Roman" w:eastAsia="仿宋_GB2312"/>
          <w:color w:val="auto"/>
          <w:sz w:val="32"/>
          <w:szCs w:val="32"/>
        </w:rPr>
        <w:t>承包人项目经理：</w:t>
      </w:r>
      <w:r>
        <w:rPr>
          <w:rFonts w:hint="eastAsia" w:ascii="Times New Roman" w:hAnsi="Times New Roman" w:eastAsia="仿宋_GB2312"/>
          <w:color w:val="auto"/>
          <w:sz w:val="32"/>
          <w:szCs w:val="32"/>
          <w:u w:val="single"/>
          <w:lang w:val="en-US" w:eastAsia="zh-CN"/>
        </w:rPr>
        <w:t xml:space="preserve">        </w:t>
      </w:r>
      <w:r>
        <w:rPr>
          <w:rFonts w:hint="eastAsia" w:ascii="Times New Roman" w:hAnsi="Times New Roman" w:eastAsia="仿宋_GB2312"/>
          <w:color w:val="auto"/>
          <w:sz w:val="32"/>
          <w:szCs w:val="32"/>
          <w:u w:val="none"/>
          <w:lang w:eastAsia="zh-CN"/>
        </w:rPr>
        <w:t>，</w:t>
      </w:r>
      <w:r>
        <w:rPr>
          <w:rFonts w:hint="eastAsia" w:ascii="Times New Roman" w:hAnsi="Times New Roman" w:eastAsia="仿宋_GB2312"/>
          <w:color w:val="auto"/>
          <w:sz w:val="32"/>
          <w:szCs w:val="32"/>
        </w:rPr>
        <w:t>承包人项目总工</w:t>
      </w:r>
      <w:r>
        <w:rPr>
          <w:rFonts w:hint="eastAsia" w:eastAsia="仿宋_GB2312"/>
          <w:color w:val="auto"/>
          <w:sz w:val="32"/>
          <w:szCs w:val="32"/>
        </w:rPr>
        <w:t>：</w:t>
      </w:r>
      <w:r>
        <w:rPr>
          <w:rFonts w:hint="eastAsia" w:eastAsia="仿宋_GB2312"/>
          <w:color w:val="auto"/>
          <w:sz w:val="32"/>
          <w:szCs w:val="32"/>
          <w:u w:val="single"/>
          <w:lang w:val="en-US" w:eastAsia="zh-CN"/>
        </w:rPr>
        <w:t xml:space="preserve">       </w:t>
      </w:r>
      <w:r>
        <w:rPr>
          <w:rFonts w:hint="eastAsia" w:eastAsia="仿宋_GB2312"/>
          <w:color w:val="auto"/>
          <w:sz w:val="32"/>
          <w:szCs w:val="32"/>
          <w:u w:val="none"/>
          <w:lang w:eastAsia="zh-CN"/>
        </w:rPr>
        <w:t>。</w:t>
      </w:r>
    </w:p>
    <w:bookmarkEnd w:id="28"/>
    <w:p>
      <w:pPr>
        <w:keepNext w:val="0"/>
        <w:keepLines w:val="0"/>
        <w:pageBreakBefore w:val="0"/>
        <w:widowControl w:val="0"/>
        <w:kinsoku/>
        <w:wordWrap/>
        <w:overflowPunct/>
        <w:topLinePunct w:val="0"/>
        <w:autoSpaceDE/>
        <w:autoSpaceDN/>
        <w:bidi w:val="0"/>
        <w:adjustRightInd/>
        <w:snapToGrid/>
        <w:spacing w:line="540" w:lineRule="exact"/>
        <w:ind w:left="0" w:firstLine="643" w:firstLineChars="200"/>
        <w:jc w:val="left"/>
        <w:textAlignment w:val="auto"/>
        <w:rPr>
          <w:rFonts w:hint="eastAsia" w:ascii="Times New Roman" w:hAnsi="Times New Roman" w:eastAsia="仿宋_GB2312" w:cs="Times New Roman"/>
          <w:b/>
          <w:bCs/>
          <w:color w:val="auto"/>
          <w:sz w:val="32"/>
          <w:szCs w:val="32"/>
          <w:lang w:val="en-US" w:eastAsia="zh-CN"/>
        </w:rPr>
      </w:pPr>
      <w:bookmarkStart w:id="29" w:name="_Toc351203487"/>
      <w:r>
        <w:rPr>
          <w:rFonts w:hint="eastAsia" w:ascii="Times New Roman" w:hAnsi="Times New Roman" w:eastAsia="仿宋_GB2312" w:cs="Times New Roman"/>
          <w:b/>
          <w:bCs/>
          <w:color w:val="auto"/>
          <w:sz w:val="32"/>
          <w:szCs w:val="32"/>
          <w:lang w:val="en-US" w:eastAsia="zh-CN"/>
        </w:rPr>
        <w:t>九、</w:t>
      </w:r>
      <w:bookmarkEnd w:id="29"/>
      <w:r>
        <w:rPr>
          <w:rFonts w:hint="eastAsia" w:ascii="Times New Roman" w:hAnsi="Times New Roman" w:eastAsia="仿宋_GB2312" w:cs="Times New Roman"/>
          <w:b/>
          <w:bCs/>
          <w:color w:val="auto"/>
          <w:sz w:val="32"/>
          <w:szCs w:val="32"/>
          <w:lang w:val="en-US" w:eastAsia="zh-CN"/>
        </w:rPr>
        <w:t>工程施工要求</w:t>
      </w:r>
    </w:p>
    <w:p>
      <w:pPr>
        <w:pageBreakBefore w:val="0"/>
        <w:widowControl w:val="0"/>
        <w:kinsoku/>
        <w:wordWrap/>
        <w:overflowPunct/>
        <w:topLinePunct w:val="0"/>
        <w:autoSpaceDE/>
        <w:autoSpaceDN/>
        <w:bidi w:val="0"/>
        <w:adjustRightInd/>
        <w:snapToGrid/>
        <w:spacing w:line="540" w:lineRule="exact"/>
        <w:ind w:left="0" w:firstLine="643" w:firstLineChars="200"/>
        <w:jc w:val="both"/>
        <w:textAlignment w:val="auto"/>
        <w:rPr>
          <w:rFonts w:hint="eastAsia" w:ascii="仿宋_GB2312" w:hAnsi="仿宋_GB2312" w:eastAsia="仿宋_GB2312" w:cs="仿宋_GB2312"/>
          <w:bCs/>
          <w:color w:val="000000"/>
          <w:sz w:val="32"/>
          <w:szCs w:val="32"/>
        </w:rPr>
      </w:pPr>
      <w:r>
        <w:rPr>
          <w:rFonts w:hint="eastAsia" w:ascii="仿宋_GB2312" w:hAnsi="仿宋_GB2312" w:eastAsia="仿宋_GB2312" w:cs="仿宋_GB2312"/>
          <w:b/>
          <w:bCs w:val="0"/>
          <w:color w:val="000000"/>
          <w:sz w:val="32"/>
          <w:szCs w:val="32"/>
        </w:rPr>
        <w:t>1.工程内容施工要求。</w:t>
      </w:r>
      <w:r>
        <w:rPr>
          <w:rFonts w:hint="eastAsia" w:ascii="仿宋_GB2312" w:hAnsi="仿宋_GB2312" w:eastAsia="仿宋_GB2312" w:cs="仿宋_GB2312"/>
          <w:bCs/>
          <w:color w:val="000000"/>
          <w:sz w:val="32"/>
          <w:szCs w:val="32"/>
        </w:rPr>
        <w:t>乙方必须按照工程图纸规范及所示工程内容或变更设计图纸确定的工程内容及工程结构、工程量施工，乙方不得擅自更改或增加，并且服从甲方对工程施工变更要求。</w:t>
      </w:r>
    </w:p>
    <w:p>
      <w:pPr>
        <w:pageBreakBefore w:val="0"/>
        <w:widowControl w:val="0"/>
        <w:kinsoku/>
        <w:wordWrap/>
        <w:overflowPunct/>
        <w:topLinePunct w:val="0"/>
        <w:autoSpaceDE/>
        <w:autoSpaceDN/>
        <w:bidi w:val="0"/>
        <w:adjustRightInd/>
        <w:snapToGrid/>
        <w:spacing w:line="540" w:lineRule="exact"/>
        <w:ind w:left="0" w:firstLine="643" w:firstLineChars="200"/>
        <w:jc w:val="both"/>
        <w:textAlignment w:val="auto"/>
        <w:rPr>
          <w:rFonts w:hint="eastAsia" w:ascii="仿宋_GB2312" w:hAnsi="仿宋_GB2312" w:eastAsia="仿宋_GB2312" w:cs="仿宋_GB2312"/>
          <w:bCs/>
          <w:color w:val="000000"/>
          <w:sz w:val="32"/>
          <w:szCs w:val="32"/>
        </w:rPr>
      </w:pPr>
      <w:r>
        <w:rPr>
          <w:rFonts w:hint="eastAsia" w:ascii="仿宋_GB2312" w:hAnsi="仿宋_GB2312" w:eastAsia="仿宋_GB2312" w:cs="仿宋_GB2312"/>
          <w:b/>
          <w:bCs w:val="0"/>
          <w:color w:val="000000"/>
          <w:sz w:val="32"/>
          <w:szCs w:val="32"/>
        </w:rPr>
        <w:t>2.施工监督检查要求。</w:t>
      </w:r>
      <w:r>
        <w:rPr>
          <w:rFonts w:hint="eastAsia" w:ascii="仿宋_GB2312" w:hAnsi="仿宋_GB2312" w:eastAsia="仿宋_GB2312" w:cs="仿宋_GB2312"/>
          <w:bCs/>
          <w:color w:val="000000"/>
          <w:sz w:val="32"/>
          <w:szCs w:val="32"/>
        </w:rPr>
        <w:t>乙方必须服从甲方工程施工监督检查人员对本工程的施工监督检查，遵从有关工程监督检查要求并及时向监督检查人员提供施工资料。</w:t>
      </w:r>
    </w:p>
    <w:p>
      <w:pPr>
        <w:pageBreakBefore w:val="0"/>
        <w:widowControl w:val="0"/>
        <w:kinsoku/>
        <w:wordWrap/>
        <w:overflowPunct/>
        <w:topLinePunct w:val="0"/>
        <w:autoSpaceDE/>
        <w:autoSpaceDN/>
        <w:bidi w:val="0"/>
        <w:adjustRightInd/>
        <w:snapToGrid/>
        <w:spacing w:line="540" w:lineRule="exact"/>
        <w:ind w:left="0" w:firstLine="643" w:firstLineChars="200"/>
        <w:jc w:val="both"/>
        <w:textAlignment w:val="auto"/>
        <w:rPr>
          <w:rFonts w:hint="eastAsia" w:ascii="仿宋_GB2312" w:hAnsi="仿宋_GB2312" w:eastAsia="仿宋_GB2312" w:cs="仿宋_GB2312"/>
          <w:bCs/>
          <w:color w:val="000000"/>
          <w:sz w:val="32"/>
          <w:szCs w:val="32"/>
        </w:rPr>
      </w:pPr>
      <w:r>
        <w:rPr>
          <w:rFonts w:hint="eastAsia" w:ascii="仿宋_GB2312" w:hAnsi="仿宋_GB2312" w:eastAsia="仿宋_GB2312" w:cs="仿宋_GB2312"/>
          <w:b/>
          <w:bCs w:val="0"/>
          <w:color w:val="000000"/>
          <w:sz w:val="32"/>
          <w:szCs w:val="32"/>
        </w:rPr>
        <w:t>3.工程质量要求。</w:t>
      </w:r>
      <w:r>
        <w:rPr>
          <w:rFonts w:hint="eastAsia" w:ascii="仿宋_GB2312" w:hAnsi="仿宋_GB2312" w:eastAsia="仿宋_GB2312" w:cs="仿宋_GB2312"/>
          <w:bCs/>
          <w:color w:val="000000"/>
          <w:sz w:val="32"/>
          <w:szCs w:val="32"/>
        </w:rPr>
        <w:t>工程质量必须达到检验的</w:t>
      </w:r>
      <w:r>
        <w:rPr>
          <w:rFonts w:hint="eastAsia" w:ascii="仿宋_GB2312" w:hAnsi="仿宋_GB2312" w:eastAsia="仿宋_GB2312" w:cs="仿宋_GB2312"/>
          <w:b/>
          <w:bCs w:val="0"/>
          <w:color w:val="000000"/>
          <w:sz w:val="32"/>
          <w:szCs w:val="32"/>
          <w:lang w:eastAsia="zh-CN"/>
        </w:rPr>
        <w:t>合格</w:t>
      </w:r>
      <w:r>
        <w:rPr>
          <w:rFonts w:hint="eastAsia" w:ascii="仿宋_GB2312" w:hAnsi="仿宋_GB2312" w:eastAsia="仿宋_GB2312" w:cs="仿宋_GB2312"/>
          <w:b/>
          <w:bCs w:val="0"/>
          <w:color w:val="000000"/>
          <w:sz w:val="32"/>
          <w:szCs w:val="32"/>
        </w:rPr>
        <w:t>标准</w:t>
      </w:r>
      <w:r>
        <w:rPr>
          <w:rFonts w:hint="eastAsia" w:ascii="仿宋_GB2312" w:hAnsi="仿宋_GB2312" w:eastAsia="仿宋_GB2312" w:cs="仿宋_GB2312"/>
          <w:bCs/>
          <w:color w:val="000000"/>
          <w:sz w:val="32"/>
          <w:szCs w:val="32"/>
        </w:rPr>
        <w:t>。乙方必须服从质检部门的质检要求，所采购、使用的建筑材料必须符合</w:t>
      </w:r>
      <w:r>
        <w:rPr>
          <w:rFonts w:hint="eastAsia" w:ascii="仿宋_GB2312" w:hAnsi="仿宋_GB2312" w:eastAsia="仿宋_GB2312" w:cs="仿宋_GB2312"/>
          <w:bCs/>
          <w:color w:val="000000"/>
          <w:sz w:val="32"/>
          <w:szCs w:val="32"/>
          <w:lang w:eastAsia="zh-CN"/>
        </w:rPr>
        <w:t>合格</w:t>
      </w:r>
      <w:r>
        <w:rPr>
          <w:rFonts w:hint="eastAsia" w:ascii="仿宋_GB2312" w:hAnsi="仿宋_GB2312" w:eastAsia="仿宋_GB2312" w:cs="仿宋_GB2312"/>
          <w:bCs/>
          <w:color w:val="000000"/>
          <w:sz w:val="32"/>
          <w:szCs w:val="32"/>
        </w:rPr>
        <w:t>质量标准。严禁使用不合格的材料，如乙方使用不合格材料造成的一切质量问题和工程返工，均由乙方负一切责任。</w:t>
      </w:r>
    </w:p>
    <w:p>
      <w:pPr>
        <w:pageBreakBefore w:val="0"/>
        <w:widowControl w:val="0"/>
        <w:kinsoku/>
        <w:wordWrap/>
        <w:overflowPunct/>
        <w:topLinePunct w:val="0"/>
        <w:autoSpaceDE/>
        <w:autoSpaceDN/>
        <w:bidi w:val="0"/>
        <w:adjustRightInd/>
        <w:snapToGrid/>
        <w:spacing w:line="540" w:lineRule="exact"/>
        <w:ind w:left="0" w:firstLine="643" w:firstLineChars="200"/>
        <w:jc w:val="both"/>
        <w:textAlignment w:val="auto"/>
        <w:rPr>
          <w:rFonts w:hint="eastAsia" w:ascii="仿宋_GB2312" w:hAnsi="仿宋_GB2312" w:eastAsia="仿宋_GB2312" w:cs="仿宋_GB2312"/>
          <w:bCs/>
          <w:color w:val="000000"/>
          <w:sz w:val="32"/>
          <w:szCs w:val="32"/>
        </w:rPr>
      </w:pPr>
      <w:r>
        <w:rPr>
          <w:rFonts w:hint="eastAsia" w:ascii="仿宋_GB2312" w:hAnsi="仿宋_GB2312" w:eastAsia="仿宋_GB2312" w:cs="仿宋_GB2312"/>
          <w:b/>
          <w:bCs w:val="0"/>
          <w:color w:val="000000"/>
          <w:sz w:val="32"/>
          <w:szCs w:val="32"/>
        </w:rPr>
        <w:t>4.施工安全要求。</w:t>
      </w:r>
      <w:r>
        <w:rPr>
          <w:rFonts w:hint="eastAsia" w:ascii="仿宋_GB2312" w:hAnsi="仿宋_GB2312" w:eastAsia="仿宋_GB2312" w:cs="仿宋_GB2312"/>
          <w:bCs/>
          <w:color w:val="000000"/>
          <w:sz w:val="32"/>
          <w:szCs w:val="32"/>
        </w:rPr>
        <w:t>乙方必须做好施工安全防护，做好施工运输交通安全，做好施工安全标志；凡是由于乙方施工造成的安全事故一律由乙方承担一切责任。</w:t>
      </w:r>
    </w:p>
    <w:p>
      <w:pPr>
        <w:pageBreakBefore w:val="0"/>
        <w:widowControl w:val="0"/>
        <w:kinsoku/>
        <w:wordWrap/>
        <w:overflowPunct/>
        <w:topLinePunct w:val="0"/>
        <w:autoSpaceDE/>
        <w:autoSpaceDN/>
        <w:bidi w:val="0"/>
        <w:adjustRightInd/>
        <w:snapToGrid/>
        <w:spacing w:line="540" w:lineRule="exact"/>
        <w:ind w:left="0" w:firstLine="643" w:firstLineChars="200"/>
        <w:jc w:val="both"/>
        <w:textAlignment w:val="auto"/>
        <w:rPr>
          <w:rFonts w:hint="eastAsia" w:ascii="仿宋_GB2312" w:hAnsi="仿宋_GB2312" w:eastAsia="仿宋_GB2312" w:cs="仿宋_GB2312"/>
          <w:bCs/>
          <w:color w:val="000000"/>
          <w:sz w:val="32"/>
          <w:szCs w:val="32"/>
        </w:rPr>
      </w:pPr>
      <w:r>
        <w:rPr>
          <w:rFonts w:hint="eastAsia" w:ascii="仿宋_GB2312" w:hAnsi="仿宋_GB2312" w:eastAsia="仿宋_GB2312" w:cs="仿宋_GB2312"/>
          <w:b/>
          <w:bCs w:val="0"/>
          <w:color w:val="000000"/>
          <w:sz w:val="32"/>
          <w:szCs w:val="32"/>
        </w:rPr>
        <w:t>5.文明施工要求。</w:t>
      </w:r>
      <w:r>
        <w:rPr>
          <w:rFonts w:hint="eastAsia" w:ascii="仿宋_GB2312" w:hAnsi="仿宋_GB2312" w:eastAsia="仿宋_GB2312" w:cs="仿宋_GB2312"/>
          <w:bCs/>
          <w:color w:val="000000"/>
          <w:sz w:val="32"/>
          <w:szCs w:val="32"/>
        </w:rPr>
        <w:t>乙方必须遵守地方民俗和村规民约，遵纪守法，尽可能地保护当地群众的财产和农作物，不能损害当地群众的利益，做到文明施工。乙方人员的住宿和建筑材料堆放要有规范的安排和管理，及时清理建筑和生活垃圾，保持施工和住宿场地整洁卫生，并且</w:t>
      </w:r>
      <w:r>
        <w:rPr>
          <w:rFonts w:hint="eastAsia" w:ascii="仿宋_GB2312" w:hAnsi="仿宋_GB2312" w:eastAsia="仿宋_GB2312" w:cs="仿宋_GB2312"/>
          <w:bCs/>
          <w:color w:val="000000"/>
          <w:sz w:val="32"/>
          <w:szCs w:val="32"/>
          <w:lang w:eastAsia="zh-CN"/>
        </w:rPr>
        <w:t>做</w:t>
      </w:r>
      <w:r>
        <w:rPr>
          <w:rFonts w:hint="eastAsia" w:ascii="仿宋_GB2312" w:hAnsi="仿宋_GB2312" w:eastAsia="仿宋_GB2312" w:cs="仿宋_GB2312"/>
          <w:bCs/>
          <w:color w:val="000000"/>
          <w:sz w:val="32"/>
          <w:szCs w:val="32"/>
        </w:rPr>
        <w:t>好与当地政府部门和群众的配合、协作等关系。</w:t>
      </w:r>
    </w:p>
    <w:p>
      <w:pPr>
        <w:keepNext w:val="0"/>
        <w:keepLines w:val="0"/>
        <w:pageBreakBefore w:val="0"/>
        <w:widowControl w:val="0"/>
        <w:kinsoku/>
        <w:wordWrap/>
        <w:overflowPunct/>
        <w:topLinePunct w:val="0"/>
        <w:autoSpaceDE/>
        <w:autoSpaceDN/>
        <w:bidi w:val="0"/>
        <w:adjustRightInd/>
        <w:snapToGrid/>
        <w:spacing w:line="540" w:lineRule="exact"/>
        <w:ind w:left="0" w:firstLine="643" w:firstLineChars="200"/>
        <w:jc w:val="left"/>
        <w:textAlignment w:val="auto"/>
        <w:rPr>
          <w:rFonts w:hint="eastAsia" w:ascii="Times New Roman" w:hAnsi="Times New Roman" w:eastAsia="仿宋_GB2312" w:cs="Times New Roman"/>
          <w:b/>
          <w:bCs/>
          <w:sz w:val="32"/>
          <w:szCs w:val="32"/>
          <w:lang w:val="en-US" w:eastAsia="zh-CN"/>
        </w:rPr>
      </w:pPr>
      <w:r>
        <w:rPr>
          <w:rFonts w:hint="eastAsia" w:ascii="Times New Roman" w:hAnsi="Times New Roman" w:eastAsia="仿宋_GB2312" w:cs="Times New Roman"/>
          <w:b/>
          <w:bCs/>
          <w:sz w:val="32"/>
          <w:szCs w:val="32"/>
          <w:lang w:val="en-US" w:eastAsia="zh-CN"/>
        </w:rPr>
        <w:t>十、设计变更</w:t>
      </w:r>
    </w:p>
    <w:p>
      <w:pPr>
        <w:pageBreakBefore w:val="0"/>
        <w:widowControl w:val="0"/>
        <w:kinsoku/>
        <w:wordWrap/>
        <w:overflowPunct/>
        <w:topLinePunct w:val="0"/>
        <w:autoSpaceDE/>
        <w:autoSpaceDN/>
        <w:bidi w:val="0"/>
        <w:adjustRightInd/>
        <w:snapToGrid/>
        <w:spacing w:line="540" w:lineRule="exact"/>
        <w:ind w:left="0" w:firstLine="640" w:firstLineChars="200"/>
        <w:jc w:val="both"/>
        <w:textAlignment w:val="auto"/>
        <w:rPr>
          <w:rFonts w:hint="eastAsia" w:ascii="仿宋_GB2312" w:hAnsi="仿宋_GB2312" w:eastAsia="仿宋_GB2312" w:cs="仿宋_GB2312"/>
          <w:bCs/>
          <w:color w:val="000000"/>
          <w:sz w:val="32"/>
          <w:szCs w:val="32"/>
        </w:rPr>
      </w:pPr>
      <w:r>
        <w:rPr>
          <w:rFonts w:hint="eastAsia" w:ascii="仿宋_GB2312" w:hAnsi="仿宋_GB2312" w:eastAsia="仿宋_GB2312" w:cs="仿宋_GB2312"/>
          <w:bCs/>
          <w:color w:val="000000"/>
          <w:sz w:val="32"/>
          <w:szCs w:val="32"/>
        </w:rPr>
        <w:t>1.发生设计变更或工程量发生变动，必须由甲方</w:t>
      </w:r>
      <w:r>
        <w:rPr>
          <w:rFonts w:hint="eastAsia" w:ascii="仿宋_GB2312" w:hAnsi="仿宋_GB2312" w:eastAsia="仿宋_GB2312" w:cs="仿宋_GB2312"/>
          <w:bCs/>
          <w:color w:val="000000"/>
          <w:sz w:val="32"/>
          <w:szCs w:val="32"/>
          <w:lang w:eastAsia="zh-CN"/>
        </w:rPr>
        <w:t>代表</w:t>
      </w:r>
      <w:r>
        <w:rPr>
          <w:rFonts w:hint="eastAsia" w:ascii="仿宋_GB2312" w:hAnsi="仿宋_GB2312" w:eastAsia="仿宋_GB2312" w:cs="仿宋_GB2312"/>
          <w:bCs/>
          <w:color w:val="000000"/>
          <w:sz w:val="32"/>
          <w:szCs w:val="32"/>
        </w:rPr>
        <w:t>现场</w:t>
      </w:r>
      <w:r>
        <w:rPr>
          <w:rFonts w:hint="eastAsia" w:ascii="仿宋_GB2312" w:hAnsi="仿宋_GB2312" w:eastAsia="仿宋_GB2312" w:cs="仿宋_GB2312"/>
          <w:bCs/>
          <w:color w:val="000000"/>
          <w:sz w:val="32"/>
          <w:szCs w:val="32"/>
          <w:highlight w:val="none"/>
        </w:rPr>
        <w:t>查看</w:t>
      </w:r>
      <w:r>
        <w:rPr>
          <w:rFonts w:hint="eastAsia" w:ascii="仿宋_GB2312" w:hAnsi="仿宋_GB2312" w:eastAsia="仿宋_GB2312" w:cs="仿宋_GB2312"/>
          <w:bCs/>
          <w:color w:val="000000"/>
          <w:sz w:val="32"/>
          <w:szCs w:val="32"/>
        </w:rPr>
        <w:t>并签认后，方可作为工程结算依据。</w:t>
      </w:r>
    </w:p>
    <w:p>
      <w:pPr>
        <w:keepNext w:val="0"/>
        <w:keepLines w:val="0"/>
        <w:pageBreakBefore w:val="0"/>
        <w:widowControl w:val="0"/>
        <w:kinsoku/>
        <w:wordWrap/>
        <w:overflowPunct/>
        <w:topLinePunct w:val="0"/>
        <w:autoSpaceDE/>
        <w:autoSpaceDN/>
        <w:bidi w:val="0"/>
        <w:adjustRightInd/>
        <w:snapToGrid/>
        <w:spacing w:line="540" w:lineRule="exact"/>
        <w:ind w:left="0" w:firstLine="640" w:firstLineChars="200"/>
        <w:jc w:val="left"/>
        <w:textAlignment w:val="auto"/>
        <w:rPr>
          <w:rFonts w:hint="eastAsia" w:ascii="Times New Roman" w:hAnsi="Times New Roman" w:eastAsia="仿宋_GB2312" w:cs="Times New Roman"/>
          <w:sz w:val="32"/>
          <w:szCs w:val="32"/>
          <w:lang w:val="en-US" w:eastAsia="zh-CN"/>
        </w:rPr>
      </w:pPr>
      <w:r>
        <w:rPr>
          <w:rFonts w:hint="eastAsia" w:ascii="仿宋_GB2312" w:hAnsi="仿宋_GB2312" w:eastAsia="仿宋_GB2312" w:cs="仿宋_GB2312"/>
          <w:bCs/>
          <w:color w:val="000000"/>
          <w:sz w:val="32"/>
          <w:szCs w:val="32"/>
        </w:rPr>
        <w:t>2.</w:t>
      </w:r>
      <w:r>
        <w:rPr>
          <w:rFonts w:hint="eastAsia" w:ascii="Times New Roman" w:hAnsi="Times New Roman" w:eastAsia="仿宋_GB2312" w:cs="Times New Roman"/>
          <w:sz w:val="32"/>
          <w:szCs w:val="32"/>
          <w:lang w:val="en-US" w:eastAsia="zh-CN"/>
        </w:rPr>
        <w:t>因设计变更或签证引起工程项目、工程量变化的</w:t>
      </w:r>
      <w:r>
        <w:rPr>
          <w:rFonts w:hint="eastAsia" w:eastAsia="仿宋_GB2312" w:cs="Times New Roman"/>
          <w:sz w:val="32"/>
          <w:szCs w:val="32"/>
          <w:lang w:val="en-US" w:eastAsia="zh-CN"/>
        </w:rPr>
        <w:t>，</w:t>
      </w:r>
      <w:r>
        <w:rPr>
          <w:rFonts w:hint="eastAsia" w:ascii="Times New Roman" w:hAnsi="Times New Roman" w:eastAsia="仿宋_GB2312" w:cs="Times New Roman"/>
          <w:sz w:val="32"/>
          <w:szCs w:val="32"/>
          <w:lang w:val="en-US" w:eastAsia="zh-CN"/>
        </w:rPr>
        <w:t>变更合同价款按下列方法进行：（1）合同中已有适用于变更工程的价格</w:t>
      </w:r>
      <w:r>
        <w:rPr>
          <w:rFonts w:hint="eastAsia" w:eastAsia="仿宋_GB2312" w:cs="Times New Roman"/>
          <w:sz w:val="32"/>
          <w:szCs w:val="32"/>
          <w:lang w:val="en-US" w:eastAsia="zh-CN"/>
        </w:rPr>
        <w:t>，</w:t>
      </w:r>
      <w:r>
        <w:rPr>
          <w:rFonts w:hint="eastAsia" w:ascii="Times New Roman" w:hAnsi="Times New Roman" w:eastAsia="仿宋_GB2312" w:cs="Times New Roman"/>
          <w:sz w:val="32"/>
          <w:szCs w:val="32"/>
          <w:lang w:val="en-US" w:eastAsia="zh-CN"/>
        </w:rPr>
        <w:t>按合同已有的价格变更合同价款；（2）合同中只有类似于变更工程的价格</w:t>
      </w:r>
      <w:r>
        <w:rPr>
          <w:rFonts w:hint="eastAsia" w:eastAsia="仿宋_GB2312" w:cs="Times New Roman"/>
          <w:sz w:val="32"/>
          <w:szCs w:val="32"/>
          <w:lang w:val="en-US" w:eastAsia="zh-CN"/>
        </w:rPr>
        <w:t>，</w:t>
      </w:r>
      <w:r>
        <w:rPr>
          <w:rFonts w:hint="eastAsia" w:ascii="Times New Roman" w:hAnsi="Times New Roman" w:eastAsia="仿宋_GB2312" w:cs="Times New Roman"/>
          <w:sz w:val="32"/>
          <w:szCs w:val="32"/>
          <w:lang w:val="en-US" w:eastAsia="zh-CN"/>
        </w:rPr>
        <w:t>可以参照类似价格变更合同价款；（3）合同中没有适用或类似于变更工程的价格</w:t>
      </w:r>
      <w:r>
        <w:rPr>
          <w:rFonts w:hint="eastAsia" w:eastAsia="仿宋_GB2312" w:cs="Times New Roman"/>
          <w:sz w:val="32"/>
          <w:szCs w:val="32"/>
          <w:lang w:val="en-US" w:eastAsia="zh-CN"/>
        </w:rPr>
        <w:t>，</w:t>
      </w:r>
      <w:r>
        <w:rPr>
          <w:rFonts w:hint="eastAsia" w:ascii="Times New Roman" w:hAnsi="Times New Roman" w:eastAsia="仿宋_GB2312" w:cs="Times New Roman"/>
          <w:sz w:val="32"/>
          <w:szCs w:val="32"/>
          <w:lang w:val="en-US" w:eastAsia="zh-CN"/>
        </w:rPr>
        <w:t>则有定额的套定额计算（土石方除外）</w:t>
      </w:r>
      <w:r>
        <w:rPr>
          <w:rFonts w:hint="eastAsia" w:eastAsia="仿宋_GB2312" w:cs="Times New Roman"/>
          <w:sz w:val="32"/>
          <w:szCs w:val="32"/>
          <w:lang w:val="en-US" w:eastAsia="zh-CN"/>
        </w:rPr>
        <w:t>，</w:t>
      </w:r>
      <w:r>
        <w:rPr>
          <w:rFonts w:hint="eastAsia" w:ascii="Times New Roman" w:hAnsi="Times New Roman" w:eastAsia="仿宋_GB2312" w:cs="Times New Roman"/>
          <w:sz w:val="32"/>
          <w:szCs w:val="32"/>
          <w:lang w:val="en-US" w:eastAsia="zh-CN"/>
        </w:rPr>
        <w:t>并乘以下浮系数（中标价/招标控制价）计算</w:t>
      </w:r>
      <w:r>
        <w:rPr>
          <w:rFonts w:hint="eastAsia" w:eastAsia="仿宋_GB2312" w:cs="Times New Roman"/>
          <w:sz w:val="32"/>
          <w:szCs w:val="32"/>
          <w:lang w:val="en-US" w:eastAsia="zh-CN"/>
        </w:rPr>
        <w:t>，</w:t>
      </w:r>
      <w:r>
        <w:rPr>
          <w:rFonts w:hint="eastAsia" w:ascii="Times New Roman" w:hAnsi="Times New Roman" w:eastAsia="仿宋_GB2312" w:cs="Times New Roman"/>
          <w:sz w:val="32"/>
          <w:szCs w:val="32"/>
          <w:lang w:val="en-US" w:eastAsia="zh-CN"/>
        </w:rPr>
        <w:t>其中材料价格有信息价的按施工同期的信息价进行计算</w:t>
      </w:r>
      <w:r>
        <w:rPr>
          <w:rFonts w:hint="eastAsia" w:eastAsia="仿宋_GB2312" w:cs="Times New Roman"/>
          <w:sz w:val="32"/>
          <w:szCs w:val="32"/>
          <w:lang w:val="en-US" w:eastAsia="zh-CN"/>
        </w:rPr>
        <w:t>，</w:t>
      </w:r>
      <w:r>
        <w:rPr>
          <w:rFonts w:hint="eastAsia" w:ascii="Times New Roman" w:hAnsi="Times New Roman" w:eastAsia="仿宋_GB2312" w:cs="Times New Roman"/>
          <w:sz w:val="32"/>
          <w:szCs w:val="32"/>
          <w:lang w:val="en-US" w:eastAsia="zh-CN"/>
        </w:rPr>
        <w:t>无信息价的按市场价；无定额可套的</w:t>
      </w:r>
      <w:r>
        <w:rPr>
          <w:rFonts w:hint="eastAsia" w:eastAsia="仿宋_GB2312" w:cs="Times New Roman"/>
          <w:sz w:val="32"/>
          <w:szCs w:val="32"/>
          <w:lang w:val="en-US" w:eastAsia="zh-CN"/>
        </w:rPr>
        <w:t>，</w:t>
      </w:r>
      <w:r>
        <w:rPr>
          <w:rFonts w:hint="eastAsia" w:ascii="Times New Roman" w:hAnsi="Times New Roman" w:eastAsia="仿宋_GB2312" w:cs="Times New Roman"/>
          <w:sz w:val="32"/>
          <w:szCs w:val="32"/>
          <w:lang w:val="en-US" w:eastAsia="zh-CN"/>
        </w:rPr>
        <w:t>根据市场价格协商；新增项目无定额可套的</w:t>
      </w:r>
      <w:r>
        <w:rPr>
          <w:rFonts w:hint="eastAsia" w:eastAsia="仿宋_GB2312" w:cs="Times New Roman"/>
          <w:sz w:val="32"/>
          <w:szCs w:val="32"/>
          <w:lang w:val="en-US" w:eastAsia="zh-CN"/>
        </w:rPr>
        <w:t>，</w:t>
      </w:r>
      <w:r>
        <w:rPr>
          <w:rFonts w:hint="eastAsia" w:ascii="Times New Roman" w:hAnsi="Times New Roman" w:eastAsia="仿宋_GB2312" w:cs="Times New Roman"/>
          <w:sz w:val="32"/>
          <w:szCs w:val="32"/>
          <w:lang w:val="en-US" w:eastAsia="zh-CN"/>
        </w:rPr>
        <w:t>由发包人、承包人、监理人进行市场询价确定。</w:t>
      </w:r>
    </w:p>
    <w:p>
      <w:pPr>
        <w:keepNext w:val="0"/>
        <w:keepLines w:val="0"/>
        <w:pageBreakBefore w:val="0"/>
        <w:widowControl w:val="0"/>
        <w:kinsoku/>
        <w:wordWrap/>
        <w:overflowPunct/>
        <w:topLinePunct w:val="0"/>
        <w:autoSpaceDE/>
        <w:autoSpaceDN/>
        <w:bidi w:val="0"/>
        <w:adjustRightInd/>
        <w:snapToGrid/>
        <w:spacing w:line="540" w:lineRule="exact"/>
        <w:ind w:left="0" w:firstLine="643" w:firstLineChars="200"/>
        <w:jc w:val="left"/>
        <w:textAlignment w:val="auto"/>
        <w:rPr>
          <w:rFonts w:hint="eastAsia" w:ascii="Times New Roman" w:hAnsi="Times New Roman" w:eastAsia="仿宋_GB2312" w:cs="Times New Roman"/>
          <w:b/>
          <w:bCs/>
          <w:sz w:val="32"/>
          <w:szCs w:val="32"/>
          <w:lang w:val="en-US" w:eastAsia="zh-CN"/>
        </w:rPr>
      </w:pPr>
      <w:r>
        <w:rPr>
          <w:rFonts w:hint="eastAsia" w:ascii="Times New Roman" w:hAnsi="Times New Roman" w:eastAsia="仿宋_GB2312" w:cs="Times New Roman"/>
          <w:b/>
          <w:bCs/>
          <w:sz w:val="32"/>
          <w:szCs w:val="32"/>
          <w:lang w:val="en-US" w:eastAsia="zh-CN"/>
        </w:rPr>
        <w:t>十一、甲乙双方责任</w:t>
      </w:r>
    </w:p>
    <w:p>
      <w:pPr>
        <w:pageBreakBefore w:val="0"/>
        <w:widowControl w:val="0"/>
        <w:kinsoku/>
        <w:wordWrap/>
        <w:overflowPunct/>
        <w:topLinePunct w:val="0"/>
        <w:autoSpaceDE/>
        <w:autoSpaceDN/>
        <w:bidi w:val="0"/>
        <w:adjustRightInd/>
        <w:snapToGrid/>
        <w:spacing w:line="540" w:lineRule="exact"/>
        <w:ind w:left="0" w:firstLine="643" w:firstLineChars="200"/>
        <w:jc w:val="both"/>
        <w:textAlignment w:val="auto"/>
        <w:rPr>
          <w:rFonts w:hint="eastAsia" w:ascii="Times New Roman" w:hAnsi="Times New Roman" w:eastAsia="仿宋_GB2312"/>
          <w:bCs/>
          <w:color w:val="000000"/>
          <w:sz w:val="32"/>
          <w:szCs w:val="32"/>
        </w:rPr>
      </w:pPr>
      <w:r>
        <w:rPr>
          <w:rFonts w:hint="eastAsia" w:ascii="楷体_GB2312" w:hAnsi="楷体_GB2312" w:eastAsia="楷体_GB2312" w:cs="楷体_GB2312"/>
          <w:b/>
          <w:bCs w:val="0"/>
          <w:color w:val="000000"/>
          <w:sz w:val="32"/>
          <w:szCs w:val="32"/>
        </w:rPr>
        <w:t>（一）甲方责任</w:t>
      </w:r>
    </w:p>
    <w:p>
      <w:pPr>
        <w:pageBreakBefore w:val="0"/>
        <w:widowControl w:val="0"/>
        <w:kinsoku/>
        <w:wordWrap/>
        <w:overflowPunct/>
        <w:topLinePunct w:val="0"/>
        <w:autoSpaceDE/>
        <w:autoSpaceDN/>
        <w:bidi w:val="0"/>
        <w:adjustRightInd/>
        <w:snapToGrid/>
        <w:spacing w:line="540" w:lineRule="exact"/>
        <w:ind w:left="0" w:firstLine="640" w:firstLineChars="200"/>
        <w:jc w:val="both"/>
        <w:textAlignment w:val="auto"/>
        <w:rPr>
          <w:rFonts w:hint="eastAsia" w:ascii="Times New Roman" w:hAnsi="Times New Roman" w:eastAsia="仿宋_GB2312"/>
          <w:bCs/>
          <w:color w:val="000000"/>
          <w:sz w:val="32"/>
          <w:szCs w:val="32"/>
        </w:rPr>
      </w:pPr>
      <w:r>
        <w:rPr>
          <w:rFonts w:hint="eastAsia" w:ascii="Times New Roman" w:hAnsi="Times New Roman" w:eastAsia="仿宋_GB2312"/>
          <w:bCs/>
          <w:color w:val="000000"/>
          <w:sz w:val="32"/>
          <w:szCs w:val="32"/>
        </w:rPr>
        <w:t>1.按照法律规定履行项目审批手续、筹集工程建设资金并按照合同约定的期限和方式支付合同价款</w:t>
      </w:r>
      <w:r>
        <w:rPr>
          <w:rFonts w:hint="eastAsia" w:ascii="Times New Roman" w:hAnsi="Times New Roman" w:eastAsia="仿宋_GB2312"/>
          <w:bCs/>
          <w:color w:val="000000"/>
          <w:sz w:val="32"/>
          <w:szCs w:val="32"/>
          <w:lang w:eastAsia="zh-CN"/>
        </w:rPr>
        <w:t>，</w:t>
      </w:r>
      <w:r>
        <w:rPr>
          <w:rFonts w:hint="eastAsia" w:ascii="Times New Roman" w:hAnsi="Times New Roman" w:eastAsia="仿宋_GB2312"/>
          <w:bCs/>
          <w:color w:val="000000"/>
          <w:sz w:val="32"/>
          <w:szCs w:val="32"/>
        </w:rPr>
        <w:t>并交给乙方施工</w:t>
      </w:r>
      <w:r>
        <w:rPr>
          <w:rFonts w:hint="eastAsia" w:ascii="Times New Roman" w:hAnsi="Times New Roman" w:eastAsia="仿宋_GB2312"/>
          <w:bCs/>
          <w:color w:val="000000" w:themeColor="text1"/>
          <w:sz w:val="32"/>
          <w:szCs w:val="32"/>
        </w:rPr>
        <w:t>图纸及有</w:t>
      </w:r>
      <w:r>
        <w:rPr>
          <w:rFonts w:hint="eastAsia" w:ascii="Times New Roman" w:hAnsi="Times New Roman" w:eastAsia="仿宋_GB2312"/>
          <w:bCs/>
          <w:color w:val="000000" w:themeColor="text1"/>
          <w:sz w:val="32"/>
          <w:szCs w:val="32"/>
          <w:lang w:eastAsia="zh-CN"/>
        </w:rPr>
        <w:t>关</w:t>
      </w:r>
      <w:r>
        <w:rPr>
          <w:rFonts w:hint="eastAsia" w:ascii="Times New Roman" w:hAnsi="Times New Roman" w:eastAsia="仿宋_GB2312"/>
          <w:bCs/>
          <w:color w:val="000000"/>
          <w:sz w:val="32"/>
          <w:szCs w:val="32"/>
        </w:rPr>
        <w:t xml:space="preserve">技术资料。                                                 </w:t>
      </w:r>
    </w:p>
    <w:p>
      <w:pPr>
        <w:pageBreakBefore w:val="0"/>
        <w:widowControl w:val="0"/>
        <w:kinsoku/>
        <w:wordWrap/>
        <w:overflowPunct/>
        <w:topLinePunct w:val="0"/>
        <w:autoSpaceDE/>
        <w:autoSpaceDN/>
        <w:bidi w:val="0"/>
        <w:adjustRightInd/>
        <w:snapToGrid/>
        <w:spacing w:line="540" w:lineRule="exact"/>
        <w:ind w:left="0" w:firstLine="640" w:firstLineChars="200"/>
        <w:jc w:val="both"/>
        <w:textAlignment w:val="auto"/>
        <w:rPr>
          <w:rFonts w:hint="eastAsia" w:ascii="Times New Roman" w:hAnsi="Times New Roman" w:eastAsia="仿宋_GB2312"/>
          <w:bCs/>
          <w:color w:val="000000"/>
          <w:sz w:val="32"/>
          <w:szCs w:val="32"/>
        </w:rPr>
      </w:pPr>
      <w:r>
        <w:rPr>
          <w:rFonts w:hint="eastAsia" w:ascii="Times New Roman" w:hAnsi="Times New Roman" w:eastAsia="仿宋_GB2312"/>
          <w:bCs/>
          <w:color w:val="000000"/>
          <w:sz w:val="32"/>
          <w:szCs w:val="32"/>
        </w:rPr>
        <w:t>2.甲方及派驻工地代表，对工程进度、工程质量进行监督，检查隐蔽工程、办理中间工程验收手续，负责签证，解决应由甲方解决的问题。</w:t>
      </w:r>
    </w:p>
    <w:p>
      <w:pPr>
        <w:pageBreakBefore w:val="0"/>
        <w:widowControl w:val="0"/>
        <w:kinsoku/>
        <w:wordWrap/>
        <w:overflowPunct/>
        <w:topLinePunct w:val="0"/>
        <w:autoSpaceDE/>
        <w:autoSpaceDN/>
        <w:bidi w:val="0"/>
        <w:adjustRightInd/>
        <w:snapToGrid/>
        <w:spacing w:line="540" w:lineRule="exact"/>
        <w:ind w:left="0" w:firstLine="640" w:firstLineChars="200"/>
        <w:jc w:val="both"/>
        <w:textAlignment w:val="auto"/>
        <w:rPr>
          <w:rFonts w:hint="eastAsia" w:ascii="Times New Roman" w:hAnsi="Times New Roman" w:eastAsia="仿宋_GB2312"/>
          <w:bCs/>
          <w:color w:val="000000"/>
          <w:sz w:val="32"/>
          <w:szCs w:val="32"/>
        </w:rPr>
      </w:pPr>
      <w:r>
        <w:rPr>
          <w:rFonts w:hint="eastAsia" w:ascii="Times New Roman" w:hAnsi="Times New Roman" w:eastAsia="仿宋_GB2312"/>
          <w:bCs/>
          <w:color w:val="000000"/>
          <w:sz w:val="32"/>
          <w:szCs w:val="32"/>
        </w:rPr>
        <w:t>3.工程完工后及时组织相关部门验收</w:t>
      </w:r>
      <w:r>
        <w:rPr>
          <w:rFonts w:hint="eastAsia" w:ascii="Times New Roman" w:hAnsi="Times New Roman" w:eastAsia="仿宋_GB2312"/>
          <w:bCs/>
          <w:color w:val="000000"/>
          <w:sz w:val="32"/>
          <w:szCs w:val="32"/>
          <w:lang w:eastAsia="zh-CN"/>
        </w:rPr>
        <w:t>、</w:t>
      </w:r>
      <w:r>
        <w:rPr>
          <w:rFonts w:hint="eastAsia" w:ascii="Times New Roman" w:hAnsi="Times New Roman" w:eastAsia="仿宋_GB2312"/>
          <w:bCs/>
          <w:color w:val="000000"/>
          <w:sz w:val="32"/>
          <w:szCs w:val="32"/>
        </w:rPr>
        <w:t>结算。</w:t>
      </w:r>
    </w:p>
    <w:p>
      <w:pPr>
        <w:pageBreakBefore w:val="0"/>
        <w:widowControl w:val="0"/>
        <w:kinsoku/>
        <w:wordWrap/>
        <w:overflowPunct/>
        <w:topLinePunct w:val="0"/>
        <w:autoSpaceDE/>
        <w:autoSpaceDN/>
        <w:bidi w:val="0"/>
        <w:adjustRightInd/>
        <w:snapToGrid/>
        <w:spacing w:line="540" w:lineRule="exact"/>
        <w:ind w:left="0" w:firstLine="643" w:firstLineChars="200"/>
        <w:jc w:val="both"/>
        <w:textAlignment w:val="auto"/>
        <w:rPr>
          <w:rFonts w:hint="eastAsia" w:ascii="Times New Roman" w:hAnsi="Times New Roman" w:eastAsia="黑体"/>
          <w:b w:val="0"/>
          <w:color w:val="000000"/>
          <w:sz w:val="32"/>
          <w:szCs w:val="32"/>
          <w:lang w:eastAsia="zh-CN"/>
        </w:rPr>
      </w:pPr>
      <w:r>
        <w:rPr>
          <w:rFonts w:hint="eastAsia" w:ascii="楷体_GB2312" w:hAnsi="楷体_GB2312" w:eastAsia="楷体_GB2312" w:cs="楷体_GB2312"/>
          <w:b/>
          <w:bCs w:val="0"/>
          <w:color w:val="000000"/>
          <w:sz w:val="32"/>
          <w:szCs w:val="32"/>
        </w:rPr>
        <w:t>（二）乙方责任</w:t>
      </w:r>
    </w:p>
    <w:p>
      <w:pPr>
        <w:pageBreakBefore w:val="0"/>
        <w:widowControl w:val="0"/>
        <w:kinsoku/>
        <w:wordWrap/>
        <w:overflowPunct/>
        <w:topLinePunct w:val="0"/>
        <w:autoSpaceDE/>
        <w:autoSpaceDN/>
        <w:bidi w:val="0"/>
        <w:adjustRightInd/>
        <w:snapToGrid/>
        <w:spacing w:line="540" w:lineRule="exact"/>
        <w:ind w:left="0" w:firstLine="640" w:firstLineChars="200"/>
        <w:jc w:val="both"/>
        <w:textAlignment w:val="auto"/>
        <w:rPr>
          <w:rFonts w:hint="eastAsia" w:ascii="Times New Roman" w:hAnsi="Times New Roman" w:eastAsia="仿宋_GB2312"/>
          <w:bCs/>
          <w:color w:val="000000"/>
          <w:sz w:val="32"/>
          <w:szCs w:val="32"/>
        </w:rPr>
      </w:pPr>
      <w:r>
        <w:rPr>
          <w:rFonts w:hint="eastAsia" w:ascii="Times New Roman" w:hAnsi="Times New Roman" w:eastAsia="仿宋_GB2312"/>
          <w:bCs/>
          <w:color w:val="000000"/>
          <w:sz w:val="32"/>
          <w:szCs w:val="32"/>
        </w:rPr>
        <w:t>1.按照法律规定及合同约定（包括变更）组织完成工程施工，确保工程质量和安全，不进行转包及违法分包，并在缺陷责任期及保修期内承担相应的工程维修责任。</w:t>
      </w:r>
    </w:p>
    <w:p>
      <w:pPr>
        <w:pageBreakBefore w:val="0"/>
        <w:widowControl w:val="0"/>
        <w:kinsoku/>
        <w:wordWrap/>
        <w:overflowPunct/>
        <w:topLinePunct w:val="0"/>
        <w:autoSpaceDE/>
        <w:autoSpaceDN/>
        <w:bidi w:val="0"/>
        <w:adjustRightInd/>
        <w:snapToGrid/>
        <w:spacing w:line="540" w:lineRule="exact"/>
        <w:ind w:left="0" w:firstLine="640" w:firstLineChars="200"/>
        <w:jc w:val="both"/>
        <w:textAlignment w:val="auto"/>
        <w:rPr>
          <w:rFonts w:hint="eastAsia" w:ascii="Times New Roman" w:hAnsi="Times New Roman" w:eastAsia="仿宋_GB2312"/>
          <w:bCs/>
          <w:color w:val="000000"/>
          <w:sz w:val="32"/>
          <w:szCs w:val="32"/>
        </w:rPr>
      </w:pPr>
      <w:r>
        <w:rPr>
          <w:rFonts w:hint="eastAsia" w:ascii="Times New Roman" w:hAnsi="Times New Roman" w:eastAsia="仿宋_GB2312"/>
          <w:bCs/>
          <w:color w:val="000000"/>
          <w:sz w:val="32"/>
          <w:szCs w:val="32"/>
        </w:rPr>
        <w:t>2.编制施工计划进度，及时记录整理施工资料，严格遵守施工技术操作规程，及时向甲方提供施工进度计划表、施工平面布置图、隐蔽工程验收通知、竣工验收报告，并做好质保资料的整理、归档。</w:t>
      </w:r>
    </w:p>
    <w:p>
      <w:pPr>
        <w:pageBreakBefore w:val="0"/>
        <w:widowControl w:val="0"/>
        <w:kinsoku/>
        <w:wordWrap/>
        <w:overflowPunct/>
        <w:topLinePunct w:val="0"/>
        <w:autoSpaceDE/>
        <w:autoSpaceDN/>
        <w:bidi w:val="0"/>
        <w:adjustRightInd/>
        <w:snapToGrid/>
        <w:spacing w:line="540" w:lineRule="exact"/>
        <w:ind w:left="0" w:firstLine="640" w:firstLineChars="200"/>
        <w:jc w:val="both"/>
        <w:textAlignment w:val="auto"/>
        <w:rPr>
          <w:rFonts w:hint="eastAsia" w:ascii="Times New Roman" w:hAnsi="Times New Roman" w:eastAsia="仿宋_GB2312"/>
          <w:bCs/>
          <w:color w:val="000000"/>
          <w:sz w:val="32"/>
          <w:szCs w:val="32"/>
        </w:rPr>
      </w:pPr>
      <w:r>
        <w:rPr>
          <w:rFonts w:hint="eastAsia" w:ascii="Times New Roman" w:hAnsi="Times New Roman" w:eastAsia="仿宋_GB2312"/>
          <w:bCs/>
          <w:color w:val="000000"/>
          <w:sz w:val="32"/>
          <w:szCs w:val="32"/>
        </w:rPr>
        <w:t>3.工程竣工后，乙方要备好工程相关验收资料，做好验收准备工作。</w:t>
      </w:r>
    </w:p>
    <w:p>
      <w:pPr>
        <w:pageBreakBefore w:val="0"/>
        <w:widowControl w:val="0"/>
        <w:kinsoku/>
        <w:wordWrap/>
        <w:overflowPunct/>
        <w:topLinePunct w:val="0"/>
        <w:autoSpaceDE/>
        <w:autoSpaceDN/>
        <w:bidi w:val="0"/>
        <w:adjustRightInd/>
        <w:snapToGrid/>
        <w:spacing w:line="540" w:lineRule="exact"/>
        <w:ind w:left="0" w:firstLine="640" w:firstLineChars="200"/>
        <w:jc w:val="both"/>
        <w:textAlignment w:val="auto"/>
        <w:rPr>
          <w:rFonts w:hint="eastAsia" w:ascii="Times New Roman" w:hAnsi="Times New Roman" w:eastAsia="仿宋_GB2312"/>
          <w:bCs/>
          <w:color w:val="000000"/>
          <w:sz w:val="32"/>
          <w:szCs w:val="32"/>
        </w:rPr>
      </w:pPr>
      <w:r>
        <w:rPr>
          <w:rFonts w:hint="eastAsia" w:ascii="Times New Roman" w:hAnsi="Times New Roman" w:eastAsia="仿宋_GB2312"/>
          <w:bCs/>
          <w:color w:val="000000"/>
          <w:sz w:val="32"/>
          <w:szCs w:val="32"/>
        </w:rPr>
        <w:t>4.加强施工人员管理，保证安全生产，文明施工。由于乙方自身原因引起的安全责任由乙方自行负责。</w:t>
      </w:r>
    </w:p>
    <w:p>
      <w:pPr>
        <w:pageBreakBefore w:val="0"/>
        <w:widowControl w:val="0"/>
        <w:kinsoku/>
        <w:wordWrap/>
        <w:overflowPunct/>
        <w:topLinePunct w:val="0"/>
        <w:autoSpaceDE/>
        <w:autoSpaceDN/>
        <w:bidi w:val="0"/>
        <w:adjustRightInd/>
        <w:snapToGrid/>
        <w:spacing w:line="540" w:lineRule="exact"/>
        <w:ind w:left="0" w:firstLine="640" w:firstLineChars="200"/>
        <w:jc w:val="both"/>
        <w:textAlignment w:val="auto"/>
        <w:rPr>
          <w:rFonts w:hint="eastAsia" w:ascii="Times New Roman" w:hAnsi="Times New Roman" w:eastAsia="仿宋_GB2312"/>
          <w:bCs/>
          <w:color w:val="000000"/>
          <w:sz w:val="32"/>
          <w:szCs w:val="32"/>
        </w:rPr>
      </w:pPr>
      <w:r>
        <w:rPr>
          <w:rFonts w:hint="eastAsia" w:ascii="Times New Roman" w:hAnsi="Times New Roman" w:eastAsia="仿宋_GB2312"/>
          <w:bCs/>
          <w:color w:val="000000"/>
          <w:sz w:val="32"/>
          <w:szCs w:val="32"/>
        </w:rPr>
        <w:t>5.施工所需的机器设备及材料由乙方自行看管。</w:t>
      </w:r>
    </w:p>
    <w:p>
      <w:pPr>
        <w:keepNext w:val="0"/>
        <w:keepLines w:val="0"/>
        <w:pageBreakBefore w:val="0"/>
        <w:widowControl w:val="0"/>
        <w:kinsoku/>
        <w:wordWrap/>
        <w:overflowPunct/>
        <w:topLinePunct w:val="0"/>
        <w:autoSpaceDE/>
        <w:autoSpaceDN/>
        <w:bidi w:val="0"/>
        <w:adjustRightInd/>
        <w:snapToGrid/>
        <w:spacing w:line="540" w:lineRule="exact"/>
        <w:ind w:left="0" w:firstLine="643" w:firstLineChars="200"/>
        <w:jc w:val="left"/>
        <w:textAlignment w:val="auto"/>
        <w:rPr>
          <w:rFonts w:hint="eastAsia" w:ascii="Times New Roman" w:hAnsi="Times New Roman" w:eastAsia="仿宋_GB2312" w:cs="Times New Roman"/>
          <w:b/>
          <w:bCs/>
          <w:sz w:val="32"/>
          <w:szCs w:val="32"/>
          <w:lang w:val="en-US" w:eastAsia="zh-CN"/>
        </w:rPr>
      </w:pPr>
      <w:r>
        <w:rPr>
          <w:rFonts w:hint="eastAsia" w:ascii="Times New Roman" w:hAnsi="Times New Roman" w:eastAsia="仿宋_GB2312" w:cs="Times New Roman"/>
          <w:b/>
          <w:bCs/>
          <w:sz w:val="32"/>
          <w:szCs w:val="32"/>
          <w:lang w:val="en-US" w:eastAsia="zh-CN"/>
        </w:rPr>
        <w:t>十二、保修</w:t>
      </w:r>
    </w:p>
    <w:p>
      <w:pPr>
        <w:pageBreakBefore w:val="0"/>
        <w:widowControl w:val="0"/>
        <w:kinsoku/>
        <w:wordWrap/>
        <w:overflowPunct/>
        <w:topLinePunct w:val="0"/>
        <w:autoSpaceDE/>
        <w:autoSpaceDN/>
        <w:bidi w:val="0"/>
        <w:adjustRightInd/>
        <w:snapToGrid/>
        <w:spacing w:line="540" w:lineRule="exact"/>
        <w:ind w:left="0" w:firstLine="640" w:firstLineChars="200"/>
        <w:jc w:val="both"/>
        <w:textAlignment w:val="auto"/>
        <w:rPr>
          <w:rFonts w:hint="eastAsia" w:ascii="Times New Roman" w:hAnsi="Times New Roman" w:eastAsia="仿宋_GB2312"/>
          <w:bCs/>
          <w:color w:val="000000"/>
          <w:sz w:val="32"/>
          <w:szCs w:val="32"/>
        </w:rPr>
      </w:pPr>
      <w:r>
        <w:rPr>
          <w:rFonts w:hint="eastAsia" w:ascii="Times New Roman" w:hAnsi="Times New Roman" w:eastAsia="仿宋_GB2312"/>
          <w:bCs/>
          <w:color w:val="000000"/>
          <w:sz w:val="32"/>
          <w:szCs w:val="32"/>
        </w:rPr>
        <w:t>1.工程保</w:t>
      </w:r>
      <w:r>
        <w:rPr>
          <w:rFonts w:hint="eastAsia" w:ascii="Times New Roman" w:hAnsi="Times New Roman" w:eastAsia="仿宋_GB2312"/>
          <w:bCs/>
          <w:color w:val="000000"/>
          <w:sz w:val="32"/>
          <w:szCs w:val="32"/>
          <w:lang w:eastAsia="zh-CN"/>
        </w:rPr>
        <w:t>质</w:t>
      </w:r>
      <w:r>
        <w:rPr>
          <w:rFonts w:hint="eastAsia" w:ascii="Times New Roman" w:hAnsi="Times New Roman" w:eastAsia="仿宋_GB2312"/>
          <w:bCs/>
          <w:color w:val="000000"/>
          <w:sz w:val="32"/>
          <w:szCs w:val="32"/>
        </w:rPr>
        <w:t>期（自验收合格之日起计算）为 12 个月。</w:t>
      </w:r>
    </w:p>
    <w:p>
      <w:pPr>
        <w:pageBreakBefore w:val="0"/>
        <w:widowControl w:val="0"/>
        <w:kinsoku/>
        <w:wordWrap/>
        <w:overflowPunct/>
        <w:topLinePunct w:val="0"/>
        <w:autoSpaceDE/>
        <w:autoSpaceDN/>
        <w:bidi w:val="0"/>
        <w:adjustRightInd/>
        <w:snapToGrid/>
        <w:spacing w:line="540" w:lineRule="exact"/>
        <w:ind w:left="0" w:firstLine="640" w:firstLineChars="200"/>
        <w:jc w:val="both"/>
        <w:textAlignment w:val="auto"/>
        <w:rPr>
          <w:rFonts w:hint="eastAsia" w:ascii="Times New Roman" w:hAnsi="Times New Roman" w:eastAsia="仿宋_GB2312"/>
          <w:bCs/>
          <w:color w:val="000000"/>
          <w:sz w:val="32"/>
          <w:szCs w:val="32"/>
        </w:rPr>
      </w:pPr>
      <w:r>
        <w:rPr>
          <w:rFonts w:hint="eastAsia" w:ascii="Times New Roman" w:hAnsi="Times New Roman" w:eastAsia="仿宋_GB2312"/>
          <w:bCs/>
          <w:color w:val="000000"/>
          <w:sz w:val="32"/>
          <w:szCs w:val="32"/>
        </w:rPr>
        <w:t>2.保</w:t>
      </w:r>
      <w:r>
        <w:rPr>
          <w:rFonts w:hint="eastAsia" w:ascii="Times New Roman" w:hAnsi="Times New Roman" w:eastAsia="仿宋_GB2312"/>
          <w:bCs/>
          <w:color w:val="000000"/>
          <w:sz w:val="32"/>
          <w:szCs w:val="32"/>
          <w:lang w:eastAsia="zh-CN"/>
        </w:rPr>
        <w:t>质</w:t>
      </w:r>
      <w:r>
        <w:rPr>
          <w:rFonts w:hint="eastAsia" w:ascii="Times New Roman" w:hAnsi="Times New Roman" w:eastAsia="仿宋_GB2312"/>
          <w:bCs/>
          <w:color w:val="000000"/>
          <w:sz w:val="32"/>
          <w:szCs w:val="32"/>
        </w:rPr>
        <w:t>期内由于乙方施工及材料原因造成的损坏由乙方无条件进行维护、保养。</w:t>
      </w:r>
    </w:p>
    <w:p>
      <w:pPr>
        <w:pageBreakBefore w:val="0"/>
        <w:widowControl w:val="0"/>
        <w:kinsoku/>
        <w:wordWrap/>
        <w:overflowPunct/>
        <w:topLinePunct w:val="0"/>
        <w:autoSpaceDE/>
        <w:autoSpaceDN/>
        <w:bidi w:val="0"/>
        <w:adjustRightInd/>
        <w:snapToGrid/>
        <w:spacing w:line="540" w:lineRule="exact"/>
        <w:ind w:left="0" w:firstLine="640" w:firstLineChars="200"/>
        <w:jc w:val="both"/>
        <w:textAlignment w:val="auto"/>
        <w:rPr>
          <w:rFonts w:hint="eastAsia" w:ascii="Times New Roman" w:hAnsi="Times New Roman" w:eastAsia="仿宋_GB2312"/>
          <w:bCs/>
          <w:color w:val="000000"/>
          <w:sz w:val="32"/>
          <w:szCs w:val="32"/>
        </w:rPr>
      </w:pPr>
      <w:r>
        <w:rPr>
          <w:rFonts w:hint="eastAsia" w:ascii="Times New Roman" w:hAnsi="Times New Roman" w:eastAsia="仿宋_GB2312"/>
          <w:bCs/>
          <w:color w:val="000000"/>
          <w:sz w:val="32"/>
          <w:szCs w:val="32"/>
        </w:rPr>
        <w:t>3.保</w:t>
      </w:r>
      <w:r>
        <w:rPr>
          <w:rFonts w:hint="eastAsia" w:ascii="Times New Roman" w:hAnsi="Times New Roman" w:eastAsia="仿宋_GB2312"/>
          <w:bCs/>
          <w:color w:val="000000"/>
          <w:sz w:val="32"/>
          <w:szCs w:val="32"/>
          <w:lang w:eastAsia="zh-CN"/>
        </w:rPr>
        <w:t>质</w:t>
      </w:r>
      <w:r>
        <w:rPr>
          <w:rFonts w:hint="eastAsia" w:ascii="Times New Roman" w:hAnsi="Times New Roman" w:eastAsia="仿宋_GB2312"/>
          <w:bCs/>
          <w:color w:val="000000"/>
          <w:sz w:val="32"/>
          <w:szCs w:val="32"/>
        </w:rPr>
        <w:t>期内由于甲方使用不当造成的损坏，乙方可协助维修，但费用由甲方承担。</w:t>
      </w:r>
    </w:p>
    <w:p>
      <w:pPr>
        <w:pageBreakBefore w:val="0"/>
        <w:widowControl w:val="0"/>
        <w:kinsoku/>
        <w:wordWrap/>
        <w:overflowPunct/>
        <w:topLinePunct w:val="0"/>
        <w:autoSpaceDE/>
        <w:autoSpaceDN/>
        <w:bidi w:val="0"/>
        <w:adjustRightInd/>
        <w:snapToGrid/>
        <w:spacing w:line="540" w:lineRule="exact"/>
        <w:ind w:left="0" w:firstLine="640" w:firstLineChars="200"/>
        <w:jc w:val="both"/>
        <w:textAlignment w:val="auto"/>
        <w:rPr>
          <w:rFonts w:hint="eastAsia" w:ascii="Times New Roman" w:hAnsi="Times New Roman" w:eastAsia="仿宋_GB2312"/>
          <w:bCs/>
          <w:color w:val="000000"/>
          <w:sz w:val="32"/>
          <w:szCs w:val="32"/>
        </w:rPr>
      </w:pPr>
      <w:r>
        <w:rPr>
          <w:rFonts w:hint="eastAsia" w:ascii="Times New Roman" w:hAnsi="Times New Roman" w:eastAsia="仿宋_GB2312"/>
          <w:bCs/>
          <w:color w:val="000000"/>
          <w:sz w:val="32"/>
          <w:szCs w:val="32"/>
        </w:rPr>
        <w:t>4.保</w:t>
      </w:r>
      <w:r>
        <w:rPr>
          <w:rFonts w:hint="eastAsia" w:ascii="Times New Roman" w:hAnsi="Times New Roman" w:eastAsia="仿宋_GB2312"/>
          <w:bCs/>
          <w:color w:val="000000"/>
          <w:sz w:val="32"/>
          <w:szCs w:val="32"/>
          <w:lang w:eastAsia="zh-CN"/>
        </w:rPr>
        <w:t>质</w:t>
      </w:r>
      <w:r>
        <w:rPr>
          <w:rFonts w:hint="eastAsia" w:ascii="Times New Roman" w:hAnsi="Times New Roman" w:eastAsia="仿宋_GB2312"/>
          <w:bCs/>
          <w:color w:val="000000"/>
          <w:sz w:val="32"/>
          <w:szCs w:val="32"/>
        </w:rPr>
        <w:t>期内，乙方在接到维修通知后7日内应派人前往维修，否则，甲方可委托</w:t>
      </w:r>
      <w:r>
        <w:rPr>
          <w:rFonts w:hint="eastAsia" w:ascii="Times New Roman" w:hAnsi="Times New Roman" w:eastAsia="仿宋_GB2312"/>
          <w:bCs/>
          <w:color w:val="000000"/>
          <w:sz w:val="32"/>
          <w:szCs w:val="32"/>
          <w:highlight w:val="none"/>
        </w:rPr>
        <w:t>其它</w:t>
      </w:r>
      <w:r>
        <w:rPr>
          <w:rFonts w:hint="eastAsia" w:ascii="Times New Roman" w:hAnsi="Times New Roman" w:eastAsia="仿宋_GB2312"/>
          <w:bCs/>
          <w:color w:val="000000"/>
          <w:sz w:val="32"/>
          <w:szCs w:val="32"/>
        </w:rPr>
        <w:t>单位或人员维修，因乙方原因造成维修的费用，甲方可在保</w:t>
      </w:r>
      <w:r>
        <w:rPr>
          <w:rFonts w:hint="eastAsia" w:ascii="Times New Roman" w:hAnsi="Times New Roman" w:eastAsia="仿宋_GB2312"/>
          <w:bCs/>
          <w:color w:val="000000"/>
          <w:sz w:val="32"/>
          <w:szCs w:val="32"/>
          <w:lang w:eastAsia="zh-CN"/>
        </w:rPr>
        <w:t>质</w:t>
      </w:r>
      <w:r>
        <w:rPr>
          <w:rFonts w:hint="eastAsia" w:ascii="Times New Roman" w:hAnsi="Times New Roman" w:eastAsia="仿宋_GB2312"/>
          <w:bCs/>
          <w:color w:val="000000"/>
          <w:sz w:val="32"/>
          <w:szCs w:val="32"/>
        </w:rPr>
        <w:t>金内扣除</w:t>
      </w:r>
      <w:r>
        <w:rPr>
          <w:rFonts w:hint="eastAsia" w:ascii="Times New Roman" w:hAnsi="Times New Roman" w:eastAsia="仿宋_GB2312"/>
          <w:bCs/>
          <w:color w:val="000000"/>
          <w:sz w:val="32"/>
          <w:szCs w:val="32"/>
          <w:lang w:eastAsia="zh-CN"/>
        </w:rPr>
        <w:t>，不足部分由乙方补足</w:t>
      </w:r>
      <w:r>
        <w:rPr>
          <w:rFonts w:hint="eastAsia" w:ascii="Times New Roman" w:hAnsi="Times New Roman" w:eastAsia="仿宋_GB2312"/>
          <w:bCs/>
          <w:color w:val="000000"/>
          <w:sz w:val="32"/>
          <w:szCs w:val="32"/>
        </w:rPr>
        <w:t>。</w:t>
      </w:r>
    </w:p>
    <w:p>
      <w:pPr>
        <w:keepNext w:val="0"/>
        <w:keepLines w:val="0"/>
        <w:pageBreakBefore w:val="0"/>
        <w:widowControl w:val="0"/>
        <w:kinsoku/>
        <w:wordWrap/>
        <w:overflowPunct/>
        <w:topLinePunct w:val="0"/>
        <w:autoSpaceDE/>
        <w:autoSpaceDN/>
        <w:bidi w:val="0"/>
        <w:adjustRightInd/>
        <w:snapToGrid/>
        <w:spacing w:line="540" w:lineRule="exact"/>
        <w:ind w:left="0" w:firstLine="643" w:firstLineChars="200"/>
        <w:jc w:val="left"/>
        <w:textAlignment w:val="auto"/>
        <w:rPr>
          <w:rFonts w:hint="eastAsia" w:ascii="Times New Roman" w:hAnsi="Times New Roman" w:eastAsia="仿宋_GB2312" w:cs="Times New Roman"/>
          <w:b/>
          <w:bCs/>
          <w:sz w:val="32"/>
          <w:szCs w:val="32"/>
          <w:lang w:val="en-US" w:eastAsia="zh-CN"/>
        </w:rPr>
      </w:pPr>
      <w:r>
        <w:rPr>
          <w:rFonts w:hint="eastAsia" w:ascii="Times New Roman" w:hAnsi="Times New Roman" w:eastAsia="仿宋_GB2312" w:cs="Times New Roman"/>
          <w:b/>
          <w:bCs/>
          <w:sz w:val="32"/>
          <w:szCs w:val="32"/>
          <w:lang w:val="en-US" w:eastAsia="zh-CN"/>
        </w:rPr>
        <w:t>十三、违约责任及争议的解决方式</w:t>
      </w:r>
    </w:p>
    <w:p>
      <w:pPr>
        <w:pageBreakBefore w:val="0"/>
        <w:widowControl w:val="0"/>
        <w:kinsoku/>
        <w:wordWrap/>
        <w:overflowPunct/>
        <w:topLinePunct w:val="0"/>
        <w:autoSpaceDE/>
        <w:autoSpaceDN/>
        <w:bidi w:val="0"/>
        <w:adjustRightInd/>
        <w:snapToGrid/>
        <w:spacing w:line="540" w:lineRule="exact"/>
        <w:ind w:left="0" w:firstLine="640" w:firstLineChars="200"/>
        <w:jc w:val="both"/>
        <w:textAlignment w:val="auto"/>
        <w:rPr>
          <w:rFonts w:hint="eastAsia" w:ascii="Times New Roman" w:hAnsi="Times New Roman" w:eastAsia="仿宋_GB2312"/>
          <w:bCs/>
          <w:color w:val="000000"/>
          <w:sz w:val="32"/>
          <w:szCs w:val="32"/>
        </w:rPr>
      </w:pPr>
      <w:r>
        <w:rPr>
          <w:rFonts w:hint="eastAsia" w:ascii="Times New Roman" w:hAnsi="Times New Roman" w:eastAsia="仿宋_GB2312"/>
          <w:bCs/>
          <w:color w:val="000000"/>
          <w:sz w:val="32"/>
          <w:szCs w:val="32"/>
          <w:lang w:val="en-US" w:eastAsia="zh-CN"/>
        </w:rPr>
        <w:t>1.</w:t>
      </w:r>
      <w:r>
        <w:rPr>
          <w:rFonts w:hint="eastAsia" w:ascii="Times New Roman" w:hAnsi="Times New Roman" w:eastAsia="仿宋_GB2312"/>
          <w:bCs/>
          <w:color w:val="000000"/>
          <w:sz w:val="32"/>
          <w:szCs w:val="32"/>
        </w:rPr>
        <w:t>甲</w:t>
      </w:r>
      <w:r>
        <w:rPr>
          <w:rFonts w:hint="eastAsia" w:ascii="Times New Roman" w:hAnsi="Times New Roman" w:eastAsia="仿宋_GB2312"/>
          <w:bCs/>
          <w:color w:val="000000"/>
          <w:sz w:val="32"/>
          <w:szCs w:val="32"/>
          <w:lang w:eastAsia="zh-CN"/>
        </w:rPr>
        <w:t>、</w:t>
      </w:r>
      <w:r>
        <w:rPr>
          <w:rFonts w:hint="eastAsia" w:ascii="Times New Roman" w:hAnsi="Times New Roman" w:eastAsia="仿宋_GB2312"/>
          <w:bCs/>
          <w:color w:val="000000"/>
          <w:sz w:val="32"/>
          <w:szCs w:val="32"/>
        </w:rPr>
        <w:t>乙任何一方未能有效履行本合同约定条款导致项目无法正常完工且不接受调解的，视同责任方违约，另一方有权解除本合同，造成的损失由责任方承担。</w:t>
      </w:r>
    </w:p>
    <w:p>
      <w:pPr>
        <w:pageBreakBefore w:val="0"/>
        <w:widowControl w:val="0"/>
        <w:kinsoku/>
        <w:wordWrap/>
        <w:overflowPunct/>
        <w:topLinePunct w:val="0"/>
        <w:autoSpaceDE/>
        <w:autoSpaceDN/>
        <w:bidi w:val="0"/>
        <w:adjustRightInd/>
        <w:snapToGrid/>
        <w:spacing w:line="540" w:lineRule="exact"/>
        <w:ind w:left="0" w:firstLine="640" w:firstLineChars="200"/>
        <w:jc w:val="both"/>
        <w:textAlignment w:val="auto"/>
        <w:rPr>
          <w:rFonts w:hint="eastAsia" w:ascii="Times New Roman" w:hAnsi="Times New Roman" w:eastAsia="仿宋_GB2312"/>
          <w:bCs/>
          <w:color w:val="000000"/>
          <w:sz w:val="32"/>
          <w:szCs w:val="32"/>
        </w:rPr>
      </w:pPr>
      <w:r>
        <w:rPr>
          <w:rFonts w:hint="eastAsia" w:ascii="Times New Roman" w:hAnsi="Times New Roman" w:eastAsia="仿宋_GB2312"/>
          <w:bCs/>
          <w:color w:val="000000"/>
          <w:sz w:val="32"/>
          <w:szCs w:val="32"/>
          <w:lang w:val="en-US" w:eastAsia="zh-CN"/>
        </w:rPr>
        <w:t>2.</w:t>
      </w:r>
      <w:r>
        <w:rPr>
          <w:rFonts w:hint="eastAsia" w:ascii="Times New Roman" w:hAnsi="Times New Roman" w:eastAsia="仿宋_GB2312"/>
          <w:bCs/>
          <w:color w:val="000000"/>
          <w:sz w:val="32"/>
          <w:szCs w:val="32"/>
        </w:rPr>
        <w:t>甲、乙双方因合同发生争议，要求调解、仲裁、起诉的，可采用以下方式解决：</w:t>
      </w:r>
    </w:p>
    <w:p>
      <w:pPr>
        <w:pageBreakBefore w:val="0"/>
        <w:widowControl w:val="0"/>
        <w:kinsoku/>
        <w:wordWrap/>
        <w:overflowPunct/>
        <w:topLinePunct w:val="0"/>
        <w:autoSpaceDE/>
        <w:autoSpaceDN/>
        <w:bidi w:val="0"/>
        <w:adjustRightInd/>
        <w:snapToGrid/>
        <w:spacing w:line="540" w:lineRule="exact"/>
        <w:ind w:left="0" w:firstLine="640" w:firstLineChars="200"/>
        <w:jc w:val="both"/>
        <w:textAlignment w:val="auto"/>
        <w:rPr>
          <w:rFonts w:hint="eastAsia" w:ascii="Times New Roman" w:hAnsi="Times New Roman" w:eastAsia="黑体"/>
          <w:b w:val="0"/>
          <w:color w:val="000000"/>
          <w:sz w:val="32"/>
          <w:szCs w:val="32"/>
          <w:lang w:eastAsia="zh-CN"/>
        </w:rPr>
      </w:pPr>
      <w:r>
        <w:rPr>
          <w:rFonts w:hint="eastAsia" w:ascii="Times New Roman" w:hAnsi="Times New Roman" w:eastAsia="仿宋_GB2312"/>
          <w:bCs/>
          <w:color w:val="000000"/>
          <w:sz w:val="32"/>
          <w:szCs w:val="32"/>
          <w:lang w:eastAsia="zh-CN"/>
        </w:rPr>
        <w:t>（</w:t>
      </w:r>
      <w:r>
        <w:rPr>
          <w:rFonts w:hint="eastAsia" w:ascii="Times New Roman" w:hAnsi="Times New Roman" w:eastAsia="仿宋_GB2312"/>
          <w:bCs/>
          <w:color w:val="000000"/>
          <w:sz w:val="32"/>
          <w:szCs w:val="32"/>
          <w:lang w:val="en-US" w:eastAsia="zh-CN"/>
        </w:rPr>
        <w:t>1</w:t>
      </w:r>
      <w:r>
        <w:rPr>
          <w:rFonts w:hint="eastAsia" w:ascii="Times New Roman" w:hAnsi="Times New Roman" w:eastAsia="仿宋_GB2312"/>
          <w:bCs/>
          <w:color w:val="000000"/>
          <w:sz w:val="32"/>
          <w:szCs w:val="32"/>
          <w:lang w:eastAsia="zh-CN"/>
        </w:rPr>
        <w:t>）</w:t>
      </w:r>
      <w:r>
        <w:rPr>
          <w:rFonts w:hint="eastAsia" w:ascii="Times New Roman" w:hAnsi="Times New Roman" w:eastAsia="仿宋_GB2312"/>
          <w:bCs/>
          <w:color w:val="000000"/>
          <w:sz w:val="32"/>
          <w:szCs w:val="32"/>
        </w:rPr>
        <w:t>向相关行政部门申请调解。</w:t>
      </w:r>
    </w:p>
    <w:p>
      <w:pPr>
        <w:pageBreakBefore w:val="0"/>
        <w:widowControl w:val="0"/>
        <w:kinsoku/>
        <w:wordWrap/>
        <w:overflowPunct/>
        <w:topLinePunct w:val="0"/>
        <w:autoSpaceDE/>
        <w:autoSpaceDN/>
        <w:bidi w:val="0"/>
        <w:adjustRightInd/>
        <w:snapToGrid/>
        <w:spacing w:line="540" w:lineRule="exact"/>
        <w:ind w:left="0" w:firstLine="640" w:firstLineChars="200"/>
        <w:jc w:val="both"/>
        <w:textAlignment w:val="auto"/>
        <w:rPr>
          <w:rFonts w:hint="eastAsia" w:ascii="Times New Roman" w:hAnsi="Times New Roman" w:eastAsia="仿宋_GB2312"/>
          <w:bCs/>
          <w:color w:val="000000"/>
          <w:sz w:val="32"/>
          <w:szCs w:val="32"/>
        </w:rPr>
      </w:pPr>
      <w:r>
        <w:rPr>
          <w:rFonts w:hint="eastAsia" w:ascii="Times New Roman" w:hAnsi="Times New Roman" w:eastAsia="仿宋_GB2312"/>
          <w:bCs/>
          <w:color w:val="000000"/>
          <w:sz w:val="32"/>
          <w:szCs w:val="32"/>
          <w:lang w:eastAsia="zh-CN"/>
        </w:rPr>
        <w:t>（</w:t>
      </w:r>
      <w:r>
        <w:rPr>
          <w:rFonts w:hint="eastAsia" w:ascii="Times New Roman" w:hAnsi="Times New Roman" w:eastAsia="仿宋_GB2312"/>
          <w:bCs/>
          <w:color w:val="000000"/>
          <w:sz w:val="32"/>
          <w:szCs w:val="32"/>
          <w:lang w:val="en-US" w:eastAsia="zh-CN"/>
        </w:rPr>
        <w:t>2</w:t>
      </w:r>
      <w:r>
        <w:rPr>
          <w:rFonts w:hint="eastAsia" w:ascii="Times New Roman" w:hAnsi="Times New Roman" w:eastAsia="仿宋_GB2312"/>
          <w:bCs/>
          <w:color w:val="000000"/>
          <w:sz w:val="32"/>
          <w:szCs w:val="32"/>
          <w:lang w:eastAsia="zh-CN"/>
        </w:rPr>
        <w:t>）</w:t>
      </w:r>
      <w:r>
        <w:rPr>
          <w:rFonts w:hint="eastAsia" w:ascii="Times New Roman" w:hAnsi="Times New Roman" w:eastAsia="仿宋_GB2312"/>
          <w:bCs/>
          <w:color w:val="000000"/>
          <w:sz w:val="32"/>
          <w:szCs w:val="32"/>
        </w:rPr>
        <w:t>向防城港仲裁委员会申请仲裁。</w:t>
      </w:r>
    </w:p>
    <w:p>
      <w:pPr>
        <w:pageBreakBefore w:val="0"/>
        <w:widowControl w:val="0"/>
        <w:kinsoku/>
        <w:wordWrap/>
        <w:overflowPunct/>
        <w:topLinePunct w:val="0"/>
        <w:autoSpaceDE/>
        <w:autoSpaceDN/>
        <w:bidi w:val="0"/>
        <w:adjustRightInd/>
        <w:snapToGrid/>
        <w:spacing w:line="540" w:lineRule="exact"/>
        <w:ind w:left="0" w:firstLine="640" w:firstLineChars="200"/>
        <w:jc w:val="both"/>
        <w:textAlignment w:val="auto"/>
        <w:rPr>
          <w:rFonts w:hint="eastAsia" w:ascii="Times New Roman" w:hAnsi="Times New Roman" w:eastAsia="仿宋_GB2312"/>
          <w:bCs/>
          <w:color w:val="000000"/>
          <w:sz w:val="32"/>
          <w:szCs w:val="32"/>
        </w:rPr>
      </w:pPr>
      <w:r>
        <w:rPr>
          <w:rFonts w:hint="eastAsia" w:ascii="Times New Roman" w:hAnsi="Times New Roman" w:eastAsia="仿宋_GB2312"/>
          <w:bCs/>
          <w:color w:val="000000"/>
          <w:sz w:val="32"/>
          <w:szCs w:val="32"/>
        </w:rPr>
        <w:t>本合同未尽事宜由甲、乙方友好协商，补充合同条款解决。双方签订的补充条款与本合同同等效力。两者内容有变化的以补充协议之规定为准。</w:t>
      </w:r>
    </w:p>
    <w:p>
      <w:pPr>
        <w:pageBreakBefore w:val="0"/>
        <w:widowControl w:val="0"/>
        <w:kinsoku/>
        <w:wordWrap/>
        <w:overflowPunct/>
        <w:topLinePunct w:val="0"/>
        <w:autoSpaceDE/>
        <w:autoSpaceDN/>
        <w:bidi w:val="0"/>
        <w:adjustRightInd/>
        <w:snapToGrid/>
        <w:spacing w:line="540" w:lineRule="exact"/>
        <w:ind w:left="0" w:firstLine="640" w:firstLineChars="200"/>
        <w:jc w:val="both"/>
        <w:textAlignment w:val="auto"/>
        <w:rPr>
          <w:rFonts w:hint="eastAsia" w:ascii="Times New Roman" w:hAnsi="Times New Roman" w:eastAsia="仿宋_GB2312"/>
          <w:bCs/>
          <w:color w:val="000000"/>
          <w:sz w:val="32"/>
          <w:szCs w:val="32"/>
        </w:rPr>
      </w:pPr>
      <w:r>
        <w:rPr>
          <w:rFonts w:hint="eastAsia" w:ascii="Times New Roman" w:hAnsi="Times New Roman" w:eastAsia="仿宋_GB2312"/>
          <w:bCs/>
          <w:color w:val="000000"/>
          <w:sz w:val="32"/>
          <w:szCs w:val="32"/>
        </w:rPr>
        <w:t>本合同</w:t>
      </w:r>
      <w:r>
        <w:rPr>
          <w:rFonts w:hint="eastAsia" w:ascii="Times New Roman" w:hAnsi="Times New Roman" w:eastAsia="仿宋_GB2312"/>
          <w:bCs/>
          <w:color w:val="000000"/>
          <w:sz w:val="32"/>
          <w:szCs w:val="32"/>
          <w:lang w:eastAsia="zh-CN"/>
        </w:rPr>
        <w:t>一式</w:t>
      </w:r>
      <w:r>
        <w:rPr>
          <w:rFonts w:hint="eastAsia" w:ascii="Times New Roman" w:hAnsi="Times New Roman" w:eastAsia="仿宋_GB2312"/>
          <w:bCs/>
          <w:color w:val="000000"/>
          <w:sz w:val="32"/>
          <w:szCs w:val="32"/>
          <w:lang w:val="en-US" w:eastAsia="zh-CN"/>
        </w:rPr>
        <w:t>六</w:t>
      </w:r>
      <w:r>
        <w:rPr>
          <w:rFonts w:hint="eastAsia" w:ascii="Times New Roman" w:hAnsi="Times New Roman" w:eastAsia="仿宋_GB2312"/>
          <w:bCs/>
          <w:color w:val="000000"/>
          <w:sz w:val="32"/>
          <w:szCs w:val="32"/>
        </w:rPr>
        <w:t>份，甲</w:t>
      </w:r>
      <w:r>
        <w:rPr>
          <w:rFonts w:hint="eastAsia" w:ascii="Times New Roman" w:hAnsi="Times New Roman" w:eastAsia="仿宋_GB2312"/>
          <w:bCs/>
          <w:color w:val="000000"/>
          <w:sz w:val="32"/>
          <w:szCs w:val="32"/>
          <w:lang w:val="en-US" w:eastAsia="zh-CN"/>
        </w:rPr>
        <w:t>乙双方各执三份</w:t>
      </w:r>
      <w:r>
        <w:rPr>
          <w:rFonts w:hint="eastAsia" w:ascii="Times New Roman" w:hAnsi="Times New Roman" w:eastAsia="仿宋_GB2312"/>
          <w:bCs/>
          <w:color w:val="000000"/>
          <w:sz w:val="32"/>
          <w:szCs w:val="32"/>
        </w:rPr>
        <w:t>，具同等法律效力。合同自双方代表签字，加盖双方公章即生效。</w:t>
      </w:r>
    </w:p>
    <w:p>
      <w:pPr>
        <w:pStyle w:val="2"/>
        <w:rPr>
          <w:rFonts w:ascii="Times New Roman" w:hAnsi="Times New Roman" w:eastAsia="仿宋_GB2312"/>
          <w:color w:val="000000"/>
          <w:sz w:val="30"/>
          <w:szCs w:val="30"/>
        </w:rPr>
      </w:pPr>
    </w:p>
    <w:p>
      <w:pPr>
        <w:spacing w:line="540" w:lineRule="exact"/>
        <w:rPr>
          <w:rFonts w:hint="default" w:ascii="Times New Roman" w:hAnsi="Times New Roman" w:eastAsia="仿宋_GB2312"/>
          <w:b/>
          <w:color w:val="000000"/>
          <w:spacing w:val="-17"/>
          <w:sz w:val="30"/>
          <w:szCs w:val="30"/>
          <w:u w:val="single"/>
          <w:lang w:val="en-US" w:eastAsia="zh-CN"/>
        </w:rPr>
      </w:pPr>
      <w:r>
        <w:rPr>
          <w:rFonts w:ascii="Times New Roman" w:hAnsi="Times New Roman" w:eastAsia="仿宋_GB2312"/>
          <w:color w:val="000000"/>
          <w:spacing w:val="-17"/>
          <w:sz w:val="30"/>
          <w:szCs w:val="30"/>
        </w:rPr>
        <w:t>发包人：</w:t>
      </w:r>
      <w:r>
        <w:rPr>
          <w:rFonts w:hint="eastAsia" w:ascii="Times New Roman" w:hAnsi="Times New Roman" w:eastAsia="仿宋_GB2312"/>
          <w:b/>
          <w:color w:val="000000"/>
          <w:spacing w:val="-17"/>
          <w:sz w:val="30"/>
          <w:szCs w:val="30"/>
          <w:u w:val="single"/>
        </w:rPr>
        <w:t>防城港市防城区乡村振兴</w:t>
      </w:r>
      <w:r>
        <w:rPr>
          <w:rFonts w:hint="eastAsia" w:ascii="Times New Roman" w:hAnsi="Times New Roman" w:eastAsia="仿宋_GB2312"/>
          <w:b/>
          <w:color w:val="000000"/>
          <w:spacing w:val="-17"/>
          <w:sz w:val="30"/>
          <w:szCs w:val="30"/>
          <w:u w:val="single"/>
          <w:lang w:val="en-US" w:eastAsia="zh-CN"/>
        </w:rPr>
        <w:t>局</w:t>
      </w:r>
      <w:r>
        <w:rPr>
          <w:rFonts w:hint="eastAsia" w:ascii="Times New Roman" w:hAnsi="Times New Roman" w:eastAsia="仿宋_GB2312"/>
          <w:color w:val="000000"/>
          <w:spacing w:val="-17"/>
          <w:sz w:val="30"/>
          <w:szCs w:val="30"/>
        </w:rPr>
        <w:t xml:space="preserve">   </w:t>
      </w:r>
      <w:r>
        <w:rPr>
          <w:rFonts w:ascii="Times New Roman" w:hAnsi="Times New Roman" w:eastAsia="仿宋_GB2312"/>
          <w:color w:val="000000"/>
          <w:spacing w:val="-17"/>
          <w:sz w:val="30"/>
          <w:szCs w:val="30"/>
        </w:rPr>
        <w:t>承包人</w:t>
      </w:r>
      <w:r>
        <w:rPr>
          <w:rFonts w:hint="eastAsia" w:ascii="Times New Roman" w:hAnsi="Times New Roman" w:eastAsia="仿宋_GB2312"/>
          <w:color w:val="000000"/>
          <w:spacing w:val="-17"/>
          <w:sz w:val="30"/>
          <w:szCs w:val="30"/>
        </w:rPr>
        <w:t>：</w:t>
      </w:r>
      <w:r>
        <w:rPr>
          <w:rFonts w:hint="eastAsia" w:ascii="Times New Roman" w:hAnsi="Times New Roman" w:eastAsia="仿宋_GB2312"/>
          <w:b/>
          <w:color w:val="000000"/>
          <w:spacing w:val="-17"/>
          <w:sz w:val="30"/>
          <w:szCs w:val="30"/>
          <w:u w:val="single"/>
          <w:lang w:val="en-US" w:eastAsia="zh-CN"/>
        </w:rPr>
        <w:t xml:space="preserve">                             </w:t>
      </w:r>
    </w:p>
    <w:p>
      <w:pPr>
        <w:spacing w:line="540" w:lineRule="exact"/>
        <w:ind w:firstLine="1606" w:firstLineChars="500"/>
        <w:rPr>
          <w:rFonts w:ascii="Times New Roman" w:hAnsi="Times New Roman" w:eastAsia="仿宋_GB2312"/>
          <w:color w:val="000000"/>
          <w:sz w:val="32"/>
          <w:szCs w:val="32"/>
        </w:rPr>
      </w:pPr>
      <w:r>
        <w:rPr>
          <w:rFonts w:hint="eastAsia" w:ascii="Times New Roman" w:hAnsi="Times New Roman" w:eastAsia="仿宋_GB2312"/>
          <w:b/>
          <w:bCs/>
          <w:color w:val="000000"/>
          <w:sz w:val="32"/>
          <w:szCs w:val="32"/>
        </w:rPr>
        <w:t>（</w:t>
      </w:r>
      <w:r>
        <w:rPr>
          <w:rFonts w:ascii="Times New Roman" w:hAnsi="Times New Roman" w:eastAsia="仿宋_GB2312"/>
          <w:b/>
          <w:bCs/>
          <w:color w:val="000000"/>
          <w:sz w:val="32"/>
          <w:szCs w:val="32"/>
        </w:rPr>
        <w:t>公章</w:t>
      </w:r>
      <w:r>
        <w:rPr>
          <w:rFonts w:hint="eastAsia" w:ascii="Times New Roman" w:hAnsi="Times New Roman" w:eastAsia="仿宋_GB2312"/>
          <w:b/>
          <w:bCs/>
          <w:color w:val="000000"/>
          <w:sz w:val="32"/>
          <w:szCs w:val="32"/>
        </w:rPr>
        <w:t>）                     （</w:t>
      </w:r>
      <w:r>
        <w:rPr>
          <w:rFonts w:ascii="Times New Roman" w:hAnsi="Times New Roman" w:eastAsia="仿宋_GB2312"/>
          <w:b/>
          <w:bCs/>
          <w:color w:val="000000"/>
          <w:sz w:val="32"/>
          <w:szCs w:val="32"/>
        </w:rPr>
        <w:t>公章</w:t>
      </w:r>
      <w:r>
        <w:rPr>
          <w:rFonts w:hint="eastAsia" w:ascii="Times New Roman" w:hAnsi="Times New Roman" w:eastAsia="仿宋_GB2312"/>
          <w:b/>
          <w:bCs/>
          <w:color w:val="000000"/>
          <w:sz w:val="32"/>
          <w:szCs w:val="32"/>
        </w:rPr>
        <w:t>）</w:t>
      </w:r>
    </w:p>
    <w:p>
      <w:pPr>
        <w:spacing w:line="540" w:lineRule="exact"/>
        <w:rPr>
          <w:rFonts w:ascii="Times New Roman" w:hAnsi="Times New Roman" w:eastAsia="仿宋_GB2312"/>
          <w:color w:val="000000"/>
          <w:sz w:val="32"/>
          <w:szCs w:val="32"/>
        </w:rPr>
      </w:pPr>
      <w:r>
        <w:rPr>
          <w:rFonts w:hint="eastAsia" w:ascii="Times New Roman" w:hAnsi="Times New Roman" w:eastAsia="仿宋_GB2312"/>
          <w:color w:val="000000"/>
          <w:sz w:val="32"/>
          <w:szCs w:val="32"/>
        </w:rPr>
        <w:t>法定代表人或其委托代理人：  法定代表人或其委托代理人：</w:t>
      </w:r>
    </w:p>
    <w:p>
      <w:pPr>
        <w:spacing w:line="540" w:lineRule="exact"/>
        <w:ind w:firstLine="1606" w:firstLineChars="500"/>
        <w:rPr>
          <w:rFonts w:ascii="Times New Roman" w:hAnsi="Times New Roman" w:eastAsia="仿宋_GB2312"/>
          <w:color w:val="000000"/>
          <w:sz w:val="32"/>
          <w:szCs w:val="32"/>
        </w:rPr>
      </w:pPr>
      <w:r>
        <w:rPr>
          <w:rFonts w:hint="eastAsia" w:ascii="Times New Roman" w:hAnsi="Times New Roman" w:eastAsia="仿宋_GB2312"/>
          <w:b/>
          <w:bCs/>
          <w:color w:val="000000"/>
          <w:sz w:val="32"/>
          <w:szCs w:val="32"/>
        </w:rPr>
        <w:t>（签章）                     （签章）</w:t>
      </w:r>
    </w:p>
    <w:p>
      <w:pPr>
        <w:tabs>
          <w:tab w:val="left" w:pos="4410"/>
        </w:tabs>
        <w:spacing w:line="540" w:lineRule="exact"/>
        <w:rPr>
          <w:rFonts w:hint="default" w:ascii="Times New Roman" w:hAnsi="Times New Roman" w:eastAsia="仿宋_GB2312"/>
          <w:color w:val="000000"/>
          <w:sz w:val="30"/>
          <w:szCs w:val="30"/>
          <w:lang w:val="en-US" w:eastAsia="zh-CN"/>
        </w:rPr>
      </w:pPr>
      <w:r>
        <w:rPr>
          <w:rFonts w:hint="eastAsia" w:ascii="Times New Roman" w:hAnsi="Times New Roman" w:eastAsia="仿宋_GB2312"/>
          <w:color w:val="000000"/>
          <w:sz w:val="30"/>
          <w:szCs w:val="30"/>
        </w:rPr>
        <w:t xml:space="preserve">组织机构代码：           </w:t>
      </w:r>
      <w:r>
        <w:rPr>
          <w:rFonts w:hint="eastAsia" w:ascii="Times New Roman" w:hAnsi="Times New Roman" w:eastAsia="仿宋_GB2312"/>
          <w:color w:val="000000"/>
          <w:sz w:val="30"/>
          <w:szCs w:val="30"/>
          <w:lang w:val="en-US" w:eastAsia="zh-CN"/>
        </w:rPr>
        <w:t xml:space="preserve">     </w:t>
      </w:r>
      <w:r>
        <w:rPr>
          <w:rFonts w:hint="eastAsia" w:ascii="Times New Roman" w:hAnsi="Times New Roman" w:eastAsia="仿宋_GB2312"/>
          <w:color w:val="000000"/>
          <w:sz w:val="30"/>
          <w:szCs w:val="30"/>
        </w:rPr>
        <w:t>组织机构代码：</w:t>
      </w:r>
      <w:r>
        <w:rPr>
          <w:rFonts w:hint="eastAsia" w:ascii="Times New Roman" w:hAnsi="Times New Roman" w:eastAsia="仿宋_GB2312"/>
          <w:b/>
          <w:bCs/>
          <w:color w:val="000000"/>
          <w:sz w:val="30"/>
          <w:szCs w:val="30"/>
          <w:u w:val="single"/>
          <w:lang w:val="en-US" w:eastAsia="zh-CN"/>
        </w:rPr>
        <w:t xml:space="preserve">                     </w:t>
      </w:r>
    </w:p>
    <w:p>
      <w:pPr>
        <w:tabs>
          <w:tab w:val="left" w:pos="4410"/>
        </w:tabs>
        <w:spacing w:line="540" w:lineRule="exact"/>
        <w:ind w:left="5850" w:hanging="5850" w:hangingChars="1950"/>
        <w:rPr>
          <w:rFonts w:hint="default" w:ascii="Times New Roman" w:hAnsi="Times New Roman" w:eastAsia="仿宋_GB2312"/>
          <w:color w:val="000000"/>
          <w:sz w:val="30"/>
          <w:szCs w:val="30"/>
          <w:u w:val="single"/>
          <w:lang w:val="en-US"/>
        </w:rPr>
      </w:pPr>
      <w:r>
        <w:rPr>
          <w:rFonts w:ascii="Times New Roman" w:hAnsi="Times New Roman" w:eastAsia="仿宋_GB2312"/>
          <w:color w:val="000000"/>
          <w:sz w:val="30"/>
          <w:szCs w:val="30"/>
        </w:rPr>
        <w:t>地  址：</w:t>
      </w:r>
      <w:r>
        <w:rPr>
          <w:rFonts w:hint="eastAsia" w:ascii="Times New Roman" w:hAnsi="Times New Roman" w:eastAsia="仿宋_GB2312"/>
          <w:color w:val="000000"/>
          <w:sz w:val="30"/>
          <w:szCs w:val="30"/>
        </w:rPr>
        <w:t xml:space="preserve">               </w:t>
      </w:r>
      <w:r>
        <w:rPr>
          <w:rFonts w:hint="eastAsia" w:ascii="Times New Roman" w:hAnsi="Times New Roman" w:eastAsia="仿宋_GB2312"/>
          <w:color w:val="000000"/>
          <w:sz w:val="30"/>
          <w:szCs w:val="30"/>
          <w:lang w:val="en-US" w:eastAsia="zh-CN"/>
        </w:rPr>
        <w:t xml:space="preserve">      </w:t>
      </w:r>
      <w:r>
        <w:rPr>
          <w:rFonts w:hint="eastAsia" w:ascii="Times New Roman" w:hAnsi="Times New Roman" w:eastAsia="仿宋_GB2312"/>
          <w:color w:val="000000"/>
          <w:sz w:val="30"/>
          <w:szCs w:val="30"/>
        </w:rPr>
        <w:t xml:space="preserve"> </w:t>
      </w:r>
      <w:r>
        <w:rPr>
          <w:rFonts w:ascii="Times New Roman" w:hAnsi="Times New Roman" w:eastAsia="仿宋_GB2312"/>
          <w:color w:val="000000"/>
          <w:sz w:val="30"/>
          <w:szCs w:val="30"/>
        </w:rPr>
        <w:t>地  址：</w:t>
      </w:r>
      <w:r>
        <w:rPr>
          <w:rFonts w:hint="eastAsia" w:ascii="Times New Roman" w:hAnsi="Times New Roman" w:eastAsia="仿宋_GB2312"/>
          <w:b/>
          <w:bCs/>
          <w:color w:val="000000"/>
          <w:sz w:val="30"/>
          <w:szCs w:val="30"/>
          <w:u w:val="single"/>
          <w:lang w:val="en-US" w:eastAsia="zh-CN"/>
        </w:rPr>
        <w:t xml:space="preserve">                     </w:t>
      </w:r>
    </w:p>
    <w:p>
      <w:pPr>
        <w:spacing w:line="540" w:lineRule="exact"/>
        <w:rPr>
          <w:rFonts w:hint="default" w:ascii="Times New Roman" w:hAnsi="Times New Roman" w:eastAsia="仿宋_GB2312"/>
          <w:color w:val="000000"/>
          <w:sz w:val="32"/>
          <w:szCs w:val="30"/>
          <w:u w:val="single"/>
          <w:lang w:val="en-US"/>
        </w:rPr>
      </w:pPr>
      <w:r>
        <w:rPr>
          <w:rFonts w:ascii="Times New Roman" w:hAnsi="Times New Roman" w:eastAsia="仿宋_GB2312"/>
          <w:color w:val="000000"/>
          <w:sz w:val="30"/>
          <w:szCs w:val="30"/>
        </w:rPr>
        <w:t>电  话：</w:t>
      </w:r>
      <w:r>
        <w:rPr>
          <w:rFonts w:hint="eastAsia" w:ascii="Times New Roman" w:hAnsi="Times New Roman" w:eastAsia="仿宋_GB2312"/>
          <w:color w:val="000000"/>
          <w:sz w:val="30"/>
          <w:szCs w:val="30"/>
        </w:rPr>
        <w:t xml:space="preserve">                      </w:t>
      </w:r>
      <w:r>
        <w:rPr>
          <w:rFonts w:ascii="Times New Roman" w:hAnsi="Times New Roman" w:eastAsia="仿宋_GB2312"/>
          <w:color w:val="000000"/>
          <w:sz w:val="30"/>
          <w:szCs w:val="30"/>
        </w:rPr>
        <w:t>电  话：</w:t>
      </w:r>
      <w:r>
        <w:rPr>
          <w:rFonts w:hint="eastAsia" w:ascii="Times New Roman" w:hAnsi="Times New Roman" w:eastAsia="仿宋_GB2312"/>
          <w:b/>
          <w:bCs/>
          <w:color w:val="000000"/>
          <w:sz w:val="30"/>
          <w:szCs w:val="30"/>
          <w:u w:val="single"/>
          <w:lang w:val="en-US" w:eastAsia="zh-CN"/>
        </w:rPr>
        <w:t xml:space="preserve">                      </w:t>
      </w:r>
    </w:p>
    <w:p>
      <w:pPr>
        <w:spacing w:line="540" w:lineRule="exact"/>
        <w:ind w:left="5400" w:hanging="5400" w:hangingChars="1800"/>
        <w:rPr>
          <w:rFonts w:hint="default" w:ascii="Times New Roman" w:hAnsi="Times New Roman" w:eastAsia="仿宋_GB2312"/>
          <w:color w:val="000000"/>
          <w:sz w:val="30"/>
          <w:szCs w:val="30"/>
          <w:u w:val="single"/>
          <w:lang w:val="en-US"/>
        </w:rPr>
      </w:pPr>
      <w:r>
        <w:rPr>
          <w:rFonts w:ascii="Times New Roman" w:hAnsi="Times New Roman" w:eastAsia="仿宋_GB2312"/>
          <w:color w:val="000000"/>
          <w:sz w:val="30"/>
          <w:szCs w:val="30"/>
        </w:rPr>
        <w:t>开户银行：</w:t>
      </w:r>
      <w:r>
        <w:rPr>
          <w:rFonts w:hint="eastAsia" w:ascii="Times New Roman" w:hAnsi="Times New Roman" w:eastAsia="仿宋_GB2312"/>
          <w:color w:val="000000"/>
          <w:sz w:val="30"/>
          <w:szCs w:val="30"/>
        </w:rPr>
        <w:t xml:space="preserve">                    </w:t>
      </w:r>
      <w:r>
        <w:rPr>
          <w:rFonts w:ascii="Times New Roman" w:hAnsi="Times New Roman" w:eastAsia="仿宋_GB2312"/>
          <w:color w:val="000000"/>
          <w:sz w:val="30"/>
          <w:szCs w:val="30"/>
        </w:rPr>
        <w:t>开户银行：</w:t>
      </w:r>
      <w:r>
        <w:rPr>
          <w:rFonts w:hint="eastAsia" w:ascii="Times New Roman" w:hAnsi="Times New Roman" w:eastAsia="仿宋_GB2312" w:cs="Times New Roman"/>
          <w:b/>
          <w:bCs/>
          <w:sz w:val="30"/>
          <w:szCs w:val="30"/>
          <w:u w:val="single"/>
          <w:lang w:val="en-US" w:eastAsia="zh-CN"/>
        </w:rPr>
        <w:t xml:space="preserve">                    </w:t>
      </w:r>
    </w:p>
    <w:p>
      <w:pPr>
        <w:spacing w:line="540" w:lineRule="exact"/>
        <w:rPr>
          <w:rFonts w:hint="default" w:ascii="Times New Roman" w:hAnsi="Times New Roman" w:eastAsia="仿宋_GB2312"/>
          <w:color w:val="000000"/>
          <w:sz w:val="30"/>
          <w:szCs w:val="30"/>
          <w:lang w:val="en-US"/>
        </w:rPr>
      </w:pPr>
      <w:r>
        <w:rPr>
          <w:rFonts w:ascii="Times New Roman" w:hAnsi="Times New Roman" w:eastAsia="仿宋_GB2312"/>
          <w:color w:val="000000"/>
          <w:sz w:val="30"/>
          <w:szCs w:val="30"/>
        </w:rPr>
        <w:t>账 号：</w:t>
      </w:r>
      <w:r>
        <w:rPr>
          <w:rFonts w:hint="eastAsia" w:ascii="Times New Roman" w:hAnsi="Times New Roman" w:eastAsia="仿宋_GB2312"/>
          <w:color w:val="000000"/>
          <w:sz w:val="30"/>
          <w:szCs w:val="30"/>
        </w:rPr>
        <w:t xml:space="preserve">                       </w:t>
      </w:r>
      <w:r>
        <w:rPr>
          <w:rFonts w:ascii="Times New Roman" w:hAnsi="Times New Roman" w:eastAsia="仿宋_GB2312"/>
          <w:color w:val="000000"/>
          <w:sz w:val="30"/>
          <w:szCs w:val="30"/>
        </w:rPr>
        <w:t>账号：</w:t>
      </w:r>
      <w:r>
        <w:rPr>
          <w:rFonts w:hint="eastAsia" w:ascii="Times New Roman" w:hAnsi="Times New Roman" w:eastAsia="仿宋_GB2312"/>
          <w:color w:val="000000"/>
          <w:sz w:val="30"/>
          <w:szCs w:val="30"/>
          <w:u w:val="single"/>
          <w:lang w:val="en-US" w:eastAsia="zh-CN"/>
        </w:rPr>
        <w:t xml:space="preserve">                         </w:t>
      </w:r>
    </w:p>
    <w:p>
      <w:pPr>
        <w:spacing w:line="540" w:lineRule="exact"/>
        <w:rPr>
          <w:rFonts w:ascii="Times New Roman" w:hAnsi="Times New Roman" w:eastAsia="仿宋_GB2312"/>
          <w:color w:val="000000"/>
          <w:sz w:val="30"/>
          <w:szCs w:val="30"/>
        </w:rPr>
      </w:pPr>
      <w:r>
        <w:rPr>
          <w:rFonts w:hint="eastAsia" w:ascii="Times New Roman" w:hAnsi="Times New Roman" w:eastAsia="仿宋_GB2312"/>
          <w:color w:val="000000"/>
          <w:sz w:val="30"/>
          <w:szCs w:val="30"/>
          <w:lang w:val="en-US" w:eastAsia="zh-CN"/>
        </w:rPr>
        <w:t>2024</w:t>
      </w:r>
      <w:r>
        <w:rPr>
          <w:rFonts w:hint="eastAsia" w:ascii="Times New Roman" w:hAnsi="Times New Roman" w:eastAsia="仿宋_GB2312"/>
          <w:color w:val="000000"/>
          <w:sz w:val="30"/>
          <w:szCs w:val="30"/>
        </w:rPr>
        <w:t xml:space="preserve">年   月   日             </w:t>
      </w:r>
      <w:r>
        <w:rPr>
          <w:rFonts w:hint="eastAsia" w:ascii="Times New Roman" w:hAnsi="Times New Roman" w:eastAsia="仿宋_GB2312"/>
          <w:color w:val="000000"/>
          <w:sz w:val="30"/>
          <w:szCs w:val="30"/>
          <w:lang w:val="en-US" w:eastAsia="zh-CN"/>
        </w:rPr>
        <w:t xml:space="preserve"> 2024</w:t>
      </w:r>
      <w:r>
        <w:rPr>
          <w:rFonts w:hint="eastAsia" w:ascii="Times New Roman" w:hAnsi="Times New Roman" w:eastAsia="仿宋_GB2312"/>
          <w:color w:val="000000"/>
          <w:sz w:val="30"/>
          <w:szCs w:val="30"/>
        </w:rPr>
        <w:t>年   月   日</w:t>
      </w:r>
    </w:p>
    <w:p>
      <w:pPr>
        <w:spacing w:line="540" w:lineRule="exact"/>
        <w:jc w:val="center"/>
        <w:rPr>
          <w:rFonts w:hint="eastAsia" w:ascii="黑体" w:hAnsi="黑体" w:eastAsia="黑体" w:cs="黑体"/>
          <w:sz w:val="44"/>
          <w:szCs w:val="44"/>
        </w:rPr>
      </w:pPr>
    </w:p>
    <w:p>
      <w:pPr>
        <w:pStyle w:val="2"/>
        <w:rPr>
          <w:rFonts w:hint="eastAsia" w:ascii="黑体" w:hAnsi="黑体" w:eastAsia="黑体" w:cs="黑体"/>
          <w:sz w:val="44"/>
          <w:szCs w:val="44"/>
        </w:rPr>
      </w:pPr>
    </w:p>
    <w:p>
      <w:pPr>
        <w:pStyle w:val="2"/>
        <w:rPr>
          <w:rFonts w:hint="eastAsia" w:ascii="黑体" w:hAnsi="黑体" w:eastAsia="黑体" w:cs="黑体"/>
          <w:sz w:val="44"/>
          <w:szCs w:val="44"/>
        </w:rPr>
      </w:pPr>
    </w:p>
    <w:p>
      <w:pPr>
        <w:pStyle w:val="2"/>
        <w:rPr>
          <w:rFonts w:hint="eastAsia" w:ascii="黑体" w:hAnsi="黑体" w:eastAsia="黑体" w:cs="黑体"/>
          <w:sz w:val="44"/>
          <w:szCs w:val="44"/>
        </w:rPr>
      </w:pPr>
    </w:p>
    <w:p>
      <w:pPr>
        <w:pStyle w:val="2"/>
        <w:rPr>
          <w:rFonts w:hint="eastAsia" w:ascii="黑体" w:hAnsi="黑体" w:eastAsia="黑体" w:cs="黑体"/>
          <w:sz w:val="44"/>
          <w:szCs w:val="44"/>
        </w:rPr>
      </w:pPr>
    </w:p>
    <w:p>
      <w:pPr>
        <w:pStyle w:val="2"/>
        <w:rPr>
          <w:rFonts w:hint="eastAsia" w:ascii="黑体" w:hAnsi="黑体" w:eastAsia="黑体" w:cs="黑体"/>
          <w:sz w:val="44"/>
          <w:szCs w:val="44"/>
        </w:rPr>
      </w:pPr>
    </w:p>
    <w:p>
      <w:pPr>
        <w:pStyle w:val="2"/>
        <w:rPr>
          <w:rFonts w:hint="eastAsia" w:ascii="黑体" w:hAnsi="黑体" w:eastAsia="黑体" w:cs="黑体"/>
          <w:sz w:val="44"/>
          <w:szCs w:val="44"/>
        </w:rPr>
      </w:pPr>
    </w:p>
    <w:p>
      <w:pPr>
        <w:pStyle w:val="2"/>
        <w:rPr>
          <w:rFonts w:hint="eastAsia" w:ascii="黑体" w:hAnsi="黑体" w:eastAsia="黑体" w:cs="黑体"/>
          <w:sz w:val="44"/>
          <w:szCs w:val="44"/>
        </w:rPr>
      </w:pPr>
    </w:p>
    <w:p>
      <w:pPr>
        <w:pStyle w:val="2"/>
        <w:rPr>
          <w:rFonts w:hint="eastAsia" w:ascii="黑体" w:hAnsi="黑体" w:eastAsia="黑体" w:cs="黑体"/>
          <w:sz w:val="44"/>
          <w:szCs w:val="44"/>
        </w:rPr>
      </w:pPr>
    </w:p>
    <w:p>
      <w:pPr>
        <w:pStyle w:val="2"/>
        <w:rPr>
          <w:rFonts w:hint="eastAsia" w:ascii="黑体" w:hAnsi="黑体" w:eastAsia="黑体" w:cs="黑体"/>
          <w:sz w:val="44"/>
          <w:szCs w:val="44"/>
        </w:rPr>
      </w:pPr>
    </w:p>
    <w:p>
      <w:pPr>
        <w:pStyle w:val="2"/>
        <w:rPr>
          <w:rFonts w:hint="eastAsia" w:ascii="黑体" w:hAnsi="黑体" w:eastAsia="黑体" w:cs="黑体"/>
          <w:sz w:val="44"/>
          <w:szCs w:val="44"/>
        </w:rPr>
      </w:pPr>
    </w:p>
    <w:p>
      <w:pPr>
        <w:pStyle w:val="2"/>
        <w:rPr>
          <w:rFonts w:hint="eastAsia" w:ascii="黑体" w:hAnsi="黑体" w:eastAsia="黑体" w:cs="黑体"/>
          <w:sz w:val="44"/>
          <w:szCs w:val="44"/>
        </w:rPr>
      </w:pPr>
    </w:p>
    <w:p>
      <w:pPr>
        <w:pStyle w:val="2"/>
        <w:rPr>
          <w:rFonts w:hint="eastAsia" w:ascii="黑体" w:hAnsi="黑体" w:eastAsia="黑体" w:cs="黑体"/>
          <w:sz w:val="44"/>
          <w:szCs w:val="44"/>
        </w:rPr>
      </w:pPr>
    </w:p>
    <w:p>
      <w:pPr>
        <w:pStyle w:val="2"/>
        <w:rPr>
          <w:rFonts w:hint="eastAsia" w:ascii="黑体" w:hAnsi="黑体" w:eastAsia="黑体" w:cs="黑体"/>
          <w:sz w:val="44"/>
          <w:szCs w:val="44"/>
        </w:rPr>
      </w:pPr>
    </w:p>
    <w:p>
      <w:pPr>
        <w:pStyle w:val="2"/>
        <w:rPr>
          <w:rFonts w:hint="eastAsia" w:ascii="黑体" w:hAnsi="黑体" w:eastAsia="黑体" w:cs="黑体"/>
          <w:sz w:val="44"/>
          <w:szCs w:val="44"/>
        </w:rPr>
      </w:pPr>
    </w:p>
    <w:p>
      <w:pPr>
        <w:pStyle w:val="2"/>
        <w:rPr>
          <w:rFonts w:hint="eastAsia" w:ascii="黑体" w:hAnsi="黑体" w:eastAsia="黑体" w:cs="黑体"/>
          <w:sz w:val="44"/>
          <w:szCs w:val="44"/>
        </w:rPr>
      </w:pPr>
    </w:p>
    <w:p>
      <w:pPr>
        <w:pStyle w:val="2"/>
        <w:rPr>
          <w:rFonts w:hint="eastAsia" w:ascii="黑体" w:hAnsi="黑体" w:eastAsia="黑体" w:cs="黑体"/>
          <w:sz w:val="44"/>
          <w:szCs w:val="44"/>
        </w:rPr>
      </w:pPr>
    </w:p>
    <w:p>
      <w:pPr>
        <w:pStyle w:val="2"/>
        <w:rPr>
          <w:rFonts w:hint="eastAsia" w:ascii="黑体" w:hAnsi="黑体" w:eastAsia="黑体" w:cs="黑体"/>
          <w:sz w:val="44"/>
          <w:szCs w:val="44"/>
        </w:rPr>
      </w:pPr>
    </w:p>
    <w:p>
      <w:pPr>
        <w:pStyle w:val="2"/>
        <w:rPr>
          <w:rFonts w:hint="eastAsia" w:ascii="黑体" w:hAnsi="黑体" w:eastAsia="黑体" w:cs="黑体"/>
          <w:sz w:val="44"/>
          <w:szCs w:val="44"/>
        </w:rPr>
      </w:pPr>
    </w:p>
    <w:p>
      <w:pPr>
        <w:pStyle w:val="2"/>
        <w:rPr>
          <w:rFonts w:hint="eastAsia" w:ascii="黑体" w:hAnsi="黑体" w:eastAsia="黑体" w:cs="黑体"/>
          <w:sz w:val="44"/>
          <w:szCs w:val="44"/>
        </w:rPr>
      </w:pPr>
    </w:p>
    <w:p>
      <w:pPr>
        <w:pStyle w:val="2"/>
        <w:rPr>
          <w:rFonts w:hint="eastAsia" w:ascii="黑体" w:hAnsi="黑体" w:eastAsia="黑体" w:cs="黑体"/>
          <w:sz w:val="44"/>
          <w:szCs w:val="44"/>
        </w:rPr>
      </w:pPr>
    </w:p>
    <w:p>
      <w:pPr>
        <w:pStyle w:val="2"/>
        <w:rPr>
          <w:rFonts w:hint="eastAsia" w:ascii="黑体" w:hAnsi="黑体" w:eastAsia="黑体" w:cs="黑体"/>
          <w:sz w:val="44"/>
          <w:szCs w:val="44"/>
        </w:rPr>
      </w:pPr>
    </w:p>
    <w:p>
      <w:pPr>
        <w:spacing w:line="540" w:lineRule="exact"/>
        <w:jc w:val="center"/>
        <w:rPr>
          <w:rFonts w:ascii="黑体" w:hAnsi="黑体" w:eastAsia="黑体" w:cs="黑体"/>
          <w:sz w:val="44"/>
          <w:szCs w:val="44"/>
        </w:rPr>
      </w:pPr>
      <w:r>
        <w:rPr>
          <w:rFonts w:hint="eastAsia" w:ascii="黑体" w:hAnsi="黑体" w:eastAsia="黑体" w:cs="黑体"/>
          <w:sz w:val="44"/>
          <w:szCs w:val="44"/>
        </w:rPr>
        <w:t>廉政合同</w:t>
      </w:r>
    </w:p>
    <w:p>
      <w:pPr>
        <w:pStyle w:val="5"/>
        <w:spacing w:line="540" w:lineRule="exact"/>
      </w:pPr>
    </w:p>
    <w:p>
      <w:pPr>
        <w:spacing w:line="540" w:lineRule="exact"/>
        <w:rPr>
          <w:rFonts w:ascii="Times New Roman" w:hAnsi="Times New Roman" w:eastAsia="仿宋_GB2312"/>
          <w:b/>
          <w:color w:val="000000"/>
          <w:sz w:val="32"/>
          <w:szCs w:val="32"/>
          <w:u w:val="single"/>
        </w:rPr>
      </w:pPr>
      <w:r>
        <w:rPr>
          <w:rFonts w:ascii="Times New Roman" w:hAnsi="Times New Roman" w:eastAsia="仿宋_GB2312"/>
          <w:b/>
          <w:color w:val="000000"/>
          <w:sz w:val="32"/>
          <w:szCs w:val="32"/>
        </w:rPr>
        <w:t>发包人（全称）：</w:t>
      </w:r>
      <w:r>
        <w:rPr>
          <w:rFonts w:hint="eastAsia" w:ascii="Times New Roman" w:hAnsi="Times New Roman" w:eastAsia="仿宋_GB2312"/>
          <w:b/>
          <w:color w:val="000000"/>
          <w:sz w:val="32"/>
          <w:szCs w:val="32"/>
          <w:u w:val="single"/>
        </w:rPr>
        <w:t>防城港市防城区乡村振兴局</w:t>
      </w:r>
      <w:r>
        <w:rPr>
          <w:rFonts w:hint="eastAsia" w:ascii="Times New Roman" w:hAnsi="Times New Roman" w:eastAsia="仿宋_GB2312"/>
          <w:b/>
          <w:color w:val="000000"/>
          <w:sz w:val="32"/>
          <w:szCs w:val="32"/>
        </w:rPr>
        <w:t>（以下简称甲方）</w:t>
      </w:r>
    </w:p>
    <w:p>
      <w:pPr>
        <w:spacing w:line="540" w:lineRule="exact"/>
        <w:rPr>
          <w:rFonts w:ascii="Times New Roman" w:hAnsi="Times New Roman" w:eastAsia="仿宋_GB2312"/>
          <w:b/>
          <w:color w:val="000000"/>
          <w:sz w:val="32"/>
          <w:szCs w:val="32"/>
          <w:u w:val="single"/>
        </w:rPr>
      </w:pPr>
      <w:r>
        <w:rPr>
          <w:rFonts w:hint="eastAsia" w:ascii="Times New Roman" w:hAnsi="Times New Roman" w:eastAsia="仿宋_GB2312"/>
          <w:b/>
          <w:color w:val="000000"/>
          <w:sz w:val="32"/>
          <w:szCs w:val="32"/>
        </w:rPr>
        <w:t>承</w:t>
      </w:r>
      <w:r>
        <w:rPr>
          <w:rFonts w:ascii="Times New Roman" w:hAnsi="Times New Roman" w:eastAsia="仿宋_GB2312"/>
          <w:b/>
          <w:color w:val="000000"/>
          <w:sz w:val="32"/>
          <w:szCs w:val="32"/>
        </w:rPr>
        <w:t>包人（全称）：</w:t>
      </w:r>
      <w:r>
        <w:rPr>
          <w:rFonts w:hint="eastAsia" w:ascii="Times New Roman" w:hAnsi="Times New Roman" w:eastAsia="仿宋_GB2312"/>
          <w:b/>
          <w:color w:val="000000"/>
          <w:sz w:val="32"/>
          <w:szCs w:val="32"/>
          <w:u w:val="single"/>
          <w:lang w:val="en-US" w:eastAsia="zh-CN"/>
        </w:rPr>
        <w:t xml:space="preserve">                       </w:t>
      </w:r>
      <w:r>
        <w:rPr>
          <w:rFonts w:hint="eastAsia" w:ascii="Times New Roman" w:hAnsi="Times New Roman" w:eastAsia="仿宋_GB2312"/>
          <w:b/>
          <w:color w:val="000000"/>
          <w:sz w:val="32"/>
          <w:szCs w:val="32"/>
        </w:rPr>
        <w:t>（以下简称乙方）</w:t>
      </w:r>
    </w:p>
    <w:p>
      <w:pPr>
        <w:spacing w:line="540" w:lineRule="exact"/>
        <w:ind w:firstLine="640" w:firstLineChars="200"/>
        <w:jc w:val="left"/>
        <w:rPr>
          <w:rFonts w:ascii="Times New Roman" w:hAnsi="Times New Roman" w:eastAsia="仿宋_GB2312"/>
          <w:sz w:val="32"/>
          <w:szCs w:val="32"/>
        </w:rPr>
      </w:pPr>
      <w:r>
        <w:rPr>
          <w:rFonts w:hint="eastAsia" w:ascii="Times New Roman" w:hAnsi="Times New Roman" w:eastAsia="仿宋_GB2312"/>
          <w:sz w:val="32"/>
          <w:szCs w:val="32"/>
        </w:rPr>
        <w:t>根据国家有关工程建设、廉政建设的规定</w:t>
      </w:r>
      <w:r>
        <w:rPr>
          <w:rFonts w:hint="eastAsia" w:eastAsia="仿宋_GB2312"/>
          <w:sz w:val="32"/>
          <w:szCs w:val="32"/>
        </w:rPr>
        <w:t>，</w:t>
      </w:r>
      <w:r>
        <w:rPr>
          <w:rFonts w:hint="eastAsia" w:ascii="Times New Roman" w:hAnsi="Times New Roman" w:eastAsia="仿宋_GB2312"/>
          <w:sz w:val="32"/>
          <w:szCs w:val="32"/>
        </w:rPr>
        <w:t>为做好工程建设中的党风廉政建设</w:t>
      </w:r>
      <w:r>
        <w:rPr>
          <w:rFonts w:hint="eastAsia" w:eastAsia="仿宋_GB2312"/>
          <w:sz w:val="32"/>
          <w:szCs w:val="32"/>
        </w:rPr>
        <w:t>，</w:t>
      </w:r>
      <w:r>
        <w:rPr>
          <w:rFonts w:hint="eastAsia" w:ascii="Times New Roman" w:hAnsi="Times New Roman" w:eastAsia="仿宋_GB2312"/>
          <w:sz w:val="32"/>
          <w:szCs w:val="32"/>
        </w:rPr>
        <w:t>保证工程建设高效优质</w:t>
      </w:r>
      <w:r>
        <w:rPr>
          <w:rFonts w:hint="eastAsia" w:eastAsia="仿宋_GB2312"/>
          <w:sz w:val="32"/>
          <w:szCs w:val="32"/>
        </w:rPr>
        <w:t>，</w:t>
      </w:r>
      <w:r>
        <w:rPr>
          <w:rFonts w:hint="eastAsia" w:ascii="Times New Roman" w:hAnsi="Times New Roman" w:eastAsia="仿宋_GB2312"/>
          <w:sz w:val="32"/>
          <w:szCs w:val="32"/>
        </w:rPr>
        <w:t>保证建设资金的安全和有效使用以及投资效益</w:t>
      </w:r>
      <w:r>
        <w:rPr>
          <w:rFonts w:hint="eastAsia" w:eastAsia="仿宋_GB2312"/>
          <w:sz w:val="32"/>
          <w:szCs w:val="32"/>
        </w:rPr>
        <w:t>，</w:t>
      </w:r>
      <w:r>
        <w:rPr>
          <w:rFonts w:hint="eastAsia" w:ascii="Times New Roman" w:hAnsi="Times New Roman" w:eastAsia="仿宋_GB2312"/>
          <w:sz w:val="32"/>
          <w:szCs w:val="32"/>
        </w:rPr>
        <w:t>特订立如下合同：</w:t>
      </w:r>
    </w:p>
    <w:p>
      <w:pPr>
        <w:spacing w:line="540" w:lineRule="exact"/>
        <w:ind w:firstLine="643" w:firstLineChars="200"/>
        <w:jc w:val="left"/>
        <w:rPr>
          <w:rFonts w:ascii="Times New Roman" w:hAnsi="Times New Roman" w:eastAsia="仿宋_GB2312"/>
          <w:b/>
          <w:bCs/>
          <w:sz w:val="32"/>
          <w:szCs w:val="32"/>
        </w:rPr>
      </w:pPr>
      <w:r>
        <w:rPr>
          <w:rFonts w:hint="eastAsia" w:ascii="Times New Roman" w:hAnsi="Times New Roman" w:eastAsia="仿宋_GB2312"/>
          <w:b/>
          <w:bCs/>
          <w:sz w:val="32"/>
          <w:szCs w:val="32"/>
        </w:rPr>
        <w:t>一、甲乙双方的权利和义务</w:t>
      </w:r>
    </w:p>
    <w:p>
      <w:pPr>
        <w:spacing w:line="540" w:lineRule="exact"/>
        <w:ind w:firstLine="640" w:firstLineChars="200"/>
        <w:jc w:val="left"/>
        <w:rPr>
          <w:rFonts w:ascii="Times New Roman" w:hAnsi="Times New Roman" w:eastAsia="仿宋_GB2312"/>
          <w:sz w:val="32"/>
          <w:szCs w:val="32"/>
        </w:rPr>
      </w:pPr>
      <w:r>
        <w:rPr>
          <w:rFonts w:hint="eastAsia" w:ascii="Times New Roman" w:hAnsi="Times New Roman" w:eastAsia="仿宋_GB2312"/>
          <w:sz w:val="32"/>
          <w:szCs w:val="32"/>
        </w:rPr>
        <w:t>（一）严格遵守党和国家的有关法律法规及各级纪委监察委的有关规定。</w:t>
      </w:r>
    </w:p>
    <w:p>
      <w:pPr>
        <w:pStyle w:val="42"/>
        <w:jc w:val="left"/>
        <w:rPr>
          <w:rFonts w:ascii="Times New Roman" w:hAnsi="Times New Roman" w:eastAsia="仿宋_GB2312"/>
          <w:sz w:val="32"/>
          <w:szCs w:val="32"/>
        </w:rPr>
      </w:pPr>
      <w:r>
        <w:rPr>
          <w:rFonts w:hint="eastAsia" w:ascii="Times New Roman" w:hAnsi="Times New Roman" w:eastAsia="仿宋_GB2312"/>
          <w:sz w:val="32"/>
          <w:szCs w:val="32"/>
        </w:rPr>
        <w:t>（二）严格执行</w:t>
      </w:r>
      <w:r>
        <w:rPr>
          <w:rFonts w:hint="eastAsia" w:ascii="Times New Roman" w:hAnsi="Times New Roman" w:eastAsia="仿宋_GB2312" w:cs="Times New Roman"/>
          <w:b/>
          <w:bCs/>
          <w:color w:val="000000"/>
          <w:kern w:val="2"/>
          <w:sz w:val="32"/>
          <w:szCs w:val="32"/>
          <w:u w:val="single"/>
          <w:lang w:val="en-US" w:eastAsia="zh-CN" w:bidi="ar-SA"/>
        </w:rPr>
        <w:t xml:space="preserve">                    </w:t>
      </w:r>
      <w:r>
        <w:rPr>
          <w:rFonts w:hint="eastAsia" w:ascii="Times New Roman" w:hAnsi="Times New Roman" w:eastAsia="仿宋_GB2312"/>
          <w:sz w:val="32"/>
          <w:szCs w:val="32"/>
        </w:rPr>
        <w:t>的合同文件</w:t>
      </w:r>
      <w:r>
        <w:rPr>
          <w:rFonts w:hint="eastAsia" w:eastAsia="仿宋_GB2312"/>
          <w:sz w:val="32"/>
          <w:szCs w:val="32"/>
        </w:rPr>
        <w:t>，</w:t>
      </w:r>
      <w:r>
        <w:rPr>
          <w:rFonts w:hint="eastAsia" w:ascii="Times New Roman" w:hAnsi="Times New Roman" w:eastAsia="仿宋_GB2312"/>
          <w:sz w:val="32"/>
          <w:szCs w:val="32"/>
        </w:rPr>
        <w:t>自觉按合同办事。</w:t>
      </w:r>
    </w:p>
    <w:p>
      <w:pPr>
        <w:spacing w:line="540" w:lineRule="exact"/>
        <w:ind w:firstLine="640" w:firstLineChars="200"/>
        <w:jc w:val="left"/>
        <w:rPr>
          <w:rFonts w:ascii="Times New Roman" w:hAnsi="Times New Roman" w:eastAsia="仿宋_GB2312"/>
          <w:sz w:val="32"/>
          <w:szCs w:val="32"/>
        </w:rPr>
      </w:pPr>
      <w:r>
        <w:rPr>
          <w:rFonts w:hint="eastAsia" w:ascii="Times New Roman" w:hAnsi="Times New Roman" w:eastAsia="仿宋_GB2312"/>
          <w:sz w:val="32"/>
          <w:szCs w:val="32"/>
        </w:rPr>
        <w:t>（三）双方的业务活动坚持公开、公正、诚信、透明的原则（法律认定的商业秘密和合同文件另有规定除外）</w:t>
      </w:r>
      <w:r>
        <w:rPr>
          <w:rFonts w:hint="eastAsia" w:eastAsia="仿宋_GB2312"/>
          <w:sz w:val="32"/>
          <w:szCs w:val="32"/>
        </w:rPr>
        <w:t>，</w:t>
      </w:r>
      <w:r>
        <w:rPr>
          <w:rFonts w:hint="eastAsia" w:ascii="Times New Roman" w:hAnsi="Times New Roman" w:eastAsia="仿宋_GB2312"/>
          <w:sz w:val="32"/>
          <w:szCs w:val="32"/>
        </w:rPr>
        <w:t>不得损害国家和集体利益</w:t>
      </w:r>
      <w:r>
        <w:rPr>
          <w:rFonts w:hint="eastAsia" w:eastAsia="仿宋_GB2312"/>
          <w:sz w:val="32"/>
          <w:szCs w:val="32"/>
        </w:rPr>
        <w:t>，</w:t>
      </w:r>
      <w:r>
        <w:rPr>
          <w:rFonts w:hint="eastAsia" w:ascii="Times New Roman" w:hAnsi="Times New Roman" w:eastAsia="仿宋_GB2312"/>
          <w:sz w:val="32"/>
          <w:szCs w:val="32"/>
        </w:rPr>
        <w:t>不得违反工程建设管理规章制度。</w:t>
      </w:r>
    </w:p>
    <w:p>
      <w:pPr>
        <w:spacing w:line="540" w:lineRule="exact"/>
        <w:ind w:firstLine="640" w:firstLineChars="200"/>
        <w:jc w:val="left"/>
        <w:rPr>
          <w:rFonts w:ascii="Times New Roman" w:hAnsi="Times New Roman" w:eastAsia="仿宋_GB2312"/>
          <w:sz w:val="32"/>
          <w:szCs w:val="32"/>
        </w:rPr>
      </w:pPr>
      <w:r>
        <w:rPr>
          <w:rFonts w:hint="eastAsia" w:ascii="Times New Roman" w:hAnsi="Times New Roman" w:eastAsia="仿宋_GB2312"/>
          <w:sz w:val="32"/>
          <w:szCs w:val="32"/>
        </w:rPr>
        <w:t>（四）建立健全廉政制度</w:t>
      </w:r>
      <w:r>
        <w:rPr>
          <w:rFonts w:hint="eastAsia" w:eastAsia="仿宋_GB2312"/>
          <w:sz w:val="32"/>
          <w:szCs w:val="32"/>
        </w:rPr>
        <w:t>，</w:t>
      </w:r>
      <w:r>
        <w:rPr>
          <w:rFonts w:hint="eastAsia" w:ascii="Times New Roman" w:hAnsi="Times New Roman" w:eastAsia="仿宋_GB2312"/>
          <w:sz w:val="32"/>
          <w:szCs w:val="32"/>
        </w:rPr>
        <w:t>开展廉政教育</w:t>
      </w:r>
      <w:r>
        <w:rPr>
          <w:rFonts w:hint="eastAsia" w:eastAsia="仿宋_GB2312"/>
          <w:sz w:val="32"/>
          <w:szCs w:val="32"/>
        </w:rPr>
        <w:t>，</w:t>
      </w:r>
      <w:r>
        <w:rPr>
          <w:rFonts w:hint="eastAsia" w:ascii="Times New Roman" w:hAnsi="Times New Roman" w:eastAsia="仿宋_GB2312"/>
          <w:sz w:val="32"/>
          <w:szCs w:val="32"/>
        </w:rPr>
        <w:t>设立廉政告示牌</w:t>
      </w:r>
      <w:r>
        <w:rPr>
          <w:rFonts w:hint="eastAsia" w:eastAsia="仿宋_GB2312"/>
          <w:sz w:val="32"/>
          <w:szCs w:val="32"/>
        </w:rPr>
        <w:t>，</w:t>
      </w:r>
      <w:r>
        <w:rPr>
          <w:rFonts w:hint="eastAsia" w:ascii="Times New Roman" w:hAnsi="Times New Roman" w:eastAsia="仿宋_GB2312"/>
          <w:sz w:val="32"/>
          <w:szCs w:val="32"/>
        </w:rPr>
        <w:t>公布举报电话</w:t>
      </w:r>
      <w:r>
        <w:rPr>
          <w:rFonts w:hint="eastAsia" w:eastAsia="仿宋_GB2312"/>
          <w:sz w:val="32"/>
          <w:szCs w:val="32"/>
        </w:rPr>
        <w:t>，</w:t>
      </w:r>
      <w:r>
        <w:rPr>
          <w:rFonts w:hint="eastAsia" w:ascii="Times New Roman" w:hAnsi="Times New Roman" w:eastAsia="仿宋_GB2312"/>
          <w:sz w:val="32"/>
          <w:szCs w:val="32"/>
        </w:rPr>
        <w:t>监督并认真查处违法违纪行为。</w:t>
      </w:r>
    </w:p>
    <w:p>
      <w:pPr>
        <w:spacing w:line="540" w:lineRule="exact"/>
        <w:ind w:firstLine="640" w:firstLineChars="200"/>
        <w:jc w:val="left"/>
        <w:rPr>
          <w:rFonts w:ascii="Times New Roman" w:hAnsi="Times New Roman" w:eastAsia="仿宋_GB2312"/>
          <w:sz w:val="32"/>
          <w:szCs w:val="32"/>
        </w:rPr>
      </w:pPr>
      <w:r>
        <w:rPr>
          <w:rFonts w:hint="eastAsia" w:ascii="Times New Roman" w:hAnsi="Times New Roman" w:eastAsia="仿宋_GB2312"/>
          <w:sz w:val="32"/>
          <w:szCs w:val="32"/>
        </w:rPr>
        <w:t>（五）发现对方在业务活动中有违反廉政规定的行为</w:t>
      </w:r>
      <w:r>
        <w:rPr>
          <w:rFonts w:hint="eastAsia" w:eastAsia="仿宋_GB2312"/>
          <w:sz w:val="32"/>
          <w:szCs w:val="32"/>
        </w:rPr>
        <w:t>，</w:t>
      </w:r>
      <w:r>
        <w:rPr>
          <w:rFonts w:hint="eastAsia" w:ascii="Times New Roman" w:hAnsi="Times New Roman" w:eastAsia="仿宋_GB2312"/>
          <w:sz w:val="32"/>
          <w:szCs w:val="32"/>
        </w:rPr>
        <w:t>有及时提醒对方纠正的权利和义务。</w:t>
      </w:r>
    </w:p>
    <w:p>
      <w:pPr>
        <w:spacing w:line="540" w:lineRule="exact"/>
        <w:ind w:firstLine="640" w:firstLineChars="200"/>
        <w:jc w:val="left"/>
        <w:rPr>
          <w:rFonts w:ascii="Times New Roman" w:hAnsi="Times New Roman" w:eastAsia="仿宋_GB2312"/>
          <w:sz w:val="32"/>
          <w:szCs w:val="32"/>
        </w:rPr>
      </w:pPr>
      <w:r>
        <w:rPr>
          <w:rFonts w:hint="eastAsia" w:ascii="Times New Roman" w:hAnsi="Times New Roman" w:eastAsia="仿宋_GB2312"/>
          <w:sz w:val="32"/>
          <w:szCs w:val="32"/>
        </w:rPr>
        <w:t>（六）发现对方严重违反本合同义务条款的行为</w:t>
      </w:r>
      <w:r>
        <w:rPr>
          <w:rFonts w:hint="eastAsia" w:eastAsia="仿宋_GB2312"/>
          <w:sz w:val="32"/>
          <w:szCs w:val="32"/>
        </w:rPr>
        <w:t>，</w:t>
      </w:r>
      <w:r>
        <w:rPr>
          <w:rFonts w:hint="eastAsia" w:ascii="Times New Roman" w:hAnsi="Times New Roman" w:eastAsia="仿宋_GB2312"/>
          <w:sz w:val="32"/>
          <w:szCs w:val="32"/>
        </w:rPr>
        <w:t>有向其上级有关部门举报、建议给予处理并要求告知处理结果的权利。</w:t>
      </w:r>
    </w:p>
    <w:p>
      <w:pPr>
        <w:spacing w:line="540" w:lineRule="exact"/>
        <w:ind w:firstLine="643" w:firstLineChars="200"/>
        <w:jc w:val="left"/>
        <w:rPr>
          <w:rFonts w:ascii="Times New Roman" w:hAnsi="Times New Roman" w:eastAsia="仿宋_GB2312"/>
          <w:b/>
          <w:bCs/>
          <w:sz w:val="32"/>
          <w:szCs w:val="32"/>
        </w:rPr>
      </w:pPr>
      <w:r>
        <w:rPr>
          <w:rFonts w:hint="eastAsia" w:ascii="Times New Roman" w:hAnsi="Times New Roman" w:eastAsia="仿宋_GB2312"/>
          <w:b/>
          <w:bCs/>
          <w:sz w:val="32"/>
          <w:szCs w:val="32"/>
        </w:rPr>
        <w:t>二、甲方的义务</w:t>
      </w:r>
    </w:p>
    <w:p>
      <w:pPr>
        <w:spacing w:line="540" w:lineRule="exact"/>
        <w:ind w:firstLine="640" w:firstLineChars="200"/>
        <w:jc w:val="left"/>
        <w:rPr>
          <w:rFonts w:ascii="Times New Roman" w:hAnsi="Times New Roman" w:eastAsia="仿宋_GB2312"/>
          <w:sz w:val="32"/>
          <w:szCs w:val="32"/>
        </w:rPr>
      </w:pPr>
      <w:r>
        <w:rPr>
          <w:rFonts w:hint="eastAsia" w:ascii="Times New Roman" w:hAnsi="Times New Roman" w:eastAsia="仿宋_GB2312"/>
          <w:sz w:val="32"/>
          <w:szCs w:val="32"/>
        </w:rPr>
        <w:t>（一）甲方及其工作人员不得索要或接受乙方的礼金、有价证券和贵重物品</w:t>
      </w:r>
      <w:r>
        <w:rPr>
          <w:rFonts w:hint="eastAsia" w:eastAsia="仿宋_GB2312"/>
          <w:sz w:val="32"/>
          <w:szCs w:val="32"/>
        </w:rPr>
        <w:t>，</w:t>
      </w:r>
      <w:r>
        <w:rPr>
          <w:rFonts w:hint="eastAsia" w:ascii="Times New Roman" w:hAnsi="Times New Roman" w:eastAsia="仿宋_GB2312"/>
          <w:sz w:val="32"/>
          <w:szCs w:val="32"/>
        </w:rPr>
        <w:t>不得在乙方报销任何应由甲方或甲方工作人员个人支付的费用等。</w:t>
      </w:r>
    </w:p>
    <w:p>
      <w:pPr>
        <w:spacing w:line="540" w:lineRule="exact"/>
        <w:ind w:firstLine="640" w:firstLineChars="200"/>
        <w:jc w:val="left"/>
        <w:rPr>
          <w:rFonts w:ascii="Times New Roman" w:hAnsi="Times New Roman" w:eastAsia="仿宋_GB2312"/>
          <w:sz w:val="32"/>
          <w:szCs w:val="32"/>
        </w:rPr>
      </w:pPr>
      <w:r>
        <w:rPr>
          <w:rFonts w:hint="eastAsia" w:ascii="Times New Roman" w:hAnsi="Times New Roman" w:eastAsia="仿宋_GB2312"/>
          <w:sz w:val="32"/>
          <w:szCs w:val="32"/>
        </w:rPr>
        <w:t>（二）甲方工作人员不得参加乙方安排的超标准宴请和娱乐活动。</w:t>
      </w:r>
    </w:p>
    <w:p>
      <w:pPr>
        <w:spacing w:line="540" w:lineRule="exact"/>
        <w:ind w:firstLine="640" w:firstLineChars="200"/>
        <w:jc w:val="left"/>
        <w:rPr>
          <w:rFonts w:ascii="Times New Roman" w:hAnsi="Times New Roman" w:eastAsia="仿宋_GB2312"/>
          <w:sz w:val="32"/>
          <w:szCs w:val="32"/>
        </w:rPr>
      </w:pPr>
      <w:r>
        <w:rPr>
          <w:rFonts w:hint="eastAsia" w:ascii="Times New Roman" w:hAnsi="Times New Roman" w:eastAsia="仿宋_GB2312"/>
          <w:sz w:val="32"/>
          <w:szCs w:val="32"/>
        </w:rPr>
        <w:t>（三）甲方及其工作人员不得要求或者接受乙方为其住房装修、婚丧嫁娶活动、配偶子女的工作安排以及出国出境、旅游等提供方便等。</w:t>
      </w:r>
    </w:p>
    <w:p>
      <w:pPr>
        <w:spacing w:line="540" w:lineRule="exact"/>
        <w:ind w:firstLine="640" w:firstLineChars="200"/>
        <w:jc w:val="left"/>
        <w:rPr>
          <w:rFonts w:ascii="Times New Roman" w:hAnsi="Times New Roman" w:eastAsia="仿宋_GB2312"/>
          <w:sz w:val="32"/>
          <w:szCs w:val="32"/>
        </w:rPr>
      </w:pPr>
      <w:r>
        <w:rPr>
          <w:rFonts w:hint="eastAsia" w:ascii="Times New Roman" w:hAnsi="Times New Roman" w:eastAsia="仿宋_GB2312"/>
          <w:sz w:val="32"/>
          <w:szCs w:val="32"/>
        </w:rPr>
        <w:t>（四）甲方工作人员及其配偶、子女不得从事与甲方工程有关的材料设备供应、工程分包、劳务等经济活动等。</w:t>
      </w:r>
    </w:p>
    <w:p>
      <w:pPr>
        <w:spacing w:line="540" w:lineRule="exact"/>
        <w:ind w:firstLine="640" w:firstLineChars="200"/>
        <w:jc w:val="left"/>
        <w:rPr>
          <w:rFonts w:ascii="Times New Roman" w:hAnsi="Times New Roman" w:eastAsia="仿宋_GB2312"/>
          <w:sz w:val="32"/>
          <w:szCs w:val="32"/>
        </w:rPr>
      </w:pPr>
      <w:r>
        <w:rPr>
          <w:rFonts w:hint="eastAsia" w:ascii="Times New Roman" w:hAnsi="Times New Roman" w:eastAsia="仿宋_GB2312"/>
          <w:sz w:val="32"/>
          <w:szCs w:val="32"/>
        </w:rPr>
        <w:t>（五）甲方及其工作人员不得以任何理由向乙方推荐分包单位或推销材料</w:t>
      </w:r>
      <w:r>
        <w:rPr>
          <w:rFonts w:hint="eastAsia" w:eastAsia="仿宋_GB2312"/>
          <w:sz w:val="32"/>
          <w:szCs w:val="32"/>
        </w:rPr>
        <w:t>，</w:t>
      </w:r>
      <w:r>
        <w:rPr>
          <w:rFonts w:hint="eastAsia" w:ascii="Times New Roman" w:hAnsi="Times New Roman" w:eastAsia="仿宋_GB2312"/>
          <w:sz w:val="32"/>
          <w:szCs w:val="32"/>
        </w:rPr>
        <w:t>不得要求乙方购买合同规定外的材料和设备。</w:t>
      </w:r>
    </w:p>
    <w:p>
      <w:pPr>
        <w:spacing w:line="540" w:lineRule="exact"/>
        <w:ind w:firstLine="640" w:firstLineChars="200"/>
        <w:jc w:val="left"/>
        <w:rPr>
          <w:rFonts w:ascii="Times New Roman" w:hAnsi="Times New Roman" w:eastAsia="仿宋_GB2312"/>
          <w:sz w:val="32"/>
          <w:szCs w:val="32"/>
        </w:rPr>
      </w:pPr>
      <w:r>
        <w:rPr>
          <w:rFonts w:hint="eastAsia" w:ascii="Times New Roman" w:hAnsi="Times New Roman" w:eastAsia="仿宋_GB2312"/>
          <w:sz w:val="32"/>
          <w:szCs w:val="32"/>
        </w:rPr>
        <w:t>（六）甲方工作人员要秉公办事</w:t>
      </w:r>
      <w:r>
        <w:rPr>
          <w:rFonts w:hint="eastAsia" w:eastAsia="仿宋_GB2312"/>
          <w:sz w:val="32"/>
          <w:szCs w:val="32"/>
        </w:rPr>
        <w:t>，</w:t>
      </w:r>
      <w:r>
        <w:rPr>
          <w:rFonts w:hint="eastAsia" w:ascii="Times New Roman" w:hAnsi="Times New Roman" w:eastAsia="仿宋_GB2312"/>
          <w:sz w:val="32"/>
          <w:szCs w:val="32"/>
        </w:rPr>
        <w:t>不准营私舞弊</w:t>
      </w:r>
      <w:r>
        <w:rPr>
          <w:rFonts w:hint="eastAsia" w:eastAsia="仿宋_GB2312"/>
          <w:sz w:val="32"/>
          <w:szCs w:val="32"/>
        </w:rPr>
        <w:t>，</w:t>
      </w:r>
      <w:r>
        <w:rPr>
          <w:rFonts w:hint="eastAsia" w:ascii="Times New Roman" w:hAnsi="Times New Roman" w:eastAsia="仿宋_GB2312"/>
          <w:sz w:val="32"/>
          <w:szCs w:val="32"/>
        </w:rPr>
        <w:t>不准利用职权从事各种个人有偿中介活动和安排个人施工队伍。</w:t>
      </w:r>
    </w:p>
    <w:p>
      <w:pPr>
        <w:spacing w:line="540" w:lineRule="exact"/>
        <w:ind w:firstLine="643" w:firstLineChars="200"/>
        <w:jc w:val="left"/>
        <w:rPr>
          <w:rFonts w:ascii="Times New Roman" w:hAnsi="Times New Roman" w:eastAsia="仿宋_GB2312"/>
          <w:b/>
          <w:bCs/>
          <w:sz w:val="32"/>
          <w:szCs w:val="32"/>
        </w:rPr>
      </w:pPr>
      <w:r>
        <w:rPr>
          <w:rFonts w:hint="eastAsia" w:ascii="Times New Roman" w:hAnsi="Times New Roman" w:eastAsia="仿宋_GB2312"/>
          <w:b/>
          <w:bCs/>
          <w:sz w:val="32"/>
          <w:szCs w:val="32"/>
        </w:rPr>
        <w:t>三、乙方义务</w:t>
      </w:r>
    </w:p>
    <w:p>
      <w:pPr>
        <w:spacing w:line="540" w:lineRule="exact"/>
        <w:ind w:firstLine="640" w:firstLineChars="200"/>
        <w:jc w:val="left"/>
        <w:rPr>
          <w:rFonts w:ascii="Times New Roman" w:hAnsi="Times New Roman" w:eastAsia="仿宋_GB2312"/>
          <w:sz w:val="32"/>
          <w:szCs w:val="32"/>
        </w:rPr>
      </w:pPr>
      <w:r>
        <w:rPr>
          <w:rFonts w:hint="eastAsia" w:ascii="Times New Roman" w:hAnsi="Times New Roman" w:eastAsia="仿宋_GB2312"/>
          <w:sz w:val="32"/>
          <w:szCs w:val="32"/>
        </w:rPr>
        <w:t>（一）乙方不得以任何理由向甲方及其工作人员行贿或馈赠礼金、有价证券、贵重礼品。</w:t>
      </w:r>
    </w:p>
    <w:p>
      <w:pPr>
        <w:spacing w:line="540" w:lineRule="exact"/>
        <w:ind w:firstLine="640" w:firstLineChars="200"/>
        <w:jc w:val="left"/>
        <w:rPr>
          <w:rFonts w:ascii="Times New Roman" w:hAnsi="Times New Roman" w:eastAsia="仿宋_GB2312"/>
          <w:sz w:val="32"/>
          <w:szCs w:val="32"/>
        </w:rPr>
      </w:pPr>
      <w:r>
        <w:rPr>
          <w:rFonts w:hint="eastAsia" w:ascii="Times New Roman" w:hAnsi="Times New Roman" w:eastAsia="仿宋_GB2312"/>
          <w:sz w:val="32"/>
          <w:szCs w:val="32"/>
        </w:rPr>
        <w:t>（二）乙方不得以任何名义为甲方及其工作人员报销应由甲方单位或个人支付的任何费用。</w:t>
      </w:r>
    </w:p>
    <w:p>
      <w:pPr>
        <w:spacing w:line="540" w:lineRule="exact"/>
        <w:ind w:firstLine="640" w:firstLineChars="200"/>
        <w:jc w:val="left"/>
        <w:rPr>
          <w:rFonts w:ascii="Times New Roman" w:hAnsi="Times New Roman" w:eastAsia="仿宋_GB2312"/>
          <w:sz w:val="32"/>
          <w:szCs w:val="32"/>
        </w:rPr>
      </w:pPr>
      <w:r>
        <w:rPr>
          <w:rFonts w:hint="eastAsia" w:ascii="Times New Roman" w:hAnsi="Times New Roman" w:eastAsia="仿宋_GB2312"/>
          <w:sz w:val="32"/>
          <w:szCs w:val="32"/>
        </w:rPr>
        <w:t>（三）乙方不得以任何理由安排甲方工作人员参加超标准宴请及娱乐活动。</w:t>
      </w:r>
    </w:p>
    <w:p>
      <w:pPr>
        <w:spacing w:line="540" w:lineRule="exact"/>
        <w:ind w:firstLine="640" w:firstLineChars="200"/>
        <w:jc w:val="left"/>
        <w:rPr>
          <w:rFonts w:ascii="Times New Roman" w:hAnsi="Times New Roman" w:eastAsia="仿宋_GB2312"/>
          <w:sz w:val="32"/>
          <w:szCs w:val="32"/>
        </w:rPr>
      </w:pPr>
      <w:r>
        <w:rPr>
          <w:rFonts w:hint="eastAsia" w:ascii="Times New Roman" w:hAnsi="Times New Roman" w:eastAsia="仿宋_GB2312"/>
          <w:sz w:val="32"/>
          <w:szCs w:val="32"/>
        </w:rPr>
        <w:t>（四）乙方不得为甲方单位和个人购置高档办公用品等。</w:t>
      </w:r>
    </w:p>
    <w:p>
      <w:pPr>
        <w:spacing w:line="540" w:lineRule="exact"/>
        <w:ind w:firstLine="643" w:firstLineChars="200"/>
        <w:jc w:val="left"/>
        <w:rPr>
          <w:rFonts w:ascii="Times New Roman" w:hAnsi="Times New Roman" w:eastAsia="仿宋_GB2312"/>
          <w:b/>
          <w:bCs/>
          <w:sz w:val="32"/>
          <w:szCs w:val="32"/>
        </w:rPr>
      </w:pPr>
      <w:r>
        <w:rPr>
          <w:rFonts w:hint="eastAsia" w:ascii="Times New Roman" w:hAnsi="Times New Roman" w:eastAsia="仿宋_GB2312"/>
          <w:b/>
          <w:bCs/>
          <w:sz w:val="32"/>
          <w:szCs w:val="32"/>
        </w:rPr>
        <w:t>四、违约责任</w:t>
      </w:r>
    </w:p>
    <w:p>
      <w:pPr>
        <w:spacing w:line="540" w:lineRule="exact"/>
        <w:ind w:firstLine="640" w:firstLineChars="200"/>
        <w:jc w:val="left"/>
        <w:rPr>
          <w:rFonts w:ascii="Times New Roman" w:hAnsi="Times New Roman" w:eastAsia="仿宋_GB2312"/>
          <w:sz w:val="32"/>
          <w:szCs w:val="32"/>
        </w:rPr>
      </w:pPr>
      <w:r>
        <w:rPr>
          <w:rFonts w:hint="eastAsia" w:ascii="Times New Roman" w:hAnsi="Times New Roman" w:eastAsia="仿宋_GB2312"/>
          <w:sz w:val="32"/>
          <w:szCs w:val="32"/>
        </w:rPr>
        <w:t>（一）甲方及其工作人员违反本合同第一、二条</w:t>
      </w:r>
      <w:r>
        <w:rPr>
          <w:rFonts w:hint="eastAsia" w:eastAsia="仿宋_GB2312"/>
          <w:sz w:val="32"/>
          <w:szCs w:val="32"/>
        </w:rPr>
        <w:t>，</w:t>
      </w:r>
      <w:r>
        <w:rPr>
          <w:rFonts w:hint="eastAsia" w:ascii="Times New Roman" w:hAnsi="Times New Roman" w:eastAsia="仿宋_GB2312"/>
          <w:sz w:val="32"/>
          <w:szCs w:val="32"/>
        </w:rPr>
        <w:t>按管理权限</w:t>
      </w:r>
      <w:r>
        <w:rPr>
          <w:rFonts w:hint="eastAsia" w:eastAsia="仿宋_GB2312"/>
          <w:sz w:val="32"/>
          <w:szCs w:val="32"/>
        </w:rPr>
        <w:t>，</w:t>
      </w:r>
      <w:r>
        <w:rPr>
          <w:rFonts w:hint="eastAsia" w:ascii="Times New Roman" w:hAnsi="Times New Roman" w:eastAsia="仿宋_GB2312"/>
          <w:sz w:val="32"/>
          <w:szCs w:val="32"/>
        </w:rPr>
        <w:t>依据有关规定给予党纪、政纪或组织处理；涉嫌犯罪的</w:t>
      </w:r>
      <w:r>
        <w:rPr>
          <w:rFonts w:hint="eastAsia" w:eastAsia="仿宋_GB2312"/>
          <w:sz w:val="32"/>
          <w:szCs w:val="32"/>
        </w:rPr>
        <w:t>，</w:t>
      </w:r>
      <w:r>
        <w:rPr>
          <w:rFonts w:hint="eastAsia" w:ascii="Times New Roman" w:hAnsi="Times New Roman" w:eastAsia="仿宋_GB2312"/>
          <w:sz w:val="32"/>
          <w:szCs w:val="32"/>
        </w:rPr>
        <w:t>移交司法机关追究刑事责任；给乙方单位造成经济损失的</w:t>
      </w:r>
      <w:r>
        <w:rPr>
          <w:rFonts w:hint="eastAsia" w:eastAsia="仿宋_GB2312"/>
          <w:sz w:val="32"/>
          <w:szCs w:val="32"/>
        </w:rPr>
        <w:t>，</w:t>
      </w:r>
      <w:r>
        <w:rPr>
          <w:rFonts w:hint="eastAsia" w:ascii="Times New Roman" w:hAnsi="Times New Roman" w:eastAsia="仿宋_GB2312"/>
          <w:sz w:val="32"/>
          <w:szCs w:val="32"/>
        </w:rPr>
        <w:t>应予以赔偿。</w:t>
      </w:r>
    </w:p>
    <w:p>
      <w:pPr>
        <w:spacing w:line="540" w:lineRule="exact"/>
        <w:ind w:firstLine="640" w:firstLineChars="200"/>
        <w:jc w:val="left"/>
        <w:rPr>
          <w:rFonts w:ascii="Times New Roman" w:hAnsi="Times New Roman" w:eastAsia="仿宋_GB2312"/>
          <w:sz w:val="32"/>
          <w:szCs w:val="32"/>
        </w:rPr>
      </w:pPr>
      <w:r>
        <w:rPr>
          <w:rFonts w:hint="eastAsia" w:ascii="Times New Roman" w:hAnsi="Times New Roman" w:eastAsia="仿宋_GB2312"/>
          <w:sz w:val="32"/>
          <w:szCs w:val="32"/>
        </w:rPr>
        <w:t>（二）乙方及其工作人员违反本合同第一、三条</w:t>
      </w:r>
      <w:r>
        <w:rPr>
          <w:rFonts w:hint="eastAsia" w:eastAsia="仿宋_GB2312"/>
          <w:sz w:val="32"/>
          <w:szCs w:val="32"/>
        </w:rPr>
        <w:t>，</w:t>
      </w:r>
      <w:r>
        <w:rPr>
          <w:rFonts w:hint="eastAsia" w:ascii="Times New Roman" w:hAnsi="Times New Roman" w:eastAsia="仿宋_GB2312"/>
          <w:sz w:val="32"/>
          <w:szCs w:val="32"/>
        </w:rPr>
        <w:t>按管理权限</w:t>
      </w:r>
      <w:r>
        <w:rPr>
          <w:rFonts w:hint="eastAsia" w:eastAsia="仿宋_GB2312"/>
          <w:sz w:val="32"/>
          <w:szCs w:val="32"/>
        </w:rPr>
        <w:t>，</w:t>
      </w:r>
      <w:r>
        <w:rPr>
          <w:rFonts w:hint="eastAsia" w:ascii="Times New Roman" w:hAnsi="Times New Roman" w:eastAsia="仿宋_GB2312"/>
          <w:sz w:val="32"/>
          <w:szCs w:val="32"/>
        </w:rPr>
        <w:t>依据有关规定给予党纪、政纪或组织处理；给甲方单位造成经济损失的</w:t>
      </w:r>
      <w:r>
        <w:rPr>
          <w:rFonts w:hint="eastAsia" w:eastAsia="仿宋_GB2312"/>
          <w:sz w:val="32"/>
          <w:szCs w:val="32"/>
        </w:rPr>
        <w:t>，</w:t>
      </w:r>
      <w:r>
        <w:rPr>
          <w:rFonts w:hint="eastAsia" w:ascii="Times New Roman" w:hAnsi="Times New Roman" w:eastAsia="仿宋_GB2312"/>
          <w:sz w:val="32"/>
          <w:szCs w:val="32"/>
        </w:rPr>
        <w:t>应予以赔偿；情节严重的</w:t>
      </w:r>
      <w:r>
        <w:rPr>
          <w:rFonts w:hint="eastAsia" w:eastAsia="仿宋_GB2312"/>
          <w:sz w:val="32"/>
          <w:szCs w:val="32"/>
        </w:rPr>
        <w:t>，</w:t>
      </w:r>
      <w:r>
        <w:rPr>
          <w:rFonts w:hint="eastAsia" w:ascii="Times New Roman" w:hAnsi="Times New Roman" w:eastAsia="仿宋_GB2312"/>
          <w:sz w:val="32"/>
          <w:szCs w:val="32"/>
        </w:rPr>
        <w:t>甲方建议工程建设主管部门给予乙方一至三年内不得进入其主管的工程建设市场的处罚。</w:t>
      </w:r>
    </w:p>
    <w:p>
      <w:pPr>
        <w:spacing w:line="540" w:lineRule="exact"/>
        <w:ind w:firstLine="643" w:firstLineChars="200"/>
        <w:jc w:val="left"/>
        <w:rPr>
          <w:rFonts w:ascii="Times New Roman" w:hAnsi="Times New Roman" w:eastAsia="仿宋_GB2312"/>
          <w:sz w:val="32"/>
          <w:szCs w:val="32"/>
        </w:rPr>
      </w:pPr>
      <w:r>
        <w:rPr>
          <w:rFonts w:hint="eastAsia" w:ascii="Times New Roman" w:hAnsi="Times New Roman" w:eastAsia="仿宋_GB2312"/>
          <w:b/>
          <w:bCs/>
          <w:sz w:val="32"/>
          <w:szCs w:val="32"/>
        </w:rPr>
        <w:t>五、</w:t>
      </w:r>
      <w:r>
        <w:rPr>
          <w:rFonts w:hint="eastAsia" w:ascii="Times New Roman" w:hAnsi="Times New Roman" w:eastAsia="仿宋_GB2312"/>
          <w:sz w:val="32"/>
          <w:szCs w:val="32"/>
        </w:rPr>
        <w:t>双方约定：本合同由双方或双方上级单位的纪检监察机关负责监督执行。由甲方或甲方上级单位的纪检监察机关约请乙方或乙方上级单位纪检监察机关对本合同执行情况进行检查</w:t>
      </w:r>
      <w:r>
        <w:rPr>
          <w:rFonts w:hint="eastAsia" w:eastAsia="仿宋_GB2312"/>
          <w:sz w:val="32"/>
          <w:szCs w:val="32"/>
        </w:rPr>
        <w:t>，</w:t>
      </w:r>
      <w:r>
        <w:rPr>
          <w:rFonts w:hint="eastAsia" w:ascii="Times New Roman" w:hAnsi="Times New Roman" w:eastAsia="仿宋_GB2312"/>
          <w:sz w:val="32"/>
          <w:szCs w:val="32"/>
        </w:rPr>
        <w:t>提出在本合同规定范围内的裁定意见。</w:t>
      </w:r>
    </w:p>
    <w:p>
      <w:pPr>
        <w:spacing w:line="540" w:lineRule="exact"/>
        <w:ind w:firstLine="643" w:firstLineChars="200"/>
        <w:jc w:val="left"/>
        <w:rPr>
          <w:rFonts w:ascii="Times New Roman" w:hAnsi="Times New Roman" w:eastAsia="仿宋_GB2312"/>
          <w:sz w:val="32"/>
          <w:szCs w:val="32"/>
        </w:rPr>
      </w:pPr>
      <w:r>
        <w:rPr>
          <w:rFonts w:hint="eastAsia" w:ascii="Times New Roman" w:hAnsi="Times New Roman" w:eastAsia="仿宋_GB2312"/>
          <w:b/>
          <w:bCs/>
          <w:sz w:val="32"/>
          <w:szCs w:val="32"/>
        </w:rPr>
        <w:t>六、</w:t>
      </w:r>
      <w:r>
        <w:rPr>
          <w:rFonts w:hint="eastAsia" w:ascii="Times New Roman" w:hAnsi="Times New Roman" w:eastAsia="仿宋_GB2312"/>
          <w:sz w:val="32"/>
          <w:szCs w:val="32"/>
        </w:rPr>
        <w:t>本合同有效期为甲乙双方签署之日起至该工程项目竣工验收后止。</w:t>
      </w:r>
    </w:p>
    <w:p>
      <w:pPr>
        <w:spacing w:line="540" w:lineRule="exact"/>
        <w:ind w:firstLine="643" w:firstLineChars="200"/>
        <w:jc w:val="left"/>
        <w:rPr>
          <w:rFonts w:ascii="Times New Roman" w:hAnsi="Times New Roman" w:eastAsia="仿宋_GB2312"/>
          <w:sz w:val="32"/>
          <w:szCs w:val="32"/>
        </w:rPr>
      </w:pPr>
      <w:r>
        <w:rPr>
          <w:rFonts w:hint="eastAsia" w:ascii="Times New Roman" w:hAnsi="Times New Roman" w:eastAsia="仿宋_GB2312"/>
          <w:b/>
          <w:bCs/>
          <w:sz w:val="32"/>
          <w:szCs w:val="32"/>
        </w:rPr>
        <w:t>七、</w:t>
      </w:r>
      <w:r>
        <w:rPr>
          <w:rFonts w:hint="eastAsia" w:ascii="Times New Roman" w:hAnsi="Times New Roman" w:eastAsia="仿宋_GB2312"/>
          <w:sz w:val="32"/>
          <w:szCs w:val="32"/>
        </w:rPr>
        <w:t>本合同作为施工合同的附件</w:t>
      </w:r>
      <w:r>
        <w:rPr>
          <w:rFonts w:hint="eastAsia" w:eastAsia="仿宋_GB2312"/>
          <w:sz w:val="32"/>
          <w:szCs w:val="32"/>
        </w:rPr>
        <w:t>，</w:t>
      </w:r>
      <w:r>
        <w:rPr>
          <w:rFonts w:hint="eastAsia" w:ascii="Times New Roman" w:hAnsi="Times New Roman" w:eastAsia="仿宋_GB2312"/>
          <w:sz w:val="32"/>
          <w:szCs w:val="32"/>
        </w:rPr>
        <w:t>与工程施工合同具有同等的法律效力</w:t>
      </w:r>
      <w:r>
        <w:rPr>
          <w:rFonts w:hint="eastAsia" w:eastAsia="仿宋_GB2312"/>
          <w:sz w:val="32"/>
          <w:szCs w:val="32"/>
        </w:rPr>
        <w:t>，</w:t>
      </w:r>
      <w:r>
        <w:rPr>
          <w:rFonts w:hint="eastAsia" w:ascii="Times New Roman" w:hAnsi="Times New Roman" w:eastAsia="仿宋_GB2312"/>
          <w:sz w:val="32"/>
          <w:szCs w:val="32"/>
        </w:rPr>
        <w:t>经合同双方签署立即生效。</w:t>
      </w:r>
    </w:p>
    <w:p>
      <w:pPr>
        <w:spacing w:line="540" w:lineRule="exact"/>
        <w:ind w:firstLine="640" w:firstLineChars="200"/>
        <w:jc w:val="left"/>
        <w:rPr>
          <w:rFonts w:ascii="Times New Roman" w:hAnsi="Times New Roman" w:eastAsia="仿宋_GB2312"/>
          <w:sz w:val="32"/>
          <w:szCs w:val="32"/>
        </w:rPr>
      </w:pPr>
    </w:p>
    <w:p>
      <w:pPr>
        <w:spacing w:line="540" w:lineRule="exact"/>
        <w:rPr>
          <w:rFonts w:ascii="Times New Roman" w:hAnsi="Times New Roman" w:eastAsia="仿宋_GB2312"/>
          <w:color w:val="000000"/>
          <w:sz w:val="30"/>
          <w:szCs w:val="30"/>
        </w:rPr>
      </w:pPr>
    </w:p>
    <w:p>
      <w:pPr>
        <w:spacing w:line="540" w:lineRule="exact"/>
        <w:rPr>
          <w:rFonts w:hint="default" w:ascii="Times New Roman" w:hAnsi="Times New Roman" w:eastAsia="仿宋_GB2312"/>
          <w:b/>
          <w:color w:val="000000"/>
          <w:spacing w:val="-17"/>
          <w:sz w:val="30"/>
          <w:szCs w:val="30"/>
          <w:u w:val="single"/>
          <w:lang w:val="en-US" w:eastAsia="zh-CN"/>
        </w:rPr>
      </w:pPr>
      <w:r>
        <w:rPr>
          <w:rFonts w:ascii="Times New Roman" w:hAnsi="Times New Roman" w:eastAsia="仿宋_GB2312"/>
          <w:color w:val="000000"/>
          <w:spacing w:val="-17"/>
          <w:sz w:val="30"/>
          <w:szCs w:val="30"/>
        </w:rPr>
        <w:t>发包人：</w:t>
      </w:r>
      <w:r>
        <w:rPr>
          <w:rFonts w:hint="eastAsia" w:ascii="Times New Roman" w:hAnsi="Times New Roman" w:eastAsia="仿宋_GB2312"/>
          <w:b/>
          <w:color w:val="000000"/>
          <w:spacing w:val="-17"/>
          <w:sz w:val="30"/>
          <w:szCs w:val="30"/>
          <w:u w:val="single"/>
        </w:rPr>
        <w:t>防城港市防城区乡村振兴</w:t>
      </w:r>
      <w:r>
        <w:rPr>
          <w:rFonts w:hint="eastAsia" w:ascii="Times New Roman" w:hAnsi="Times New Roman" w:eastAsia="仿宋_GB2312"/>
          <w:b/>
          <w:color w:val="000000"/>
          <w:spacing w:val="-17"/>
          <w:sz w:val="30"/>
          <w:szCs w:val="30"/>
          <w:u w:val="single"/>
          <w:lang w:val="en-US" w:eastAsia="zh-CN"/>
        </w:rPr>
        <w:t>局</w:t>
      </w:r>
      <w:r>
        <w:rPr>
          <w:rFonts w:hint="eastAsia" w:ascii="Times New Roman" w:hAnsi="Times New Roman" w:eastAsia="仿宋_GB2312"/>
          <w:color w:val="000000"/>
          <w:spacing w:val="-17"/>
          <w:sz w:val="30"/>
          <w:szCs w:val="30"/>
        </w:rPr>
        <w:t xml:space="preserve">   </w:t>
      </w:r>
      <w:r>
        <w:rPr>
          <w:rFonts w:ascii="Times New Roman" w:hAnsi="Times New Roman" w:eastAsia="仿宋_GB2312"/>
          <w:color w:val="000000"/>
          <w:spacing w:val="-17"/>
          <w:sz w:val="30"/>
          <w:szCs w:val="30"/>
        </w:rPr>
        <w:t>承包人</w:t>
      </w:r>
      <w:r>
        <w:rPr>
          <w:rFonts w:hint="eastAsia" w:ascii="Times New Roman" w:hAnsi="Times New Roman" w:eastAsia="仿宋_GB2312"/>
          <w:color w:val="000000"/>
          <w:spacing w:val="-17"/>
          <w:sz w:val="30"/>
          <w:szCs w:val="30"/>
        </w:rPr>
        <w:t>：</w:t>
      </w:r>
      <w:r>
        <w:rPr>
          <w:rFonts w:hint="eastAsia" w:ascii="Times New Roman" w:hAnsi="Times New Roman" w:eastAsia="仿宋_GB2312"/>
          <w:b/>
          <w:color w:val="000000"/>
          <w:spacing w:val="-17"/>
          <w:sz w:val="30"/>
          <w:szCs w:val="30"/>
          <w:u w:val="single"/>
          <w:lang w:val="en-US" w:eastAsia="zh-CN"/>
        </w:rPr>
        <w:t xml:space="preserve">                         </w:t>
      </w:r>
    </w:p>
    <w:p>
      <w:pPr>
        <w:spacing w:line="540" w:lineRule="exact"/>
        <w:ind w:firstLine="1606" w:firstLineChars="500"/>
        <w:rPr>
          <w:rFonts w:ascii="Times New Roman" w:hAnsi="Times New Roman" w:eastAsia="仿宋_GB2312"/>
          <w:color w:val="000000"/>
          <w:sz w:val="32"/>
          <w:szCs w:val="32"/>
        </w:rPr>
      </w:pPr>
      <w:r>
        <w:rPr>
          <w:rFonts w:hint="eastAsia" w:ascii="Times New Roman" w:hAnsi="Times New Roman" w:eastAsia="仿宋_GB2312"/>
          <w:b/>
          <w:bCs/>
          <w:color w:val="000000"/>
          <w:sz w:val="32"/>
          <w:szCs w:val="32"/>
        </w:rPr>
        <w:t>（</w:t>
      </w:r>
      <w:r>
        <w:rPr>
          <w:rFonts w:ascii="Times New Roman" w:hAnsi="Times New Roman" w:eastAsia="仿宋_GB2312"/>
          <w:b/>
          <w:bCs/>
          <w:color w:val="000000"/>
          <w:sz w:val="32"/>
          <w:szCs w:val="32"/>
        </w:rPr>
        <w:t>公章</w:t>
      </w:r>
      <w:r>
        <w:rPr>
          <w:rFonts w:hint="eastAsia" w:ascii="Times New Roman" w:hAnsi="Times New Roman" w:eastAsia="仿宋_GB2312"/>
          <w:b/>
          <w:bCs/>
          <w:color w:val="000000"/>
          <w:sz w:val="32"/>
          <w:szCs w:val="32"/>
        </w:rPr>
        <w:t>）                     （</w:t>
      </w:r>
      <w:r>
        <w:rPr>
          <w:rFonts w:ascii="Times New Roman" w:hAnsi="Times New Roman" w:eastAsia="仿宋_GB2312"/>
          <w:b/>
          <w:bCs/>
          <w:color w:val="000000"/>
          <w:sz w:val="32"/>
          <w:szCs w:val="32"/>
        </w:rPr>
        <w:t>公章</w:t>
      </w:r>
      <w:r>
        <w:rPr>
          <w:rFonts w:hint="eastAsia" w:ascii="Times New Roman" w:hAnsi="Times New Roman" w:eastAsia="仿宋_GB2312"/>
          <w:b/>
          <w:bCs/>
          <w:color w:val="000000"/>
          <w:sz w:val="32"/>
          <w:szCs w:val="32"/>
        </w:rPr>
        <w:t>）</w:t>
      </w:r>
    </w:p>
    <w:p>
      <w:pPr>
        <w:spacing w:line="540" w:lineRule="exact"/>
        <w:rPr>
          <w:rFonts w:ascii="Times New Roman" w:hAnsi="Times New Roman" w:eastAsia="仿宋_GB2312"/>
          <w:color w:val="000000"/>
          <w:sz w:val="32"/>
          <w:szCs w:val="32"/>
        </w:rPr>
      </w:pPr>
      <w:r>
        <w:rPr>
          <w:rFonts w:hint="eastAsia" w:ascii="Times New Roman" w:hAnsi="Times New Roman" w:eastAsia="仿宋_GB2312"/>
          <w:color w:val="000000"/>
          <w:sz w:val="32"/>
          <w:szCs w:val="32"/>
        </w:rPr>
        <w:t>法定代表人或其委托代理人：  法定代表人或其委托代理人：</w:t>
      </w:r>
    </w:p>
    <w:p>
      <w:pPr>
        <w:spacing w:line="540" w:lineRule="exact"/>
        <w:ind w:firstLine="1606" w:firstLineChars="500"/>
        <w:rPr>
          <w:rFonts w:ascii="Times New Roman" w:hAnsi="Times New Roman" w:eastAsia="仿宋_GB2312"/>
          <w:color w:val="000000"/>
          <w:sz w:val="32"/>
          <w:szCs w:val="32"/>
        </w:rPr>
      </w:pPr>
      <w:r>
        <w:rPr>
          <w:rFonts w:hint="eastAsia" w:ascii="Times New Roman" w:hAnsi="Times New Roman" w:eastAsia="仿宋_GB2312"/>
          <w:b/>
          <w:bCs/>
          <w:color w:val="000000"/>
          <w:sz w:val="32"/>
          <w:szCs w:val="32"/>
        </w:rPr>
        <w:t>（签章）                     （签章）</w:t>
      </w:r>
    </w:p>
    <w:p>
      <w:pPr>
        <w:tabs>
          <w:tab w:val="left" w:pos="4410"/>
        </w:tabs>
        <w:spacing w:line="540" w:lineRule="exact"/>
        <w:ind w:left="6240" w:hanging="6240" w:hangingChars="1950"/>
        <w:rPr>
          <w:rFonts w:ascii="Times New Roman" w:hAnsi="Times New Roman" w:eastAsia="仿宋_GB2312"/>
          <w:color w:val="000000"/>
          <w:sz w:val="30"/>
          <w:szCs w:val="30"/>
        </w:rPr>
      </w:pPr>
      <w:r>
        <w:rPr>
          <w:rFonts w:hint="eastAsia" w:ascii="Times New Roman" w:hAnsi="Times New Roman" w:eastAsia="仿宋_GB2312"/>
          <w:sz w:val="32"/>
          <w:szCs w:val="32"/>
        </w:rPr>
        <w:t>地址：                      地址：</w:t>
      </w:r>
      <w:r>
        <w:rPr>
          <w:rFonts w:hint="eastAsia" w:ascii="Times New Roman" w:hAnsi="Times New Roman" w:eastAsia="仿宋_GB2312"/>
          <w:b/>
          <w:bCs/>
          <w:color w:val="000000"/>
          <w:sz w:val="30"/>
          <w:szCs w:val="30"/>
          <w:u w:val="single"/>
          <w:lang w:val="en-US" w:eastAsia="zh-CN"/>
        </w:rPr>
        <w:t xml:space="preserve">                      </w:t>
      </w:r>
      <w:r>
        <w:rPr>
          <w:rFonts w:hint="eastAsia" w:ascii="Times New Roman" w:hAnsi="Times New Roman" w:eastAsia="仿宋_GB2312"/>
          <w:color w:val="000000"/>
          <w:sz w:val="30"/>
          <w:szCs w:val="30"/>
          <w:u w:val="single"/>
          <w:lang w:val="en-US" w:eastAsia="zh-CN"/>
        </w:rPr>
        <w:t xml:space="preserve"> </w:t>
      </w:r>
    </w:p>
    <w:p>
      <w:pPr>
        <w:spacing w:line="540" w:lineRule="exact"/>
        <w:rPr>
          <w:rFonts w:hint="eastAsia" w:ascii="Times New Roman" w:hAnsi="Times New Roman" w:eastAsia="仿宋_GB2312"/>
          <w:b/>
          <w:bCs/>
          <w:color w:val="000000"/>
          <w:sz w:val="30"/>
          <w:szCs w:val="30"/>
          <w:u w:val="single"/>
          <w:lang w:val="en-US" w:eastAsia="zh-CN"/>
        </w:rPr>
      </w:pPr>
      <w:r>
        <w:rPr>
          <w:rFonts w:hint="eastAsia" w:ascii="Times New Roman" w:hAnsi="Times New Roman" w:eastAsia="仿宋_GB2312"/>
          <w:sz w:val="32"/>
          <w:szCs w:val="32"/>
        </w:rPr>
        <w:t>电话：                      电话：</w:t>
      </w:r>
      <w:r>
        <w:rPr>
          <w:rFonts w:hint="eastAsia" w:ascii="Times New Roman" w:hAnsi="Times New Roman" w:eastAsia="仿宋_GB2312"/>
          <w:b/>
          <w:bCs/>
          <w:color w:val="000000"/>
          <w:sz w:val="30"/>
          <w:szCs w:val="30"/>
          <w:u w:val="single"/>
          <w:lang w:val="en-US" w:eastAsia="zh-CN"/>
        </w:rPr>
        <w:t xml:space="preserve">                       </w:t>
      </w:r>
    </w:p>
    <w:p>
      <w:pPr>
        <w:spacing w:line="540" w:lineRule="exact"/>
        <w:rPr>
          <w:rFonts w:ascii="Times New Roman" w:hAnsi="Times New Roman" w:eastAsia="仿宋_GB2312"/>
          <w:color w:val="000000"/>
          <w:sz w:val="30"/>
          <w:szCs w:val="30"/>
        </w:rPr>
      </w:pPr>
      <w:r>
        <w:rPr>
          <w:rFonts w:hint="eastAsia" w:ascii="Times New Roman" w:hAnsi="Times New Roman" w:eastAsia="仿宋_GB2312"/>
          <w:color w:val="000000"/>
          <w:sz w:val="30"/>
          <w:szCs w:val="30"/>
          <w:lang w:val="en-US" w:eastAsia="zh-CN"/>
        </w:rPr>
        <w:t>2024</w:t>
      </w:r>
      <w:r>
        <w:rPr>
          <w:rFonts w:hint="eastAsia" w:ascii="Times New Roman" w:hAnsi="Times New Roman" w:eastAsia="仿宋_GB2312"/>
          <w:color w:val="000000"/>
          <w:sz w:val="30"/>
          <w:szCs w:val="30"/>
        </w:rPr>
        <w:t xml:space="preserve">年   月   日             </w:t>
      </w:r>
      <w:r>
        <w:rPr>
          <w:rFonts w:hint="eastAsia" w:ascii="Times New Roman" w:hAnsi="Times New Roman" w:eastAsia="仿宋_GB2312"/>
          <w:color w:val="000000"/>
          <w:sz w:val="30"/>
          <w:szCs w:val="30"/>
          <w:lang w:val="en-US" w:eastAsia="zh-CN"/>
        </w:rPr>
        <w:t xml:space="preserve"> 2024</w:t>
      </w:r>
      <w:r>
        <w:rPr>
          <w:rFonts w:hint="eastAsia" w:ascii="Times New Roman" w:hAnsi="Times New Roman" w:eastAsia="仿宋_GB2312"/>
          <w:color w:val="000000"/>
          <w:sz w:val="30"/>
          <w:szCs w:val="30"/>
        </w:rPr>
        <w:t>年   月   日</w:t>
      </w:r>
    </w:p>
    <w:p>
      <w:pPr>
        <w:spacing w:line="540" w:lineRule="exact"/>
        <w:ind w:firstLine="880" w:firstLineChars="200"/>
        <w:jc w:val="center"/>
        <w:rPr>
          <w:rFonts w:ascii="黑体" w:hAnsi="黑体" w:eastAsia="黑体" w:cs="黑体"/>
          <w:sz w:val="44"/>
          <w:szCs w:val="44"/>
        </w:rPr>
      </w:pPr>
    </w:p>
    <w:p>
      <w:pPr>
        <w:pStyle w:val="2"/>
        <w:rPr>
          <w:rFonts w:ascii="黑体" w:hAnsi="黑体" w:eastAsia="黑体" w:cs="黑体"/>
          <w:sz w:val="44"/>
          <w:szCs w:val="44"/>
        </w:rPr>
      </w:pPr>
    </w:p>
    <w:p>
      <w:pPr>
        <w:pStyle w:val="2"/>
        <w:rPr>
          <w:rFonts w:ascii="黑体" w:hAnsi="黑体" w:eastAsia="黑体" w:cs="黑体"/>
          <w:sz w:val="44"/>
          <w:szCs w:val="44"/>
        </w:rPr>
      </w:pPr>
    </w:p>
    <w:p>
      <w:pPr>
        <w:pStyle w:val="2"/>
        <w:rPr>
          <w:rFonts w:ascii="黑体" w:hAnsi="黑体" w:eastAsia="黑体" w:cs="黑体"/>
          <w:sz w:val="44"/>
          <w:szCs w:val="44"/>
        </w:rPr>
      </w:pPr>
    </w:p>
    <w:p>
      <w:pPr>
        <w:pStyle w:val="2"/>
        <w:rPr>
          <w:rFonts w:ascii="黑体" w:hAnsi="黑体" w:eastAsia="黑体" w:cs="黑体"/>
          <w:sz w:val="44"/>
          <w:szCs w:val="44"/>
        </w:rPr>
      </w:pPr>
    </w:p>
    <w:p>
      <w:pPr>
        <w:pStyle w:val="2"/>
        <w:rPr>
          <w:rFonts w:ascii="黑体" w:hAnsi="黑体" w:eastAsia="黑体" w:cs="黑体"/>
          <w:sz w:val="44"/>
          <w:szCs w:val="44"/>
        </w:rPr>
      </w:pPr>
    </w:p>
    <w:p>
      <w:pPr>
        <w:pStyle w:val="2"/>
        <w:rPr>
          <w:rFonts w:ascii="黑体" w:hAnsi="黑体" w:eastAsia="黑体" w:cs="黑体"/>
          <w:sz w:val="44"/>
          <w:szCs w:val="44"/>
        </w:rPr>
      </w:pPr>
    </w:p>
    <w:p>
      <w:pPr>
        <w:pStyle w:val="2"/>
        <w:rPr>
          <w:rFonts w:ascii="黑体" w:hAnsi="黑体" w:eastAsia="黑体" w:cs="黑体"/>
          <w:sz w:val="44"/>
          <w:szCs w:val="44"/>
        </w:rPr>
      </w:pPr>
    </w:p>
    <w:p>
      <w:pPr>
        <w:pStyle w:val="2"/>
        <w:rPr>
          <w:rFonts w:ascii="黑体" w:hAnsi="黑体" w:eastAsia="黑体" w:cs="黑体"/>
          <w:sz w:val="44"/>
          <w:szCs w:val="44"/>
        </w:rPr>
      </w:pPr>
    </w:p>
    <w:p>
      <w:pPr>
        <w:pStyle w:val="2"/>
        <w:rPr>
          <w:rFonts w:ascii="黑体" w:hAnsi="黑体" w:eastAsia="黑体" w:cs="黑体"/>
          <w:sz w:val="44"/>
          <w:szCs w:val="44"/>
        </w:rPr>
      </w:pPr>
    </w:p>
    <w:p>
      <w:pPr>
        <w:pStyle w:val="2"/>
        <w:rPr>
          <w:rFonts w:ascii="黑体" w:hAnsi="黑体" w:eastAsia="黑体" w:cs="黑体"/>
          <w:sz w:val="44"/>
          <w:szCs w:val="44"/>
        </w:rPr>
      </w:pPr>
    </w:p>
    <w:p>
      <w:pPr>
        <w:spacing w:line="540" w:lineRule="exact"/>
        <w:jc w:val="center"/>
        <w:rPr>
          <w:rFonts w:ascii="黑体" w:hAnsi="黑体" w:eastAsia="黑体" w:cs="黑体"/>
          <w:sz w:val="44"/>
          <w:szCs w:val="44"/>
        </w:rPr>
      </w:pPr>
      <w:r>
        <w:rPr>
          <w:rFonts w:hint="eastAsia" w:ascii="黑体" w:hAnsi="黑体" w:eastAsia="黑体" w:cs="黑体"/>
          <w:sz w:val="44"/>
          <w:szCs w:val="44"/>
        </w:rPr>
        <w:t>安全生产合同</w:t>
      </w:r>
    </w:p>
    <w:p>
      <w:pPr>
        <w:pStyle w:val="5"/>
        <w:spacing w:line="540" w:lineRule="exact"/>
      </w:pPr>
    </w:p>
    <w:p>
      <w:pPr>
        <w:spacing w:line="540" w:lineRule="exact"/>
        <w:rPr>
          <w:rFonts w:ascii="Times New Roman" w:hAnsi="Times New Roman" w:eastAsia="仿宋_GB2312"/>
          <w:b/>
          <w:color w:val="000000"/>
          <w:sz w:val="32"/>
          <w:szCs w:val="32"/>
          <w:u w:val="single"/>
        </w:rPr>
      </w:pPr>
      <w:r>
        <w:rPr>
          <w:rFonts w:ascii="Times New Roman" w:hAnsi="Times New Roman" w:eastAsia="仿宋_GB2312"/>
          <w:b/>
          <w:color w:val="000000"/>
          <w:sz w:val="32"/>
          <w:szCs w:val="32"/>
        </w:rPr>
        <w:t>发包人（全称）：</w:t>
      </w:r>
      <w:r>
        <w:rPr>
          <w:rFonts w:hint="eastAsia" w:ascii="Times New Roman" w:hAnsi="Times New Roman" w:eastAsia="仿宋_GB2312"/>
          <w:b/>
          <w:color w:val="000000"/>
          <w:sz w:val="32"/>
          <w:szCs w:val="32"/>
          <w:u w:val="single"/>
        </w:rPr>
        <w:t>防城港市防城区乡村振兴局</w:t>
      </w:r>
      <w:r>
        <w:rPr>
          <w:rFonts w:hint="eastAsia" w:ascii="Times New Roman" w:hAnsi="Times New Roman" w:eastAsia="仿宋_GB2312"/>
          <w:b/>
          <w:color w:val="000000"/>
          <w:sz w:val="32"/>
          <w:szCs w:val="32"/>
        </w:rPr>
        <w:t>（以下简称甲方）</w:t>
      </w:r>
    </w:p>
    <w:p>
      <w:pPr>
        <w:spacing w:line="540" w:lineRule="exact"/>
        <w:rPr>
          <w:rFonts w:ascii="Times New Roman" w:hAnsi="Times New Roman" w:eastAsia="仿宋_GB2312"/>
          <w:sz w:val="32"/>
          <w:szCs w:val="32"/>
        </w:rPr>
      </w:pPr>
      <w:r>
        <w:rPr>
          <w:rFonts w:ascii="Times New Roman" w:hAnsi="Times New Roman" w:eastAsia="仿宋_GB2312"/>
          <w:b/>
          <w:color w:val="000000"/>
          <w:sz w:val="32"/>
          <w:szCs w:val="32"/>
        </w:rPr>
        <w:t>承包人（全称）</w:t>
      </w:r>
      <w:r>
        <w:rPr>
          <w:rFonts w:hint="eastAsia" w:ascii="Times New Roman" w:hAnsi="Times New Roman" w:eastAsia="仿宋_GB2312"/>
          <w:b/>
          <w:color w:val="000000"/>
          <w:sz w:val="32"/>
          <w:szCs w:val="32"/>
        </w:rPr>
        <w:t>：</w:t>
      </w:r>
      <w:r>
        <w:rPr>
          <w:rFonts w:hint="eastAsia" w:ascii="Times New Roman" w:hAnsi="Times New Roman" w:eastAsia="仿宋_GB2312"/>
          <w:b/>
          <w:color w:val="000000"/>
          <w:sz w:val="32"/>
          <w:szCs w:val="32"/>
          <w:u w:val="single"/>
          <w:lang w:val="en-US" w:eastAsia="zh-CN"/>
        </w:rPr>
        <w:t xml:space="preserve">                        </w:t>
      </w:r>
      <w:r>
        <w:rPr>
          <w:rFonts w:hint="eastAsia" w:ascii="Times New Roman" w:hAnsi="Times New Roman" w:eastAsia="仿宋_GB2312"/>
          <w:b/>
          <w:color w:val="000000"/>
          <w:sz w:val="32"/>
          <w:szCs w:val="32"/>
        </w:rPr>
        <w:t>（以下简称乙方）</w:t>
      </w:r>
    </w:p>
    <w:p>
      <w:pPr>
        <w:pStyle w:val="42"/>
        <w:jc w:val="left"/>
        <w:rPr>
          <w:rFonts w:ascii="Times New Roman" w:hAnsi="Times New Roman" w:eastAsia="仿宋_GB2312" w:cs="宋体"/>
          <w:b/>
          <w:bCs/>
          <w:sz w:val="32"/>
          <w:szCs w:val="32"/>
          <w:u w:val="single"/>
        </w:rPr>
      </w:pPr>
      <w:r>
        <w:rPr>
          <w:rFonts w:hint="eastAsia" w:ascii="Times New Roman" w:hAnsi="Times New Roman" w:eastAsia="仿宋_GB2312"/>
          <w:sz w:val="32"/>
          <w:szCs w:val="32"/>
        </w:rPr>
        <w:t>为在施工合同的实施过程中创造安全、高效的施工环境</w:t>
      </w:r>
      <w:r>
        <w:rPr>
          <w:rFonts w:hint="eastAsia" w:eastAsia="仿宋_GB2312"/>
          <w:sz w:val="32"/>
          <w:szCs w:val="32"/>
        </w:rPr>
        <w:t>，</w:t>
      </w:r>
      <w:r>
        <w:rPr>
          <w:rFonts w:hint="eastAsia" w:ascii="Times New Roman" w:hAnsi="Times New Roman" w:eastAsia="仿宋_GB2312"/>
          <w:sz w:val="32"/>
          <w:szCs w:val="32"/>
        </w:rPr>
        <w:t>切实做好本项目的安全管理工作</w:t>
      </w:r>
      <w:r>
        <w:rPr>
          <w:rFonts w:hint="eastAsia" w:eastAsia="仿宋_GB2312"/>
          <w:sz w:val="32"/>
          <w:szCs w:val="32"/>
        </w:rPr>
        <w:t>，</w:t>
      </w:r>
      <w:r>
        <w:rPr>
          <w:rFonts w:hint="eastAsia" w:ascii="Times New Roman" w:hAnsi="Times New Roman" w:eastAsia="仿宋_GB2312"/>
          <w:sz w:val="32"/>
          <w:szCs w:val="32"/>
        </w:rPr>
        <w:t>甲乙双方就</w:t>
      </w:r>
      <w:r>
        <w:rPr>
          <w:rFonts w:hint="eastAsia" w:ascii="Times New Roman" w:hAnsi="Times New Roman" w:eastAsia="仿宋_GB2312" w:cs="Times New Roman"/>
          <w:b/>
          <w:bCs/>
          <w:color w:val="000000"/>
          <w:kern w:val="2"/>
          <w:sz w:val="32"/>
          <w:szCs w:val="32"/>
          <w:u w:val="single"/>
          <w:lang w:val="en-US" w:eastAsia="zh-CN" w:bidi="ar-SA"/>
        </w:rPr>
        <w:t xml:space="preserve">                   </w:t>
      </w:r>
      <w:r>
        <w:rPr>
          <w:rFonts w:hint="eastAsia" w:ascii="Times New Roman" w:hAnsi="Times New Roman" w:eastAsia="仿宋_GB2312"/>
          <w:sz w:val="32"/>
          <w:szCs w:val="32"/>
        </w:rPr>
        <w:t>的安全生产管理工作</w:t>
      </w:r>
      <w:r>
        <w:rPr>
          <w:rFonts w:hint="eastAsia" w:eastAsia="仿宋_GB2312"/>
          <w:sz w:val="32"/>
          <w:szCs w:val="32"/>
        </w:rPr>
        <w:t>，</w:t>
      </w:r>
      <w:r>
        <w:rPr>
          <w:rFonts w:hint="eastAsia" w:ascii="Times New Roman" w:hAnsi="Times New Roman" w:eastAsia="仿宋_GB2312"/>
          <w:sz w:val="32"/>
          <w:szCs w:val="32"/>
        </w:rPr>
        <w:t>特此签订安全生产合同：</w:t>
      </w:r>
    </w:p>
    <w:p>
      <w:pPr>
        <w:spacing w:line="540" w:lineRule="exact"/>
        <w:ind w:firstLine="643" w:firstLineChars="200"/>
        <w:jc w:val="left"/>
        <w:rPr>
          <w:rFonts w:ascii="Times New Roman" w:hAnsi="Times New Roman" w:eastAsia="仿宋_GB2312"/>
          <w:b/>
          <w:bCs/>
          <w:sz w:val="32"/>
          <w:szCs w:val="32"/>
        </w:rPr>
      </w:pPr>
      <w:r>
        <w:rPr>
          <w:rFonts w:hint="eastAsia" w:ascii="Times New Roman" w:hAnsi="Times New Roman" w:eastAsia="仿宋_GB2312"/>
          <w:b/>
          <w:bCs/>
          <w:sz w:val="32"/>
          <w:szCs w:val="32"/>
        </w:rPr>
        <w:t>一、甲方职责</w:t>
      </w:r>
    </w:p>
    <w:p>
      <w:pPr>
        <w:spacing w:line="540" w:lineRule="exact"/>
        <w:ind w:firstLine="640" w:firstLineChars="200"/>
        <w:jc w:val="left"/>
        <w:rPr>
          <w:rFonts w:ascii="Times New Roman" w:hAnsi="Times New Roman" w:eastAsia="仿宋_GB2312"/>
          <w:sz w:val="32"/>
          <w:szCs w:val="32"/>
        </w:rPr>
      </w:pPr>
      <w:r>
        <w:rPr>
          <w:rFonts w:hint="eastAsia" w:ascii="Times New Roman" w:hAnsi="Times New Roman" w:eastAsia="仿宋_GB2312"/>
          <w:sz w:val="32"/>
          <w:szCs w:val="32"/>
        </w:rPr>
        <w:t>（一）严格遵守国家有关安全生产的法律法规</w:t>
      </w:r>
      <w:r>
        <w:rPr>
          <w:rFonts w:hint="eastAsia" w:eastAsia="仿宋_GB2312"/>
          <w:sz w:val="32"/>
          <w:szCs w:val="32"/>
        </w:rPr>
        <w:t>，</w:t>
      </w:r>
      <w:r>
        <w:rPr>
          <w:rFonts w:hint="eastAsia" w:ascii="Times New Roman" w:hAnsi="Times New Roman" w:eastAsia="仿宋_GB2312"/>
          <w:sz w:val="32"/>
          <w:szCs w:val="32"/>
        </w:rPr>
        <w:t>认真执行工程承包合同中的有关安全要求。</w:t>
      </w:r>
    </w:p>
    <w:p>
      <w:pPr>
        <w:spacing w:line="540" w:lineRule="exact"/>
        <w:ind w:firstLine="640" w:firstLineChars="200"/>
        <w:jc w:val="left"/>
        <w:rPr>
          <w:rFonts w:ascii="Times New Roman" w:hAnsi="Times New Roman" w:eastAsia="仿宋_GB2312"/>
          <w:sz w:val="32"/>
          <w:szCs w:val="32"/>
        </w:rPr>
      </w:pPr>
      <w:r>
        <w:rPr>
          <w:rFonts w:hint="eastAsia" w:ascii="Times New Roman" w:hAnsi="Times New Roman" w:eastAsia="仿宋_GB2312"/>
          <w:sz w:val="32"/>
          <w:szCs w:val="32"/>
        </w:rPr>
        <w:t>（二）按照“安全第一、预防为主”和坚持“管生产必须管安全”的原则进行安全生产管理</w:t>
      </w:r>
      <w:r>
        <w:rPr>
          <w:rFonts w:hint="eastAsia" w:eastAsia="仿宋_GB2312"/>
          <w:sz w:val="32"/>
          <w:szCs w:val="32"/>
        </w:rPr>
        <w:t>，</w:t>
      </w:r>
      <w:r>
        <w:rPr>
          <w:rFonts w:hint="eastAsia" w:ascii="Times New Roman" w:hAnsi="Times New Roman" w:eastAsia="仿宋_GB2312"/>
          <w:sz w:val="32"/>
          <w:szCs w:val="32"/>
        </w:rPr>
        <w:t>做到生产与安全工作同时计划、布置、检查、总结和评比。</w:t>
      </w:r>
    </w:p>
    <w:p>
      <w:pPr>
        <w:spacing w:line="540" w:lineRule="exact"/>
        <w:ind w:firstLine="640" w:firstLineChars="200"/>
        <w:jc w:val="left"/>
        <w:rPr>
          <w:rFonts w:ascii="Times New Roman" w:hAnsi="Times New Roman" w:eastAsia="仿宋_GB2312"/>
          <w:sz w:val="32"/>
          <w:szCs w:val="32"/>
        </w:rPr>
      </w:pPr>
      <w:r>
        <w:rPr>
          <w:rFonts w:hint="eastAsia" w:ascii="Times New Roman" w:hAnsi="Times New Roman" w:eastAsia="仿宋_GB2312"/>
          <w:sz w:val="32"/>
          <w:szCs w:val="32"/>
        </w:rPr>
        <w:t>（三）重要的安全设施必须坚持与主体工程“三同时”的原则</w:t>
      </w:r>
      <w:r>
        <w:rPr>
          <w:rFonts w:hint="eastAsia" w:eastAsia="仿宋_GB2312"/>
          <w:sz w:val="32"/>
          <w:szCs w:val="32"/>
        </w:rPr>
        <w:t>，</w:t>
      </w:r>
      <w:r>
        <w:rPr>
          <w:rFonts w:hint="eastAsia" w:ascii="Times New Roman" w:hAnsi="Times New Roman" w:eastAsia="仿宋_GB2312"/>
          <w:sz w:val="32"/>
          <w:szCs w:val="32"/>
        </w:rPr>
        <w:t>即：同时设计、审批</w:t>
      </w:r>
      <w:r>
        <w:rPr>
          <w:rFonts w:hint="eastAsia" w:eastAsia="仿宋_GB2312"/>
          <w:sz w:val="32"/>
          <w:szCs w:val="32"/>
        </w:rPr>
        <w:t>，</w:t>
      </w:r>
      <w:r>
        <w:rPr>
          <w:rFonts w:hint="eastAsia" w:ascii="Times New Roman" w:hAnsi="Times New Roman" w:eastAsia="仿宋_GB2312"/>
          <w:sz w:val="32"/>
          <w:szCs w:val="32"/>
        </w:rPr>
        <w:t>同时施工</w:t>
      </w:r>
      <w:r>
        <w:rPr>
          <w:rFonts w:hint="eastAsia" w:eastAsia="仿宋_GB2312"/>
          <w:sz w:val="32"/>
          <w:szCs w:val="32"/>
        </w:rPr>
        <w:t>，</w:t>
      </w:r>
      <w:r>
        <w:rPr>
          <w:rFonts w:hint="eastAsia" w:ascii="Times New Roman" w:hAnsi="Times New Roman" w:eastAsia="仿宋_GB2312"/>
          <w:sz w:val="32"/>
          <w:szCs w:val="32"/>
        </w:rPr>
        <w:t>同时验收</w:t>
      </w:r>
      <w:r>
        <w:rPr>
          <w:rFonts w:hint="eastAsia" w:eastAsia="仿宋_GB2312"/>
          <w:sz w:val="32"/>
          <w:szCs w:val="32"/>
        </w:rPr>
        <w:t>，</w:t>
      </w:r>
      <w:r>
        <w:rPr>
          <w:rFonts w:hint="eastAsia" w:ascii="Times New Roman" w:hAnsi="Times New Roman" w:eastAsia="仿宋_GB2312"/>
          <w:sz w:val="32"/>
          <w:szCs w:val="32"/>
        </w:rPr>
        <w:t>投入使用。</w:t>
      </w:r>
    </w:p>
    <w:p>
      <w:pPr>
        <w:spacing w:line="540" w:lineRule="exact"/>
        <w:ind w:firstLine="640" w:firstLineChars="200"/>
        <w:jc w:val="left"/>
        <w:rPr>
          <w:rFonts w:ascii="Times New Roman" w:hAnsi="Times New Roman" w:eastAsia="仿宋_GB2312"/>
          <w:sz w:val="32"/>
          <w:szCs w:val="32"/>
        </w:rPr>
      </w:pPr>
      <w:r>
        <w:rPr>
          <w:rFonts w:hint="eastAsia" w:ascii="Times New Roman" w:hAnsi="Times New Roman" w:eastAsia="仿宋_GB2312"/>
          <w:sz w:val="32"/>
          <w:szCs w:val="32"/>
        </w:rPr>
        <w:t>（四）及时传达中央及地方有关安全生产的精神。</w:t>
      </w:r>
    </w:p>
    <w:p>
      <w:pPr>
        <w:spacing w:line="540" w:lineRule="exact"/>
        <w:ind w:firstLine="640" w:firstLineChars="200"/>
        <w:jc w:val="left"/>
        <w:rPr>
          <w:rFonts w:ascii="Times New Roman" w:hAnsi="Times New Roman" w:eastAsia="仿宋_GB2312"/>
          <w:sz w:val="32"/>
          <w:szCs w:val="32"/>
        </w:rPr>
      </w:pPr>
      <w:r>
        <w:rPr>
          <w:rFonts w:hint="eastAsia" w:ascii="Times New Roman" w:hAnsi="Times New Roman" w:eastAsia="仿宋_GB2312"/>
          <w:sz w:val="32"/>
          <w:szCs w:val="32"/>
        </w:rPr>
        <w:t>（五）组织对乙方施工现场安全生产检查</w:t>
      </w:r>
      <w:r>
        <w:rPr>
          <w:rFonts w:hint="eastAsia" w:eastAsia="仿宋_GB2312"/>
          <w:sz w:val="32"/>
          <w:szCs w:val="32"/>
        </w:rPr>
        <w:t>，</w:t>
      </w:r>
      <w:r>
        <w:rPr>
          <w:rFonts w:hint="eastAsia" w:ascii="Times New Roman" w:hAnsi="Times New Roman" w:eastAsia="仿宋_GB2312"/>
          <w:sz w:val="32"/>
          <w:szCs w:val="32"/>
        </w:rPr>
        <w:t>监督乙方及时处理发现的各种安全隐患。</w:t>
      </w:r>
    </w:p>
    <w:p>
      <w:pPr>
        <w:spacing w:line="540" w:lineRule="exact"/>
        <w:ind w:firstLine="643" w:firstLineChars="200"/>
        <w:jc w:val="left"/>
        <w:rPr>
          <w:rFonts w:ascii="Times New Roman" w:hAnsi="Times New Roman" w:eastAsia="仿宋_GB2312"/>
          <w:b/>
          <w:bCs/>
          <w:sz w:val="32"/>
          <w:szCs w:val="32"/>
        </w:rPr>
      </w:pPr>
      <w:r>
        <w:rPr>
          <w:rFonts w:hint="eastAsia" w:ascii="Times New Roman" w:hAnsi="Times New Roman" w:eastAsia="仿宋_GB2312"/>
          <w:b/>
          <w:bCs/>
          <w:sz w:val="32"/>
          <w:szCs w:val="32"/>
        </w:rPr>
        <w:t>二、乙方职责</w:t>
      </w:r>
    </w:p>
    <w:p>
      <w:pPr>
        <w:spacing w:line="540" w:lineRule="exact"/>
        <w:ind w:firstLine="640" w:firstLineChars="200"/>
        <w:jc w:val="left"/>
        <w:rPr>
          <w:rFonts w:ascii="Times New Roman" w:hAnsi="Times New Roman" w:eastAsia="仿宋_GB2312"/>
          <w:sz w:val="32"/>
          <w:szCs w:val="32"/>
        </w:rPr>
      </w:pPr>
      <w:r>
        <w:rPr>
          <w:rFonts w:hint="eastAsia" w:ascii="Times New Roman" w:hAnsi="Times New Roman" w:eastAsia="仿宋_GB2312"/>
          <w:sz w:val="32"/>
          <w:szCs w:val="32"/>
        </w:rPr>
        <w:t>（一）严格遵守国家有关安全生产的法律法规及建筑工程有关安全生产的规定</w:t>
      </w:r>
      <w:r>
        <w:rPr>
          <w:rFonts w:hint="eastAsia" w:eastAsia="仿宋_GB2312"/>
          <w:sz w:val="32"/>
          <w:szCs w:val="32"/>
        </w:rPr>
        <w:t>，</w:t>
      </w:r>
      <w:r>
        <w:rPr>
          <w:rFonts w:hint="eastAsia" w:ascii="Times New Roman" w:hAnsi="Times New Roman" w:eastAsia="仿宋_GB2312"/>
          <w:sz w:val="32"/>
          <w:szCs w:val="32"/>
        </w:rPr>
        <w:t>认真执行工程承包合同中的有关安全要求。</w:t>
      </w:r>
    </w:p>
    <w:p>
      <w:pPr>
        <w:spacing w:line="540" w:lineRule="exact"/>
        <w:ind w:firstLine="640" w:firstLineChars="200"/>
        <w:jc w:val="left"/>
        <w:rPr>
          <w:rFonts w:ascii="Times New Roman" w:hAnsi="Times New Roman" w:eastAsia="仿宋_GB2312"/>
          <w:sz w:val="32"/>
          <w:szCs w:val="32"/>
        </w:rPr>
      </w:pPr>
      <w:r>
        <w:rPr>
          <w:rFonts w:hint="eastAsia" w:ascii="Times New Roman" w:hAnsi="Times New Roman" w:eastAsia="仿宋_GB2312"/>
          <w:sz w:val="32"/>
          <w:szCs w:val="32"/>
        </w:rPr>
        <w:t>（二）坚持“安全第一、预防为主”和“管生产必须管安全”的原则</w:t>
      </w:r>
      <w:r>
        <w:rPr>
          <w:rFonts w:hint="eastAsia" w:eastAsia="仿宋_GB2312"/>
          <w:sz w:val="32"/>
          <w:szCs w:val="32"/>
        </w:rPr>
        <w:t>，</w:t>
      </w:r>
      <w:r>
        <w:rPr>
          <w:rFonts w:hint="eastAsia" w:ascii="Times New Roman" w:hAnsi="Times New Roman" w:eastAsia="仿宋_GB2312"/>
          <w:sz w:val="32"/>
          <w:szCs w:val="32"/>
        </w:rPr>
        <w:t>加强安全生产宣传教育</w:t>
      </w:r>
      <w:r>
        <w:rPr>
          <w:rFonts w:hint="eastAsia" w:eastAsia="仿宋_GB2312"/>
          <w:sz w:val="32"/>
          <w:szCs w:val="32"/>
        </w:rPr>
        <w:t>，</w:t>
      </w:r>
      <w:r>
        <w:rPr>
          <w:rFonts w:hint="eastAsia" w:ascii="Times New Roman" w:hAnsi="Times New Roman" w:eastAsia="仿宋_GB2312"/>
          <w:sz w:val="32"/>
          <w:szCs w:val="32"/>
        </w:rPr>
        <w:t>增强全员安全生产意识</w:t>
      </w:r>
      <w:r>
        <w:rPr>
          <w:rFonts w:hint="eastAsia" w:eastAsia="仿宋_GB2312"/>
          <w:sz w:val="32"/>
          <w:szCs w:val="32"/>
        </w:rPr>
        <w:t>，</w:t>
      </w:r>
      <w:r>
        <w:rPr>
          <w:rFonts w:hint="eastAsia" w:ascii="Times New Roman" w:hAnsi="Times New Roman" w:eastAsia="仿宋_GB2312"/>
          <w:sz w:val="32"/>
          <w:szCs w:val="32"/>
        </w:rPr>
        <w:t>建立健全各项安全生产的管理机构和安全生产管理制度</w:t>
      </w:r>
      <w:r>
        <w:rPr>
          <w:rFonts w:hint="eastAsia" w:eastAsia="仿宋_GB2312"/>
          <w:sz w:val="32"/>
          <w:szCs w:val="32"/>
        </w:rPr>
        <w:t>，</w:t>
      </w:r>
      <w:r>
        <w:rPr>
          <w:rFonts w:hint="eastAsia" w:ascii="Times New Roman" w:hAnsi="Times New Roman" w:eastAsia="仿宋_GB2312"/>
          <w:sz w:val="32"/>
          <w:szCs w:val="32"/>
        </w:rPr>
        <w:t>配备专职及兼职安全检查人员</w:t>
      </w:r>
      <w:r>
        <w:rPr>
          <w:rFonts w:hint="eastAsia" w:eastAsia="仿宋_GB2312"/>
          <w:sz w:val="32"/>
          <w:szCs w:val="32"/>
        </w:rPr>
        <w:t>，</w:t>
      </w:r>
      <w:r>
        <w:rPr>
          <w:rFonts w:hint="eastAsia" w:ascii="Times New Roman" w:hAnsi="Times New Roman" w:eastAsia="仿宋_GB2312"/>
          <w:sz w:val="32"/>
          <w:szCs w:val="32"/>
        </w:rPr>
        <w:t>有组织有领导地开展安全生产活动。各级领导、工程技术人员、生产管理人员和具体操作人员</w:t>
      </w:r>
      <w:r>
        <w:rPr>
          <w:rFonts w:hint="eastAsia" w:eastAsia="仿宋_GB2312"/>
          <w:sz w:val="32"/>
          <w:szCs w:val="32"/>
        </w:rPr>
        <w:t>，</w:t>
      </w:r>
      <w:r>
        <w:rPr>
          <w:rFonts w:hint="eastAsia" w:ascii="Times New Roman" w:hAnsi="Times New Roman" w:eastAsia="仿宋_GB2312"/>
          <w:sz w:val="32"/>
          <w:szCs w:val="32"/>
        </w:rPr>
        <w:t>必须熟悉和遵守本条款的各项规定</w:t>
      </w:r>
      <w:r>
        <w:rPr>
          <w:rFonts w:hint="eastAsia" w:eastAsia="仿宋_GB2312"/>
          <w:sz w:val="32"/>
          <w:szCs w:val="32"/>
        </w:rPr>
        <w:t>，</w:t>
      </w:r>
      <w:r>
        <w:rPr>
          <w:rFonts w:hint="eastAsia" w:ascii="Times New Roman" w:hAnsi="Times New Roman" w:eastAsia="仿宋_GB2312"/>
          <w:sz w:val="32"/>
          <w:szCs w:val="32"/>
        </w:rPr>
        <w:t>做到生产与安全工作同时计划、布置、检 查、总结和评比。</w:t>
      </w:r>
    </w:p>
    <w:p>
      <w:pPr>
        <w:spacing w:line="540" w:lineRule="exact"/>
        <w:ind w:firstLine="640" w:firstLineChars="200"/>
        <w:jc w:val="left"/>
        <w:rPr>
          <w:rFonts w:ascii="Times New Roman" w:hAnsi="Times New Roman" w:eastAsia="仿宋_GB2312"/>
          <w:sz w:val="32"/>
          <w:szCs w:val="32"/>
        </w:rPr>
      </w:pPr>
      <w:r>
        <w:rPr>
          <w:rFonts w:hint="eastAsia" w:ascii="Times New Roman" w:hAnsi="Times New Roman" w:eastAsia="仿宋_GB2312"/>
          <w:sz w:val="32"/>
          <w:szCs w:val="32"/>
        </w:rPr>
        <w:t>（三）建立健全安全生产责任制。从派往项目实施的项目经理到生产工人（包括临时雇请的民工）的安全生产管理系统必须做到纵向到底</w:t>
      </w:r>
      <w:r>
        <w:rPr>
          <w:rFonts w:hint="eastAsia" w:eastAsia="仿宋_GB2312"/>
          <w:sz w:val="32"/>
          <w:szCs w:val="32"/>
        </w:rPr>
        <w:t>，</w:t>
      </w:r>
      <w:r>
        <w:rPr>
          <w:rFonts w:hint="eastAsia" w:ascii="Times New Roman" w:hAnsi="Times New Roman" w:eastAsia="仿宋_GB2312"/>
          <w:sz w:val="32"/>
          <w:szCs w:val="32"/>
        </w:rPr>
        <w:t>一环不漏；各职能部门、人员的安全生产责任制做到横向到边</w:t>
      </w:r>
      <w:r>
        <w:rPr>
          <w:rFonts w:hint="eastAsia" w:eastAsia="仿宋_GB2312"/>
          <w:sz w:val="32"/>
          <w:szCs w:val="32"/>
        </w:rPr>
        <w:t>，</w:t>
      </w:r>
      <w:r>
        <w:rPr>
          <w:rFonts w:hint="eastAsia" w:ascii="Times New Roman" w:hAnsi="Times New Roman" w:eastAsia="仿宋_GB2312"/>
          <w:sz w:val="32"/>
          <w:szCs w:val="32"/>
        </w:rPr>
        <w:t>人人有责。项目经理是安全生产的第一责任人。现场设置的安全机构</w:t>
      </w:r>
      <w:r>
        <w:rPr>
          <w:rFonts w:hint="eastAsia" w:eastAsia="仿宋_GB2312"/>
          <w:sz w:val="32"/>
          <w:szCs w:val="32"/>
        </w:rPr>
        <w:t>，</w:t>
      </w:r>
      <w:r>
        <w:rPr>
          <w:rFonts w:hint="eastAsia" w:ascii="Times New Roman" w:hAnsi="Times New Roman" w:eastAsia="仿宋_GB2312"/>
          <w:sz w:val="32"/>
          <w:szCs w:val="32"/>
        </w:rPr>
        <w:t>应按施工人员的1%~3%配备安全员</w:t>
      </w:r>
      <w:r>
        <w:rPr>
          <w:rFonts w:hint="eastAsia" w:eastAsia="仿宋_GB2312"/>
          <w:sz w:val="32"/>
          <w:szCs w:val="32"/>
        </w:rPr>
        <w:t>，</w:t>
      </w:r>
      <w:r>
        <w:rPr>
          <w:rFonts w:hint="eastAsia" w:ascii="Times New Roman" w:hAnsi="Times New Roman" w:eastAsia="仿宋_GB2312"/>
          <w:sz w:val="32"/>
          <w:szCs w:val="32"/>
        </w:rPr>
        <w:t>专职负责所有员工的安全和治安保卫工作及预防事故的发生。安全机构人员</w:t>
      </w:r>
      <w:r>
        <w:rPr>
          <w:rFonts w:hint="eastAsia" w:eastAsia="仿宋_GB2312"/>
          <w:sz w:val="32"/>
          <w:szCs w:val="32"/>
        </w:rPr>
        <w:t>，</w:t>
      </w:r>
      <w:r>
        <w:rPr>
          <w:rFonts w:hint="eastAsia" w:ascii="Times New Roman" w:hAnsi="Times New Roman" w:eastAsia="仿宋_GB2312"/>
          <w:sz w:val="32"/>
          <w:szCs w:val="32"/>
        </w:rPr>
        <w:t>有权按有关规定发布指令</w:t>
      </w:r>
      <w:r>
        <w:rPr>
          <w:rFonts w:hint="eastAsia" w:eastAsia="仿宋_GB2312"/>
          <w:sz w:val="32"/>
          <w:szCs w:val="32"/>
        </w:rPr>
        <w:t>，</w:t>
      </w:r>
      <w:r>
        <w:rPr>
          <w:rFonts w:hint="eastAsia" w:ascii="Times New Roman" w:hAnsi="Times New Roman" w:eastAsia="仿宋_GB2312"/>
          <w:sz w:val="32"/>
          <w:szCs w:val="32"/>
        </w:rPr>
        <w:t>并采取保护性措施防止事故发生。</w:t>
      </w:r>
    </w:p>
    <w:p>
      <w:pPr>
        <w:spacing w:line="540" w:lineRule="exact"/>
        <w:ind w:firstLine="640" w:firstLineChars="200"/>
        <w:jc w:val="left"/>
        <w:rPr>
          <w:rFonts w:ascii="Times New Roman" w:hAnsi="Times New Roman" w:eastAsia="仿宋_GB2312"/>
          <w:sz w:val="32"/>
          <w:szCs w:val="32"/>
        </w:rPr>
      </w:pPr>
      <w:r>
        <w:rPr>
          <w:rFonts w:hint="eastAsia" w:ascii="Times New Roman" w:hAnsi="Times New Roman" w:eastAsia="仿宋_GB2312"/>
          <w:sz w:val="32"/>
          <w:szCs w:val="32"/>
        </w:rPr>
        <w:t>（四）乙方在任何时候都应采取各种合理的预防措施</w:t>
      </w:r>
      <w:r>
        <w:rPr>
          <w:rFonts w:hint="eastAsia" w:eastAsia="仿宋_GB2312"/>
          <w:sz w:val="32"/>
          <w:szCs w:val="32"/>
        </w:rPr>
        <w:t>，</w:t>
      </w:r>
      <w:r>
        <w:rPr>
          <w:rFonts w:hint="eastAsia" w:ascii="Times New Roman" w:hAnsi="Times New Roman" w:eastAsia="仿宋_GB2312"/>
          <w:sz w:val="32"/>
          <w:szCs w:val="32"/>
        </w:rPr>
        <w:t>防止其员工发生任何违法、违禁、暴力或妨碍治安的行为。</w:t>
      </w:r>
    </w:p>
    <w:p>
      <w:pPr>
        <w:spacing w:line="540" w:lineRule="exact"/>
        <w:ind w:firstLine="640" w:firstLineChars="200"/>
        <w:jc w:val="left"/>
        <w:rPr>
          <w:rFonts w:ascii="Times New Roman" w:hAnsi="Times New Roman" w:eastAsia="仿宋_GB2312"/>
          <w:sz w:val="32"/>
          <w:szCs w:val="32"/>
        </w:rPr>
      </w:pPr>
      <w:r>
        <w:rPr>
          <w:rFonts w:hint="eastAsia" w:ascii="Times New Roman" w:hAnsi="Times New Roman" w:eastAsia="仿宋_GB2312"/>
          <w:sz w:val="32"/>
          <w:szCs w:val="32"/>
        </w:rPr>
        <w:t>（五）乙方必须具有劳动安全管理部门颁发的安全生产证书</w:t>
      </w:r>
      <w:r>
        <w:rPr>
          <w:rFonts w:hint="eastAsia" w:eastAsia="仿宋_GB2312"/>
          <w:sz w:val="32"/>
          <w:szCs w:val="32"/>
        </w:rPr>
        <w:t>，</w:t>
      </w:r>
      <w:r>
        <w:rPr>
          <w:rFonts w:hint="eastAsia" w:ascii="Times New Roman" w:hAnsi="Times New Roman" w:eastAsia="仿宋_GB2312"/>
          <w:sz w:val="32"/>
          <w:szCs w:val="32"/>
        </w:rPr>
        <w:t>参加施工的人员</w:t>
      </w:r>
      <w:r>
        <w:rPr>
          <w:rFonts w:hint="eastAsia" w:eastAsia="仿宋_GB2312"/>
          <w:sz w:val="32"/>
          <w:szCs w:val="32"/>
        </w:rPr>
        <w:t>，</w:t>
      </w:r>
      <w:r>
        <w:rPr>
          <w:rFonts w:hint="eastAsia" w:ascii="Times New Roman" w:hAnsi="Times New Roman" w:eastAsia="仿宋_GB2312"/>
          <w:sz w:val="32"/>
          <w:szCs w:val="32"/>
        </w:rPr>
        <w:t>必须接受安全技术教育</w:t>
      </w:r>
      <w:r>
        <w:rPr>
          <w:rFonts w:hint="eastAsia" w:eastAsia="仿宋_GB2312"/>
          <w:sz w:val="32"/>
          <w:szCs w:val="32"/>
        </w:rPr>
        <w:t>，</w:t>
      </w:r>
      <w:r>
        <w:rPr>
          <w:rFonts w:hint="eastAsia" w:ascii="Times New Roman" w:hAnsi="Times New Roman" w:eastAsia="仿宋_GB2312"/>
          <w:sz w:val="32"/>
          <w:szCs w:val="32"/>
        </w:rPr>
        <w:t>熟知和遵守本工种的各项安全技术操作规程</w:t>
      </w:r>
      <w:r>
        <w:rPr>
          <w:rFonts w:hint="eastAsia" w:eastAsia="仿宋_GB2312"/>
          <w:sz w:val="32"/>
          <w:szCs w:val="32"/>
        </w:rPr>
        <w:t>，</w:t>
      </w:r>
      <w:r>
        <w:rPr>
          <w:rFonts w:hint="eastAsia" w:ascii="Times New Roman" w:hAnsi="Times New Roman" w:eastAsia="仿宋_GB2312"/>
          <w:sz w:val="32"/>
          <w:szCs w:val="32"/>
        </w:rPr>
        <w:t>定期进行安全技术考核</w:t>
      </w:r>
      <w:r>
        <w:rPr>
          <w:rFonts w:hint="eastAsia" w:eastAsia="仿宋_GB2312"/>
          <w:sz w:val="32"/>
          <w:szCs w:val="32"/>
        </w:rPr>
        <w:t>，</w:t>
      </w:r>
      <w:r>
        <w:rPr>
          <w:rFonts w:hint="eastAsia" w:ascii="Times New Roman" w:hAnsi="Times New Roman" w:eastAsia="仿宋_GB2312"/>
          <w:sz w:val="32"/>
          <w:szCs w:val="32"/>
        </w:rPr>
        <w:t>合格者方准上岗操作。对于从事电气、起重、建筑登高架设作业、锅炉、压力容器、焊接、机动车船艇驾驶、爆破、潜水、瓦斯检验等特殊工种的人员</w:t>
      </w:r>
      <w:r>
        <w:rPr>
          <w:rFonts w:hint="eastAsia" w:eastAsia="仿宋_GB2312"/>
          <w:sz w:val="32"/>
          <w:szCs w:val="32"/>
        </w:rPr>
        <w:t>，</w:t>
      </w:r>
      <w:r>
        <w:rPr>
          <w:rFonts w:hint="eastAsia" w:ascii="Times New Roman" w:hAnsi="Times New Roman" w:eastAsia="仿宋_GB2312"/>
          <w:sz w:val="32"/>
          <w:szCs w:val="32"/>
        </w:rPr>
        <w:t>经过专业培训</w:t>
      </w:r>
      <w:r>
        <w:rPr>
          <w:rFonts w:hint="eastAsia" w:eastAsia="仿宋_GB2312"/>
          <w:sz w:val="32"/>
          <w:szCs w:val="32"/>
        </w:rPr>
        <w:t>，</w:t>
      </w:r>
      <w:r>
        <w:rPr>
          <w:rFonts w:hint="eastAsia" w:ascii="Times New Roman" w:hAnsi="Times New Roman" w:eastAsia="仿宋_GB2312"/>
          <w:sz w:val="32"/>
          <w:szCs w:val="32"/>
        </w:rPr>
        <w:t>获得《安全操作合格证》后</w:t>
      </w:r>
      <w:r>
        <w:rPr>
          <w:rFonts w:hint="eastAsia" w:eastAsia="仿宋_GB2312"/>
          <w:sz w:val="32"/>
          <w:szCs w:val="32"/>
        </w:rPr>
        <w:t>，</w:t>
      </w:r>
      <w:r>
        <w:rPr>
          <w:rFonts w:hint="eastAsia" w:ascii="Times New Roman" w:hAnsi="Times New Roman" w:eastAsia="仿宋_GB2312"/>
          <w:sz w:val="32"/>
          <w:szCs w:val="32"/>
        </w:rPr>
        <w:t>方准持证上岗。施工现场如出现特种作业无证操作现象</w:t>
      </w:r>
      <w:r>
        <w:rPr>
          <w:rFonts w:hint="eastAsia" w:eastAsia="仿宋_GB2312"/>
          <w:sz w:val="32"/>
          <w:szCs w:val="32"/>
        </w:rPr>
        <w:t>，</w:t>
      </w:r>
      <w:r>
        <w:rPr>
          <w:rFonts w:hint="eastAsia" w:ascii="Times New Roman" w:hAnsi="Times New Roman" w:eastAsia="仿宋_GB2312"/>
          <w:sz w:val="32"/>
          <w:szCs w:val="32"/>
        </w:rPr>
        <w:t>项目经理必须承担管理责任。</w:t>
      </w:r>
    </w:p>
    <w:p>
      <w:pPr>
        <w:spacing w:line="540" w:lineRule="exact"/>
        <w:ind w:firstLine="640" w:firstLineChars="200"/>
        <w:jc w:val="left"/>
        <w:rPr>
          <w:rFonts w:ascii="Times New Roman" w:hAnsi="Times New Roman" w:eastAsia="仿宋_GB2312"/>
          <w:sz w:val="32"/>
          <w:szCs w:val="32"/>
        </w:rPr>
      </w:pPr>
      <w:r>
        <w:rPr>
          <w:rFonts w:hint="eastAsia" w:ascii="Times New Roman" w:hAnsi="Times New Roman" w:eastAsia="仿宋_GB2312"/>
          <w:sz w:val="32"/>
          <w:szCs w:val="32"/>
        </w:rPr>
        <w:t>（六）对于易燃易爆的材料除应专门妥善保管之外</w:t>
      </w:r>
      <w:r>
        <w:rPr>
          <w:rFonts w:hint="eastAsia" w:eastAsia="仿宋_GB2312"/>
          <w:sz w:val="32"/>
          <w:szCs w:val="32"/>
        </w:rPr>
        <w:t>，</w:t>
      </w:r>
      <w:r>
        <w:rPr>
          <w:rFonts w:hint="eastAsia" w:ascii="Times New Roman" w:hAnsi="Times New Roman" w:eastAsia="仿宋_GB2312"/>
          <w:sz w:val="32"/>
          <w:szCs w:val="32"/>
        </w:rPr>
        <w:t>还应配备有足够的消防设施</w:t>
      </w:r>
      <w:r>
        <w:rPr>
          <w:rFonts w:hint="eastAsia" w:eastAsia="仿宋_GB2312"/>
          <w:sz w:val="32"/>
          <w:szCs w:val="32"/>
        </w:rPr>
        <w:t>，</w:t>
      </w:r>
      <w:r>
        <w:rPr>
          <w:rFonts w:hint="eastAsia" w:ascii="Times New Roman" w:hAnsi="Times New Roman" w:eastAsia="仿宋_GB2312"/>
          <w:sz w:val="32"/>
          <w:szCs w:val="32"/>
        </w:rPr>
        <w:t>所有施工人员都应熟悉消防设备的性能和使用方法；乙方不得将任何种类的爆炸物给予、易货或以其他方式转让给任何其他人</w:t>
      </w:r>
      <w:r>
        <w:rPr>
          <w:rFonts w:hint="eastAsia" w:eastAsia="仿宋_GB2312"/>
          <w:sz w:val="32"/>
          <w:szCs w:val="32"/>
        </w:rPr>
        <w:t>，</w:t>
      </w:r>
      <w:r>
        <w:rPr>
          <w:rFonts w:hint="eastAsia" w:ascii="Times New Roman" w:hAnsi="Times New Roman" w:eastAsia="仿宋_GB2312"/>
          <w:sz w:val="32"/>
          <w:szCs w:val="32"/>
        </w:rPr>
        <w:t>或允许、容忍上述同样行为。</w:t>
      </w:r>
    </w:p>
    <w:p>
      <w:pPr>
        <w:spacing w:line="540" w:lineRule="exact"/>
        <w:ind w:firstLine="640" w:firstLineChars="200"/>
        <w:jc w:val="left"/>
        <w:rPr>
          <w:rFonts w:ascii="Times New Roman" w:hAnsi="Times New Roman" w:eastAsia="仿宋_GB2312"/>
          <w:sz w:val="32"/>
          <w:szCs w:val="32"/>
        </w:rPr>
      </w:pPr>
      <w:r>
        <w:rPr>
          <w:rFonts w:hint="eastAsia" w:ascii="Times New Roman" w:hAnsi="Times New Roman" w:eastAsia="仿宋_GB2312"/>
          <w:sz w:val="32"/>
          <w:szCs w:val="32"/>
        </w:rPr>
        <w:t>（七）操作人员上岗</w:t>
      </w:r>
      <w:r>
        <w:rPr>
          <w:rFonts w:hint="eastAsia" w:eastAsia="仿宋_GB2312"/>
          <w:sz w:val="32"/>
          <w:szCs w:val="32"/>
        </w:rPr>
        <w:t>，</w:t>
      </w:r>
      <w:r>
        <w:rPr>
          <w:rFonts w:hint="eastAsia" w:ascii="Times New Roman" w:hAnsi="Times New Roman" w:eastAsia="仿宋_GB2312"/>
          <w:sz w:val="32"/>
          <w:szCs w:val="32"/>
        </w:rPr>
        <w:t>必须按规定穿戴防护用品。施工负责人和安全检查员应随时检查劳动防护用品的穿戴情况</w:t>
      </w:r>
      <w:r>
        <w:rPr>
          <w:rFonts w:hint="eastAsia" w:eastAsia="仿宋_GB2312"/>
          <w:sz w:val="32"/>
          <w:szCs w:val="32"/>
        </w:rPr>
        <w:t>，</w:t>
      </w:r>
      <w:r>
        <w:rPr>
          <w:rFonts w:hint="eastAsia" w:ascii="Times New Roman" w:hAnsi="Times New Roman" w:eastAsia="仿宋_GB2312"/>
          <w:sz w:val="32"/>
          <w:szCs w:val="32"/>
        </w:rPr>
        <w:t>不按规定穿戴防护用品的人员不得上岗。</w:t>
      </w:r>
    </w:p>
    <w:p>
      <w:pPr>
        <w:spacing w:line="540" w:lineRule="exact"/>
        <w:ind w:firstLine="640" w:firstLineChars="200"/>
        <w:jc w:val="left"/>
        <w:rPr>
          <w:rFonts w:ascii="Times New Roman" w:hAnsi="Times New Roman" w:eastAsia="仿宋_GB2312"/>
          <w:sz w:val="32"/>
          <w:szCs w:val="32"/>
        </w:rPr>
      </w:pPr>
      <w:r>
        <w:rPr>
          <w:rFonts w:hint="eastAsia" w:ascii="Times New Roman" w:hAnsi="Times New Roman" w:eastAsia="仿宋_GB2312"/>
          <w:sz w:val="32"/>
          <w:szCs w:val="32"/>
        </w:rPr>
        <w:t>（八）所有施工机械设备和高空作业的设备均应定期检查</w:t>
      </w:r>
      <w:r>
        <w:rPr>
          <w:rFonts w:hint="eastAsia" w:eastAsia="仿宋_GB2312"/>
          <w:sz w:val="32"/>
          <w:szCs w:val="32"/>
        </w:rPr>
        <w:t>，</w:t>
      </w:r>
      <w:r>
        <w:rPr>
          <w:rFonts w:hint="eastAsia" w:ascii="Times New Roman" w:hAnsi="Times New Roman" w:eastAsia="仿宋_GB2312"/>
          <w:sz w:val="32"/>
          <w:szCs w:val="32"/>
        </w:rPr>
        <w:t>并有安全员的签字记录</w:t>
      </w:r>
      <w:r>
        <w:rPr>
          <w:rFonts w:hint="eastAsia" w:eastAsia="仿宋_GB2312"/>
          <w:sz w:val="32"/>
          <w:szCs w:val="32"/>
        </w:rPr>
        <w:t>，</w:t>
      </w:r>
      <w:r>
        <w:rPr>
          <w:rFonts w:hint="eastAsia" w:ascii="Times New Roman" w:hAnsi="Times New Roman" w:eastAsia="仿宋_GB2312"/>
          <w:sz w:val="32"/>
          <w:szCs w:val="32"/>
        </w:rPr>
        <w:t>保证其经常处于完好状态；不合格的机具、设备和劳动保护用品严禁使用。</w:t>
      </w:r>
    </w:p>
    <w:p>
      <w:pPr>
        <w:spacing w:line="540" w:lineRule="exact"/>
        <w:ind w:firstLine="640" w:firstLineChars="200"/>
        <w:jc w:val="left"/>
        <w:rPr>
          <w:rFonts w:ascii="Times New Roman" w:hAnsi="Times New Roman" w:eastAsia="仿宋_GB2312"/>
          <w:sz w:val="32"/>
          <w:szCs w:val="32"/>
        </w:rPr>
      </w:pPr>
      <w:r>
        <w:rPr>
          <w:rFonts w:hint="eastAsia" w:ascii="Times New Roman" w:hAnsi="Times New Roman" w:eastAsia="仿宋_GB2312"/>
          <w:sz w:val="32"/>
          <w:szCs w:val="32"/>
        </w:rPr>
        <w:t>（九）施工中采用新技术、新工艺、新设备、新材料时</w:t>
      </w:r>
      <w:r>
        <w:rPr>
          <w:rFonts w:hint="eastAsia" w:eastAsia="仿宋_GB2312"/>
          <w:sz w:val="32"/>
          <w:szCs w:val="32"/>
        </w:rPr>
        <w:t>，</w:t>
      </w:r>
      <w:r>
        <w:rPr>
          <w:rFonts w:hint="eastAsia" w:ascii="Times New Roman" w:hAnsi="Times New Roman" w:eastAsia="仿宋_GB2312"/>
          <w:sz w:val="32"/>
          <w:szCs w:val="32"/>
        </w:rPr>
        <w:t>必须制定相应的安全技术措施</w:t>
      </w:r>
      <w:r>
        <w:rPr>
          <w:rFonts w:hint="eastAsia" w:eastAsia="仿宋_GB2312"/>
          <w:sz w:val="32"/>
          <w:szCs w:val="32"/>
        </w:rPr>
        <w:t>，</w:t>
      </w:r>
      <w:r>
        <w:rPr>
          <w:rFonts w:hint="eastAsia" w:ascii="Times New Roman" w:hAnsi="Times New Roman" w:eastAsia="仿宋_GB2312"/>
          <w:sz w:val="32"/>
          <w:szCs w:val="32"/>
        </w:rPr>
        <w:t>施工现场必须具有相关的安全标志牌。</w:t>
      </w:r>
    </w:p>
    <w:p>
      <w:pPr>
        <w:spacing w:line="540" w:lineRule="exact"/>
        <w:ind w:firstLine="640" w:firstLineChars="200"/>
        <w:jc w:val="left"/>
        <w:rPr>
          <w:rFonts w:ascii="Times New Roman" w:hAnsi="Times New Roman" w:eastAsia="仿宋_GB2312"/>
          <w:sz w:val="32"/>
          <w:szCs w:val="32"/>
        </w:rPr>
      </w:pPr>
      <w:r>
        <w:rPr>
          <w:rFonts w:hint="eastAsia" w:ascii="Times New Roman" w:hAnsi="Times New Roman" w:eastAsia="仿宋_GB2312"/>
          <w:sz w:val="32"/>
          <w:szCs w:val="32"/>
        </w:rPr>
        <w:t>（十）乙方必须按照本工程项目特点</w:t>
      </w:r>
      <w:r>
        <w:rPr>
          <w:rFonts w:hint="eastAsia" w:eastAsia="仿宋_GB2312"/>
          <w:sz w:val="32"/>
          <w:szCs w:val="32"/>
        </w:rPr>
        <w:t>，</w:t>
      </w:r>
      <w:r>
        <w:rPr>
          <w:rFonts w:hint="eastAsia" w:ascii="Times New Roman" w:hAnsi="Times New Roman" w:eastAsia="仿宋_GB2312"/>
          <w:sz w:val="32"/>
          <w:szCs w:val="32"/>
        </w:rPr>
        <w:t>组织制定本工程实施中的生产安全事故应急救援预案；如果发生安全事故</w:t>
      </w:r>
      <w:r>
        <w:rPr>
          <w:rFonts w:hint="eastAsia" w:eastAsia="仿宋_GB2312"/>
          <w:sz w:val="32"/>
          <w:szCs w:val="32"/>
        </w:rPr>
        <w:t>，</w:t>
      </w:r>
      <w:r>
        <w:rPr>
          <w:rFonts w:hint="eastAsia" w:ascii="Times New Roman" w:hAnsi="Times New Roman" w:eastAsia="仿宋_GB2312"/>
          <w:sz w:val="32"/>
          <w:szCs w:val="32"/>
        </w:rPr>
        <w:t>应按照《国务院关于特大安全事故行政责任追究的规定》以及其它有关规定</w:t>
      </w:r>
      <w:r>
        <w:rPr>
          <w:rFonts w:hint="eastAsia" w:eastAsia="仿宋_GB2312"/>
          <w:sz w:val="32"/>
          <w:szCs w:val="32"/>
        </w:rPr>
        <w:t>，</w:t>
      </w:r>
      <w:r>
        <w:rPr>
          <w:rFonts w:hint="eastAsia" w:ascii="Times New Roman" w:hAnsi="Times New Roman" w:eastAsia="仿宋_GB2312"/>
          <w:sz w:val="32"/>
          <w:szCs w:val="32"/>
        </w:rPr>
        <w:t xml:space="preserve"> 及时上报有关部门</w:t>
      </w:r>
      <w:r>
        <w:rPr>
          <w:rFonts w:hint="eastAsia" w:eastAsia="仿宋_GB2312"/>
          <w:sz w:val="32"/>
          <w:szCs w:val="32"/>
        </w:rPr>
        <w:t>，</w:t>
      </w:r>
      <w:r>
        <w:rPr>
          <w:rFonts w:hint="eastAsia" w:ascii="Times New Roman" w:hAnsi="Times New Roman" w:eastAsia="仿宋_GB2312"/>
          <w:sz w:val="32"/>
          <w:szCs w:val="32"/>
        </w:rPr>
        <w:t>并坚持“四不放过”的原则</w:t>
      </w:r>
      <w:r>
        <w:rPr>
          <w:rFonts w:hint="eastAsia" w:eastAsia="仿宋_GB2312"/>
          <w:sz w:val="32"/>
          <w:szCs w:val="32"/>
        </w:rPr>
        <w:t>，</w:t>
      </w:r>
      <w:r>
        <w:rPr>
          <w:rFonts w:hint="eastAsia" w:ascii="Times New Roman" w:hAnsi="Times New Roman" w:eastAsia="仿宋_GB2312"/>
          <w:sz w:val="32"/>
          <w:szCs w:val="32"/>
        </w:rPr>
        <w:t>严肃处理相关责任人。</w:t>
      </w:r>
    </w:p>
    <w:p>
      <w:pPr>
        <w:spacing w:line="540" w:lineRule="exact"/>
        <w:ind w:firstLine="643" w:firstLineChars="200"/>
        <w:jc w:val="left"/>
        <w:rPr>
          <w:rFonts w:ascii="Times New Roman" w:hAnsi="Times New Roman" w:eastAsia="仿宋_GB2312"/>
          <w:b/>
          <w:bCs/>
          <w:sz w:val="32"/>
          <w:szCs w:val="32"/>
        </w:rPr>
      </w:pPr>
      <w:r>
        <w:rPr>
          <w:rFonts w:hint="eastAsia" w:ascii="Times New Roman" w:hAnsi="Times New Roman" w:eastAsia="仿宋_GB2312"/>
          <w:b/>
          <w:bCs/>
          <w:sz w:val="32"/>
          <w:szCs w:val="32"/>
        </w:rPr>
        <w:t>三、违约责任</w:t>
      </w:r>
    </w:p>
    <w:p>
      <w:pPr>
        <w:spacing w:line="540" w:lineRule="exact"/>
        <w:ind w:firstLine="640" w:firstLineChars="200"/>
        <w:jc w:val="left"/>
        <w:rPr>
          <w:rFonts w:ascii="Times New Roman" w:hAnsi="Times New Roman" w:eastAsia="仿宋_GB2312"/>
          <w:sz w:val="32"/>
          <w:szCs w:val="32"/>
        </w:rPr>
      </w:pPr>
      <w:r>
        <w:rPr>
          <w:rFonts w:hint="eastAsia" w:ascii="Times New Roman" w:hAnsi="Times New Roman" w:eastAsia="仿宋_GB2312"/>
          <w:sz w:val="32"/>
          <w:szCs w:val="32"/>
        </w:rPr>
        <w:t>如因甲方或乙方违约造成安全事故</w:t>
      </w:r>
      <w:r>
        <w:rPr>
          <w:rFonts w:hint="eastAsia" w:eastAsia="仿宋_GB2312"/>
          <w:sz w:val="32"/>
          <w:szCs w:val="32"/>
        </w:rPr>
        <w:t>，</w:t>
      </w:r>
      <w:r>
        <w:rPr>
          <w:rFonts w:hint="eastAsia" w:ascii="Times New Roman" w:hAnsi="Times New Roman" w:eastAsia="仿宋_GB2312"/>
          <w:sz w:val="32"/>
          <w:szCs w:val="32"/>
        </w:rPr>
        <w:t>将依法追究责任。</w:t>
      </w:r>
    </w:p>
    <w:p>
      <w:pPr>
        <w:spacing w:line="540" w:lineRule="exact"/>
        <w:ind w:firstLine="640" w:firstLineChars="200"/>
        <w:jc w:val="left"/>
        <w:rPr>
          <w:rFonts w:ascii="Times New Roman" w:hAnsi="Times New Roman" w:eastAsia="仿宋_GB2312"/>
          <w:sz w:val="32"/>
          <w:szCs w:val="32"/>
        </w:rPr>
      </w:pPr>
    </w:p>
    <w:p>
      <w:pPr>
        <w:pStyle w:val="2"/>
      </w:pPr>
    </w:p>
    <w:p>
      <w:pPr>
        <w:spacing w:line="540" w:lineRule="exact"/>
        <w:rPr>
          <w:rFonts w:hint="default" w:ascii="Times New Roman" w:hAnsi="Times New Roman" w:eastAsia="仿宋_GB2312"/>
          <w:b/>
          <w:color w:val="000000"/>
          <w:spacing w:val="-17"/>
          <w:sz w:val="30"/>
          <w:szCs w:val="30"/>
          <w:u w:val="single"/>
          <w:lang w:val="en-US" w:eastAsia="zh-CN"/>
        </w:rPr>
      </w:pPr>
      <w:r>
        <w:rPr>
          <w:rFonts w:ascii="Times New Roman" w:hAnsi="Times New Roman" w:eastAsia="仿宋_GB2312"/>
          <w:color w:val="000000"/>
          <w:spacing w:val="-17"/>
          <w:sz w:val="30"/>
          <w:szCs w:val="30"/>
        </w:rPr>
        <w:t>发包人：</w:t>
      </w:r>
      <w:r>
        <w:rPr>
          <w:rFonts w:hint="eastAsia" w:ascii="Times New Roman" w:hAnsi="Times New Roman" w:eastAsia="仿宋_GB2312"/>
          <w:b/>
          <w:color w:val="000000"/>
          <w:spacing w:val="-17"/>
          <w:sz w:val="30"/>
          <w:szCs w:val="30"/>
          <w:u w:val="single"/>
        </w:rPr>
        <w:t>防城港市防城区乡村振兴</w:t>
      </w:r>
      <w:r>
        <w:rPr>
          <w:rFonts w:hint="eastAsia" w:ascii="Times New Roman" w:hAnsi="Times New Roman" w:eastAsia="仿宋_GB2312"/>
          <w:b/>
          <w:color w:val="000000"/>
          <w:spacing w:val="-17"/>
          <w:sz w:val="30"/>
          <w:szCs w:val="30"/>
          <w:u w:val="single"/>
          <w:lang w:val="en-US" w:eastAsia="zh-CN"/>
        </w:rPr>
        <w:t>局</w:t>
      </w:r>
      <w:r>
        <w:rPr>
          <w:rFonts w:hint="eastAsia" w:ascii="Times New Roman" w:hAnsi="Times New Roman" w:eastAsia="仿宋_GB2312"/>
          <w:color w:val="000000"/>
          <w:spacing w:val="-17"/>
          <w:sz w:val="30"/>
          <w:szCs w:val="30"/>
        </w:rPr>
        <w:t xml:space="preserve">   </w:t>
      </w:r>
      <w:r>
        <w:rPr>
          <w:rFonts w:ascii="Times New Roman" w:hAnsi="Times New Roman" w:eastAsia="仿宋_GB2312"/>
          <w:color w:val="000000"/>
          <w:spacing w:val="-17"/>
          <w:sz w:val="30"/>
          <w:szCs w:val="30"/>
        </w:rPr>
        <w:t>承包人</w:t>
      </w:r>
      <w:r>
        <w:rPr>
          <w:rFonts w:hint="eastAsia" w:ascii="Times New Roman" w:hAnsi="Times New Roman" w:eastAsia="仿宋_GB2312"/>
          <w:color w:val="000000"/>
          <w:spacing w:val="-17"/>
          <w:sz w:val="30"/>
          <w:szCs w:val="30"/>
        </w:rPr>
        <w:t>：</w:t>
      </w:r>
      <w:r>
        <w:rPr>
          <w:rFonts w:hint="eastAsia" w:ascii="Times New Roman" w:hAnsi="Times New Roman" w:eastAsia="仿宋_GB2312"/>
          <w:b/>
          <w:color w:val="000000"/>
          <w:spacing w:val="-17"/>
          <w:sz w:val="30"/>
          <w:szCs w:val="30"/>
          <w:u w:val="single"/>
          <w:lang w:val="en-US" w:eastAsia="zh-CN"/>
        </w:rPr>
        <w:t xml:space="preserve">                        </w:t>
      </w:r>
    </w:p>
    <w:p>
      <w:pPr>
        <w:spacing w:line="540" w:lineRule="exact"/>
        <w:ind w:firstLine="1606" w:firstLineChars="500"/>
        <w:rPr>
          <w:rFonts w:ascii="Times New Roman" w:hAnsi="Times New Roman" w:eastAsia="仿宋_GB2312"/>
          <w:color w:val="000000"/>
          <w:sz w:val="32"/>
          <w:szCs w:val="32"/>
        </w:rPr>
      </w:pPr>
      <w:r>
        <w:rPr>
          <w:rFonts w:hint="eastAsia" w:ascii="Times New Roman" w:hAnsi="Times New Roman" w:eastAsia="仿宋_GB2312"/>
          <w:b/>
          <w:bCs/>
          <w:color w:val="000000"/>
          <w:sz w:val="32"/>
          <w:szCs w:val="32"/>
        </w:rPr>
        <w:t>（</w:t>
      </w:r>
      <w:r>
        <w:rPr>
          <w:rFonts w:ascii="Times New Roman" w:hAnsi="Times New Roman" w:eastAsia="仿宋_GB2312"/>
          <w:b/>
          <w:bCs/>
          <w:color w:val="000000"/>
          <w:sz w:val="32"/>
          <w:szCs w:val="32"/>
        </w:rPr>
        <w:t>公章</w:t>
      </w:r>
      <w:r>
        <w:rPr>
          <w:rFonts w:hint="eastAsia" w:ascii="Times New Roman" w:hAnsi="Times New Roman" w:eastAsia="仿宋_GB2312"/>
          <w:b/>
          <w:bCs/>
          <w:color w:val="000000"/>
          <w:sz w:val="32"/>
          <w:szCs w:val="32"/>
        </w:rPr>
        <w:t>）                     （</w:t>
      </w:r>
      <w:r>
        <w:rPr>
          <w:rFonts w:ascii="Times New Roman" w:hAnsi="Times New Roman" w:eastAsia="仿宋_GB2312"/>
          <w:b/>
          <w:bCs/>
          <w:color w:val="000000"/>
          <w:sz w:val="32"/>
          <w:szCs w:val="32"/>
        </w:rPr>
        <w:t>公章</w:t>
      </w:r>
      <w:r>
        <w:rPr>
          <w:rFonts w:hint="eastAsia" w:ascii="Times New Roman" w:hAnsi="Times New Roman" w:eastAsia="仿宋_GB2312"/>
          <w:b/>
          <w:bCs/>
          <w:color w:val="000000"/>
          <w:sz w:val="32"/>
          <w:szCs w:val="32"/>
        </w:rPr>
        <w:t>）</w:t>
      </w:r>
    </w:p>
    <w:p>
      <w:pPr>
        <w:spacing w:line="540" w:lineRule="exact"/>
        <w:rPr>
          <w:rFonts w:ascii="Times New Roman" w:hAnsi="Times New Roman" w:eastAsia="仿宋_GB2312"/>
          <w:color w:val="000000"/>
          <w:sz w:val="32"/>
          <w:szCs w:val="32"/>
        </w:rPr>
      </w:pPr>
      <w:r>
        <w:rPr>
          <w:rFonts w:hint="eastAsia" w:ascii="Times New Roman" w:hAnsi="Times New Roman" w:eastAsia="仿宋_GB2312"/>
          <w:color w:val="000000"/>
          <w:sz w:val="32"/>
          <w:szCs w:val="32"/>
        </w:rPr>
        <w:t>法定代表人或其委托代理人：  法定代表人或其委托代理人：</w:t>
      </w:r>
    </w:p>
    <w:p>
      <w:pPr>
        <w:spacing w:line="540" w:lineRule="exact"/>
        <w:ind w:firstLine="1606" w:firstLineChars="500"/>
        <w:rPr>
          <w:rFonts w:ascii="Times New Roman" w:hAnsi="Times New Roman" w:eastAsia="仿宋_GB2312"/>
          <w:color w:val="000000"/>
          <w:sz w:val="32"/>
          <w:szCs w:val="32"/>
        </w:rPr>
      </w:pPr>
      <w:r>
        <w:rPr>
          <w:rFonts w:hint="eastAsia" w:ascii="Times New Roman" w:hAnsi="Times New Roman" w:eastAsia="仿宋_GB2312"/>
          <w:b/>
          <w:bCs/>
          <w:color w:val="000000"/>
          <w:sz w:val="32"/>
          <w:szCs w:val="32"/>
        </w:rPr>
        <w:t>（签章）                     （签章）</w:t>
      </w:r>
    </w:p>
    <w:p>
      <w:pPr>
        <w:tabs>
          <w:tab w:val="left" w:pos="4410"/>
        </w:tabs>
        <w:spacing w:line="540" w:lineRule="exact"/>
        <w:ind w:left="6240" w:hanging="6240" w:hangingChars="1950"/>
        <w:rPr>
          <w:rFonts w:hint="default" w:ascii="Times New Roman" w:hAnsi="Times New Roman" w:eastAsia="仿宋_GB2312"/>
          <w:color w:val="000000"/>
          <w:sz w:val="30"/>
          <w:szCs w:val="30"/>
          <w:lang w:val="en-US"/>
        </w:rPr>
      </w:pPr>
      <w:r>
        <w:rPr>
          <w:rFonts w:hint="eastAsia" w:ascii="Times New Roman" w:hAnsi="Times New Roman" w:eastAsia="仿宋_GB2312"/>
          <w:sz w:val="32"/>
          <w:szCs w:val="32"/>
        </w:rPr>
        <w:t>地址：                      地址：</w:t>
      </w:r>
      <w:r>
        <w:rPr>
          <w:rFonts w:hint="eastAsia" w:ascii="Times New Roman" w:hAnsi="Times New Roman" w:eastAsia="仿宋_GB2312"/>
          <w:b/>
          <w:bCs/>
          <w:color w:val="000000"/>
          <w:sz w:val="30"/>
          <w:szCs w:val="30"/>
          <w:u w:val="single"/>
          <w:lang w:val="en-US" w:eastAsia="zh-CN"/>
        </w:rPr>
        <w:t xml:space="preserve">                     </w:t>
      </w:r>
    </w:p>
    <w:p>
      <w:pPr>
        <w:spacing w:line="540" w:lineRule="exact"/>
        <w:rPr>
          <w:rFonts w:hint="default" w:ascii="Times New Roman" w:hAnsi="Times New Roman" w:eastAsia="仿宋_GB2312"/>
          <w:color w:val="000000"/>
          <w:sz w:val="30"/>
          <w:szCs w:val="30"/>
          <w:u w:val="single"/>
          <w:lang w:val="en-US"/>
        </w:rPr>
      </w:pPr>
      <w:r>
        <w:rPr>
          <w:rFonts w:hint="eastAsia" w:ascii="Times New Roman" w:hAnsi="Times New Roman" w:eastAsia="仿宋_GB2312"/>
          <w:sz w:val="32"/>
          <w:szCs w:val="32"/>
        </w:rPr>
        <w:t>电话：                      电话：</w:t>
      </w:r>
      <w:r>
        <w:rPr>
          <w:rFonts w:hint="eastAsia" w:ascii="Times New Roman" w:hAnsi="Times New Roman" w:eastAsia="仿宋_GB2312"/>
          <w:b/>
          <w:bCs/>
          <w:color w:val="000000"/>
          <w:sz w:val="30"/>
          <w:szCs w:val="30"/>
          <w:u w:val="single"/>
          <w:lang w:val="en-US" w:eastAsia="zh-CN"/>
        </w:rPr>
        <w:t xml:space="preserve">                     </w:t>
      </w:r>
    </w:p>
    <w:p>
      <w:pPr>
        <w:spacing w:line="540" w:lineRule="exact"/>
        <w:rPr>
          <w:rFonts w:ascii="Times New Roman" w:hAnsi="Times New Roman" w:eastAsia="仿宋_GB2312"/>
          <w:color w:val="000000"/>
          <w:sz w:val="30"/>
          <w:szCs w:val="30"/>
        </w:rPr>
      </w:pPr>
      <w:r>
        <w:rPr>
          <w:rFonts w:hint="eastAsia" w:ascii="Times New Roman" w:hAnsi="Times New Roman" w:eastAsia="仿宋_GB2312"/>
          <w:color w:val="000000"/>
          <w:sz w:val="30"/>
          <w:szCs w:val="30"/>
          <w:lang w:val="en-US" w:eastAsia="zh-CN"/>
        </w:rPr>
        <w:t>2024</w:t>
      </w:r>
      <w:r>
        <w:rPr>
          <w:rFonts w:hint="eastAsia" w:ascii="Times New Roman" w:hAnsi="Times New Roman" w:eastAsia="仿宋_GB2312"/>
          <w:color w:val="000000"/>
          <w:sz w:val="30"/>
          <w:szCs w:val="30"/>
        </w:rPr>
        <w:t xml:space="preserve">年   月   日             </w:t>
      </w:r>
      <w:r>
        <w:rPr>
          <w:rFonts w:hint="eastAsia" w:ascii="Times New Roman" w:hAnsi="Times New Roman" w:eastAsia="仿宋_GB2312"/>
          <w:color w:val="000000"/>
          <w:sz w:val="30"/>
          <w:szCs w:val="30"/>
          <w:lang w:val="en-US" w:eastAsia="zh-CN"/>
        </w:rPr>
        <w:t xml:space="preserve"> 2024</w:t>
      </w:r>
      <w:r>
        <w:rPr>
          <w:rFonts w:hint="eastAsia" w:ascii="Times New Roman" w:hAnsi="Times New Roman" w:eastAsia="仿宋_GB2312"/>
          <w:color w:val="000000"/>
          <w:sz w:val="30"/>
          <w:szCs w:val="30"/>
        </w:rPr>
        <w:t>年   月   日</w:t>
      </w:r>
    </w:p>
    <w:p>
      <w:pPr>
        <w:spacing w:line="540" w:lineRule="exact"/>
        <w:jc w:val="center"/>
        <w:rPr>
          <w:rFonts w:ascii="黑体" w:hAnsi="黑体" w:eastAsia="黑体" w:cs="黑体"/>
          <w:sz w:val="44"/>
          <w:szCs w:val="44"/>
        </w:rPr>
      </w:pPr>
    </w:p>
    <w:p>
      <w:pPr>
        <w:spacing w:line="540" w:lineRule="exact"/>
        <w:jc w:val="center"/>
        <w:rPr>
          <w:rFonts w:hint="eastAsia" w:ascii="黑体" w:hAnsi="黑体" w:eastAsia="黑体" w:cs="黑体"/>
          <w:sz w:val="44"/>
          <w:szCs w:val="44"/>
        </w:rPr>
      </w:pPr>
    </w:p>
    <w:p>
      <w:pPr>
        <w:pStyle w:val="2"/>
        <w:rPr>
          <w:rFonts w:hint="eastAsia" w:ascii="黑体" w:hAnsi="黑体" w:eastAsia="黑体" w:cs="黑体"/>
          <w:sz w:val="44"/>
          <w:szCs w:val="44"/>
        </w:rPr>
      </w:pPr>
    </w:p>
    <w:p>
      <w:pPr>
        <w:pStyle w:val="2"/>
        <w:rPr>
          <w:rFonts w:hint="eastAsia" w:ascii="黑体" w:hAnsi="黑体" w:eastAsia="黑体" w:cs="黑体"/>
          <w:sz w:val="44"/>
          <w:szCs w:val="44"/>
        </w:rPr>
      </w:pPr>
    </w:p>
    <w:p>
      <w:pPr>
        <w:pStyle w:val="2"/>
        <w:rPr>
          <w:rFonts w:hint="eastAsia" w:ascii="黑体" w:hAnsi="黑体" w:eastAsia="黑体" w:cs="黑体"/>
          <w:sz w:val="44"/>
          <w:szCs w:val="44"/>
        </w:rPr>
      </w:pPr>
    </w:p>
    <w:p>
      <w:pPr>
        <w:pStyle w:val="2"/>
        <w:rPr>
          <w:rFonts w:hint="eastAsia" w:ascii="黑体" w:hAnsi="黑体" w:eastAsia="黑体" w:cs="黑体"/>
          <w:sz w:val="44"/>
          <w:szCs w:val="44"/>
        </w:rPr>
      </w:pPr>
    </w:p>
    <w:p>
      <w:pPr>
        <w:pStyle w:val="2"/>
        <w:rPr>
          <w:rFonts w:hint="eastAsia" w:ascii="黑体" w:hAnsi="黑体" w:eastAsia="黑体" w:cs="黑体"/>
          <w:sz w:val="44"/>
          <w:szCs w:val="44"/>
        </w:rPr>
      </w:pPr>
    </w:p>
    <w:p>
      <w:pPr>
        <w:pStyle w:val="2"/>
        <w:rPr>
          <w:rFonts w:hint="eastAsia"/>
        </w:rPr>
      </w:pPr>
    </w:p>
    <w:p>
      <w:pPr>
        <w:spacing w:line="540" w:lineRule="exact"/>
        <w:jc w:val="center"/>
        <w:rPr>
          <w:rFonts w:ascii="黑体" w:hAnsi="黑体" w:eastAsia="黑体" w:cs="黑体"/>
          <w:sz w:val="44"/>
          <w:szCs w:val="44"/>
        </w:rPr>
      </w:pPr>
      <w:r>
        <w:rPr>
          <w:rFonts w:hint="eastAsia" w:ascii="黑体" w:hAnsi="黑体" w:eastAsia="黑体" w:cs="黑体"/>
          <w:sz w:val="44"/>
          <w:szCs w:val="44"/>
        </w:rPr>
        <w:t>工程质量保修书</w:t>
      </w:r>
    </w:p>
    <w:p>
      <w:pPr>
        <w:spacing w:line="540" w:lineRule="exact"/>
        <w:ind w:firstLine="640" w:firstLineChars="200"/>
        <w:jc w:val="left"/>
        <w:rPr>
          <w:rFonts w:ascii="Times New Roman" w:hAnsi="Times New Roman" w:eastAsia="仿宋_GB2312"/>
          <w:sz w:val="32"/>
          <w:szCs w:val="32"/>
        </w:rPr>
      </w:pPr>
    </w:p>
    <w:p>
      <w:pPr>
        <w:spacing w:line="540" w:lineRule="exact"/>
        <w:rPr>
          <w:rFonts w:ascii="Times New Roman" w:hAnsi="Times New Roman" w:eastAsia="仿宋_GB2312"/>
          <w:b/>
          <w:color w:val="000000"/>
          <w:sz w:val="32"/>
          <w:szCs w:val="32"/>
          <w:u w:val="single"/>
        </w:rPr>
      </w:pPr>
      <w:r>
        <w:rPr>
          <w:rFonts w:ascii="Times New Roman" w:hAnsi="Times New Roman" w:eastAsia="仿宋_GB2312"/>
          <w:b/>
          <w:color w:val="000000"/>
          <w:sz w:val="32"/>
          <w:szCs w:val="32"/>
        </w:rPr>
        <w:t>发包人（全称）：</w:t>
      </w:r>
      <w:r>
        <w:rPr>
          <w:rFonts w:hint="eastAsia" w:ascii="Times New Roman" w:hAnsi="Times New Roman" w:eastAsia="仿宋_GB2312"/>
          <w:b/>
          <w:color w:val="000000"/>
          <w:sz w:val="32"/>
          <w:szCs w:val="32"/>
          <w:u w:val="single"/>
        </w:rPr>
        <w:t>防城港市防城区乡村振兴局</w:t>
      </w:r>
      <w:r>
        <w:rPr>
          <w:rFonts w:hint="eastAsia" w:ascii="Times New Roman" w:hAnsi="Times New Roman" w:eastAsia="仿宋_GB2312"/>
          <w:b/>
          <w:color w:val="000000"/>
          <w:sz w:val="32"/>
          <w:szCs w:val="32"/>
        </w:rPr>
        <w:t>（以下简称甲方）</w:t>
      </w:r>
    </w:p>
    <w:p>
      <w:pPr>
        <w:spacing w:line="540" w:lineRule="exact"/>
        <w:rPr>
          <w:rFonts w:ascii="Times New Roman" w:hAnsi="Times New Roman" w:eastAsia="仿宋_GB2312"/>
          <w:sz w:val="32"/>
          <w:szCs w:val="32"/>
        </w:rPr>
      </w:pPr>
      <w:r>
        <w:rPr>
          <w:rFonts w:hint="eastAsia" w:ascii="Times New Roman" w:hAnsi="Times New Roman" w:eastAsia="仿宋_GB2312"/>
          <w:b/>
          <w:color w:val="000000"/>
          <w:sz w:val="32"/>
          <w:szCs w:val="32"/>
        </w:rPr>
        <w:t>承</w:t>
      </w:r>
      <w:r>
        <w:rPr>
          <w:rFonts w:ascii="Times New Roman" w:hAnsi="Times New Roman" w:eastAsia="仿宋_GB2312"/>
          <w:b/>
          <w:color w:val="000000"/>
          <w:sz w:val="32"/>
          <w:szCs w:val="32"/>
        </w:rPr>
        <w:t>包人（全称）：</w:t>
      </w:r>
      <w:r>
        <w:rPr>
          <w:rFonts w:hint="eastAsia" w:ascii="Times New Roman" w:hAnsi="Times New Roman" w:eastAsia="仿宋_GB2312"/>
          <w:b/>
          <w:color w:val="000000"/>
          <w:sz w:val="32"/>
          <w:szCs w:val="32"/>
          <w:u w:val="single"/>
          <w:lang w:val="en-US" w:eastAsia="zh-CN"/>
        </w:rPr>
        <w:t xml:space="preserve">                        </w:t>
      </w:r>
      <w:r>
        <w:rPr>
          <w:rFonts w:hint="eastAsia" w:ascii="Times New Roman" w:hAnsi="Times New Roman" w:eastAsia="仿宋_GB2312"/>
          <w:b/>
          <w:color w:val="000000"/>
          <w:sz w:val="32"/>
          <w:szCs w:val="32"/>
        </w:rPr>
        <w:t>（以下简称乙方）</w:t>
      </w:r>
    </w:p>
    <w:p>
      <w:pPr>
        <w:spacing w:line="540" w:lineRule="exact"/>
        <w:ind w:firstLine="640" w:firstLineChars="200"/>
        <w:jc w:val="left"/>
        <w:rPr>
          <w:rFonts w:ascii="Times New Roman" w:hAnsi="Times New Roman" w:eastAsia="仿宋_GB2312"/>
          <w:sz w:val="32"/>
          <w:szCs w:val="32"/>
        </w:rPr>
      </w:pPr>
      <w:r>
        <w:rPr>
          <w:rFonts w:hint="eastAsia" w:ascii="Times New Roman" w:hAnsi="Times New Roman" w:eastAsia="仿宋_GB2312"/>
          <w:sz w:val="32"/>
          <w:szCs w:val="32"/>
        </w:rPr>
        <w:t>为保证</w:t>
      </w:r>
      <w:r>
        <w:rPr>
          <w:rFonts w:hint="eastAsia" w:ascii="Times New Roman" w:hAnsi="Times New Roman" w:eastAsia="仿宋_GB2312" w:cs="Times New Roman"/>
          <w:b/>
          <w:bCs/>
          <w:color w:val="000000"/>
          <w:kern w:val="2"/>
          <w:sz w:val="32"/>
          <w:szCs w:val="32"/>
          <w:u w:val="single"/>
          <w:lang w:val="en-US" w:eastAsia="zh-CN" w:bidi="ar-SA"/>
        </w:rPr>
        <w:t xml:space="preserve">                                </w:t>
      </w:r>
      <w:r>
        <w:rPr>
          <w:rFonts w:hint="eastAsia" w:ascii="Times New Roman" w:hAnsi="Times New Roman" w:eastAsia="仿宋_GB2312"/>
          <w:sz w:val="32"/>
          <w:szCs w:val="32"/>
        </w:rPr>
        <w:t>在合理使用期限内正常使用</w:t>
      </w:r>
      <w:r>
        <w:rPr>
          <w:rFonts w:hint="eastAsia" w:eastAsia="仿宋_GB2312"/>
          <w:sz w:val="32"/>
          <w:szCs w:val="32"/>
        </w:rPr>
        <w:t>，</w:t>
      </w:r>
      <w:r>
        <w:rPr>
          <w:rFonts w:hint="eastAsia" w:ascii="Times New Roman" w:hAnsi="Times New Roman" w:eastAsia="仿宋_GB2312"/>
          <w:sz w:val="32"/>
          <w:szCs w:val="32"/>
        </w:rPr>
        <w:t>发包人和承包人协商一致签订工程质量保修书。承包人在质量保修期内按照有关管理规定及双方约定承担工程质量保修责任。</w:t>
      </w:r>
    </w:p>
    <w:p>
      <w:pPr>
        <w:spacing w:line="540" w:lineRule="exact"/>
        <w:ind w:firstLine="643" w:firstLineChars="200"/>
        <w:jc w:val="left"/>
        <w:rPr>
          <w:rFonts w:ascii="Times New Roman" w:hAnsi="Times New Roman" w:eastAsia="仿宋_GB2312"/>
          <w:b/>
          <w:bCs/>
          <w:sz w:val="32"/>
          <w:szCs w:val="32"/>
        </w:rPr>
      </w:pPr>
      <w:r>
        <w:rPr>
          <w:rFonts w:hint="eastAsia" w:ascii="Times New Roman" w:hAnsi="Times New Roman" w:eastAsia="仿宋_GB2312"/>
          <w:b/>
          <w:bCs/>
          <w:sz w:val="32"/>
          <w:szCs w:val="32"/>
        </w:rPr>
        <w:t>一、工程质量保修范围和内容</w:t>
      </w:r>
    </w:p>
    <w:p>
      <w:pPr>
        <w:spacing w:line="540" w:lineRule="exact"/>
        <w:ind w:firstLine="640" w:firstLineChars="200"/>
        <w:jc w:val="left"/>
        <w:rPr>
          <w:rFonts w:ascii="Times New Roman" w:hAnsi="Times New Roman" w:eastAsia="仿宋_GB2312"/>
          <w:sz w:val="32"/>
          <w:szCs w:val="32"/>
        </w:rPr>
      </w:pPr>
      <w:r>
        <w:rPr>
          <w:rFonts w:hint="eastAsia" w:ascii="Times New Roman" w:hAnsi="Times New Roman" w:eastAsia="仿宋_GB2312"/>
          <w:sz w:val="32"/>
          <w:szCs w:val="32"/>
        </w:rPr>
        <w:t>承包人在质量保修期内</w:t>
      </w:r>
      <w:r>
        <w:rPr>
          <w:rFonts w:hint="eastAsia" w:eastAsia="仿宋_GB2312"/>
          <w:sz w:val="32"/>
          <w:szCs w:val="32"/>
        </w:rPr>
        <w:t>，</w:t>
      </w:r>
      <w:r>
        <w:rPr>
          <w:rFonts w:hint="eastAsia" w:ascii="Times New Roman" w:hAnsi="Times New Roman" w:eastAsia="仿宋_GB2312"/>
          <w:sz w:val="32"/>
          <w:szCs w:val="32"/>
        </w:rPr>
        <w:t>按照有关法律、法规</w:t>
      </w:r>
      <w:r>
        <w:rPr>
          <w:rFonts w:hint="eastAsia" w:eastAsia="仿宋_GB2312"/>
          <w:sz w:val="32"/>
          <w:szCs w:val="32"/>
        </w:rPr>
        <w:t>，</w:t>
      </w:r>
      <w:r>
        <w:rPr>
          <w:rFonts w:hint="eastAsia" w:ascii="Times New Roman" w:hAnsi="Times New Roman" w:eastAsia="仿宋_GB2312"/>
          <w:sz w:val="32"/>
          <w:szCs w:val="32"/>
        </w:rPr>
        <w:t>规章规定和双方约定</w:t>
      </w:r>
      <w:r>
        <w:rPr>
          <w:rFonts w:hint="eastAsia" w:eastAsia="仿宋_GB2312"/>
          <w:sz w:val="32"/>
          <w:szCs w:val="32"/>
        </w:rPr>
        <w:t>，</w:t>
      </w:r>
      <w:r>
        <w:rPr>
          <w:rFonts w:hint="eastAsia" w:ascii="Times New Roman" w:hAnsi="Times New Roman" w:eastAsia="仿宋_GB2312"/>
          <w:sz w:val="32"/>
          <w:szCs w:val="32"/>
        </w:rPr>
        <w:t xml:space="preserve">承担本工程质量保修责任。 </w:t>
      </w:r>
    </w:p>
    <w:p>
      <w:pPr>
        <w:spacing w:line="540" w:lineRule="exact"/>
        <w:ind w:firstLine="643" w:firstLineChars="200"/>
        <w:jc w:val="left"/>
        <w:rPr>
          <w:rFonts w:ascii="Times New Roman" w:hAnsi="Times New Roman" w:eastAsia="仿宋_GB2312"/>
          <w:b/>
          <w:bCs/>
          <w:sz w:val="32"/>
          <w:szCs w:val="32"/>
        </w:rPr>
      </w:pPr>
      <w:r>
        <w:rPr>
          <w:rFonts w:hint="eastAsia" w:ascii="Times New Roman" w:hAnsi="Times New Roman" w:eastAsia="仿宋_GB2312"/>
          <w:b/>
          <w:bCs/>
          <w:sz w:val="32"/>
          <w:szCs w:val="32"/>
        </w:rPr>
        <w:t>二、质量保修期</w:t>
      </w:r>
    </w:p>
    <w:p>
      <w:pPr>
        <w:spacing w:line="540" w:lineRule="exact"/>
        <w:ind w:firstLine="640" w:firstLineChars="200"/>
        <w:jc w:val="left"/>
        <w:rPr>
          <w:rFonts w:ascii="Times New Roman" w:hAnsi="Times New Roman" w:eastAsia="仿宋_GB2312"/>
          <w:sz w:val="32"/>
          <w:szCs w:val="32"/>
        </w:rPr>
      </w:pPr>
      <w:r>
        <w:rPr>
          <w:rFonts w:hint="eastAsia" w:ascii="Times New Roman" w:hAnsi="Times New Roman" w:eastAsia="仿宋_GB2312"/>
          <w:sz w:val="32"/>
          <w:szCs w:val="32"/>
        </w:rPr>
        <w:t>质量保修期为1年从工程实际竣工验收通过之日算起。</w:t>
      </w:r>
    </w:p>
    <w:p>
      <w:pPr>
        <w:spacing w:line="540" w:lineRule="exact"/>
        <w:ind w:firstLine="643" w:firstLineChars="200"/>
        <w:jc w:val="left"/>
        <w:rPr>
          <w:rFonts w:ascii="Times New Roman" w:hAnsi="Times New Roman" w:eastAsia="仿宋_GB2312"/>
          <w:b/>
          <w:bCs/>
          <w:sz w:val="32"/>
          <w:szCs w:val="32"/>
        </w:rPr>
      </w:pPr>
      <w:r>
        <w:rPr>
          <w:rFonts w:hint="eastAsia" w:ascii="Times New Roman" w:hAnsi="Times New Roman" w:eastAsia="仿宋_GB2312"/>
          <w:b/>
          <w:bCs/>
          <w:sz w:val="32"/>
          <w:szCs w:val="32"/>
        </w:rPr>
        <w:t>三、质量保修保质责任</w:t>
      </w:r>
    </w:p>
    <w:p>
      <w:pPr>
        <w:spacing w:line="540" w:lineRule="exact"/>
        <w:ind w:firstLine="640" w:firstLineChars="200"/>
        <w:jc w:val="left"/>
        <w:rPr>
          <w:rFonts w:ascii="Times New Roman" w:hAnsi="Times New Roman" w:eastAsia="仿宋_GB2312"/>
          <w:sz w:val="32"/>
          <w:szCs w:val="32"/>
        </w:rPr>
      </w:pPr>
      <w:r>
        <w:rPr>
          <w:rFonts w:hint="eastAsia" w:ascii="Times New Roman" w:hAnsi="Times New Roman" w:eastAsia="仿宋_GB2312"/>
          <w:sz w:val="32"/>
          <w:szCs w:val="32"/>
        </w:rPr>
        <w:t>（一）属于保修范围、内容的项目</w:t>
      </w:r>
      <w:r>
        <w:rPr>
          <w:rFonts w:hint="eastAsia" w:eastAsia="仿宋_GB2312"/>
          <w:sz w:val="32"/>
          <w:szCs w:val="32"/>
        </w:rPr>
        <w:t>，</w:t>
      </w:r>
      <w:r>
        <w:rPr>
          <w:rFonts w:hint="eastAsia" w:ascii="Times New Roman" w:hAnsi="Times New Roman" w:eastAsia="仿宋_GB2312"/>
          <w:sz w:val="32"/>
          <w:szCs w:val="32"/>
        </w:rPr>
        <w:t>承包人应在接到修理通知之日后7日内派人维修。承包人不在约定期限内派人维修</w:t>
      </w:r>
      <w:r>
        <w:rPr>
          <w:rFonts w:hint="eastAsia" w:eastAsia="仿宋_GB2312"/>
          <w:sz w:val="32"/>
          <w:szCs w:val="32"/>
        </w:rPr>
        <w:t>，</w:t>
      </w:r>
      <w:r>
        <w:rPr>
          <w:rFonts w:hint="eastAsia" w:ascii="Times New Roman" w:hAnsi="Times New Roman" w:eastAsia="仿宋_GB2312"/>
          <w:sz w:val="32"/>
          <w:szCs w:val="32"/>
        </w:rPr>
        <w:t>发包人可以委托他人修理</w:t>
      </w:r>
      <w:r>
        <w:rPr>
          <w:rFonts w:hint="eastAsia" w:eastAsia="仿宋_GB2312"/>
          <w:sz w:val="32"/>
          <w:szCs w:val="32"/>
        </w:rPr>
        <w:t>，</w:t>
      </w:r>
      <w:r>
        <w:rPr>
          <w:rFonts w:hint="eastAsia" w:ascii="Times New Roman" w:hAnsi="Times New Roman" w:eastAsia="仿宋_GB2312"/>
          <w:sz w:val="32"/>
          <w:szCs w:val="32"/>
        </w:rPr>
        <w:t>保修费用由质量保修金内扣除。</w:t>
      </w:r>
    </w:p>
    <w:p>
      <w:pPr>
        <w:spacing w:line="540" w:lineRule="exact"/>
        <w:ind w:firstLine="640" w:firstLineChars="200"/>
        <w:jc w:val="left"/>
        <w:rPr>
          <w:rFonts w:ascii="Times New Roman" w:hAnsi="Times New Roman" w:eastAsia="仿宋_GB2312"/>
          <w:sz w:val="32"/>
          <w:szCs w:val="32"/>
        </w:rPr>
      </w:pPr>
      <w:r>
        <w:rPr>
          <w:rFonts w:hint="eastAsia" w:ascii="Times New Roman" w:hAnsi="Times New Roman" w:eastAsia="仿宋_GB2312"/>
          <w:sz w:val="32"/>
          <w:szCs w:val="32"/>
        </w:rPr>
        <w:t>（二）发生紧急抢修事故的</w:t>
      </w:r>
      <w:r>
        <w:rPr>
          <w:rFonts w:hint="eastAsia" w:eastAsia="仿宋_GB2312"/>
          <w:sz w:val="32"/>
          <w:szCs w:val="32"/>
        </w:rPr>
        <w:t>，</w:t>
      </w:r>
      <w:r>
        <w:rPr>
          <w:rFonts w:hint="eastAsia" w:ascii="Times New Roman" w:hAnsi="Times New Roman" w:eastAsia="仿宋_GB2312"/>
          <w:sz w:val="32"/>
          <w:szCs w:val="32"/>
        </w:rPr>
        <w:t>承包人在接到事故通知后</w:t>
      </w:r>
      <w:r>
        <w:rPr>
          <w:rFonts w:hint="eastAsia" w:eastAsia="仿宋_GB2312"/>
          <w:sz w:val="32"/>
          <w:szCs w:val="32"/>
        </w:rPr>
        <w:t>，</w:t>
      </w:r>
      <w:r>
        <w:rPr>
          <w:rFonts w:hint="eastAsia" w:ascii="Times New Roman" w:hAnsi="Times New Roman" w:eastAsia="仿宋_GB2312"/>
          <w:sz w:val="32"/>
          <w:szCs w:val="32"/>
        </w:rPr>
        <w:t>应立即到达事故现场抢修。非承包人施工质量引起的事故</w:t>
      </w:r>
      <w:r>
        <w:rPr>
          <w:rFonts w:hint="eastAsia" w:eastAsia="仿宋_GB2312"/>
          <w:sz w:val="32"/>
          <w:szCs w:val="32"/>
        </w:rPr>
        <w:t>，</w:t>
      </w:r>
      <w:r>
        <w:rPr>
          <w:rFonts w:hint="eastAsia" w:ascii="Times New Roman" w:hAnsi="Times New Roman" w:eastAsia="仿宋_GB2312"/>
          <w:sz w:val="32"/>
          <w:szCs w:val="32"/>
        </w:rPr>
        <w:t>抢修费用由发包人承担。</w:t>
      </w:r>
    </w:p>
    <w:p>
      <w:pPr>
        <w:spacing w:line="540" w:lineRule="exact"/>
        <w:ind w:firstLine="640" w:firstLineChars="200"/>
        <w:jc w:val="left"/>
        <w:rPr>
          <w:rFonts w:ascii="Times New Roman" w:hAnsi="Times New Roman" w:eastAsia="仿宋_GB2312"/>
          <w:sz w:val="32"/>
          <w:szCs w:val="32"/>
        </w:rPr>
      </w:pPr>
      <w:r>
        <w:rPr>
          <w:rFonts w:hint="eastAsia" w:ascii="Times New Roman" w:hAnsi="Times New Roman" w:eastAsia="仿宋_GB2312"/>
          <w:sz w:val="32"/>
          <w:szCs w:val="32"/>
        </w:rPr>
        <w:t>（三）在保修期内</w:t>
      </w:r>
      <w:r>
        <w:rPr>
          <w:rFonts w:hint="eastAsia" w:eastAsia="仿宋_GB2312"/>
          <w:sz w:val="32"/>
          <w:szCs w:val="32"/>
        </w:rPr>
        <w:t>，</w:t>
      </w:r>
      <w:r>
        <w:rPr>
          <w:rFonts w:hint="eastAsia" w:ascii="Times New Roman" w:hAnsi="Times New Roman" w:eastAsia="仿宋_GB2312"/>
          <w:sz w:val="32"/>
          <w:szCs w:val="32"/>
        </w:rPr>
        <w:t>如发生涉涉及结构安全的质量问题</w:t>
      </w:r>
      <w:r>
        <w:rPr>
          <w:rFonts w:hint="eastAsia" w:eastAsia="仿宋_GB2312"/>
          <w:sz w:val="32"/>
          <w:szCs w:val="32"/>
        </w:rPr>
        <w:t>，</w:t>
      </w:r>
      <w:r>
        <w:rPr>
          <w:rFonts w:hint="eastAsia" w:ascii="Times New Roman" w:hAnsi="Times New Roman" w:eastAsia="仿宋_GB2312"/>
          <w:sz w:val="32"/>
          <w:szCs w:val="32"/>
        </w:rPr>
        <w:t>发包人和承包人应当立即向当地建设行政主管部门报告</w:t>
      </w:r>
      <w:r>
        <w:rPr>
          <w:rFonts w:hint="eastAsia" w:eastAsia="仿宋_GB2312"/>
          <w:sz w:val="32"/>
          <w:szCs w:val="32"/>
        </w:rPr>
        <w:t>，</w:t>
      </w:r>
      <w:r>
        <w:rPr>
          <w:rFonts w:hint="eastAsia" w:ascii="Times New Roman" w:hAnsi="Times New Roman" w:eastAsia="仿宋_GB2312"/>
          <w:sz w:val="32"/>
          <w:szCs w:val="32"/>
        </w:rPr>
        <w:t>并采取安全防范措施；由原设计单位或者具有相应资质等级的设计单位提出保修方案</w:t>
      </w:r>
      <w:r>
        <w:rPr>
          <w:rFonts w:hint="eastAsia" w:eastAsia="仿宋_GB2312"/>
          <w:sz w:val="32"/>
          <w:szCs w:val="32"/>
        </w:rPr>
        <w:t>，</w:t>
      </w:r>
      <w:r>
        <w:rPr>
          <w:rFonts w:hint="eastAsia" w:ascii="Times New Roman" w:hAnsi="Times New Roman" w:eastAsia="仿宋_GB2312"/>
          <w:sz w:val="32"/>
          <w:szCs w:val="32"/>
        </w:rPr>
        <w:t>承包人实施保修。因承包人原因致使工程在合理使用期限内造成人身和财产损害的</w:t>
      </w:r>
      <w:r>
        <w:rPr>
          <w:rFonts w:hint="eastAsia" w:eastAsia="仿宋_GB2312"/>
          <w:sz w:val="32"/>
          <w:szCs w:val="32"/>
        </w:rPr>
        <w:t>，</w:t>
      </w:r>
      <w:r>
        <w:rPr>
          <w:rFonts w:hint="eastAsia" w:ascii="Times New Roman" w:hAnsi="Times New Roman" w:eastAsia="仿宋_GB2312"/>
          <w:sz w:val="32"/>
          <w:szCs w:val="32"/>
        </w:rPr>
        <w:t>承包人应承担损害赔偿责任。</w:t>
      </w:r>
    </w:p>
    <w:p>
      <w:pPr>
        <w:spacing w:line="540" w:lineRule="exact"/>
        <w:ind w:firstLine="640" w:firstLineChars="200"/>
        <w:jc w:val="left"/>
        <w:rPr>
          <w:rFonts w:ascii="Times New Roman" w:hAnsi="Times New Roman" w:eastAsia="仿宋_GB2312"/>
          <w:sz w:val="32"/>
          <w:szCs w:val="32"/>
        </w:rPr>
      </w:pPr>
      <w:r>
        <w:rPr>
          <w:rFonts w:hint="eastAsia" w:ascii="Times New Roman" w:hAnsi="Times New Roman" w:eastAsia="仿宋_GB2312"/>
          <w:sz w:val="32"/>
          <w:szCs w:val="32"/>
        </w:rPr>
        <w:t>（四）质量保修完成后</w:t>
      </w:r>
      <w:r>
        <w:rPr>
          <w:rFonts w:hint="eastAsia" w:eastAsia="仿宋_GB2312"/>
          <w:sz w:val="32"/>
          <w:szCs w:val="32"/>
        </w:rPr>
        <w:t>，</w:t>
      </w:r>
      <w:r>
        <w:rPr>
          <w:rFonts w:hint="eastAsia" w:ascii="Times New Roman" w:hAnsi="Times New Roman" w:eastAsia="仿宋_GB2312"/>
          <w:sz w:val="32"/>
          <w:szCs w:val="32"/>
        </w:rPr>
        <w:t>由发包人组织验收。</w:t>
      </w:r>
    </w:p>
    <w:p>
      <w:pPr>
        <w:spacing w:line="540" w:lineRule="exact"/>
        <w:ind w:firstLine="643" w:firstLineChars="200"/>
        <w:jc w:val="left"/>
        <w:rPr>
          <w:rFonts w:ascii="Times New Roman" w:hAnsi="Times New Roman" w:eastAsia="仿宋_GB2312"/>
          <w:b/>
          <w:bCs/>
          <w:sz w:val="32"/>
          <w:szCs w:val="32"/>
        </w:rPr>
      </w:pPr>
      <w:r>
        <w:rPr>
          <w:rFonts w:hint="eastAsia" w:ascii="Times New Roman" w:hAnsi="Times New Roman" w:eastAsia="仿宋_GB2312"/>
          <w:b/>
          <w:bCs/>
          <w:sz w:val="32"/>
          <w:szCs w:val="32"/>
        </w:rPr>
        <w:t>四、质量保修金的支付</w:t>
      </w:r>
    </w:p>
    <w:p>
      <w:pPr>
        <w:spacing w:line="540" w:lineRule="exact"/>
        <w:ind w:firstLine="640" w:firstLineChars="200"/>
        <w:jc w:val="left"/>
        <w:rPr>
          <w:rFonts w:ascii="Times New Roman" w:hAnsi="Times New Roman" w:eastAsia="仿宋_GB2312"/>
          <w:sz w:val="32"/>
          <w:szCs w:val="32"/>
        </w:rPr>
      </w:pPr>
      <w:r>
        <w:rPr>
          <w:rFonts w:hint="eastAsia" w:ascii="Times New Roman" w:hAnsi="Times New Roman" w:eastAsia="仿宋_GB2312"/>
          <w:sz w:val="32"/>
          <w:szCs w:val="32"/>
        </w:rPr>
        <w:t>本工程约定的工程质量保修金为施工结算价的3％。质量保修金不计利息。</w:t>
      </w:r>
    </w:p>
    <w:p>
      <w:pPr>
        <w:spacing w:line="540" w:lineRule="exact"/>
        <w:ind w:firstLine="643" w:firstLineChars="200"/>
        <w:jc w:val="left"/>
        <w:rPr>
          <w:rFonts w:ascii="Times New Roman" w:hAnsi="Times New Roman" w:eastAsia="仿宋_GB2312"/>
          <w:b/>
          <w:bCs/>
          <w:sz w:val="32"/>
          <w:szCs w:val="32"/>
        </w:rPr>
      </w:pPr>
      <w:r>
        <w:rPr>
          <w:rFonts w:hint="eastAsia" w:ascii="Times New Roman" w:hAnsi="Times New Roman" w:eastAsia="仿宋_GB2312"/>
          <w:b/>
          <w:bCs/>
          <w:sz w:val="32"/>
          <w:szCs w:val="32"/>
        </w:rPr>
        <w:t>五、质量保修金的返还</w:t>
      </w:r>
    </w:p>
    <w:p>
      <w:pPr>
        <w:spacing w:line="540" w:lineRule="exact"/>
        <w:ind w:firstLine="640" w:firstLineChars="200"/>
        <w:jc w:val="left"/>
        <w:rPr>
          <w:rFonts w:ascii="Times New Roman" w:hAnsi="Times New Roman" w:eastAsia="仿宋_GB2312"/>
          <w:sz w:val="32"/>
          <w:szCs w:val="32"/>
        </w:rPr>
      </w:pPr>
      <w:r>
        <w:rPr>
          <w:rFonts w:hint="eastAsia" w:ascii="Times New Roman" w:hAnsi="Times New Roman" w:eastAsia="仿宋_GB2312"/>
          <w:sz w:val="32"/>
          <w:szCs w:val="32"/>
        </w:rPr>
        <w:t>发包人在应付款中扣出</w:t>
      </w:r>
      <w:r>
        <w:rPr>
          <w:rFonts w:hint="eastAsia" w:eastAsia="仿宋_GB2312"/>
          <w:sz w:val="32"/>
          <w:szCs w:val="32"/>
        </w:rPr>
        <w:t>，</w:t>
      </w:r>
      <w:r>
        <w:rPr>
          <w:rFonts w:hint="eastAsia" w:ascii="Times New Roman" w:hAnsi="Times New Roman" w:eastAsia="仿宋_GB2312"/>
          <w:sz w:val="32"/>
          <w:szCs w:val="32"/>
        </w:rPr>
        <w:t>在工程竣工保修期满后14天内</w:t>
      </w:r>
      <w:r>
        <w:rPr>
          <w:rFonts w:hint="eastAsia" w:eastAsia="仿宋_GB2312"/>
          <w:sz w:val="32"/>
          <w:szCs w:val="32"/>
        </w:rPr>
        <w:t>，</w:t>
      </w:r>
      <w:r>
        <w:rPr>
          <w:rFonts w:hint="eastAsia" w:ascii="Times New Roman" w:hAnsi="Times New Roman" w:eastAsia="仿宋_GB2312"/>
          <w:sz w:val="32"/>
          <w:szCs w:val="32"/>
        </w:rPr>
        <w:t>将保修金(不计利息)余额退回承包人。在保修期内承包人应按保修内容进行保修</w:t>
      </w:r>
      <w:r>
        <w:rPr>
          <w:rFonts w:hint="eastAsia" w:eastAsia="仿宋_GB2312"/>
          <w:sz w:val="32"/>
          <w:szCs w:val="32"/>
        </w:rPr>
        <w:t>，</w:t>
      </w:r>
      <w:r>
        <w:rPr>
          <w:rFonts w:hint="eastAsia" w:ascii="Times New Roman" w:hAnsi="Times New Roman" w:eastAsia="仿宋_GB2312"/>
          <w:sz w:val="32"/>
          <w:szCs w:val="32"/>
        </w:rPr>
        <w:t>若承包人接到发包人保修通知书在七天内未派人进行修理的</w:t>
      </w:r>
      <w:r>
        <w:rPr>
          <w:rFonts w:hint="eastAsia" w:eastAsia="仿宋_GB2312"/>
          <w:sz w:val="32"/>
          <w:szCs w:val="32"/>
        </w:rPr>
        <w:t>，</w:t>
      </w:r>
      <w:r>
        <w:rPr>
          <w:rFonts w:hint="eastAsia" w:ascii="Times New Roman" w:hAnsi="Times New Roman" w:eastAsia="仿宋_GB2312"/>
          <w:sz w:val="32"/>
          <w:szCs w:val="32"/>
        </w:rPr>
        <w:t>发包人则安排其它公司修理</w:t>
      </w:r>
      <w:r>
        <w:rPr>
          <w:rFonts w:hint="eastAsia" w:eastAsia="仿宋_GB2312"/>
          <w:sz w:val="32"/>
          <w:szCs w:val="32"/>
        </w:rPr>
        <w:t>，</w:t>
      </w:r>
      <w:r>
        <w:rPr>
          <w:rFonts w:hint="eastAsia" w:ascii="Times New Roman" w:hAnsi="Times New Roman" w:eastAsia="仿宋_GB2312"/>
          <w:sz w:val="32"/>
          <w:szCs w:val="32"/>
        </w:rPr>
        <w:t>在保修期内发生的修理费用由承包人负责或由发包人从保修金中扣除。</w:t>
      </w:r>
    </w:p>
    <w:p>
      <w:pPr>
        <w:spacing w:line="540" w:lineRule="exact"/>
        <w:ind w:firstLine="643" w:firstLineChars="200"/>
        <w:jc w:val="left"/>
        <w:rPr>
          <w:rFonts w:ascii="Times New Roman" w:hAnsi="Times New Roman" w:eastAsia="仿宋_GB2312"/>
          <w:b/>
          <w:bCs/>
          <w:sz w:val="32"/>
          <w:szCs w:val="32"/>
        </w:rPr>
      </w:pPr>
      <w:r>
        <w:rPr>
          <w:rFonts w:hint="eastAsia" w:ascii="Times New Roman" w:hAnsi="Times New Roman" w:eastAsia="仿宋_GB2312"/>
          <w:b/>
          <w:bCs/>
          <w:sz w:val="32"/>
          <w:szCs w:val="32"/>
        </w:rPr>
        <w:t>六、其他</w:t>
      </w:r>
    </w:p>
    <w:p>
      <w:pPr>
        <w:spacing w:line="540" w:lineRule="exact"/>
        <w:ind w:firstLine="640" w:firstLineChars="200"/>
        <w:jc w:val="left"/>
        <w:rPr>
          <w:rFonts w:ascii="Times New Roman" w:hAnsi="Times New Roman" w:eastAsia="仿宋_GB2312"/>
          <w:sz w:val="32"/>
          <w:szCs w:val="32"/>
        </w:rPr>
      </w:pPr>
      <w:r>
        <w:rPr>
          <w:rFonts w:hint="eastAsia" w:ascii="Times New Roman" w:hAnsi="Times New Roman" w:eastAsia="仿宋_GB2312"/>
          <w:sz w:val="32"/>
          <w:szCs w:val="32"/>
        </w:rPr>
        <w:t>双方约定的其他工程质量保修事项。</w:t>
      </w:r>
    </w:p>
    <w:p>
      <w:pPr>
        <w:spacing w:line="540" w:lineRule="exact"/>
        <w:ind w:firstLine="640" w:firstLineChars="200"/>
        <w:jc w:val="left"/>
        <w:rPr>
          <w:rFonts w:ascii="Times New Roman" w:hAnsi="Times New Roman" w:eastAsia="仿宋_GB2312"/>
          <w:sz w:val="32"/>
          <w:szCs w:val="32"/>
        </w:rPr>
      </w:pPr>
      <w:r>
        <w:rPr>
          <w:rFonts w:hint="eastAsia" w:ascii="Times New Roman" w:hAnsi="Times New Roman" w:eastAsia="仿宋_GB2312"/>
          <w:sz w:val="32"/>
          <w:szCs w:val="32"/>
        </w:rPr>
        <w:t>本工程质量保修书作为施工合同附件</w:t>
      </w:r>
      <w:r>
        <w:rPr>
          <w:rFonts w:hint="eastAsia" w:eastAsia="仿宋_GB2312"/>
          <w:sz w:val="32"/>
          <w:szCs w:val="32"/>
        </w:rPr>
        <w:t>，</w:t>
      </w:r>
      <w:r>
        <w:rPr>
          <w:rFonts w:hint="eastAsia" w:ascii="Times New Roman" w:hAnsi="Times New Roman" w:eastAsia="仿宋_GB2312"/>
          <w:sz w:val="32"/>
          <w:szCs w:val="32"/>
        </w:rPr>
        <w:t>由施工合同发包人和承包人双方共同签署。</w:t>
      </w:r>
    </w:p>
    <w:p>
      <w:pPr>
        <w:spacing w:line="540" w:lineRule="exact"/>
        <w:rPr>
          <w:rFonts w:ascii="Times New Roman" w:hAnsi="Times New Roman" w:eastAsia="仿宋_GB2312"/>
          <w:color w:val="000000"/>
          <w:spacing w:val="-17"/>
          <w:sz w:val="30"/>
          <w:szCs w:val="30"/>
        </w:rPr>
      </w:pPr>
    </w:p>
    <w:p>
      <w:pPr>
        <w:pStyle w:val="2"/>
      </w:pPr>
    </w:p>
    <w:p>
      <w:pPr>
        <w:spacing w:line="540" w:lineRule="exact"/>
        <w:rPr>
          <w:rFonts w:hint="default" w:ascii="Times New Roman" w:hAnsi="Times New Roman" w:eastAsia="仿宋_GB2312"/>
          <w:b/>
          <w:color w:val="000000"/>
          <w:spacing w:val="-17"/>
          <w:sz w:val="30"/>
          <w:szCs w:val="30"/>
          <w:u w:val="single"/>
          <w:lang w:val="en-US" w:eastAsia="zh-CN"/>
        </w:rPr>
      </w:pPr>
      <w:r>
        <w:rPr>
          <w:rFonts w:ascii="Times New Roman" w:hAnsi="Times New Roman" w:eastAsia="仿宋_GB2312"/>
          <w:color w:val="000000"/>
          <w:spacing w:val="-17"/>
          <w:sz w:val="30"/>
          <w:szCs w:val="30"/>
        </w:rPr>
        <w:t>发包人：</w:t>
      </w:r>
      <w:r>
        <w:rPr>
          <w:rFonts w:hint="eastAsia" w:ascii="Times New Roman" w:hAnsi="Times New Roman" w:eastAsia="仿宋_GB2312"/>
          <w:b/>
          <w:color w:val="000000"/>
          <w:spacing w:val="-17"/>
          <w:sz w:val="30"/>
          <w:szCs w:val="30"/>
          <w:u w:val="single"/>
        </w:rPr>
        <w:t>防城港市防城区乡村振兴</w:t>
      </w:r>
      <w:r>
        <w:rPr>
          <w:rFonts w:hint="eastAsia" w:ascii="Times New Roman" w:hAnsi="Times New Roman" w:eastAsia="仿宋_GB2312"/>
          <w:b/>
          <w:color w:val="000000"/>
          <w:spacing w:val="-17"/>
          <w:sz w:val="30"/>
          <w:szCs w:val="30"/>
          <w:u w:val="single"/>
          <w:lang w:val="en-US" w:eastAsia="zh-CN"/>
        </w:rPr>
        <w:t>局</w:t>
      </w:r>
      <w:r>
        <w:rPr>
          <w:rFonts w:hint="eastAsia" w:ascii="Times New Roman" w:hAnsi="Times New Roman" w:eastAsia="仿宋_GB2312"/>
          <w:color w:val="000000"/>
          <w:spacing w:val="-17"/>
          <w:sz w:val="30"/>
          <w:szCs w:val="30"/>
        </w:rPr>
        <w:t xml:space="preserve">   </w:t>
      </w:r>
      <w:r>
        <w:rPr>
          <w:rFonts w:ascii="Times New Roman" w:hAnsi="Times New Roman" w:eastAsia="仿宋_GB2312"/>
          <w:color w:val="000000"/>
          <w:spacing w:val="-17"/>
          <w:sz w:val="30"/>
          <w:szCs w:val="30"/>
        </w:rPr>
        <w:t>承包人</w:t>
      </w:r>
      <w:r>
        <w:rPr>
          <w:rFonts w:hint="eastAsia" w:ascii="Times New Roman" w:hAnsi="Times New Roman" w:eastAsia="仿宋_GB2312"/>
          <w:color w:val="000000"/>
          <w:spacing w:val="-17"/>
          <w:sz w:val="30"/>
          <w:szCs w:val="30"/>
        </w:rPr>
        <w:t>：</w:t>
      </w:r>
      <w:r>
        <w:rPr>
          <w:rFonts w:hint="eastAsia" w:ascii="Times New Roman" w:hAnsi="Times New Roman" w:eastAsia="仿宋_GB2312"/>
          <w:b/>
          <w:color w:val="000000"/>
          <w:spacing w:val="-17"/>
          <w:sz w:val="30"/>
          <w:szCs w:val="30"/>
          <w:u w:val="single"/>
          <w:lang w:val="en-US" w:eastAsia="zh-CN"/>
        </w:rPr>
        <w:t xml:space="preserve">                          </w:t>
      </w:r>
    </w:p>
    <w:p>
      <w:pPr>
        <w:spacing w:line="540" w:lineRule="exact"/>
        <w:ind w:firstLine="1606" w:firstLineChars="500"/>
        <w:rPr>
          <w:rFonts w:ascii="Times New Roman" w:hAnsi="Times New Roman" w:eastAsia="仿宋_GB2312"/>
          <w:color w:val="000000"/>
          <w:sz w:val="32"/>
          <w:szCs w:val="32"/>
        </w:rPr>
      </w:pPr>
      <w:r>
        <w:rPr>
          <w:rFonts w:hint="eastAsia" w:ascii="Times New Roman" w:hAnsi="Times New Roman" w:eastAsia="仿宋_GB2312"/>
          <w:b/>
          <w:bCs/>
          <w:color w:val="000000"/>
          <w:sz w:val="32"/>
          <w:szCs w:val="32"/>
        </w:rPr>
        <w:t>（</w:t>
      </w:r>
      <w:r>
        <w:rPr>
          <w:rFonts w:ascii="Times New Roman" w:hAnsi="Times New Roman" w:eastAsia="仿宋_GB2312"/>
          <w:b/>
          <w:bCs/>
          <w:color w:val="000000"/>
          <w:sz w:val="32"/>
          <w:szCs w:val="32"/>
        </w:rPr>
        <w:t>公章</w:t>
      </w:r>
      <w:r>
        <w:rPr>
          <w:rFonts w:hint="eastAsia" w:ascii="Times New Roman" w:hAnsi="Times New Roman" w:eastAsia="仿宋_GB2312"/>
          <w:b/>
          <w:bCs/>
          <w:color w:val="000000"/>
          <w:sz w:val="32"/>
          <w:szCs w:val="32"/>
        </w:rPr>
        <w:t>）                     （</w:t>
      </w:r>
      <w:r>
        <w:rPr>
          <w:rFonts w:ascii="Times New Roman" w:hAnsi="Times New Roman" w:eastAsia="仿宋_GB2312"/>
          <w:b/>
          <w:bCs/>
          <w:color w:val="000000"/>
          <w:sz w:val="32"/>
          <w:szCs w:val="32"/>
        </w:rPr>
        <w:t>公章</w:t>
      </w:r>
      <w:r>
        <w:rPr>
          <w:rFonts w:hint="eastAsia" w:ascii="Times New Roman" w:hAnsi="Times New Roman" w:eastAsia="仿宋_GB2312"/>
          <w:b/>
          <w:bCs/>
          <w:color w:val="000000"/>
          <w:sz w:val="32"/>
          <w:szCs w:val="32"/>
        </w:rPr>
        <w:t>）</w:t>
      </w:r>
    </w:p>
    <w:p>
      <w:pPr>
        <w:spacing w:line="540" w:lineRule="exact"/>
        <w:rPr>
          <w:rFonts w:ascii="Times New Roman" w:hAnsi="Times New Roman" w:eastAsia="仿宋_GB2312"/>
          <w:color w:val="000000"/>
          <w:sz w:val="32"/>
          <w:szCs w:val="32"/>
        </w:rPr>
      </w:pPr>
      <w:r>
        <w:rPr>
          <w:rFonts w:hint="eastAsia" w:ascii="Times New Roman" w:hAnsi="Times New Roman" w:eastAsia="仿宋_GB2312"/>
          <w:color w:val="000000"/>
          <w:sz w:val="32"/>
          <w:szCs w:val="32"/>
        </w:rPr>
        <w:t>法定代表人或其委托代理人：  法定代表人或其委托代理人：</w:t>
      </w:r>
    </w:p>
    <w:p>
      <w:pPr>
        <w:spacing w:line="540" w:lineRule="exact"/>
        <w:ind w:firstLine="1606" w:firstLineChars="500"/>
        <w:rPr>
          <w:rFonts w:ascii="Times New Roman" w:hAnsi="Times New Roman" w:eastAsia="仿宋_GB2312"/>
          <w:color w:val="000000"/>
          <w:sz w:val="32"/>
          <w:szCs w:val="32"/>
        </w:rPr>
      </w:pPr>
      <w:r>
        <w:rPr>
          <w:rFonts w:hint="eastAsia" w:ascii="Times New Roman" w:hAnsi="Times New Roman" w:eastAsia="仿宋_GB2312"/>
          <w:b/>
          <w:bCs/>
          <w:color w:val="000000"/>
          <w:sz w:val="32"/>
          <w:szCs w:val="32"/>
        </w:rPr>
        <w:t>（签章）                     （签章）</w:t>
      </w:r>
    </w:p>
    <w:p>
      <w:pPr>
        <w:tabs>
          <w:tab w:val="left" w:pos="4410"/>
        </w:tabs>
        <w:spacing w:line="540" w:lineRule="exact"/>
        <w:ind w:left="6240" w:hanging="6240" w:hangingChars="1950"/>
        <w:rPr>
          <w:rFonts w:hint="default" w:ascii="Times New Roman" w:hAnsi="Times New Roman" w:eastAsia="仿宋_GB2312"/>
          <w:color w:val="000000"/>
          <w:sz w:val="30"/>
          <w:szCs w:val="30"/>
          <w:lang w:val="en-US"/>
        </w:rPr>
      </w:pPr>
      <w:r>
        <w:rPr>
          <w:rFonts w:hint="eastAsia" w:ascii="Times New Roman" w:hAnsi="Times New Roman" w:eastAsia="仿宋_GB2312"/>
          <w:sz w:val="32"/>
          <w:szCs w:val="32"/>
        </w:rPr>
        <w:t>地址：                      地址：</w:t>
      </w:r>
      <w:r>
        <w:rPr>
          <w:rFonts w:hint="eastAsia" w:ascii="Times New Roman" w:hAnsi="Times New Roman" w:eastAsia="仿宋_GB2312"/>
          <w:b/>
          <w:bCs/>
          <w:color w:val="000000"/>
          <w:sz w:val="30"/>
          <w:szCs w:val="30"/>
          <w:u w:val="single"/>
          <w:lang w:val="en-US" w:eastAsia="zh-CN"/>
        </w:rPr>
        <w:t xml:space="preserve">                    </w:t>
      </w:r>
    </w:p>
    <w:p>
      <w:pPr>
        <w:spacing w:line="540" w:lineRule="exact"/>
        <w:rPr>
          <w:rFonts w:hint="default" w:ascii="Times New Roman" w:hAnsi="Times New Roman" w:eastAsia="仿宋_GB2312"/>
          <w:color w:val="000000"/>
          <w:sz w:val="30"/>
          <w:szCs w:val="30"/>
          <w:u w:val="single"/>
          <w:lang w:val="en-US"/>
        </w:rPr>
      </w:pPr>
      <w:r>
        <w:rPr>
          <w:rFonts w:hint="eastAsia" w:ascii="Times New Roman" w:hAnsi="Times New Roman" w:eastAsia="仿宋_GB2312"/>
          <w:sz w:val="32"/>
          <w:szCs w:val="32"/>
        </w:rPr>
        <w:t>电话：                      电话：</w:t>
      </w:r>
      <w:r>
        <w:rPr>
          <w:rFonts w:hint="eastAsia" w:ascii="Times New Roman" w:hAnsi="Times New Roman" w:eastAsia="仿宋_GB2312"/>
          <w:b/>
          <w:bCs/>
          <w:color w:val="000000"/>
          <w:sz w:val="30"/>
          <w:szCs w:val="30"/>
          <w:u w:val="single"/>
          <w:lang w:val="en-US" w:eastAsia="zh-CN"/>
        </w:rPr>
        <w:t xml:space="preserve">                     </w:t>
      </w:r>
    </w:p>
    <w:p>
      <w:pPr>
        <w:spacing w:line="540" w:lineRule="exact"/>
        <w:rPr>
          <w:rFonts w:ascii="Times New Roman" w:hAnsi="Times New Roman" w:eastAsia="仿宋_GB2312"/>
          <w:color w:val="000000"/>
          <w:sz w:val="30"/>
          <w:szCs w:val="30"/>
        </w:rPr>
      </w:pPr>
      <w:r>
        <w:rPr>
          <w:rFonts w:hint="eastAsia" w:ascii="Times New Roman" w:hAnsi="Times New Roman" w:eastAsia="仿宋_GB2312"/>
          <w:color w:val="000000"/>
          <w:sz w:val="30"/>
          <w:szCs w:val="30"/>
          <w:lang w:val="en-US" w:eastAsia="zh-CN"/>
        </w:rPr>
        <w:t>2024</w:t>
      </w:r>
      <w:r>
        <w:rPr>
          <w:rFonts w:hint="eastAsia" w:ascii="Times New Roman" w:hAnsi="Times New Roman" w:eastAsia="仿宋_GB2312"/>
          <w:color w:val="000000"/>
          <w:sz w:val="30"/>
          <w:szCs w:val="30"/>
        </w:rPr>
        <w:t xml:space="preserve">年   月   日             </w:t>
      </w:r>
      <w:r>
        <w:rPr>
          <w:rFonts w:hint="eastAsia" w:ascii="Times New Roman" w:hAnsi="Times New Roman" w:eastAsia="仿宋_GB2312"/>
          <w:color w:val="000000"/>
          <w:sz w:val="30"/>
          <w:szCs w:val="30"/>
          <w:lang w:val="en-US" w:eastAsia="zh-CN"/>
        </w:rPr>
        <w:t xml:space="preserve"> 2024</w:t>
      </w:r>
      <w:r>
        <w:rPr>
          <w:rFonts w:hint="eastAsia" w:ascii="Times New Roman" w:hAnsi="Times New Roman" w:eastAsia="仿宋_GB2312"/>
          <w:color w:val="000000"/>
          <w:sz w:val="30"/>
          <w:szCs w:val="30"/>
        </w:rPr>
        <w:t>年   月   日</w:t>
      </w:r>
    </w:p>
    <w:p>
      <w:pPr>
        <w:spacing w:line="540" w:lineRule="exact"/>
        <w:ind w:firstLine="800" w:firstLineChars="250"/>
        <w:rPr>
          <w:sz w:val="32"/>
          <w:szCs w:val="32"/>
        </w:rPr>
      </w:pPr>
    </w:p>
    <w:p>
      <w:pPr>
        <w:pStyle w:val="2"/>
        <w:rPr>
          <w:color w:val="auto"/>
          <w:szCs w:val="24"/>
          <w:highlight w:val="none"/>
        </w:rPr>
      </w:pPr>
    </w:p>
    <w:p>
      <w:pPr>
        <w:pStyle w:val="2"/>
        <w:rPr>
          <w:color w:val="auto"/>
          <w:szCs w:val="24"/>
          <w:highlight w:val="none"/>
        </w:rPr>
      </w:pPr>
    </w:p>
    <w:p>
      <w:pPr>
        <w:pStyle w:val="2"/>
        <w:rPr>
          <w:color w:val="auto"/>
          <w:szCs w:val="24"/>
          <w:highlight w:val="none"/>
        </w:rPr>
      </w:pPr>
    </w:p>
    <w:p>
      <w:pPr>
        <w:pStyle w:val="2"/>
        <w:rPr>
          <w:color w:val="auto"/>
          <w:szCs w:val="24"/>
          <w:highlight w:val="none"/>
        </w:rPr>
      </w:pPr>
    </w:p>
    <w:p>
      <w:pPr>
        <w:pStyle w:val="2"/>
        <w:rPr>
          <w:color w:val="auto"/>
          <w:szCs w:val="24"/>
          <w:highlight w:val="none"/>
        </w:rPr>
      </w:pPr>
    </w:p>
    <w:p>
      <w:pPr>
        <w:pStyle w:val="2"/>
        <w:rPr>
          <w:color w:val="auto"/>
          <w:szCs w:val="24"/>
          <w:highlight w:val="none"/>
        </w:rPr>
      </w:pPr>
    </w:p>
    <w:p>
      <w:pPr>
        <w:pStyle w:val="2"/>
        <w:rPr>
          <w:color w:val="auto"/>
          <w:szCs w:val="24"/>
          <w:highlight w:val="none"/>
        </w:rPr>
      </w:pPr>
    </w:p>
    <w:p>
      <w:pPr>
        <w:pStyle w:val="2"/>
        <w:rPr>
          <w:color w:val="auto"/>
          <w:szCs w:val="24"/>
          <w:highlight w:val="none"/>
        </w:rPr>
      </w:pPr>
    </w:p>
    <w:p>
      <w:pPr>
        <w:pStyle w:val="3"/>
        <w:spacing w:line="500" w:lineRule="exact"/>
        <w:jc w:val="center"/>
        <w:rPr>
          <w:color w:val="auto"/>
          <w:highlight w:val="none"/>
        </w:rPr>
      </w:pPr>
      <w:bookmarkStart w:id="30" w:name="_Toc26328"/>
      <w:r>
        <w:rPr>
          <w:rFonts w:hint="eastAsia"/>
          <w:color w:val="auto"/>
          <w:highlight w:val="none"/>
        </w:rPr>
        <w:t>第五章</w:t>
      </w:r>
      <w:r>
        <w:rPr>
          <w:color w:val="auto"/>
          <w:highlight w:val="none"/>
        </w:rPr>
        <w:t xml:space="preserve"> </w:t>
      </w:r>
      <w:r>
        <w:rPr>
          <w:rFonts w:hint="eastAsia"/>
          <w:color w:val="auto"/>
          <w:highlight w:val="none"/>
        </w:rPr>
        <w:t>响应文件格式</w:t>
      </w:r>
      <w:bookmarkEnd w:id="22"/>
      <w:bookmarkEnd w:id="30"/>
    </w:p>
    <w:p>
      <w:pPr>
        <w:spacing w:line="500" w:lineRule="exact"/>
        <w:jc w:val="center"/>
        <w:rPr>
          <w:b/>
          <w:color w:val="auto"/>
          <w:sz w:val="36"/>
          <w:szCs w:val="36"/>
          <w:highlight w:val="none"/>
        </w:rPr>
      </w:pPr>
    </w:p>
    <w:p>
      <w:pPr>
        <w:spacing w:line="500" w:lineRule="exact"/>
        <w:jc w:val="center"/>
        <w:rPr>
          <w:b/>
          <w:color w:val="auto"/>
          <w:sz w:val="36"/>
          <w:szCs w:val="36"/>
          <w:highlight w:val="none"/>
        </w:rPr>
      </w:pPr>
    </w:p>
    <w:p>
      <w:pPr>
        <w:pStyle w:val="5"/>
        <w:rPr>
          <w:color w:val="auto"/>
          <w:sz w:val="36"/>
          <w:szCs w:val="36"/>
          <w:highlight w:val="none"/>
        </w:rPr>
      </w:pPr>
    </w:p>
    <w:p>
      <w:pPr>
        <w:rPr>
          <w:color w:val="auto"/>
          <w:highlight w:val="none"/>
        </w:rPr>
      </w:pPr>
    </w:p>
    <w:p>
      <w:pPr>
        <w:spacing w:line="500" w:lineRule="exact"/>
        <w:jc w:val="center"/>
        <w:rPr>
          <w:b/>
          <w:color w:val="auto"/>
          <w:sz w:val="36"/>
          <w:szCs w:val="36"/>
          <w:highlight w:val="none"/>
        </w:rPr>
      </w:pPr>
      <w:r>
        <w:rPr>
          <w:rFonts w:hint="eastAsia"/>
          <w:b/>
          <w:color w:val="auto"/>
          <w:sz w:val="36"/>
          <w:szCs w:val="36"/>
          <w:highlight w:val="none"/>
        </w:rPr>
        <w:t>（一）响应文件封面格式：</w:t>
      </w:r>
    </w:p>
    <w:p>
      <w:pPr>
        <w:spacing w:line="500" w:lineRule="exact"/>
        <w:jc w:val="center"/>
        <w:rPr>
          <w:rFonts w:ascii="仿宋_GB2312" w:eastAsia="仿宋_GB2312"/>
          <w:b/>
          <w:color w:val="auto"/>
          <w:sz w:val="32"/>
          <w:szCs w:val="32"/>
          <w:highlight w:val="none"/>
        </w:rPr>
      </w:pPr>
    </w:p>
    <w:p>
      <w:pPr>
        <w:pStyle w:val="42"/>
        <w:spacing w:line="500" w:lineRule="exact"/>
        <w:rPr>
          <w:color w:val="auto"/>
          <w:sz w:val="36"/>
          <w:szCs w:val="36"/>
          <w:highlight w:val="none"/>
        </w:rPr>
      </w:pPr>
    </w:p>
    <w:p>
      <w:pPr>
        <w:pStyle w:val="42"/>
        <w:spacing w:line="800" w:lineRule="exact"/>
        <w:jc w:val="center"/>
        <w:rPr>
          <w:color w:val="auto"/>
          <w:sz w:val="36"/>
          <w:szCs w:val="36"/>
          <w:highlight w:val="none"/>
        </w:rPr>
      </w:pPr>
    </w:p>
    <w:p>
      <w:pPr>
        <w:pStyle w:val="42"/>
        <w:spacing w:line="800" w:lineRule="exact"/>
        <w:rPr>
          <w:color w:val="auto"/>
          <w:sz w:val="36"/>
          <w:szCs w:val="36"/>
          <w:highlight w:val="none"/>
        </w:rPr>
      </w:pPr>
    </w:p>
    <w:p>
      <w:pPr>
        <w:pStyle w:val="42"/>
        <w:spacing w:line="800" w:lineRule="exact"/>
        <w:jc w:val="center"/>
        <w:rPr>
          <w:color w:val="auto"/>
          <w:sz w:val="72"/>
          <w:szCs w:val="72"/>
          <w:highlight w:val="none"/>
        </w:rPr>
      </w:pPr>
      <w:r>
        <w:rPr>
          <w:rFonts w:hint="eastAsia"/>
          <w:color w:val="auto"/>
          <w:sz w:val="72"/>
          <w:szCs w:val="72"/>
          <w:highlight w:val="none"/>
        </w:rPr>
        <w:t>竞争性磋商响应文件</w:t>
      </w:r>
    </w:p>
    <w:p>
      <w:pPr>
        <w:pStyle w:val="42"/>
        <w:spacing w:line="500" w:lineRule="exact"/>
        <w:rPr>
          <w:color w:val="auto"/>
          <w:sz w:val="36"/>
          <w:szCs w:val="36"/>
          <w:highlight w:val="none"/>
        </w:rPr>
      </w:pPr>
    </w:p>
    <w:p>
      <w:pPr>
        <w:pStyle w:val="42"/>
        <w:spacing w:line="500" w:lineRule="exact"/>
        <w:jc w:val="center"/>
        <w:rPr>
          <w:color w:val="auto"/>
          <w:sz w:val="36"/>
          <w:szCs w:val="36"/>
          <w:highlight w:val="none"/>
        </w:rPr>
      </w:pPr>
    </w:p>
    <w:p>
      <w:pPr>
        <w:pStyle w:val="42"/>
        <w:spacing w:line="500" w:lineRule="exact"/>
        <w:jc w:val="center"/>
        <w:rPr>
          <w:color w:val="auto"/>
          <w:sz w:val="36"/>
          <w:szCs w:val="36"/>
          <w:highlight w:val="none"/>
        </w:rPr>
      </w:pPr>
    </w:p>
    <w:p>
      <w:pPr>
        <w:pStyle w:val="42"/>
        <w:spacing w:line="500" w:lineRule="exact"/>
        <w:ind w:firstLine="800" w:firstLineChars="250"/>
        <w:rPr>
          <w:color w:val="auto"/>
          <w:sz w:val="32"/>
          <w:szCs w:val="32"/>
          <w:highlight w:val="none"/>
          <w:u w:val="single"/>
        </w:rPr>
      </w:pPr>
      <w:r>
        <w:rPr>
          <w:rFonts w:hint="eastAsia"/>
          <w:color w:val="auto"/>
          <w:sz w:val="32"/>
          <w:szCs w:val="32"/>
          <w:highlight w:val="none"/>
        </w:rPr>
        <w:t>项目名称：</w:t>
      </w:r>
      <w:r>
        <w:rPr>
          <w:rFonts w:hint="eastAsia"/>
          <w:color w:val="auto"/>
          <w:sz w:val="32"/>
          <w:szCs w:val="32"/>
          <w:highlight w:val="none"/>
          <w:u w:val="single"/>
        </w:rPr>
        <w:t xml:space="preserve">                                     </w:t>
      </w:r>
    </w:p>
    <w:p>
      <w:pPr>
        <w:pStyle w:val="42"/>
        <w:spacing w:line="500" w:lineRule="exact"/>
        <w:ind w:firstLine="800" w:firstLineChars="250"/>
        <w:rPr>
          <w:color w:val="auto"/>
          <w:sz w:val="32"/>
          <w:szCs w:val="32"/>
          <w:highlight w:val="none"/>
          <w:u w:val="single"/>
        </w:rPr>
      </w:pPr>
      <w:r>
        <w:rPr>
          <w:rFonts w:hint="eastAsia"/>
          <w:color w:val="auto"/>
          <w:sz w:val="32"/>
          <w:szCs w:val="32"/>
          <w:highlight w:val="none"/>
        </w:rPr>
        <w:t>项目编号：</w:t>
      </w:r>
      <w:r>
        <w:rPr>
          <w:rFonts w:hint="eastAsia"/>
          <w:color w:val="auto"/>
          <w:sz w:val="32"/>
          <w:szCs w:val="32"/>
          <w:highlight w:val="none"/>
          <w:u w:val="single"/>
        </w:rPr>
        <w:t xml:space="preserve">                                     </w:t>
      </w:r>
    </w:p>
    <w:p>
      <w:pPr>
        <w:pStyle w:val="42"/>
        <w:spacing w:line="500" w:lineRule="exact"/>
        <w:ind w:firstLine="800" w:firstLineChars="250"/>
        <w:rPr>
          <w:color w:val="auto"/>
          <w:sz w:val="32"/>
          <w:szCs w:val="32"/>
          <w:highlight w:val="none"/>
          <w:u w:val="single"/>
        </w:rPr>
      </w:pPr>
      <w:r>
        <w:rPr>
          <w:rFonts w:hint="eastAsia"/>
          <w:color w:val="auto"/>
          <w:sz w:val="32"/>
          <w:szCs w:val="32"/>
          <w:highlight w:val="none"/>
        </w:rPr>
        <w:t>供 应 商：</w:t>
      </w:r>
      <w:r>
        <w:rPr>
          <w:rFonts w:hint="eastAsia"/>
          <w:color w:val="auto"/>
          <w:sz w:val="32"/>
          <w:szCs w:val="32"/>
          <w:highlight w:val="none"/>
          <w:u w:val="single"/>
        </w:rPr>
        <w:t xml:space="preserve">                                       </w:t>
      </w:r>
    </w:p>
    <w:p>
      <w:pPr>
        <w:pStyle w:val="42"/>
        <w:spacing w:line="500" w:lineRule="exact"/>
        <w:ind w:firstLine="800" w:firstLineChars="250"/>
        <w:rPr>
          <w:color w:val="auto"/>
          <w:sz w:val="32"/>
          <w:szCs w:val="32"/>
          <w:highlight w:val="none"/>
        </w:rPr>
      </w:pPr>
      <w:r>
        <w:rPr>
          <w:rFonts w:hint="eastAsia"/>
          <w:color w:val="auto"/>
          <w:sz w:val="32"/>
          <w:szCs w:val="32"/>
          <w:highlight w:val="none"/>
        </w:rPr>
        <w:t>法定代表人或其委托代理人：</w:t>
      </w:r>
      <w:r>
        <w:rPr>
          <w:rFonts w:hint="eastAsia"/>
          <w:color w:val="auto"/>
          <w:sz w:val="32"/>
          <w:szCs w:val="32"/>
          <w:highlight w:val="none"/>
          <w:u w:val="single"/>
        </w:rPr>
        <w:t xml:space="preserve">                     </w:t>
      </w:r>
    </w:p>
    <w:p>
      <w:pPr>
        <w:pStyle w:val="42"/>
        <w:spacing w:line="500" w:lineRule="exact"/>
        <w:ind w:firstLine="480" w:firstLineChars="150"/>
        <w:rPr>
          <w:color w:val="auto"/>
          <w:sz w:val="32"/>
          <w:szCs w:val="32"/>
          <w:highlight w:val="none"/>
        </w:rPr>
      </w:pPr>
    </w:p>
    <w:p>
      <w:pPr>
        <w:pStyle w:val="42"/>
        <w:spacing w:line="500" w:lineRule="exact"/>
        <w:jc w:val="center"/>
        <w:rPr>
          <w:color w:val="auto"/>
          <w:sz w:val="32"/>
          <w:szCs w:val="32"/>
          <w:highlight w:val="none"/>
        </w:rPr>
      </w:pPr>
      <w:r>
        <w:rPr>
          <w:rFonts w:hint="eastAsia"/>
          <w:color w:val="auto"/>
          <w:sz w:val="32"/>
          <w:szCs w:val="32"/>
          <w:highlight w:val="none"/>
        </w:rPr>
        <w:t>日期：</w:t>
      </w:r>
      <w:r>
        <w:rPr>
          <w:rFonts w:hint="eastAsia"/>
          <w:color w:val="auto"/>
          <w:sz w:val="32"/>
          <w:szCs w:val="32"/>
          <w:highlight w:val="none"/>
          <w:u w:val="single"/>
        </w:rPr>
        <w:t xml:space="preserve">         </w:t>
      </w:r>
      <w:r>
        <w:rPr>
          <w:rFonts w:hint="eastAsia"/>
          <w:color w:val="auto"/>
          <w:sz w:val="32"/>
          <w:szCs w:val="32"/>
          <w:highlight w:val="none"/>
        </w:rPr>
        <w:t>年</w:t>
      </w:r>
      <w:r>
        <w:rPr>
          <w:rFonts w:hint="eastAsia"/>
          <w:color w:val="auto"/>
          <w:sz w:val="32"/>
          <w:szCs w:val="32"/>
          <w:highlight w:val="none"/>
          <w:u w:val="single"/>
        </w:rPr>
        <w:t xml:space="preserve">     </w:t>
      </w:r>
      <w:r>
        <w:rPr>
          <w:rFonts w:hint="eastAsia"/>
          <w:color w:val="auto"/>
          <w:sz w:val="32"/>
          <w:szCs w:val="32"/>
          <w:highlight w:val="none"/>
        </w:rPr>
        <w:t>月</w:t>
      </w:r>
      <w:r>
        <w:rPr>
          <w:rFonts w:hint="eastAsia"/>
          <w:color w:val="auto"/>
          <w:sz w:val="32"/>
          <w:szCs w:val="32"/>
          <w:highlight w:val="none"/>
          <w:u w:val="single"/>
        </w:rPr>
        <w:t xml:space="preserve">     </w:t>
      </w:r>
      <w:r>
        <w:rPr>
          <w:rFonts w:hint="eastAsia"/>
          <w:color w:val="auto"/>
          <w:sz w:val="32"/>
          <w:szCs w:val="32"/>
          <w:highlight w:val="none"/>
        </w:rPr>
        <w:t>日</w:t>
      </w:r>
    </w:p>
    <w:p>
      <w:pPr>
        <w:pStyle w:val="42"/>
        <w:tabs>
          <w:tab w:val="left" w:pos="7560"/>
          <w:tab w:val="left" w:pos="7920"/>
        </w:tabs>
        <w:spacing w:line="500" w:lineRule="exact"/>
        <w:jc w:val="center"/>
        <w:rPr>
          <w:color w:val="auto"/>
          <w:sz w:val="36"/>
          <w:szCs w:val="36"/>
          <w:highlight w:val="none"/>
        </w:rPr>
      </w:pPr>
      <w:bookmarkStart w:id="31" w:name="_Toc397585461"/>
      <w:bookmarkStart w:id="32" w:name="_Toc417029006"/>
    </w:p>
    <w:p>
      <w:pPr>
        <w:pStyle w:val="42"/>
        <w:tabs>
          <w:tab w:val="left" w:pos="7560"/>
          <w:tab w:val="left" w:pos="7920"/>
        </w:tabs>
        <w:spacing w:line="500" w:lineRule="exact"/>
        <w:jc w:val="center"/>
        <w:rPr>
          <w:color w:val="auto"/>
          <w:sz w:val="36"/>
          <w:szCs w:val="36"/>
          <w:highlight w:val="none"/>
        </w:rPr>
      </w:pPr>
    </w:p>
    <w:bookmarkEnd w:id="31"/>
    <w:bookmarkEnd w:id="32"/>
    <w:p>
      <w:pPr>
        <w:rPr>
          <w:color w:val="auto"/>
          <w:highlight w:val="none"/>
        </w:rPr>
      </w:pPr>
    </w:p>
    <w:p>
      <w:pPr>
        <w:rPr>
          <w:color w:val="auto"/>
          <w:highlight w:val="none"/>
        </w:rPr>
      </w:pPr>
    </w:p>
    <w:p>
      <w:pPr>
        <w:jc w:val="center"/>
        <w:rPr>
          <w:rFonts w:ascii="宋体"/>
          <w:color w:val="auto"/>
          <w:sz w:val="28"/>
          <w:szCs w:val="28"/>
          <w:highlight w:val="none"/>
        </w:rPr>
      </w:pPr>
    </w:p>
    <w:p>
      <w:pPr>
        <w:jc w:val="center"/>
        <w:rPr>
          <w:rFonts w:ascii="宋体"/>
          <w:color w:val="auto"/>
          <w:sz w:val="52"/>
          <w:szCs w:val="52"/>
          <w:highlight w:val="none"/>
        </w:rPr>
      </w:pPr>
    </w:p>
    <w:p>
      <w:pPr>
        <w:jc w:val="center"/>
        <w:rPr>
          <w:rFonts w:ascii="宋体"/>
          <w:color w:val="auto"/>
          <w:sz w:val="52"/>
          <w:szCs w:val="52"/>
          <w:highlight w:val="none"/>
        </w:rPr>
      </w:pPr>
    </w:p>
    <w:p>
      <w:pPr>
        <w:jc w:val="center"/>
        <w:rPr>
          <w:rFonts w:ascii="宋体"/>
          <w:color w:val="auto"/>
          <w:sz w:val="52"/>
          <w:szCs w:val="52"/>
          <w:highlight w:val="none"/>
        </w:rPr>
      </w:pPr>
      <w:r>
        <w:rPr>
          <w:rFonts w:hint="eastAsia" w:ascii="宋体"/>
          <w:color w:val="auto"/>
          <w:sz w:val="52"/>
          <w:szCs w:val="52"/>
          <w:highlight w:val="none"/>
        </w:rPr>
        <w:t>磋  商  文  件</w:t>
      </w:r>
    </w:p>
    <w:p>
      <w:pPr>
        <w:jc w:val="center"/>
        <w:rPr>
          <w:rFonts w:ascii="宋体"/>
          <w:color w:val="auto"/>
          <w:sz w:val="32"/>
          <w:szCs w:val="32"/>
          <w:highlight w:val="none"/>
        </w:rPr>
      </w:pPr>
    </w:p>
    <w:p>
      <w:pPr>
        <w:rPr>
          <w:rFonts w:ascii="宋体"/>
          <w:color w:val="auto"/>
          <w:sz w:val="32"/>
          <w:szCs w:val="32"/>
          <w:highlight w:val="none"/>
        </w:rPr>
      </w:pPr>
    </w:p>
    <w:p>
      <w:pPr>
        <w:pStyle w:val="2"/>
        <w:rPr>
          <w:color w:val="auto"/>
          <w:sz w:val="32"/>
          <w:szCs w:val="32"/>
          <w:highlight w:val="none"/>
        </w:rPr>
      </w:pPr>
    </w:p>
    <w:p>
      <w:pPr>
        <w:pStyle w:val="2"/>
        <w:rPr>
          <w:color w:val="auto"/>
          <w:sz w:val="32"/>
          <w:szCs w:val="32"/>
          <w:highlight w:val="none"/>
        </w:rPr>
      </w:pPr>
    </w:p>
    <w:p>
      <w:pPr>
        <w:jc w:val="center"/>
        <w:rPr>
          <w:rFonts w:ascii="宋体"/>
          <w:color w:val="auto"/>
          <w:sz w:val="32"/>
          <w:szCs w:val="32"/>
          <w:highlight w:val="none"/>
        </w:rPr>
      </w:pPr>
    </w:p>
    <w:p>
      <w:pPr>
        <w:spacing w:line="360" w:lineRule="auto"/>
        <w:ind w:firstLine="2380" w:firstLineChars="850"/>
        <w:rPr>
          <w:rFonts w:ascii="宋体"/>
          <w:color w:val="auto"/>
          <w:sz w:val="28"/>
          <w:szCs w:val="28"/>
          <w:highlight w:val="none"/>
          <w:u w:val="single"/>
        </w:rPr>
      </w:pPr>
      <w:r>
        <w:rPr>
          <w:rFonts w:hint="eastAsia" w:ascii="宋体"/>
          <w:color w:val="auto"/>
          <w:sz w:val="28"/>
          <w:szCs w:val="28"/>
          <w:highlight w:val="none"/>
        </w:rPr>
        <w:t>项目名称及编号：</w:t>
      </w:r>
      <w:r>
        <w:rPr>
          <w:rFonts w:hint="eastAsia" w:ascii="宋体"/>
          <w:color w:val="auto"/>
          <w:sz w:val="28"/>
          <w:szCs w:val="28"/>
          <w:highlight w:val="none"/>
          <w:u w:val="single"/>
        </w:rPr>
        <w:t xml:space="preserve">                   </w:t>
      </w:r>
    </w:p>
    <w:p>
      <w:pPr>
        <w:jc w:val="center"/>
        <w:rPr>
          <w:rFonts w:ascii="宋体"/>
          <w:color w:val="auto"/>
          <w:sz w:val="32"/>
          <w:szCs w:val="32"/>
          <w:highlight w:val="none"/>
        </w:rPr>
      </w:pPr>
    </w:p>
    <w:p>
      <w:pPr>
        <w:jc w:val="center"/>
        <w:rPr>
          <w:rFonts w:ascii="宋体"/>
          <w:color w:val="auto"/>
          <w:sz w:val="32"/>
          <w:szCs w:val="32"/>
          <w:highlight w:val="none"/>
        </w:rPr>
      </w:pPr>
      <w:r>
        <w:rPr>
          <w:rFonts w:hint="eastAsia" w:ascii="宋体"/>
          <w:color w:val="auto"/>
          <w:sz w:val="32"/>
          <w:szCs w:val="32"/>
          <w:highlight w:val="none"/>
        </w:rPr>
        <w:t xml:space="preserve">     </w:t>
      </w:r>
    </w:p>
    <w:p>
      <w:pPr>
        <w:rPr>
          <w:rFonts w:ascii="宋体"/>
          <w:color w:val="auto"/>
          <w:sz w:val="32"/>
          <w:szCs w:val="32"/>
          <w:highlight w:val="none"/>
        </w:rPr>
      </w:pPr>
    </w:p>
    <w:p>
      <w:pPr>
        <w:jc w:val="center"/>
        <w:rPr>
          <w:rFonts w:ascii="宋体"/>
          <w:color w:val="auto"/>
          <w:sz w:val="32"/>
          <w:szCs w:val="32"/>
          <w:highlight w:val="none"/>
        </w:rPr>
      </w:pPr>
    </w:p>
    <w:p>
      <w:pPr>
        <w:rPr>
          <w:rFonts w:ascii="宋体"/>
          <w:color w:val="auto"/>
          <w:sz w:val="32"/>
          <w:szCs w:val="32"/>
          <w:highlight w:val="none"/>
        </w:rPr>
      </w:pPr>
    </w:p>
    <w:p>
      <w:pPr>
        <w:jc w:val="center"/>
        <w:rPr>
          <w:rFonts w:ascii="宋体"/>
          <w:color w:val="auto"/>
          <w:sz w:val="32"/>
          <w:szCs w:val="32"/>
          <w:highlight w:val="none"/>
        </w:rPr>
      </w:pPr>
    </w:p>
    <w:p>
      <w:pPr>
        <w:pStyle w:val="2"/>
        <w:rPr>
          <w:color w:val="auto"/>
          <w:sz w:val="32"/>
          <w:szCs w:val="32"/>
          <w:highlight w:val="none"/>
        </w:rPr>
      </w:pPr>
    </w:p>
    <w:p>
      <w:pPr>
        <w:pStyle w:val="2"/>
        <w:rPr>
          <w:color w:val="auto"/>
          <w:sz w:val="32"/>
          <w:szCs w:val="32"/>
          <w:highlight w:val="none"/>
        </w:rPr>
      </w:pPr>
    </w:p>
    <w:p>
      <w:pPr>
        <w:pStyle w:val="2"/>
        <w:rPr>
          <w:color w:val="auto"/>
          <w:sz w:val="32"/>
          <w:szCs w:val="32"/>
          <w:highlight w:val="none"/>
        </w:rPr>
      </w:pPr>
    </w:p>
    <w:p>
      <w:pPr>
        <w:jc w:val="center"/>
        <w:rPr>
          <w:rFonts w:ascii="宋体"/>
          <w:color w:val="auto"/>
          <w:sz w:val="32"/>
          <w:szCs w:val="32"/>
          <w:highlight w:val="none"/>
        </w:rPr>
      </w:pPr>
    </w:p>
    <w:p>
      <w:pPr>
        <w:spacing w:line="360" w:lineRule="auto"/>
        <w:rPr>
          <w:rFonts w:ascii="宋体"/>
          <w:color w:val="auto"/>
          <w:sz w:val="28"/>
          <w:szCs w:val="28"/>
          <w:highlight w:val="none"/>
          <w:u w:val="single"/>
        </w:rPr>
      </w:pPr>
      <w:r>
        <w:rPr>
          <w:rFonts w:hint="eastAsia" w:ascii="宋体"/>
          <w:color w:val="auto"/>
          <w:sz w:val="28"/>
          <w:szCs w:val="28"/>
          <w:highlight w:val="none"/>
        </w:rPr>
        <w:t>磋商内容：</w:t>
      </w:r>
      <w:r>
        <w:rPr>
          <w:rFonts w:hint="eastAsia" w:ascii="宋体"/>
          <w:color w:val="auto"/>
          <w:sz w:val="28"/>
          <w:szCs w:val="28"/>
          <w:highlight w:val="none"/>
          <w:u w:val="single"/>
        </w:rPr>
        <w:t xml:space="preserve">           资格审查              </w:t>
      </w:r>
    </w:p>
    <w:p>
      <w:pPr>
        <w:spacing w:line="360" w:lineRule="auto"/>
        <w:rPr>
          <w:rFonts w:ascii="宋体"/>
          <w:color w:val="auto"/>
          <w:sz w:val="28"/>
          <w:szCs w:val="28"/>
          <w:highlight w:val="none"/>
        </w:rPr>
      </w:pPr>
      <w:r>
        <w:rPr>
          <w:rFonts w:hint="eastAsia" w:ascii="宋体"/>
          <w:color w:val="auto"/>
          <w:sz w:val="28"/>
          <w:szCs w:val="28"/>
          <w:highlight w:val="none"/>
        </w:rPr>
        <w:t>供 应 商：</w:t>
      </w:r>
      <w:r>
        <w:rPr>
          <w:rFonts w:hint="eastAsia" w:ascii="宋体"/>
          <w:color w:val="auto"/>
          <w:sz w:val="28"/>
          <w:szCs w:val="28"/>
          <w:highlight w:val="none"/>
          <w:u w:val="single"/>
        </w:rPr>
        <w:t xml:space="preserve">                                 </w:t>
      </w:r>
      <w:r>
        <w:rPr>
          <w:rFonts w:hint="eastAsia" w:ascii="宋体"/>
          <w:color w:val="auto"/>
          <w:sz w:val="28"/>
          <w:szCs w:val="28"/>
          <w:highlight w:val="none"/>
        </w:rPr>
        <w:t>（盖单位章）</w:t>
      </w:r>
    </w:p>
    <w:p>
      <w:pPr>
        <w:spacing w:line="360" w:lineRule="auto"/>
        <w:rPr>
          <w:rFonts w:ascii="宋体"/>
          <w:color w:val="auto"/>
          <w:sz w:val="28"/>
          <w:szCs w:val="28"/>
          <w:highlight w:val="none"/>
        </w:rPr>
      </w:pPr>
      <w:r>
        <w:rPr>
          <w:rFonts w:hint="eastAsia" w:ascii="宋体"/>
          <w:color w:val="auto"/>
          <w:sz w:val="28"/>
          <w:szCs w:val="28"/>
          <w:highlight w:val="none"/>
        </w:rPr>
        <w:t>法定代表人或其委托代理人：</w:t>
      </w:r>
      <w:r>
        <w:rPr>
          <w:rFonts w:hint="eastAsia" w:ascii="宋体"/>
          <w:color w:val="auto"/>
          <w:sz w:val="28"/>
          <w:szCs w:val="28"/>
          <w:highlight w:val="none"/>
          <w:u w:val="single"/>
        </w:rPr>
        <w:t xml:space="preserve">                 </w:t>
      </w:r>
      <w:r>
        <w:rPr>
          <w:rFonts w:hint="eastAsia" w:ascii="宋体"/>
          <w:color w:val="auto"/>
          <w:sz w:val="28"/>
          <w:szCs w:val="28"/>
          <w:highlight w:val="none"/>
        </w:rPr>
        <w:t>（签字或盖章）</w:t>
      </w:r>
    </w:p>
    <w:p>
      <w:pPr>
        <w:spacing w:line="360" w:lineRule="auto"/>
        <w:ind w:firstLine="1400" w:firstLineChars="500"/>
        <w:rPr>
          <w:rFonts w:ascii="宋体"/>
          <w:color w:val="auto"/>
          <w:sz w:val="28"/>
          <w:szCs w:val="28"/>
          <w:highlight w:val="none"/>
        </w:rPr>
      </w:pPr>
      <w:r>
        <w:rPr>
          <w:rFonts w:hint="eastAsia" w:ascii="宋体"/>
          <w:color w:val="auto"/>
          <w:sz w:val="28"/>
          <w:szCs w:val="28"/>
          <w:highlight w:val="none"/>
          <w:u w:val="single"/>
        </w:rPr>
        <w:t xml:space="preserve">         </w:t>
      </w:r>
      <w:r>
        <w:rPr>
          <w:rFonts w:hint="eastAsia" w:ascii="宋体"/>
          <w:color w:val="auto"/>
          <w:sz w:val="28"/>
          <w:szCs w:val="28"/>
          <w:highlight w:val="none"/>
        </w:rPr>
        <w:t>年</w:t>
      </w:r>
      <w:r>
        <w:rPr>
          <w:rFonts w:hint="eastAsia" w:ascii="宋体"/>
          <w:color w:val="auto"/>
          <w:sz w:val="28"/>
          <w:szCs w:val="28"/>
          <w:highlight w:val="none"/>
          <w:u w:val="single"/>
        </w:rPr>
        <w:t xml:space="preserve">         </w:t>
      </w:r>
      <w:r>
        <w:rPr>
          <w:rFonts w:hint="eastAsia" w:ascii="宋体"/>
          <w:color w:val="auto"/>
          <w:sz w:val="28"/>
          <w:szCs w:val="28"/>
          <w:highlight w:val="none"/>
        </w:rPr>
        <w:t>月</w:t>
      </w:r>
      <w:r>
        <w:rPr>
          <w:rFonts w:hint="eastAsia" w:ascii="宋体"/>
          <w:color w:val="auto"/>
          <w:sz w:val="28"/>
          <w:szCs w:val="28"/>
          <w:highlight w:val="none"/>
          <w:u w:val="single"/>
        </w:rPr>
        <w:t xml:space="preserve">         </w:t>
      </w:r>
      <w:r>
        <w:rPr>
          <w:rFonts w:hint="eastAsia" w:ascii="宋体"/>
          <w:color w:val="auto"/>
          <w:sz w:val="28"/>
          <w:szCs w:val="28"/>
          <w:highlight w:val="none"/>
        </w:rPr>
        <w:t>日</w:t>
      </w:r>
    </w:p>
    <w:p>
      <w:pPr>
        <w:spacing w:line="400" w:lineRule="exact"/>
        <w:rPr>
          <w:rFonts w:ascii="宋体"/>
          <w:color w:val="auto"/>
          <w:highlight w:val="none"/>
        </w:rPr>
      </w:pPr>
      <w:r>
        <w:rPr>
          <w:rFonts w:hint="eastAsia" w:ascii="宋体"/>
          <w:color w:val="auto"/>
          <w:highlight w:val="none"/>
        </w:rPr>
        <w:br w:type="page"/>
      </w:r>
    </w:p>
    <w:p>
      <w:pPr>
        <w:tabs>
          <w:tab w:val="left" w:pos="826"/>
        </w:tabs>
        <w:snapToGrid w:val="0"/>
        <w:spacing w:line="360" w:lineRule="auto"/>
        <w:ind w:firstLine="422" w:firstLineChars="150"/>
        <w:jc w:val="center"/>
        <w:rPr>
          <w:rFonts w:ascii="宋体"/>
          <w:b/>
          <w:color w:val="auto"/>
          <w:sz w:val="28"/>
          <w:szCs w:val="28"/>
          <w:highlight w:val="none"/>
        </w:rPr>
      </w:pPr>
      <w:r>
        <w:rPr>
          <w:rFonts w:hint="eastAsia" w:ascii="宋体"/>
          <w:b/>
          <w:color w:val="auto"/>
          <w:sz w:val="28"/>
          <w:szCs w:val="28"/>
          <w:highlight w:val="none"/>
        </w:rPr>
        <w:t>目  录</w:t>
      </w:r>
    </w:p>
    <w:p>
      <w:pPr>
        <w:tabs>
          <w:tab w:val="left" w:pos="826"/>
        </w:tabs>
        <w:snapToGrid w:val="0"/>
        <w:spacing w:line="360" w:lineRule="auto"/>
        <w:ind w:firstLine="360" w:firstLineChars="150"/>
        <w:rPr>
          <w:rFonts w:ascii="宋体"/>
          <w:color w:val="auto"/>
          <w:sz w:val="24"/>
          <w:highlight w:val="none"/>
        </w:rPr>
      </w:pPr>
      <w:r>
        <w:rPr>
          <w:rFonts w:hint="eastAsia" w:ascii="宋体"/>
          <w:color w:val="auto"/>
          <w:sz w:val="24"/>
          <w:highlight w:val="none"/>
        </w:rPr>
        <w:t>1、响应文件签署授权委托书；（附法定代表人身份证明、代理人身份证等材料的复印件）；</w:t>
      </w:r>
    </w:p>
    <w:p>
      <w:pPr>
        <w:tabs>
          <w:tab w:val="left" w:pos="826"/>
        </w:tabs>
        <w:snapToGrid w:val="0"/>
        <w:spacing w:line="360" w:lineRule="auto"/>
        <w:ind w:firstLine="360" w:firstLineChars="150"/>
        <w:rPr>
          <w:rFonts w:ascii="宋体"/>
          <w:color w:val="auto"/>
          <w:sz w:val="24"/>
          <w:highlight w:val="none"/>
        </w:rPr>
      </w:pPr>
      <w:r>
        <w:rPr>
          <w:rFonts w:hint="eastAsia" w:ascii="宋体"/>
          <w:color w:val="auto"/>
          <w:sz w:val="24"/>
          <w:highlight w:val="none"/>
        </w:rPr>
        <w:t>2、供应商基本情况表</w:t>
      </w:r>
      <w:r>
        <w:rPr>
          <w:rFonts w:hint="eastAsia" w:ascii="宋体"/>
          <w:color w:val="auto"/>
          <w:sz w:val="24"/>
          <w:highlight w:val="none"/>
          <w:lang w:eastAsia="zh-CN"/>
        </w:rPr>
        <w:t>；</w:t>
      </w:r>
      <w:r>
        <w:rPr>
          <w:rFonts w:hint="eastAsia" w:ascii="宋体"/>
          <w:color w:val="auto"/>
          <w:sz w:val="24"/>
          <w:highlight w:val="none"/>
        </w:rPr>
        <w:t>（附企业法人营业执照副本、企业资质证书副本、安全生产许可证副本等材料的复印件）；</w:t>
      </w:r>
    </w:p>
    <w:p>
      <w:pPr>
        <w:tabs>
          <w:tab w:val="left" w:pos="826"/>
        </w:tabs>
        <w:snapToGrid w:val="0"/>
        <w:spacing w:line="360" w:lineRule="auto"/>
        <w:ind w:firstLine="360" w:firstLineChars="150"/>
        <w:rPr>
          <w:rFonts w:ascii="宋体"/>
          <w:color w:val="auto"/>
          <w:sz w:val="24"/>
          <w:highlight w:val="none"/>
        </w:rPr>
      </w:pPr>
      <w:r>
        <w:rPr>
          <w:rFonts w:hint="eastAsia" w:ascii="宋体"/>
          <w:color w:val="auto"/>
          <w:sz w:val="24"/>
          <w:highlight w:val="none"/>
        </w:rPr>
        <w:t>3、基本账户开户许可证复印件；</w:t>
      </w:r>
    </w:p>
    <w:p>
      <w:pPr>
        <w:tabs>
          <w:tab w:val="left" w:pos="826"/>
        </w:tabs>
        <w:snapToGrid w:val="0"/>
        <w:spacing w:line="360" w:lineRule="auto"/>
        <w:ind w:firstLine="360" w:firstLineChars="150"/>
        <w:rPr>
          <w:rFonts w:ascii="宋体"/>
          <w:color w:val="auto"/>
          <w:sz w:val="24"/>
          <w:highlight w:val="none"/>
        </w:rPr>
      </w:pPr>
      <w:bookmarkStart w:id="33" w:name="_Toc419363891"/>
      <w:r>
        <w:rPr>
          <w:rFonts w:hint="eastAsia" w:ascii="宋体"/>
          <w:color w:val="auto"/>
          <w:sz w:val="24"/>
          <w:highlight w:val="none"/>
        </w:rPr>
        <w:t>4、建设工程项目管理承诺书；</w:t>
      </w:r>
      <w:bookmarkEnd w:id="33"/>
    </w:p>
    <w:p>
      <w:pPr>
        <w:tabs>
          <w:tab w:val="left" w:pos="826"/>
        </w:tabs>
        <w:snapToGrid w:val="0"/>
        <w:spacing w:line="360" w:lineRule="auto"/>
        <w:ind w:firstLine="360" w:firstLineChars="150"/>
        <w:rPr>
          <w:rFonts w:hint="eastAsia" w:ascii="宋体"/>
          <w:color w:val="auto"/>
          <w:sz w:val="24"/>
          <w:szCs w:val="24"/>
          <w:highlight w:val="none"/>
        </w:rPr>
      </w:pPr>
      <w:r>
        <w:rPr>
          <w:rFonts w:hint="eastAsia" w:ascii="宋体"/>
          <w:color w:val="auto"/>
          <w:sz w:val="24"/>
          <w:highlight w:val="none"/>
        </w:rPr>
        <w:t>5、</w:t>
      </w:r>
      <w:r>
        <w:rPr>
          <w:rFonts w:hint="eastAsia" w:ascii="宋体" w:hAnsi="宋体" w:cs="Times New Roman"/>
          <w:color w:val="auto"/>
          <w:sz w:val="24"/>
          <w:szCs w:val="24"/>
          <w:highlight w:val="none"/>
          <w:lang w:eastAsia="zh-CN"/>
        </w:rPr>
        <w:t>防城港</w:t>
      </w:r>
      <w:r>
        <w:rPr>
          <w:rFonts w:hint="eastAsia" w:ascii="宋体" w:hAnsi="宋体" w:cs="Times New Roman"/>
          <w:color w:val="auto"/>
          <w:sz w:val="24"/>
          <w:szCs w:val="24"/>
          <w:highlight w:val="none"/>
        </w:rPr>
        <w:t>市政府采购供应商信用承诺函</w:t>
      </w:r>
      <w:r>
        <w:rPr>
          <w:rFonts w:hint="eastAsia" w:ascii="宋体" w:hAnsi="宋体" w:cs="Times New Roman"/>
          <w:color w:val="auto"/>
          <w:sz w:val="24"/>
          <w:szCs w:val="24"/>
          <w:highlight w:val="none"/>
          <w:lang w:eastAsia="zh-CN"/>
        </w:rPr>
        <w:t>（格式后附）</w:t>
      </w:r>
      <w:r>
        <w:rPr>
          <w:rFonts w:hint="eastAsia" w:ascii="宋体"/>
          <w:color w:val="auto"/>
          <w:sz w:val="24"/>
          <w:szCs w:val="24"/>
          <w:highlight w:val="none"/>
        </w:rPr>
        <w:t>；</w:t>
      </w:r>
    </w:p>
    <w:p>
      <w:pPr>
        <w:tabs>
          <w:tab w:val="left" w:pos="826"/>
        </w:tabs>
        <w:snapToGrid w:val="0"/>
        <w:spacing w:line="360" w:lineRule="auto"/>
        <w:ind w:firstLine="360" w:firstLineChars="150"/>
        <w:rPr>
          <w:rFonts w:ascii="宋体"/>
          <w:color w:val="auto"/>
          <w:sz w:val="24"/>
          <w:highlight w:val="none"/>
        </w:rPr>
      </w:pPr>
      <w:r>
        <w:rPr>
          <w:rFonts w:hint="eastAsia" w:ascii="宋体"/>
          <w:color w:val="auto"/>
          <w:sz w:val="24"/>
          <w:szCs w:val="24"/>
          <w:highlight w:val="none"/>
          <w:lang w:val="en-US" w:eastAsia="zh-CN"/>
        </w:rPr>
        <w:t>6</w:t>
      </w:r>
      <w:r>
        <w:rPr>
          <w:rFonts w:hint="eastAsia" w:ascii="宋体"/>
          <w:color w:val="auto"/>
          <w:sz w:val="24"/>
          <w:highlight w:val="none"/>
        </w:rPr>
        <w:t>、拟派项目经理、项目施工专职安全员基本情况表（格式自拟）及相应的注册证书、职称证书；（附其相应注册证书，建造师安全生产考核合格证书（B类），项目施工专职安全员安全生产考核合格证书（C类），职称证（如有）等材料的复印件）。项目经理注册建造师证书和安全生产考核合格证书（B类）、项目施工专职安全员安全生产考核合格证书（C类）；以上人员需提供截标前半年内（2023年</w:t>
      </w:r>
      <w:r>
        <w:rPr>
          <w:rFonts w:hint="eastAsia" w:ascii="宋体"/>
          <w:color w:val="auto"/>
          <w:sz w:val="24"/>
          <w:highlight w:val="none"/>
          <w:lang w:val="en-US" w:eastAsia="zh-CN"/>
        </w:rPr>
        <w:t>10</w:t>
      </w:r>
      <w:r>
        <w:rPr>
          <w:rFonts w:hint="eastAsia" w:ascii="宋体"/>
          <w:color w:val="auto"/>
          <w:sz w:val="24"/>
          <w:highlight w:val="none"/>
        </w:rPr>
        <w:t>月至</w:t>
      </w:r>
      <w:r>
        <w:rPr>
          <w:rFonts w:hint="eastAsia" w:ascii="宋体"/>
          <w:color w:val="auto"/>
          <w:sz w:val="24"/>
          <w:highlight w:val="none"/>
          <w:lang w:val="en-US" w:eastAsia="zh-CN"/>
        </w:rPr>
        <w:t>12</w:t>
      </w:r>
      <w:r>
        <w:rPr>
          <w:rFonts w:hint="eastAsia" w:ascii="宋体"/>
          <w:color w:val="auto"/>
          <w:sz w:val="24"/>
          <w:highlight w:val="none"/>
        </w:rPr>
        <w:t>月）连续三个月缴纳的社保证明材料的复印件并加盖公章（新办企业以实际为准）。</w:t>
      </w:r>
    </w:p>
    <w:p>
      <w:pPr>
        <w:tabs>
          <w:tab w:val="left" w:pos="826"/>
        </w:tabs>
        <w:snapToGrid w:val="0"/>
        <w:spacing w:line="360" w:lineRule="auto"/>
        <w:ind w:firstLine="360" w:firstLineChars="150"/>
        <w:rPr>
          <w:rFonts w:ascii="宋体"/>
          <w:color w:val="auto"/>
          <w:sz w:val="24"/>
          <w:highlight w:val="none"/>
        </w:rPr>
      </w:pPr>
      <w:r>
        <w:rPr>
          <w:rFonts w:hint="eastAsia" w:ascii="宋体"/>
          <w:color w:val="auto"/>
          <w:sz w:val="24"/>
          <w:highlight w:val="none"/>
          <w:lang w:val="en-US" w:eastAsia="zh-CN"/>
        </w:rPr>
        <w:t>7</w:t>
      </w:r>
      <w:r>
        <w:rPr>
          <w:rFonts w:hint="eastAsia" w:ascii="宋体"/>
          <w:color w:val="auto"/>
          <w:sz w:val="24"/>
          <w:highlight w:val="none"/>
        </w:rPr>
        <w:t>、资格审查需要的其他材料（格式自拟）：</w:t>
      </w:r>
      <w:r>
        <w:rPr>
          <w:rFonts w:hint="eastAsia" w:ascii="宋体" w:hAnsi="宋体"/>
          <w:color w:val="auto"/>
          <w:sz w:val="24"/>
          <w:highlight w:val="none"/>
        </w:rPr>
        <w:t>中小企业声明函、</w:t>
      </w:r>
      <w:r>
        <w:rPr>
          <w:rFonts w:hint="eastAsia" w:ascii="宋体"/>
          <w:color w:val="auto"/>
          <w:sz w:val="24"/>
          <w:highlight w:val="none"/>
        </w:rPr>
        <w:t>企业信誉实力一览表、近三年发生的诉讼和仲裁情况等。</w:t>
      </w:r>
    </w:p>
    <w:p>
      <w:pPr>
        <w:adjustRightInd w:val="0"/>
        <w:snapToGrid w:val="0"/>
        <w:spacing w:line="360" w:lineRule="auto"/>
        <w:ind w:firstLine="480" w:firstLineChars="200"/>
        <w:rPr>
          <w:rFonts w:ascii="宋体"/>
          <w:color w:val="auto"/>
          <w:sz w:val="24"/>
          <w:highlight w:val="none"/>
        </w:rPr>
      </w:pPr>
    </w:p>
    <w:p>
      <w:pPr>
        <w:tabs>
          <w:tab w:val="left" w:pos="826"/>
        </w:tabs>
        <w:snapToGrid w:val="0"/>
        <w:spacing w:line="360" w:lineRule="auto"/>
        <w:rPr>
          <w:rFonts w:ascii="宋体"/>
          <w:color w:val="auto"/>
          <w:sz w:val="24"/>
          <w:highlight w:val="none"/>
        </w:rPr>
      </w:pPr>
    </w:p>
    <w:p>
      <w:pPr>
        <w:spacing w:line="480" w:lineRule="auto"/>
        <w:rPr>
          <w:rFonts w:ascii="宋体"/>
          <w:color w:val="auto"/>
          <w:highlight w:val="none"/>
        </w:rPr>
      </w:pPr>
      <w:bookmarkStart w:id="34" w:name="_Toc251051976"/>
      <w:bookmarkStart w:id="35" w:name="_Toc349555831"/>
      <w:bookmarkStart w:id="36" w:name="_Toc349215544"/>
    </w:p>
    <w:p>
      <w:pPr>
        <w:spacing w:line="480" w:lineRule="auto"/>
        <w:rPr>
          <w:rFonts w:ascii="宋体"/>
          <w:color w:val="auto"/>
          <w:highlight w:val="none"/>
        </w:rPr>
      </w:pPr>
    </w:p>
    <w:p>
      <w:pPr>
        <w:spacing w:line="480" w:lineRule="auto"/>
        <w:rPr>
          <w:rFonts w:ascii="宋体"/>
          <w:color w:val="auto"/>
          <w:highlight w:val="none"/>
        </w:rPr>
      </w:pPr>
    </w:p>
    <w:p>
      <w:pPr>
        <w:pStyle w:val="2"/>
        <w:rPr>
          <w:rFonts w:ascii="宋体"/>
          <w:color w:val="auto"/>
          <w:highlight w:val="none"/>
        </w:rPr>
      </w:pPr>
    </w:p>
    <w:p>
      <w:pPr>
        <w:pStyle w:val="2"/>
        <w:rPr>
          <w:rFonts w:ascii="宋体"/>
          <w:color w:val="auto"/>
          <w:highlight w:val="none"/>
        </w:rPr>
      </w:pPr>
    </w:p>
    <w:p>
      <w:pPr>
        <w:pStyle w:val="2"/>
        <w:rPr>
          <w:rFonts w:ascii="宋体"/>
          <w:color w:val="auto"/>
          <w:highlight w:val="none"/>
        </w:rPr>
      </w:pPr>
    </w:p>
    <w:p>
      <w:pPr>
        <w:pStyle w:val="2"/>
        <w:rPr>
          <w:rFonts w:ascii="宋体"/>
          <w:color w:val="auto"/>
          <w:highlight w:val="none"/>
        </w:rPr>
      </w:pPr>
    </w:p>
    <w:p>
      <w:pPr>
        <w:pStyle w:val="2"/>
        <w:rPr>
          <w:rFonts w:ascii="宋体"/>
          <w:color w:val="auto"/>
          <w:highlight w:val="none"/>
        </w:rPr>
      </w:pPr>
    </w:p>
    <w:p>
      <w:pPr>
        <w:pStyle w:val="2"/>
        <w:rPr>
          <w:rFonts w:ascii="宋体"/>
          <w:color w:val="auto"/>
          <w:highlight w:val="none"/>
        </w:rPr>
      </w:pPr>
    </w:p>
    <w:p>
      <w:pPr>
        <w:pStyle w:val="2"/>
        <w:rPr>
          <w:rFonts w:ascii="宋体"/>
          <w:color w:val="auto"/>
          <w:highlight w:val="none"/>
        </w:rPr>
      </w:pPr>
    </w:p>
    <w:p>
      <w:pPr>
        <w:pStyle w:val="2"/>
        <w:rPr>
          <w:rFonts w:ascii="宋体"/>
          <w:color w:val="auto"/>
          <w:highlight w:val="none"/>
        </w:rPr>
      </w:pPr>
    </w:p>
    <w:p>
      <w:pPr>
        <w:pStyle w:val="2"/>
        <w:rPr>
          <w:rFonts w:ascii="宋体"/>
          <w:color w:val="auto"/>
          <w:highlight w:val="none"/>
        </w:rPr>
      </w:pPr>
    </w:p>
    <w:p>
      <w:pPr>
        <w:pStyle w:val="2"/>
        <w:rPr>
          <w:rFonts w:ascii="宋体"/>
          <w:color w:val="auto"/>
          <w:highlight w:val="none"/>
        </w:rPr>
      </w:pPr>
    </w:p>
    <w:p>
      <w:pPr>
        <w:pStyle w:val="376"/>
        <w:snapToGrid w:val="0"/>
        <w:spacing w:line="360" w:lineRule="auto"/>
        <w:jc w:val="center"/>
        <w:rPr>
          <w:rFonts w:ascii="宋体" w:hAnsi="宋体"/>
          <w:b/>
          <w:color w:val="auto"/>
          <w:sz w:val="24"/>
          <w:highlight w:val="none"/>
        </w:rPr>
      </w:pPr>
      <w:r>
        <w:rPr>
          <w:rFonts w:ascii="宋体" w:hAnsi="宋体"/>
          <w:b/>
          <w:color w:val="auto"/>
          <w:sz w:val="24"/>
          <w:highlight w:val="none"/>
        </w:rPr>
        <w:t>法定代表人身份证明书</w:t>
      </w:r>
    </w:p>
    <w:p>
      <w:pPr>
        <w:autoSpaceDE w:val="0"/>
        <w:autoSpaceDN w:val="0"/>
        <w:adjustRightInd w:val="0"/>
        <w:spacing w:line="480" w:lineRule="auto"/>
        <w:jc w:val="left"/>
        <w:rPr>
          <w:rFonts w:hint="default" w:ascii="宋体" w:eastAsia="宋体" w:cs="宋体"/>
          <w:color w:val="auto"/>
          <w:kern w:val="0"/>
          <w:sz w:val="21"/>
          <w:szCs w:val="21"/>
          <w:highlight w:val="none"/>
          <w:u w:val="single"/>
          <w:lang w:val="en-US" w:eastAsia="zh-CN"/>
        </w:rPr>
      </w:pPr>
      <w:r>
        <w:rPr>
          <w:rFonts w:hint="eastAsia" w:ascii="宋体" w:hAnsi="宋体" w:cs="宋体"/>
          <w:color w:val="auto"/>
          <w:kern w:val="0"/>
          <w:sz w:val="21"/>
          <w:szCs w:val="21"/>
          <w:highlight w:val="none"/>
        </w:rPr>
        <w:t>单位名称：</w:t>
      </w:r>
      <w:r>
        <w:rPr>
          <w:rFonts w:hint="eastAsia" w:ascii="宋体" w:hAnsi="宋体" w:cs="宋体"/>
          <w:color w:val="auto"/>
          <w:kern w:val="0"/>
          <w:sz w:val="21"/>
          <w:szCs w:val="21"/>
          <w:highlight w:val="none"/>
          <w:lang w:val="en-US" w:eastAsia="zh-CN"/>
        </w:rPr>
        <w:t xml:space="preserve"> </w:t>
      </w:r>
      <w:r>
        <w:rPr>
          <w:rFonts w:hint="eastAsia" w:ascii="宋体" w:hAnsi="宋体" w:cs="宋体"/>
          <w:color w:val="auto"/>
          <w:kern w:val="0"/>
          <w:sz w:val="21"/>
          <w:szCs w:val="21"/>
          <w:highlight w:val="none"/>
          <w:u w:val="single"/>
          <w:lang w:val="en-US" w:eastAsia="zh-CN"/>
        </w:rPr>
        <w:t xml:space="preserve">                         </w:t>
      </w:r>
    </w:p>
    <w:p>
      <w:pPr>
        <w:autoSpaceDE w:val="0"/>
        <w:autoSpaceDN w:val="0"/>
        <w:adjustRightInd w:val="0"/>
        <w:spacing w:line="480" w:lineRule="auto"/>
        <w:jc w:val="left"/>
        <w:rPr>
          <w:rFonts w:ascii="宋体" w:cs="宋体"/>
          <w:color w:val="auto"/>
          <w:kern w:val="0"/>
          <w:sz w:val="21"/>
          <w:szCs w:val="21"/>
          <w:highlight w:val="none"/>
          <w:u w:val="single"/>
        </w:rPr>
      </w:pPr>
      <w:r>
        <w:rPr>
          <w:rFonts w:hint="eastAsia" w:ascii="宋体" w:hAnsi="宋体" w:cs="宋体"/>
          <w:color w:val="auto"/>
          <w:kern w:val="0"/>
          <w:sz w:val="21"/>
          <w:szCs w:val="21"/>
          <w:highlight w:val="none"/>
        </w:rPr>
        <w:t>单位性质：</w:t>
      </w:r>
      <w:r>
        <w:rPr>
          <w:rFonts w:hint="eastAsia" w:ascii="宋体" w:hAnsi="宋体" w:cs="宋体"/>
          <w:color w:val="auto"/>
          <w:kern w:val="0"/>
          <w:sz w:val="21"/>
          <w:szCs w:val="21"/>
          <w:highlight w:val="none"/>
          <w:u w:val="single"/>
          <w:lang w:val="en-US" w:eastAsia="zh-CN"/>
        </w:rPr>
        <w:t xml:space="preserve">                         </w:t>
      </w:r>
    </w:p>
    <w:p>
      <w:pPr>
        <w:autoSpaceDE w:val="0"/>
        <w:autoSpaceDN w:val="0"/>
        <w:adjustRightInd w:val="0"/>
        <w:spacing w:line="480" w:lineRule="auto"/>
        <w:jc w:val="left"/>
        <w:rPr>
          <w:rFonts w:ascii="宋体" w:cs="宋体"/>
          <w:color w:val="auto"/>
          <w:kern w:val="0"/>
          <w:sz w:val="21"/>
          <w:szCs w:val="21"/>
          <w:highlight w:val="none"/>
          <w:u w:val="single"/>
        </w:rPr>
      </w:pPr>
      <w:r>
        <w:rPr>
          <w:rFonts w:hint="eastAsia" w:ascii="宋体" w:hAnsi="宋体" w:cs="宋体"/>
          <w:color w:val="auto"/>
          <w:kern w:val="0"/>
          <w:sz w:val="21"/>
          <w:szCs w:val="21"/>
          <w:highlight w:val="none"/>
        </w:rPr>
        <w:t>地址：</w:t>
      </w:r>
      <w:r>
        <w:rPr>
          <w:rFonts w:hint="eastAsia" w:ascii="宋体" w:hAnsi="宋体" w:cs="宋体"/>
          <w:color w:val="auto"/>
          <w:kern w:val="0"/>
          <w:sz w:val="21"/>
          <w:szCs w:val="21"/>
          <w:highlight w:val="none"/>
          <w:u w:val="single"/>
          <w:lang w:val="en-US" w:eastAsia="zh-CN"/>
        </w:rPr>
        <w:t xml:space="preserve">                         </w:t>
      </w:r>
    </w:p>
    <w:p>
      <w:pPr>
        <w:autoSpaceDE w:val="0"/>
        <w:autoSpaceDN w:val="0"/>
        <w:adjustRightInd w:val="0"/>
        <w:spacing w:line="480" w:lineRule="auto"/>
        <w:jc w:val="left"/>
        <w:rPr>
          <w:rFonts w:ascii="宋体" w:cs="宋体"/>
          <w:color w:val="auto"/>
          <w:kern w:val="0"/>
          <w:sz w:val="21"/>
          <w:szCs w:val="21"/>
          <w:highlight w:val="none"/>
          <w:u w:val="single"/>
        </w:rPr>
      </w:pPr>
      <w:r>
        <w:rPr>
          <w:rFonts w:hint="eastAsia" w:ascii="宋体" w:hAnsi="宋体" w:cs="宋体"/>
          <w:color w:val="auto"/>
          <w:kern w:val="0"/>
          <w:sz w:val="21"/>
          <w:szCs w:val="21"/>
          <w:highlight w:val="none"/>
        </w:rPr>
        <w:t>成立时间：</w:t>
      </w:r>
      <w:r>
        <w:rPr>
          <w:rFonts w:hint="eastAsia" w:ascii="宋体" w:hAnsi="宋体" w:cs="宋体"/>
          <w:color w:val="auto"/>
          <w:kern w:val="0"/>
          <w:sz w:val="21"/>
          <w:szCs w:val="21"/>
          <w:highlight w:val="none"/>
          <w:u w:val="single"/>
          <w:lang w:val="en-US" w:eastAsia="zh-CN"/>
        </w:rPr>
        <w:t xml:space="preserve">                         </w:t>
      </w:r>
    </w:p>
    <w:p>
      <w:pPr>
        <w:autoSpaceDE w:val="0"/>
        <w:autoSpaceDN w:val="0"/>
        <w:adjustRightInd w:val="0"/>
        <w:spacing w:line="480" w:lineRule="auto"/>
        <w:jc w:val="left"/>
        <w:rPr>
          <w:rFonts w:ascii="宋体" w:cs="宋体"/>
          <w:color w:val="auto"/>
          <w:kern w:val="0"/>
          <w:sz w:val="21"/>
          <w:szCs w:val="21"/>
          <w:highlight w:val="none"/>
          <w:u w:val="single"/>
        </w:rPr>
      </w:pPr>
      <w:r>
        <w:rPr>
          <w:rFonts w:hint="eastAsia" w:ascii="宋体" w:hAnsi="宋体" w:cs="宋体"/>
          <w:color w:val="auto"/>
          <w:kern w:val="0"/>
          <w:sz w:val="21"/>
          <w:szCs w:val="21"/>
          <w:highlight w:val="none"/>
        </w:rPr>
        <w:t>经营期限：</w:t>
      </w:r>
      <w:r>
        <w:rPr>
          <w:rFonts w:hint="eastAsia" w:ascii="宋体" w:hAnsi="宋体" w:cs="宋体"/>
          <w:color w:val="auto"/>
          <w:kern w:val="0"/>
          <w:sz w:val="21"/>
          <w:szCs w:val="21"/>
          <w:highlight w:val="none"/>
          <w:u w:val="single"/>
          <w:lang w:val="en-US" w:eastAsia="zh-CN"/>
        </w:rPr>
        <w:t xml:space="preserve">                         </w:t>
      </w:r>
    </w:p>
    <w:p>
      <w:pPr>
        <w:autoSpaceDE w:val="0"/>
        <w:autoSpaceDN w:val="0"/>
        <w:adjustRightInd w:val="0"/>
        <w:spacing w:line="480" w:lineRule="auto"/>
        <w:jc w:val="left"/>
        <w:rPr>
          <w:rFonts w:ascii="宋体" w:cs="宋体"/>
          <w:color w:val="auto"/>
          <w:kern w:val="0"/>
          <w:sz w:val="21"/>
          <w:szCs w:val="21"/>
          <w:highlight w:val="none"/>
        </w:rPr>
      </w:pPr>
      <w:r>
        <w:rPr>
          <w:rFonts w:hint="eastAsia" w:ascii="宋体" w:hAnsi="宋体" w:cs="宋体"/>
          <w:color w:val="auto"/>
          <w:kern w:val="0"/>
          <w:sz w:val="21"/>
          <w:szCs w:val="21"/>
          <w:highlight w:val="none"/>
        </w:rPr>
        <w:t>姓名：</w:t>
      </w:r>
      <w:r>
        <w:rPr>
          <w:rFonts w:hint="eastAsia" w:ascii="宋体" w:hAnsi="宋体" w:cs="宋体"/>
          <w:color w:val="auto"/>
          <w:kern w:val="0"/>
          <w:sz w:val="21"/>
          <w:szCs w:val="21"/>
          <w:highlight w:val="none"/>
          <w:u w:val="single"/>
          <w:lang w:val="en-US" w:eastAsia="zh-CN"/>
        </w:rPr>
        <w:t xml:space="preserve">            </w:t>
      </w:r>
      <w:r>
        <w:rPr>
          <w:rFonts w:hint="eastAsia" w:ascii="宋体" w:hAnsi="宋体" w:cs="宋体"/>
          <w:color w:val="auto"/>
          <w:kern w:val="0"/>
          <w:sz w:val="21"/>
          <w:szCs w:val="21"/>
          <w:highlight w:val="none"/>
          <w:lang w:val="en-US" w:eastAsia="zh-CN"/>
        </w:rPr>
        <w:t xml:space="preserve"> </w:t>
      </w:r>
      <w:r>
        <w:rPr>
          <w:rFonts w:hint="eastAsia" w:ascii="宋体" w:hAnsi="宋体" w:cs="宋体"/>
          <w:color w:val="auto"/>
          <w:kern w:val="0"/>
          <w:sz w:val="21"/>
          <w:szCs w:val="21"/>
          <w:highlight w:val="none"/>
        </w:rPr>
        <w:t>性别：</w:t>
      </w:r>
      <w:r>
        <w:rPr>
          <w:rFonts w:hint="eastAsia" w:ascii="宋体" w:hAnsi="宋体" w:cs="宋体"/>
          <w:color w:val="auto"/>
          <w:kern w:val="0"/>
          <w:sz w:val="21"/>
          <w:szCs w:val="21"/>
          <w:highlight w:val="none"/>
          <w:u w:val="single"/>
          <w:lang w:val="en-US" w:eastAsia="zh-CN"/>
        </w:rPr>
        <w:t xml:space="preserve">            </w:t>
      </w:r>
      <w:r>
        <w:rPr>
          <w:rFonts w:hint="eastAsia" w:ascii="宋体" w:hAnsi="宋体" w:cs="宋体"/>
          <w:color w:val="auto"/>
          <w:kern w:val="0"/>
          <w:sz w:val="21"/>
          <w:szCs w:val="21"/>
          <w:highlight w:val="none"/>
          <w:lang w:val="en-US" w:eastAsia="zh-CN"/>
        </w:rPr>
        <w:t xml:space="preserve"> </w:t>
      </w:r>
      <w:r>
        <w:rPr>
          <w:rFonts w:hint="eastAsia" w:ascii="宋体" w:hAnsi="宋体" w:cs="宋体"/>
          <w:color w:val="auto"/>
          <w:kern w:val="0"/>
          <w:sz w:val="21"/>
          <w:szCs w:val="21"/>
          <w:highlight w:val="none"/>
        </w:rPr>
        <w:t>年龄：</w:t>
      </w:r>
      <w:r>
        <w:rPr>
          <w:rFonts w:hint="eastAsia" w:ascii="宋体" w:hAnsi="宋体" w:cs="宋体"/>
          <w:color w:val="auto"/>
          <w:kern w:val="0"/>
          <w:sz w:val="21"/>
          <w:szCs w:val="21"/>
          <w:highlight w:val="none"/>
          <w:u w:val="single"/>
          <w:lang w:val="en-US" w:eastAsia="zh-CN"/>
        </w:rPr>
        <w:t xml:space="preserve">            </w:t>
      </w:r>
      <w:r>
        <w:rPr>
          <w:rFonts w:hint="eastAsia" w:ascii="宋体" w:hAnsi="宋体" w:cs="宋体"/>
          <w:color w:val="auto"/>
          <w:kern w:val="0"/>
          <w:sz w:val="21"/>
          <w:szCs w:val="21"/>
          <w:highlight w:val="none"/>
        </w:rPr>
        <w:t>职务：</w:t>
      </w:r>
      <w:r>
        <w:rPr>
          <w:rFonts w:hint="eastAsia" w:ascii="宋体" w:hAnsi="宋体" w:cs="宋体"/>
          <w:color w:val="auto"/>
          <w:kern w:val="0"/>
          <w:sz w:val="21"/>
          <w:szCs w:val="21"/>
          <w:highlight w:val="none"/>
          <w:u w:val="single"/>
          <w:lang w:val="en-US" w:eastAsia="zh-CN"/>
        </w:rPr>
        <w:t xml:space="preserve">            </w:t>
      </w:r>
    </w:p>
    <w:p>
      <w:pPr>
        <w:autoSpaceDE w:val="0"/>
        <w:autoSpaceDN w:val="0"/>
        <w:adjustRightInd w:val="0"/>
        <w:spacing w:line="480" w:lineRule="auto"/>
        <w:rPr>
          <w:rFonts w:ascii="宋体" w:cs="宋体"/>
          <w:color w:val="auto"/>
          <w:kern w:val="0"/>
          <w:sz w:val="21"/>
          <w:szCs w:val="21"/>
          <w:highlight w:val="none"/>
        </w:rPr>
      </w:pPr>
      <w:r>
        <w:rPr>
          <w:rFonts w:hint="eastAsia" w:ascii="宋体" w:hAnsi="宋体" w:cs="宋体"/>
          <w:color w:val="auto"/>
          <w:kern w:val="0"/>
          <w:sz w:val="21"/>
          <w:szCs w:val="21"/>
          <w:highlight w:val="none"/>
        </w:rPr>
        <w:t>系</w:t>
      </w:r>
      <w:r>
        <w:rPr>
          <w:rFonts w:hint="eastAsia" w:ascii="宋体" w:hAnsi="宋体" w:cs="宋体"/>
          <w:color w:val="auto"/>
          <w:kern w:val="0"/>
          <w:sz w:val="21"/>
          <w:szCs w:val="21"/>
          <w:highlight w:val="none"/>
          <w:u w:val="single"/>
        </w:rPr>
        <w:t>（</w:t>
      </w:r>
      <w:r>
        <w:rPr>
          <w:rFonts w:hint="eastAsia" w:ascii="宋体" w:hAnsi="宋体" w:cs="宋体"/>
          <w:color w:val="auto"/>
          <w:kern w:val="0"/>
          <w:sz w:val="21"/>
          <w:szCs w:val="21"/>
          <w:highlight w:val="none"/>
          <w:u w:val="single"/>
          <w:lang w:eastAsia="zh-CN"/>
        </w:rPr>
        <w:t>供应商</w:t>
      </w:r>
      <w:r>
        <w:rPr>
          <w:rFonts w:hint="eastAsia" w:ascii="宋体" w:hAnsi="宋体" w:cs="宋体"/>
          <w:color w:val="auto"/>
          <w:kern w:val="0"/>
          <w:sz w:val="21"/>
          <w:szCs w:val="21"/>
          <w:highlight w:val="none"/>
          <w:u w:val="single"/>
        </w:rPr>
        <w:t>名称）</w:t>
      </w:r>
      <w:r>
        <w:rPr>
          <w:rFonts w:hint="eastAsia" w:ascii="宋体" w:hAnsi="宋体" w:cs="宋体"/>
          <w:color w:val="auto"/>
          <w:kern w:val="0"/>
          <w:sz w:val="21"/>
          <w:szCs w:val="21"/>
          <w:highlight w:val="none"/>
        </w:rPr>
        <w:t>的法定代表人。</w:t>
      </w:r>
    </w:p>
    <w:p>
      <w:pPr>
        <w:autoSpaceDE w:val="0"/>
        <w:autoSpaceDN w:val="0"/>
        <w:adjustRightInd w:val="0"/>
        <w:spacing w:line="480" w:lineRule="auto"/>
        <w:rPr>
          <w:rFonts w:ascii="宋体" w:cs="宋体"/>
          <w:color w:val="auto"/>
          <w:kern w:val="0"/>
          <w:sz w:val="21"/>
          <w:szCs w:val="21"/>
          <w:highlight w:val="none"/>
        </w:rPr>
      </w:pPr>
    </w:p>
    <w:p>
      <w:pPr>
        <w:autoSpaceDE w:val="0"/>
        <w:autoSpaceDN w:val="0"/>
        <w:adjustRightInd w:val="0"/>
        <w:spacing w:line="480" w:lineRule="auto"/>
        <w:ind w:firstLine="420" w:firstLineChars="200"/>
        <w:rPr>
          <w:rFonts w:ascii="宋体" w:cs="宋体"/>
          <w:color w:val="auto"/>
          <w:kern w:val="0"/>
          <w:sz w:val="21"/>
          <w:szCs w:val="21"/>
          <w:highlight w:val="none"/>
        </w:rPr>
      </w:pPr>
      <w:r>
        <w:rPr>
          <w:rFonts w:hint="eastAsia" w:ascii="宋体" w:hAnsi="宋体" w:cs="宋体"/>
          <w:color w:val="auto"/>
          <w:kern w:val="0"/>
          <w:sz w:val="21"/>
          <w:szCs w:val="21"/>
          <w:highlight w:val="none"/>
        </w:rPr>
        <w:t>特此证明。</w:t>
      </w:r>
    </w:p>
    <w:p>
      <w:pPr>
        <w:autoSpaceDE w:val="0"/>
        <w:autoSpaceDN w:val="0"/>
        <w:adjustRightInd w:val="0"/>
        <w:spacing w:line="360" w:lineRule="auto"/>
        <w:jc w:val="left"/>
        <w:rPr>
          <w:rFonts w:ascii="宋体" w:cs="宋体"/>
          <w:color w:val="auto"/>
          <w:kern w:val="0"/>
          <w:sz w:val="21"/>
          <w:szCs w:val="21"/>
          <w:highlight w:val="none"/>
        </w:rPr>
      </w:pPr>
    </w:p>
    <w:p>
      <w:pPr>
        <w:autoSpaceDE w:val="0"/>
        <w:autoSpaceDN w:val="0"/>
        <w:adjustRightInd w:val="0"/>
        <w:spacing w:line="360" w:lineRule="auto"/>
        <w:rPr>
          <w:rFonts w:ascii="宋体" w:cs="宋体"/>
          <w:color w:val="auto"/>
          <w:kern w:val="0"/>
          <w:sz w:val="21"/>
          <w:szCs w:val="21"/>
          <w:highlight w:val="none"/>
        </w:rPr>
      </w:pPr>
    </w:p>
    <w:p>
      <w:pPr>
        <w:autoSpaceDE w:val="0"/>
        <w:autoSpaceDN w:val="0"/>
        <w:adjustRightInd w:val="0"/>
        <w:spacing w:line="360" w:lineRule="auto"/>
        <w:jc w:val="left"/>
        <w:rPr>
          <w:rFonts w:ascii="宋体" w:cs="宋体"/>
          <w:color w:val="auto"/>
          <w:kern w:val="0"/>
          <w:sz w:val="21"/>
          <w:szCs w:val="21"/>
          <w:highlight w:val="none"/>
        </w:rPr>
      </w:pPr>
    </w:p>
    <w:p>
      <w:pPr>
        <w:autoSpaceDE w:val="0"/>
        <w:autoSpaceDN w:val="0"/>
        <w:adjustRightInd w:val="0"/>
        <w:spacing w:line="360" w:lineRule="auto"/>
        <w:jc w:val="left"/>
        <w:outlineLvl w:val="0"/>
        <w:rPr>
          <w:rFonts w:ascii="宋体" w:cs="宋体"/>
          <w:color w:val="auto"/>
          <w:kern w:val="0"/>
          <w:sz w:val="21"/>
          <w:szCs w:val="21"/>
          <w:highlight w:val="none"/>
          <w:u w:val="single"/>
        </w:rPr>
      </w:pPr>
      <w:bookmarkStart w:id="37" w:name="_Toc243584353"/>
      <w:bookmarkStart w:id="38" w:name="_Toc23018"/>
      <w:r>
        <w:rPr>
          <w:rFonts w:hint="eastAsia" w:ascii="宋体" w:hAnsi="宋体" w:cs="宋体"/>
          <w:color w:val="auto"/>
          <w:kern w:val="0"/>
          <w:sz w:val="21"/>
          <w:szCs w:val="21"/>
          <w:highlight w:val="none"/>
          <w:lang w:eastAsia="zh-CN"/>
        </w:rPr>
        <w:t>供应商</w:t>
      </w:r>
      <w:r>
        <w:rPr>
          <w:rFonts w:hint="eastAsia" w:ascii="宋体" w:hAnsi="宋体" w:cs="宋体"/>
          <w:color w:val="auto"/>
          <w:kern w:val="0"/>
          <w:sz w:val="21"/>
          <w:szCs w:val="21"/>
          <w:highlight w:val="none"/>
          <w:u w:val="single"/>
        </w:rPr>
        <w:t>：</w:t>
      </w:r>
      <w:bookmarkEnd w:id="37"/>
      <w:r>
        <w:rPr>
          <w:rFonts w:hint="eastAsia" w:ascii="宋体" w:hAnsi="宋体" w:cs="宋体"/>
          <w:color w:val="auto"/>
          <w:kern w:val="0"/>
          <w:sz w:val="21"/>
          <w:szCs w:val="21"/>
          <w:highlight w:val="none"/>
          <w:u w:val="single"/>
          <w:lang w:val="en-US" w:eastAsia="zh-CN"/>
        </w:rPr>
        <w:t xml:space="preserve">                 </w:t>
      </w:r>
      <w:r>
        <w:rPr>
          <w:rFonts w:hint="eastAsia" w:ascii="宋体" w:hAnsi="宋体" w:cs="宋体"/>
          <w:color w:val="auto"/>
          <w:kern w:val="0"/>
          <w:sz w:val="21"/>
          <w:szCs w:val="21"/>
          <w:highlight w:val="none"/>
          <w:u w:val="single"/>
        </w:rPr>
        <w:t>（盖章）</w:t>
      </w:r>
      <w:bookmarkEnd w:id="38"/>
    </w:p>
    <w:p>
      <w:pPr>
        <w:autoSpaceDE w:val="0"/>
        <w:autoSpaceDN w:val="0"/>
        <w:adjustRightInd w:val="0"/>
        <w:spacing w:line="360" w:lineRule="auto"/>
        <w:jc w:val="left"/>
        <w:rPr>
          <w:rFonts w:ascii="宋体" w:cs="宋体"/>
          <w:color w:val="auto"/>
          <w:kern w:val="0"/>
          <w:sz w:val="21"/>
          <w:szCs w:val="21"/>
          <w:highlight w:val="none"/>
        </w:rPr>
      </w:pPr>
    </w:p>
    <w:p>
      <w:pPr>
        <w:autoSpaceDE w:val="0"/>
        <w:autoSpaceDN w:val="0"/>
        <w:adjustRightInd w:val="0"/>
        <w:spacing w:line="360" w:lineRule="auto"/>
        <w:jc w:val="left"/>
        <w:rPr>
          <w:rFonts w:ascii="宋体" w:cs="宋体"/>
          <w:color w:val="auto"/>
          <w:kern w:val="0"/>
          <w:sz w:val="21"/>
          <w:szCs w:val="21"/>
          <w:highlight w:val="none"/>
        </w:rPr>
      </w:pPr>
      <w:r>
        <w:rPr>
          <w:rFonts w:hint="eastAsia" w:ascii="宋体" w:hAnsi="宋体" w:cs="宋体"/>
          <w:color w:val="auto"/>
          <w:kern w:val="0"/>
          <w:sz w:val="21"/>
          <w:szCs w:val="21"/>
          <w:highlight w:val="none"/>
        </w:rPr>
        <w:t>日期：</w:t>
      </w:r>
      <w:r>
        <w:rPr>
          <w:rFonts w:hint="eastAsia" w:ascii="宋体" w:hAnsi="宋体" w:cs="宋体"/>
          <w:color w:val="auto"/>
          <w:kern w:val="0"/>
          <w:sz w:val="21"/>
          <w:szCs w:val="21"/>
          <w:highlight w:val="none"/>
          <w:lang w:val="en-US" w:eastAsia="zh-CN"/>
        </w:rPr>
        <w:t xml:space="preserve">   </w:t>
      </w:r>
      <w:r>
        <w:rPr>
          <w:rFonts w:hint="eastAsia" w:ascii="宋体" w:hAnsi="宋体" w:cs="宋体"/>
          <w:color w:val="auto"/>
          <w:kern w:val="0"/>
          <w:sz w:val="21"/>
          <w:szCs w:val="21"/>
          <w:highlight w:val="none"/>
        </w:rPr>
        <w:t>年</w:t>
      </w:r>
      <w:r>
        <w:rPr>
          <w:rFonts w:hint="eastAsia" w:ascii="宋体" w:hAnsi="宋体" w:cs="宋体"/>
          <w:color w:val="auto"/>
          <w:kern w:val="0"/>
          <w:sz w:val="21"/>
          <w:szCs w:val="21"/>
          <w:highlight w:val="none"/>
          <w:lang w:val="en-US" w:eastAsia="zh-CN"/>
        </w:rPr>
        <w:t xml:space="preserve">  </w:t>
      </w:r>
      <w:r>
        <w:rPr>
          <w:rFonts w:hint="eastAsia" w:ascii="宋体" w:hAnsi="宋体" w:cs="宋体"/>
          <w:color w:val="auto"/>
          <w:kern w:val="0"/>
          <w:sz w:val="21"/>
          <w:szCs w:val="21"/>
          <w:highlight w:val="none"/>
        </w:rPr>
        <w:t>月</w:t>
      </w:r>
      <w:r>
        <w:rPr>
          <w:rFonts w:hint="eastAsia" w:ascii="宋体" w:hAnsi="宋体" w:cs="宋体"/>
          <w:color w:val="auto"/>
          <w:kern w:val="0"/>
          <w:sz w:val="21"/>
          <w:szCs w:val="21"/>
          <w:highlight w:val="none"/>
          <w:lang w:val="en-US" w:eastAsia="zh-CN"/>
        </w:rPr>
        <w:t xml:space="preserve">   </w:t>
      </w:r>
      <w:r>
        <w:rPr>
          <w:rFonts w:hint="eastAsia" w:ascii="宋体" w:hAnsi="宋体" w:cs="宋体"/>
          <w:color w:val="auto"/>
          <w:kern w:val="0"/>
          <w:sz w:val="21"/>
          <w:szCs w:val="21"/>
          <w:highlight w:val="none"/>
        </w:rPr>
        <w:t>日</w:t>
      </w:r>
    </w:p>
    <w:p>
      <w:pPr>
        <w:autoSpaceDE w:val="0"/>
        <w:autoSpaceDN w:val="0"/>
        <w:adjustRightInd w:val="0"/>
        <w:spacing w:line="360" w:lineRule="auto"/>
        <w:jc w:val="left"/>
        <w:rPr>
          <w:rFonts w:ascii="宋体" w:cs="宋体"/>
          <w:color w:val="auto"/>
          <w:kern w:val="0"/>
          <w:sz w:val="21"/>
          <w:szCs w:val="21"/>
          <w:highlight w:val="none"/>
        </w:rPr>
      </w:pPr>
    </w:p>
    <w:p>
      <w:pPr>
        <w:autoSpaceDE w:val="0"/>
        <w:autoSpaceDN w:val="0"/>
        <w:adjustRightInd w:val="0"/>
        <w:spacing w:line="360" w:lineRule="auto"/>
        <w:jc w:val="left"/>
        <w:rPr>
          <w:rFonts w:ascii="宋体" w:cs="宋体"/>
          <w:color w:val="auto"/>
          <w:kern w:val="0"/>
          <w:sz w:val="21"/>
          <w:szCs w:val="21"/>
          <w:highlight w:val="none"/>
        </w:rPr>
      </w:pPr>
    </w:p>
    <w:p>
      <w:pPr>
        <w:autoSpaceDE w:val="0"/>
        <w:autoSpaceDN w:val="0"/>
        <w:adjustRightInd w:val="0"/>
        <w:spacing w:line="360" w:lineRule="auto"/>
        <w:jc w:val="left"/>
        <w:rPr>
          <w:rFonts w:ascii="宋体" w:cs="宋体"/>
          <w:color w:val="auto"/>
          <w:kern w:val="0"/>
          <w:sz w:val="21"/>
          <w:szCs w:val="21"/>
          <w:highlight w:val="none"/>
          <w:u w:val="dash"/>
        </w:rPr>
      </w:pPr>
      <w:r>
        <w:rPr>
          <w:rFonts w:hint="eastAsia" w:ascii="宋体" w:hAnsi="宋体" w:cs="宋体"/>
          <w:color w:val="auto"/>
          <w:kern w:val="0"/>
          <w:sz w:val="21"/>
          <w:szCs w:val="21"/>
          <w:highlight w:val="none"/>
          <w:u w:val="dash"/>
        </w:rPr>
        <w:t>附：法定代表人身份证正反面复印件及营业执照复印复印件</w:t>
      </w:r>
    </w:p>
    <w:p>
      <w:pPr>
        <w:pStyle w:val="376"/>
        <w:spacing w:line="360" w:lineRule="auto"/>
        <w:ind w:right="97"/>
        <w:rPr>
          <w:rFonts w:ascii="宋体" w:hAnsi="宋体" w:cs="宋体"/>
          <w:color w:val="auto"/>
          <w:sz w:val="21"/>
          <w:szCs w:val="21"/>
          <w:highlight w:val="none"/>
        </w:rPr>
      </w:pPr>
    </w:p>
    <w:p>
      <w:pPr>
        <w:pStyle w:val="376"/>
        <w:spacing w:line="360" w:lineRule="auto"/>
        <w:ind w:right="97"/>
        <w:rPr>
          <w:rFonts w:ascii="宋体" w:hAnsi="宋体" w:cs="宋体"/>
          <w:color w:val="auto"/>
          <w:sz w:val="21"/>
          <w:szCs w:val="21"/>
          <w:highlight w:val="none"/>
        </w:rPr>
      </w:pPr>
      <w:r>
        <w:rPr>
          <w:rFonts w:ascii="宋体" w:hAnsi="宋体" w:cs="宋体"/>
          <w:color w:val="auto"/>
          <w:sz w:val="21"/>
          <w:szCs w:val="21"/>
          <w:highlight w:val="none"/>
        </w:rPr>
        <w:t>备注：</w:t>
      </w:r>
    </w:p>
    <w:p>
      <w:pPr>
        <w:pStyle w:val="376"/>
        <w:spacing w:line="360" w:lineRule="auto"/>
        <w:ind w:right="97"/>
        <w:rPr>
          <w:rFonts w:ascii="宋体" w:hAnsi="宋体" w:cs="宋体"/>
          <w:color w:val="auto"/>
          <w:sz w:val="21"/>
          <w:szCs w:val="21"/>
          <w:highlight w:val="none"/>
        </w:rPr>
      </w:pPr>
      <w:r>
        <w:rPr>
          <w:rFonts w:ascii="宋体" w:hAnsi="宋体" w:cs="宋体"/>
          <w:color w:val="auto"/>
          <w:sz w:val="21"/>
          <w:szCs w:val="21"/>
          <w:highlight w:val="none"/>
        </w:rPr>
        <w:t>(1)法定代表人亲自参加开标会议的，须附上“法定代表人身份证明书”，附法定代表人身份证复印件。</w:t>
      </w:r>
    </w:p>
    <w:p>
      <w:pPr>
        <w:pStyle w:val="376"/>
        <w:spacing w:line="360" w:lineRule="auto"/>
        <w:rPr>
          <w:rFonts w:ascii="宋体" w:hAnsi="宋体"/>
          <w:b/>
          <w:color w:val="auto"/>
          <w:sz w:val="28"/>
          <w:szCs w:val="28"/>
          <w:highlight w:val="none"/>
        </w:rPr>
      </w:pPr>
    </w:p>
    <w:p>
      <w:pPr>
        <w:pStyle w:val="376"/>
        <w:spacing w:line="360" w:lineRule="auto"/>
        <w:rPr>
          <w:rFonts w:ascii="宋体" w:hAnsi="宋体"/>
          <w:b/>
          <w:color w:val="auto"/>
          <w:sz w:val="28"/>
          <w:szCs w:val="28"/>
          <w:highlight w:val="none"/>
        </w:rPr>
      </w:pPr>
    </w:p>
    <w:p>
      <w:pPr>
        <w:pStyle w:val="376"/>
        <w:spacing w:line="360" w:lineRule="auto"/>
        <w:rPr>
          <w:rFonts w:ascii="宋体" w:hAnsi="宋体"/>
          <w:b/>
          <w:color w:val="auto"/>
          <w:sz w:val="28"/>
          <w:szCs w:val="28"/>
          <w:highlight w:val="none"/>
        </w:rPr>
      </w:pPr>
    </w:p>
    <w:p>
      <w:pPr>
        <w:pStyle w:val="376"/>
        <w:spacing w:line="360" w:lineRule="auto"/>
        <w:rPr>
          <w:rFonts w:ascii="宋体" w:hAnsi="宋体"/>
          <w:b/>
          <w:color w:val="auto"/>
          <w:sz w:val="28"/>
          <w:szCs w:val="28"/>
          <w:highlight w:val="none"/>
        </w:rPr>
      </w:pPr>
    </w:p>
    <w:p>
      <w:pPr>
        <w:pStyle w:val="377"/>
        <w:rPr>
          <w:color w:val="auto"/>
          <w:highlight w:val="none"/>
        </w:rPr>
      </w:pPr>
    </w:p>
    <w:p>
      <w:pPr>
        <w:pStyle w:val="376"/>
        <w:rPr>
          <w:color w:val="auto"/>
          <w:highlight w:val="none"/>
        </w:rPr>
      </w:pPr>
    </w:p>
    <w:p>
      <w:pPr>
        <w:pStyle w:val="376"/>
        <w:spacing w:line="360" w:lineRule="auto"/>
        <w:rPr>
          <w:rFonts w:ascii="宋体" w:hAnsi="宋体"/>
          <w:b/>
          <w:color w:val="auto"/>
          <w:sz w:val="28"/>
          <w:szCs w:val="28"/>
          <w:highlight w:val="none"/>
        </w:rPr>
      </w:pPr>
    </w:p>
    <w:p>
      <w:pPr>
        <w:pStyle w:val="376"/>
        <w:snapToGrid w:val="0"/>
        <w:spacing w:line="360" w:lineRule="auto"/>
        <w:jc w:val="center"/>
        <w:rPr>
          <w:rFonts w:ascii="宋体" w:hAnsi="宋体"/>
          <w:b/>
          <w:color w:val="auto"/>
          <w:sz w:val="24"/>
          <w:highlight w:val="none"/>
        </w:rPr>
      </w:pPr>
    </w:p>
    <w:p>
      <w:pPr>
        <w:pStyle w:val="376"/>
        <w:snapToGrid w:val="0"/>
        <w:spacing w:line="360" w:lineRule="auto"/>
        <w:jc w:val="center"/>
        <w:rPr>
          <w:rFonts w:ascii="宋体" w:hAnsi="宋体"/>
          <w:b/>
          <w:bCs/>
          <w:color w:val="auto"/>
          <w:sz w:val="24"/>
          <w:highlight w:val="none"/>
        </w:rPr>
      </w:pPr>
      <w:r>
        <w:rPr>
          <w:rFonts w:hint="eastAsia" w:ascii="宋体"/>
          <w:b/>
          <w:bCs/>
          <w:color w:val="auto"/>
          <w:sz w:val="24"/>
          <w:highlight w:val="none"/>
          <w:lang w:val="en-US" w:eastAsia="zh-CN"/>
        </w:rPr>
        <w:t>1、</w:t>
      </w:r>
      <w:r>
        <w:rPr>
          <w:rFonts w:hint="eastAsia" w:ascii="宋体"/>
          <w:b/>
          <w:bCs/>
          <w:color w:val="auto"/>
          <w:sz w:val="24"/>
          <w:highlight w:val="none"/>
        </w:rPr>
        <w:t>响应文件签署授权委托书</w:t>
      </w:r>
    </w:p>
    <w:p>
      <w:pPr>
        <w:pStyle w:val="376"/>
        <w:snapToGrid w:val="0"/>
        <w:spacing w:line="360" w:lineRule="auto"/>
        <w:rPr>
          <w:rFonts w:ascii="宋体" w:hAnsi="宋体"/>
          <w:color w:val="auto"/>
          <w:sz w:val="28"/>
          <w:szCs w:val="28"/>
          <w:highlight w:val="none"/>
        </w:rPr>
      </w:pPr>
    </w:p>
    <w:p>
      <w:pPr>
        <w:autoSpaceDE w:val="0"/>
        <w:autoSpaceDN w:val="0"/>
        <w:adjustRightInd w:val="0"/>
        <w:spacing w:line="600" w:lineRule="auto"/>
        <w:ind w:firstLine="420" w:firstLineChars="200"/>
        <w:rPr>
          <w:rFonts w:ascii="宋体" w:cs="宋体"/>
          <w:color w:val="auto"/>
          <w:kern w:val="0"/>
          <w:sz w:val="21"/>
          <w:szCs w:val="22"/>
          <w:highlight w:val="none"/>
        </w:rPr>
      </w:pPr>
      <w:r>
        <w:rPr>
          <w:rFonts w:hint="eastAsia" w:ascii="宋体" w:hAnsi="宋体" w:cs="宋体"/>
          <w:color w:val="auto"/>
          <w:kern w:val="0"/>
          <w:sz w:val="21"/>
          <w:szCs w:val="22"/>
          <w:highlight w:val="none"/>
        </w:rPr>
        <w:t>本授权书声明：我</w:t>
      </w:r>
      <w:r>
        <w:rPr>
          <w:rFonts w:hint="eastAsia" w:ascii="宋体" w:hAnsi="宋体" w:cs="宋体"/>
          <w:color w:val="auto"/>
          <w:kern w:val="0"/>
          <w:sz w:val="21"/>
          <w:szCs w:val="22"/>
          <w:highlight w:val="none"/>
          <w:u w:val="single"/>
        </w:rPr>
        <w:t>（姓名）</w:t>
      </w:r>
      <w:r>
        <w:rPr>
          <w:rFonts w:hint="eastAsia" w:ascii="宋体" w:hAnsi="宋体" w:cs="宋体"/>
          <w:color w:val="auto"/>
          <w:kern w:val="0"/>
          <w:sz w:val="21"/>
          <w:szCs w:val="22"/>
          <w:highlight w:val="none"/>
        </w:rPr>
        <w:t>系</w:t>
      </w:r>
      <w:r>
        <w:rPr>
          <w:rFonts w:hint="eastAsia" w:ascii="宋体" w:hAnsi="宋体" w:cs="宋体"/>
          <w:color w:val="auto"/>
          <w:kern w:val="0"/>
          <w:sz w:val="21"/>
          <w:szCs w:val="22"/>
          <w:highlight w:val="none"/>
          <w:u w:val="single"/>
        </w:rPr>
        <w:t>（</w:t>
      </w:r>
      <w:r>
        <w:rPr>
          <w:rFonts w:hint="eastAsia" w:ascii="宋体" w:hAnsi="宋体" w:cs="宋体"/>
          <w:color w:val="auto"/>
          <w:kern w:val="0"/>
          <w:sz w:val="21"/>
          <w:szCs w:val="22"/>
          <w:highlight w:val="none"/>
          <w:u w:val="single"/>
          <w:lang w:eastAsia="zh-CN"/>
        </w:rPr>
        <w:t>供应商</w:t>
      </w:r>
      <w:r>
        <w:rPr>
          <w:rFonts w:hint="eastAsia" w:ascii="宋体" w:hAnsi="宋体" w:cs="宋体"/>
          <w:color w:val="auto"/>
          <w:kern w:val="0"/>
          <w:sz w:val="21"/>
          <w:szCs w:val="22"/>
          <w:highlight w:val="none"/>
          <w:u w:val="single"/>
        </w:rPr>
        <w:t>名称）</w:t>
      </w:r>
      <w:r>
        <w:rPr>
          <w:rFonts w:hint="eastAsia" w:ascii="宋体" w:hAnsi="宋体" w:cs="宋体"/>
          <w:color w:val="auto"/>
          <w:kern w:val="0"/>
          <w:sz w:val="21"/>
          <w:szCs w:val="22"/>
          <w:highlight w:val="none"/>
        </w:rPr>
        <w:t>的法定代表人，现授权</w:t>
      </w:r>
      <w:r>
        <w:rPr>
          <w:rFonts w:hint="eastAsia" w:ascii="宋体" w:hAnsi="宋体" w:cs="宋体"/>
          <w:color w:val="auto"/>
          <w:kern w:val="0"/>
          <w:sz w:val="21"/>
          <w:szCs w:val="22"/>
          <w:highlight w:val="none"/>
          <w:u w:val="single"/>
        </w:rPr>
        <w:t>（姓名）</w:t>
      </w:r>
      <w:r>
        <w:rPr>
          <w:rFonts w:hint="eastAsia" w:ascii="宋体" w:hAnsi="宋体" w:cs="宋体"/>
          <w:color w:val="auto"/>
          <w:kern w:val="0"/>
          <w:sz w:val="21"/>
          <w:szCs w:val="22"/>
          <w:highlight w:val="none"/>
        </w:rPr>
        <w:t>为我公司代理人，以本公司名义参加</w:t>
      </w:r>
      <w:r>
        <w:rPr>
          <w:rFonts w:hint="eastAsia" w:ascii="宋体" w:hAnsi="宋体" w:cs="宋体"/>
          <w:color w:val="auto"/>
          <w:kern w:val="0"/>
          <w:sz w:val="21"/>
          <w:szCs w:val="22"/>
          <w:highlight w:val="none"/>
          <w:u w:val="single"/>
        </w:rPr>
        <w:t>（采购人名称）</w:t>
      </w:r>
      <w:r>
        <w:rPr>
          <w:rFonts w:hint="eastAsia" w:ascii="宋体" w:hAnsi="宋体" w:cs="宋体"/>
          <w:color w:val="auto"/>
          <w:kern w:val="0"/>
          <w:sz w:val="21"/>
          <w:szCs w:val="22"/>
          <w:highlight w:val="none"/>
        </w:rPr>
        <w:t>的</w:t>
      </w:r>
      <w:r>
        <w:rPr>
          <w:rFonts w:hint="eastAsia" w:ascii="宋体" w:hAnsi="宋体" w:cs="宋体"/>
          <w:color w:val="auto"/>
          <w:kern w:val="0"/>
          <w:sz w:val="21"/>
          <w:szCs w:val="22"/>
          <w:highlight w:val="none"/>
          <w:u w:val="single"/>
        </w:rPr>
        <w:t>（工程名称）</w:t>
      </w:r>
      <w:r>
        <w:rPr>
          <w:rFonts w:hint="eastAsia" w:ascii="宋体" w:hAnsi="宋体" w:cs="宋体"/>
          <w:color w:val="auto"/>
          <w:kern w:val="0"/>
          <w:sz w:val="21"/>
          <w:szCs w:val="22"/>
          <w:highlight w:val="none"/>
        </w:rPr>
        <w:t>的竞标活动。代理人在竞标和合同谈判过程中所签署的一切文件和处理与之有关的一切事务，我均予以承认。</w:t>
      </w:r>
    </w:p>
    <w:p>
      <w:pPr>
        <w:autoSpaceDE w:val="0"/>
        <w:autoSpaceDN w:val="0"/>
        <w:adjustRightInd w:val="0"/>
        <w:spacing w:line="600" w:lineRule="auto"/>
        <w:jc w:val="left"/>
        <w:rPr>
          <w:rFonts w:ascii="宋体" w:cs="宋体"/>
          <w:color w:val="auto"/>
          <w:kern w:val="0"/>
          <w:sz w:val="21"/>
          <w:szCs w:val="22"/>
          <w:highlight w:val="none"/>
          <w:u w:val="single"/>
        </w:rPr>
      </w:pPr>
      <w:bookmarkStart w:id="39" w:name="_Toc243584355"/>
      <w:r>
        <w:rPr>
          <w:rFonts w:hint="eastAsia" w:ascii="宋体" w:hAnsi="宋体" w:cs="宋体"/>
          <w:color w:val="auto"/>
          <w:kern w:val="0"/>
          <w:sz w:val="21"/>
          <w:szCs w:val="22"/>
          <w:highlight w:val="none"/>
        </w:rPr>
        <w:t>本授权书有效期为</w:t>
      </w:r>
      <w:r>
        <w:rPr>
          <w:rFonts w:hint="eastAsia" w:ascii="宋体" w:hAnsi="宋体" w:cs="宋体"/>
          <w:color w:val="auto"/>
          <w:kern w:val="0"/>
          <w:sz w:val="21"/>
          <w:szCs w:val="22"/>
          <w:highlight w:val="none"/>
          <w:u w:val="single"/>
        </w:rPr>
        <w:t>：</w:t>
      </w:r>
      <w:r>
        <w:rPr>
          <w:rFonts w:hint="eastAsia" w:ascii="宋体" w:hAnsi="宋体" w:cs="宋体"/>
          <w:color w:val="auto"/>
          <w:kern w:val="0"/>
          <w:sz w:val="21"/>
          <w:szCs w:val="22"/>
          <w:highlight w:val="none"/>
          <w:u w:val="single"/>
          <w:lang w:val="en-US" w:eastAsia="zh-CN"/>
        </w:rPr>
        <w:t xml:space="preserve">   </w:t>
      </w:r>
      <w:r>
        <w:rPr>
          <w:rFonts w:hint="eastAsia" w:ascii="宋体" w:hAnsi="宋体" w:cs="宋体"/>
          <w:color w:val="auto"/>
          <w:kern w:val="0"/>
          <w:sz w:val="21"/>
          <w:szCs w:val="22"/>
          <w:highlight w:val="none"/>
          <w:u w:val="single"/>
        </w:rPr>
        <w:t>年</w:t>
      </w:r>
      <w:r>
        <w:rPr>
          <w:rFonts w:hint="eastAsia" w:ascii="宋体" w:hAnsi="宋体" w:cs="宋体"/>
          <w:color w:val="auto"/>
          <w:kern w:val="0"/>
          <w:sz w:val="21"/>
          <w:szCs w:val="22"/>
          <w:highlight w:val="none"/>
          <w:u w:val="single"/>
          <w:lang w:val="en-US" w:eastAsia="zh-CN"/>
        </w:rPr>
        <w:t xml:space="preserve">  </w:t>
      </w:r>
      <w:r>
        <w:rPr>
          <w:rFonts w:hint="eastAsia" w:ascii="宋体" w:hAnsi="宋体" w:cs="宋体"/>
          <w:color w:val="auto"/>
          <w:kern w:val="0"/>
          <w:sz w:val="21"/>
          <w:szCs w:val="22"/>
          <w:highlight w:val="none"/>
          <w:u w:val="single"/>
        </w:rPr>
        <w:t>月</w:t>
      </w:r>
      <w:r>
        <w:rPr>
          <w:rFonts w:hint="eastAsia" w:ascii="宋体" w:hAnsi="宋体" w:cs="宋体"/>
          <w:color w:val="auto"/>
          <w:kern w:val="0"/>
          <w:sz w:val="21"/>
          <w:szCs w:val="22"/>
          <w:highlight w:val="none"/>
          <w:u w:val="single"/>
          <w:lang w:val="en-US" w:eastAsia="zh-CN"/>
        </w:rPr>
        <w:t xml:space="preserve">  </w:t>
      </w:r>
      <w:r>
        <w:rPr>
          <w:rFonts w:hint="eastAsia" w:ascii="宋体" w:hAnsi="宋体" w:cs="宋体"/>
          <w:color w:val="auto"/>
          <w:kern w:val="0"/>
          <w:sz w:val="21"/>
          <w:szCs w:val="22"/>
          <w:highlight w:val="none"/>
          <w:u w:val="single"/>
        </w:rPr>
        <w:t>日至</w:t>
      </w:r>
      <w:r>
        <w:rPr>
          <w:rFonts w:hint="eastAsia" w:ascii="宋体" w:hAnsi="宋体" w:cs="宋体"/>
          <w:color w:val="auto"/>
          <w:kern w:val="0"/>
          <w:sz w:val="21"/>
          <w:szCs w:val="22"/>
          <w:highlight w:val="none"/>
          <w:u w:val="single"/>
          <w:lang w:val="en-US" w:eastAsia="zh-CN"/>
        </w:rPr>
        <w:t xml:space="preserve">   </w:t>
      </w:r>
      <w:r>
        <w:rPr>
          <w:rFonts w:hint="eastAsia" w:ascii="宋体" w:hAnsi="宋体" w:cs="宋体"/>
          <w:color w:val="auto"/>
          <w:kern w:val="0"/>
          <w:sz w:val="21"/>
          <w:szCs w:val="22"/>
          <w:highlight w:val="none"/>
          <w:u w:val="single"/>
        </w:rPr>
        <w:t>年</w:t>
      </w:r>
      <w:r>
        <w:rPr>
          <w:rFonts w:hint="eastAsia" w:ascii="宋体" w:hAnsi="宋体" w:cs="宋体"/>
          <w:color w:val="auto"/>
          <w:kern w:val="0"/>
          <w:sz w:val="21"/>
          <w:szCs w:val="22"/>
          <w:highlight w:val="none"/>
          <w:u w:val="single"/>
          <w:lang w:val="en-US" w:eastAsia="zh-CN"/>
        </w:rPr>
        <w:t xml:space="preserve">  </w:t>
      </w:r>
      <w:r>
        <w:rPr>
          <w:rFonts w:hint="eastAsia" w:ascii="宋体" w:hAnsi="宋体" w:cs="宋体"/>
          <w:color w:val="auto"/>
          <w:kern w:val="0"/>
          <w:sz w:val="21"/>
          <w:szCs w:val="22"/>
          <w:highlight w:val="none"/>
          <w:u w:val="single"/>
        </w:rPr>
        <w:t>月</w:t>
      </w:r>
      <w:r>
        <w:rPr>
          <w:rFonts w:hint="eastAsia" w:ascii="宋体" w:hAnsi="宋体" w:cs="宋体"/>
          <w:color w:val="auto"/>
          <w:kern w:val="0"/>
          <w:sz w:val="21"/>
          <w:szCs w:val="22"/>
          <w:highlight w:val="none"/>
          <w:u w:val="single"/>
          <w:lang w:val="en-US" w:eastAsia="zh-CN"/>
        </w:rPr>
        <w:t xml:space="preserve">  </w:t>
      </w:r>
      <w:r>
        <w:rPr>
          <w:rFonts w:hint="eastAsia" w:ascii="宋体" w:hAnsi="宋体" w:cs="宋体"/>
          <w:color w:val="auto"/>
          <w:kern w:val="0"/>
          <w:sz w:val="21"/>
          <w:szCs w:val="22"/>
          <w:highlight w:val="none"/>
          <w:u w:val="single"/>
        </w:rPr>
        <w:t>日</w:t>
      </w:r>
    </w:p>
    <w:p>
      <w:pPr>
        <w:autoSpaceDE w:val="0"/>
        <w:autoSpaceDN w:val="0"/>
        <w:adjustRightInd w:val="0"/>
        <w:spacing w:line="600" w:lineRule="auto"/>
        <w:ind w:firstLine="105" w:firstLineChars="50"/>
        <w:jc w:val="left"/>
        <w:outlineLvl w:val="0"/>
        <w:rPr>
          <w:rFonts w:ascii="宋体" w:cs="宋体"/>
          <w:color w:val="auto"/>
          <w:kern w:val="0"/>
          <w:sz w:val="21"/>
          <w:szCs w:val="22"/>
          <w:highlight w:val="none"/>
        </w:rPr>
      </w:pPr>
      <w:bookmarkStart w:id="40" w:name="_Toc17027"/>
      <w:r>
        <w:rPr>
          <w:rFonts w:hint="eastAsia" w:ascii="宋体" w:hAnsi="宋体" w:cs="宋体"/>
          <w:color w:val="auto"/>
          <w:kern w:val="0"/>
          <w:sz w:val="21"/>
          <w:szCs w:val="22"/>
          <w:highlight w:val="none"/>
        </w:rPr>
        <w:t>代理人无转委权。特此授权。</w:t>
      </w:r>
      <w:bookmarkEnd w:id="39"/>
      <w:bookmarkEnd w:id="40"/>
    </w:p>
    <w:p>
      <w:pPr>
        <w:autoSpaceDE w:val="0"/>
        <w:autoSpaceDN w:val="0"/>
        <w:adjustRightInd w:val="0"/>
        <w:spacing w:line="600" w:lineRule="auto"/>
        <w:ind w:firstLine="420" w:firstLineChars="200"/>
        <w:jc w:val="left"/>
        <w:rPr>
          <w:rFonts w:ascii="宋体" w:cs="宋体"/>
          <w:color w:val="auto"/>
          <w:kern w:val="0"/>
          <w:sz w:val="21"/>
          <w:szCs w:val="22"/>
          <w:highlight w:val="none"/>
          <w:u w:val="single"/>
        </w:rPr>
      </w:pPr>
      <w:r>
        <w:rPr>
          <w:rFonts w:hint="eastAsia" w:ascii="宋体" w:hAnsi="宋体" w:cs="宋体"/>
          <w:color w:val="auto"/>
          <w:kern w:val="0"/>
          <w:sz w:val="21"/>
          <w:szCs w:val="22"/>
          <w:highlight w:val="none"/>
        </w:rPr>
        <w:t>代理人（签字）：</w:t>
      </w:r>
      <w:r>
        <w:rPr>
          <w:rFonts w:hint="eastAsia" w:ascii="宋体" w:hAnsi="宋体" w:cs="宋体"/>
          <w:color w:val="auto"/>
          <w:kern w:val="0"/>
          <w:sz w:val="21"/>
          <w:szCs w:val="22"/>
          <w:highlight w:val="none"/>
          <w:u w:val="single"/>
          <w:lang w:val="en-US" w:eastAsia="zh-CN"/>
        </w:rPr>
        <w:t xml:space="preserve">            </w:t>
      </w:r>
      <w:r>
        <w:rPr>
          <w:rFonts w:hint="eastAsia" w:ascii="宋体" w:hAnsi="宋体" w:cs="宋体"/>
          <w:color w:val="auto"/>
          <w:kern w:val="0"/>
          <w:sz w:val="21"/>
          <w:szCs w:val="22"/>
          <w:highlight w:val="none"/>
        </w:rPr>
        <w:t>性别：</w:t>
      </w:r>
      <w:r>
        <w:rPr>
          <w:rFonts w:hint="eastAsia" w:ascii="宋体" w:hAnsi="宋体" w:cs="宋体"/>
          <w:color w:val="auto"/>
          <w:kern w:val="0"/>
          <w:sz w:val="21"/>
          <w:szCs w:val="22"/>
          <w:highlight w:val="none"/>
          <w:u w:val="single"/>
          <w:lang w:val="en-US" w:eastAsia="zh-CN"/>
        </w:rPr>
        <w:t xml:space="preserve">            </w:t>
      </w:r>
      <w:r>
        <w:rPr>
          <w:rFonts w:hint="eastAsia" w:ascii="宋体" w:hAnsi="宋体" w:cs="宋体"/>
          <w:color w:val="auto"/>
          <w:kern w:val="0"/>
          <w:sz w:val="21"/>
          <w:szCs w:val="22"/>
          <w:highlight w:val="none"/>
        </w:rPr>
        <w:t>年龄：</w:t>
      </w:r>
      <w:r>
        <w:rPr>
          <w:rFonts w:hint="eastAsia" w:ascii="宋体" w:hAnsi="宋体" w:cs="宋体"/>
          <w:color w:val="auto"/>
          <w:kern w:val="0"/>
          <w:sz w:val="21"/>
          <w:szCs w:val="22"/>
          <w:highlight w:val="none"/>
          <w:u w:val="single"/>
          <w:lang w:val="en-US" w:eastAsia="zh-CN"/>
        </w:rPr>
        <w:t xml:space="preserve">            </w:t>
      </w:r>
    </w:p>
    <w:p>
      <w:pPr>
        <w:autoSpaceDE w:val="0"/>
        <w:autoSpaceDN w:val="0"/>
        <w:adjustRightInd w:val="0"/>
        <w:spacing w:line="600" w:lineRule="auto"/>
        <w:ind w:firstLine="420" w:firstLineChars="200"/>
        <w:jc w:val="left"/>
        <w:rPr>
          <w:rFonts w:hint="default" w:ascii="宋体" w:eastAsia="宋体" w:cs="宋体"/>
          <w:color w:val="auto"/>
          <w:kern w:val="0"/>
          <w:sz w:val="21"/>
          <w:szCs w:val="22"/>
          <w:highlight w:val="none"/>
          <w:u w:val="single"/>
          <w:lang w:val="en-US" w:eastAsia="zh-CN"/>
        </w:rPr>
      </w:pPr>
      <w:r>
        <w:rPr>
          <w:rFonts w:hint="eastAsia" w:ascii="宋体" w:hAnsi="宋体" w:cs="宋体"/>
          <w:color w:val="auto"/>
          <w:kern w:val="0"/>
          <w:sz w:val="21"/>
          <w:szCs w:val="22"/>
          <w:highlight w:val="none"/>
        </w:rPr>
        <w:t>身份证号码：</w:t>
      </w:r>
      <w:r>
        <w:rPr>
          <w:rFonts w:hint="eastAsia" w:ascii="宋体" w:hAnsi="宋体" w:cs="宋体"/>
          <w:color w:val="auto"/>
          <w:kern w:val="0"/>
          <w:sz w:val="21"/>
          <w:szCs w:val="22"/>
          <w:highlight w:val="none"/>
          <w:u w:val="single"/>
          <w:lang w:val="en-US" w:eastAsia="zh-CN"/>
        </w:rPr>
        <w:t xml:space="preserve">             </w:t>
      </w:r>
      <w:r>
        <w:rPr>
          <w:rFonts w:hint="eastAsia" w:ascii="宋体" w:hAnsi="宋体" w:cs="宋体"/>
          <w:color w:val="auto"/>
          <w:kern w:val="0"/>
          <w:sz w:val="21"/>
          <w:szCs w:val="22"/>
          <w:highlight w:val="none"/>
        </w:rPr>
        <w:t>联系电话：</w:t>
      </w:r>
      <w:r>
        <w:rPr>
          <w:rFonts w:hint="eastAsia" w:ascii="宋体" w:hAnsi="宋体" w:cs="宋体"/>
          <w:color w:val="auto"/>
          <w:kern w:val="0"/>
          <w:sz w:val="21"/>
          <w:szCs w:val="22"/>
          <w:highlight w:val="none"/>
          <w:u w:val="single"/>
          <w:lang w:val="en-US" w:eastAsia="zh-CN"/>
        </w:rPr>
        <w:t xml:space="preserve">             </w:t>
      </w:r>
    </w:p>
    <w:p>
      <w:pPr>
        <w:autoSpaceDE w:val="0"/>
        <w:autoSpaceDN w:val="0"/>
        <w:adjustRightInd w:val="0"/>
        <w:spacing w:line="600" w:lineRule="auto"/>
        <w:ind w:firstLine="420" w:firstLineChars="200"/>
        <w:jc w:val="left"/>
        <w:outlineLvl w:val="0"/>
        <w:rPr>
          <w:rFonts w:ascii="宋体" w:cs="宋体"/>
          <w:color w:val="auto"/>
          <w:kern w:val="0"/>
          <w:sz w:val="21"/>
          <w:szCs w:val="22"/>
          <w:highlight w:val="none"/>
        </w:rPr>
      </w:pPr>
      <w:bookmarkStart w:id="41" w:name="_Toc31551"/>
      <w:bookmarkStart w:id="42" w:name="_Toc243584356"/>
      <w:r>
        <w:rPr>
          <w:rFonts w:hint="eastAsia" w:ascii="宋体" w:hAnsi="宋体" w:cs="宋体"/>
          <w:color w:val="auto"/>
          <w:kern w:val="0"/>
          <w:sz w:val="21"/>
          <w:szCs w:val="22"/>
          <w:highlight w:val="none"/>
          <w:lang w:eastAsia="zh-CN"/>
        </w:rPr>
        <w:t>供应商</w:t>
      </w:r>
      <w:r>
        <w:rPr>
          <w:rFonts w:hint="eastAsia" w:ascii="宋体" w:hAnsi="宋体" w:cs="宋体"/>
          <w:color w:val="auto"/>
          <w:kern w:val="0"/>
          <w:sz w:val="21"/>
          <w:szCs w:val="22"/>
          <w:highlight w:val="none"/>
          <w:u w:val="single"/>
        </w:rPr>
        <w:t>：</w:t>
      </w:r>
      <w:r>
        <w:rPr>
          <w:rFonts w:hint="eastAsia" w:ascii="宋体" w:hAnsi="宋体" w:cs="宋体"/>
          <w:color w:val="auto"/>
          <w:kern w:val="0"/>
          <w:sz w:val="21"/>
          <w:szCs w:val="22"/>
          <w:highlight w:val="none"/>
          <w:u w:val="single"/>
          <w:lang w:val="en-US" w:eastAsia="zh-CN"/>
        </w:rPr>
        <w:t xml:space="preserve">            </w:t>
      </w:r>
      <w:r>
        <w:rPr>
          <w:rFonts w:hint="eastAsia" w:ascii="宋体" w:hAnsi="宋体" w:cs="宋体"/>
          <w:color w:val="auto"/>
          <w:kern w:val="0"/>
          <w:sz w:val="21"/>
          <w:szCs w:val="22"/>
          <w:highlight w:val="none"/>
          <w:u w:val="single"/>
        </w:rPr>
        <w:t>（盖章）</w:t>
      </w:r>
      <w:bookmarkEnd w:id="41"/>
      <w:bookmarkEnd w:id="42"/>
    </w:p>
    <w:p>
      <w:pPr>
        <w:autoSpaceDE w:val="0"/>
        <w:autoSpaceDN w:val="0"/>
        <w:adjustRightInd w:val="0"/>
        <w:spacing w:line="600" w:lineRule="auto"/>
        <w:ind w:firstLine="420" w:firstLineChars="200"/>
        <w:jc w:val="left"/>
        <w:outlineLvl w:val="0"/>
        <w:rPr>
          <w:rFonts w:ascii="宋体" w:cs="宋体"/>
          <w:color w:val="auto"/>
          <w:kern w:val="0"/>
          <w:sz w:val="21"/>
          <w:szCs w:val="22"/>
          <w:highlight w:val="none"/>
        </w:rPr>
      </w:pPr>
      <w:bookmarkStart w:id="43" w:name="_Toc4515"/>
      <w:bookmarkStart w:id="44" w:name="_Toc243584357"/>
      <w:r>
        <w:rPr>
          <w:rFonts w:hint="eastAsia" w:ascii="宋体" w:hAnsi="宋体" w:cs="宋体"/>
          <w:color w:val="auto"/>
          <w:kern w:val="0"/>
          <w:sz w:val="21"/>
          <w:szCs w:val="22"/>
          <w:highlight w:val="none"/>
        </w:rPr>
        <w:t>法定代表人</w:t>
      </w:r>
      <w:r>
        <w:rPr>
          <w:rFonts w:hint="eastAsia" w:ascii="宋体" w:hAnsi="宋体" w:cs="宋体"/>
          <w:color w:val="auto"/>
          <w:kern w:val="0"/>
          <w:sz w:val="21"/>
          <w:szCs w:val="22"/>
          <w:highlight w:val="none"/>
          <w:u w:val="single"/>
        </w:rPr>
        <w:t>：</w:t>
      </w:r>
      <w:r>
        <w:rPr>
          <w:rFonts w:hint="eastAsia" w:ascii="宋体" w:hAnsi="宋体" w:cs="宋体"/>
          <w:color w:val="auto"/>
          <w:kern w:val="0"/>
          <w:sz w:val="21"/>
          <w:szCs w:val="22"/>
          <w:highlight w:val="none"/>
          <w:u w:val="single"/>
          <w:lang w:val="en-US" w:eastAsia="zh-CN"/>
        </w:rPr>
        <w:t xml:space="preserve">                 </w:t>
      </w:r>
      <w:r>
        <w:rPr>
          <w:rFonts w:hint="eastAsia" w:ascii="宋体" w:hAnsi="宋体" w:cs="宋体"/>
          <w:color w:val="auto"/>
          <w:kern w:val="0"/>
          <w:sz w:val="21"/>
          <w:szCs w:val="22"/>
          <w:highlight w:val="none"/>
          <w:u w:val="single"/>
        </w:rPr>
        <w:t>（签字或盖章）</w:t>
      </w:r>
      <w:bookmarkEnd w:id="43"/>
      <w:bookmarkEnd w:id="44"/>
    </w:p>
    <w:p>
      <w:pPr>
        <w:autoSpaceDE w:val="0"/>
        <w:autoSpaceDN w:val="0"/>
        <w:adjustRightInd w:val="0"/>
        <w:spacing w:line="600" w:lineRule="auto"/>
        <w:ind w:firstLine="420" w:firstLineChars="200"/>
        <w:jc w:val="left"/>
        <w:rPr>
          <w:rFonts w:ascii="宋体" w:cs="宋体"/>
          <w:color w:val="auto"/>
          <w:kern w:val="0"/>
          <w:sz w:val="21"/>
          <w:szCs w:val="22"/>
          <w:highlight w:val="none"/>
        </w:rPr>
      </w:pPr>
      <w:r>
        <w:rPr>
          <w:rFonts w:hint="eastAsia" w:ascii="宋体" w:hAnsi="宋体" w:cs="宋体"/>
          <w:color w:val="auto"/>
          <w:kern w:val="0"/>
          <w:sz w:val="21"/>
          <w:szCs w:val="22"/>
          <w:highlight w:val="none"/>
        </w:rPr>
        <w:t>日期：</w:t>
      </w:r>
      <w:r>
        <w:rPr>
          <w:rFonts w:hint="eastAsia" w:ascii="宋体" w:hAnsi="宋体" w:cs="宋体"/>
          <w:color w:val="auto"/>
          <w:kern w:val="0"/>
          <w:sz w:val="21"/>
          <w:szCs w:val="22"/>
          <w:highlight w:val="none"/>
          <w:lang w:val="en-US" w:eastAsia="zh-CN"/>
        </w:rPr>
        <w:t xml:space="preserve">  </w:t>
      </w:r>
      <w:r>
        <w:rPr>
          <w:rFonts w:hint="eastAsia" w:ascii="宋体" w:hAnsi="宋体" w:cs="宋体"/>
          <w:color w:val="auto"/>
          <w:kern w:val="0"/>
          <w:sz w:val="21"/>
          <w:szCs w:val="22"/>
          <w:highlight w:val="none"/>
        </w:rPr>
        <w:t>年</w:t>
      </w:r>
      <w:r>
        <w:rPr>
          <w:rFonts w:hint="eastAsia" w:ascii="宋体" w:hAnsi="宋体" w:cs="宋体"/>
          <w:color w:val="auto"/>
          <w:kern w:val="0"/>
          <w:sz w:val="21"/>
          <w:szCs w:val="22"/>
          <w:highlight w:val="none"/>
          <w:lang w:val="en-US" w:eastAsia="zh-CN"/>
        </w:rPr>
        <w:t xml:space="preserve">  </w:t>
      </w:r>
      <w:r>
        <w:rPr>
          <w:rFonts w:hint="eastAsia" w:ascii="宋体" w:hAnsi="宋体" w:cs="宋体"/>
          <w:color w:val="auto"/>
          <w:kern w:val="0"/>
          <w:sz w:val="21"/>
          <w:szCs w:val="22"/>
          <w:highlight w:val="none"/>
        </w:rPr>
        <w:t>月</w:t>
      </w:r>
      <w:r>
        <w:rPr>
          <w:rFonts w:hint="eastAsia" w:ascii="宋体" w:hAnsi="宋体" w:cs="宋体"/>
          <w:color w:val="auto"/>
          <w:kern w:val="0"/>
          <w:sz w:val="21"/>
          <w:szCs w:val="22"/>
          <w:highlight w:val="none"/>
          <w:lang w:val="en-US" w:eastAsia="zh-CN"/>
        </w:rPr>
        <w:t xml:space="preserve">  </w:t>
      </w:r>
      <w:r>
        <w:rPr>
          <w:rFonts w:hint="eastAsia" w:ascii="宋体" w:hAnsi="宋体" w:cs="宋体"/>
          <w:color w:val="auto"/>
          <w:kern w:val="0"/>
          <w:sz w:val="21"/>
          <w:szCs w:val="22"/>
          <w:highlight w:val="none"/>
        </w:rPr>
        <w:t>日</w:t>
      </w:r>
    </w:p>
    <w:p>
      <w:pPr>
        <w:pStyle w:val="376"/>
        <w:autoSpaceDE w:val="0"/>
        <w:autoSpaceDN w:val="0"/>
        <w:spacing w:line="360" w:lineRule="auto"/>
        <w:ind w:left="480" w:hanging="480"/>
        <w:rPr>
          <w:rFonts w:ascii="宋体" w:hAnsi="宋体"/>
          <w:color w:val="auto"/>
          <w:szCs w:val="21"/>
          <w:highlight w:val="none"/>
        </w:rPr>
      </w:pPr>
    </w:p>
    <w:p>
      <w:pPr>
        <w:pStyle w:val="2"/>
        <w:rPr>
          <w:rFonts w:hint="eastAsia" w:ascii="宋体" w:eastAsia="宋体"/>
          <w:color w:val="auto"/>
          <w:highlight w:val="none"/>
          <w:lang w:val="en-US" w:eastAsia="zh-CN"/>
        </w:rPr>
      </w:pPr>
      <w:r>
        <w:rPr>
          <w:rFonts w:ascii="宋体" w:hAnsi="宋体"/>
          <w:b/>
          <w:color w:val="auto"/>
          <w:sz w:val="24"/>
          <w:highlight w:val="none"/>
        </w:rPr>
        <w:t>附：代理人身份证复印件</w:t>
      </w:r>
    </w:p>
    <w:p>
      <w:pPr>
        <w:pageBreakBefore/>
        <w:spacing w:line="480" w:lineRule="auto"/>
        <w:jc w:val="center"/>
        <w:rPr>
          <w:rFonts w:ascii="宋体"/>
          <w:b/>
          <w:color w:val="auto"/>
          <w:sz w:val="28"/>
          <w:szCs w:val="28"/>
          <w:highlight w:val="none"/>
        </w:rPr>
      </w:pPr>
      <w:r>
        <w:rPr>
          <w:rFonts w:hint="eastAsia" w:ascii="宋体"/>
          <w:b/>
          <w:color w:val="auto"/>
          <w:sz w:val="28"/>
          <w:szCs w:val="28"/>
          <w:highlight w:val="none"/>
        </w:rPr>
        <w:t>2、供应商基本情况表</w:t>
      </w:r>
    </w:p>
    <w:tbl>
      <w:tblPr>
        <w:tblStyle w:val="84"/>
        <w:tblW w:w="8967"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626"/>
        <w:gridCol w:w="897"/>
        <w:gridCol w:w="1021"/>
        <w:gridCol w:w="1160"/>
        <w:gridCol w:w="311"/>
        <w:gridCol w:w="1246"/>
        <w:gridCol w:w="63"/>
        <w:gridCol w:w="720"/>
        <w:gridCol w:w="1923"/>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1626" w:type="dxa"/>
            <w:vAlign w:val="center"/>
          </w:tcPr>
          <w:p>
            <w:pPr>
              <w:jc w:val="center"/>
              <w:rPr>
                <w:rFonts w:ascii="宋体"/>
                <w:color w:val="auto"/>
                <w:szCs w:val="21"/>
                <w:highlight w:val="none"/>
              </w:rPr>
            </w:pPr>
            <w:r>
              <w:rPr>
                <w:rFonts w:hint="eastAsia" w:ascii="宋体"/>
                <w:color w:val="auto"/>
                <w:szCs w:val="21"/>
                <w:highlight w:val="none"/>
              </w:rPr>
              <w:t>供应商名称</w:t>
            </w:r>
          </w:p>
        </w:tc>
        <w:tc>
          <w:tcPr>
            <w:tcW w:w="7341" w:type="dxa"/>
            <w:gridSpan w:val="8"/>
            <w:vAlign w:val="center"/>
          </w:tcPr>
          <w:p>
            <w:pPr>
              <w:jc w:val="center"/>
              <w:rPr>
                <w:rFonts w:ascii="宋体"/>
                <w:color w:val="auto"/>
                <w:szCs w:val="21"/>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1626" w:type="dxa"/>
            <w:vAlign w:val="center"/>
          </w:tcPr>
          <w:p>
            <w:pPr>
              <w:jc w:val="center"/>
              <w:rPr>
                <w:rFonts w:ascii="宋体"/>
                <w:color w:val="auto"/>
                <w:szCs w:val="21"/>
                <w:highlight w:val="none"/>
              </w:rPr>
            </w:pPr>
            <w:r>
              <w:rPr>
                <w:rFonts w:hint="eastAsia" w:ascii="宋体"/>
                <w:color w:val="auto"/>
                <w:szCs w:val="21"/>
                <w:highlight w:val="none"/>
              </w:rPr>
              <w:t>注册地址</w:t>
            </w:r>
          </w:p>
        </w:tc>
        <w:tc>
          <w:tcPr>
            <w:tcW w:w="3389" w:type="dxa"/>
            <w:gridSpan w:val="4"/>
            <w:vAlign w:val="center"/>
          </w:tcPr>
          <w:p>
            <w:pPr>
              <w:jc w:val="center"/>
              <w:rPr>
                <w:rFonts w:ascii="宋体"/>
                <w:color w:val="auto"/>
                <w:szCs w:val="21"/>
                <w:highlight w:val="none"/>
              </w:rPr>
            </w:pPr>
          </w:p>
        </w:tc>
        <w:tc>
          <w:tcPr>
            <w:tcW w:w="1246" w:type="dxa"/>
            <w:vAlign w:val="center"/>
          </w:tcPr>
          <w:p>
            <w:pPr>
              <w:jc w:val="center"/>
              <w:rPr>
                <w:rFonts w:ascii="宋体"/>
                <w:color w:val="auto"/>
                <w:szCs w:val="21"/>
                <w:highlight w:val="none"/>
              </w:rPr>
            </w:pPr>
            <w:r>
              <w:rPr>
                <w:rFonts w:hint="eastAsia" w:ascii="宋体"/>
                <w:color w:val="auto"/>
                <w:szCs w:val="21"/>
                <w:highlight w:val="none"/>
              </w:rPr>
              <w:t>邮政编码</w:t>
            </w:r>
          </w:p>
        </w:tc>
        <w:tc>
          <w:tcPr>
            <w:tcW w:w="2706" w:type="dxa"/>
            <w:gridSpan w:val="3"/>
            <w:vAlign w:val="center"/>
          </w:tcPr>
          <w:p>
            <w:pPr>
              <w:jc w:val="center"/>
              <w:rPr>
                <w:rFonts w:ascii="宋体"/>
                <w:color w:val="auto"/>
                <w:szCs w:val="21"/>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1626" w:type="dxa"/>
            <w:vMerge w:val="restart"/>
            <w:vAlign w:val="center"/>
          </w:tcPr>
          <w:p>
            <w:pPr>
              <w:jc w:val="center"/>
              <w:rPr>
                <w:rFonts w:ascii="宋体"/>
                <w:color w:val="auto"/>
                <w:szCs w:val="21"/>
                <w:highlight w:val="none"/>
              </w:rPr>
            </w:pPr>
            <w:r>
              <w:rPr>
                <w:rFonts w:hint="eastAsia" w:ascii="宋体"/>
                <w:color w:val="auto"/>
                <w:szCs w:val="21"/>
                <w:highlight w:val="none"/>
              </w:rPr>
              <w:t>联系方式</w:t>
            </w:r>
          </w:p>
        </w:tc>
        <w:tc>
          <w:tcPr>
            <w:tcW w:w="897" w:type="dxa"/>
            <w:vAlign w:val="center"/>
          </w:tcPr>
          <w:p>
            <w:pPr>
              <w:jc w:val="center"/>
              <w:rPr>
                <w:rFonts w:ascii="宋体"/>
                <w:color w:val="auto"/>
                <w:szCs w:val="21"/>
                <w:highlight w:val="none"/>
              </w:rPr>
            </w:pPr>
            <w:r>
              <w:rPr>
                <w:rFonts w:hint="eastAsia" w:ascii="宋体"/>
                <w:color w:val="auto"/>
                <w:szCs w:val="21"/>
                <w:highlight w:val="none"/>
              </w:rPr>
              <w:t>联系人</w:t>
            </w:r>
          </w:p>
        </w:tc>
        <w:tc>
          <w:tcPr>
            <w:tcW w:w="2492" w:type="dxa"/>
            <w:gridSpan w:val="3"/>
            <w:vAlign w:val="center"/>
          </w:tcPr>
          <w:p>
            <w:pPr>
              <w:jc w:val="center"/>
              <w:rPr>
                <w:rFonts w:ascii="宋体"/>
                <w:color w:val="auto"/>
                <w:szCs w:val="21"/>
                <w:highlight w:val="none"/>
              </w:rPr>
            </w:pPr>
          </w:p>
        </w:tc>
        <w:tc>
          <w:tcPr>
            <w:tcW w:w="1246" w:type="dxa"/>
            <w:vAlign w:val="center"/>
          </w:tcPr>
          <w:p>
            <w:pPr>
              <w:jc w:val="center"/>
              <w:rPr>
                <w:rFonts w:ascii="宋体"/>
                <w:color w:val="auto"/>
                <w:szCs w:val="21"/>
                <w:highlight w:val="none"/>
              </w:rPr>
            </w:pPr>
            <w:r>
              <w:rPr>
                <w:rFonts w:hint="eastAsia" w:ascii="宋体"/>
                <w:color w:val="auto"/>
                <w:szCs w:val="21"/>
                <w:highlight w:val="none"/>
              </w:rPr>
              <w:t>电  话</w:t>
            </w:r>
          </w:p>
        </w:tc>
        <w:tc>
          <w:tcPr>
            <w:tcW w:w="2706" w:type="dxa"/>
            <w:gridSpan w:val="3"/>
            <w:vAlign w:val="center"/>
          </w:tcPr>
          <w:p>
            <w:pPr>
              <w:jc w:val="center"/>
              <w:rPr>
                <w:rFonts w:ascii="宋体"/>
                <w:color w:val="auto"/>
                <w:szCs w:val="21"/>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1626" w:type="dxa"/>
            <w:vMerge w:val="continue"/>
            <w:vAlign w:val="center"/>
          </w:tcPr>
          <w:p>
            <w:pPr>
              <w:rPr>
                <w:color w:val="auto"/>
                <w:highlight w:val="none"/>
              </w:rPr>
            </w:pPr>
          </w:p>
        </w:tc>
        <w:tc>
          <w:tcPr>
            <w:tcW w:w="897" w:type="dxa"/>
            <w:vAlign w:val="center"/>
          </w:tcPr>
          <w:p>
            <w:pPr>
              <w:jc w:val="center"/>
              <w:rPr>
                <w:rFonts w:ascii="宋体"/>
                <w:color w:val="auto"/>
                <w:szCs w:val="21"/>
                <w:highlight w:val="none"/>
              </w:rPr>
            </w:pPr>
            <w:r>
              <w:rPr>
                <w:rFonts w:hint="eastAsia" w:ascii="宋体"/>
                <w:color w:val="auto"/>
                <w:szCs w:val="21"/>
                <w:highlight w:val="none"/>
              </w:rPr>
              <w:t>传  真</w:t>
            </w:r>
          </w:p>
        </w:tc>
        <w:tc>
          <w:tcPr>
            <w:tcW w:w="2492" w:type="dxa"/>
            <w:gridSpan w:val="3"/>
            <w:vAlign w:val="center"/>
          </w:tcPr>
          <w:p>
            <w:pPr>
              <w:jc w:val="center"/>
              <w:rPr>
                <w:rFonts w:ascii="宋体"/>
                <w:color w:val="auto"/>
                <w:szCs w:val="21"/>
                <w:highlight w:val="none"/>
              </w:rPr>
            </w:pPr>
          </w:p>
        </w:tc>
        <w:tc>
          <w:tcPr>
            <w:tcW w:w="1246" w:type="dxa"/>
            <w:vAlign w:val="center"/>
          </w:tcPr>
          <w:p>
            <w:pPr>
              <w:jc w:val="center"/>
              <w:rPr>
                <w:rFonts w:ascii="宋体"/>
                <w:color w:val="auto"/>
                <w:szCs w:val="21"/>
                <w:highlight w:val="none"/>
              </w:rPr>
            </w:pPr>
            <w:r>
              <w:rPr>
                <w:rFonts w:hint="eastAsia" w:ascii="宋体"/>
                <w:color w:val="auto"/>
                <w:szCs w:val="21"/>
                <w:highlight w:val="none"/>
              </w:rPr>
              <w:t>网  址</w:t>
            </w:r>
          </w:p>
        </w:tc>
        <w:tc>
          <w:tcPr>
            <w:tcW w:w="2706" w:type="dxa"/>
            <w:gridSpan w:val="3"/>
            <w:vAlign w:val="center"/>
          </w:tcPr>
          <w:p>
            <w:pPr>
              <w:jc w:val="center"/>
              <w:rPr>
                <w:rFonts w:ascii="宋体"/>
                <w:color w:val="auto"/>
                <w:szCs w:val="21"/>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1626" w:type="dxa"/>
            <w:vAlign w:val="center"/>
          </w:tcPr>
          <w:p>
            <w:pPr>
              <w:jc w:val="center"/>
              <w:rPr>
                <w:rFonts w:ascii="宋体"/>
                <w:color w:val="auto"/>
                <w:szCs w:val="21"/>
                <w:highlight w:val="none"/>
              </w:rPr>
            </w:pPr>
            <w:r>
              <w:rPr>
                <w:rFonts w:hint="eastAsia" w:ascii="宋体"/>
                <w:color w:val="auto"/>
                <w:highlight w:val="none"/>
              </w:rPr>
              <w:t>统一社会信用代码</w:t>
            </w:r>
          </w:p>
        </w:tc>
        <w:tc>
          <w:tcPr>
            <w:tcW w:w="7341" w:type="dxa"/>
            <w:gridSpan w:val="8"/>
            <w:vAlign w:val="center"/>
          </w:tcPr>
          <w:p>
            <w:pPr>
              <w:jc w:val="center"/>
              <w:rPr>
                <w:rFonts w:ascii="宋体"/>
                <w:color w:val="auto"/>
                <w:szCs w:val="21"/>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1626" w:type="dxa"/>
            <w:vAlign w:val="center"/>
          </w:tcPr>
          <w:p>
            <w:pPr>
              <w:jc w:val="center"/>
              <w:rPr>
                <w:rFonts w:ascii="宋体"/>
                <w:color w:val="auto"/>
                <w:szCs w:val="21"/>
                <w:highlight w:val="none"/>
              </w:rPr>
            </w:pPr>
            <w:r>
              <w:rPr>
                <w:rFonts w:hint="eastAsia" w:ascii="宋体"/>
                <w:color w:val="auto"/>
                <w:szCs w:val="21"/>
                <w:highlight w:val="none"/>
              </w:rPr>
              <w:t>法定代表人</w:t>
            </w:r>
          </w:p>
        </w:tc>
        <w:tc>
          <w:tcPr>
            <w:tcW w:w="897" w:type="dxa"/>
            <w:vAlign w:val="center"/>
          </w:tcPr>
          <w:p>
            <w:pPr>
              <w:jc w:val="center"/>
              <w:rPr>
                <w:rFonts w:ascii="宋体"/>
                <w:color w:val="auto"/>
                <w:szCs w:val="21"/>
                <w:highlight w:val="none"/>
              </w:rPr>
            </w:pPr>
            <w:r>
              <w:rPr>
                <w:rFonts w:hint="eastAsia" w:ascii="宋体"/>
                <w:color w:val="auto"/>
                <w:szCs w:val="21"/>
                <w:highlight w:val="none"/>
              </w:rPr>
              <w:t>姓名</w:t>
            </w:r>
          </w:p>
        </w:tc>
        <w:tc>
          <w:tcPr>
            <w:tcW w:w="1021" w:type="dxa"/>
            <w:vAlign w:val="center"/>
          </w:tcPr>
          <w:p>
            <w:pPr>
              <w:jc w:val="center"/>
              <w:rPr>
                <w:rFonts w:ascii="宋体"/>
                <w:color w:val="auto"/>
                <w:szCs w:val="21"/>
                <w:highlight w:val="none"/>
              </w:rPr>
            </w:pPr>
          </w:p>
        </w:tc>
        <w:tc>
          <w:tcPr>
            <w:tcW w:w="1160" w:type="dxa"/>
            <w:vAlign w:val="center"/>
          </w:tcPr>
          <w:p>
            <w:pPr>
              <w:jc w:val="center"/>
              <w:rPr>
                <w:rFonts w:ascii="宋体"/>
                <w:color w:val="auto"/>
                <w:szCs w:val="21"/>
                <w:highlight w:val="none"/>
              </w:rPr>
            </w:pPr>
            <w:r>
              <w:rPr>
                <w:rFonts w:hint="eastAsia" w:ascii="宋体"/>
                <w:color w:val="auto"/>
                <w:szCs w:val="21"/>
                <w:highlight w:val="none"/>
              </w:rPr>
              <w:t>技术职称</w:t>
            </w:r>
          </w:p>
        </w:tc>
        <w:tc>
          <w:tcPr>
            <w:tcW w:w="1620" w:type="dxa"/>
            <w:gridSpan w:val="3"/>
            <w:vAlign w:val="center"/>
          </w:tcPr>
          <w:p>
            <w:pPr>
              <w:jc w:val="center"/>
              <w:rPr>
                <w:rFonts w:ascii="宋体"/>
                <w:color w:val="auto"/>
                <w:szCs w:val="21"/>
                <w:highlight w:val="none"/>
              </w:rPr>
            </w:pPr>
          </w:p>
        </w:tc>
        <w:tc>
          <w:tcPr>
            <w:tcW w:w="720" w:type="dxa"/>
            <w:vAlign w:val="center"/>
          </w:tcPr>
          <w:p>
            <w:pPr>
              <w:jc w:val="center"/>
              <w:rPr>
                <w:rFonts w:ascii="宋体"/>
                <w:color w:val="auto"/>
                <w:szCs w:val="21"/>
                <w:highlight w:val="none"/>
              </w:rPr>
            </w:pPr>
            <w:r>
              <w:rPr>
                <w:rFonts w:hint="eastAsia" w:ascii="宋体"/>
                <w:color w:val="auto"/>
                <w:szCs w:val="21"/>
                <w:highlight w:val="none"/>
              </w:rPr>
              <w:t>电话</w:t>
            </w:r>
          </w:p>
        </w:tc>
        <w:tc>
          <w:tcPr>
            <w:tcW w:w="1923" w:type="dxa"/>
            <w:vAlign w:val="center"/>
          </w:tcPr>
          <w:p>
            <w:pPr>
              <w:jc w:val="center"/>
              <w:rPr>
                <w:rFonts w:ascii="宋体"/>
                <w:color w:val="auto"/>
                <w:szCs w:val="21"/>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1626" w:type="dxa"/>
            <w:vAlign w:val="center"/>
          </w:tcPr>
          <w:p>
            <w:pPr>
              <w:jc w:val="center"/>
              <w:rPr>
                <w:rFonts w:ascii="宋体"/>
                <w:color w:val="auto"/>
                <w:szCs w:val="21"/>
                <w:highlight w:val="none"/>
              </w:rPr>
            </w:pPr>
            <w:r>
              <w:rPr>
                <w:rFonts w:hint="eastAsia" w:ascii="宋体"/>
                <w:color w:val="auto"/>
                <w:szCs w:val="21"/>
                <w:highlight w:val="none"/>
              </w:rPr>
              <w:t>技术负责人</w:t>
            </w:r>
          </w:p>
        </w:tc>
        <w:tc>
          <w:tcPr>
            <w:tcW w:w="897" w:type="dxa"/>
            <w:vAlign w:val="center"/>
          </w:tcPr>
          <w:p>
            <w:pPr>
              <w:jc w:val="center"/>
              <w:rPr>
                <w:rFonts w:ascii="宋体"/>
                <w:color w:val="auto"/>
                <w:szCs w:val="21"/>
                <w:highlight w:val="none"/>
              </w:rPr>
            </w:pPr>
            <w:r>
              <w:rPr>
                <w:rFonts w:hint="eastAsia" w:ascii="宋体"/>
                <w:color w:val="auto"/>
                <w:szCs w:val="21"/>
                <w:highlight w:val="none"/>
              </w:rPr>
              <w:t>姓名</w:t>
            </w:r>
          </w:p>
        </w:tc>
        <w:tc>
          <w:tcPr>
            <w:tcW w:w="1021" w:type="dxa"/>
            <w:vAlign w:val="center"/>
          </w:tcPr>
          <w:p>
            <w:pPr>
              <w:jc w:val="center"/>
              <w:rPr>
                <w:rFonts w:ascii="宋体"/>
                <w:color w:val="auto"/>
                <w:szCs w:val="21"/>
                <w:highlight w:val="none"/>
              </w:rPr>
            </w:pPr>
          </w:p>
        </w:tc>
        <w:tc>
          <w:tcPr>
            <w:tcW w:w="1160" w:type="dxa"/>
            <w:vAlign w:val="center"/>
          </w:tcPr>
          <w:p>
            <w:pPr>
              <w:jc w:val="center"/>
              <w:rPr>
                <w:rFonts w:ascii="宋体"/>
                <w:color w:val="auto"/>
                <w:szCs w:val="21"/>
                <w:highlight w:val="none"/>
              </w:rPr>
            </w:pPr>
            <w:r>
              <w:rPr>
                <w:rFonts w:hint="eastAsia" w:ascii="宋体"/>
                <w:color w:val="auto"/>
                <w:szCs w:val="21"/>
                <w:highlight w:val="none"/>
              </w:rPr>
              <w:t>技术职称</w:t>
            </w:r>
          </w:p>
        </w:tc>
        <w:tc>
          <w:tcPr>
            <w:tcW w:w="1620" w:type="dxa"/>
            <w:gridSpan w:val="3"/>
            <w:vAlign w:val="center"/>
          </w:tcPr>
          <w:p>
            <w:pPr>
              <w:jc w:val="center"/>
              <w:rPr>
                <w:rFonts w:ascii="宋体"/>
                <w:color w:val="auto"/>
                <w:szCs w:val="21"/>
                <w:highlight w:val="none"/>
              </w:rPr>
            </w:pPr>
          </w:p>
        </w:tc>
        <w:tc>
          <w:tcPr>
            <w:tcW w:w="720" w:type="dxa"/>
            <w:vAlign w:val="center"/>
          </w:tcPr>
          <w:p>
            <w:pPr>
              <w:jc w:val="center"/>
              <w:rPr>
                <w:rFonts w:ascii="宋体"/>
                <w:color w:val="auto"/>
                <w:szCs w:val="21"/>
                <w:highlight w:val="none"/>
              </w:rPr>
            </w:pPr>
            <w:r>
              <w:rPr>
                <w:rFonts w:hint="eastAsia" w:ascii="宋体"/>
                <w:color w:val="auto"/>
                <w:szCs w:val="21"/>
                <w:highlight w:val="none"/>
              </w:rPr>
              <w:t>电话</w:t>
            </w:r>
          </w:p>
        </w:tc>
        <w:tc>
          <w:tcPr>
            <w:tcW w:w="1923" w:type="dxa"/>
            <w:vAlign w:val="center"/>
          </w:tcPr>
          <w:p>
            <w:pPr>
              <w:jc w:val="center"/>
              <w:rPr>
                <w:rFonts w:ascii="宋体"/>
                <w:color w:val="auto"/>
                <w:szCs w:val="21"/>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1626" w:type="dxa"/>
            <w:vAlign w:val="center"/>
          </w:tcPr>
          <w:p>
            <w:pPr>
              <w:jc w:val="center"/>
              <w:rPr>
                <w:rFonts w:ascii="宋体"/>
                <w:color w:val="auto"/>
                <w:szCs w:val="21"/>
                <w:highlight w:val="none"/>
              </w:rPr>
            </w:pPr>
            <w:r>
              <w:rPr>
                <w:rFonts w:hint="eastAsia" w:ascii="宋体"/>
                <w:color w:val="auto"/>
                <w:szCs w:val="21"/>
                <w:highlight w:val="none"/>
              </w:rPr>
              <w:t>成立时间</w:t>
            </w:r>
          </w:p>
        </w:tc>
        <w:tc>
          <w:tcPr>
            <w:tcW w:w="1918" w:type="dxa"/>
            <w:gridSpan w:val="2"/>
            <w:vAlign w:val="center"/>
          </w:tcPr>
          <w:p>
            <w:pPr>
              <w:jc w:val="center"/>
              <w:rPr>
                <w:rFonts w:ascii="宋体"/>
                <w:color w:val="auto"/>
                <w:szCs w:val="21"/>
                <w:highlight w:val="none"/>
              </w:rPr>
            </w:pPr>
          </w:p>
        </w:tc>
        <w:tc>
          <w:tcPr>
            <w:tcW w:w="5423" w:type="dxa"/>
            <w:gridSpan w:val="6"/>
            <w:vAlign w:val="center"/>
          </w:tcPr>
          <w:p>
            <w:pPr>
              <w:jc w:val="center"/>
              <w:rPr>
                <w:rFonts w:ascii="宋体"/>
                <w:color w:val="auto"/>
                <w:szCs w:val="21"/>
                <w:highlight w:val="none"/>
              </w:rPr>
            </w:pPr>
            <w:r>
              <w:rPr>
                <w:rFonts w:hint="eastAsia" w:ascii="宋体"/>
                <w:color w:val="auto"/>
                <w:szCs w:val="21"/>
                <w:highlight w:val="none"/>
              </w:rPr>
              <w:t>员工总人数：</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1626" w:type="dxa"/>
            <w:vAlign w:val="center"/>
          </w:tcPr>
          <w:p>
            <w:pPr>
              <w:jc w:val="center"/>
              <w:rPr>
                <w:rFonts w:ascii="宋体"/>
                <w:color w:val="auto"/>
                <w:szCs w:val="21"/>
                <w:highlight w:val="none"/>
              </w:rPr>
            </w:pPr>
            <w:r>
              <w:rPr>
                <w:rFonts w:hint="eastAsia" w:ascii="宋体"/>
                <w:color w:val="auto"/>
                <w:szCs w:val="21"/>
                <w:highlight w:val="none"/>
              </w:rPr>
              <w:t>企业资质等级</w:t>
            </w:r>
          </w:p>
        </w:tc>
        <w:tc>
          <w:tcPr>
            <w:tcW w:w="1918" w:type="dxa"/>
            <w:gridSpan w:val="2"/>
            <w:vAlign w:val="center"/>
          </w:tcPr>
          <w:p>
            <w:pPr>
              <w:jc w:val="center"/>
              <w:rPr>
                <w:rFonts w:ascii="宋体"/>
                <w:color w:val="auto"/>
                <w:szCs w:val="21"/>
                <w:highlight w:val="none"/>
              </w:rPr>
            </w:pPr>
          </w:p>
        </w:tc>
        <w:tc>
          <w:tcPr>
            <w:tcW w:w="1160" w:type="dxa"/>
            <w:vMerge w:val="restart"/>
            <w:vAlign w:val="center"/>
          </w:tcPr>
          <w:p>
            <w:pPr>
              <w:jc w:val="center"/>
              <w:rPr>
                <w:rFonts w:ascii="宋体"/>
                <w:color w:val="auto"/>
                <w:szCs w:val="21"/>
                <w:highlight w:val="none"/>
              </w:rPr>
            </w:pPr>
            <w:r>
              <w:rPr>
                <w:rFonts w:hint="eastAsia" w:ascii="宋体"/>
                <w:color w:val="auto"/>
                <w:szCs w:val="21"/>
                <w:highlight w:val="none"/>
              </w:rPr>
              <w:t>其中</w:t>
            </w:r>
          </w:p>
        </w:tc>
        <w:tc>
          <w:tcPr>
            <w:tcW w:w="1620" w:type="dxa"/>
            <w:gridSpan w:val="3"/>
            <w:vAlign w:val="center"/>
          </w:tcPr>
          <w:p>
            <w:pPr>
              <w:jc w:val="center"/>
              <w:rPr>
                <w:rFonts w:ascii="宋体"/>
                <w:color w:val="auto"/>
                <w:szCs w:val="21"/>
                <w:highlight w:val="none"/>
              </w:rPr>
            </w:pPr>
            <w:r>
              <w:rPr>
                <w:rFonts w:hint="eastAsia" w:ascii="宋体"/>
                <w:color w:val="auto"/>
                <w:szCs w:val="21"/>
                <w:highlight w:val="none"/>
              </w:rPr>
              <w:t>项目经理</w:t>
            </w:r>
          </w:p>
        </w:tc>
        <w:tc>
          <w:tcPr>
            <w:tcW w:w="2643" w:type="dxa"/>
            <w:gridSpan w:val="2"/>
            <w:vAlign w:val="center"/>
          </w:tcPr>
          <w:p>
            <w:pPr>
              <w:jc w:val="center"/>
              <w:rPr>
                <w:rFonts w:ascii="宋体"/>
                <w:color w:val="auto"/>
                <w:szCs w:val="21"/>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1626" w:type="dxa"/>
            <w:vAlign w:val="center"/>
          </w:tcPr>
          <w:p>
            <w:pPr>
              <w:jc w:val="center"/>
              <w:rPr>
                <w:rFonts w:ascii="宋体"/>
                <w:color w:val="auto"/>
                <w:szCs w:val="21"/>
                <w:highlight w:val="none"/>
              </w:rPr>
            </w:pPr>
            <w:r>
              <w:rPr>
                <w:rFonts w:hint="eastAsia" w:ascii="宋体"/>
                <w:color w:val="auto"/>
                <w:szCs w:val="21"/>
                <w:highlight w:val="none"/>
              </w:rPr>
              <w:t>安全生产许可证号（如有）</w:t>
            </w:r>
          </w:p>
        </w:tc>
        <w:tc>
          <w:tcPr>
            <w:tcW w:w="1918" w:type="dxa"/>
            <w:gridSpan w:val="2"/>
            <w:vAlign w:val="center"/>
          </w:tcPr>
          <w:p>
            <w:pPr>
              <w:jc w:val="center"/>
              <w:rPr>
                <w:rFonts w:ascii="宋体"/>
                <w:color w:val="auto"/>
                <w:szCs w:val="21"/>
                <w:highlight w:val="none"/>
              </w:rPr>
            </w:pPr>
          </w:p>
        </w:tc>
        <w:tc>
          <w:tcPr>
            <w:tcW w:w="1160" w:type="dxa"/>
            <w:vMerge w:val="continue"/>
            <w:vAlign w:val="center"/>
          </w:tcPr>
          <w:p>
            <w:pPr>
              <w:rPr>
                <w:color w:val="auto"/>
                <w:highlight w:val="none"/>
              </w:rPr>
            </w:pPr>
          </w:p>
        </w:tc>
        <w:tc>
          <w:tcPr>
            <w:tcW w:w="1620" w:type="dxa"/>
            <w:gridSpan w:val="3"/>
            <w:vAlign w:val="center"/>
          </w:tcPr>
          <w:p>
            <w:pPr>
              <w:jc w:val="center"/>
              <w:rPr>
                <w:rFonts w:ascii="宋体"/>
                <w:color w:val="auto"/>
                <w:szCs w:val="21"/>
                <w:highlight w:val="none"/>
              </w:rPr>
            </w:pPr>
            <w:r>
              <w:rPr>
                <w:rFonts w:hint="eastAsia" w:ascii="宋体"/>
                <w:color w:val="auto"/>
                <w:szCs w:val="21"/>
                <w:highlight w:val="none"/>
              </w:rPr>
              <w:t>高级职称人员</w:t>
            </w:r>
          </w:p>
        </w:tc>
        <w:tc>
          <w:tcPr>
            <w:tcW w:w="2643" w:type="dxa"/>
            <w:gridSpan w:val="2"/>
            <w:vAlign w:val="center"/>
          </w:tcPr>
          <w:p>
            <w:pPr>
              <w:jc w:val="center"/>
              <w:rPr>
                <w:rFonts w:ascii="宋体"/>
                <w:color w:val="auto"/>
                <w:szCs w:val="21"/>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1626" w:type="dxa"/>
            <w:vAlign w:val="center"/>
          </w:tcPr>
          <w:p>
            <w:pPr>
              <w:jc w:val="center"/>
              <w:rPr>
                <w:rFonts w:ascii="宋体"/>
                <w:color w:val="auto"/>
                <w:szCs w:val="21"/>
                <w:highlight w:val="none"/>
              </w:rPr>
            </w:pPr>
            <w:r>
              <w:rPr>
                <w:rFonts w:hint="eastAsia" w:ascii="宋体"/>
                <w:color w:val="auto"/>
                <w:szCs w:val="21"/>
                <w:highlight w:val="none"/>
              </w:rPr>
              <w:t>注册资金</w:t>
            </w:r>
          </w:p>
        </w:tc>
        <w:tc>
          <w:tcPr>
            <w:tcW w:w="1918" w:type="dxa"/>
            <w:gridSpan w:val="2"/>
            <w:vAlign w:val="center"/>
          </w:tcPr>
          <w:p>
            <w:pPr>
              <w:jc w:val="center"/>
              <w:rPr>
                <w:rFonts w:ascii="宋体"/>
                <w:color w:val="auto"/>
                <w:szCs w:val="21"/>
                <w:highlight w:val="none"/>
              </w:rPr>
            </w:pPr>
          </w:p>
        </w:tc>
        <w:tc>
          <w:tcPr>
            <w:tcW w:w="1160" w:type="dxa"/>
            <w:vMerge w:val="continue"/>
            <w:vAlign w:val="center"/>
          </w:tcPr>
          <w:p>
            <w:pPr>
              <w:rPr>
                <w:color w:val="auto"/>
                <w:highlight w:val="none"/>
              </w:rPr>
            </w:pPr>
          </w:p>
        </w:tc>
        <w:tc>
          <w:tcPr>
            <w:tcW w:w="1620" w:type="dxa"/>
            <w:gridSpan w:val="3"/>
            <w:vAlign w:val="center"/>
          </w:tcPr>
          <w:p>
            <w:pPr>
              <w:jc w:val="center"/>
              <w:rPr>
                <w:rFonts w:ascii="宋体"/>
                <w:color w:val="auto"/>
                <w:szCs w:val="21"/>
                <w:highlight w:val="none"/>
              </w:rPr>
            </w:pPr>
            <w:r>
              <w:rPr>
                <w:rFonts w:hint="eastAsia" w:ascii="宋体"/>
                <w:color w:val="auto"/>
                <w:szCs w:val="21"/>
                <w:highlight w:val="none"/>
              </w:rPr>
              <w:t>中级职称人员</w:t>
            </w:r>
          </w:p>
        </w:tc>
        <w:tc>
          <w:tcPr>
            <w:tcW w:w="2643" w:type="dxa"/>
            <w:gridSpan w:val="2"/>
            <w:vAlign w:val="center"/>
          </w:tcPr>
          <w:p>
            <w:pPr>
              <w:jc w:val="center"/>
              <w:rPr>
                <w:rFonts w:ascii="宋体"/>
                <w:color w:val="auto"/>
                <w:szCs w:val="21"/>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1626" w:type="dxa"/>
            <w:vAlign w:val="center"/>
          </w:tcPr>
          <w:p>
            <w:pPr>
              <w:jc w:val="center"/>
              <w:rPr>
                <w:rFonts w:ascii="宋体"/>
                <w:color w:val="auto"/>
                <w:szCs w:val="21"/>
                <w:highlight w:val="none"/>
              </w:rPr>
            </w:pPr>
            <w:r>
              <w:rPr>
                <w:rFonts w:hint="eastAsia" w:ascii="宋体"/>
                <w:color w:val="auto"/>
                <w:szCs w:val="21"/>
                <w:highlight w:val="none"/>
              </w:rPr>
              <w:t>开户银行</w:t>
            </w:r>
          </w:p>
        </w:tc>
        <w:tc>
          <w:tcPr>
            <w:tcW w:w="1918" w:type="dxa"/>
            <w:gridSpan w:val="2"/>
            <w:vAlign w:val="center"/>
          </w:tcPr>
          <w:p>
            <w:pPr>
              <w:jc w:val="center"/>
              <w:rPr>
                <w:rFonts w:ascii="宋体"/>
                <w:color w:val="auto"/>
                <w:szCs w:val="21"/>
                <w:highlight w:val="none"/>
              </w:rPr>
            </w:pPr>
          </w:p>
        </w:tc>
        <w:tc>
          <w:tcPr>
            <w:tcW w:w="1160" w:type="dxa"/>
            <w:vMerge w:val="continue"/>
            <w:vAlign w:val="center"/>
          </w:tcPr>
          <w:p>
            <w:pPr>
              <w:rPr>
                <w:color w:val="auto"/>
                <w:highlight w:val="none"/>
              </w:rPr>
            </w:pPr>
          </w:p>
        </w:tc>
        <w:tc>
          <w:tcPr>
            <w:tcW w:w="1620" w:type="dxa"/>
            <w:gridSpan w:val="3"/>
            <w:vAlign w:val="center"/>
          </w:tcPr>
          <w:p>
            <w:pPr>
              <w:jc w:val="center"/>
              <w:rPr>
                <w:rFonts w:ascii="宋体"/>
                <w:color w:val="auto"/>
                <w:szCs w:val="21"/>
                <w:highlight w:val="none"/>
              </w:rPr>
            </w:pPr>
            <w:r>
              <w:rPr>
                <w:rFonts w:hint="eastAsia" w:ascii="宋体"/>
                <w:color w:val="auto"/>
                <w:szCs w:val="21"/>
                <w:highlight w:val="none"/>
              </w:rPr>
              <w:t>初级职称人员</w:t>
            </w:r>
          </w:p>
        </w:tc>
        <w:tc>
          <w:tcPr>
            <w:tcW w:w="2643" w:type="dxa"/>
            <w:gridSpan w:val="2"/>
            <w:vAlign w:val="center"/>
          </w:tcPr>
          <w:p>
            <w:pPr>
              <w:jc w:val="center"/>
              <w:rPr>
                <w:rFonts w:ascii="宋体"/>
                <w:color w:val="auto"/>
                <w:szCs w:val="21"/>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1626" w:type="dxa"/>
            <w:vAlign w:val="center"/>
          </w:tcPr>
          <w:p>
            <w:pPr>
              <w:jc w:val="center"/>
              <w:rPr>
                <w:rFonts w:ascii="宋体"/>
                <w:color w:val="auto"/>
                <w:szCs w:val="21"/>
                <w:highlight w:val="none"/>
              </w:rPr>
            </w:pPr>
            <w:r>
              <w:rPr>
                <w:rFonts w:hint="eastAsia" w:ascii="宋体"/>
                <w:color w:val="auto"/>
                <w:szCs w:val="21"/>
                <w:highlight w:val="none"/>
              </w:rPr>
              <w:t>账号</w:t>
            </w:r>
          </w:p>
        </w:tc>
        <w:tc>
          <w:tcPr>
            <w:tcW w:w="1918" w:type="dxa"/>
            <w:gridSpan w:val="2"/>
            <w:vAlign w:val="center"/>
          </w:tcPr>
          <w:p>
            <w:pPr>
              <w:jc w:val="center"/>
              <w:rPr>
                <w:rFonts w:ascii="宋体"/>
                <w:color w:val="auto"/>
                <w:szCs w:val="21"/>
                <w:highlight w:val="none"/>
              </w:rPr>
            </w:pPr>
          </w:p>
        </w:tc>
        <w:tc>
          <w:tcPr>
            <w:tcW w:w="1160" w:type="dxa"/>
            <w:vMerge w:val="continue"/>
            <w:vAlign w:val="center"/>
          </w:tcPr>
          <w:p>
            <w:pPr>
              <w:rPr>
                <w:color w:val="auto"/>
                <w:highlight w:val="none"/>
              </w:rPr>
            </w:pPr>
          </w:p>
        </w:tc>
        <w:tc>
          <w:tcPr>
            <w:tcW w:w="1620" w:type="dxa"/>
            <w:gridSpan w:val="3"/>
            <w:vAlign w:val="center"/>
          </w:tcPr>
          <w:p>
            <w:pPr>
              <w:jc w:val="center"/>
              <w:rPr>
                <w:rFonts w:ascii="宋体"/>
                <w:color w:val="auto"/>
                <w:szCs w:val="21"/>
                <w:highlight w:val="none"/>
              </w:rPr>
            </w:pPr>
            <w:r>
              <w:rPr>
                <w:rFonts w:hint="eastAsia" w:ascii="宋体"/>
                <w:color w:val="auto"/>
                <w:szCs w:val="21"/>
                <w:highlight w:val="none"/>
              </w:rPr>
              <w:t>技  工</w:t>
            </w:r>
          </w:p>
        </w:tc>
        <w:tc>
          <w:tcPr>
            <w:tcW w:w="2643" w:type="dxa"/>
            <w:gridSpan w:val="2"/>
            <w:vAlign w:val="center"/>
          </w:tcPr>
          <w:p>
            <w:pPr>
              <w:jc w:val="center"/>
              <w:rPr>
                <w:rFonts w:ascii="宋体"/>
                <w:color w:val="auto"/>
                <w:szCs w:val="21"/>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837" w:hRule="atLeast"/>
          <w:jc w:val="center"/>
        </w:trPr>
        <w:tc>
          <w:tcPr>
            <w:tcW w:w="1626" w:type="dxa"/>
            <w:vAlign w:val="center"/>
          </w:tcPr>
          <w:p>
            <w:pPr>
              <w:jc w:val="center"/>
              <w:rPr>
                <w:rFonts w:ascii="宋体"/>
                <w:color w:val="auto"/>
                <w:szCs w:val="21"/>
                <w:highlight w:val="none"/>
              </w:rPr>
            </w:pPr>
            <w:r>
              <w:rPr>
                <w:rFonts w:hint="eastAsia" w:ascii="宋体"/>
                <w:color w:val="auto"/>
                <w:szCs w:val="21"/>
                <w:highlight w:val="none"/>
              </w:rPr>
              <w:t>经营范围</w:t>
            </w:r>
          </w:p>
        </w:tc>
        <w:tc>
          <w:tcPr>
            <w:tcW w:w="7341" w:type="dxa"/>
            <w:gridSpan w:val="8"/>
            <w:vAlign w:val="center"/>
          </w:tcPr>
          <w:p>
            <w:pPr>
              <w:jc w:val="center"/>
              <w:rPr>
                <w:rFonts w:ascii="宋体"/>
                <w:color w:val="auto"/>
                <w:szCs w:val="21"/>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1626" w:type="dxa"/>
            <w:vAlign w:val="center"/>
          </w:tcPr>
          <w:p>
            <w:pPr>
              <w:jc w:val="center"/>
              <w:rPr>
                <w:rFonts w:ascii="宋体"/>
                <w:color w:val="auto"/>
                <w:szCs w:val="21"/>
                <w:highlight w:val="none"/>
              </w:rPr>
            </w:pPr>
            <w:r>
              <w:rPr>
                <w:rFonts w:hint="eastAsia" w:ascii="宋体"/>
                <w:color w:val="auto"/>
                <w:szCs w:val="21"/>
                <w:highlight w:val="none"/>
              </w:rPr>
              <w:t>备注</w:t>
            </w:r>
          </w:p>
        </w:tc>
        <w:tc>
          <w:tcPr>
            <w:tcW w:w="7341" w:type="dxa"/>
            <w:gridSpan w:val="8"/>
            <w:vAlign w:val="center"/>
          </w:tcPr>
          <w:p>
            <w:pPr>
              <w:jc w:val="center"/>
              <w:rPr>
                <w:rFonts w:ascii="宋体"/>
                <w:color w:val="auto"/>
                <w:szCs w:val="21"/>
                <w:highlight w:val="none"/>
              </w:rPr>
            </w:pPr>
          </w:p>
        </w:tc>
      </w:tr>
    </w:tbl>
    <w:p>
      <w:pPr>
        <w:spacing w:line="440" w:lineRule="exact"/>
        <w:rPr>
          <w:rFonts w:ascii="宋体"/>
          <w:color w:val="auto"/>
          <w:szCs w:val="21"/>
          <w:highlight w:val="none"/>
        </w:rPr>
      </w:pPr>
    </w:p>
    <w:p>
      <w:pPr>
        <w:spacing w:line="480" w:lineRule="auto"/>
        <w:rPr>
          <w:rFonts w:ascii="宋体"/>
          <w:color w:val="auto"/>
          <w:szCs w:val="21"/>
          <w:highlight w:val="none"/>
        </w:rPr>
      </w:pPr>
      <w:r>
        <w:rPr>
          <w:rFonts w:hint="eastAsia" w:ascii="宋体"/>
          <w:color w:val="auto"/>
          <w:szCs w:val="21"/>
          <w:highlight w:val="none"/>
        </w:rPr>
        <w:t>备注：附企业法人营业执照副本、企业资质证书副本、安全生产许可证副本等材料的复印件。</w:t>
      </w:r>
    </w:p>
    <w:p>
      <w:pPr>
        <w:spacing w:line="480" w:lineRule="auto"/>
        <w:jc w:val="center"/>
        <w:rPr>
          <w:b/>
          <w:color w:val="auto"/>
          <w:sz w:val="28"/>
          <w:szCs w:val="28"/>
          <w:highlight w:val="none"/>
        </w:rPr>
      </w:pPr>
      <w:r>
        <w:rPr>
          <w:rFonts w:hint="eastAsia" w:ascii="宋体"/>
          <w:color w:val="auto"/>
          <w:highlight w:val="none"/>
        </w:rPr>
        <w:br w:type="page"/>
      </w:r>
    </w:p>
    <w:p>
      <w:pPr>
        <w:pStyle w:val="42"/>
        <w:ind w:firstLine="141" w:firstLineChars="50"/>
        <w:jc w:val="center"/>
        <w:rPr>
          <w:b/>
          <w:color w:val="auto"/>
          <w:sz w:val="28"/>
          <w:szCs w:val="28"/>
          <w:highlight w:val="none"/>
        </w:rPr>
      </w:pPr>
      <w:r>
        <w:rPr>
          <w:rFonts w:hint="eastAsia"/>
          <w:b/>
          <w:color w:val="auto"/>
          <w:sz w:val="28"/>
          <w:szCs w:val="28"/>
          <w:highlight w:val="none"/>
        </w:rPr>
        <w:t>3、</w:t>
      </w:r>
      <w:r>
        <w:rPr>
          <w:b/>
          <w:color w:val="auto"/>
          <w:sz w:val="28"/>
          <w:szCs w:val="28"/>
          <w:highlight w:val="none"/>
        </w:rPr>
        <w:t>基本账户开户许可证复印件</w:t>
      </w:r>
    </w:p>
    <w:p>
      <w:pPr>
        <w:pStyle w:val="42"/>
        <w:ind w:firstLine="100" w:firstLineChars="50"/>
        <w:rPr>
          <w:color w:val="auto"/>
          <w:highlight w:val="none"/>
        </w:rPr>
      </w:pPr>
    </w:p>
    <w:p>
      <w:pPr>
        <w:pStyle w:val="42"/>
        <w:rPr>
          <w:color w:val="auto"/>
          <w:highlight w:val="none"/>
        </w:rPr>
      </w:pPr>
    </w:p>
    <w:p>
      <w:pPr>
        <w:pageBreakBefore/>
        <w:spacing w:line="480" w:lineRule="auto"/>
        <w:ind w:firstLine="2811" w:firstLineChars="1000"/>
        <w:jc w:val="left"/>
        <w:rPr>
          <w:rFonts w:ascii="宋体"/>
          <w:b/>
          <w:color w:val="auto"/>
          <w:sz w:val="28"/>
          <w:szCs w:val="28"/>
          <w:highlight w:val="none"/>
        </w:rPr>
      </w:pPr>
      <w:r>
        <w:rPr>
          <w:rFonts w:hint="eastAsia" w:ascii="宋体"/>
          <w:b/>
          <w:color w:val="auto"/>
          <w:sz w:val="28"/>
          <w:szCs w:val="28"/>
          <w:highlight w:val="none"/>
        </w:rPr>
        <w:t>4、建设工程项目管理承诺书</w:t>
      </w:r>
    </w:p>
    <w:p>
      <w:pPr>
        <w:spacing w:line="480" w:lineRule="auto"/>
        <w:jc w:val="left"/>
        <w:rPr>
          <w:rFonts w:ascii="宋体"/>
          <w:color w:val="auto"/>
          <w:highlight w:val="none"/>
        </w:rPr>
      </w:pPr>
    </w:p>
    <w:p>
      <w:pPr>
        <w:spacing w:line="480" w:lineRule="auto"/>
        <w:jc w:val="left"/>
        <w:rPr>
          <w:rFonts w:ascii="宋体"/>
          <w:color w:val="auto"/>
          <w:highlight w:val="none"/>
        </w:rPr>
      </w:pPr>
      <w:r>
        <w:rPr>
          <w:rFonts w:hint="eastAsia" w:ascii="宋体"/>
          <w:color w:val="auto"/>
          <w:highlight w:val="none"/>
        </w:rPr>
        <w:t>致</w:t>
      </w:r>
      <w:r>
        <w:rPr>
          <w:rFonts w:hint="eastAsia" w:ascii="宋体"/>
          <w:color w:val="auto"/>
          <w:highlight w:val="none"/>
          <w:u w:val="single"/>
        </w:rPr>
        <w:t xml:space="preserve">                        </w:t>
      </w:r>
      <w:r>
        <w:rPr>
          <w:rFonts w:hint="eastAsia" w:ascii="宋体"/>
          <w:color w:val="auto"/>
          <w:highlight w:val="none"/>
        </w:rPr>
        <w:t>（采购人名称）：</w:t>
      </w:r>
    </w:p>
    <w:p>
      <w:pPr>
        <w:spacing w:line="520" w:lineRule="exact"/>
        <w:ind w:left="-10" w:firstLine="455" w:firstLineChars="217"/>
        <w:jc w:val="left"/>
        <w:rPr>
          <w:rFonts w:ascii="宋体"/>
          <w:color w:val="auto"/>
          <w:highlight w:val="none"/>
        </w:rPr>
      </w:pPr>
      <w:r>
        <w:rPr>
          <w:rFonts w:hint="eastAsia" w:ascii="宋体"/>
          <w:color w:val="auto"/>
          <w:highlight w:val="none"/>
        </w:rPr>
        <w:t>作为参与</w:t>
      </w:r>
      <w:r>
        <w:rPr>
          <w:rFonts w:hint="eastAsia" w:ascii="宋体"/>
          <w:color w:val="auto"/>
          <w:szCs w:val="21"/>
          <w:highlight w:val="none"/>
          <w:u w:val="single"/>
        </w:rPr>
        <w:t>                  </w:t>
      </w:r>
      <w:r>
        <w:rPr>
          <w:rFonts w:hint="eastAsia" w:ascii="宋体"/>
          <w:color w:val="auto"/>
          <w:highlight w:val="none"/>
        </w:rPr>
        <w:t>（工程名称）项目的投标方，根据国家、自治区相关文件规定，我方在此向采购人承诺：</w:t>
      </w:r>
    </w:p>
    <w:p>
      <w:pPr>
        <w:spacing w:line="520" w:lineRule="exact"/>
        <w:ind w:left="-10" w:firstLine="455" w:firstLineChars="217"/>
        <w:jc w:val="left"/>
        <w:rPr>
          <w:rFonts w:ascii="宋体"/>
          <w:color w:val="auto"/>
          <w:highlight w:val="none"/>
        </w:rPr>
      </w:pPr>
      <w:r>
        <w:rPr>
          <w:rFonts w:hint="eastAsia" w:ascii="宋体"/>
          <w:color w:val="auto"/>
          <w:highlight w:val="none"/>
        </w:rPr>
        <w:t>1、一旦中标，我方保证按照政府相关部门的规定，在发出中标通知书之日起7个工作日内足额将农民工工资保证金转入农民工工资保证金专用账户。一旦我方所承包的该项目中出现拖欠农民工工资情况，由劳动保障、住房城乡建设行政主管部门按照《关于进一步完善建筑行业农民工工资保证金制度的通知》（桂劳社发〔2009〕50号）从我方农民工工资保证金中先予划支。</w:t>
      </w:r>
    </w:p>
    <w:p>
      <w:pPr>
        <w:spacing w:line="520" w:lineRule="exact"/>
        <w:ind w:left="-10" w:firstLine="455" w:firstLineChars="217"/>
        <w:jc w:val="left"/>
        <w:rPr>
          <w:rFonts w:ascii="宋体"/>
          <w:color w:val="auto"/>
          <w:highlight w:val="none"/>
        </w:rPr>
      </w:pPr>
      <w:r>
        <w:rPr>
          <w:rFonts w:hint="eastAsia" w:ascii="宋体"/>
          <w:color w:val="auto"/>
          <w:highlight w:val="none"/>
        </w:rPr>
        <w:t>2、一旦中标，我方保证在施工过程中，严格执行《广西壮族自治区建筑工程安全文明施工费使用管理细则》（桂建质〔2015〕16号）的有关规定，确保建设工程各项安全防护、文明施工措施落实到位。如我方在该项目的承包中出现未按桂建质〔2015〕16号文附件一规定执行的情形，我方愿意按照相关规定接受建设单位及有关主管部门的处罚。</w:t>
      </w:r>
    </w:p>
    <w:p>
      <w:pPr>
        <w:spacing w:line="520" w:lineRule="exact"/>
        <w:ind w:left="-2" w:leftChars="-1" w:firstLine="449" w:firstLineChars="214"/>
        <w:jc w:val="left"/>
        <w:rPr>
          <w:rFonts w:ascii="宋体"/>
          <w:color w:val="auto"/>
          <w:highlight w:val="none"/>
        </w:rPr>
      </w:pPr>
      <w:r>
        <w:rPr>
          <w:rFonts w:hint="eastAsia" w:ascii="宋体"/>
          <w:color w:val="auto"/>
          <w:highlight w:val="none"/>
        </w:rPr>
        <w:t>3、一旦中标，我方保证在施工过程中，严格执行散装水泥和预拌混凝土管理的有关规定，确保建设工程按规定使用散装水泥和预拌混凝土。如我方在该项目的承包中出现未按规定执行的情形，我方愿意按照相关规定接受建设单位及有关主管部门的处罚。</w:t>
      </w:r>
    </w:p>
    <w:p>
      <w:pPr>
        <w:spacing w:line="520" w:lineRule="exact"/>
        <w:ind w:left="-10" w:firstLine="455" w:firstLineChars="217"/>
        <w:jc w:val="left"/>
        <w:rPr>
          <w:rFonts w:ascii="宋体"/>
          <w:color w:val="auto"/>
          <w:highlight w:val="none"/>
        </w:rPr>
      </w:pPr>
      <w:r>
        <w:rPr>
          <w:rFonts w:hint="eastAsia" w:ascii="宋体"/>
          <w:color w:val="auto"/>
          <w:highlight w:val="none"/>
        </w:rPr>
        <w:t>4、一旦中标，我方保证在施工过程中，严格执行《关于禁止使用不符合规范要求的竹脚手架的通知》（桂建管字〔2003〕40号）的有关规定，不使用竹脚手架。如我方在该项目的承包中出现未按规定执行的情形，我方愿意按照相关规定接受建设单位及有关主管部门的处罚。</w:t>
      </w:r>
    </w:p>
    <w:p>
      <w:pPr>
        <w:spacing w:line="360" w:lineRule="auto"/>
        <w:jc w:val="left"/>
        <w:rPr>
          <w:rFonts w:ascii="宋体"/>
          <w:color w:val="auto"/>
          <w:highlight w:val="none"/>
        </w:rPr>
      </w:pPr>
    </w:p>
    <w:p>
      <w:pPr>
        <w:spacing w:line="360" w:lineRule="auto"/>
        <w:ind w:firstLine="2940" w:firstLineChars="1400"/>
        <w:jc w:val="left"/>
        <w:rPr>
          <w:rFonts w:ascii="宋体"/>
          <w:color w:val="auto"/>
          <w:highlight w:val="none"/>
          <w:u w:val="single"/>
        </w:rPr>
      </w:pPr>
      <w:r>
        <w:rPr>
          <w:rFonts w:hint="eastAsia" w:ascii="宋体"/>
          <w:color w:val="auto"/>
          <w:highlight w:val="none"/>
        </w:rPr>
        <w:t>供应商：</w:t>
      </w:r>
      <w:r>
        <w:rPr>
          <w:rFonts w:hint="eastAsia" w:ascii="宋体"/>
          <w:color w:val="auto"/>
          <w:highlight w:val="none"/>
          <w:u w:val="single"/>
        </w:rPr>
        <w:t xml:space="preserve">                     （盖单位章）</w:t>
      </w:r>
    </w:p>
    <w:p>
      <w:pPr>
        <w:spacing w:line="360" w:lineRule="auto"/>
        <w:ind w:firstLine="2940" w:firstLineChars="1400"/>
        <w:jc w:val="left"/>
        <w:rPr>
          <w:rFonts w:ascii="宋体"/>
          <w:color w:val="auto"/>
          <w:highlight w:val="none"/>
        </w:rPr>
      </w:pPr>
    </w:p>
    <w:p>
      <w:pPr>
        <w:spacing w:line="360" w:lineRule="auto"/>
        <w:ind w:firstLine="2940" w:firstLineChars="1400"/>
        <w:jc w:val="left"/>
        <w:rPr>
          <w:rFonts w:ascii="宋体"/>
          <w:color w:val="auto"/>
          <w:highlight w:val="none"/>
          <w:u w:val="single"/>
        </w:rPr>
      </w:pPr>
      <w:r>
        <w:rPr>
          <w:rFonts w:hint="eastAsia" w:ascii="宋体"/>
          <w:color w:val="auto"/>
          <w:highlight w:val="none"/>
        </w:rPr>
        <w:t>法定代表人或授权代理人：</w:t>
      </w:r>
      <w:r>
        <w:rPr>
          <w:rFonts w:hint="eastAsia" w:ascii="宋体"/>
          <w:color w:val="auto"/>
          <w:highlight w:val="none"/>
          <w:u w:val="single"/>
        </w:rPr>
        <w:t xml:space="preserve">              （签字或盖章）</w:t>
      </w:r>
    </w:p>
    <w:p>
      <w:pPr>
        <w:spacing w:line="360" w:lineRule="auto"/>
        <w:ind w:firstLine="2940" w:firstLineChars="1400"/>
        <w:jc w:val="left"/>
        <w:rPr>
          <w:rFonts w:ascii="宋体"/>
          <w:color w:val="auto"/>
          <w:highlight w:val="none"/>
        </w:rPr>
      </w:pPr>
    </w:p>
    <w:p>
      <w:pPr>
        <w:spacing w:line="360" w:lineRule="auto"/>
        <w:ind w:firstLine="2940" w:firstLineChars="1400"/>
        <w:jc w:val="left"/>
        <w:rPr>
          <w:rFonts w:ascii="宋体"/>
          <w:color w:val="auto"/>
          <w:highlight w:val="none"/>
        </w:rPr>
      </w:pPr>
      <w:r>
        <w:rPr>
          <w:rFonts w:hint="eastAsia" w:ascii="宋体"/>
          <w:color w:val="auto"/>
          <w:highlight w:val="none"/>
        </w:rPr>
        <w:t>日期：</w:t>
      </w:r>
      <w:r>
        <w:rPr>
          <w:rFonts w:hint="eastAsia" w:ascii="宋体"/>
          <w:color w:val="auto"/>
          <w:szCs w:val="21"/>
          <w:highlight w:val="none"/>
          <w:u w:val="single"/>
        </w:rPr>
        <w:t xml:space="preserve">         </w:t>
      </w:r>
      <w:r>
        <w:rPr>
          <w:rFonts w:hint="eastAsia" w:ascii="宋体"/>
          <w:color w:val="auto"/>
          <w:szCs w:val="21"/>
          <w:highlight w:val="none"/>
        </w:rPr>
        <w:t>年</w:t>
      </w:r>
      <w:r>
        <w:rPr>
          <w:rFonts w:hint="eastAsia" w:ascii="宋体"/>
          <w:color w:val="auto"/>
          <w:szCs w:val="21"/>
          <w:highlight w:val="none"/>
          <w:u w:val="single"/>
        </w:rPr>
        <w:t xml:space="preserve">        </w:t>
      </w:r>
      <w:r>
        <w:rPr>
          <w:rFonts w:hint="eastAsia" w:ascii="宋体"/>
          <w:color w:val="auto"/>
          <w:szCs w:val="21"/>
          <w:highlight w:val="none"/>
        </w:rPr>
        <w:t>月</w:t>
      </w:r>
      <w:r>
        <w:rPr>
          <w:rFonts w:hint="eastAsia" w:ascii="宋体"/>
          <w:color w:val="auto"/>
          <w:szCs w:val="21"/>
          <w:highlight w:val="none"/>
          <w:u w:val="single"/>
        </w:rPr>
        <w:t xml:space="preserve">        </w:t>
      </w:r>
      <w:r>
        <w:rPr>
          <w:rFonts w:hint="eastAsia" w:ascii="宋体"/>
          <w:color w:val="auto"/>
          <w:szCs w:val="21"/>
          <w:highlight w:val="none"/>
        </w:rPr>
        <w:t>日</w:t>
      </w:r>
    </w:p>
    <w:p>
      <w:pPr>
        <w:spacing w:line="360" w:lineRule="auto"/>
        <w:jc w:val="center"/>
        <w:rPr>
          <w:rFonts w:ascii="宋体"/>
          <w:b/>
          <w:color w:val="auto"/>
          <w:sz w:val="28"/>
          <w:szCs w:val="28"/>
          <w:highlight w:val="none"/>
        </w:rPr>
      </w:pPr>
      <w:r>
        <w:rPr>
          <w:rFonts w:hint="eastAsia" w:ascii="宋体"/>
          <w:color w:val="auto"/>
          <w:szCs w:val="21"/>
          <w:highlight w:val="none"/>
        </w:rPr>
        <w:br w:type="page"/>
      </w:r>
      <w:r>
        <w:rPr>
          <w:rFonts w:hint="eastAsia" w:ascii="宋体"/>
          <w:b/>
          <w:color w:val="auto"/>
          <w:sz w:val="28"/>
          <w:szCs w:val="28"/>
          <w:highlight w:val="none"/>
        </w:rPr>
        <w:t>广西壮族自治区建筑工程安全文明施工措施项目清单内容</w:t>
      </w:r>
    </w:p>
    <w:p>
      <w:pPr>
        <w:ind w:firstLine="3045" w:firstLineChars="1450"/>
        <w:rPr>
          <w:rFonts w:ascii="宋体"/>
          <w:color w:val="auto"/>
          <w:highlight w:val="none"/>
        </w:rPr>
      </w:pPr>
      <w:r>
        <w:rPr>
          <w:rFonts w:hint="eastAsia" w:ascii="宋体"/>
          <w:color w:val="auto"/>
          <w:highlight w:val="none"/>
        </w:rPr>
        <w:t>（桂建质〔2015〕16号文附件一）</w:t>
      </w:r>
    </w:p>
    <w:p>
      <w:pPr>
        <w:pStyle w:val="439"/>
        <w:spacing w:line="0" w:lineRule="atLeast"/>
        <w:jc w:val="center"/>
        <w:rPr>
          <w:rFonts w:ascii="宋体"/>
          <w:b/>
          <w:bCs/>
          <w:color w:val="auto"/>
          <w:sz w:val="24"/>
          <w:highlight w:val="none"/>
        </w:rPr>
      </w:pPr>
      <w:r>
        <w:rPr>
          <w:rFonts w:hint="eastAsia" w:ascii="宋体"/>
          <w:b/>
          <w:bCs/>
          <w:color w:val="auto"/>
          <w:sz w:val="24"/>
          <w:highlight w:val="none"/>
        </w:rPr>
        <w:t>广西壮族自治区</w:t>
      </w:r>
    </w:p>
    <w:p>
      <w:pPr>
        <w:pStyle w:val="439"/>
        <w:spacing w:line="0" w:lineRule="atLeast"/>
        <w:jc w:val="center"/>
        <w:rPr>
          <w:rFonts w:ascii="宋体"/>
          <w:b/>
          <w:bCs/>
          <w:color w:val="auto"/>
          <w:w w:val="90"/>
          <w:sz w:val="24"/>
          <w:highlight w:val="none"/>
        </w:rPr>
      </w:pPr>
      <w:r>
        <w:rPr>
          <w:rFonts w:hint="eastAsia" w:ascii="宋体"/>
          <w:b/>
          <w:bCs/>
          <w:color w:val="auto"/>
          <w:w w:val="90"/>
          <w:sz w:val="24"/>
          <w:highlight w:val="none"/>
        </w:rPr>
        <w:t>建设工程安全文明施工措施项目清单内容</w:t>
      </w:r>
    </w:p>
    <w:tbl>
      <w:tblPr>
        <w:tblStyle w:val="84"/>
        <w:tblW w:w="9807" w:type="dxa"/>
        <w:jc w:val="center"/>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Layout w:type="fixed"/>
        <w:tblCellMar>
          <w:top w:w="0" w:type="dxa"/>
          <w:left w:w="108" w:type="dxa"/>
          <w:bottom w:w="0" w:type="dxa"/>
          <w:right w:w="108" w:type="dxa"/>
        </w:tblCellMar>
      </w:tblPr>
      <w:tblGrid>
        <w:gridCol w:w="738"/>
        <w:gridCol w:w="525"/>
        <w:gridCol w:w="1545"/>
        <w:gridCol w:w="6999"/>
      </w:tblGrid>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cantSplit/>
          <w:trHeight w:val="501" w:hRule="exact"/>
          <w:tblHeader/>
          <w:jc w:val="center"/>
        </w:trPr>
        <w:tc>
          <w:tcPr>
            <w:tcW w:w="738" w:type="dxa"/>
            <w:shd w:val="clear" w:color="auto" w:fill="EAEAEA"/>
            <w:vAlign w:val="center"/>
          </w:tcPr>
          <w:p>
            <w:pPr>
              <w:pStyle w:val="439"/>
              <w:spacing w:line="300" w:lineRule="exact"/>
              <w:jc w:val="center"/>
              <w:rPr>
                <w:rFonts w:ascii="宋体"/>
                <w:b/>
                <w:bCs/>
                <w:color w:val="auto"/>
                <w:szCs w:val="21"/>
                <w:highlight w:val="none"/>
              </w:rPr>
            </w:pPr>
            <w:r>
              <w:rPr>
                <w:rFonts w:hint="eastAsia" w:ascii="宋体"/>
                <w:b/>
                <w:bCs/>
                <w:color w:val="auto"/>
                <w:szCs w:val="21"/>
                <w:highlight w:val="none"/>
              </w:rPr>
              <w:t>类别</w:t>
            </w:r>
          </w:p>
        </w:tc>
        <w:tc>
          <w:tcPr>
            <w:tcW w:w="2070" w:type="dxa"/>
            <w:gridSpan w:val="2"/>
            <w:shd w:val="clear" w:color="auto" w:fill="EAEAEA"/>
            <w:vAlign w:val="center"/>
          </w:tcPr>
          <w:p>
            <w:pPr>
              <w:pStyle w:val="439"/>
              <w:spacing w:line="300" w:lineRule="exact"/>
              <w:jc w:val="center"/>
              <w:rPr>
                <w:rFonts w:ascii="宋体"/>
                <w:b/>
                <w:bCs/>
                <w:color w:val="auto"/>
                <w:szCs w:val="21"/>
                <w:highlight w:val="none"/>
              </w:rPr>
            </w:pPr>
            <w:r>
              <w:rPr>
                <w:rFonts w:hint="eastAsia" w:ascii="宋体"/>
                <w:b/>
                <w:bCs/>
                <w:color w:val="auto"/>
                <w:szCs w:val="21"/>
                <w:highlight w:val="none"/>
              </w:rPr>
              <w:t>项目名称</w:t>
            </w:r>
          </w:p>
        </w:tc>
        <w:tc>
          <w:tcPr>
            <w:tcW w:w="6999" w:type="dxa"/>
            <w:shd w:val="clear" w:color="auto" w:fill="EAEAEA"/>
            <w:vAlign w:val="center"/>
          </w:tcPr>
          <w:p>
            <w:pPr>
              <w:pStyle w:val="439"/>
              <w:spacing w:line="300" w:lineRule="exact"/>
              <w:jc w:val="center"/>
              <w:rPr>
                <w:rFonts w:ascii="宋体"/>
                <w:b/>
                <w:bCs/>
                <w:color w:val="auto"/>
                <w:szCs w:val="21"/>
                <w:highlight w:val="none"/>
              </w:rPr>
            </w:pPr>
            <w:r>
              <w:rPr>
                <w:rFonts w:hint="eastAsia" w:ascii="宋体"/>
                <w:b/>
                <w:bCs/>
                <w:color w:val="auto"/>
                <w:szCs w:val="21"/>
                <w:highlight w:val="none"/>
              </w:rPr>
              <w:t>主要内容和要求</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cantSplit/>
          <w:jc w:val="center"/>
        </w:trPr>
        <w:tc>
          <w:tcPr>
            <w:tcW w:w="738" w:type="dxa"/>
            <w:vMerge w:val="restart"/>
            <w:vAlign w:val="center"/>
          </w:tcPr>
          <w:p>
            <w:pPr>
              <w:pStyle w:val="439"/>
              <w:spacing w:line="300" w:lineRule="exact"/>
              <w:jc w:val="center"/>
              <w:rPr>
                <w:rFonts w:ascii="宋体"/>
                <w:color w:val="auto"/>
                <w:szCs w:val="21"/>
                <w:highlight w:val="none"/>
              </w:rPr>
            </w:pPr>
            <w:r>
              <w:rPr>
                <w:rFonts w:hint="eastAsia" w:ascii="宋体"/>
                <w:color w:val="auto"/>
                <w:szCs w:val="21"/>
                <w:highlight w:val="none"/>
              </w:rPr>
              <w:t>文明</w:t>
            </w:r>
          </w:p>
          <w:p>
            <w:pPr>
              <w:pStyle w:val="439"/>
              <w:spacing w:line="300" w:lineRule="exact"/>
              <w:jc w:val="center"/>
              <w:rPr>
                <w:rFonts w:ascii="宋体"/>
                <w:color w:val="auto"/>
                <w:szCs w:val="21"/>
                <w:highlight w:val="none"/>
              </w:rPr>
            </w:pPr>
            <w:r>
              <w:rPr>
                <w:rFonts w:hint="eastAsia" w:ascii="宋体"/>
                <w:color w:val="auto"/>
                <w:szCs w:val="21"/>
                <w:highlight w:val="none"/>
              </w:rPr>
              <w:t>施工</w:t>
            </w:r>
          </w:p>
          <w:p>
            <w:pPr>
              <w:pStyle w:val="439"/>
              <w:spacing w:line="300" w:lineRule="exact"/>
              <w:jc w:val="center"/>
              <w:rPr>
                <w:rFonts w:ascii="宋体"/>
                <w:color w:val="auto"/>
                <w:szCs w:val="21"/>
                <w:highlight w:val="none"/>
              </w:rPr>
            </w:pPr>
            <w:r>
              <w:rPr>
                <w:rFonts w:hint="eastAsia" w:ascii="宋体"/>
                <w:color w:val="auto"/>
                <w:szCs w:val="21"/>
                <w:highlight w:val="none"/>
              </w:rPr>
              <w:t>与</w:t>
            </w:r>
          </w:p>
          <w:p>
            <w:pPr>
              <w:pStyle w:val="439"/>
              <w:spacing w:line="300" w:lineRule="exact"/>
              <w:jc w:val="center"/>
              <w:rPr>
                <w:rFonts w:ascii="宋体"/>
                <w:color w:val="auto"/>
                <w:szCs w:val="21"/>
                <w:highlight w:val="none"/>
              </w:rPr>
            </w:pPr>
            <w:r>
              <w:rPr>
                <w:rFonts w:hint="eastAsia" w:ascii="宋体"/>
                <w:color w:val="auto"/>
                <w:szCs w:val="21"/>
                <w:highlight w:val="none"/>
              </w:rPr>
              <w:t>环境</w:t>
            </w:r>
          </w:p>
          <w:p>
            <w:pPr>
              <w:pStyle w:val="439"/>
              <w:spacing w:line="300" w:lineRule="exact"/>
              <w:jc w:val="center"/>
              <w:rPr>
                <w:rFonts w:ascii="宋体"/>
                <w:color w:val="auto"/>
                <w:szCs w:val="21"/>
                <w:highlight w:val="none"/>
              </w:rPr>
            </w:pPr>
            <w:r>
              <w:rPr>
                <w:rFonts w:hint="eastAsia" w:ascii="宋体"/>
                <w:color w:val="auto"/>
                <w:szCs w:val="21"/>
                <w:highlight w:val="none"/>
              </w:rPr>
              <w:t>保护</w:t>
            </w:r>
          </w:p>
        </w:tc>
        <w:tc>
          <w:tcPr>
            <w:tcW w:w="2070" w:type="dxa"/>
            <w:gridSpan w:val="2"/>
            <w:vAlign w:val="center"/>
          </w:tcPr>
          <w:p>
            <w:pPr>
              <w:pStyle w:val="439"/>
              <w:spacing w:line="300" w:lineRule="exact"/>
              <w:jc w:val="center"/>
              <w:rPr>
                <w:rFonts w:ascii="宋体"/>
                <w:color w:val="auto"/>
                <w:szCs w:val="21"/>
                <w:highlight w:val="none"/>
              </w:rPr>
            </w:pPr>
            <w:r>
              <w:rPr>
                <w:rFonts w:hint="eastAsia" w:ascii="宋体"/>
                <w:color w:val="auto"/>
                <w:szCs w:val="21"/>
                <w:highlight w:val="none"/>
              </w:rPr>
              <w:t>安全警示</w:t>
            </w:r>
          </w:p>
          <w:p>
            <w:pPr>
              <w:pStyle w:val="439"/>
              <w:spacing w:line="300" w:lineRule="exact"/>
              <w:jc w:val="center"/>
              <w:rPr>
                <w:rFonts w:ascii="宋体"/>
                <w:color w:val="auto"/>
                <w:szCs w:val="21"/>
                <w:highlight w:val="none"/>
              </w:rPr>
            </w:pPr>
            <w:r>
              <w:rPr>
                <w:rFonts w:hint="eastAsia" w:ascii="宋体"/>
                <w:color w:val="auto"/>
                <w:szCs w:val="21"/>
                <w:highlight w:val="none"/>
              </w:rPr>
              <w:t>标志牌</w:t>
            </w:r>
          </w:p>
        </w:tc>
        <w:tc>
          <w:tcPr>
            <w:tcW w:w="6999" w:type="dxa"/>
            <w:vAlign w:val="center"/>
          </w:tcPr>
          <w:p>
            <w:pPr>
              <w:pStyle w:val="439"/>
              <w:spacing w:line="300" w:lineRule="exact"/>
              <w:rPr>
                <w:rFonts w:ascii="宋体"/>
                <w:color w:val="auto"/>
                <w:szCs w:val="21"/>
                <w:highlight w:val="none"/>
              </w:rPr>
            </w:pPr>
            <w:r>
              <w:rPr>
                <w:rFonts w:hint="eastAsia" w:ascii="宋体"/>
                <w:color w:val="auto"/>
                <w:szCs w:val="21"/>
                <w:highlight w:val="none"/>
              </w:rPr>
              <w:t>在易发伤亡事故（或危险）处设置明显的、符合国家标准要求的安全警示标志牌。</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cantSplit/>
          <w:jc w:val="center"/>
        </w:trPr>
        <w:tc>
          <w:tcPr>
            <w:tcW w:w="738" w:type="dxa"/>
            <w:vMerge w:val="continue"/>
            <w:vAlign w:val="center"/>
          </w:tcPr>
          <w:p>
            <w:pPr>
              <w:rPr>
                <w:color w:val="auto"/>
                <w:highlight w:val="none"/>
              </w:rPr>
            </w:pPr>
          </w:p>
        </w:tc>
        <w:tc>
          <w:tcPr>
            <w:tcW w:w="2070" w:type="dxa"/>
            <w:gridSpan w:val="2"/>
            <w:vAlign w:val="center"/>
          </w:tcPr>
          <w:p>
            <w:pPr>
              <w:pStyle w:val="439"/>
              <w:spacing w:line="300" w:lineRule="exact"/>
              <w:jc w:val="center"/>
              <w:rPr>
                <w:rFonts w:ascii="宋体"/>
                <w:color w:val="auto"/>
                <w:szCs w:val="21"/>
                <w:highlight w:val="none"/>
              </w:rPr>
            </w:pPr>
            <w:r>
              <w:rPr>
                <w:rFonts w:hint="eastAsia" w:ascii="宋体"/>
                <w:color w:val="auto"/>
                <w:szCs w:val="21"/>
                <w:highlight w:val="none"/>
              </w:rPr>
              <w:t>现场围挡</w:t>
            </w:r>
          </w:p>
        </w:tc>
        <w:tc>
          <w:tcPr>
            <w:tcW w:w="6999" w:type="dxa"/>
            <w:vAlign w:val="center"/>
          </w:tcPr>
          <w:p>
            <w:pPr>
              <w:pStyle w:val="439"/>
              <w:spacing w:line="300" w:lineRule="exact"/>
              <w:rPr>
                <w:rFonts w:ascii="宋体"/>
                <w:color w:val="auto"/>
                <w:szCs w:val="21"/>
                <w:highlight w:val="none"/>
              </w:rPr>
            </w:pPr>
            <w:r>
              <w:rPr>
                <w:rFonts w:hint="eastAsia" w:ascii="宋体"/>
                <w:color w:val="auto"/>
                <w:szCs w:val="21"/>
                <w:highlight w:val="none"/>
              </w:rPr>
              <w:t>1. 现场采用封闭围挡，高度不小于1.8m。</w:t>
            </w:r>
          </w:p>
          <w:p>
            <w:pPr>
              <w:pStyle w:val="439"/>
              <w:spacing w:line="300" w:lineRule="exact"/>
              <w:rPr>
                <w:rFonts w:ascii="宋体"/>
                <w:color w:val="auto"/>
                <w:szCs w:val="21"/>
                <w:highlight w:val="none"/>
              </w:rPr>
            </w:pPr>
            <w:r>
              <w:rPr>
                <w:rFonts w:hint="eastAsia" w:ascii="宋体"/>
                <w:color w:val="auto"/>
                <w:szCs w:val="21"/>
                <w:highlight w:val="none"/>
              </w:rPr>
              <w:t>2. 围挡材料可用彩色、定型钢板，砌块等墙体。</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cantSplit/>
          <w:jc w:val="center"/>
        </w:trPr>
        <w:tc>
          <w:tcPr>
            <w:tcW w:w="738" w:type="dxa"/>
            <w:vMerge w:val="continue"/>
            <w:vAlign w:val="center"/>
          </w:tcPr>
          <w:p>
            <w:pPr>
              <w:rPr>
                <w:color w:val="auto"/>
                <w:highlight w:val="none"/>
              </w:rPr>
            </w:pPr>
          </w:p>
        </w:tc>
        <w:tc>
          <w:tcPr>
            <w:tcW w:w="2070" w:type="dxa"/>
            <w:gridSpan w:val="2"/>
            <w:vAlign w:val="center"/>
          </w:tcPr>
          <w:p>
            <w:pPr>
              <w:pStyle w:val="439"/>
              <w:spacing w:line="300" w:lineRule="exact"/>
              <w:jc w:val="center"/>
              <w:rPr>
                <w:rFonts w:ascii="宋体"/>
                <w:color w:val="auto"/>
                <w:szCs w:val="21"/>
                <w:highlight w:val="none"/>
              </w:rPr>
            </w:pPr>
            <w:r>
              <w:rPr>
                <w:rFonts w:hint="eastAsia" w:ascii="宋体"/>
                <w:color w:val="auto"/>
                <w:szCs w:val="21"/>
                <w:highlight w:val="none"/>
              </w:rPr>
              <w:t>七牌二图</w:t>
            </w:r>
          </w:p>
        </w:tc>
        <w:tc>
          <w:tcPr>
            <w:tcW w:w="6999" w:type="dxa"/>
            <w:vAlign w:val="center"/>
          </w:tcPr>
          <w:p>
            <w:pPr>
              <w:pStyle w:val="439"/>
              <w:spacing w:line="300" w:lineRule="exact"/>
              <w:rPr>
                <w:rFonts w:ascii="宋体"/>
                <w:color w:val="auto"/>
                <w:szCs w:val="21"/>
                <w:highlight w:val="none"/>
              </w:rPr>
            </w:pPr>
            <w:r>
              <w:rPr>
                <w:rFonts w:hint="eastAsia" w:ascii="宋体"/>
                <w:color w:val="auto"/>
                <w:szCs w:val="21"/>
                <w:highlight w:val="none"/>
              </w:rPr>
              <w:t>在进门处悬挂工程概况、现场出入制度、管理人员名单及监督电话、安全生产规定、文明施工、消防保卫、节能公示等七牌以及施工现场总平面图、工程效果图。</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cantSplit/>
          <w:trHeight w:val="510" w:hRule="atLeast"/>
          <w:jc w:val="center"/>
        </w:trPr>
        <w:tc>
          <w:tcPr>
            <w:tcW w:w="738" w:type="dxa"/>
            <w:vMerge w:val="continue"/>
            <w:vAlign w:val="center"/>
          </w:tcPr>
          <w:p>
            <w:pPr>
              <w:rPr>
                <w:color w:val="auto"/>
                <w:highlight w:val="none"/>
              </w:rPr>
            </w:pPr>
          </w:p>
        </w:tc>
        <w:tc>
          <w:tcPr>
            <w:tcW w:w="2070" w:type="dxa"/>
            <w:gridSpan w:val="2"/>
            <w:vAlign w:val="center"/>
          </w:tcPr>
          <w:p>
            <w:pPr>
              <w:pStyle w:val="439"/>
              <w:spacing w:line="300" w:lineRule="exact"/>
              <w:jc w:val="center"/>
              <w:rPr>
                <w:rFonts w:ascii="宋体"/>
                <w:color w:val="auto"/>
                <w:szCs w:val="21"/>
                <w:highlight w:val="none"/>
              </w:rPr>
            </w:pPr>
            <w:r>
              <w:rPr>
                <w:rFonts w:hint="eastAsia" w:ascii="宋体"/>
                <w:color w:val="auto"/>
                <w:szCs w:val="21"/>
                <w:highlight w:val="none"/>
              </w:rPr>
              <w:t>企业标志</w:t>
            </w:r>
          </w:p>
        </w:tc>
        <w:tc>
          <w:tcPr>
            <w:tcW w:w="6999" w:type="dxa"/>
            <w:vAlign w:val="center"/>
          </w:tcPr>
          <w:p>
            <w:pPr>
              <w:pStyle w:val="439"/>
              <w:spacing w:line="300" w:lineRule="exact"/>
              <w:rPr>
                <w:rFonts w:ascii="宋体"/>
                <w:color w:val="auto"/>
                <w:szCs w:val="21"/>
                <w:highlight w:val="none"/>
              </w:rPr>
            </w:pPr>
            <w:r>
              <w:rPr>
                <w:rFonts w:hint="eastAsia" w:ascii="宋体"/>
                <w:color w:val="auto"/>
                <w:szCs w:val="21"/>
                <w:highlight w:val="none"/>
              </w:rPr>
              <w:t>现场出入的大门应设有本企业标志或企业标识。</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cantSplit/>
          <w:jc w:val="center"/>
        </w:trPr>
        <w:tc>
          <w:tcPr>
            <w:tcW w:w="738" w:type="dxa"/>
            <w:vMerge w:val="continue"/>
            <w:vAlign w:val="center"/>
          </w:tcPr>
          <w:p>
            <w:pPr>
              <w:rPr>
                <w:color w:val="auto"/>
                <w:highlight w:val="none"/>
              </w:rPr>
            </w:pPr>
          </w:p>
        </w:tc>
        <w:tc>
          <w:tcPr>
            <w:tcW w:w="2070" w:type="dxa"/>
            <w:gridSpan w:val="2"/>
            <w:vAlign w:val="center"/>
          </w:tcPr>
          <w:p>
            <w:pPr>
              <w:pStyle w:val="439"/>
              <w:spacing w:line="300" w:lineRule="exact"/>
              <w:jc w:val="center"/>
              <w:rPr>
                <w:rFonts w:ascii="宋体"/>
                <w:color w:val="auto"/>
                <w:szCs w:val="21"/>
                <w:highlight w:val="none"/>
              </w:rPr>
            </w:pPr>
            <w:r>
              <w:rPr>
                <w:rFonts w:hint="eastAsia" w:ascii="宋体"/>
                <w:color w:val="auto"/>
                <w:szCs w:val="21"/>
                <w:highlight w:val="none"/>
              </w:rPr>
              <w:t>场容场貌</w:t>
            </w:r>
          </w:p>
        </w:tc>
        <w:tc>
          <w:tcPr>
            <w:tcW w:w="6999" w:type="dxa"/>
            <w:vAlign w:val="center"/>
          </w:tcPr>
          <w:p>
            <w:pPr>
              <w:pStyle w:val="439"/>
              <w:spacing w:line="300" w:lineRule="exact"/>
              <w:rPr>
                <w:rFonts w:ascii="宋体"/>
                <w:color w:val="auto"/>
                <w:szCs w:val="21"/>
                <w:highlight w:val="none"/>
              </w:rPr>
            </w:pPr>
            <w:r>
              <w:rPr>
                <w:rFonts w:hint="eastAsia" w:ascii="宋体"/>
                <w:color w:val="auto"/>
                <w:szCs w:val="21"/>
                <w:highlight w:val="none"/>
              </w:rPr>
              <w:t>1. 道路畅通。</w:t>
            </w:r>
          </w:p>
          <w:p>
            <w:pPr>
              <w:pStyle w:val="439"/>
              <w:spacing w:line="300" w:lineRule="exact"/>
              <w:rPr>
                <w:rFonts w:ascii="宋体"/>
                <w:color w:val="auto"/>
                <w:szCs w:val="21"/>
                <w:highlight w:val="none"/>
              </w:rPr>
            </w:pPr>
            <w:r>
              <w:rPr>
                <w:rFonts w:hint="eastAsia" w:ascii="宋体"/>
                <w:color w:val="auto"/>
                <w:szCs w:val="21"/>
                <w:highlight w:val="none"/>
              </w:rPr>
              <w:t>2. 排水设施齐全畅通。</w:t>
            </w:r>
          </w:p>
          <w:p>
            <w:pPr>
              <w:pStyle w:val="439"/>
              <w:spacing w:line="300" w:lineRule="exact"/>
              <w:rPr>
                <w:rFonts w:ascii="宋体"/>
                <w:color w:val="auto"/>
                <w:szCs w:val="21"/>
                <w:highlight w:val="none"/>
              </w:rPr>
            </w:pPr>
            <w:r>
              <w:rPr>
                <w:rFonts w:hint="eastAsia" w:ascii="宋体"/>
                <w:color w:val="auto"/>
                <w:szCs w:val="21"/>
                <w:highlight w:val="none"/>
              </w:rPr>
              <w:t>3. 工地地面硬化处理（办公区、生活区、现场道路、材料堆放、混凝土搅拌、砂浆搅拌、钢筋加工等场地和外脚手架基础等）。</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cantSplit/>
          <w:jc w:val="center"/>
        </w:trPr>
        <w:tc>
          <w:tcPr>
            <w:tcW w:w="738" w:type="dxa"/>
            <w:vMerge w:val="continue"/>
            <w:vAlign w:val="center"/>
          </w:tcPr>
          <w:p>
            <w:pPr>
              <w:rPr>
                <w:color w:val="auto"/>
                <w:highlight w:val="none"/>
              </w:rPr>
            </w:pPr>
          </w:p>
        </w:tc>
        <w:tc>
          <w:tcPr>
            <w:tcW w:w="2070" w:type="dxa"/>
            <w:gridSpan w:val="2"/>
            <w:vAlign w:val="center"/>
          </w:tcPr>
          <w:p>
            <w:pPr>
              <w:pStyle w:val="439"/>
              <w:spacing w:line="300" w:lineRule="exact"/>
              <w:jc w:val="center"/>
              <w:rPr>
                <w:rFonts w:ascii="宋体"/>
                <w:color w:val="auto"/>
                <w:szCs w:val="21"/>
                <w:highlight w:val="none"/>
              </w:rPr>
            </w:pPr>
            <w:r>
              <w:rPr>
                <w:rFonts w:hint="eastAsia" w:ascii="宋体"/>
                <w:color w:val="auto"/>
                <w:szCs w:val="21"/>
                <w:highlight w:val="none"/>
              </w:rPr>
              <w:t>材料堆放</w:t>
            </w:r>
          </w:p>
        </w:tc>
        <w:tc>
          <w:tcPr>
            <w:tcW w:w="6999" w:type="dxa"/>
            <w:vAlign w:val="center"/>
          </w:tcPr>
          <w:p>
            <w:pPr>
              <w:pStyle w:val="439"/>
              <w:numPr>
                <w:ilvl w:val="0"/>
                <w:numId w:val="9"/>
              </w:numPr>
              <w:spacing w:line="300" w:lineRule="exact"/>
              <w:rPr>
                <w:rFonts w:ascii="宋体"/>
                <w:color w:val="auto"/>
                <w:szCs w:val="21"/>
                <w:highlight w:val="none"/>
              </w:rPr>
            </w:pPr>
            <w:r>
              <w:rPr>
                <w:rFonts w:hint="eastAsia" w:ascii="宋体"/>
                <w:color w:val="auto"/>
                <w:szCs w:val="21"/>
                <w:highlight w:val="none"/>
              </w:rPr>
              <w:t>材料、构件、料具等堆放时，应有名称、品种、规格等标牌。</w:t>
            </w:r>
          </w:p>
          <w:p>
            <w:pPr>
              <w:pStyle w:val="439"/>
              <w:spacing w:line="300" w:lineRule="exact"/>
              <w:rPr>
                <w:rFonts w:ascii="宋体"/>
                <w:color w:val="auto"/>
                <w:szCs w:val="21"/>
                <w:highlight w:val="none"/>
              </w:rPr>
            </w:pPr>
            <w:r>
              <w:rPr>
                <w:rFonts w:hint="eastAsia" w:ascii="宋体"/>
                <w:color w:val="auto"/>
                <w:szCs w:val="21"/>
                <w:highlight w:val="none"/>
              </w:rPr>
              <w:t>2. 水泥和其它易飞扬细颗粒建筑材料应封闭存放或采取覆盖等措施。</w:t>
            </w:r>
          </w:p>
          <w:p>
            <w:pPr>
              <w:pStyle w:val="439"/>
              <w:spacing w:line="300" w:lineRule="exact"/>
              <w:rPr>
                <w:rFonts w:ascii="宋体"/>
                <w:color w:val="auto"/>
                <w:szCs w:val="21"/>
                <w:highlight w:val="none"/>
              </w:rPr>
            </w:pPr>
            <w:r>
              <w:rPr>
                <w:rFonts w:hint="eastAsia" w:ascii="宋体"/>
                <w:color w:val="auto"/>
                <w:szCs w:val="21"/>
                <w:highlight w:val="none"/>
              </w:rPr>
              <w:t>3. 易燃、易爆和有毒有害物品分类存放。</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cantSplit/>
          <w:trHeight w:val="510" w:hRule="exact"/>
          <w:jc w:val="center"/>
        </w:trPr>
        <w:tc>
          <w:tcPr>
            <w:tcW w:w="738" w:type="dxa"/>
            <w:vMerge w:val="continue"/>
            <w:vAlign w:val="center"/>
          </w:tcPr>
          <w:p>
            <w:pPr>
              <w:rPr>
                <w:color w:val="auto"/>
                <w:highlight w:val="none"/>
              </w:rPr>
            </w:pPr>
          </w:p>
        </w:tc>
        <w:tc>
          <w:tcPr>
            <w:tcW w:w="2070" w:type="dxa"/>
            <w:gridSpan w:val="2"/>
            <w:vAlign w:val="center"/>
          </w:tcPr>
          <w:p>
            <w:pPr>
              <w:pStyle w:val="439"/>
              <w:spacing w:line="300" w:lineRule="exact"/>
              <w:jc w:val="center"/>
              <w:rPr>
                <w:rFonts w:ascii="宋体"/>
                <w:color w:val="auto"/>
                <w:szCs w:val="21"/>
                <w:highlight w:val="none"/>
              </w:rPr>
            </w:pPr>
            <w:r>
              <w:rPr>
                <w:rFonts w:hint="eastAsia" w:ascii="宋体"/>
                <w:color w:val="auto"/>
                <w:szCs w:val="21"/>
                <w:highlight w:val="none"/>
              </w:rPr>
              <w:t>现场防火</w:t>
            </w:r>
          </w:p>
        </w:tc>
        <w:tc>
          <w:tcPr>
            <w:tcW w:w="6999" w:type="dxa"/>
            <w:vAlign w:val="center"/>
          </w:tcPr>
          <w:p>
            <w:pPr>
              <w:pStyle w:val="439"/>
              <w:spacing w:line="300" w:lineRule="exact"/>
              <w:rPr>
                <w:rFonts w:ascii="宋体"/>
                <w:color w:val="auto"/>
                <w:szCs w:val="21"/>
                <w:highlight w:val="none"/>
              </w:rPr>
            </w:pPr>
            <w:r>
              <w:rPr>
                <w:rFonts w:hint="eastAsia" w:ascii="宋体"/>
                <w:color w:val="auto"/>
                <w:szCs w:val="21"/>
                <w:highlight w:val="none"/>
              </w:rPr>
              <w:t>消防器材配置合理，符合消防要求。</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cantSplit/>
          <w:jc w:val="center"/>
        </w:trPr>
        <w:tc>
          <w:tcPr>
            <w:tcW w:w="738" w:type="dxa"/>
            <w:vMerge w:val="continue"/>
            <w:vAlign w:val="center"/>
          </w:tcPr>
          <w:p>
            <w:pPr>
              <w:rPr>
                <w:color w:val="auto"/>
                <w:highlight w:val="none"/>
              </w:rPr>
            </w:pPr>
          </w:p>
        </w:tc>
        <w:tc>
          <w:tcPr>
            <w:tcW w:w="2070" w:type="dxa"/>
            <w:gridSpan w:val="2"/>
            <w:vAlign w:val="center"/>
          </w:tcPr>
          <w:p>
            <w:pPr>
              <w:pStyle w:val="439"/>
              <w:spacing w:line="300" w:lineRule="exact"/>
              <w:jc w:val="center"/>
              <w:rPr>
                <w:rFonts w:ascii="宋体"/>
                <w:color w:val="auto"/>
                <w:szCs w:val="21"/>
                <w:highlight w:val="none"/>
              </w:rPr>
            </w:pPr>
            <w:r>
              <w:rPr>
                <w:rFonts w:hint="eastAsia" w:ascii="宋体"/>
                <w:color w:val="auto"/>
                <w:szCs w:val="21"/>
                <w:highlight w:val="none"/>
              </w:rPr>
              <w:t>垃圾清运</w:t>
            </w:r>
          </w:p>
        </w:tc>
        <w:tc>
          <w:tcPr>
            <w:tcW w:w="6999" w:type="dxa"/>
            <w:vAlign w:val="center"/>
          </w:tcPr>
          <w:p>
            <w:pPr>
              <w:pStyle w:val="439"/>
              <w:spacing w:line="300" w:lineRule="exact"/>
              <w:rPr>
                <w:rFonts w:ascii="宋体"/>
                <w:color w:val="auto"/>
                <w:szCs w:val="21"/>
                <w:highlight w:val="none"/>
              </w:rPr>
            </w:pPr>
            <w:r>
              <w:rPr>
                <w:rFonts w:hint="eastAsia" w:ascii="宋体"/>
                <w:color w:val="auto"/>
                <w:szCs w:val="21"/>
                <w:highlight w:val="none"/>
              </w:rPr>
              <w:t>1. 施工现场应设置密闭式垃圾站，施工垃圾、生活垃圾应分类存放。</w:t>
            </w:r>
          </w:p>
          <w:p>
            <w:pPr>
              <w:pStyle w:val="439"/>
              <w:spacing w:line="300" w:lineRule="exact"/>
              <w:rPr>
                <w:rFonts w:ascii="宋体"/>
                <w:color w:val="auto"/>
                <w:szCs w:val="21"/>
                <w:highlight w:val="none"/>
              </w:rPr>
            </w:pPr>
            <w:r>
              <w:rPr>
                <w:rFonts w:hint="eastAsia" w:ascii="宋体"/>
                <w:color w:val="auto"/>
                <w:szCs w:val="21"/>
                <w:highlight w:val="none"/>
              </w:rPr>
              <w:t>2. 施工垃圾必须采用相应容器或管道运输。</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cantSplit/>
          <w:jc w:val="center"/>
        </w:trPr>
        <w:tc>
          <w:tcPr>
            <w:tcW w:w="738" w:type="dxa"/>
            <w:vMerge w:val="continue"/>
            <w:vAlign w:val="center"/>
          </w:tcPr>
          <w:p>
            <w:pPr>
              <w:rPr>
                <w:color w:val="auto"/>
                <w:highlight w:val="none"/>
              </w:rPr>
            </w:pPr>
          </w:p>
        </w:tc>
        <w:tc>
          <w:tcPr>
            <w:tcW w:w="2070" w:type="dxa"/>
            <w:gridSpan w:val="2"/>
            <w:vAlign w:val="center"/>
          </w:tcPr>
          <w:p>
            <w:pPr>
              <w:pStyle w:val="439"/>
              <w:spacing w:line="300" w:lineRule="exact"/>
              <w:rPr>
                <w:rFonts w:ascii="宋体"/>
                <w:color w:val="auto"/>
                <w:szCs w:val="21"/>
                <w:highlight w:val="none"/>
              </w:rPr>
            </w:pPr>
            <w:r>
              <w:rPr>
                <w:rFonts w:hint="eastAsia" w:ascii="宋体"/>
                <w:color w:val="auto"/>
                <w:szCs w:val="21"/>
                <w:highlight w:val="none"/>
              </w:rPr>
              <w:t>宣传栏、环保及不扰民措施</w:t>
            </w:r>
          </w:p>
        </w:tc>
        <w:tc>
          <w:tcPr>
            <w:tcW w:w="6999" w:type="dxa"/>
            <w:vAlign w:val="center"/>
          </w:tcPr>
          <w:p>
            <w:pPr>
              <w:pStyle w:val="439"/>
              <w:spacing w:line="300" w:lineRule="exact"/>
              <w:rPr>
                <w:rFonts w:ascii="宋体"/>
                <w:color w:val="auto"/>
                <w:szCs w:val="21"/>
                <w:highlight w:val="none"/>
              </w:rPr>
            </w:pPr>
            <w:r>
              <w:rPr>
                <w:rFonts w:hint="eastAsia" w:ascii="宋体"/>
                <w:color w:val="auto"/>
                <w:szCs w:val="21"/>
                <w:highlight w:val="none"/>
              </w:rPr>
              <w:t>宣传栏、安全宣传标语等，洗车（防止污染市区道路）、粉尘、噪声控制和排污（污水、废气）措施等。</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cantSplit/>
          <w:jc w:val="center"/>
        </w:trPr>
        <w:tc>
          <w:tcPr>
            <w:tcW w:w="738" w:type="dxa"/>
            <w:vMerge w:val="restart"/>
            <w:vAlign w:val="center"/>
          </w:tcPr>
          <w:p>
            <w:pPr>
              <w:pStyle w:val="439"/>
              <w:spacing w:line="300" w:lineRule="exact"/>
              <w:jc w:val="center"/>
              <w:rPr>
                <w:rFonts w:ascii="宋体"/>
                <w:color w:val="auto"/>
                <w:szCs w:val="21"/>
                <w:highlight w:val="none"/>
              </w:rPr>
            </w:pPr>
            <w:r>
              <w:rPr>
                <w:rFonts w:hint="eastAsia" w:ascii="宋体"/>
                <w:color w:val="auto"/>
                <w:szCs w:val="21"/>
                <w:highlight w:val="none"/>
              </w:rPr>
              <w:t>临时设施</w:t>
            </w:r>
          </w:p>
        </w:tc>
        <w:tc>
          <w:tcPr>
            <w:tcW w:w="2070" w:type="dxa"/>
            <w:gridSpan w:val="2"/>
            <w:vAlign w:val="center"/>
          </w:tcPr>
          <w:p>
            <w:pPr>
              <w:pStyle w:val="439"/>
              <w:spacing w:line="300" w:lineRule="exact"/>
              <w:jc w:val="center"/>
              <w:rPr>
                <w:rFonts w:ascii="宋体"/>
                <w:color w:val="auto"/>
                <w:szCs w:val="21"/>
                <w:highlight w:val="none"/>
              </w:rPr>
            </w:pPr>
            <w:r>
              <w:rPr>
                <w:rFonts w:hint="eastAsia" w:ascii="宋体"/>
                <w:color w:val="auto"/>
                <w:szCs w:val="21"/>
                <w:highlight w:val="none"/>
              </w:rPr>
              <w:t>现场办公</w:t>
            </w:r>
          </w:p>
          <w:p>
            <w:pPr>
              <w:pStyle w:val="439"/>
              <w:spacing w:line="300" w:lineRule="exact"/>
              <w:jc w:val="center"/>
              <w:rPr>
                <w:rFonts w:ascii="宋体"/>
                <w:color w:val="auto"/>
                <w:szCs w:val="21"/>
                <w:highlight w:val="none"/>
              </w:rPr>
            </w:pPr>
            <w:r>
              <w:rPr>
                <w:rFonts w:hint="eastAsia" w:ascii="宋体"/>
                <w:color w:val="auto"/>
                <w:szCs w:val="21"/>
                <w:highlight w:val="none"/>
              </w:rPr>
              <w:t>生活设施</w:t>
            </w:r>
          </w:p>
        </w:tc>
        <w:tc>
          <w:tcPr>
            <w:tcW w:w="6999" w:type="dxa"/>
            <w:vAlign w:val="center"/>
          </w:tcPr>
          <w:p>
            <w:pPr>
              <w:pStyle w:val="439"/>
              <w:spacing w:line="300" w:lineRule="exact"/>
              <w:rPr>
                <w:rFonts w:ascii="宋体"/>
                <w:color w:val="auto"/>
                <w:szCs w:val="21"/>
                <w:highlight w:val="none"/>
              </w:rPr>
            </w:pPr>
            <w:r>
              <w:rPr>
                <w:rFonts w:hint="eastAsia" w:ascii="宋体"/>
                <w:color w:val="auto"/>
                <w:szCs w:val="21"/>
                <w:highlight w:val="none"/>
              </w:rPr>
              <w:t>1. 施工现场办公、生活区与作业区分开设置，保持安全距离。</w:t>
            </w:r>
          </w:p>
          <w:p>
            <w:pPr>
              <w:pStyle w:val="439"/>
              <w:spacing w:line="300" w:lineRule="exact"/>
              <w:rPr>
                <w:rFonts w:ascii="宋体"/>
                <w:color w:val="auto"/>
                <w:szCs w:val="21"/>
                <w:highlight w:val="none"/>
              </w:rPr>
            </w:pPr>
            <w:r>
              <w:rPr>
                <w:rFonts w:hint="eastAsia" w:ascii="宋体"/>
                <w:color w:val="auto"/>
                <w:szCs w:val="21"/>
                <w:highlight w:val="none"/>
              </w:rPr>
              <w:t>2. 工地办公室、现场宿舍、食堂、厕所、饮水、沐浴、休息场所等符合卫生、消防安全要求。</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cantSplit/>
          <w:jc w:val="center"/>
        </w:trPr>
        <w:tc>
          <w:tcPr>
            <w:tcW w:w="738" w:type="dxa"/>
            <w:vMerge w:val="continue"/>
            <w:vAlign w:val="center"/>
          </w:tcPr>
          <w:p>
            <w:pPr>
              <w:rPr>
                <w:color w:val="auto"/>
                <w:highlight w:val="none"/>
              </w:rPr>
            </w:pPr>
          </w:p>
        </w:tc>
        <w:tc>
          <w:tcPr>
            <w:tcW w:w="525" w:type="dxa"/>
            <w:vMerge w:val="restart"/>
            <w:vAlign w:val="center"/>
          </w:tcPr>
          <w:p>
            <w:pPr>
              <w:pStyle w:val="439"/>
              <w:spacing w:line="300" w:lineRule="exact"/>
              <w:jc w:val="center"/>
              <w:rPr>
                <w:rFonts w:ascii="宋体"/>
                <w:color w:val="auto"/>
                <w:szCs w:val="21"/>
                <w:highlight w:val="none"/>
              </w:rPr>
            </w:pPr>
            <w:r>
              <w:rPr>
                <w:rFonts w:hint="eastAsia" w:ascii="宋体"/>
                <w:color w:val="auto"/>
                <w:szCs w:val="21"/>
                <w:highlight w:val="none"/>
              </w:rPr>
              <w:t>施工现场</w:t>
            </w:r>
          </w:p>
          <w:p>
            <w:pPr>
              <w:pStyle w:val="439"/>
              <w:spacing w:line="300" w:lineRule="exact"/>
              <w:jc w:val="center"/>
              <w:rPr>
                <w:rFonts w:ascii="宋体"/>
                <w:color w:val="auto"/>
                <w:szCs w:val="21"/>
                <w:highlight w:val="none"/>
              </w:rPr>
            </w:pPr>
            <w:r>
              <w:rPr>
                <w:rFonts w:hint="eastAsia" w:ascii="宋体"/>
                <w:color w:val="auto"/>
                <w:szCs w:val="21"/>
                <w:highlight w:val="none"/>
              </w:rPr>
              <w:t>临时用电</w:t>
            </w:r>
          </w:p>
        </w:tc>
        <w:tc>
          <w:tcPr>
            <w:tcW w:w="1545" w:type="dxa"/>
            <w:vAlign w:val="center"/>
          </w:tcPr>
          <w:p>
            <w:pPr>
              <w:pStyle w:val="439"/>
              <w:spacing w:line="300" w:lineRule="exact"/>
              <w:jc w:val="center"/>
              <w:rPr>
                <w:rFonts w:ascii="宋体"/>
                <w:color w:val="auto"/>
                <w:szCs w:val="21"/>
                <w:highlight w:val="none"/>
              </w:rPr>
            </w:pPr>
            <w:r>
              <w:rPr>
                <w:rFonts w:hint="eastAsia" w:ascii="宋体"/>
                <w:color w:val="auto"/>
                <w:szCs w:val="21"/>
                <w:highlight w:val="none"/>
              </w:rPr>
              <w:t>配电线路</w:t>
            </w:r>
          </w:p>
        </w:tc>
        <w:tc>
          <w:tcPr>
            <w:tcW w:w="6999" w:type="dxa"/>
            <w:vAlign w:val="center"/>
          </w:tcPr>
          <w:p>
            <w:pPr>
              <w:pStyle w:val="439"/>
              <w:spacing w:line="300" w:lineRule="exact"/>
              <w:rPr>
                <w:rFonts w:ascii="宋体"/>
                <w:color w:val="auto"/>
                <w:szCs w:val="21"/>
                <w:highlight w:val="none"/>
              </w:rPr>
            </w:pPr>
            <w:r>
              <w:rPr>
                <w:rFonts w:hint="eastAsia" w:ascii="宋体"/>
                <w:color w:val="auto"/>
                <w:szCs w:val="21"/>
                <w:highlight w:val="none"/>
              </w:rPr>
              <w:t>1. 按照TN-S系统要求配备五芯电缆、四芯电缆和三芯电缆。</w:t>
            </w:r>
          </w:p>
          <w:p>
            <w:pPr>
              <w:pStyle w:val="439"/>
              <w:spacing w:line="300" w:lineRule="exact"/>
              <w:rPr>
                <w:rFonts w:ascii="宋体"/>
                <w:color w:val="auto"/>
                <w:szCs w:val="21"/>
                <w:highlight w:val="none"/>
              </w:rPr>
            </w:pPr>
            <w:r>
              <w:rPr>
                <w:rFonts w:hint="eastAsia" w:ascii="宋体"/>
                <w:color w:val="auto"/>
                <w:szCs w:val="21"/>
                <w:highlight w:val="none"/>
              </w:rPr>
              <w:t>2. 按要求架设临时用电线路的电杆、横担、瓷夹、瓷瓶等，或电缆埋地的地沟。</w:t>
            </w:r>
          </w:p>
          <w:p>
            <w:pPr>
              <w:pStyle w:val="439"/>
              <w:spacing w:line="300" w:lineRule="exact"/>
              <w:rPr>
                <w:rFonts w:ascii="宋体"/>
                <w:color w:val="auto"/>
                <w:szCs w:val="21"/>
                <w:highlight w:val="none"/>
              </w:rPr>
            </w:pPr>
            <w:r>
              <w:rPr>
                <w:rFonts w:hint="eastAsia" w:ascii="宋体"/>
                <w:color w:val="auto"/>
                <w:szCs w:val="21"/>
                <w:highlight w:val="none"/>
              </w:rPr>
              <w:t>3. 对靠近施工现场的外电线路，设置木质、塑料等绝缘体的防护设施。</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cantSplit/>
          <w:jc w:val="center"/>
        </w:trPr>
        <w:tc>
          <w:tcPr>
            <w:tcW w:w="738" w:type="dxa"/>
            <w:vMerge w:val="continue"/>
            <w:vAlign w:val="center"/>
          </w:tcPr>
          <w:p>
            <w:pPr>
              <w:rPr>
                <w:color w:val="auto"/>
                <w:highlight w:val="none"/>
              </w:rPr>
            </w:pPr>
          </w:p>
        </w:tc>
        <w:tc>
          <w:tcPr>
            <w:tcW w:w="525" w:type="dxa"/>
            <w:vMerge w:val="continue"/>
            <w:vAlign w:val="center"/>
          </w:tcPr>
          <w:p>
            <w:pPr>
              <w:rPr>
                <w:color w:val="auto"/>
                <w:highlight w:val="none"/>
              </w:rPr>
            </w:pPr>
          </w:p>
        </w:tc>
        <w:tc>
          <w:tcPr>
            <w:tcW w:w="1545" w:type="dxa"/>
            <w:vAlign w:val="center"/>
          </w:tcPr>
          <w:p>
            <w:pPr>
              <w:pStyle w:val="439"/>
              <w:spacing w:line="300" w:lineRule="exact"/>
              <w:jc w:val="center"/>
              <w:rPr>
                <w:rFonts w:ascii="宋体"/>
                <w:color w:val="auto"/>
                <w:szCs w:val="21"/>
                <w:highlight w:val="none"/>
              </w:rPr>
            </w:pPr>
            <w:r>
              <w:rPr>
                <w:rFonts w:hint="eastAsia" w:ascii="宋体"/>
                <w:color w:val="auto"/>
                <w:szCs w:val="21"/>
                <w:highlight w:val="none"/>
              </w:rPr>
              <w:t>配电箱</w:t>
            </w:r>
          </w:p>
          <w:p>
            <w:pPr>
              <w:pStyle w:val="439"/>
              <w:spacing w:line="300" w:lineRule="exact"/>
              <w:jc w:val="center"/>
              <w:rPr>
                <w:rFonts w:ascii="宋体"/>
                <w:color w:val="auto"/>
                <w:szCs w:val="21"/>
                <w:highlight w:val="none"/>
              </w:rPr>
            </w:pPr>
            <w:r>
              <w:rPr>
                <w:rFonts w:hint="eastAsia" w:ascii="宋体"/>
                <w:color w:val="auto"/>
                <w:szCs w:val="21"/>
                <w:highlight w:val="none"/>
              </w:rPr>
              <w:t>开关箱</w:t>
            </w:r>
          </w:p>
        </w:tc>
        <w:tc>
          <w:tcPr>
            <w:tcW w:w="6999" w:type="dxa"/>
            <w:vAlign w:val="center"/>
          </w:tcPr>
          <w:p>
            <w:pPr>
              <w:pStyle w:val="439"/>
              <w:spacing w:line="300" w:lineRule="exact"/>
              <w:rPr>
                <w:rFonts w:ascii="宋体"/>
                <w:color w:val="auto"/>
                <w:szCs w:val="21"/>
                <w:highlight w:val="none"/>
              </w:rPr>
            </w:pPr>
            <w:r>
              <w:rPr>
                <w:rFonts w:hint="eastAsia" w:ascii="宋体"/>
                <w:color w:val="auto"/>
                <w:szCs w:val="21"/>
                <w:highlight w:val="none"/>
              </w:rPr>
              <w:t>1. 按三级配电要求，配备总配电箱、分配电箱、开关箱三类（铁质）标准电箱，开关箱应符合“一机、一箱、一闸、一漏”，三类电箱中的各类电器应是合格品。</w:t>
            </w:r>
          </w:p>
          <w:p>
            <w:pPr>
              <w:pStyle w:val="439"/>
              <w:spacing w:line="300" w:lineRule="exact"/>
              <w:rPr>
                <w:rFonts w:ascii="宋体"/>
                <w:color w:val="auto"/>
                <w:szCs w:val="21"/>
                <w:highlight w:val="none"/>
              </w:rPr>
            </w:pPr>
            <w:r>
              <w:rPr>
                <w:rFonts w:hint="eastAsia" w:ascii="宋体"/>
                <w:color w:val="auto"/>
                <w:szCs w:val="21"/>
                <w:highlight w:val="none"/>
              </w:rPr>
              <w:t>2. 按两级保护的要求，选取符合容量要求和质量合格的总配电箱和开关箱中的漏电保护器。</w:t>
            </w:r>
          </w:p>
          <w:p>
            <w:pPr>
              <w:pStyle w:val="439"/>
              <w:spacing w:line="300" w:lineRule="exact"/>
              <w:rPr>
                <w:rFonts w:ascii="宋体"/>
                <w:color w:val="auto"/>
                <w:szCs w:val="21"/>
                <w:highlight w:val="none"/>
              </w:rPr>
            </w:pPr>
            <w:r>
              <w:rPr>
                <w:rFonts w:hint="eastAsia" w:ascii="宋体"/>
                <w:color w:val="auto"/>
                <w:szCs w:val="21"/>
                <w:highlight w:val="none"/>
              </w:rPr>
              <w:t>3. 对大型、落地式分配电箱、开关箱设置防护棚和通透式围挡。</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cantSplit/>
          <w:trHeight w:val="575" w:hRule="atLeast"/>
          <w:jc w:val="center"/>
        </w:trPr>
        <w:tc>
          <w:tcPr>
            <w:tcW w:w="738" w:type="dxa"/>
            <w:vMerge w:val="continue"/>
            <w:vAlign w:val="center"/>
          </w:tcPr>
          <w:p>
            <w:pPr>
              <w:rPr>
                <w:color w:val="auto"/>
                <w:highlight w:val="none"/>
              </w:rPr>
            </w:pPr>
          </w:p>
        </w:tc>
        <w:tc>
          <w:tcPr>
            <w:tcW w:w="525" w:type="dxa"/>
            <w:vMerge w:val="continue"/>
            <w:vAlign w:val="center"/>
          </w:tcPr>
          <w:p>
            <w:pPr>
              <w:rPr>
                <w:color w:val="auto"/>
                <w:highlight w:val="none"/>
              </w:rPr>
            </w:pPr>
          </w:p>
        </w:tc>
        <w:tc>
          <w:tcPr>
            <w:tcW w:w="1545" w:type="dxa"/>
            <w:vAlign w:val="center"/>
          </w:tcPr>
          <w:p>
            <w:pPr>
              <w:pStyle w:val="439"/>
              <w:spacing w:line="300" w:lineRule="exact"/>
              <w:jc w:val="center"/>
              <w:rPr>
                <w:rFonts w:ascii="宋体"/>
                <w:color w:val="auto"/>
                <w:szCs w:val="21"/>
                <w:highlight w:val="none"/>
              </w:rPr>
            </w:pPr>
            <w:r>
              <w:rPr>
                <w:rFonts w:hint="eastAsia" w:ascii="宋体"/>
                <w:color w:val="auto"/>
                <w:szCs w:val="21"/>
                <w:highlight w:val="none"/>
              </w:rPr>
              <w:t>接地装置</w:t>
            </w:r>
          </w:p>
        </w:tc>
        <w:tc>
          <w:tcPr>
            <w:tcW w:w="6999" w:type="dxa"/>
            <w:vAlign w:val="center"/>
          </w:tcPr>
          <w:p>
            <w:pPr>
              <w:pStyle w:val="439"/>
              <w:spacing w:line="300" w:lineRule="exact"/>
              <w:rPr>
                <w:rFonts w:ascii="宋体"/>
                <w:color w:val="auto"/>
                <w:szCs w:val="21"/>
                <w:highlight w:val="none"/>
              </w:rPr>
            </w:pPr>
            <w:r>
              <w:rPr>
                <w:rFonts w:hint="eastAsia" w:ascii="宋体"/>
                <w:color w:val="auto"/>
                <w:szCs w:val="21"/>
                <w:highlight w:val="none"/>
              </w:rPr>
              <w:t>施工现场应设置不少于三处的重复接地装置。</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cantSplit/>
          <w:trHeight w:val="916" w:hRule="atLeast"/>
          <w:jc w:val="center"/>
        </w:trPr>
        <w:tc>
          <w:tcPr>
            <w:tcW w:w="738" w:type="dxa"/>
            <w:vMerge w:val="continue"/>
            <w:vAlign w:val="center"/>
          </w:tcPr>
          <w:p>
            <w:pPr>
              <w:rPr>
                <w:color w:val="auto"/>
                <w:highlight w:val="none"/>
              </w:rPr>
            </w:pPr>
          </w:p>
        </w:tc>
        <w:tc>
          <w:tcPr>
            <w:tcW w:w="525" w:type="dxa"/>
            <w:vMerge w:val="continue"/>
            <w:vAlign w:val="center"/>
          </w:tcPr>
          <w:p>
            <w:pPr>
              <w:rPr>
                <w:color w:val="auto"/>
                <w:highlight w:val="none"/>
              </w:rPr>
            </w:pPr>
          </w:p>
        </w:tc>
        <w:tc>
          <w:tcPr>
            <w:tcW w:w="1545" w:type="dxa"/>
            <w:vAlign w:val="center"/>
          </w:tcPr>
          <w:p>
            <w:pPr>
              <w:pStyle w:val="439"/>
              <w:spacing w:line="300" w:lineRule="exact"/>
              <w:jc w:val="center"/>
              <w:rPr>
                <w:rFonts w:ascii="宋体"/>
                <w:color w:val="auto"/>
                <w:szCs w:val="21"/>
                <w:highlight w:val="none"/>
              </w:rPr>
            </w:pPr>
            <w:r>
              <w:rPr>
                <w:rFonts w:hint="eastAsia" w:ascii="宋体"/>
                <w:color w:val="auto"/>
                <w:szCs w:val="21"/>
                <w:highlight w:val="none"/>
              </w:rPr>
              <w:t>现场变配电装置</w:t>
            </w:r>
          </w:p>
        </w:tc>
        <w:tc>
          <w:tcPr>
            <w:tcW w:w="6999" w:type="dxa"/>
            <w:vAlign w:val="center"/>
          </w:tcPr>
          <w:p>
            <w:pPr>
              <w:pStyle w:val="439"/>
              <w:spacing w:line="300" w:lineRule="exact"/>
              <w:rPr>
                <w:rFonts w:ascii="宋体"/>
                <w:color w:val="auto"/>
                <w:szCs w:val="21"/>
                <w:highlight w:val="none"/>
              </w:rPr>
            </w:pPr>
            <w:r>
              <w:rPr>
                <w:rFonts w:hint="eastAsia" w:ascii="宋体"/>
                <w:color w:val="auto"/>
                <w:szCs w:val="21"/>
                <w:highlight w:val="none"/>
              </w:rPr>
              <w:t>总配电房建筑材料必须达到消防防火要求，室内做硬地坪、电缆沟。</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cantSplit/>
          <w:jc w:val="center"/>
        </w:trPr>
        <w:tc>
          <w:tcPr>
            <w:tcW w:w="738" w:type="dxa"/>
            <w:vMerge w:val="restart"/>
            <w:vAlign w:val="center"/>
          </w:tcPr>
          <w:p>
            <w:pPr>
              <w:pStyle w:val="439"/>
              <w:spacing w:line="300" w:lineRule="exact"/>
              <w:jc w:val="center"/>
              <w:rPr>
                <w:rFonts w:ascii="宋体"/>
                <w:color w:val="auto"/>
                <w:szCs w:val="21"/>
                <w:highlight w:val="none"/>
              </w:rPr>
            </w:pPr>
            <w:r>
              <w:rPr>
                <w:rFonts w:hint="eastAsia" w:ascii="宋体"/>
                <w:color w:val="auto"/>
                <w:szCs w:val="21"/>
                <w:highlight w:val="none"/>
              </w:rPr>
              <w:t>安全施工</w:t>
            </w:r>
          </w:p>
        </w:tc>
        <w:tc>
          <w:tcPr>
            <w:tcW w:w="525" w:type="dxa"/>
            <w:vMerge w:val="restart"/>
            <w:vAlign w:val="center"/>
          </w:tcPr>
          <w:p>
            <w:pPr>
              <w:pStyle w:val="439"/>
              <w:spacing w:line="300" w:lineRule="exact"/>
              <w:jc w:val="center"/>
              <w:rPr>
                <w:rFonts w:ascii="宋体"/>
                <w:color w:val="auto"/>
                <w:szCs w:val="21"/>
                <w:highlight w:val="none"/>
              </w:rPr>
            </w:pPr>
            <w:r>
              <w:rPr>
                <w:rFonts w:hint="eastAsia" w:ascii="宋体"/>
                <w:color w:val="auto"/>
                <w:szCs w:val="21"/>
                <w:highlight w:val="none"/>
              </w:rPr>
              <w:t>高处作业防护</w:t>
            </w:r>
          </w:p>
        </w:tc>
        <w:tc>
          <w:tcPr>
            <w:tcW w:w="1545" w:type="dxa"/>
            <w:vAlign w:val="center"/>
          </w:tcPr>
          <w:p>
            <w:pPr>
              <w:pStyle w:val="439"/>
              <w:spacing w:line="300" w:lineRule="exact"/>
              <w:rPr>
                <w:rFonts w:ascii="宋体"/>
                <w:color w:val="auto"/>
                <w:szCs w:val="21"/>
                <w:highlight w:val="none"/>
              </w:rPr>
            </w:pPr>
            <w:r>
              <w:rPr>
                <w:rFonts w:hint="eastAsia" w:ascii="宋体"/>
                <w:color w:val="auto"/>
                <w:szCs w:val="21"/>
                <w:highlight w:val="none"/>
              </w:rPr>
              <w:t>楼层、屋面、阳台等临边</w:t>
            </w:r>
          </w:p>
        </w:tc>
        <w:tc>
          <w:tcPr>
            <w:tcW w:w="6999" w:type="dxa"/>
            <w:vAlign w:val="center"/>
          </w:tcPr>
          <w:p>
            <w:pPr>
              <w:pStyle w:val="439"/>
              <w:spacing w:line="300" w:lineRule="exact"/>
              <w:rPr>
                <w:rFonts w:ascii="宋体"/>
                <w:color w:val="auto"/>
                <w:szCs w:val="21"/>
                <w:highlight w:val="none"/>
              </w:rPr>
            </w:pPr>
            <w:r>
              <w:rPr>
                <w:rFonts w:hint="eastAsia" w:ascii="宋体"/>
                <w:color w:val="auto"/>
                <w:szCs w:val="21"/>
                <w:highlight w:val="none"/>
              </w:rPr>
              <w:t>设两道防护栏杆和18cm高的踢脚板，用密目式安全立网全封闭。</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cantSplit/>
          <w:jc w:val="center"/>
        </w:trPr>
        <w:tc>
          <w:tcPr>
            <w:tcW w:w="738" w:type="dxa"/>
            <w:vMerge w:val="continue"/>
            <w:vAlign w:val="center"/>
          </w:tcPr>
          <w:p>
            <w:pPr>
              <w:rPr>
                <w:color w:val="auto"/>
                <w:highlight w:val="none"/>
              </w:rPr>
            </w:pPr>
          </w:p>
        </w:tc>
        <w:tc>
          <w:tcPr>
            <w:tcW w:w="525" w:type="dxa"/>
            <w:vMerge w:val="continue"/>
            <w:vAlign w:val="center"/>
          </w:tcPr>
          <w:p>
            <w:pPr>
              <w:rPr>
                <w:color w:val="auto"/>
                <w:highlight w:val="none"/>
              </w:rPr>
            </w:pPr>
          </w:p>
        </w:tc>
        <w:tc>
          <w:tcPr>
            <w:tcW w:w="1545" w:type="dxa"/>
            <w:vAlign w:val="center"/>
          </w:tcPr>
          <w:p>
            <w:pPr>
              <w:pStyle w:val="439"/>
              <w:spacing w:line="300" w:lineRule="exact"/>
              <w:rPr>
                <w:rFonts w:ascii="宋体"/>
                <w:color w:val="auto"/>
                <w:szCs w:val="21"/>
                <w:highlight w:val="none"/>
              </w:rPr>
            </w:pPr>
            <w:r>
              <w:rPr>
                <w:rFonts w:hint="eastAsia" w:ascii="宋体"/>
                <w:color w:val="auto"/>
                <w:szCs w:val="21"/>
                <w:highlight w:val="none"/>
              </w:rPr>
              <w:t>通道口</w:t>
            </w:r>
          </w:p>
        </w:tc>
        <w:tc>
          <w:tcPr>
            <w:tcW w:w="6999" w:type="dxa"/>
            <w:vAlign w:val="center"/>
          </w:tcPr>
          <w:p>
            <w:pPr>
              <w:pStyle w:val="439"/>
              <w:spacing w:line="300" w:lineRule="exact"/>
              <w:rPr>
                <w:rFonts w:ascii="宋体"/>
                <w:color w:val="auto"/>
                <w:szCs w:val="21"/>
                <w:highlight w:val="none"/>
              </w:rPr>
            </w:pPr>
            <w:r>
              <w:rPr>
                <w:rFonts w:hint="eastAsia" w:ascii="宋体"/>
                <w:color w:val="auto"/>
                <w:szCs w:val="21"/>
                <w:highlight w:val="none"/>
              </w:rPr>
              <w:t>设防护棚，防护棚应为不小于5cm厚的木板或两道相距50cm的竹笆。两侧应沿栏杆架用密目式安全网封闭。</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cantSplit/>
          <w:jc w:val="center"/>
        </w:trPr>
        <w:tc>
          <w:tcPr>
            <w:tcW w:w="738" w:type="dxa"/>
            <w:vMerge w:val="continue"/>
            <w:vAlign w:val="center"/>
          </w:tcPr>
          <w:p>
            <w:pPr>
              <w:rPr>
                <w:color w:val="auto"/>
                <w:highlight w:val="none"/>
              </w:rPr>
            </w:pPr>
          </w:p>
        </w:tc>
        <w:tc>
          <w:tcPr>
            <w:tcW w:w="525" w:type="dxa"/>
            <w:vMerge w:val="continue"/>
            <w:vAlign w:val="center"/>
          </w:tcPr>
          <w:p>
            <w:pPr>
              <w:rPr>
                <w:color w:val="auto"/>
                <w:highlight w:val="none"/>
              </w:rPr>
            </w:pPr>
          </w:p>
        </w:tc>
        <w:tc>
          <w:tcPr>
            <w:tcW w:w="1545" w:type="dxa"/>
            <w:vAlign w:val="center"/>
          </w:tcPr>
          <w:p>
            <w:pPr>
              <w:pStyle w:val="439"/>
              <w:spacing w:line="300" w:lineRule="exact"/>
              <w:rPr>
                <w:rFonts w:ascii="宋体"/>
                <w:color w:val="auto"/>
                <w:szCs w:val="21"/>
                <w:highlight w:val="none"/>
              </w:rPr>
            </w:pPr>
            <w:r>
              <w:rPr>
                <w:rFonts w:hint="eastAsia" w:ascii="宋体"/>
                <w:color w:val="auto"/>
                <w:szCs w:val="21"/>
                <w:highlight w:val="none"/>
              </w:rPr>
              <w:t>预留洞口</w:t>
            </w:r>
          </w:p>
        </w:tc>
        <w:tc>
          <w:tcPr>
            <w:tcW w:w="6999" w:type="dxa"/>
            <w:vAlign w:val="center"/>
          </w:tcPr>
          <w:p>
            <w:pPr>
              <w:pStyle w:val="439"/>
              <w:spacing w:line="300" w:lineRule="exact"/>
              <w:rPr>
                <w:rFonts w:ascii="宋体"/>
                <w:color w:val="auto"/>
                <w:szCs w:val="21"/>
                <w:highlight w:val="none"/>
              </w:rPr>
            </w:pPr>
            <w:r>
              <w:rPr>
                <w:rFonts w:hint="eastAsia" w:ascii="宋体"/>
                <w:color w:val="auto"/>
                <w:szCs w:val="21"/>
                <w:highlight w:val="none"/>
              </w:rPr>
              <w:t>用硬质材料全封闭，短边超过1.5m长的洞口，除封闭外四周还应设有防护栏杆。</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cantSplit/>
          <w:trHeight w:val="605" w:hRule="atLeast"/>
          <w:jc w:val="center"/>
        </w:trPr>
        <w:tc>
          <w:tcPr>
            <w:tcW w:w="738" w:type="dxa"/>
            <w:vMerge w:val="continue"/>
            <w:vAlign w:val="center"/>
          </w:tcPr>
          <w:p>
            <w:pPr>
              <w:rPr>
                <w:color w:val="auto"/>
                <w:highlight w:val="none"/>
              </w:rPr>
            </w:pPr>
          </w:p>
        </w:tc>
        <w:tc>
          <w:tcPr>
            <w:tcW w:w="525" w:type="dxa"/>
            <w:vMerge w:val="continue"/>
            <w:vAlign w:val="center"/>
          </w:tcPr>
          <w:p>
            <w:pPr>
              <w:rPr>
                <w:color w:val="auto"/>
                <w:highlight w:val="none"/>
              </w:rPr>
            </w:pPr>
          </w:p>
        </w:tc>
        <w:tc>
          <w:tcPr>
            <w:tcW w:w="1545" w:type="dxa"/>
            <w:vAlign w:val="center"/>
          </w:tcPr>
          <w:p>
            <w:pPr>
              <w:pStyle w:val="439"/>
              <w:spacing w:line="300" w:lineRule="exact"/>
              <w:rPr>
                <w:rFonts w:ascii="宋体"/>
                <w:color w:val="auto"/>
                <w:szCs w:val="21"/>
                <w:highlight w:val="none"/>
              </w:rPr>
            </w:pPr>
            <w:r>
              <w:rPr>
                <w:rFonts w:hint="eastAsia" w:ascii="宋体"/>
                <w:color w:val="auto"/>
                <w:szCs w:val="21"/>
                <w:highlight w:val="none"/>
              </w:rPr>
              <w:t>电梯井口</w:t>
            </w:r>
          </w:p>
        </w:tc>
        <w:tc>
          <w:tcPr>
            <w:tcW w:w="6999" w:type="dxa"/>
            <w:vAlign w:val="center"/>
          </w:tcPr>
          <w:p>
            <w:pPr>
              <w:pStyle w:val="439"/>
              <w:spacing w:line="300" w:lineRule="exact"/>
              <w:rPr>
                <w:rFonts w:ascii="宋体"/>
                <w:color w:val="auto"/>
                <w:szCs w:val="21"/>
                <w:highlight w:val="none"/>
              </w:rPr>
            </w:pPr>
            <w:r>
              <w:rPr>
                <w:rFonts w:hint="eastAsia" w:ascii="宋体"/>
                <w:color w:val="auto"/>
                <w:szCs w:val="21"/>
                <w:highlight w:val="none"/>
              </w:rPr>
              <w:t>设置定型化、工具化的防护门，在电梯井内每隔2层（不大于10m）设置一道水平防护。</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cantSplit/>
          <w:jc w:val="center"/>
        </w:trPr>
        <w:tc>
          <w:tcPr>
            <w:tcW w:w="738" w:type="dxa"/>
            <w:vMerge w:val="continue"/>
            <w:vAlign w:val="center"/>
          </w:tcPr>
          <w:p>
            <w:pPr>
              <w:rPr>
                <w:color w:val="auto"/>
                <w:highlight w:val="none"/>
              </w:rPr>
            </w:pPr>
          </w:p>
        </w:tc>
        <w:tc>
          <w:tcPr>
            <w:tcW w:w="525" w:type="dxa"/>
            <w:vMerge w:val="continue"/>
            <w:vAlign w:val="center"/>
          </w:tcPr>
          <w:p>
            <w:pPr>
              <w:rPr>
                <w:color w:val="auto"/>
                <w:highlight w:val="none"/>
              </w:rPr>
            </w:pPr>
          </w:p>
        </w:tc>
        <w:tc>
          <w:tcPr>
            <w:tcW w:w="1545" w:type="dxa"/>
            <w:vAlign w:val="center"/>
          </w:tcPr>
          <w:p>
            <w:pPr>
              <w:pStyle w:val="439"/>
              <w:spacing w:line="300" w:lineRule="exact"/>
              <w:rPr>
                <w:rFonts w:ascii="宋体"/>
                <w:color w:val="auto"/>
                <w:szCs w:val="21"/>
                <w:highlight w:val="none"/>
              </w:rPr>
            </w:pPr>
            <w:r>
              <w:rPr>
                <w:rFonts w:hint="eastAsia" w:ascii="宋体"/>
                <w:color w:val="auto"/>
                <w:szCs w:val="21"/>
                <w:highlight w:val="none"/>
              </w:rPr>
              <w:t>楼梯边</w:t>
            </w:r>
          </w:p>
        </w:tc>
        <w:tc>
          <w:tcPr>
            <w:tcW w:w="6999" w:type="dxa"/>
            <w:vAlign w:val="center"/>
          </w:tcPr>
          <w:p>
            <w:pPr>
              <w:pStyle w:val="439"/>
              <w:spacing w:line="300" w:lineRule="exact"/>
              <w:rPr>
                <w:rFonts w:ascii="宋体"/>
                <w:color w:val="auto"/>
                <w:szCs w:val="21"/>
                <w:highlight w:val="none"/>
              </w:rPr>
            </w:pPr>
            <w:r>
              <w:rPr>
                <w:rFonts w:hint="eastAsia" w:ascii="宋体"/>
                <w:color w:val="auto"/>
                <w:szCs w:val="21"/>
                <w:highlight w:val="none"/>
              </w:rPr>
              <w:t>设1.2m高的定型化、工具化的防护栏，18cm高的踢脚板。</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cantSplit/>
          <w:jc w:val="center"/>
        </w:trPr>
        <w:tc>
          <w:tcPr>
            <w:tcW w:w="738" w:type="dxa"/>
            <w:vMerge w:val="continue"/>
            <w:vAlign w:val="center"/>
          </w:tcPr>
          <w:p>
            <w:pPr>
              <w:rPr>
                <w:color w:val="auto"/>
                <w:highlight w:val="none"/>
              </w:rPr>
            </w:pPr>
          </w:p>
        </w:tc>
        <w:tc>
          <w:tcPr>
            <w:tcW w:w="525" w:type="dxa"/>
            <w:vMerge w:val="continue"/>
            <w:vAlign w:val="center"/>
          </w:tcPr>
          <w:p>
            <w:pPr>
              <w:rPr>
                <w:color w:val="auto"/>
                <w:highlight w:val="none"/>
              </w:rPr>
            </w:pPr>
          </w:p>
        </w:tc>
        <w:tc>
          <w:tcPr>
            <w:tcW w:w="1545" w:type="dxa"/>
            <w:vAlign w:val="center"/>
          </w:tcPr>
          <w:p>
            <w:pPr>
              <w:pStyle w:val="439"/>
              <w:spacing w:line="300" w:lineRule="exact"/>
              <w:rPr>
                <w:rFonts w:ascii="宋体"/>
                <w:color w:val="auto"/>
                <w:szCs w:val="21"/>
                <w:highlight w:val="none"/>
              </w:rPr>
            </w:pPr>
            <w:r>
              <w:rPr>
                <w:rFonts w:hint="eastAsia" w:ascii="宋体"/>
                <w:color w:val="auto"/>
                <w:szCs w:val="21"/>
                <w:highlight w:val="none"/>
              </w:rPr>
              <w:t>垂直方向交叉作业</w:t>
            </w:r>
          </w:p>
        </w:tc>
        <w:tc>
          <w:tcPr>
            <w:tcW w:w="6999" w:type="dxa"/>
            <w:vAlign w:val="center"/>
          </w:tcPr>
          <w:p>
            <w:pPr>
              <w:pStyle w:val="439"/>
              <w:spacing w:line="300" w:lineRule="exact"/>
              <w:rPr>
                <w:rFonts w:ascii="宋体"/>
                <w:color w:val="auto"/>
                <w:szCs w:val="21"/>
                <w:highlight w:val="none"/>
              </w:rPr>
            </w:pPr>
            <w:r>
              <w:rPr>
                <w:rFonts w:hint="eastAsia" w:ascii="宋体"/>
                <w:color w:val="auto"/>
                <w:szCs w:val="21"/>
                <w:highlight w:val="none"/>
              </w:rPr>
              <w:t>设置防护隔离棚或其它设施。</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cantSplit/>
          <w:jc w:val="center"/>
        </w:trPr>
        <w:tc>
          <w:tcPr>
            <w:tcW w:w="738" w:type="dxa"/>
            <w:vMerge w:val="continue"/>
            <w:vAlign w:val="center"/>
          </w:tcPr>
          <w:p>
            <w:pPr>
              <w:rPr>
                <w:color w:val="auto"/>
                <w:highlight w:val="none"/>
              </w:rPr>
            </w:pPr>
          </w:p>
        </w:tc>
        <w:tc>
          <w:tcPr>
            <w:tcW w:w="525" w:type="dxa"/>
            <w:vMerge w:val="continue"/>
            <w:vAlign w:val="center"/>
          </w:tcPr>
          <w:p>
            <w:pPr>
              <w:rPr>
                <w:color w:val="auto"/>
                <w:highlight w:val="none"/>
              </w:rPr>
            </w:pPr>
          </w:p>
        </w:tc>
        <w:tc>
          <w:tcPr>
            <w:tcW w:w="1545" w:type="dxa"/>
            <w:vAlign w:val="center"/>
          </w:tcPr>
          <w:p>
            <w:pPr>
              <w:pStyle w:val="439"/>
              <w:spacing w:line="300" w:lineRule="exact"/>
              <w:rPr>
                <w:rFonts w:ascii="宋体"/>
                <w:color w:val="auto"/>
                <w:szCs w:val="21"/>
                <w:highlight w:val="none"/>
              </w:rPr>
            </w:pPr>
            <w:r>
              <w:rPr>
                <w:rFonts w:hint="eastAsia" w:ascii="宋体"/>
                <w:color w:val="auto"/>
                <w:szCs w:val="21"/>
                <w:highlight w:val="none"/>
              </w:rPr>
              <w:t>高处作业</w:t>
            </w:r>
          </w:p>
        </w:tc>
        <w:tc>
          <w:tcPr>
            <w:tcW w:w="6999" w:type="dxa"/>
            <w:vAlign w:val="center"/>
          </w:tcPr>
          <w:p>
            <w:pPr>
              <w:pStyle w:val="439"/>
              <w:spacing w:line="300" w:lineRule="exact"/>
              <w:rPr>
                <w:rFonts w:ascii="宋体"/>
                <w:color w:val="auto"/>
                <w:szCs w:val="21"/>
                <w:highlight w:val="none"/>
              </w:rPr>
            </w:pPr>
            <w:r>
              <w:rPr>
                <w:rFonts w:hint="eastAsia" w:ascii="宋体"/>
                <w:color w:val="auto"/>
                <w:szCs w:val="21"/>
                <w:highlight w:val="none"/>
              </w:rPr>
              <w:t>有悬挂安全带的悬索或其它设施，有操作平台，有上下的梯子或其它形式的通道。</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cantSplit/>
          <w:jc w:val="center"/>
        </w:trPr>
        <w:tc>
          <w:tcPr>
            <w:tcW w:w="738" w:type="dxa"/>
            <w:vMerge w:val="continue"/>
            <w:vAlign w:val="center"/>
          </w:tcPr>
          <w:p>
            <w:pPr>
              <w:rPr>
                <w:color w:val="auto"/>
                <w:highlight w:val="none"/>
              </w:rPr>
            </w:pPr>
          </w:p>
        </w:tc>
        <w:tc>
          <w:tcPr>
            <w:tcW w:w="525" w:type="dxa"/>
            <w:vMerge w:val="continue"/>
            <w:vAlign w:val="center"/>
          </w:tcPr>
          <w:p>
            <w:pPr>
              <w:rPr>
                <w:color w:val="auto"/>
                <w:highlight w:val="none"/>
              </w:rPr>
            </w:pPr>
          </w:p>
        </w:tc>
        <w:tc>
          <w:tcPr>
            <w:tcW w:w="1545" w:type="dxa"/>
            <w:vAlign w:val="center"/>
          </w:tcPr>
          <w:p>
            <w:pPr>
              <w:pStyle w:val="439"/>
              <w:spacing w:line="300" w:lineRule="exact"/>
              <w:rPr>
                <w:rFonts w:ascii="宋体"/>
                <w:color w:val="auto"/>
                <w:szCs w:val="21"/>
                <w:highlight w:val="none"/>
              </w:rPr>
            </w:pPr>
            <w:r>
              <w:rPr>
                <w:rFonts w:hint="eastAsia" w:ascii="宋体"/>
                <w:color w:val="auto"/>
                <w:szCs w:val="21"/>
                <w:highlight w:val="none"/>
              </w:rPr>
              <w:t>基坑、物料平台</w:t>
            </w:r>
          </w:p>
        </w:tc>
        <w:tc>
          <w:tcPr>
            <w:tcW w:w="6999" w:type="dxa"/>
            <w:vAlign w:val="center"/>
          </w:tcPr>
          <w:p>
            <w:pPr>
              <w:pStyle w:val="439"/>
              <w:spacing w:line="300" w:lineRule="exact"/>
              <w:rPr>
                <w:rFonts w:ascii="宋体"/>
                <w:color w:val="auto"/>
                <w:szCs w:val="21"/>
                <w:highlight w:val="none"/>
              </w:rPr>
            </w:pPr>
            <w:r>
              <w:rPr>
                <w:rFonts w:hint="eastAsia" w:ascii="宋体"/>
                <w:color w:val="auto"/>
                <w:szCs w:val="21"/>
                <w:highlight w:val="none"/>
              </w:rPr>
              <w:t>设1.2m高标准化的防护栏，用密目式安全立网封闭，悬挂标识。</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cantSplit/>
          <w:jc w:val="center"/>
        </w:trPr>
        <w:tc>
          <w:tcPr>
            <w:tcW w:w="738" w:type="dxa"/>
            <w:vMerge w:val="continue"/>
            <w:vAlign w:val="center"/>
          </w:tcPr>
          <w:p>
            <w:pPr>
              <w:rPr>
                <w:color w:val="auto"/>
                <w:highlight w:val="none"/>
              </w:rPr>
            </w:pPr>
          </w:p>
        </w:tc>
        <w:tc>
          <w:tcPr>
            <w:tcW w:w="2070" w:type="dxa"/>
            <w:gridSpan w:val="2"/>
            <w:vAlign w:val="center"/>
          </w:tcPr>
          <w:p>
            <w:pPr>
              <w:pStyle w:val="439"/>
              <w:spacing w:line="300" w:lineRule="exact"/>
              <w:jc w:val="center"/>
              <w:rPr>
                <w:rFonts w:ascii="宋体"/>
                <w:color w:val="auto"/>
                <w:szCs w:val="21"/>
                <w:highlight w:val="none"/>
              </w:rPr>
            </w:pPr>
            <w:r>
              <w:rPr>
                <w:rFonts w:hint="eastAsia" w:ascii="宋体"/>
                <w:color w:val="auto"/>
                <w:szCs w:val="21"/>
                <w:highlight w:val="none"/>
              </w:rPr>
              <w:t>安全防护用品</w:t>
            </w:r>
          </w:p>
        </w:tc>
        <w:tc>
          <w:tcPr>
            <w:tcW w:w="6999" w:type="dxa"/>
            <w:vAlign w:val="center"/>
          </w:tcPr>
          <w:p>
            <w:pPr>
              <w:pStyle w:val="439"/>
              <w:spacing w:line="300" w:lineRule="exact"/>
              <w:rPr>
                <w:rFonts w:ascii="宋体"/>
                <w:color w:val="auto"/>
                <w:szCs w:val="21"/>
                <w:highlight w:val="none"/>
              </w:rPr>
            </w:pPr>
            <w:r>
              <w:rPr>
                <w:rFonts w:hint="eastAsia" w:ascii="宋体"/>
                <w:color w:val="auto"/>
                <w:szCs w:val="21"/>
                <w:highlight w:val="none"/>
              </w:rPr>
              <w:t>安全帽、安全带、特种作业人员（电工、焊工、架子工等）防护服装、用品等。</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cantSplit/>
          <w:trHeight w:val="655" w:hRule="atLeast"/>
          <w:jc w:val="center"/>
        </w:trPr>
        <w:tc>
          <w:tcPr>
            <w:tcW w:w="738" w:type="dxa"/>
            <w:vMerge w:val="restart"/>
            <w:vAlign w:val="center"/>
          </w:tcPr>
          <w:p>
            <w:pPr>
              <w:pStyle w:val="439"/>
              <w:spacing w:line="300" w:lineRule="exact"/>
              <w:jc w:val="center"/>
              <w:rPr>
                <w:rFonts w:ascii="宋体"/>
                <w:color w:val="auto"/>
                <w:szCs w:val="21"/>
                <w:highlight w:val="none"/>
              </w:rPr>
            </w:pPr>
            <w:r>
              <w:rPr>
                <w:rFonts w:hint="eastAsia" w:ascii="宋体"/>
                <w:color w:val="auto"/>
                <w:szCs w:val="21"/>
                <w:highlight w:val="none"/>
              </w:rPr>
              <w:t>其它</w:t>
            </w:r>
          </w:p>
        </w:tc>
        <w:tc>
          <w:tcPr>
            <w:tcW w:w="525" w:type="dxa"/>
            <w:vMerge w:val="restart"/>
            <w:vAlign w:val="center"/>
          </w:tcPr>
          <w:p>
            <w:pPr>
              <w:pStyle w:val="439"/>
              <w:spacing w:line="300" w:lineRule="exact"/>
              <w:jc w:val="center"/>
              <w:rPr>
                <w:rFonts w:ascii="宋体"/>
                <w:color w:val="auto"/>
                <w:szCs w:val="21"/>
                <w:highlight w:val="none"/>
              </w:rPr>
            </w:pPr>
            <w:r>
              <w:rPr>
                <w:rFonts w:hint="eastAsia" w:ascii="宋体"/>
                <w:color w:val="auto"/>
                <w:szCs w:val="21"/>
                <w:highlight w:val="none"/>
              </w:rPr>
              <w:t>机械设备防护</w:t>
            </w:r>
          </w:p>
        </w:tc>
        <w:tc>
          <w:tcPr>
            <w:tcW w:w="1545" w:type="dxa"/>
            <w:vAlign w:val="center"/>
          </w:tcPr>
          <w:p>
            <w:pPr>
              <w:pStyle w:val="439"/>
              <w:spacing w:line="300" w:lineRule="exact"/>
              <w:jc w:val="center"/>
              <w:rPr>
                <w:rFonts w:ascii="宋体"/>
                <w:color w:val="auto"/>
                <w:szCs w:val="21"/>
                <w:highlight w:val="none"/>
              </w:rPr>
            </w:pPr>
            <w:r>
              <w:rPr>
                <w:rFonts w:hint="eastAsia" w:ascii="宋体"/>
                <w:color w:val="auto"/>
                <w:szCs w:val="21"/>
                <w:highlight w:val="none"/>
              </w:rPr>
              <w:t>中小型机械</w:t>
            </w:r>
          </w:p>
        </w:tc>
        <w:tc>
          <w:tcPr>
            <w:tcW w:w="6999" w:type="dxa"/>
            <w:vAlign w:val="center"/>
          </w:tcPr>
          <w:p>
            <w:pPr>
              <w:pStyle w:val="439"/>
              <w:spacing w:line="300" w:lineRule="exact"/>
              <w:rPr>
                <w:rFonts w:ascii="宋体"/>
                <w:color w:val="auto"/>
                <w:szCs w:val="21"/>
                <w:highlight w:val="none"/>
              </w:rPr>
            </w:pPr>
            <w:r>
              <w:rPr>
                <w:rFonts w:hint="eastAsia" w:ascii="宋体"/>
                <w:color w:val="auto"/>
                <w:szCs w:val="21"/>
                <w:highlight w:val="none"/>
              </w:rPr>
              <w:t>设防护棚（同通道口防护并有防雨措施）。</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cantSplit/>
          <w:jc w:val="center"/>
        </w:trPr>
        <w:tc>
          <w:tcPr>
            <w:tcW w:w="738" w:type="dxa"/>
            <w:vMerge w:val="continue"/>
            <w:vAlign w:val="center"/>
          </w:tcPr>
          <w:p>
            <w:pPr>
              <w:rPr>
                <w:color w:val="auto"/>
                <w:highlight w:val="none"/>
              </w:rPr>
            </w:pPr>
          </w:p>
        </w:tc>
        <w:tc>
          <w:tcPr>
            <w:tcW w:w="525" w:type="dxa"/>
            <w:vMerge w:val="continue"/>
            <w:vAlign w:val="center"/>
          </w:tcPr>
          <w:p>
            <w:pPr>
              <w:rPr>
                <w:color w:val="auto"/>
                <w:highlight w:val="none"/>
              </w:rPr>
            </w:pPr>
          </w:p>
        </w:tc>
        <w:tc>
          <w:tcPr>
            <w:tcW w:w="1545" w:type="dxa"/>
            <w:vAlign w:val="center"/>
          </w:tcPr>
          <w:p>
            <w:pPr>
              <w:pStyle w:val="439"/>
              <w:spacing w:line="300" w:lineRule="exact"/>
              <w:jc w:val="center"/>
              <w:rPr>
                <w:rFonts w:ascii="宋体"/>
                <w:color w:val="auto"/>
                <w:szCs w:val="21"/>
                <w:highlight w:val="none"/>
              </w:rPr>
            </w:pPr>
            <w:r>
              <w:rPr>
                <w:rFonts w:hint="eastAsia" w:ascii="宋体"/>
                <w:color w:val="auto"/>
                <w:szCs w:val="21"/>
                <w:highlight w:val="none"/>
              </w:rPr>
              <w:t>垂直运输设备</w:t>
            </w:r>
          </w:p>
        </w:tc>
        <w:tc>
          <w:tcPr>
            <w:tcW w:w="6999" w:type="dxa"/>
            <w:vAlign w:val="center"/>
          </w:tcPr>
          <w:p>
            <w:pPr>
              <w:pStyle w:val="439"/>
              <w:spacing w:line="300" w:lineRule="exact"/>
              <w:rPr>
                <w:rFonts w:ascii="宋体"/>
                <w:color w:val="auto"/>
                <w:szCs w:val="21"/>
                <w:highlight w:val="none"/>
              </w:rPr>
            </w:pPr>
            <w:r>
              <w:rPr>
                <w:rFonts w:hint="eastAsia" w:ascii="宋体"/>
                <w:color w:val="auto"/>
                <w:szCs w:val="21"/>
                <w:highlight w:val="none"/>
              </w:rPr>
              <w:t>1. 垂直运输设备检测、检验、日常维护、保养等。</w:t>
            </w:r>
          </w:p>
          <w:p>
            <w:pPr>
              <w:pStyle w:val="439"/>
              <w:spacing w:line="300" w:lineRule="exact"/>
              <w:rPr>
                <w:rFonts w:ascii="宋体"/>
                <w:color w:val="auto"/>
                <w:szCs w:val="21"/>
                <w:highlight w:val="none"/>
              </w:rPr>
            </w:pPr>
            <w:r>
              <w:rPr>
                <w:rFonts w:hint="eastAsia" w:ascii="宋体"/>
                <w:color w:val="auto"/>
                <w:szCs w:val="21"/>
                <w:highlight w:val="none"/>
              </w:rPr>
              <w:t>2. 物料提升机、施工电梯等物料平台搭设、外侧用密目式安全立网全封闭，有安全通道、安全防护门、防护棚等。</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cantSplit/>
          <w:trHeight w:val="510" w:hRule="exact"/>
          <w:jc w:val="center"/>
        </w:trPr>
        <w:tc>
          <w:tcPr>
            <w:tcW w:w="738" w:type="dxa"/>
            <w:vMerge w:val="continue"/>
            <w:vAlign w:val="center"/>
          </w:tcPr>
          <w:p>
            <w:pPr>
              <w:rPr>
                <w:color w:val="auto"/>
                <w:highlight w:val="none"/>
              </w:rPr>
            </w:pPr>
          </w:p>
        </w:tc>
        <w:tc>
          <w:tcPr>
            <w:tcW w:w="2070" w:type="dxa"/>
            <w:gridSpan w:val="2"/>
            <w:vAlign w:val="center"/>
          </w:tcPr>
          <w:p>
            <w:pPr>
              <w:pStyle w:val="439"/>
              <w:spacing w:line="300" w:lineRule="exact"/>
              <w:jc w:val="center"/>
              <w:rPr>
                <w:rFonts w:ascii="宋体"/>
                <w:color w:val="auto"/>
                <w:szCs w:val="21"/>
                <w:highlight w:val="none"/>
              </w:rPr>
            </w:pPr>
            <w:r>
              <w:rPr>
                <w:rFonts w:hint="eastAsia" w:ascii="宋体"/>
                <w:color w:val="auto"/>
                <w:szCs w:val="21"/>
                <w:highlight w:val="none"/>
              </w:rPr>
              <w:t>专家论证审查</w:t>
            </w:r>
          </w:p>
        </w:tc>
        <w:tc>
          <w:tcPr>
            <w:tcW w:w="6999" w:type="dxa"/>
            <w:vAlign w:val="center"/>
          </w:tcPr>
          <w:p>
            <w:pPr>
              <w:pStyle w:val="439"/>
              <w:spacing w:line="300" w:lineRule="exact"/>
              <w:rPr>
                <w:rFonts w:ascii="宋体"/>
                <w:color w:val="auto"/>
                <w:szCs w:val="21"/>
                <w:highlight w:val="none"/>
              </w:rPr>
            </w:pPr>
            <w:r>
              <w:rPr>
                <w:rFonts w:hint="eastAsia" w:ascii="宋体"/>
                <w:color w:val="auto"/>
                <w:szCs w:val="21"/>
                <w:highlight w:val="none"/>
              </w:rPr>
              <w:t>超过一定规模的危险性较大分部分项工程专家论证审查。</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cantSplit/>
          <w:trHeight w:val="510" w:hRule="exact"/>
          <w:jc w:val="center"/>
        </w:trPr>
        <w:tc>
          <w:tcPr>
            <w:tcW w:w="738" w:type="dxa"/>
            <w:vMerge w:val="continue"/>
            <w:vAlign w:val="center"/>
          </w:tcPr>
          <w:p>
            <w:pPr>
              <w:rPr>
                <w:color w:val="auto"/>
                <w:highlight w:val="none"/>
              </w:rPr>
            </w:pPr>
          </w:p>
        </w:tc>
        <w:tc>
          <w:tcPr>
            <w:tcW w:w="2070" w:type="dxa"/>
            <w:gridSpan w:val="2"/>
            <w:vAlign w:val="center"/>
          </w:tcPr>
          <w:p>
            <w:pPr>
              <w:pStyle w:val="439"/>
              <w:spacing w:line="300" w:lineRule="exact"/>
              <w:jc w:val="center"/>
              <w:rPr>
                <w:rFonts w:ascii="宋体"/>
                <w:color w:val="auto"/>
                <w:szCs w:val="21"/>
                <w:highlight w:val="none"/>
              </w:rPr>
            </w:pPr>
            <w:r>
              <w:rPr>
                <w:rFonts w:hint="eastAsia" w:ascii="宋体"/>
                <w:color w:val="auto"/>
                <w:szCs w:val="21"/>
                <w:highlight w:val="none"/>
              </w:rPr>
              <w:t>应急救援预案</w:t>
            </w:r>
          </w:p>
        </w:tc>
        <w:tc>
          <w:tcPr>
            <w:tcW w:w="6999" w:type="dxa"/>
            <w:vAlign w:val="center"/>
          </w:tcPr>
          <w:p>
            <w:pPr>
              <w:pStyle w:val="439"/>
              <w:spacing w:line="300" w:lineRule="exact"/>
              <w:rPr>
                <w:rFonts w:ascii="宋体"/>
                <w:color w:val="auto"/>
                <w:szCs w:val="21"/>
                <w:highlight w:val="none"/>
              </w:rPr>
            </w:pPr>
            <w:r>
              <w:rPr>
                <w:rFonts w:hint="eastAsia" w:ascii="宋体"/>
                <w:color w:val="auto"/>
                <w:szCs w:val="21"/>
                <w:highlight w:val="none"/>
              </w:rPr>
              <w:t>救援器材准备及演练等。</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cantSplit/>
          <w:jc w:val="center"/>
        </w:trPr>
        <w:tc>
          <w:tcPr>
            <w:tcW w:w="738" w:type="dxa"/>
            <w:vMerge w:val="continue"/>
            <w:vAlign w:val="center"/>
          </w:tcPr>
          <w:p>
            <w:pPr>
              <w:rPr>
                <w:color w:val="auto"/>
                <w:highlight w:val="none"/>
              </w:rPr>
            </w:pPr>
          </w:p>
        </w:tc>
        <w:tc>
          <w:tcPr>
            <w:tcW w:w="2070" w:type="dxa"/>
            <w:gridSpan w:val="2"/>
            <w:vAlign w:val="center"/>
          </w:tcPr>
          <w:p>
            <w:pPr>
              <w:pStyle w:val="439"/>
              <w:spacing w:line="300" w:lineRule="exact"/>
              <w:jc w:val="center"/>
              <w:rPr>
                <w:rFonts w:ascii="宋体"/>
                <w:color w:val="auto"/>
                <w:szCs w:val="21"/>
                <w:highlight w:val="none"/>
              </w:rPr>
            </w:pPr>
            <w:r>
              <w:rPr>
                <w:rFonts w:hint="eastAsia" w:ascii="宋体"/>
                <w:color w:val="auto"/>
                <w:szCs w:val="21"/>
                <w:highlight w:val="none"/>
              </w:rPr>
              <w:t>非正常情况施工</w:t>
            </w:r>
          </w:p>
        </w:tc>
        <w:tc>
          <w:tcPr>
            <w:tcW w:w="6999" w:type="dxa"/>
            <w:vAlign w:val="center"/>
          </w:tcPr>
          <w:p>
            <w:pPr>
              <w:pStyle w:val="439"/>
              <w:spacing w:line="300" w:lineRule="exact"/>
              <w:rPr>
                <w:rFonts w:ascii="宋体"/>
                <w:color w:val="auto"/>
                <w:szCs w:val="21"/>
                <w:highlight w:val="none"/>
              </w:rPr>
            </w:pPr>
            <w:r>
              <w:rPr>
                <w:rFonts w:hint="eastAsia" w:ascii="宋体"/>
                <w:color w:val="auto"/>
                <w:szCs w:val="21"/>
                <w:highlight w:val="none"/>
              </w:rPr>
              <w:t>其它特殊情况下的防护费用，如：城市主干道、人流密集、河边等处施工及文物、古建筑、古树保护等。</w:t>
            </w:r>
          </w:p>
        </w:tc>
      </w:tr>
    </w:tbl>
    <w:p>
      <w:pPr>
        <w:ind w:firstLine="2310" w:firstLineChars="1100"/>
        <w:rPr>
          <w:rFonts w:ascii="宋体"/>
          <w:color w:val="auto"/>
          <w:highlight w:val="none"/>
        </w:rPr>
      </w:pPr>
    </w:p>
    <w:p>
      <w:pPr>
        <w:ind w:firstLine="420" w:firstLineChars="200"/>
        <w:rPr>
          <w:rFonts w:hint="eastAsia" w:ascii="宋体"/>
          <w:color w:val="auto"/>
          <w:highlight w:val="none"/>
        </w:rPr>
      </w:pPr>
      <w:r>
        <w:rPr>
          <w:rFonts w:hint="eastAsia" w:ascii="宋体"/>
          <w:color w:val="auto"/>
          <w:highlight w:val="none"/>
        </w:rPr>
        <w:t>注：本表所列建设工程安全文明施工费，是依据现行律法规及标准规范确定的。如法律法规和标准规范修订，本表所列项目应按照修订后的法律法规和标准规范进行调整。</w:t>
      </w:r>
    </w:p>
    <w:p>
      <w:pPr>
        <w:pStyle w:val="2"/>
        <w:rPr>
          <w:rFonts w:hint="eastAsia" w:ascii="宋体"/>
          <w:color w:val="auto"/>
          <w:highlight w:val="none"/>
        </w:rPr>
      </w:pPr>
    </w:p>
    <w:p>
      <w:pPr>
        <w:pStyle w:val="2"/>
        <w:rPr>
          <w:rFonts w:hint="eastAsia" w:ascii="宋体"/>
          <w:color w:val="auto"/>
          <w:highlight w:val="none"/>
        </w:rPr>
      </w:pPr>
    </w:p>
    <w:p>
      <w:pPr>
        <w:pStyle w:val="2"/>
        <w:rPr>
          <w:rFonts w:hint="eastAsia" w:ascii="宋体"/>
          <w:color w:val="auto"/>
          <w:highlight w:val="none"/>
        </w:rPr>
      </w:pPr>
    </w:p>
    <w:p>
      <w:pPr>
        <w:pStyle w:val="2"/>
        <w:rPr>
          <w:rFonts w:hint="eastAsia" w:ascii="宋体"/>
          <w:color w:val="auto"/>
          <w:highlight w:val="none"/>
        </w:rPr>
      </w:pPr>
    </w:p>
    <w:p>
      <w:pPr>
        <w:pStyle w:val="2"/>
        <w:rPr>
          <w:rFonts w:hint="eastAsia" w:ascii="宋体"/>
          <w:color w:val="auto"/>
          <w:highlight w:val="none"/>
        </w:rPr>
      </w:pPr>
    </w:p>
    <w:p>
      <w:pPr>
        <w:pStyle w:val="2"/>
        <w:rPr>
          <w:rFonts w:hint="eastAsia" w:ascii="宋体"/>
          <w:color w:val="auto"/>
          <w:highlight w:val="none"/>
        </w:rPr>
      </w:pPr>
    </w:p>
    <w:p>
      <w:pPr>
        <w:pStyle w:val="2"/>
        <w:rPr>
          <w:rFonts w:hint="eastAsia" w:ascii="宋体"/>
          <w:color w:val="auto"/>
          <w:highlight w:val="none"/>
        </w:rPr>
      </w:pPr>
    </w:p>
    <w:p>
      <w:pPr>
        <w:pStyle w:val="2"/>
        <w:rPr>
          <w:rFonts w:hint="eastAsia" w:ascii="宋体"/>
          <w:color w:val="auto"/>
          <w:highlight w:val="none"/>
        </w:rPr>
      </w:pPr>
    </w:p>
    <w:p>
      <w:pPr>
        <w:pStyle w:val="2"/>
        <w:rPr>
          <w:rFonts w:hint="eastAsia" w:ascii="宋体"/>
          <w:color w:val="auto"/>
          <w:highlight w:val="none"/>
        </w:rPr>
      </w:pPr>
    </w:p>
    <w:p>
      <w:pPr>
        <w:pStyle w:val="2"/>
        <w:rPr>
          <w:rFonts w:hint="eastAsia" w:ascii="宋体"/>
          <w:color w:val="auto"/>
          <w:highlight w:val="none"/>
        </w:rPr>
      </w:pPr>
    </w:p>
    <w:bookmarkEnd w:id="34"/>
    <w:bookmarkEnd w:id="35"/>
    <w:bookmarkEnd w:id="36"/>
    <w:p>
      <w:pPr>
        <w:pStyle w:val="2"/>
        <w:numPr>
          <w:ilvl w:val="0"/>
          <w:numId w:val="10"/>
        </w:numPr>
        <w:rPr>
          <w:color w:val="auto"/>
          <w:sz w:val="28"/>
          <w:szCs w:val="28"/>
          <w:highlight w:val="none"/>
        </w:rPr>
      </w:pPr>
      <w:r>
        <w:rPr>
          <w:rFonts w:hint="eastAsia" w:ascii="宋体" w:hAnsi="宋体" w:cs="Times New Roman"/>
          <w:color w:val="auto"/>
          <w:sz w:val="28"/>
          <w:szCs w:val="28"/>
          <w:highlight w:val="none"/>
          <w:lang w:eastAsia="zh-CN"/>
        </w:rPr>
        <w:t>防城港</w:t>
      </w:r>
      <w:r>
        <w:rPr>
          <w:rFonts w:hint="eastAsia" w:ascii="宋体" w:hAnsi="宋体" w:cs="Times New Roman"/>
          <w:color w:val="auto"/>
          <w:sz w:val="28"/>
          <w:szCs w:val="28"/>
          <w:highlight w:val="none"/>
        </w:rPr>
        <w:t>市政府采购供应商信用承诺函</w:t>
      </w:r>
      <w:r>
        <w:rPr>
          <w:rFonts w:hint="eastAsia"/>
          <w:color w:val="auto"/>
          <w:sz w:val="28"/>
          <w:szCs w:val="28"/>
          <w:highlight w:val="none"/>
        </w:rPr>
        <w:t>；</w:t>
      </w:r>
    </w:p>
    <w:p>
      <w:pPr>
        <w:pStyle w:val="2"/>
        <w:ind w:left="0"/>
        <w:rPr>
          <w:color w:val="auto"/>
          <w:sz w:val="28"/>
          <w:szCs w:val="28"/>
          <w:highlight w:val="none"/>
        </w:rPr>
      </w:pPr>
    </w:p>
    <w:p>
      <w:pPr>
        <w:pStyle w:val="2"/>
        <w:ind w:left="0"/>
        <w:rPr>
          <w:color w:val="auto"/>
          <w:sz w:val="28"/>
          <w:szCs w:val="28"/>
          <w:highlight w:val="none"/>
        </w:rPr>
      </w:pPr>
    </w:p>
    <w:p>
      <w:pPr>
        <w:keepNext w:val="0"/>
        <w:keepLines w:val="0"/>
        <w:pageBreakBefore w:val="0"/>
        <w:widowControl w:val="0"/>
        <w:kinsoku/>
        <w:wordWrap/>
        <w:overflowPunct/>
        <w:topLinePunct w:val="0"/>
        <w:autoSpaceDE/>
        <w:autoSpaceDN/>
        <w:bidi w:val="0"/>
        <w:adjustRightInd/>
        <w:snapToGrid/>
        <w:spacing w:line="520" w:lineRule="exact"/>
        <w:jc w:val="center"/>
        <w:textAlignment w:val="auto"/>
        <w:rPr>
          <w:rFonts w:ascii="方正小标宋简体" w:hAnsi="仿宋" w:eastAsia="方正小标宋简体"/>
          <w:color w:val="auto"/>
          <w:sz w:val="36"/>
          <w:szCs w:val="36"/>
          <w:highlight w:val="none"/>
        </w:rPr>
      </w:pPr>
      <w:r>
        <w:rPr>
          <w:rFonts w:hint="eastAsia" w:ascii="方正小标宋简体" w:hAnsi="仿宋" w:eastAsia="方正小标宋简体"/>
          <w:color w:val="auto"/>
          <w:sz w:val="36"/>
          <w:szCs w:val="36"/>
          <w:highlight w:val="none"/>
          <w:lang w:eastAsia="zh-CN"/>
        </w:rPr>
        <w:t>防城港</w:t>
      </w:r>
      <w:r>
        <w:rPr>
          <w:rFonts w:hint="eastAsia" w:ascii="方正小标宋简体" w:hAnsi="仿宋" w:eastAsia="方正小标宋简体"/>
          <w:color w:val="auto"/>
          <w:sz w:val="36"/>
          <w:szCs w:val="36"/>
          <w:highlight w:val="none"/>
        </w:rPr>
        <w:t>市政府采购供应商信用承诺函（格式</w:t>
      </w:r>
      <w:r>
        <w:rPr>
          <w:rFonts w:ascii="方正小标宋简体" w:hAnsi="仿宋" w:eastAsia="方正小标宋简体"/>
          <w:color w:val="auto"/>
          <w:sz w:val="36"/>
          <w:szCs w:val="36"/>
          <w:highlight w:val="none"/>
        </w:rPr>
        <w:t>）</w:t>
      </w:r>
    </w:p>
    <w:p>
      <w:pPr>
        <w:keepNext w:val="0"/>
        <w:keepLines w:val="0"/>
        <w:pageBreakBefore w:val="0"/>
        <w:widowControl w:val="0"/>
        <w:kinsoku/>
        <w:wordWrap/>
        <w:overflowPunct/>
        <w:topLinePunct w:val="0"/>
        <w:autoSpaceDE/>
        <w:autoSpaceDN/>
        <w:bidi w:val="0"/>
        <w:adjustRightInd/>
        <w:snapToGrid/>
        <w:spacing w:line="520" w:lineRule="exact"/>
        <w:ind w:firstLine="640" w:firstLineChars="200"/>
        <w:textAlignment w:val="auto"/>
        <w:rPr>
          <w:rFonts w:ascii="仿宋_GB2312" w:hAnsi="黑体" w:eastAsia="仿宋_GB2312"/>
          <w:color w:val="auto"/>
          <w:sz w:val="32"/>
          <w:szCs w:val="32"/>
          <w:highlight w:val="none"/>
        </w:rPr>
      </w:pPr>
    </w:p>
    <w:p>
      <w:pPr>
        <w:keepNext w:val="0"/>
        <w:keepLines w:val="0"/>
        <w:pageBreakBefore w:val="0"/>
        <w:widowControl w:val="0"/>
        <w:kinsoku/>
        <w:wordWrap/>
        <w:overflowPunct/>
        <w:topLinePunct w:val="0"/>
        <w:autoSpaceDE/>
        <w:autoSpaceDN/>
        <w:bidi w:val="0"/>
        <w:adjustRightInd/>
        <w:snapToGrid/>
        <w:spacing w:line="520" w:lineRule="exact"/>
        <w:textAlignment w:val="auto"/>
        <w:rPr>
          <w:rFonts w:ascii="仿宋_GB2312" w:hAnsi="黑体" w:eastAsia="仿宋_GB2312"/>
          <w:color w:val="auto"/>
          <w:sz w:val="24"/>
          <w:szCs w:val="24"/>
          <w:highlight w:val="none"/>
        </w:rPr>
      </w:pPr>
      <w:r>
        <w:rPr>
          <w:rFonts w:hint="eastAsia" w:ascii="仿宋_GB2312" w:hAnsi="黑体" w:eastAsia="仿宋_GB2312"/>
          <w:color w:val="auto"/>
          <w:sz w:val="24"/>
          <w:szCs w:val="24"/>
          <w:highlight w:val="none"/>
        </w:rPr>
        <w:t>致（采购人或采购代理机构）</w:t>
      </w:r>
      <w:r>
        <w:rPr>
          <w:rFonts w:ascii="仿宋_GB2312" w:hAnsi="黑体" w:eastAsia="仿宋_GB2312"/>
          <w:color w:val="auto"/>
          <w:sz w:val="24"/>
          <w:szCs w:val="24"/>
          <w:highlight w:val="none"/>
        </w:rPr>
        <w:t xml:space="preserve"> ：</w:t>
      </w:r>
    </w:p>
    <w:p>
      <w:pPr>
        <w:keepNext w:val="0"/>
        <w:keepLines w:val="0"/>
        <w:pageBreakBefore w:val="0"/>
        <w:widowControl w:val="0"/>
        <w:kinsoku/>
        <w:wordWrap/>
        <w:overflowPunct/>
        <w:topLinePunct w:val="0"/>
        <w:autoSpaceDE/>
        <w:autoSpaceDN/>
        <w:bidi w:val="0"/>
        <w:adjustRightInd/>
        <w:snapToGrid/>
        <w:spacing w:line="520" w:lineRule="exact"/>
        <w:ind w:firstLine="480" w:firstLineChars="200"/>
        <w:textAlignment w:val="auto"/>
        <w:rPr>
          <w:rFonts w:hint="eastAsia" w:ascii="仿宋_GB2312" w:hAnsi="黑体" w:eastAsia="仿宋_GB2312"/>
          <w:color w:val="auto"/>
          <w:sz w:val="24"/>
          <w:szCs w:val="24"/>
          <w:highlight w:val="none"/>
        </w:rPr>
      </w:pPr>
      <w:r>
        <w:rPr>
          <w:rFonts w:hint="eastAsia" w:ascii="仿宋_GB2312" w:hAnsi="黑体" w:eastAsia="仿宋_GB2312"/>
          <w:color w:val="auto"/>
          <w:sz w:val="24"/>
          <w:szCs w:val="24"/>
          <w:highlight w:val="none"/>
          <w:lang w:val="en-US" w:eastAsia="zh-CN"/>
        </w:rPr>
        <w:t>我方自愿参加</w:t>
      </w:r>
      <w:r>
        <w:rPr>
          <w:rFonts w:hint="eastAsia" w:ascii="仿宋_GB2312" w:hAnsi="黑体" w:eastAsia="仿宋_GB2312"/>
          <w:color w:val="auto"/>
          <w:sz w:val="24"/>
          <w:szCs w:val="24"/>
          <w:highlight w:val="none"/>
          <w:u w:val="single"/>
          <w:lang w:val="en-US" w:eastAsia="zh-CN"/>
        </w:rPr>
        <w:t xml:space="preserve"> （项目名称） </w:t>
      </w:r>
      <w:r>
        <w:rPr>
          <w:rFonts w:hint="eastAsia" w:ascii="仿宋_GB2312" w:hAnsi="黑体" w:eastAsia="仿宋_GB2312"/>
          <w:color w:val="auto"/>
          <w:sz w:val="24"/>
          <w:szCs w:val="24"/>
          <w:highlight w:val="none"/>
          <w:lang w:val="en-US" w:eastAsia="zh-CN"/>
        </w:rPr>
        <w:t>项目</w:t>
      </w:r>
      <w:r>
        <w:rPr>
          <w:rFonts w:hint="eastAsia" w:ascii="仿宋_GB2312" w:hAnsi="黑体" w:eastAsia="仿宋_GB2312"/>
          <w:color w:val="auto"/>
          <w:sz w:val="24"/>
          <w:szCs w:val="24"/>
          <w:highlight w:val="none"/>
        </w:rPr>
        <w:t>（</w:t>
      </w:r>
      <w:r>
        <w:rPr>
          <w:rFonts w:hint="eastAsia" w:ascii="仿宋_GB2312" w:hAnsi="黑体" w:eastAsia="仿宋_GB2312"/>
          <w:color w:val="auto"/>
          <w:sz w:val="24"/>
          <w:szCs w:val="24"/>
          <w:highlight w:val="none"/>
          <w:u w:val="single"/>
        </w:rPr>
        <w:t xml:space="preserve">项目编号：       </w:t>
      </w:r>
      <w:r>
        <w:rPr>
          <w:rFonts w:hint="eastAsia" w:ascii="仿宋_GB2312" w:hAnsi="黑体" w:eastAsia="仿宋_GB2312"/>
          <w:color w:val="auto"/>
          <w:sz w:val="24"/>
          <w:szCs w:val="24"/>
          <w:highlight w:val="none"/>
          <w:u w:val="single"/>
          <w:lang w:val="en-US" w:eastAsia="zh-CN"/>
        </w:rPr>
        <w:t xml:space="preserve">  </w:t>
      </w:r>
      <w:r>
        <w:rPr>
          <w:rFonts w:hint="eastAsia" w:ascii="仿宋_GB2312" w:hAnsi="黑体" w:eastAsia="仿宋_GB2312"/>
          <w:color w:val="auto"/>
          <w:sz w:val="24"/>
          <w:szCs w:val="24"/>
          <w:highlight w:val="none"/>
        </w:rPr>
        <w:t>）</w:t>
      </w:r>
      <w:r>
        <w:rPr>
          <w:rFonts w:hint="eastAsia" w:ascii="仿宋_GB2312" w:hAnsi="黑体" w:eastAsia="仿宋_GB2312"/>
          <w:color w:val="auto"/>
          <w:sz w:val="24"/>
          <w:szCs w:val="24"/>
          <w:highlight w:val="none"/>
          <w:lang w:val="en-US" w:eastAsia="zh-CN"/>
        </w:rPr>
        <w:t xml:space="preserve">的政府采购活动，严格遵守《中华人民共和国政府采购法》及相关法律法规，依法诚信经营，无条件遵守本次政府采购活动的各项规定，并郑重承诺： </w:t>
      </w:r>
    </w:p>
    <w:p>
      <w:pPr>
        <w:keepNext w:val="0"/>
        <w:keepLines w:val="0"/>
        <w:pageBreakBefore w:val="0"/>
        <w:widowControl w:val="0"/>
        <w:kinsoku/>
        <w:wordWrap/>
        <w:overflowPunct/>
        <w:topLinePunct w:val="0"/>
        <w:autoSpaceDE/>
        <w:autoSpaceDN/>
        <w:bidi w:val="0"/>
        <w:adjustRightInd/>
        <w:snapToGrid/>
        <w:spacing w:line="520" w:lineRule="exact"/>
        <w:ind w:firstLine="480" w:firstLineChars="200"/>
        <w:textAlignment w:val="auto"/>
        <w:rPr>
          <w:rFonts w:hint="eastAsia" w:ascii="仿宋_GB2312" w:hAnsi="黑体" w:eastAsia="仿宋_GB2312"/>
          <w:color w:val="auto"/>
          <w:sz w:val="24"/>
          <w:szCs w:val="24"/>
          <w:highlight w:val="none"/>
        </w:rPr>
      </w:pPr>
      <w:r>
        <w:rPr>
          <w:rFonts w:hint="eastAsia" w:ascii="仿宋_GB2312" w:hAnsi="黑体" w:eastAsia="仿宋_GB2312"/>
          <w:color w:val="auto"/>
          <w:sz w:val="24"/>
          <w:szCs w:val="24"/>
          <w:highlight w:val="none"/>
          <w:lang w:val="en-US" w:eastAsia="zh-CN"/>
        </w:rPr>
        <w:t xml:space="preserve">1.我方具有符合采购文件资格要求的财务状况报告。 </w:t>
      </w:r>
    </w:p>
    <w:p>
      <w:pPr>
        <w:keepNext w:val="0"/>
        <w:keepLines w:val="0"/>
        <w:pageBreakBefore w:val="0"/>
        <w:widowControl w:val="0"/>
        <w:kinsoku/>
        <w:wordWrap/>
        <w:overflowPunct/>
        <w:topLinePunct w:val="0"/>
        <w:autoSpaceDE/>
        <w:autoSpaceDN/>
        <w:bidi w:val="0"/>
        <w:adjustRightInd/>
        <w:snapToGrid/>
        <w:spacing w:line="520" w:lineRule="exact"/>
        <w:ind w:firstLine="480" w:firstLineChars="200"/>
        <w:textAlignment w:val="auto"/>
        <w:rPr>
          <w:rFonts w:hint="eastAsia" w:ascii="仿宋_GB2312" w:hAnsi="黑体" w:eastAsia="仿宋_GB2312"/>
          <w:color w:val="auto"/>
          <w:sz w:val="24"/>
          <w:szCs w:val="24"/>
          <w:highlight w:val="none"/>
        </w:rPr>
      </w:pPr>
      <w:r>
        <w:rPr>
          <w:rFonts w:hint="eastAsia" w:ascii="仿宋_GB2312" w:hAnsi="黑体" w:eastAsia="仿宋_GB2312"/>
          <w:color w:val="auto"/>
          <w:sz w:val="24"/>
          <w:szCs w:val="24"/>
          <w:highlight w:val="none"/>
          <w:lang w:val="en-US" w:eastAsia="zh-CN"/>
        </w:rPr>
        <w:t xml:space="preserve">2.我方具有符合采购文件资格要求的依法缴纳税收和社会保障资金的良好记录。 </w:t>
      </w:r>
    </w:p>
    <w:p>
      <w:pPr>
        <w:keepNext w:val="0"/>
        <w:keepLines w:val="0"/>
        <w:pageBreakBefore w:val="0"/>
        <w:widowControl w:val="0"/>
        <w:kinsoku/>
        <w:wordWrap/>
        <w:overflowPunct/>
        <w:topLinePunct w:val="0"/>
        <w:autoSpaceDE/>
        <w:autoSpaceDN/>
        <w:bidi w:val="0"/>
        <w:adjustRightInd/>
        <w:snapToGrid/>
        <w:spacing w:line="520" w:lineRule="exact"/>
        <w:ind w:firstLine="480" w:firstLineChars="200"/>
        <w:textAlignment w:val="auto"/>
        <w:rPr>
          <w:rFonts w:hint="eastAsia" w:ascii="仿宋_GB2312" w:hAnsi="黑体" w:eastAsia="仿宋_GB2312"/>
          <w:color w:val="auto"/>
          <w:sz w:val="24"/>
          <w:szCs w:val="24"/>
          <w:highlight w:val="none"/>
        </w:rPr>
      </w:pPr>
      <w:r>
        <w:rPr>
          <w:rFonts w:hint="eastAsia" w:ascii="仿宋_GB2312" w:hAnsi="黑体" w:eastAsia="仿宋_GB2312"/>
          <w:color w:val="auto"/>
          <w:sz w:val="24"/>
          <w:szCs w:val="24"/>
          <w:highlight w:val="none"/>
          <w:lang w:val="en-US" w:eastAsia="zh-CN"/>
        </w:rPr>
        <w:t xml:space="preserve">3.我方参加政府采购活动前三年内在经营活动中没有重大违法记录。 </w:t>
      </w:r>
    </w:p>
    <w:p>
      <w:pPr>
        <w:keepNext w:val="0"/>
        <w:keepLines w:val="0"/>
        <w:pageBreakBefore w:val="0"/>
        <w:widowControl w:val="0"/>
        <w:kinsoku/>
        <w:wordWrap/>
        <w:overflowPunct/>
        <w:topLinePunct w:val="0"/>
        <w:autoSpaceDE/>
        <w:autoSpaceDN/>
        <w:bidi w:val="0"/>
        <w:adjustRightInd/>
        <w:snapToGrid/>
        <w:spacing w:line="520" w:lineRule="exact"/>
        <w:ind w:firstLine="480" w:firstLineChars="200"/>
        <w:textAlignment w:val="auto"/>
        <w:rPr>
          <w:color w:val="auto"/>
          <w:sz w:val="24"/>
          <w:szCs w:val="24"/>
          <w:highlight w:val="none"/>
        </w:rPr>
      </w:pPr>
      <w:r>
        <w:rPr>
          <w:rFonts w:hint="eastAsia" w:ascii="仿宋_GB2312" w:hAnsi="黑体" w:eastAsia="仿宋_GB2312"/>
          <w:color w:val="auto"/>
          <w:sz w:val="24"/>
          <w:szCs w:val="24"/>
          <w:highlight w:val="none"/>
          <w:lang w:val="en-US" w:eastAsia="zh-CN"/>
        </w:rPr>
        <w:t>我方对以上承诺内容的真实性负责。如有虚假，将依法承担相应责任。</w:t>
      </w:r>
    </w:p>
    <w:p>
      <w:pPr>
        <w:keepNext w:val="0"/>
        <w:keepLines w:val="0"/>
        <w:pageBreakBefore w:val="0"/>
        <w:widowControl w:val="0"/>
        <w:kinsoku/>
        <w:wordWrap/>
        <w:overflowPunct/>
        <w:topLinePunct w:val="0"/>
        <w:autoSpaceDE/>
        <w:autoSpaceDN/>
        <w:bidi w:val="0"/>
        <w:adjustRightInd/>
        <w:snapToGrid/>
        <w:spacing w:line="520" w:lineRule="exact"/>
        <w:ind w:firstLine="2760" w:firstLineChars="1150"/>
        <w:textAlignment w:val="auto"/>
        <w:rPr>
          <w:rFonts w:hint="eastAsia" w:ascii="仿宋_GB2312" w:hAnsi="黑体" w:eastAsia="仿宋_GB2312"/>
          <w:color w:val="auto"/>
          <w:sz w:val="24"/>
          <w:szCs w:val="24"/>
          <w:highlight w:val="none"/>
        </w:rPr>
      </w:pPr>
    </w:p>
    <w:p>
      <w:pPr>
        <w:keepNext w:val="0"/>
        <w:keepLines w:val="0"/>
        <w:pageBreakBefore w:val="0"/>
        <w:widowControl w:val="0"/>
        <w:kinsoku/>
        <w:wordWrap/>
        <w:overflowPunct/>
        <w:topLinePunct w:val="0"/>
        <w:autoSpaceDE/>
        <w:autoSpaceDN/>
        <w:bidi w:val="0"/>
        <w:adjustRightInd/>
        <w:snapToGrid/>
        <w:spacing w:line="520" w:lineRule="exact"/>
        <w:ind w:firstLine="2760" w:firstLineChars="1150"/>
        <w:textAlignment w:val="auto"/>
        <w:rPr>
          <w:rFonts w:hint="eastAsia" w:ascii="仿宋_GB2312" w:hAnsi="黑体" w:eastAsia="仿宋_GB2312"/>
          <w:color w:val="auto"/>
          <w:sz w:val="24"/>
          <w:szCs w:val="24"/>
          <w:highlight w:val="none"/>
        </w:rPr>
      </w:pPr>
    </w:p>
    <w:p>
      <w:pPr>
        <w:keepNext w:val="0"/>
        <w:keepLines w:val="0"/>
        <w:pageBreakBefore w:val="0"/>
        <w:widowControl w:val="0"/>
        <w:kinsoku/>
        <w:wordWrap/>
        <w:overflowPunct/>
        <w:topLinePunct w:val="0"/>
        <w:autoSpaceDE/>
        <w:autoSpaceDN/>
        <w:bidi w:val="0"/>
        <w:adjustRightInd/>
        <w:snapToGrid/>
        <w:spacing w:line="520" w:lineRule="exact"/>
        <w:ind w:firstLine="2760" w:firstLineChars="1150"/>
        <w:textAlignment w:val="auto"/>
        <w:rPr>
          <w:rFonts w:ascii="仿宋_GB2312" w:hAnsi="黑体" w:eastAsia="仿宋_GB2312"/>
          <w:color w:val="auto"/>
          <w:sz w:val="24"/>
          <w:szCs w:val="24"/>
          <w:highlight w:val="none"/>
        </w:rPr>
      </w:pPr>
      <w:r>
        <w:rPr>
          <w:rFonts w:hint="eastAsia" w:ascii="仿宋_GB2312" w:hAnsi="黑体" w:eastAsia="仿宋_GB2312"/>
          <w:color w:val="auto"/>
          <w:sz w:val="24"/>
          <w:szCs w:val="24"/>
          <w:highlight w:val="none"/>
        </w:rPr>
        <w:t>供应商名称（公章）：</w:t>
      </w:r>
    </w:p>
    <w:p>
      <w:pPr>
        <w:keepNext w:val="0"/>
        <w:keepLines w:val="0"/>
        <w:pageBreakBefore w:val="0"/>
        <w:widowControl w:val="0"/>
        <w:kinsoku/>
        <w:wordWrap/>
        <w:overflowPunct/>
        <w:topLinePunct w:val="0"/>
        <w:autoSpaceDE/>
        <w:autoSpaceDN/>
        <w:bidi w:val="0"/>
        <w:adjustRightInd/>
        <w:snapToGrid/>
        <w:spacing w:line="600" w:lineRule="exact"/>
        <w:ind w:firstLine="2640" w:firstLineChars="1100"/>
        <w:textAlignment w:val="auto"/>
        <w:rPr>
          <w:rFonts w:hint="eastAsia" w:ascii="仿宋_GB2312" w:hAnsi="黑体" w:eastAsia="仿宋_GB2312"/>
          <w:color w:val="auto"/>
          <w:sz w:val="24"/>
          <w:szCs w:val="24"/>
          <w:highlight w:val="none"/>
        </w:rPr>
      </w:pPr>
      <w:r>
        <w:rPr>
          <w:rFonts w:hint="eastAsia" w:ascii="仿宋_GB2312" w:hAnsi="黑体" w:eastAsia="仿宋_GB2312"/>
          <w:color w:val="auto"/>
          <w:sz w:val="24"/>
          <w:szCs w:val="24"/>
          <w:highlight w:val="none"/>
        </w:rPr>
        <w:t>统一社会信用代码：</w:t>
      </w:r>
    </w:p>
    <w:p>
      <w:pPr>
        <w:keepNext w:val="0"/>
        <w:keepLines w:val="0"/>
        <w:pageBreakBefore w:val="0"/>
        <w:widowControl w:val="0"/>
        <w:kinsoku/>
        <w:wordWrap/>
        <w:overflowPunct/>
        <w:topLinePunct w:val="0"/>
        <w:autoSpaceDE/>
        <w:autoSpaceDN/>
        <w:bidi w:val="0"/>
        <w:adjustRightInd/>
        <w:snapToGrid/>
        <w:spacing w:line="520" w:lineRule="exact"/>
        <w:ind w:firstLine="1680" w:firstLineChars="700"/>
        <w:textAlignment w:val="auto"/>
        <w:rPr>
          <w:rFonts w:ascii="仿宋_GB2312" w:hAnsi="黑体" w:eastAsia="仿宋_GB2312"/>
          <w:color w:val="auto"/>
          <w:sz w:val="24"/>
          <w:szCs w:val="24"/>
          <w:highlight w:val="none"/>
        </w:rPr>
      </w:pPr>
      <w:r>
        <w:rPr>
          <w:rFonts w:hint="eastAsia" w:ascii="仿宋_GB2312" w:hAnsi="黑体" w:eastAsia="仿宋_GB2312"/>
          <w:color w:val="auto"/>
          <w:sz w:val="24"/>
          <w:szCs w:val="24"/>
          <w:highlight w:val="none"/>
        </w:rPr>
        <w:t>法定代表人或授权代表</w:t>
      </w:r>
      <w:r>
        <w:rPr>
          <w:rFonts w:ascii="仿宋_GB2312" w:hAnsi="黑体" w:eastAsia="仿宋_GB2312"/>
          <w:color w:val="auto"/>
          <w:sz w:val="24"/>
          <w:szCs w:val="24"/>
          <w:highlight w:val="none"/>
        </w:rPr>
        <w:t>(签</w:t>
      </w:r>
      <w:r>
        <w:rPr>
          <w:rFonts w:hint="eastAsia" w:ascii="仿宋_GB2312" w:hAnsi="黑体" w:eastAsia="仿宋_GB2312"/>
          <w:color w:val="auto"/>
          <w:sz w:val="24"/>
          <w:szCs w:val="24"/>
          <w:highlight w:val="none"/>
        </w:rPr>
        <w:t>名)</w:t>
      </w:r>
      <w:r>
        <w:rPr>
          <w:rFonts w:ascii="仿宋_GB2312" w:hAnsi="黑体" w:eastAsia="仿宋_GB2312"/>
          <w:color w:val="auto"/>
          <w:sz w:val="24"/>
          <w:szCs w:val="24"/>
          <w:highlight w:val="none"/>
        </w:rPr>
        <w:t>：</w:t>
      </w:r>
    </w:p>
    <w:p>
      <w:pPr>
        <w:keepNext w:val="0"/>
        <w:keepLines w:val="0"/>
        <w:pageBreakBefore w:val="0"/>
        <w:widowControl w:val="0"/>
        <w:kinsoku/>
        <w:wordWrap/>
        <w:overflowPunct/>
        <w:topLinePunct w:val="0"/>
        <w:autoSpaceDE/>
        <w:autoSpaceDN/>
        <w:bidi w:val="0"/>
        <w:adjustRightInd/>
        <w:snapToGrid/>
        <w:spacing w:line="520" w:lineRule="exact"/>
        <w:ind w:firstLine="3120" w:firstLineChars="1300"/>
        <w:textAlignment w:val="auto"/>
        <w:rPr>
          <w:rFonts w:ascii="仿宋_GB2312" w:hAnsi="黑体" w:eastAsia="仿宋_GB2312"/>
          <w:color w:val="auto"/>
          <w:sz w:val="24"/>
          <w:szCs w:val="24"/>
          <w:highlight w:val="none"/>
        </w:rPr>
      </w:pPr>
      <w:r>
        <w:rPr>
          <w:rFonts w:hint="eastAsia" w:ascii="仿宋_GB2312" w:hAnsi="黑体" w:eastAsia="仿宋_GB2312"/>
          <w:color w:val="auto"/>
          <w:sz w:val="24"/>
          <w:szCs w:val="24"/>
          <w:highlight w:val="none"/>
        </w:rPr>
        <w:t>日期：</w:t>
      </w:r>
      <w:r>
        <w:rPr>
          <w:rFonts w:ascii="仿宋_GB2312" w:hAnsi="黑体" w:eastAsia="仿宋_GB2312"/>
          <w:color w:val="auto"/>
          <w:sz w:val="24"/>
          <w:szCs w:val="24"/>
          <w:highlight w:val="none"/>
        </w:rPr>
        <w:t xml:space="preserve"> </w:t>
      </w:r>
      <w:r>
        <w:rPr>
          <w:rFonts w:hint="eastAsia" w:ascii="仿宋_GB2312" w:hAnsi="黑体" w:eastAsia="仿宋_GB2312"/>
          <w:color w:val="auto"/>
          <w:sz w:val="24"/>
          <w:szCs w:val="24"/>
          <w:highlight w:val="none"/>
          <w:lang w:val="en-US" w:eastAsia="zh-CN"/>
        </w:rPr>
        <w:t xml:space="preserve">   </w:t>
      </w:r>
      <w:r>
        <w:rPr>
          <w:rFonts w:ascii="仿宋_GB2312" w:hAnsi="黑体" w:eastAsia="仿宋_GB2312"/>
          <w:color w:val="auto"/>
          <w:sz w:val="24"/>
          <w:szCs w:val="24"/>
          <w:highlight w:val="none"/>
        </w:rPr>
        <w:t>年 月 日</w:t>
      </w:r>
    </w:p>
    <w:p>
      <w:pPr>
        <w:keepNext w:val="0"/>
        <w:keepLines w:val="0"/>
        <w:pageBreakBefore w:val="0"/>
        <w:widowControl w:val="0"/>
        <w:kinsoku/>
        <w:wordWrap/>
        <w:overflowPunct/>
        <w:topLinePunct w:val="0"/>
        <w:autoSpaceDE/>
        <w:autoSpaceDN/>
        <w:bidi w:val="0"/>
        <w:adjustRightInd/>
        <w:snapToGrid/>
        <w:spacing w:line="600" w:lineRule="exact"/>
        <w:ind w:firstLine="480" w:firstLineChars="200"/>
        <w:textAlignment w:val="auto"/>
        <w:rPr>
          <w:rFonts w:ascii="仿宋_GB2312" w:hAnsi="黑体" w:eastAsia="仿宋_GB2312"/>
          <w:color w:val="auto"/>
          <w:sz w:val="24"/>
          <w:szCs w:val="24"/>
          <w:highlight w:val="none"/>
        </w:rPr>
      </w:pPr>
    </w:p>
    <w:p>
      <w:pPr>
        <w:keepNext w:val="0"/>
        <w:keepLines w:val="0"/>
        <w:pageBreakBefore w:val="0"/>
        <w:widowControl w:val="0"/>
        <w:kinsoku/>
        <w:wordWrap/>
        <w:overflowPunct/>
        <w:topLinePunct w:val="0"/>
        <w:autoSpaceDE/>
        <w:autoSpaceDN/>
        <w:bidi w:val="0"/>
        <w:adjustRightInd/>
        <w:snapToGrid/>
        <w:spacing w:line="600" w:lineRule="exact"/>
        <w:ind w:firstLine="480" w:firstLineChars="200"/>
        <w:textAlignment w:val="auto"/>
        <w:rPr>
          <w:rFonts w:ascii="仿宋_GB2312" w:hAnsi="黑体" w:eastAsia="仿宋_GB2312"/>
          <w:color w:val="auto"/>
          <w:sz w:val="24"/>
          <w:szCs w:val="24"/>
          <w:highlight w:val="none"/>
        </w:rPr>
      </w:pPr>
      <w:r>
        <w:rPr>
          <w:rFonts w:hint="eastAsia" w:ascii="仿宋_GB2312" w:hAnsi="黑体" w:eastAsia="仿宋_GB2312"/>
          <w:color w:val="auto"/>
          <w:sz w:val="24"/>
          <w:szCs w:val="24"/>
          <w:highlight w:val="none"/>
        </w:rPr>
        <w:t>注：</w:t>
      </w:r>
      <w:r>
        <w:rPr>
          <w:rFonts w:ascii="仿宋_GB2312" w:hAnsi="黑体" w:eastAsia="仿宋_GB2312"/>
          <w:color w:val="auto"/>
          <w:sz w:val="24"/>
          <w:szCs w:val="24"/>
          <w:highlight w:val="none"/>
        </w:rPr>
        <w:t>1.供应商须在投标</w:t>
      </w:r>
      <w:r>
        <w:rPr>
          <w:rFonts w:hint="eastAsia" w:ascii="仿宋_GB2312" w:hAnsi="黑体" w:eastAsia="仿宋_GB2312"/>
          <w:color w:val="auto"/>
          <w:sz w:val="24"/>
          <w:szCs w:val="24"/>
          <w:highlight w:val="none"/>
        </w:rPr>
        <w:t>（响应）</w:t>
      </w:r>
      <w:r>
        <w:rPr>
          <w:rFonts w:ascii="仿宋_GB2312" w:hAnsi="黑体" w:eastAsia="仿宋_GB2312"/>
          <w:color w:val="auto"/>
          <w:sz w:val="24"/>
          <w:szCs w:val="24"/>
          <w:highlight w:val="none"/>
        </w:rPr>
        <w:t>文件中按此模板提供承诺函，未提供</w:t>
      </w:r>
      <w:r>
        <w:rPr>
          <w:rFonts w:hint="eastAsia" w:ascii="仿宋_GB2312" w:hAnsi="黑体" w:eastAsia="仿宋_GB2312"/>
          <w:color w:val="auto"/>
          <w:sz w:val="24"/>
          <w:szCs w:val="24"/>
          <w:highlight w:val="none"/>
        </w:rPr>
        <w:t>视为未实质性响应招标（采购）文件要求，按无效投标（响应）处理。</w:t>
      </w:r>
    </w:p>
    <w:p>
      <w:pPr>
        <w:pStyle w:val="2"/>
        <w:ind w:left="0" w:firstLine="964" w:firstLineChars="400"/>
        <w:rPr>
          <w:color w:val="auto"/>
          <w:sz w:val="28"/>
          <w:szCs w:val="28"/>
          <w:highlight w:val="none"/>
        </w:rPr>
      </w:pPr>
      <w:r>
        <w:rPr>
          <w:rFonts w:ascii="仿宋_GB2312" w:hAnsi="黑体" w:eastAsia="仿宋_GB2312" w:cs="Times New Roman"/>
          <w:color w:val="auto"/>
          <w:sz w:val="24"/>
          <w:szCs w:val="24"/>
          <w:highlight w:val="none"/>
        </w:rPr>
        <w:t>2.供应商的法定代表人（其他组织的为负责人）或者授</w:t>
      </w:r>
      <w:r>
        <w:rPr>
          <w:rFonts w:hint="eastAsia" w:ascii="仿宋_GB2312" w:hAnsi="黑体" w:eastAsia="仿宋_GB2312" w:cs="Times New Roman"/>
          <w:color w:val="auto"/>
          <w:sz w:val="24"/>
          <w:szCs w:val="24"/>
          <w:highlight w:val="none"/>
        </w:rPr>
        <w:t>权代表的签名或盖章应真实、有效，如由授权代表签名或盖章的，应提供“法定代表人授权书”。</w:t>
      </w:r>
    </w:p>
    <w:p>
      <w:pPr>
        <w:pageBreakBefore/>
        <w:tabs>
          <w:tab w:val="left" w:pos="826"/>
        </w:tabs>
        <w:snapToGrid w:val="0"/>
        <w:spacing w:line="360" w:lineRule="auto"/>
        <w:ind w:firstLine="422" w:firstLineChars="150"/>
        <w:rPr>
          <w:rFonts w:ascii="宋体"/>
          <w:b/>
          <w:color w:val="auto"/>
          <w:sz w:val="28"/>
          <w:szCs w:val="28"/>
          <w:highlight w:val="none"/>
        </w:rPr>
      </w:pPr>
      <w:r>
        <w:rPr>
          <w:rFonts w:hint="eastAsia" w:ascii="宋体"/>
          <w:b/>
          <w:color w:val="auto"/>
          <w:sz w:val="28"/>
          <w:szCs w:val="28"/>
          <w:highlight w:val="none"/>
          <w:lang w:val="en-US" w:eastAsia="zh-CN"/>
        </w:rPr>
        <w:t>6</w:t>
      </w:r>
      <w:r>
        <w:rPr>
          <w:rFonts w:hint="eastAsia" w:ascii="宋体"/>
          <w:b/>
          <w:color w:val="auto"/>
          <w:sz w:val="28"/>
          <w:szCs w:val="28"/>
          <w:highlight w:val="none"/>
        </w:rPr>
        <w:t>、拟派项目经理、项目施工专职安全员基本情况</w:t>
      </w:r>
    </w:p>
    <w:p>
      <w:pPr>
        <w:tabs>
          <w:tab w:val="left" w:pos="0"/>
        </w:tabs>
        <w:spacing w:line="360" w:lineRule="auto"/>
        <w:ind w:right="-210" w:firstLine="420" w:firstLineChars="200"/>
        <w:rPr>
          <w:rFonts w:ascii="宋体" w:cs="宋体"/>
          <w:color w:val="auto"/>
          <w:szCs w:val="21"/>
          <w:highlight w:val="none"/>
        </w:rPr>
      </w:pPr>
      <w:r>
        <w:rPr>
          <w:rFonts w:hint="eastAsia" w:ascii="宋体"/>
          <w:color w:val="auto"/>
          <w:highlight w:val="none"/>
        </w:rPr>
        <w:t>1.应附上述人员的相应注册证书，建造师安全生产考核合格证书（B类），项目施工专职安全员安全生产考核合格证书（C类），身份证、职称证（如有）等材料的复印件。项目经理注册建造师证书和安全生产考核合格证书（B类）、项目施工专职安全员安全生产考核合格证书（C类）。</w:t>
      </w:r>
    </w:p>
    <w:p>
      <w:pPr>
        <w:spacing w:line="360" w:lineRule="auto"/>
        <w:ind w:firstLine="420" w:firstLineChars="200"/>
        <w:rPr>
          <w:rFonts w:ascii="宋体" w:cs="宋体"/>
          <w:color w:val="auto"/>
          <w:szCs w:val="21"/>
          <w:highlight w:val="none"/>
        </w:rPr>
      </w:pPr>
      <w:r>
        <w:rPr>
          <w:rFonts w:hint="eastAsia" w:ascii="宋体" w:cs="宋体"/>
          <w:color w:val="auto"/>
          <w:szCs w:val="21"/>
          <w:highlight w:val="none"/>
        </w:rPr>
        <w:t>2.以上人员需提供截标前半年内</w:t>
      </w:r>
      <w:r>
        <w:rPr>
          <w:rFonts w:hint="eastAsia" w:ascii="宋体" w:hAnsi="宋体"/>
          <w:color w:val="auto"/>
          <w:szCs w:val="21"/>
          <w:highlight w:val="none"/>
        </w:rPr>
        <w:t>（2023年</w:t>
      </w:r>
      <w:r>
        <w:rPr>
          <w:rFonts w:hint="eastAsia" w:ascii="宋体" w:hAnsi="宋体"/>
          <w:color w:val="auto"/>
          <w:szCs w:val="21"/>
          <w:highlight w:val="none"/>
          <w:lang w:val="en-US" w:eastAsia="zh-CN"/>
        </w:rPr>
        <w:t>10</w:t>
      </w:r>
      <w:r>
        <w:rPr>
          <w:rFonts w:hint="eastAsia" w:ascii="宋体" w:hAnsi="宋体"/>
          <w:color w:val="auto"/>
          <w:szCs w:val="21"/>
          <w:highlight w:val="none"/>
        </w:rPr>
        <w:t>月至</w:t>
      </w:r>
      <w:r>
        <w:rPr>
          <w:rFonts w:hint="eastAsia" w:ascii="宋体" w:hAnsi="宋体"/>
          <w:color w:val="auto"/>
          <w:szCs w:val="21"/>
          <w:highlight w:val="none"/>
          <w:lang w:val="en-US" w:eastAsia="zh-CN"/>
        </w:rPr>
        <w:t>12</w:t>
      </w:r>
      <w:r>
        <w:rPr>
          <w:rFonts w:hint="eastAsia" w:ascii="宋体" w:hAnsi="宋体"/>
          <w:color w:val="auto"/>
          <w:szCs w:val="21"/>
          <w:highlight w:val="none"/>
        </w:rPr>
        <w:t>月）</w:t>
      </w:r>
      <w:r>
        <w:rPr>
          <w:rFonts w:hint="eastAsia" w:ascii="宋体" w:cs="宋体"/>
          <w:color w:val="auto"/>
          <w:szCs w:val="21"/>
          <w:highlight w:val="none"/>
        </w:rPr>
        <w:t>连续三个月缴纳的社保证明材料的复印件并加盖公章（新办企业以实际为准）。</w:t>
      </w:r>
    </w:p>
    <w:p>
      <w:pPr>
        <w:tabs>
          <w:tab w:val="left" w:pos="0"/>
        </w:tabs>
        <w:spacing w:line="360" w:lineRule="auto"/>
        <w:ind w:right="-210"/>
        <w:rPr>
          <w:rFonts w:ascii="宋体" w:cs="宋体"/>
          <w:color w:val="auto"/>
          <w:szCs w:val="21"/>
          <w:highlight w:val="none"/>
        </w:rPr>
      </w:pPr>
    </w:p>
    <w:p>
      <w:pPr>
        <w:tabs>
          <w:tab w:val="left" w:pos="0"/>
        </w:tabs>
        <w:spacing w:line="360" w:lineRule="auto"/>
        <w:ind w:right="-210"/>
        <w:rPr>
          <w:rFonts w:ascii="宋体" w:cs="宋体"/>
          <w:color w:val="auto"/>
          <w:szCs w:val="21"/>
          <w:highlight w:val="none"/>
        </w:rPr>
      </w:pPr>
    </w:p>
    <w:p>
      <w:pPr>
        <w:tabs>
          <w:tab w:val="left" w:pos="0"/>
        </w:tabs>
        <w:spacing w:line="360" w:lineRule="auto"/>
        <w:ind w:right="-210"/>
        <w:rPr>
          <w:rFonts w:ascii="宋体" w:cs="宋体"/>
          <w:color w:val="auto"/>
          <w:szCs w:val="21"/>
          <w:highlight w:val="none"/>
        </w:rPr>
      </w:pPr>
    </w:p>
    <w:p>
      <w:pPr>
        <w:tabs>
          <w:tab w:val="left" w:pos="0"/>
        </w:tabs>
        <w:spacing w:line="360" w:lineRule="auto"/>
        <w:ind w:right="-210" w:firstLine="422" w:firstLineChars="150"/>
        <w:rPr>
          <w:rFonts w:ascii="宋体"/>
          <w:b/>
          <w:color w:val="auto"/>
          <w:sz w:val="28"/>
          <w:szCs w:val="28"/>
          <w:highlight w:val="none"/>
        </w:rPr>
      </w:pPr>
      <w:r>
        <w:rPr>
          <w:rFonts w:hint="eastAsia" w:ascii="宋体"/>
          <w:b/>
          <w:color w:val="auto"/>
          <w:sz w:val="28"/>
          <w:szCs w:val="28"/>
          <w:highlight w:val="none"/>
          <w:lang w:val="en-US" w:eastAsia="zh-CN"/>
        </w:rPr>
        <w:t>7</w:t>
      </w:r>
      <w:r>
        <w:rPr>
          <w:rFonts w:hint="eastAsia" w:ascii="宋体"/>
          <w:b/>
          <w:color w:val="auto"/>
          <w:sz w:val="28"/>
          <w:szCs w:val="28"/>
          <w:highlight w:val="none"/>
        </w:rPr>
        <w:t>、资格审查需要的其他材料</w:t>
      </w:r>
    </w:p>
    <w:p>
      <w:pPr>
        <w:tabs>
          <w:tab w:val="left" w:pos="0"/>
        </w:tabs>
        <w:spacing w:line="360" w:lineRule="auto"/>
        <w:ind w:right="-210" w:firstLine="480" w:firstLineChars="200"/>
        <w:rPr>
          <w:rFonts w:hint="eastAsia" w:ascii="宋体" w:eastAsia="宋体"/>
          <w:color w:val="auto"/>
          <w:sz w:val="24"/>
          <w:szCs w:val="24"/>
          <w:highlight w:val="none"/>
          <w:lang w:eastAsia="zh-CN"/>
        </w:rPr>
      </w:pPr>
      <w:r>
        <w:rPr>
          <w:rFonts w:hint="eastAsia" w:ascii="宋体"/>
          <w:color w:val="auto"/>
          <w:sz w:val="24"/>
          <w:szCs w:val="24"/>
          <w:highlight w:val="none"/>
        </w:rPr>
        <w:t>包括：</w:t>
      </w:r>
      <w:r>
        <w:rPr>
          <w:rFonts w:hint="eastAsia" w:ascii="宋体" w:hAnsi="宋体"/>
          <w:color w:val="auto"/>
          <w:sz w:val="24"/>
          <w:szCs w:val="24"/>
          <w:highlight w:val="none"/>
        </w:rPr>
        <w:t>中小企业声明函、</w:t>
      </w:r>
      <w:r>
        <w:rPr>
          <w:rFonts w:hint="eastAsia" w:ascii="宋体"/>
          <w:color w:val="auto"/>
          <w:sz w:val="24"/>
          <w:szCs w:val="24"/>
          <w:highlight w:val="none"/>
        </w:rPr>
        <w:t>企业信誉实力一览表、近三年发生的诉讼和仲裁情况等</w:t>
      </w:r>
      <w:r>
        <w:rPr>
          <w:rFonts w:hint="eastAsia" w:ascii="宋体"/>
          <w:color w:val="auto"/>
          <w:sz w:val="24"/>
          <w:szCs w:val="24"/>
          <w:highlight w:val="none"/>
          <w:lang w:eastAsia="zh-CN"/>
        </w:rPr>
        <w:t>。</w:t>
      </w:r>
    </w:p>
    <w:p>
      <w:pPr>
        <w:pStyle w:val="2"/>
        <w:ind w:left="0"/>
        <w:rPr>
          <w:color w:val="auto"/>
          <w:sz w:val="28"/>
          <w:szCs w:val="28"/>
          <w:highlight w:val="none"/>
        </w:rPr>
      </w:pPr>
    </w:p>
    <w:p>
      <w:pPr>
        <w:rPr>
          <w:rFonts w:ascii="宋体"/>
          <w:color w:val="auto"/>
          <w:highlight w:val="none"/>
        </w:rPr>
      </w:pPr>
    </w:p>
    <w:p>
      <w:pPr>
        <w:rPr>
          <w:rFonts w:ascii="宋体"/>
          <w:color w:val="auto"/>
          <w:highlight w:val="none"/>
        </w:rPr>
      </w:pPr>
    </w:p>
    <w:p>
      <w:pPr>
        <w:jc w:val="center"/>
        <w:rPr>
          <w:rFonts w:ascii="宋体"/>
          <w:b/>
          <w:color w:val="auto"/>
          <w:sz w:val="28"/>
          <w:szCs w:val="28"/>
          <w:highlight w:val="none"/>
        </w:rPr>
      </w:pPr>
    </w:p>
    <w:p>
      <w:pPr>
        <w:jc w:val="center"/>
        <w:rPr>
          <w:rFonts w:ascii="宋体"/>
          <w:b/>
          <w:color w:val="auto"/>
          <w:sz w:val="28"/>
          <w:szCs w:val="28"/>
          <w:highlight w:val="none"/>
        </w:rPr>
      </w:pPr>
    </w:p>
    <w:p>
      <w:pPr>
        <w:jc w:val="center"/>
        <w:rPr>
          <w:rFonts w:ascii="宋体"/>
          <w:b/>
          <w:color w:val="auto"/>
          <w:sz w:val="28"/>
          <w:szCs w:val="28"/>
          <w:highlight w:val="none"/>
        </w:rPr>
      </w:pPr>
    </w:p>
    <w:p>
      <w:pPr>
        <w:jc w:val="center"/>
        <w:rPr>
          <w:rFonts w:ascii="宋体"/>
          <w:b/>
          <w:color w:val="auto"/>
          <w:sz w:val="28"/>
          <w:szCs w:val="28"/>
          <w:highlight w:val="none"/>
        </w:rPr>
      </w:pPr>
    </w:p>
    <w:p>
      <w:pPr>
        <w:jc w:val="center"/>
        <w:rPr>
          <w:rFonts w:ascii="宋体"/>
          <w:b/>
          <w:color w:val="auto"/>
          <w:sz w:val="28"/>
          <w:szCs w:val="28"/>
          <w:highlight w:val="none"/>
        </w:rPr>
      </w:pPr>
    </w:p>
    <w:p>
      <w:pPr>
        <w:jc w:val="center"/>
        <w:rPr>
          <w:rFonts w:ascii="宋体"/>
          <w:b/>
          <w:color w:val="auto"/>
          <w:sz w:val="28"/>
          <w:szCs w:val="28"/>
          <w:highlight w:val="none"/>
        </w:rPr>
      </w:pPr>
    </w:p>
    <w:p>
      <w:pPr>
        <w:jc w:val="center"/>
        <w:rPr>
          <w:rFonts w:ascii="宋体"/>
          <w:b/>
          <w:color w:val="auto"/>
          <w:sz w:val="28"/>
          <w:szCs w:val="28"/>
          <w:highlight w:val="none"/>
        </w:rPr>
      </w:pPr>
    </w:p>
    <w:p>
      <w:pPr>
        <w:jc w:val="center"/>
        <w:rPr>
          <w:rFonts w:ascii="宋体"/>
          <w:b/>
          <w:color w:val="auto"/>
          <w:sz w:val="28"/>
          <w:szCs w:val="28"/>
          <w:highlight w:val="none"/>
        </w:rPr>
      </w:pPr>
    </w:p>
    <w:p>
      <w:pPr>
        <w:jc w:val="center"/>
        <w:rPr>
          <w:rFonts w:ascii="宋体"/>
          <w:b/>
          <w:color w:val="auto"/>
          <w:sz w:val="28"/>
          <w:szCs w:val="28"/>
          <w:highlight w:val="none"/>
        </w:rPr>
      </w:pPr>
    </w:p>
    <w:p>
      <w:pPr>
        <w:jc w:val="center"/>
        <w:rPr>
          <w:rFonts w:ascii="宋体"/>
          <w:b/>
          <w:color w:val="auto"/>
          <w:sz w:val="28"/>
          <w:szCs w:val="28"/>
          <w:highlight w:val="none"/>
        </w:rPr>
      </w:pPr>
    </w:p>
    <w:p>
      <w:pPr>
        <w:jc w:val="center"/>
        <w:rPr>
          <w:rFonts w:ascii="宋体"/>
          <w:b/>
          <w:color w:val="auto"/>
          <w:sz w:val="28"/>
          <w:szCs w:val="28"/>
          <w:highlight w:val="none"/>
        </w:rPr>
      </w:pPr>
    </w:p>
    <w:p>
      <w:pPr>
        <w:jc w:val="center"/>
        <w:rPr>
          <w:rFonts w:ascii="宋体"/>
          <w:b/>
          <w:color w:val="auto"/>
          <w:sz w:val="28"/>
          <w:szCs w:val="28"/>
          <w:highlight w:val="none"/>
        </w:rPr>
      </w:pPr>
    </w:p>
    <w:p>
      <w:pPr>
        <w:jc w:val="center"/>
        <w:rPr>
          <w:rFonts w:ascii="宋体"/>
          <w:b/>
          <w:color w:val="auto"/>
          <w:sz w:val="28"/>
          <w:szCs w:val="28"/>
          <w:highlight w:val="none"/>
        </w:rPr>
      </w:pPr>
    </w:p>
    <w:p>
      <w:pPr>
        <w:jc w:val="center"/>
        <w:rPr>
          <w:rFonts w:ascii="宋体"/>
          <w:b/>
          <w:color w:val="auto"/>
          <w:sz w:val="28"/>
          <w:szCs w:val="28"/>
          <w:highlight w:val="none"/>
        </w:rPr>
      </w:pPr>
    </w:p>
    <w:p>
      <w:pPr>
        <w:jc w:val="center"/>
        <w:rPr>
          <w:rFonts w:ascii="宋体"/>
          <w:b/>
          <w:color w:val="auto"/>
          <w:sz w:val="28"/>
          <w:szCs w:val="28"/>
          <w:highlight w:val="none"/>
        </w:rPr>
      </w:pPr>
    </w:p>
    <w:p>
      <w:pPr>
        <w:jc w:val="center"/>
        <w:rPr>
          <w:rFonts w:ascii="宋体"/>
          <w:b/>
          <w:color w:val="auto"/>
          <w:sz w:val="28"/>
          <w:szCs w:val="28"/>
          <w:highlight w:val="none"/>
        </w:rPr>
      </w:pPr>
    </w:p>
    <w:p>
      <w:pPr>
        <w:jc w:val="center"/>
        <w:rPr>
          <w:rFonts w:ascii="宋体"/>
          <w:b/>
          <w:color w:val="auto"/>
          <w:sz w:val="28"/>
          <w:szCs w:val="28"/>
          <w:highlight w:val="none"/>
        </w:rPr>
      </w:pPr>
    </w:p>
    <w:p>
      <w:pPr>
        <w:jc w:val="center"/>
        <w:rPr>
          <w:rFonts w:ascii="宋体"/>
          <w:color w:val="auto"/>
          <w:highlight w:val="none"/>
        </w:rPr>
      </w:pPr>
    </w:p>
    <w:p>
      <w:pPr>
        <w:jc w:val="center"/>
        <w:rPr>
          <w:rFonts w:ascii="宋体"/>
          <w:color w:val="auto"/>
          <w:highlight w:val="none"/>
        </w:rPr>
      </w:pPr>
    </w:p>
    <w:p>
      <w:pPr>
        <w:jc w:val="center"/>
        <w:rPr>
          <w:rFonts w:ascii="宋体"/>
          <w:color w:val="auto"/>
          <w:highlight w:val="none"/>
        </w:rPr>
      </w:pPr>
    </w:p>
    <w:p>
      <w:pPr>
        <w:jc w:val="center"/>
        <w:rPr>
          <w:rFonts w:ascii="宋体"/>
          <w:color w:val="auto"/>
          <w:highlight w:val="none"/>
        </w:rPr>
      </w:pPr>
    </w:p>
    <w:p>
      <w:pPr>
        <w:jc w:val="center"/>
        <w:rPr>
          <w:rFonts w:ascii="宋体"/>
          <w:color w:val="auto"/>
          <w:sz w:val="28"/>
          <w:szCs w:val="28"/>
          <w:highlight w:val="none"/>
        </w:rPr>
      </w:pPr>
    </w:p>
    <w:p>
      <w:pPr>
        <w:pStyle w:val="528"/>
        <w:rPr>
          <w:rFonts w:ascii="宋体"/>
          <w:color w:val="auto"/>
          <w:highlight w:val="none"/>
        </w:rPr>
      </w:pPr>
    </w:p>
    <w:p>
      <w:pPr>
        <w:jc w:val="center"/>
        <w:rPr>
          <w:rFonts w:ascii="宋体"/>
          <w:color w:val="auto"/>
          <w:sz w:val="52"/>
          <w:szCs w:val="52"/>
          <w:highlight w:val="none"/>
        </w:rPr>
      </w:pPr>
    </w:p>
    <w:p>
      <w:pPr>
        <w:jc w:val="center"/>
        <w:rPr>
          <w:rFonts w:ascii="宋体"/>
          <w:color w:val="auto"/>
          <w:sz w:val="52"/>
          <w:szCs w:val="52"/>
          <w:highlight w:val="none"/>
        </w:rPr>
      </w:pPr>
    </w:p>
    <w:p>
      <w:pPr>
        <w:jc w:val="center"/>
        <w:rPr>
          <w:rFonts w:ascii="宋体"/>
          <w:color w:val="auto"/>
          <w:sz w:val="52"/>
          <w:szCs w:val="52"/>
          <w:highlight w:val="none"/>
        </w:rPr>
      </w:pPr>
    </w:p>
    <w:p>
      <w:pPr>
        <w:jc w:val="center"/>
        <w:rPr>
          <w:rFonts w:ascii="宋体"/>
          <w:color w:val="auto"/>
          <w:sz w:val="52"/>
          <w:szCs w:val="52"/>
          <w:highlight w:val="none"/>
        </w:rPr>
      </w:pPr>
    </w:p>
    <w:p>
      <w:pPr>
        <w:jc w:val="center"/>
        <w:rPr>
          <w:rFonts w:ascii="宋体"/>
          <w:color w:val="auto"/>
          <w:sz w:val="52"/>
          <w:szCs w:val="52"/>
          <w:highlight w:val="none"/>
        </w:rPr>
      </w:pPr>
      <w:r>
        <w:rPr>
          <w:rFonts w:hint="eastAsia" w:ascii="宋体"/>
          <w:color w:val="auto"/>
          <w:sz w:val="52"/>
          <w:szCs w:val="52"/>
          <w:highlight w:val="none"/>
        </w:rPr>
        <w:t>磋  商  文  件</w:t>
      </w:r>
    </w:p>
    <w:p>
      <w:pPr>
        <w:jc w:val="center"/>
        <w:rPr>
          <w:rFonts w:ascii="宋体"/>
          <w:color w:val="auto"/>
          <w:sz w:val="32"/>
          <w:szCs w:val="32"/>
          <w:highlight w:val="none"/>
        </w:rPr>
      </w:pPr>
    </w:p>
    <w:p>
      <w:pPr>
        <w:pStyle w:val="2"/>
        <w:rPr>
          <w:color w:val="auto"/>
          <w:sz w:val="32"/>
          <w:szCs w:val="32"/>
          <w:highlight w:val="none"/>
        </w:rPr>
      </w:pPr>
    </w:p>
    <w:p>
      <w:pPr>
        <w:pStyle w:val="2"/>
        <w:rPr>
          <w:color w:val="auto"/>
          <w:sz w:val="32"/>
          <w:szCs w:val="32"/>
          <w:highlight w:val="none"/>
        </w:rPr>
      </w:pPr>
    </w:p>
    <w:p>
      <w:pPr>
        <w:rPr>
          <w:rFonts w:ascii="宋体"/>
          <w:color w:val="auto"/>
          <w:sz w:val="32"/>
          <w:szCs w:val="32"/>
          <w:highlight w:val="none"/>
        </w:rPr>
      </w:pPr>
    </w:p>
    <w:p>
      <w:pPr>
        <w:jc w:val="center"/>
        <w:rPr>
          <w:rFonts w:ascii="宋体"/>
          <w:color w:val="auto"/>
          <w:sz w:val="32"/>
          <w:szCs w:val="32"/>
          <w:highlight w:val="none"/>
        </w:rPr>
      </w:pPr>
    </w:p>
    <w:p>
      <w:pPr>
        <w:spacing w:line="360" w:lineRule="auto"/>
        <w:ind w:firstLine="2380" w:firstLineChars="850"/>
        <w:rPr>
          <w:rFonts w:ascii="宋体"/>
          <w:color w:val="auto"/>
          <w:sz w:val="28"/>
          <w:szCs w:val="28"/>
          <w:highlight w:val="none"/>
          <w:u w:val="single"/>
        </w:rPr>
      </w:pPr>
      <w:r>
        <w:rPr>
          <w:rFonts w:hint="eastAsia" w:ascii="宋体"/>
          <w:color w:val="auto"/>
          <w:sz w:val="28"/>
          <w:szCs w:val="28"/>
          <w:highlight w:val="none"/>
        </w:rPr>
        <w:t>项目名称及编号：</w:t>
      </w:r>
      <w:r>
        <w:rPr>
          <w:rFonts w:hint="eastAsia" w:ascii="宋体"/>
          <w:color w:val="auto"/>
          <w:sz w:val="28"/>
          <w:szCs w:val="28"/>
          <w:highlight w:val="none"/>
          <w:u w:val="single"/>
        </w:rPr>
        <w:t xml:space="preserve">                   </w:t>
      </w:r>
    </w:p>
    <w:p>
      <w:pPr>
        <w:jc w:val="center"/>
        <w:rPr>
          <w:rFonts w:ascii="宋体"/>
          <w:color w:val="auto"/>
          <w:sz w:val="32"/>
          <w:szCs w:val="32"/>
          <w:highlight w:val="none"/>
        </w:rPr>
      </w:pPr>
    </w:p>
    <w:p>
      <w:pPr>
        <w:jc w:val="center"/>
        <w:rPr>
          <w:rFonts w:ascii="宋体"/>
          <w:color w:val="auto"/>
          <w:sz w:val="32"/>
          <w:szCs w:val="32"/>
          <w:highlight w:val="none"/>
        </w:rPr>
      </w:pPr>
      <w:r>
        <w:rPr>
          <w:rFonts w:hint="eastAsia" w:ascii="宋体"/>
          <w:color w:val="auto"/>
          <w:sz w:val="32"/>
          <w:szCs w:val="32"/>
          <w:highlight w:val="none"/>
        </w:rPr>
        <w:t xml:space="preserve">      </w:t>
      </w:r>
    </w:p>
    <w:p>
      <w:pPr>
        <w:jc w:val="center"/>
        <w:rPr>
          <w:rFonts w:ascii="宋体"/>
          <w:color w:val="auto"/>
          <w:sz w:val="32"/>
          <w:szCs w:val="32"/>
          <w:highlight w:val="none"/>
        </w:rPr>
      </w:pPr>
    </w:p>
    <w:p>
      <w:pPr>
        <w:rPr>
          <w:rFonts w:ascii="宋体"/>
          <w:color w:val="auto"/>
          <w:sz w:val="32"/>
          <w:szCs w:val="32"/>
          <w:highlight w:val="none"/>
        </w:rPr>
      </w:pPr>
    </w:p>
    <w:p>
      <w:pPr>
        <w:pStyle w:val="2"/>
        <w:rPr>
          <w:color w:val="auto"/>
          <w:sz w:val="32"/>
          <w:szCs w:val="32"/>
          <w:highlight w:val="none"/>
        </w:rPr>
      </w:pPr>
    </w:p>
    <w:p>
      <w:pPr>
        <w:pStyle w:val="2"/>
        <w:rPr>
          <w:color w:val="auto"/>
          <w:sz w:val="32"/>
          <w:szCs w:val="32"/>
          <w:highlight w:val="none"/>
        </w:rPr>
      </w:pPr>
    </w:p>
    <w:p>
      <w:pPr>
        <w:jc w:val="center"/>
        <w:rPr>
          <w:rFonts w:ascii="宋体"/>
          <w:color w:val="auto"/>
          <w:sz w:val="32"/>
          <w:szCs w:val="32"/>
          <w:highlight w:val="none"/>
        </w:rPr>
      </w:pPr>
    </w:p>
    <w:p>
      <w:pPr>
        <w:jc w:val="center"/>
        <w:rPr>
          <w:rFonts w:ascii="宋体"/>
          <w:color w:val="auto"/>
          <w:sz w:val="32"/>
          <w:szCs w:val="32"/>
          <w:highlight w:val="none"/>
        </w:rPr>
      </w:pPr>
    </w:p>
    <w:p>
      <w:pPr>
        <w:spacing w:line="360" w:lineRule="auto"/>
        <w:rPr>
          <w:rFonts w:ascii="宋体"/>
          <w:color w:val="auto"/>
          <w:sz w:val="28"/>
          <w:szCs w:val="28"/>
          <w:highlight w:val="none"/>
          <w:u w:val="single"/>
        </w:rPr>
      </w:pPr>
      <w:r>
        <w:rPr>
          <w:rFonts w:hint="eastAsia" w:ascii="宋体"/>
          <w:color w:val="auto"/>
          <w:sz w:val="28"/>
          <w:szCs w:val="28"/>
          <w:highlight w:val="none"/>
        </w:rPr>
        <w:t>磋商内容：</w:t>
      </w:r>
      <w:r>
        <w:rPr>
          <w:rFonts w:hint="eastAsia" w:ascii="宋体"/>
          <w:color w:val="auto"/>
          <w:sz w:val="28"/>
          <w:szCs w:val="28"/>
          <w:highlight w:val="none"/>
          <w:u w:val="single"/>
        </w:rPr>
        <w:t xml:space="preserve">              技术部分              </w:t>
      </w:r>
    </w:p>
    <w:p>
      <w:pPr>
        <w:spacing w:line="360" w:lineRule="auto"/>
        <w:rPr>
          <w:rFonts w:ascii="宋体"/>
          <w:color w:val="auto"/>
          <w:sz w:val="28"/>
          <w:szCs w:val="28"/>
          <w:highlight w:val="none"/>
        </w:rPr>
      </w:pPr>
      <w:r>
        <w:rPr>
          <w:rFonts w:hint="eastAsia" w:ascii="宋体"/>
          <w:color w:val="auto"/>
          <w:sz w:val="28"/>
          <w:szCs w:val="28"/>
          <w:highlight w:val="none"/>
        </w:rPr>
        <w:t>供 应 商：</w:t>
      </w:r>
      <w:r>
        <w:rPr>
          <w:rFonts w:hint="eastAsia" w:ascii="宋体"/>
          <w:color w:val="auto"/>
          <w:sz w:val="28"/>
          <w:szCs w:val="28"/>
          <w:highlight w:val="none"/>
          <w:u w:val="single"/>
        </w:rPr>
        <w:t xml:space="preserve">                                </w:t>
      </w:r>
      <w:r>
        <w:rPr>
          <w:rFonts w:hint="eastAsia" w:ascii="宋体"/>
          <w:color w:val="auto"/>
          <w:sz w:val="28"/>
          <w:szCs w:val="28"/>
          <w:highlight w:val="none"/>
        </w:rPr>
        <w:t>（盖单位章）</w:t>
      </w:r>
    </w:p>
    <w:p>
      <w:pPr>
        <w:spacing w:line="360" w:lineRule="auto"/>
        <w:rPr>
          <w:rFonts w:ascii="宋体"/>
          <w:color w:val="auto"/>
          <w:sz w:val="28"/>
          <w:szCs w:val="28"/>
          <w:highlight w:val="none"/>
        </w:rPr>
      </w:pPr>
      <w:r>
        <w:rPr>
          <w:rFonts w:hint="eastAsia" w:ascii="宋体"/>
          <w:color w:val="auto"/>
          <w:sz w:val="28"/>
          <w:szCs w:val="28"/>
          <w:highlight w:val="none"/>
        </w:rPr>
        <w:t>法定代表人或其委托代理人：</w:t>
      </w:r>
      <w:r>
        <w:rPr>
          <w:rFonts w:hint="eastAsia" w:ascii="宋体"/>
          <w:color w:val="auto"/>
          <w:sz w:val="28"/>
          <w:szCs w:val="28"/>
          <w:highlight w:val="none"/>
          <w:u w:val="single"/>
        </w:rPr>
        <w:t xml:space="preserve">                 </w:t>
      </w:r>
      <w:r>
        <w:rPr>
          <w:rFonts w:hint="eastAsia" w:ascii="宋体"/>
          <w:color w:val="auto"/>
          <w:sz w:val="28"/>
          <w:szCs w:val="28"/>
          <w:highlight w:val="none"/>
        </w:rPr>
        <w:t>（签字或盖章）</w:t>
      </w:r>
    </w:p>
    <w:p>
      <w:pPr>
        <w:spacing w:line="360" w:lineRule="auto"/>
        <w:ind w:firstLine="1400" w:firstLineChars="500"/>
        <w:rPr>
          <w:rFonts w:ascii="宋体"/>
          <w:color w:val="auto"/>
          <w:sz w:val="28"/>
          <w:szCs w:val="28"/>
          <w:highlight w:val="none"/>
        </w:rPr>
      </w:pPr>
      <w:r>
        <w:rPr>
          <w:rFonts w:hint="eastAsia" w:ascii="宋体"/>
          <w:color w:val="auto"/>
          <w:sz w:val="28"/>
          <w:szCs w:val="28"/>
          <w:highlight w:val="none"/>
          <w:u w:val="single"/>
        </w:rPr>
        <w:t xml:space="preserve">         </w:t>
      </w:r>
      <w:r>
        <w:rPr>
          <w:rFonts w:hint="eastAsia" w:ascii="宋体"/>
          <w:color w:val="auto"/>
          <w:sz w:val="28"/>
          <w:szCs w:val="28"/>
          <w:highlight w:val="none"/>
        </w:rPr>
        <w:t>年</w:t>
      </w:r>
      <w:r>
        <w:rPr>
          <w:rFonts w:hint="eastAsia" w:ascii="宋体"/>
          <w:color w:val="auto"/>
          <w:sz w:val="28"/>
          <w:szCs w:val="28"/>
          <w:highlight w:val="none"/>
          <w:u w:val="single"/>
        </w:rPr>
        <w:t xml:space="preserve">         </w:t>
      </w:r>
      <w:r>
        <w:rPr>
          <w:rFonts w:hint="eastAsia" w:ascii="宋体"/>
          <w:color w:val="auto"/>
          <w:sz w:val="28"/>
          <w:szCs w:val="28"/>
          <w:highlight w:val="none"/>
        </w:rPr>
        <w:t>月</w:t>
      </w:r>
      <w:r>
        <w:rPr>
          <w:rFonts w:hint="eastAsia" w:ascii="宋体"/>
          <w:color w:val="auto"/>
          <w:sz w:val="28"/>
          <w:szCs w:val="28"/>
          <w:highlight w:val="none"/>
          <w:u w:val="single"/>
        </w:rPr>
        <w:t xml:space="preserve">         </w:t>
      </w:r>
      <w:r>
        <w:rPr>
          <w:rFonts w:hint="eastAsia" w:ascii="宋体"/>
          <w:color w:val="auto"/>
          <w:sz w:val="28"/>
          <w:szCs w:val="28"/>
          <w:highlight w:val="none"/>
        </w:rPr>
        <w:t>日</w:t>
      </w:r>
    </w:p>
    <w:p>
      <w:pPr>
        <w:spacing w:line="400" w:lineRule="exact"/>
        <w:rPr>
          <w:rFonts w:ascii="宋体"/>
          <w:color w:val="auto"/>
          <w:highlight w:val="none"/>
        </w:rPr>
      </w:pPr>
    </w:p>
    <w:p>
      <w:pPr>
        <w:spacing w:line="400" w:lineRule="exact"/>
        <w:rPr>
          <w:rFonts w:ascii="宋体"/>
          <w:color w:val="auto"/>
          <w:highlight w:val="none"/>
        </w:rPr>
      </w:pPr>
    </w:p>
    <w:p>
      <w:pPr>
        <w:spacing w:line="400" w:lineRule="exact"/>
        <w:rPr>
          <w:rFonts w:ascii="宋体"/>
          <w:color w:val="auto"/>
          <w:highlight w:val="none"/>
        </w:rPr>
      </w:pPr>
    </w:p>
    <w:p>
      <w:pPr>
        <w:spacing w:line="400" w:lineRule="exact"/>
        <w:rPr>
          <w:rFonts w:ascii="宋体"/>
          <w:color w:val="auto"/>
          <w:highlight w:val="none"/>
        </w:rPr>
      </w:pPr>
    </w:p>
    <w:p>
      <w:pPr>
        <w:spacing w:line="400" w:lineRule="exact"/>
        <w:rPr>
          <w:rFonts w:ascii="宋体"/>
          <w:color w:val="auto"/>
          <w:highlight w:val="none"/>
        </w:rPr>
      </w:pPr>
    </w:p>
    <w:p>
      <w:pPr>
        <w:spacing w:line="400" w:lineRule="exact"/>
        <w:rPr>
          <w:rFonts w:ascii="宋体"/>
          <w:color w:val="auto"/>
          <w:highlight w:val="none"/>
        </w:rPr>
      </w:pPr>
    </w:p>
    <w:p>
      <w:pPr>
        <w:pStyle w:val="2"/>
        <w:rPr>
          <w:rFonts w:ascii="宋体"/>
          <w:color w:val="auto"/>
          <w:highlight w:val="none"/>
        </w:rPr>
      </w:pPr>
    </w:p>
    <w:p>
      <w:pPr>
        <w:pStyle w:val="2"/>
        <w:rPr>
          <w:rFonts w:ascii="宋体"/>
          <w:color w:val="auto"/>
          <w:highlight w:val="none"/>
        </w:rPr>
      </w:pPr>
    </w:p>
    <w:p>
      <w:pPr>
        <w:spacing w:line="400" w:lineRule="exact"/>
        <w:rPr>
          <w:rFonts w:ascii="宋体"/>
          <w:color w:val="auto"/>
          <w:highlight w:val="none"/>
        </w:rPr>
      </w:pPr>
    </w:p>
    <w:p>
      <w:pPr>
        <w:spacing w:line="360" w:lineRule="auto"/>
        <w:ind w:firstLine="420"/>
        <w:jc w:val="center"/>
        <w:rPr>
          <w:rFonts w:ascii="宋体"/>
          <w:b/>
          <w:color w:val="auto"/>
          <w:sz w:val="28"/>
          <w:szCs w:val="28"/>
          <w:highlight w:val="none"/>
        </w:rPr>
      </w:pPr>
      <w:r>
        <w:rPr>
          <w:rFonts w:hint="eastAsia" w:ascii="宋体"/>
          <w:b/>
          <w:color w:val="auto"/>
          <w:sz w:val="28"/>
          <w:szCs w:val="28"/>
          <w:highlight w:val="none"/>
        </w:rPr>
        <w:t>目 录</w:t>
      </w:r>
    </w:p>
    <w:p>
      <w:pPr>
        <w:spacing w:line="360" w:lineRule="auto"/>
        <w:rPr>
          <w:rFonts w:ascii="宋体"/>
          <w:b/>
          <w:color w:val="auto"/>
          <w:sz w:val="24"/>
          <w:szCs w:val="28"/>
          <w:highlight w:val="none"/>
        </w:rPr>
      </w:pPr>
      <w:bookmarkStart w:id="45" w:name="_Toc419363894"/>
    </w:p>
    <w:p>
      <w:pPr>
        <w:rPr>
          <w:rFonts w:ascii="宋体"/>
          <w:b/>
          <w:color w:val="auto"/>
          <w:sz w:val="28"/>
          <w:szCs w:val="28"/>
          <w:highlight w:val="none"/>
        </w:rPr>
      </w:pPr>
      <w:r>
        <w:rPr>
          <w:rFonts w:hint="eastAsia" w:ascii="宋体"/>
          <w:b/>
          <w:color w:val="auto"/>
          <w:sz w:val="28"/>
          <w:szCs w:val="28"/>
          <w:highlight w:val="none"/>
        </w:rPr>
        <w:t>一、</w:t>
      </w:r>
      <w:bookmarkEnd w:id="45"/>
      <w:bookmarkStart w:id="46" w:name="_Toc419363895"/>
      <w:r>
        <w:rPr>
          <w:rFonts w:hint="eastAsia" w:ascii="宋体"/>
          <w:b/>
          <w:color w:val="auto"/>
          <w:sz w:val="28"/>
          <w:szCs w:val="28"/>
          <w:highlight w:val="none"/>
        </w:rPr>
        <w:t>施工组织</w:t>
      </w:r>
      <w:bookmarkEnd w:id="46"/>
    </w:p>
    <w:p>
      <w:pPr>
        <w:spacing w:line="360" w:lineRule="auto"/>
        <w:rPr>
          <w:rFonts w:ascii="宋体"/>
          <w:color w:val="auto"/>
          <w:highlight w:val="none"/>
        </w:rPr>
      </w:pPr>
    </w:p>
    <w:p>
      <w:pPr>
        <w:tabs>
          <w:tab w:val="left" w:pos="826"/>
        </w:tabs>
        <w:adjustRightInd w:val="0"/>
        <w:snapToGrid w:val="0"/>
        <w:spacing w:line="360" w:lineRule="auto"/>
        <w:ind w:firstLine="315" w:firstLineChars="150"/>
        <w:rPr>
          <w:rFonts w:ascii="宋体"/>
          <w:color w:val="auto"/>
          <w:szCs w:val="21"/>
          <w:highlight w:val="none"/>
        </w:rPr>
      </w:pPr>
      <w:r>
        <w:rPr>
          <w:rFonts w:hint="eastAsia" w:ascii="宋体"/>
          <w:color w:val="auto"/>
          <w:szCs w:val="21"/>
          <w:highlight w:val="none"/>
        </w:rPr>
        <w:t>【备注：格式自拟，以上资料均须加盖供应商单位公章】</w:t>
      </w:r>
    </w:p>
    <w:p>
      <w:pPr>
        <w:spacing w:line="360" w:lineRule="auto"/>
        <w:rPr>
          <w:rFonts w:ascii="宋体"/>
          <w:color w:val="auto"/>
          <w:highlight w:val="none"/>
        </w:rPr>
      </w:pPr>
    </w:p>
    <w:p>
      <w:pPr>
        <w:spacing w:line="360" w:lineRule="auto"/>
        <w:rPr>
          <w:rFonts w:ascii="宋体"/>
          <w:color w:val="auto"/>
          <w:highlight w:val="none"/>
        </w:rPr>
      </w:pPr>
    </w:p>
    <w:p>
      <w:pPr>
        <w:spacing w:line="360" w:lineRule="auto"/>
        <w:rPr>
          <w:rFonts w:ascii="宋体"/>
          <w:color w:val="auto"/>
          <w:highlight w:val="none"/>
        </w:rPr>
      </w:pPr>
    </w:p>
    <w:p>
      <w:pPr>
        <w:spacing w:line="360" w:lineRule="auto"/>
        <w:rPr>
          <w:rFonts w:ascii="宋体"/>
          <w:color w:val="auto"/>
          <w:highlight w:val="none"/>
        </w:rPr>
      </w:pPr>
    </w:p>
    <w:p>
      <w:pPr>
        <w:spacing w:line="360" w:lineRule="auto"/>
        <w:rPr>
          <w:rFonts w:ascii="宋体"/>
          <w:color w:val="auto"/>
          <w:highlight w:val="none"/>
        </w:rPr>
      </w:pPr>
    </w:p>
    <w:p>
      <w:pPr>
        <w:rPr>
          <w:rFonts w:ascii="宋体"/>
          <w:b/>
          <w:color w:val="auto"/>
          <w:sz w:val="28"/>
          <w:szCs w:val="28"/>
          <w:highlight w:val="none"/>
        </w:rPr>
      </w:pPr>
      <w:r>
        <w:rPr>
          <w:rFonts w:hint="eastAsia" w:ascii="宋体"/>
          <w:color w:val="auto"/>
          <w:highlight w:val="none"/>
        </w:rPr>
        <w:br w:type="page"/>
      </w:r>
      <w:bookmarkStart w:id="47" w:name="_Toc419363897"/>
      <w:r>
        <w:rPr>
          <w:rFonts w:hint="eastAsia" w:ascii="宋体"/>
          <w:color w:val="auto"/>
          <w:highlight w:val="none"/>
        </w:rPr>
        <w:t xml:space="preserve">                                        </w:t>
      </w:r>
      <w:r>
        <w:rPr>
          <w:rFonts w:hint="eastAsia" w:ascii="宋体"/>
          <w:b/>
          <w:color w:val="auto"/>
          <w:sz w:val="28"/>
          <w:szCs w:val="28"/>
          <w:highlight w:val="none"/>
        </w:rPr>
        <w:t>施工组织设计</w:t>
      </w:r>
      <w:bookmarkEnd w:id="47"/>
    </w:p>
    <w:p>
      <w:pPr>
        <w:spacing w:line="460" w:lineRule="exact"/>
        <w:ind w:firstLine="420" w:firstLineChars="200"/>
        <w:rPr>
          <w:rFonts w:ascii="宋体"/>
          <w:color w:val="auto"/>
          <w:szCs w:val="21"/>
          <w:highlight w:val="none"/>
        </w:rPr>
      </w:pPr>
      <w:r>
        <w:rPr>
          <w:rFonts w:hint="eastAsia" w:ascii="宋体"/>
          <w:color w:val="auto"/>
          <w:szCs w:val="21"/>
          <w:highlight w:val="none"/>
        </w:rPr>
        <w:t>1、供应商编制施工组织设计的要求：编制时应采用文字并结合图表形式说明施工方法；拟投入本工程的主要施工设备情况、拟配备本工程的试验和检测仪器设备情况、劳动力计划等；结合工程特点提出切实可行的工程质量、安全生产、文明施工、工程进度、技术组织措施，同时应对关键工序、复杂环节重点提出相应技术措施，如冬雨季施工技术、减少噪音、降低环境污染、地下管线及其他地上地下设施的保护加固措施及装配式技术在本项目中的应用分析（如有）。</w:t>
      </w:r>
    </w:p>
    <w:p>
      <w:pPr>
        <w:spacing w:line="460" w:lineRule="exact"/>
        <w:ind w:firstLine="420" w:firstLineChars="200"/>
        <w:rPr>
          <w:rFonts w:ascii="宋体"/>
          <w:color w:val="auto"/>
          <w:szCs w:val="21"/>
          <w:highlight w:val="none"/>
        </w:rPr>
      </w:pPr>
      <w:r>
        <w:rPr>
          <w:rFonts w:hint="eastAsia" w:ascii="宋体"/>
          <w:color w:val="auto"/>
          <w:szCs w:val="21"/>
          <w:highlight w:val="none"/>
        </w:rPr>
        <w:t>2．施工组织设计除采用文字表述外可附下列图表，图表及格式要求附后。</w:t>
      </w:r>
    </w:p>
    <w:p>
      <w:pPr>
        <w:spacing w:line="460" w:lineRule="exact"/>
        <w:ind w:firstLine="420" w:firstLineChars="200"/>
        <w:rPr>
          <w:rFonts w:ascii="宋体"/>
          <w:color w:val="auto"/>
          <w:szCs w:val="21"/>
          <w:highlight w:val="none"/>
        </w:rPr>
      </w:pPr>
      <w:r>
        <w:rPr>
          <w:rFonts w:hint="eastAsia" w:ascii="宋体"/>
          <w:color w:val="auto"/>
          <w:szCs w:val="21"/>
          <w:highlight w:val="none"/>
        </w:rPr>
        <w:t>附表一  拟投入本工程的主要施工设备表</w:t>
      </w:r>
    </w:p>
    <w:p>
      <w:pPr>
        <w:spacing w:line="460" w:lineRule="exact"/>
        <w:ind w:firstLine="420" w:firstLineChars="200"/>
        <w:rPr>
          <w:rFonts w:ascii="宋体"/>
          <w:color w:val="auto"/>
          <w:szCs w:val="21"/>
          <w:highlight w:val="none"/>
        </w:rPr>
      </w:pPr>
      <w:r>
        <w:rPr>
          <w:rFonts w:hint="eastAsia" w:ascii="宋体"/>
          <w:color w:val="auto"/>
          <w:szCs w:val="21"/>
          <w:highlight w:val="none"/>
        </w:rPr>
        <w:t>附表二  拟配备本工程的试验和检测仪器设备表</w:t>
      </w:r>
    </w:p>
    <w:p>
      <w:pPr>
        <w:spacing w:line="460" w:lineRule="exact"/>
        <w:ind w:firstLine="420" w:firstLineChars="200"/>
        <w:rPr>
          <w:rFonts w:ascii="宋体"/>
          <w:color w:val="auto"/>
          <w:szCs w:val="21"/>
          <w:highlight w:val="none"/>
        </w:rPr>
      </w:pPr>
      <w:r>
        <w:rPr>
          <w:rFonts w:hint="eastAsia" w:ascii="宋体"/>
          <w:color w:val="auto"/>
          <w:szCs w:val="21"/>
          <w:highlight w:val="none"/>
        </w:rPr>
        <w:t>附表三  劳动力计划表</w:t>
      </w:r>
    </w:p>
    <w:p>
      <w:pPr>
        <w:spacing w:line="460" w:lineRule="exact"/>
        <w:ind w:firstLine="420" w:firstLineChars="200"/>
        <w:rPr>
          <w:rFonts w:ascii="宋体"/>
          <w:color w:val="auto"/>
          <w:szCs w:val="21"/>
          <w:highlight w:val="none"/>
        </w:rPr>
      </w:pPr>
      <w:r>
        <w:rPr>
          <w:rFonts w:hint="eastAsia" w:ascii="宋体"/>
          <w:color w:val="auto"/>
          <w:szCs w:val="21"/>
          <w:highlight w:val="none"/>
        </w:rPr>
        <w:t>附表四  计划开、竣工日期和施工进度网络图</w:t>
      </w:r>
    </w:p>
    <w:p>
      <w:pPr>
        <w:spacing w:line="460" w:lineRule="exact"/>
        <w:ind w:firstLine="420" w:firstLineChars="200"/>
        <w:rPr>
          <w:rFonts w:ascii="宋体"/>
          <w:color w:val="auto"/>
          <w:szCs w:val="21"/>
          <w:highlight w:val="none"/>
        </w:rPr>
      </w:pPr>
    </w:p>
    <w:p>
      <w:pPr>
        <w:rPr>
          <w:rFonts w:ascii="宋体"/>
          <w:color w:val="auto"/>
          <w:szCs w:val="21"/>
          <w:highlight w:val="none"/>
        </w:rPr>
      </w:pPr>
      <w:r>
        <w:rPr>
          <w:rFonts w:hint="eastAsia" w:ascii="宋体"/>
          <w:color w:val="auto"/>
          <w:highlight w:val="none"/>
        </w:rPr>
        <w:t>附表一：拟投入本</w:t>
      </w:r>
      <w:r>
        <w:rPr>
          <w:rFonts w:hint="eastAsia" w:ascii="宋体"/>
          <w:color w:val="auto"/>
          <w:szCs w:val="21"/>
          <w:highlight w:val="none"/>
        </w:rPr>
        <w:t>工程</w:t>
      </w:r>
      <w:r>
        <w:rPr>
          <w:rFonts w:hint="eastAsia" w:ascii="宋体"/>
          <w:color w:val="auto"/>
          <w:highlight w:val="none"/>
        </w:rPr>
        <w:t>的主要施工设备表</w:t>
      </w:r>
    </w:p>
    <w:tbl>
      <w:tblPr>
        <w:tblStyle w:val="84"/>
        <w:tblW w:w="9355"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758"/>
        <w:gridCol w:w="1226"/>
        <w:gridCol w:w="851"/>
        <w:gridCol w:w="708"/>
        <w:gridCol w:w="709"/>
        <w:gridCol w:w="851"/>
        <w:gridCol w:w="1134"/>
        <w:gridCol w:w="992"/>
        <w:gridCol w:w="1134"/>
        <w:gridCol w:w="992"/>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17" w:hRule="atLeast"/>
          <w:jc w:val="center"/>
        </w:trPr>
        <w:tc>
          <w:tcPr>
            <w:tcW w:w="758" w:type="dxa"/>
            <w:vAlign w:val="center"/>
          </w:tcPr>
          <w:p>
            <w:pPr>
              <w:jc w:val="center"/>
              <w:rPr>
                <w:rFonts w:ascii="宋体"/>
                <w:color w:val="auto"/>
                <w:szCs w:val="21"/>
                <w:highlight w:val="none"/>
              </w:rPr>
            </w:pPr>
            <w:r>
              <w:rPr>
                <w:rFonts w:hint="eastAsia" w:ascii="宋体"/>
                <w:color w:val="auto"/>
                <w:szCs w:val="21"/>
                <w:highlight w:val="none"/>
              </w:rPr>
              <w:t>序号</w:t>
            </w:r>
          </w:p>
        </w:tc>
        <w:tc>
          <w:tcPr>
            <w:tcW w:w="1226" w:type="dxa"/>
            <w:vAlign w:val="center"/>
          </w:tcPr>
          <w:p>
            <w:pPr>
              <w:jc w:val="center"/>
              <w:rPr>
                <w:rFonts w:ascii="宋体"/>
                <w:color w:val="auto"/>
                <w:szCs w:val="21"/>
                <w:highlight w:val="none"/>
              </w:rPr>
            </w:pPr>
            <w:r>
              <w:rPr>
                <w:rFonts w:hint="eastAsia" w:ascii="宋体"/>
                <w:color w:val="auto"/>
                <w:szCs w:val="21"/>
                <w:highlight w:val="none"/>
              </w:rPr>
              <w:t>设备名称</w:t>
            </w:r>
          </w:p>
        </w:tc>
        <w:tc>
          <w:tcPr>
            <w:tcW w:w="851" w:type="dxa"/>
            <w:vAlign w:val="center"/>
          </w:tcPr>
          <w:p>
            <w:pPr>
              <w:jc w:val="center"/>
              <w:rPr>
                <w:rFonts w:ascii="宋体"/>
                <w:color w:val="auto"/>
                <w:szCs w:val="21"/>
                <w:highlight w:val="none"/>
              </w:rPr>
            </w:pPr>
            <w:r>
              <w:rPr>
                <w:rFonts w:hint="eastAsia" w:ascii="宋体"/>
                <w:color w:val="auto"/>
                <w:szCs w:val="21"/>
                <w:highlight w:val="none"/>
              </w:rPr>
              <w:t>型号</w:t>
            </w:r>
          </w:p>
          <w:p>
            <w:pPr>
              <w:jc w:val="center"/>
              <w:rPr>
                <w:rFonts w:ascii="宋体"/>
                <w:color w:val="auto"/>
                <w:szCs w:val="21"/>
                <w:highlight w:val="none"/>
              </w:rPr>
            </w:pPr>
            <w:r>
              <w:rPr>
                <w:rFonts w:hint="eastAsia" w:ascii="宋体"/>
                <w:color w:val="auto"/>
                <w:szCs w:val="21"/>
                <w:highlight w:val="none"/>
              </w:rPr>
              <w:t>规格</w:t>
            </w:r>
          </w:p>
        </w:tc>
        <w:tc>
          <w:tcPr>
            <w:tcW w:w="708" w:type="dxa"/>
            <w:vAlign w:val="center"/>
          </w:tcPr>
          <w:p>
            <w:pPr>
              <w:jc w:val="center"/>
              <w:rPr>
                <w:rFonts w:ascii="宋体"/>
                <w:color w:val="auto"/>
                <w:szCs w:val="21"/>
                <w:highlight w:val="none"/>
              </w:rPr>
            </w:pPr>
            <w:r>
              <w:rPr>
                <w:rFonts w:hint="eastAsia" w:ascii="宋体"/>
                <w:color w:val="auto"/>
                <w:szCs w:val="21"/>
                <w:highlight w:val="none"/>
              </w:rPr>
              <w:t>数量</w:t>
            </w:r>
          </w:p>
        </w:tc>
        <w:tc>
          <w:tcPr>
            <w:tcW w:w="709" w:type="dxa"/>
            <w:vAlign w:val="center"/>
          </w:tcPr>
          <w:p>
            <w:pPr>
              <w:jc w:val="center"/>
              <w:rPr>
                <w:rFonts w:ascii="宋体"/>
                <w:color w:val="auto"/>
                <w:szCs w:val="21"/>
                <w:highlight w:val="none"/>
              </w:rPr>
            </w:pPr>
            <w:r>
              <w:rPr>
                <w:rFonts w:hint="eastAsia" w:ascii="宋体"/>
                <w:color w:val="auto"/>
                <w:szCs w:val="21"/>
                <w:highlight w:val="none"/>
              </w:rPr>
              <w:t>国别</w:t>
            </w:r>
          </w:p>
          <w:p>
            <w:pPr>
              <w:jc w:val="center"/>
              <w:rPr>
                <w:rFonts w:ascii="宋体"/>
                <w:color w:val="auto"/>
                <w:szCs w:val="21"/>
                <w:highlight w:val="none"/>
              </w:rPr>
            </w:pPr>
            <w:r>
              <w:rPr>
                <w:rFonts w:hint="eastAsia" w:ascii="宋体"/>
                <w:color w:val="auto"/>
                <w:szCs w:val="21"/>
                <w:highlight w:val="none"/>
              </w:rPr>
              <w:t>产地</w:t>
            </w:r>
          </w:p>
        </w:tc>
        <w:tc>
          <w:tcPr>
            <w:tcW w:w="851" w:type="dxa"/>
            <w:vAlign w:val="center"/>
          </w:tcPr>
          <w:p>
            <w:pPr>
              <w:jc w:val="center"/>
              <w:rPr>
                <w:rFonts w:ascii="宋体"/>
                <w:color w:val="auto"/>
                <w:szCs w:val="21"/>
                <w:highlight w:val="none"/>
              </w:rPr>
            </w:pPr>
            <w:r>
              <w:rPr>
                <w:rFonts w:hint="eastAsia" w:ascii="宋体"/>
                <w:color w:val="auto"/>
                <w:szCs w:val="21"/>
                <w:highlight w:val="none"/>
              </w:rPr>
              <w:t>制造</w:t>
            </w:r>
          </w:p>
          <w:p>
            <w:pPr>
              <w:jc w:val="center"/>
              <w:rPr>
                <w:rFonts w:ascii="宋体"/>
                <w:color w:val="auto"/>
                <w:szCs w:val="21"/>
                <w:highlight w:val="none"/>
              </w:rPr>
            </w:pPr>
            <w:r>
              <w:rPr>
                <w:rFonts w:hint="eastAsia" w:ascii="宋体"/>
                <w:color w:val="auto"/>
                <w:szCs w:val="21"/>
                <w:highlight w:val="none"/>
              </w:rPr>
              <w:t>年份</w:t>
            </w:r>
          </w:p>
        </w:tc>
        <w:tc>
          <w:tcPr>
            <w:tcW w:w="1134" w:type="dxa"/>
            <w:vAlign w:val="center"/>
          </w:tcPr>
          <w:p>
            <w:pPr>
              <w:jc w:val="center"/>
              <w:rPr>
                <w:rFonts w:ascii="宋体"/>
                <w:color w:val="auto"/>
                <w:szCs w:val="21"/>
                <w:highlight w:val="none"/>
              </w:rPr>
            </w:pPr>
            <w:r>
              <w:rPr>
                <w:rFonts w:hint="eastAsia" w:ascii="宋体"/>
                <w:color w:val="auto"/>
                <w:szCs w:val="21"/>
                <w:highlight w:val="none"/>
              </w:rPr>
              <w:t>额定功率</w:t>
            </w:r>
          </w:p>
          <w:p>
            <w:pPr>
              <w:jc w:val="center"/>
              <w:rPr>
                <w:rFonts w:ascii="宋体"/>
                <w:color w:val="auto"/>
                <w:szCs w:val="21"/>
                <w:highlight w:val="none"/>
              </w:rPr>
            </w:pPr>
            <w:r>
              <w:rPr>
                <w:rFonts w:hint="eastAsia" w:ascii="宋体"/>
                <w:color w:val="auto"/>
                <w:szCs w:val="21"/>
                <w:highlight w:val="none"/>
              </w:rPr>
              <w:t>（KW）</w:t>
            </w:r>
          </w:p>
        </w:tc>
        <w:tc>
          <w:tcPr>
            <w:tcW w:w="992" w:type="dxa"/>
            <w:vAlign w:val="center"/>
          </w:tcPr>
          <w:p>
            <w:pPr>
              <w:jc w:val="center"/>
              <w:rPr>
                <w:rFonts w:ascii="宋体"/>
                <w:color w:val="auto"/>
                <w:szCs w:val="21"/>
                <w:highlight w:val="none"/>
              </w:rPr>
            </w:pPr>
            <w:r>
              <w:rPr>
                <w:rFonts w:hint="eastAsia" w:ascii="宋体"/>
                <w:color w:val="auto"/>
                <w:szCs w:val="21"/>
                <w:highlight w:val="none"/>
              </w:rPr>
              <w:t>生产</w:t>
            </w:r>
          </w:p>
          <w:p>
            <w:pPr>
              <w:jc w:val="center"/>
              <w:rPr>
                <w:rFonts w:ascii="宋体"/>
                <w:color w:val="auto"/>
                <w:szCs w:val="21"/>
                <w:highlight w:val="none"/>
              </w:rPr>
            </w:pPr>
            <w:r>
              <w:rPr>
                <w:rFonts w:hint="eastAsia" w:ascii="宋体"/>
                <w:color w:val="auto"/>
                <w:szCs w:val="21"/>
                <w:highlight w:val="none"/>
              </w:rPr>
              <w:t>能力</w:t>
            </w:r>
          </w:p>
        </w:tc>
        <w:tc>
          <w:tcPr>
            <w:tcW w:w="1134" w:type="dxa"/>
            <w:vAlign w:val="center"/>
          </w:tcPr>
          <w:p>
            <w:pPr>
              <w:jc w:val="center"/>
              <w:rPr>
                <w:rFonts w:ascii="宋体"/>
                <w:color w:val="auto"/>
                <w:szCs w:val="21"/>
                <w:highlight w:val="none"/>
              </w:rPr>
            </w:pPr>
            <w:r>
              <w:rPr>
                <w:rFonts w:hint="eastAsia" w:ascii="宋体"/>
                <w:color w:val="auto"/>
                <w:szCs w:val="21"/>
                <w:highlight w:val="none"/>
              </w:rPr>
              <w:t>用于施</w:t>
            </w:r>
          </w:p>
          <w:p>
            <w:pPr>
              <w:jc w:val="center"/>
              <w:rPr>
                <w:rFonts w:ascii="宋体"/>
                <w:color w:val="auto"/>
                <w:szCs w:val="21"/>
                <w:highlight w:val="none"/>
              </w:rPr>
            </w:pPr>
            <w:r>
              <w:rPr>
                <w:rFonts w:hint="eastAsia" w:ascii="宋体"/>
                <w:color w:val="auto"/>
                <w:szCs w:val="21"/>
                <w:highlight w:val="none"/>
              </w:rPr>
              <w:t>工部位</w:t>
            </w:r>
          </w:p>
        </w:tc>
        <w:tc>
          <w:tcPr>
            <w:tcW w:w="992" w:type="dxa"/>
            <w:vAlign w:val="center"/>
          </w:tcPr>
          <w:p>
            <w:pPr>
              <w:jc w:val="center"/>
              <w:rPr>
                <w:rFonts w:ascii="宋体"/>
                <w:color w:val="auto"/>
                <w:szCs w:val="21"/>
                <w:highlight w:val="none"/>
              </w:rPr>
            </w:pPr>
            <w:r>
              <w:rPr>
                <w:rFonts w:hint="eastAsia" w:ascii="宋体"/>
                <w:color w:val="auto"/>
                <w:szCs w:val="21"/>
                <w:highlight w:val="none"/>
              </w:rPr>
              <w:t>备注</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758" w:type="dxa"/>
          </w:tcPr>
          <w:p>
            <w:pPr>
              <w:spacing w:line="360" w:lineRule="auto"/>
              <w:rPr>
                <w:rFonts w:ascii="宋体"/>
                <w:color w:val="auto"/>
                <w:szCs w:val="21"/>
                <w:highlight w:val="none"/>
              </w:rPr>
            </w:pPr>
          </w:p>
        </w:tc>
        <w:tc>
          <w:tcPr>
            <w:tcW w:w="1226" w:type="dxa"/>
          </w:tcPr>
          <w:p>
            <w:pPr>
              <w:spacing w:line="360" w:lineRule="auto"/>
              <w:ind w:firstLine="420" w:firstLineChars="200"/>
              <w:rPr>
                <w:rFonts w:ascii="宋体"/>
                <w:color w:val="auto"/>
                <w:szCs w:val="21"/>
                <w:highlight w:val="none"/>
              </w:rPr>
            </w:pPr>
          </w:p>
        </w:tc>
        <w:tc>
          <w:tcPr>
            <w:tcW w:w="851" w:type="dxa"/>
          </w:tcPr>
          <w:p>
            <w:pPr>
              <w:spacing w:line="360" w:lineRule="auto"/>
              <w:rPr>
                <w:rFonts w:ascii="宋体"/>
                <w:color w:val="auto"/>
                <w:szCs w:val="21"/>
                <w:highlight w:val="none"/>
              </w:rPr>
            </w:pPr>
          </w:p>
        </w:tc>
        <w:tc>
          <w:tcPr>
            <w:tcW w:w="708" w:type="dxa"/>
          </w:tcPr>
          <w:p>
            <w:pPr>
              <w:spacing w:line="360" w:lineRule="auto"/>
              <w:rPr>
                <w:rFonts w:ascii="宋体"/>
                <w:color w:val="auto"/>
                <w:szCs w:val="21"/>
                <w:highlight w:val="none"/>
              </w:rPr>
            </w:pPr>
          </w:p>
        </w:tc>
        <w:tc>
          <w:tcPr>
            <w:tcW w:w="709" w:type="dxa"/>
          </w:tcPr>
          <w:p>
            <w:pPr>
              <w:spacing w:line="360" w:lineRule="auto"/>
              <w:rPr>
                <w:rFonts w:ascii="宋体"/>
                <w:color w:val="auto"/>
                <w:szCs w:val="21"/>
                <w:highlight w:val="none"/>
              </w:rPr>
            </w:pPr>
          </w:p>
        </w:tc>
        <w:tc>
          <w:tcPr>
            <w:tcW w:w="851" w:type="dxa"/>
          </w:tcPr>
          <w:p>
            <w:pPr>
              <w:spacing w:line="360" w:lineRule="auto"/>
              <w:rPr>
                <w:rFonts w:ascii="宋体"/>
                <w:color w:val="auto"/>
                <w:szCs w:val="21"/>
                <w:highlight w:val="none"/>
              </w:rPr>
            </w:pPr>
          </w:p>
        </w:tc>
        <w:tc>
          <w:tcPr>
            <w:tcW w:w="1134" w:type="dxa"/>
          </w:tcPr>
          <w:p>
            <w:pPr>
              <w:spacing w:line="360" w:lineRule="auto"/>
              <w:rPr>
                <w:rFonts w:ascii="宋体"/>
                <w:color w:val="auto"/>
                <w:szCs w:val="21"/>
                <w:highlight w:val="none"/>
              </w:rPr>
            </w:pPr>
          </w:p>
        </w:tc>
        <w:tc>
          <w:tcPr>
            <w:tcW w:w="992" w:type="dxa"/>
          </w:tcPr>
          <w:p>
            <w:pPr>
              <w:spacing w:line="360" w:lineRule="auto"/>
              <w:rPr>
                <w:rFonts w:ascii="宋体"/>
                <w:color w:val="auto"/>
                <w:szCs w:val="21"/>
                <w:highlight w:val="none"/>
              </w:rPr>
            </w:pPr>
          </w:p>
        </w:tc>
        <w:tc>
          <w:tcPr>
            <w:tcW w:w="1134" w:type="dxa"/>
          </w:tcPr>
          <w:p>
            <w:pPr>
              <w:spacing w:line="360" w:lineRule="auto"/>
              <w:rPr>
                <w:rFonts w:ascii="宋体"/>
                <w:color w:val="auto"/>
                <w:szCs w:val="21"/>
                <w:highlight w:val="none"/>
              </w:rPr>
            </w:pPr>
          </w:p>
        </w:tc>
        <w:tc>
          <w:tcPr>
            <w:tcW w:w="992" w:type="dxa"/>
          </w:tcPr>
          <w:p>
            <w:pPr>
              <w:spacing w:line="360" w:lineRule="auto"/>
              <w:rPr>
                <w:rFonts w:ascii="宋体"/>
                <w:color w:val="auto"/>
                <w:szCs w:val="21"/>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758" w:type="dxa"/>
          </w:tcPr>
          <w:p>
            <w:pPr>
              <w:spacing w:line="360" w:lineRule="auto"/>
              <w:rPr>
                <w:rFonts w:ascii="宋体"/>
                <w:color w:val="auto"/>
                <w:szCs w:val="21"/>
                <w:highlight w:val="none"/>
              </w:rPr>
            </w:pPr>
          </w:p>
        </w:tc>
        <w:tc>
          <w:tcPr>
            <w:tcW w:w="1226" w:type="dxa"/>
          </w:tcPr>
          <w:p>
            <w:pPr>
              <w:spacing w:line="360" w:lineRule="auto"/>
              <w:rPr>
                <w:rFonts w:ascii="宋体"/>
                <w:color w:val="auto"/>
                <w:szCs w:val="21"/>
                <w:highlight w:val="none"/>
              </w:rPr>
            </w:pPr>
          </w:p>
        </w:tc>
        <w:tc>
          <w:tcPr>
            <w:tcW w:w="851" w:type="dxa"/>
          </w:tcPr>
          <w:p>
            <w:pPr>
              <w:spacing w:line="360" w:lineRule="auto"/>
              <w:rPr>
                <w:rFonts w:ascii="宋体"/>
                <w:color w:val="auto"/>
                <w:szCs w:val="21"/>
                <w:highlight w:val="none"/>
              </w:rPr>
            </w:pPr>
          </w:p>
        </w:tc>
        <w:tc>
          <w:tcPr>
            <w:tcW w:w="708" w:type="dxa"/>
          </w:tcPr>
          <w:p>
            <w:pPr>
              <w:spacing w:line="360" w:lineRule="auto"/>
              <w:rPr>
                <w:rFonts w:ascii="宋体"/>
                <w:color w:val="auto"/>
                <w:szCs w:val="21"/>
                <w:highlight w:val="none"/>
              </w:rPr>
            </w:pPr>
          </w:p>
        </w:tc>
        <w:tc>
          <w:tcPr>
            <w:tcW w:w="709" w:type="dxa"/>
          </w:tcPr>
          <w:p>
            <w:pPr>
              <w:spacing w:line="360" w:lineRule="auto"/>
              <w:rPr>
                <w:rFonts w:ascii="宋体"/>
                <w:color w:val="auto"/>
                <w:szCs w:val="21"/>
                <w:highlight w:val="none"/>
              </w:rPr>
            </w:pPr>
          </w:p>
        </w:tc>
        <w:tc>
          <w:tcPr>
            <w:tcW w:w="851" w:type="dxa"/>
          </w:tcPr>
          <w:p>
            <w:pPr>
              <w:spacing w:line="360" w:lineRule="auto"/>
              <w:rPr>
                <w:rFonts w:ascii="宋体"/>
                <w:color w:val="auto"/>
                <w:szCs w:val="21"/>
                <w:highlight w:val="none"/>
              </w:rPr>
            </w:pPr>
          </w:p>
        </w:tc>
        <w:tc>
          <w:tcPr>
            <w:tcW w:w="1134" w:type="dxa"/>
          </w:tcPr>
          <w:p>
            <w:pPr>
              <w:spacing w:line="360" w:lineRule="auto"/>
              <w:rPr>
                <w:rFonts w:ascii="宋体"/>
                <w:color w:val="auto"/>
                <w:szCs w:val="21"/>
                <w:highlight w:val="none"/>
              </w:rPr>
            </w:pPr>
          </w:p>
        </w:tc>
        <w:tc>
          <w:tcPr>
            <w:tcW w:w="992" w:type="dxa"/>
          </w:tcPr>
          <w:p>
            <w:pPr>
              <w:spacing w:line="360" w:lineRule="auto"/>
              <w:rPr>
                <w:rFonts w:ascii="宋体"/>
                <w:color w:val="auto"/>
                <w:szCs w:val="21"/>
                <w:highlight w:val="none"/>
              </w:rPr>
            </w:pPr>
          </w:p>
        </w:tc>
        <w:tc>
          <w:tcPr>
            <w:tcW w:w="1134" w:type="dxa"/>
          </w:tcPr>
          <w:p>
            <w:pPr>
              <w:spacing w:line="360" w:lineRule="auto"/>
              <w:rPr>
                <w:rFonts w:ascii="宋体"/>
                <w:color w:val="auto"/>
                <w:szCs w:val="21"/>
                <w:highlight w:val="none"/>
              </w:rPr>
            </w:pPr>
          </w:p>
        </w:tc>
        <w:tc>
          <w:tcPr>
            <w:tcW w:w="992" w:type="dxa"/>
          </w:tcPr>
          <w:p>
            <w:pPr>
              <w:spacing w:line="360" w:lineRule="auto"/>
              <w:rPr>
                <w:rFonts w:ascii="宋体"/>
                <w:color w:val="auto"/>
                <w:szCs w:val="21"/>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758" w:type="dxa"/>
          </w:tcPr>
          <w:p>
            <w:pPr>
              <w:spacing w:line="360" w:lineRule="auto"/>
              <w:rPr>
                <w:rFonts w:ascii="宋体"/>
                <w:color w:val="auto"/>
                <w:szCs w:val="21"/>
                <w:highlight w:val="none"/>
              </w:rPr>
            </w:pPr>
          </w:p>
        </w:tc>
        <w:tc>
          <w:tcPr>
            <w:tcW w:w="1226" w:type="dxa"/>
          </w:tcPr>
          <w:p>
            <w:pPr>
              <w:spacing w:line="360" w:lineRule="auto"/>
              <w:rPr>
                <w:rFonts w:ascii="宋体"/>
                <w:color w:val="auto"/>
                <w:szCs w:val="21"/>
                <w:highlight w:val="none"/>
              </w:rPr>
            </w:pPr>
          </w:p>
        </w:tc>
        <w:tc>
          <w:tcPr>
            <w:tcW w:w="851" w:type="dxa"/>
          </w:tcPr>
          <w:p>
            <w:pPr>
              <w:spacing w:line="360" w:lineRule="auto"/>
              <w:rPr>
                <w:rFonts w:ascii="宋体"/>
                <w:color w:val="auto"/>
                <w:szCs w:val="21"/>
                <w:highlight w:val="none"/>
              </w:rPr>
            </w:pPr>
          </w:p>
        </w:tc>
        <w:tc>
          <w:tcPr>
            <w:tcW w:w="708" w:type="dxa"/>
          </w:tcPr>
          <w:p>
            <w:pPr>
              <w:spacing w:line="360" w:lineRule="auto"/>
              <w:rPr>
                <w:rFonts w:ascii="宋体"/>
                <w:color w:val="auto"/>
                <w:szCs w:val="21"/>
                <w:highlight w:val="none"/>
              </w:rPr>
            </w:pPr>
          </w:p>
        </w:tc>
        <w:tc>
          <w:tcPr>
            <w:tcW w:w="709" w:type="dxa"/>
          </w:tcPr>
          <w:p>
            <w:pPr>
              <w:spacing w:line="360" w:lineRule="auto"/>
              <w:rPr>
                <w:rFonts w:ascii="宋体"/>
                <w:color w:val="auto"/>
                <w:szCs w:val="21"/>
                <w:highlight w:val="none"/>
              </w:rPr>
            </w:pPr>
          </w:p>
        </w:tc>
        <w:tc>
          <w:tcPr>
            <w:tcW w:w="851" w:type="dxa"/>
          </w:tcPr>
          <w:p>
            <w:pPr>
              <w:spacing w:line="360" w:lineRule="auto"/>
              <w:rPr>
                <w:rFonts w:ascii="宋体"/>
                <w:color w:val="auto"/>
                <w:szCs w:val="21"/>
                <w:highlight w:val="none"/>
              </w:rPr>
            </w:pPr>
          </w:p>
        </w:tc>
        <w:tc>
          <w:tcPr>
            <w:tcW w:w="1134" w:type="dxa"/>
          </w:tcPr>
          <w:p>
            <w:pPr>
              <w:spacing w:line="360" w:lineRule="auto"/>
              <w:rPr>
                <w:rFonts w:ascii="宋体"/>
                <w:color w:val="auto"/>
                <w:szCs w:val="21"/>
                <w:highlight w:val="none"/>
              </w:rPr>
            </w:pPr>
          </w:p>
        </w:tc>
        <w:tc>
          <w:tcPr>
            <w:tcW w:w="992" w:type="dxa"/>
          </w:tcPr>
          <w:p>
            <w:pPr>
              <w:spacing w:line="360" w:lineRule="auto"/>
              <w:rPr>
                <w:rFonts w:ascii="宋体"/>
                <w:color w:val="auto"/>
                <w:szCs w:val="21"/>
                <w:highlight w:val="none"/>
              </w:rPr>
            </w:pPr>
          </w:p>
        </w:tc>
        <w:tc>
          <w:tcPr>
            <w:tcW w:w="1134" w:type="dxa"/>
          </w:tcPr>
          <w:p>
            <w:pPr>
              <w:spacing w:line="360" w:lineRule="auto"/>
              <w:rPr>
                <w:rFonts w:ascii="宋体"/>
                <w:color w:val="auto"/>
                <w:szCs w:val="21"/>
                <w:highlight w:val="none"/>
              </w:rPr>
            </w:pPr>
          </w:p>
        </w:tc>
        <w:tc>
          <w:tcPr>
            <w:tcW w:w="992" w:type="dxa"/>
          </w:tcPr>
          <w:p>
            <w:pPr>
              <w:spacing w:line="360" w:lineRule="auto"/>
              <w:rPr>
                <w:rFonts w:ascii="宋体"/>
                <w:color w:val="auto"/>
                <w:szCs w:val="21"/>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758" w:type="dxa"/>
          </w:tcPr>
          <w:p>
            <w:pPr>
              <w:spacing w:line="360" w:lineRule="auto"/>
              <w:rPr>
                <w:rFonts w:ascii="宋体"/>
                <w:color w:val="auto"/>
                <w:szCs w:val="21"/>
                <w:highlight w:val="none"/>
              </w:rPr>
            </w:pPr>
          </w:p>
        </w:tc>
        <w:tc>
          <w:tcPr>
            <w:tcW w:w="1226" w:type="dxa"/>
          </w:tcPr>
          <w:p>
            <w:pPr>
              <w:spacing w:line="360" w:lineRule="auto"/>
              <w:rPr>
                <w:rFonts w:ascii="宋体"/>
                <w:color w:val="auto"/>
                <w:szCs w:val="21"/>
                <w:highlight w:val="none"/>
              </w:rPr>
            </w:pPr>
          </w:p>
        </w:tc>
        <w:tc>
          <w:tcPr>
            <w:tcW w:w="851" w:type="dxa"/>
          </w:tcPr>
          <w:p>
            <w:pPr>
              <w:spacing w:line="360" w:lineRule="auto"/>
              <w:rPr>
                <w:rFonts w:ascii="宋体"/>
                <w:color w:val="auto"/>
                <w:szCs w:val="21"/>
                <w:highlight w:val="none"/>
              </w:rPr>
            </w:pPr>
          </w:p>
        </w:tc>
        <w:tc>
          <w:tcPr>
            <w:tcW w:w="708" w:type="dxa"/>
          </w:tcPr>
          <w:p>
            <w:pPr>
              <w:spacing w:line="360" w:lineRule="auto"/>
              <w:rPr>
                <w:rFonts w:ascii="宋体"/>
                <w:color w:val="auto"/>
                <w:szCs w:val="21"/>
                <w:highlight w:val="none"/>
              </w:rPr>
            </w:pPr>
          </w:p>
        </w:tc>
        <w:tc>
          <w:tcPr>
            <w:tcW w:w="709" w:type="dxa"/>
          </w:tcPr>
          <w:p>
            <w:pPr>
              <w:spacing w:line="360" w:lineRule="auto"/>
              <w:rPr>
                <w:rFonts w:ascii="宋体"/>
                <w:color w:val="auto"/>
                <w:szCs w:val="21"/>
                <w:highlight w:val="none"/>
              </w:rPr>
            </w:pPr>
          </w:p>
        </w:tc>
        <w:tc>
          <w:tcPr>
            <w:tcW w:w="851" w:type="dxa"/>
          </w:tcPr>
          <w:p>
            <w:pPr>
              <w:spacing w:line="360" w:lineRule="auto"/>
              <w:rPr>
                <w:rFonts w:ascii="宋体"/>
                <w:color w:val="auto"/>
                <w:szCs w:val="21"/>
                <w:highlight w:val="none"/>
              </w:rPr>
            </w:pPr>
          </w:p>
        </w:tc>
        <w:tc>
          <w:tcPr>
            <w:tcW w:w="1134" w:type="dxa"/>
          </w:tcPr>
          <w:p>
            <w:pPr>
              <w:spacing w:line="360" w:lineRule="auto"/>
              <w:rPr>
                <w:rFonts w:ascii="宋体"/>
                <w:color w:val="auto"/>
                <w:szCs w:val="21"/>
                <w:highlight w:val="none"/>
              </w:rPr>
            </w:pPr>
          </w:p>
        </w:tc>
        <w:tc>
          <w:tcPr>
            <w:tcW w:w="992" w:type="dxa"/>
          </w:tcPr>
          <w:p>
            <w:pPr>
              <w:spacing w:line="360" w:lineRule="auto"/>
              <w:rPr>
                <w:rFonts w:ascii="宋体"/>
                <w:color w:val="auto"/>
                <w:szCs w:val="21"/>
                <w:highlight w:val="none"/>
              </w:rPr>
            </w:pPr>
          </w:p>
        </w:tc>
        <w:tc>
          <w:tcPr>
            <w:tcW w:w="1134" w:type="dxa"/>
          </w:tcPr>
          <w:p>
            <w:pPr>
              <w:spacing w:line="360" w:lineRule="auto"/>
              <w:rPr>
                <w:rFonts w:ascii="宋体"/>
                <w:color w:val="auto"/>
                <w:szCs w:val="21"/>
                <w:highlight w:val="none"/>
              </w:rPr>
            </w:pPr>
          </w:p>
        </w:tc>
        <w:tc>
          <w:tcPr>
            <w:tcW w:w="992" w:type="dxa"/>
          </w:tcPr>
          <w:p>
            <w:pPr>
              <w:spacing w:line="360" w:lineRule="auto"/>
              <w:rPr>
                <w:rFonts w:ascii="宋体"/>
                <w:color w:val="auto"/>
                <w:szCs w:val="21"/>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758" w:type="dxa"/>
          </w:tcPr>
          <w:p>
            <w:pPr>
              <w:spacing w:line="360" w:lineRule="auto"/>
              <w:rPr>
                <w:rFonts w:ascii="宋体"/>
                <w:color w:val="auto"/>
                <w:szCs w:val="21"/>
                <w:highlight w:val="none"/>
              </w:rPr>
            </w:pPr>
          </w:p>
        </w:tc>
        <w:tc>
          <w:tcPr>
            <w:tcW w:w="1226" w:type="dxa"/>
          </w:tcPr>
          <w:p>
            <w:pPr>
              <w:spacing w:line="360" w:lineRule="auto"/>
              <w:rPr>
                <w:rFonts w:ascii="宋体"/>
                <w:color w:val="auto"/>
                <w:szCs w:val="21"/>
                <w:highlight w:val="none"/>
              </w:rPr>
            </w:pPr>
          </w:p>
        </w:tc>
        <w:tc>
          <w:tcPr>
            <w:tcW w:w="851" w:type="dxa"/>
          </w:tcPr>
          <w:p>
            <w:pPr>
              <w:spacing w:line="360" w:lineRule="auto"/>
              <w:rPr>
                <w:rFonts w:ascii="宋体"/>
                <w:color w:val="auto"/>
                <w:szCs w:val="21"/>
                <w:highlight w:val="none"/>
              </w:rPr>
            </w:pPr>
          </w:p>
        </w:tc>
        <w:tc>
          <w:tcPr>
            <w:tcW w:w="708" w:type="dxa"/>
          </w:tcPr>
          <w:p>
            <w:pPr>
              <w:spacing w:line="360" w:lineRule="auto"/>
              <w:rPr>
                <w:rFonts w:ascii="宋体"/>
                <w:color w:val="auto"/>
                <w:szCs w:val="21"/>
                <w:highlight w:val="none"/>
              </w:rPr>
            </w:pPr>
          </w:p>
        </w:tc>
        <w:tc>
          <w:tcPr>
            <w:tcW w:w="709" w:type="dxa"/>
          </w:tcPr>
          <w:p>
            <w:pPr>
              <w:spacing w:line="360" w:lineRule="auto"/>
              <w:rPr>
                <w:rFonts w:ascii="宋体"/>
                <w:color w:val="auto"/>
                <w:szCs w:val="21"/>
                <w:highlight w:val="none"/>
              </w:rPr>
            </w:pPr>
          </w:p>
        </w:tc>
        <w:tc>
          <w:tcPr>
            <w:tcW w:w="851" w:type="dxa"/>
          </w:tcPr>
          <w:p>
            <w:pPr>
              <w:spacing w:line="360" w:lineRule="auto"/>
              <w:rPr>
                <w:rFonts w:ascii="宋体"/>
                <w:color w:val="auto"/>
                <w:szCs w:val="21"/>
                <w:highlight w:val="none"/>
              </w:rPr>
            </w:pPr>
          </w:p>
        </w:tc>
        <w:tc>
          <w:tcPr>
            <w:tcW w:w="1134" w:type="dxa"/>
          </w:tcPr>
          <w:p>
            <w:pPr>
              <w:spacing w:line="360" w:lineRule="auto"/>
              <w:rPr>
                <w:rFonts w:ascii="宋体"/>
                <w:color w:val="auto"/>
                <w:szCs w:val="21"/>
                <w:highlight w:val="none"/>
              </w:rPr>
            </w:pPr>
          </w:p>
        </w:tc>
        <w:tc>
          <w:tcPr>
            <w:tcW w:w="992" w:type="dxa"/>
          </w:tcPr>
          <w:p>
            <w:pPr>
              <w:spacing w:line="360" w:lineRule="auto"/>
              <w:rPr>
                <w:rFonts w:ascii="宋体"/>
                <w:color w:val="auto"/>
                <w:szCs w:val="21"/>
                <w:highlight w:val="none"/>
              </w:rPr>
            </w:pPr>
          </w:p>
        </w:tc>
        <w:tc>
          <w:tcPr>
            <w:tcW w:w="1134" w:type="dxa"/>
          </w:tcPr>
          <w:p>
            <w:pPr>
              <w:spacing w:line="360" w:lineRule="auto"/>
              <w:rPr>
                <w:rFonts w:ascii="宋体"/>
                <w:color w:val="auto"/>
                <w:szCs w:val="21"/>
                <w:highlight w:val="none"/>
              </w:rPr>
            </w:pPr>
          </w:p>
        </w:tc>
        <w:tc>
          <w:tcPr>
            <w:tcW w:w="992" w:type="dxa"/>
          </w:tcPr>
          <w:p>
            <w:pPr>
              <w:spacing w:line="360" w:lineRule="auto"/>
              <w:rPr>
                <w:rFonts w:ascii="宋体"/>
                <w:color w:val="auto"/>
                <w:szCs w:val="21"/>
                <w:highlight w:val="none"/>
              </w:rPr>
            </w:pPr>
          </w:p>
        </w:tc>
      </w:tr>
    </w:tbl>
    <w:p>
      <w:pPr>
        <w:rPr>
          <w:rFonts w:ascii="宋体"/>
          <w:color w:val="auto"/>
          <w:highlight w:val="none"/>
        </w:rPr>
      </w:pPr>
    </w:p>
    <w:p>
      <w:pPr>
        <w:rPr>
          <w:rFonts w:ascii="宋体"/>
          <w:color w:val="auto"/>
          <w:highlight w:val="none"/>
        </w:rPr>
      </w:pPr>
    </w:p>
    <w:p>
      <w:pPr>
        <w:rPr>
          <w:rFonts w:ascii="宋体"/>
          <w:color w:val="auto"/>
          <w:highlight w:val="none"/>
        </w:rPr>
      </w:pPr>
      <w:r>
        <w:rPr>
          <w:rFonts w:hint="eastAsia" w:ascii="宋体"/>
          <w:color w:val="auto"/>
          <w:highlight w:val="none"/>
        </w:rPr>
        <w:t>附表二：拟配备本工程的试验和检测仪器设备表</w:t>
      </w:r>
    </w:p>
    <w:tbl>
      <w:tblPr>
        <w:tblStyle w:val="84"/>
        <w:tblW w:w="9355"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758"/>
        <w:gridCol w:w="1226"/>
        <w:gridCol w:w="851"/>
        <w:gridCol w:w="708"/>
        <w:gridCol w:w="709"/>
        <w:gridCol w:w="1134"/>
        <w:gridCol w:w="1276"/>
        <w:gridCol w:w="1134"/>
        <w:gridCol w:w="1559"/>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758" w:type="dxa"/>
            <w:vAlign w:val="center"/>
          </w:tcPr>
          <w:p>
            <w:pPr>
              <w:jc w:val="center"/>
              <w:rPr>
                <w:rFonts w:ascii="宋体"/>
                <w:color w:val="auto"/>
                <w:szCs w:val="21"/>
                <w:highlight w:val="none"/>
              </w:rPr>
            </w:pPr>
            <w:r>
              <w:rPr>
                <w:rFonts w:hint="eastAsia" w:ascii="宋体"/>
                <w:color w:val="auto"/>
                <w:szCs w:val="21"/>
                <w:highlight w:val="none"/>
              </w:rPr>
              <w:t>序号</w:t>
            </w:r>
          </w:p>
        </w:tc>
        <w:tc>
          <w:tcPr>
            <w:tcW w:w="1226" w:type="dxa"/>
            <w:vAlign w:val="center"/>
          </w:tcPr>
          <w:p>
            <w:pPr>
              <w:jc w:val="center"/>
              <w:rPr>
                <w:rFonts w:ascii="宋体"/>
                <w:color w:val="auto"/>
                <w:szCs w:val="21"/>
                <w:highlight w:val="none"/>
              </w:rPr>
            </w:pPr>
            <w:r>
              <w:rPr>
                <w:rFonts w:hint="eastAsia" w:ascii="宋体"/>
                <w:color w:val="auto"/>
                <w:szCs w:val="21"/>
                <w:highlight w:val="none"/>
              </w:rPr>
              <w:t>仪器设备名称</w:t>
            </w:r>
          </w:p>
        </w:tc>
        <w:tc>
          <w:tcPr>
            <w:tcW w:w="851" w:type="dxa"/>
            <w:vAlign w:val="center"/>
          </w:tcPr>
          <w:p>
            <w:pPr>
              <w:jc w:val="center"/>
              <w:rPr>
                <w:rFonts w:ascii="宋体"/>
                <w:color w:val="auto"/>
                <w:szCs w:val="21"/>
                <w:highlight w:val="none"/>
              </w:rPr>
            </w:pPr>
            <w:r>
              <w:rPr>
                <w:rFonts w:hint="eastAsia" w:ascii="宋体"/>
                <w:color w:val="auto"/>
                <w:szCs w:val="21"/>
                <w:highlight w:val="none"/>
              </w:rPr>
              <w:t>型号</w:t>
            </w:r>
          </w:p>
          <w:p>
            <w:pPr>
              <w:jc w:val="center"/>
              <w:rPr>
                <w:rFonts w:ascii="宋体"/>
                <w:color w:val="auto"/>
                <w:szCs w:val="21"/>
                <w:highlight w:val="none"/>
              </w:rPr>
            </w:pPr>
            <w:r>
              <w:rPr>
                <w:rFonts w:hint="eastAsia" w:ascii="宋体"/>
                <w:color w:val="auto"/>
                <w:szCs w:val="21"/>
                <w:highlight w:val="none"/>
              </w:rPr>
              <w:t>规格</w:t>
            </w:r>
          </w:p>
        </w:tc>
        <w:tc>
          <w:tcPr>
            <w:tcW w:w="708" w:type="dxa"/>
            <w:vAlign w:val="center"/>
          </w:tcPr>
          <w:p>
            <w:pPr>
              <w:jc w:val="center"/>
              <w:rPr>
                <w:rFonts w:ascii="宋体"/>
                <w:color w:val="auto"/>
                <w:szCs w:val="21"/>
                <w:highlight w:val="none"/>
              </w:rPr>
            </w:pPr>
            <w:r>
              <w:rPr>
                <w:rFonts w:hint="eastAsia" w:ascii="宋体"/>
                <w:color w:val="auto"/>
                <w:szCs w:val="21"/>
                <w:highlight w:val="none"/>
              </w:rPr>
              <w:t>数量</w:t>
            </w:r>
          </w:p>
        </w:tc>
        <w:tc>
          <w:tcPr>
            <w:tcW w:w="709" w:type="dxa"/>
            <w:vAlign w:val="center"/>
          </w:tcPr>
          <w:p>
            <w:pPr>
              <w:jc w:val="center"/>
              <w:rPr>
                <w:rFonts w:ascii="宋体"/>
                <w:color w:val="auto"/>
                <w:szCs w:val="21"/>
                <w:highlight w:val="none"/>
              </w:rPr>
            </w:pPr>
            <w:r>
              <w:rPr>
                <w:rFonts w:hint="eastAsia" w:ascii="宋体"/>
                <w:color w:val="auto"/>
                <w:szCs w:val="21"/>
                <w:highlight w:val="none"/>
              </w:rPr>
              <w:t>国别</w:t>
            </w:r>
          </w:p>
          <w:p>
            <w:pPr>
              <w:jc w:val="center"/>
              <w:rPr>
                <w:rFonts w:ascii="宋体"/>
                <w:color w:val="auto"/>
                <w:szCs w:val="21"/>
                <w:highlight w:val="none"/>
              </w:rPr>
            </w:pPr>
            <w:r>
              <w:rPr>
                <w:rFonts w:hint="eastAsia" w:ascii="宋体"/>
                <w:color w:val="auto"/>
                <w:szCs w:val="21"/>
                <w:highlight w:val="none"/>
              </w:rPr>
              <w:t>产地</w:t>
            </w:r>
          </w:p>
        </w:tc>
        <w:tc>
          <w:tcPr>
            <w:tcW w:w="1134" w:type="dxa"/>
            <w:vAlign w:val="center"/>
          </w:tcPr>
          <w:p>
            <w:pPr>
              <w:jc w:val="center"/>
              <w:rPr>
                <w:rFonts w:ascii="宋体"/>
                <w:color w:val="auto"/>
                <w:szCs w:val="21"/>
                <w:highlight w:val="none"/>
              </w:rPr>
            </w:pPr>
            <w:r>
              <w:rPr>
                <w:rFonts w:hint="eastAsia" w:ascii="宋体"/>
                <w:color w:val="auto"/>
                <w:szCs w:val="21"/>
                <w:highlight w:val="none"/>
              </w:rPr>
              <w:t>制造年份</w:t>
            </w:r>
          </w:p>
        </w:tc>
        <w:tc>
          <w:tcPr>
            <w:tcW w:w="1276" w:type="dxa"/>
            <w:vAlign w:val="center"/>
          </w:tcPr>
          <w:p>
            <w:pPr>
              <w:jc w:val="center"/>
              <w:rPr>
                <w:rFonts w:ascii="宋体"/>
                <w:color w:val="auto"/>
                <w:szCs w:val="21"/>
                <w:highlight w:val="none"/>
              </w:rPr>
            </w:pPr>
            <w:r>
              <w:rPr>
                <w:rFonts w:hint="eastAsia" w:ascii="宋体"/>
                <w:color w:val="auto"/>
                <w:szCs w:val="21"/>
                <w:highlight w:val="none"/>
              </w:rPr>
              <w:t>已使用</w:t>
            </w:r>
          </w:p>
          <w:p>
            <w:pPr>
              <w:jc w:val="center"/>
              <w:rPr>
                <w:rFonts w:ascii="宋体"/>
                <w:color w:val="auto"/>
                <w:szCs w:val="21"/>
                <w:highlight w:val="none"/>
              </w:rPr>
            </w:pPr>
            <w:r>
              <w:rPr>
                <w:rFonts w:hint="eastAsia" w:ascii="宋体"/>
                <w:color w:val="auto"/>
                <w:szCs w:val="21"/>
                <w:highlight w:val="none"/>
              </w:rPr>
              <w:t>台时数</w:t>
            </w:r>
          </w:p>
        </w:tc>
        <w:tc>
          <w:tcPr>
            <w:tcW w:w="1134" w:type="dxa"/>
            <w:vAlign w:val="center"/>
          </w:tcPr>
          <w:p>
            <w:pPr>
              <w:jc w:val="center"/>
              <w:rPr>
                <w:rFonts w:ascii="宋体"/>
                <w:color w:val="auto"/>
                <w:szCs w:val="21"/>
                <w:highlight w:val="none"/>
              </w:rPr>
            </w:pPr>
            <w:r>
              <w:rPr>
                <w:rFonts w:hint="eastAsia" w:ascii="宋体"/>
                <w:color w:val="auto"/>
                <w:szCs w:val="21"/>
                <w:highlight w:val="none"/>
              </w:rPr>
              <w:t>用途</w:t>
            </w:r>
          </w:p>
        </w:tc>
        <w:tc>
          <w:tcPr>
            <w:tcW w:w="1559" w:type="dxa"/>
            <w:vAlign w:val="center"/>
          </w:tcPr>
          <w:p>
            <w:pPr>
              <w:jc w:val="center"/>
              <w:rPr>
                <w:rFonts w:ascii="宋体"/>
                <w:color w:val="auto"/>
                <w:szCs w:val="21"/>
                <w:highlight w:val="none"/>
              </w:rPr>
            </w:pPr>
            <w:r>
              <w:rPr>
                <w:rFonts w:hint="eastAsia" w:ascii="宋体"/>
                <w:color w:val="auto"/>
                <w:szCs w:val="21"/>
                <w:highlight w:val="none"/>
              </w:rPr>
              <w:t>备注</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758" w:type="dxa"/>
            <w:vAlign w:val="center"/>
          </w:tcPr>
          <w:p>
            <w:pPr>
              <w:spacing w:line="360" w:lineRule="auto"/>
              <w:ind w:firstLine="420" w:firstLineChars="200"/>
              <w:rPr>
                <w:rFonts w:ascii="宋体"/>
                <w:color w:val="auto"/>
                <w:szCs w:val="21"/>
                <w:highlight w:val="none"/>
              </w:rPr>
            </w:pPr>
          </w:p>
        </w:tc>
        <w:tc>
          <w:tcPr>
            <w:tcW w:w="1226" w:type="dxa"/>
            <w:vAlign w:val="center"/>
          </w:tcPr>
          <w:p>
            <w:pPr>
              <w:spacing w:line="360" w:lineRule="auto"/>
              <w:ind w:firstLine="420" w:firstLineChars="200"/>
              <w:rPr>
                <w:rFonts w:ascii="宋体"/>
                <w:color w:val="auto"/>
                <w:szCs w:val="21"/>
                <w:highlight w:val="none"/>
              </w:rPr>
            </w:pPr>
          </w:p>
        </w:tc>
        <w:tc>
          <w:tcPr>
            <w:tcW w:w="851" w:type="dxa"/>
            <w:vAlign w:val="center"/>
          </w:tcPr>
          <w:p>
            <w:pPr>
              <w:spacing w:line="360" w:lineRule="auto"/>
              <w:ind w:firstLine="420" w:firstLineChars="200"/>
              <w:rPr>
                <w:rFonts w:ascii="宋体"/>
                <w:color w:val="auto"/>
                <w:szCs w:val="21"/>
                <w:highlight w:val="none"/>
              </w:rPr>
            </w:pPr>
          </w:p>
        </w:tc>
        <w:tc>
          <w:tcPr>
            <w:tcW w:w="708" w:type="dxa"/>
            <w:vAlign w:val="center"/>
          </w:tcPr>
          <w:p>
            <w:pPr>
              <w:spacing w:line="360" w:lineRule="auto"/>
              <w:ind w:firstLine="420" w:firstLineChars="200"/>
              <w:rPr>
                <w:rFonts w:ascii="宋体"/>
                <w:color w:val="auto"/>
                <w:szCs w:val="21"/>
                <w:highlight w:val="none"/>
              </w:rPr>
            </w:pPr>
          </w:p>
        </w:tc>
        <w:tc>
          <w:tcPr>
            <w:tcW w:w="709" w:type="dxa"/>
            <w:vAlign w:val="center"/>
          </w:tcPr>
          <w:p>
            <w:pPr>
              <w:spacing w:line="360" w:lineRule="auto"/>
              <w:ind w:firstLine="420" w:firstLineChars="200"/>
              <w:rPr>
                <w:rFonts w:ascii="宋体"/>
                <w:color w:val="auto"/>
                <w:szCs w:val="21"/>
                <w:highlight w:val="none"/>
              </w:rPr>
            </w:pPr>
          </w:p>
        </w:tc>
        <w:tc>
          <w:tcPr>
            <w:tcW w:w="1134" w:type="dxa"/>
            <w:vAlign w:val="center"/>
          </w:tcPr>
          <w:p>
            <w:pPr>
              <w:spacing w:line="360" w:lineRule="auto"/>
              <w:ind w:firstLine="420" w:firstLineChars="200"/>
              <w:rPr>
                <w:rFonts w:ascii="宋体"/>
                <w:color w:val="auto"/>
                <w:szCs w:val="21"/>
                <w:highlight w:val="none"/>
              </w:rPr>
            </w:pPr>
          </w:p>
        </w:tc>
        <w:tc>
          <w:tcPr>
            <w:tcW w:w="1276" w:type="dxa"/>
            <w:vAlign w:val="center"/>
          </w:tcPr>
          <w:p>
            <w:pPr>
              <w:spacing w:line="360" w:lineRule="auto"/>
              <w:ind w:firstLine="420" w:firstLineChars="200"/>
              <w:rPr>
                <w:rFonts w:ascii="宋体"/>
                <w:color w:val="auto"/>
                <w:szCs w:val="21"/>
                <w:highlight w:val="none"/>
              </w:rPr>
            </w:pPr>
          </w:p>
        </w:tc>
        <w:tc>
          <w:tcPr>
            <w:tcW w:w="1134" w:type="dxa"/>
            <w:vAlign w:val="center"/>
          </w:tcPr>
          <w:p>
            <w:pPr>
              <w:spacing w:line="360" w:lineRule="auto"/>
              <w:ind w:firstLine="420" w:firstLineChars="200"/>
              <w:rPr>
                <w:rFonts w:ascii="宋体"/>
                <w:color w:val="auto"/>
                <w:szCs w:val="21"/>
                <w:highlight w:val="none"/>
              </w:rPr>
            </w:pPr>
          </w:p>
        </w:tc>
        <w:tc>
          <w:tcPr>
            <w:tcW w:w="1559" w:type="dxa"/>
            <w:vAlign w:val="center"/>
          </w:tcPr>
          <w:p>
            <w:pPr>
              <w:spacing w:line="360" w:lineRule="auto"/>
              <w:ind w:firstLine="420" w:firstLineChars="200"/>
              <w:rPr>
                <w:rFonts w:ascii="宋体"/>
                <w:color w:val="auto"/>
                <w:szCs w:val="21"/>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758" w:type="dxa"/>
            <w:vAlign w:val="center"/>
          </w:tcPr>
          <w:p>
            <w:pPr>
              <w:spacing w:line="360" w:lineRule="auto"/>
              <w:ind w:firstLine="420" w:firstLineChars="200"/>
              <w:rPr>
                <w:rFonts w:ascii="宋体"/>
                <w:color w:val="auto"/>
                <w:szCs w:val="21"/>
                <w:highlight w:val="none"/>
              </w:rPr>
            </w:pPr>
          </w:p>
        </w:tc>
        <w:tc>
          <w:tcPr>
            <w:tcW w:w="1226" w:type="dxa"/>
            <w:vAlign w:val="center"/>
          </w:tcPr>
          <w:p>
            <w:pPr>
              <w:spacing w:line="360" w:lineRule="auto"/>
              <w:ind w:firstLine="420" w:firstLineChars="200"/>
              <w:rPr>
                <w:rFonts w:ascii="宋体"/>
                <w:color w:val="auto"/>
                <w:szCs w:val="21"/>
                <w:highlight w:val="none"/>
              </w:rPr>
            </w:pPr>
          </w:p>
        </w:tc>
        <w:tc>
          <w:tcPr>
            <w:tcW w:w="851" w:type="dxa"/>
            <w:vAlign w:val="center"/>
          </w:tcPr>
          <w:p>
            <w:pPr>
              <w:spacing w:line="360" w:lineRule="auto"/>
              <w:ind w:firstLine="420" w:firstLineChars="200"/>
              <w:rPr>
                <w:rFonts w:ascii="宋体"/>
                <w:color w:val="auto"/>
                <w:szCs w:val="21"/>
                <w:highlight w:val="none"/>
              </w:rPr>
            </w:pPr>
          </w:p>
        </w:tc>
        <w:tc>
          <w:tcPr>
            <w:tcW w:w="708" w:type="dxa"/>
            <w:vAlign w:val="center"/>
          </w:tcPr>
          <w:p>
            <w:pPr>
              <w:spacing w:line="360" w:lineRule="auto"/>
              <w:ind w:firstLine="420" w:firstLineChars="200"/>
              <w:rPr>
                <w:rFonts w:ascii="宋体"/>
                <w:color w:val="auto"/>
                <w:szCs w:val="21"/>
                <w:highlight w:val="none"/>
              </w:rPr>
            </w:pPr>
          </w:p>
        </w:tc>
        <w:tc>
          <w:tcPr>
            <w:tcW w:w="709" w:type="dxa"/>
            <w:vAlign w:val="center"/>
          </w:tcPr>
          <w:p>
            <w:pPr>
              <w:spacing w:line="360" w:lineRule="auto"/>
              <w:ind w:firstLine="420" w:firstLineChars="200"/>
              <w:rPr>
                <w:rFonts w:ascii="宋体"/>
                <w:color w:val="auto"/>
                <w:szCs w:val="21"/>
                <w:highlight w:val="none"/>
              </w:rPr>
            </w:pPr>
          </w:p>
        </w:tc>
        <w:tc>
          <w:tcPr>
            <w:tcW w:w="1134" w:type="dxa"/>
            <w:vAlign w:val="center"/>
          </w:tcPr>
          <w:p>
            <w:pPr>
              <w:spacing w:line="360" w:lineRule="auto"/>
              <w:ind w:firstLine="420" w:firstLineChars="200"/>
              <w:rPr>
                <w:rFonts w:ascii="宋体"/>
                <w:color w:val="auto"/>
                <w:szCs w:val="21"/>
                <w:highlight w:val="none"/>
              </w:rPr>
            </w:pPr>
          </w:p>
        </w:tc>
        <w:tc>
          <w:tcPr>
            <w:tcW w:w="1276" w:type="dxa"/>
            <w:vAlign w:val="center"/>
          </w:tcPr>
          <w:p>
            <w:pPr>
              <w:spacing w:line="360" w:lineRule="auto"/>
              <w:ind w:firstLine="420" w:firstLineChars="200"/>
              <w:rPr>
                <w:rFonts w:ascii="宋体"/>
                <w:color w:val="auto"/>
                <w:szCs w:val="21"/>
                <w:highlight w:val="none"/>
              </w:rPr>
            </w:pPr>
          </w:p>
        </w:tc>
        <w:tc>
          <w:tcPr>
            <w:tcW w:w="1134" w:type="dxa"/>
            <w:vAlign w:val="center"/>
          </w:tcPr>
          <w:p>
            <w:pPr>
              <w:spacing w:line="360" w:lineRule="auto"/>
              <w:ind w:firstLine="420" w:firstLineChars="200"/>
              <w:rPr>
                <w:rFonts w:ascii="宋体"/>
                <w:color w:val="auto"/>
                <w:szCs w:val="21"/>
                <w:highlight w:val="none"/>
              </w:rPr>
            </w:pPr>
          </w:p>
        </w:tc>
        <w:tc>
          <w:tcPr>
            <w:tcW w:w="1559" w:type="dxa"/>
            <w:vAlign w:val="center"/>
          </w:tcPr>
          <w:p>
            <w:pPr>
              <w:spacing w:line="360" w:lineRule="auto"/>
              <w:ind w:firstLine="420" w:firstLineChars="200"/>
              <w:rPr>
                <w:rFonts w:ascii="宋体"/>
                <w:color w:val="auto"/>
                <w:szCs w:val="21"/>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758" w:type="dxa"/>
            <w:vAlign w:val="center"/>
          </w:tcPr>
          <w:p>
            <w:pPr>
              <w:spacing w:line="360" w:lineRule="auto"/>
              <w:ind w:firstLine="420" w:firstLineChars="200"/>
              <w:rPr>
                <w:rFonts w:ascii="宋体"/>
                <w:color w:val="auto"/>
                <w:szCs w:val="21"/>
                <w:highlight w:val="none"/>
              </w:rPr>
            </w:pPr>
          </w:p>
        </w:tc>
        <w:tc>
          <w:tcPr>
            <w:tcW w:w="1226" w:type="dxa"/>
            <w:vAlign w:val="center"/>
          </w:tcPr>
          <w:p>
            <w:pPr>
              <w:spacing w:line="360" w:lineRule="auto"/>
              <w:ind w:firstLine="420" w:firstLineChars="200"/>
              <w:rPr>
                <w:rFonts w:ascii="宋体"/>
                <w:color w:val="auto"/>
                <w:szCs w:val="21"/>
                <w:highlight w:val="none"/>
              </w:rPr>
            </w:pPr>
          </w:p>
        </w:tc>
        <w:tc>
          <w:tcPr>
            <w:tcW w:w="851" w:type="dxa"/>
            <w:vAlign w:val="center"/>
          </w:tcPr>
          <w:p>
            <w:pPr>
              <w:spacing w:line="360" w:lineRule="auto"/>
              <w:ind w:firstLine="420" w:firstLineChars="200"/>
              <w:rPr>
                <w:rFonts w:ascii="宋体"/>
                <w:color w:val="auto"/>
                <w:szCs w:val="21"/>
                <w:highlight w:val="none"/>
              </w:rPr>
            </w:pPr>
          </w:p>
        </w:tc>
        <w:tc>
          <w:tcPr>
            <w:tcW w:w="708" w:type="dxa"/>
            <w:vAlign w:val="center"/>
          </w:tcPr>
          <w:p>
            <w:pPr>
              <w:spacing w:line="360" w:lineRule="auto"/>
              <w:ind w:firstLine="420" w:firstLineChars="200"/>
              <w:rPr>
                <w:rFonts w:ascii="宋体"/>
                <w:color w:val="auto"/>
                <w:szCs w:val="21"/>
                <w:highlight w:val="none"/>
              </w:rPr>
            </w:pPr>
          </w:p>
        </w:tc>
        <w:tc>
          <w:tcPr>
            <w:tcW w:w="709" w:type="dxa"/>
            <w:vAlign w:val="center"/>
          </w:tcPr>
          <w:p>
            <w:pPr>
              <w:spacing w:line="360" w:lineRule="auto"/>
              <w:ind w:firstLine="420" w:firstLineChars="200"/>
              <w:rPr>
                <w:rFonts w:ascii="宋体"/>
                <w:color w:val="auto"/>
                <w:szCs w:val="21"/>
                <w:highlight w:val="none"/>
              </w:rPr>
            </w:pPr>
          </w:p>
        </w:tc>
        <w:tc>
          <w:tcPr>
            <w:tcW w:w="1134" w:type="dxa"/>
            <w:vAlign w:val="center"/>
          </w:tcPr>
          <w:p>
            <w:pPr>
              <w:spacing w:line="360" w:lineRule="auto"/>
              <w:ind w:firstLine="420" w:firstLineChars="200"/>
              <w:rPr>
                <w:rFonts w:ascii="宋体"/>
                <w:color w:val="auto"/>
                <w:szCs w:val="21"/>
                <w:highlight w:val="none"/>
              </w:rPr>
            </w:pPr>
          </w:p>
        </w:tc>
        <w:tc>
          <w:tcPr>
            <w:tcW w:w="1276" w:type="dxa"/>
            <w:vAlign w:val="center"/>
          </w:tcPr>
          <w:p>
            <w:pPr>
              <w:spacing w:line="360" w:lineRule="auto"/>
              <w:ind w:firstLine="420" w:firstLineChars="200"/>
              <w:rPr>
                <w:rFonts w:ascii="宋体"/>
                <w:color w:val="auto"/>
                <w:szCs w:val="21"/>
                <w:highlight w:val="none"/>
              </w:rPr>
            </w:pPr>
          </w:p>
        </w:tc>
        <w:tc>
          <w:tcPr>
            <w:tcW w:w="1134" w:type="dxa"/>
            <w:vAlign w:val="center"/>
          </w:tcPr>
          <w:p>
            <w:pPr>
              <w:spacing w:line="360" w:lineRule="auto"/>
              <w:ind w:firstLine="420" w:firstLineChars="200"/>
              <w:rPr>
                <w:rFonts w:ascii="宋体"/>
                <w:color w:val="auto"/>
                <w:szCs w:val="21"/>
                <w:highlight w:val="none"/>
              </w:rPr>
            </w:pPr>
          </w:p>
        </w:tc>
        <w:tc>
          <w:tcPr>
            <w:tcW w:w="1559" w:type="dxa"/>
            <w:vAlign w:val="center"/>
          </w:tcPr>
          <w:p>
            <w:pPr>
              <w:spacing w:line="360" w:lineRule="auto"/>
              <w:ind w:firstLine="420" w:firstLineChars="200"/>
              <w:rPr>
                <w:rFonts w:ascii="宋体"/>
                <w:color w:val="auto"/>
                <w:szCs w:val="21"/>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758" w:type="dxa"/>
            <w:vAlign w:val="center"/>
          </w:tcPr>
          <w:p>
            <w:pPr>
              <w:spacing w:line="360" w:lineRule="auto"/>
              <w:ind w:firstLine="420" w:firstLineChars="200"/>
              <w:rPr>
                <w:rFonts w:ascii="宋体"/>
                <w:color w:val="auto"/>
                <w:szCs w:val="21"/>
                <w:highlight w:val="none"/>
              </w:rPr>
            </w:pPr>
          </w:p>
        </w:tc>
        <w:tc>
          <w:tcPr>
            <w:tcW w:w="1226" w:type="dxa"/>
            <w:vAlign w:val="center"/>
          </w:tcPr>
          <w:p>
            <w:pPr>
              <w:spacing w:line="360" w:lineRule="auto"/>
              <w:ind w:firstLine="420" w:firstLineChars="200"/>
              <w:rPr>
                <w:rFonts w:ascii="宋体"/>
                <w:color w:val="auto"/>
                <w:szCs w:val="21"/>
                <w:highlight w:val="none"/>
              </w:rPr>
            </w:pPr>
          </w:p>
        </w:tc>
        <w:tc>
          <w:tcPr>
            <w:tcW w:w="851" w:type="dxa"/>
            <w:vAlign w:val="center"/>
          </w:tcPr>
          <w:p>
            <w:pPr>
              <w:spacing w:line="360" w:lineRule="auto"/>
              <w:ind w:firstLine="420" w:firstLineChars="200"/>
              <w:rPr>
                <w:rFonts w:ascii="宋体"/>
                <w:color w:val="auto"/>
                <w:szCs w:val="21"/>
                <w:highlight w:val="none"/>
              </w:rPr>
            </w:pPr>
          </w:p>
        </w:tc>
        <w:tc>
          <w:tcPr>
            <w:tcW w:w="708" w:type="dxa"/>
            <w:vAlign w:val="center"/>
          </w:tcPr>
          <w:p>
            <w:pPr>
              <w:spacing w:line="360" w:lineRule="auto"/>
              <w:ind w:firstLine="420" w:firstLineChars="200"/>
              <w:rPr>
                <w:rFonts w:ascii="宋体"/>
                <w:color w:val="auto"/>
                <w:szCs w:val="21"/>
                <w:highlight w:val="none"/>
              </w:rPr>
            </w:pPr>
          </w:p>
        </w:tc>
        <w:tc>
          <w:tcPr>
            <w:tcW w:w="709" w:type="dxa"/>
            <w:vAlign w:val="center"/>
          </w:tcPr>
          <w:p>
            <w:pPr>
              <w:spacing w:line="360" w:lineRule="auto"/>
              <w:ind w:firstLine="420" w:firstLineChars="200"/>
              <w:rPr>
                <w:rFonts w:ascii="宋体"/>
                <w:color w:val="auto"/>
                <w:szCs w:val="21"/>
                <w:highlight w:val="none"/>
              </w:rPr>
            </w:pPr>
          </w:p>
        </w:tc>
        <w:tc>
          <w:tcPr>
            <w:tcW w:w="1134" w:type="dxa"/>
            <w:vAlign w:val="center"/>
          </w:tcPr>
          <w:p>
            <w:pPr>
              <w:spacing w:line="360" w:lineRule="auto"/>
              <w:ind w:firstLine="420" w:firstLineChars="200"/>
              <w:rPr>
                <w:rFonts w:ascii="宋体"/>
                <w:color w:val="auto"/>
                <w:szCs w:val="21"/>
                <w:highlight w:val="none"/>
              </w:rPr>
            </w:pPr>
          </w:p>
        </w:tc>
        <w:tc>
          <w:tcPr>
            <w:tcW w:w="1276" w:type="dxa"/>
            <w:vAlign w:val="center"/>
          </w:tcPr>
          <w:p>
            <w:pPr>
              <w:spacing w:line="360" w:lineRule="auto"/>
              <w:ind w:firstLine="420" w:firstLineChars="200"/>
              <w:rPr>
                <w:rFonts w:ascii="宋体"/>
                <w:color w:val="auto"/>
                <w:szCs w:val="21"/>
                <w:highlight w:val="none"/>
              </w:rPr>
            </w:pPr>
          </w:p>
        </w:tc>
        <w:tc>
          <w:tcPr>
            <w:tcW w:w="1134" w:type="dxa"/>
            <w:vAlign w:val="center"/>
          </w:tcPr>
          <w:p>
            <w:pPr>
              <w:spacing w:line="360" w:lineRule="auto"/>
              <w:ind w:firstLine="420" w:firstLineChars="200"/>
              <w:rPr>
                <w:rFonts w:ascii="宋体"/>
                <w:color w:val="auto"/>
                <w:szCs w:val="21"/>
                <w:highlight w:val="none"/>
              </w:rPr>
            </w:pPr>
          </w:p>
        </w:tc>
        <w:tc>
          <w:tcPr>
            <w:tcW w:w="1559" w:type="dxa"/>
            <w:vAlign w:val="center"/>
          </w:tcPr>
          <w:p>
            <w:pPr>
              <w:spacing w:line="360" w:lineRule="auto"/>
              <w:ind w:firstLine="420" w:firstLineChars="200"/>
              <w:rPr>
                <w:rFonts w:ascii="宋体"/>
                <w:color w:val="auto"/>
                <w:szCs w:val="21"/>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758" w:type="dxa"/>
            <w:vAlign w:val="center"/>
          </w:tcPr>
          <w:p>
            <w:pPr>
              <w:spacing w:line="360" w:lineRule="auto"/>
              <w:ind w:firstLine="420" w:firstLineChars="200"/>
              <w:rPr>
                <w:rFonts w:ascii="宋体"/>
                <w:color w:val="auto"/>
                <w:szCs w:val="21"/>
                <w:highlight w:val="none"/>
              </w:rPr>
            </w:pPr>
          </w:p>
        </w:tc>
        <w:tc>
          <w:tcPr>
            <w:tcW w:w="1226" w:type="dxa"/>
            <w:vAlign w:val="center"/>
          </w:tcPr>
          <w:p>
            <w:pPr>
              <w:spacing w:line="360" w:lineRule="auto"/>
              <w:ind w:firstLine="420" w:firstLineChars="200"/>
              <w:rPr>
                <w:rFonts w:ascii="宋体"/>
                <w:color w:val="auto"/>
                <w:szCs w:val="21"/>
                <w:highlight w:val="none"/>
              </w:rPr>
            </w:pPr>
          </w:p>
        </w:tc>
        <w:tc>
          <w:tcPr>
            <w:tcW w:w="851" w:type="dxa"/>
            <w:vAlign w:val="center"/>
          </w:tcPr>
          <w:p>
            <w:pPr>
              <w:spacing w:line="360" w:lineRule="auto"/>
              <w:ind w:firstLine="420" w:firstLineChars="200"/>
              <w:rPr>
                <w:rFonts w:ascii="宋体"/>
                <w:color w:val="auto"/>
                <w:szCs w:val="21"/>
                <w:highlight w:val="none"/>
              </w:rPr>
            </w:pPr>
          </w:p>
        </w:tc>
        <w:tc>
          <w:tcPr>
            <w:tcW w:w="708" w:type="dxa"/>
            <w:vAlign w:val="center"/>
          </w:tcPr>
          <w:p>
            <w:pPr>
              <w:spacing w:line="360" w:lineRule="auto"/>
              <w:ind w:firstLine="420" w:firstLineChars="200"/>
              <w:rPr>
                <w:rFonts w:ascii="宋体"/>
                <w:color w:val="auto"/>
                <w:szCs w:val="21"/>
                <w:highlight w:val="none"/>
              </w:rPr>
            </w:pPr>
          </w:p>
        </w:tc>
        <w:tc>
          <w:tcPr>
            <w:tcW w:w="709" w:type="dxa"/>
            <w:vAlign w:val="center"/>
          </w:tcPr>
          <w:p>
            <w:pPr>
              <w:spacing w:line="360" w:lineRule="auto"/>
              <w:ind w:firstLine="420" w:firstLineChars="200"/>
              <w:rPr>
                <w:rFonts w:ascii="宋体"/>
                <w:color w:val="auto"/>
                <w:szCs w:val="21"/>
                <w:highlight w:val="none"/>
              </w:rPr>
            </w:pPr>
          </w:p>
        </w:tc>
        <w:tc>
          <w:tcPr>
            <w:tcW w:w="1134" w:type="dxa"/>
            <w:vAlign w:val="center"/>
          </w:tcPr>
          <w:p>
            <w:pPr>
              <w:spacing w:line="360" w:lineRule="auto"/>
              <w:ind w:firstLine="420" w:firstLineChars="200"/>
              <w:rPr>
                <w:rFonts w:ascii="宋体"/>
                <w:color w:val="auto"/>
                <w:szCs w:val="21"/>
                <w:highlight w:val="none"/>
              </w:rPr>
            </w:pPr>
          </w:p>
        </w:tc>
        <w:tc>
          <w:tcPr>
            <w:tcW w:w="1276" w:type="dxa"/>
            <w:vAlign w:val="center"/>
          </w:tcPr>
          <w:p>
            <w:pPr>
              <w:spacing w:line="360" w:lineRule="auto"/>
              <w:ind w:firstLine="420" w:firstLineChars="200"/>
              <w:rPr>
                <w:rFonts w:ascii="宋体"/>
                <w:color w:val="auto"/>
                <w:szCs w:val="21"/>
                <w:highlight w:val="none"/>
              </w:rPr>
            </w:pPr>
          </w:p>
        </w:tc>
        <w:tc>
          <w:tcPr>
            <w:tcW w:w="1134" w:type="dxa"/>
            <w:vAlign w:val="center"/>
          </w:tcPr>
          <w:p>
            <w:pPr>
              <w:spacing w:line="360" w:lineRule="auto"/>
              <w:ind w:firstLine="420" w:firstLineChars="200"/>
              <w:rPr>
                <w:rFonts w:ascii="宋体"/>
                <w:color w:val="auto"/>
                <w:szCs w:val="21"/>
                <w:highlight w:val="none"/>
              </w:rPr>
            </w:pPr>
          </w:p>
        </w:tc>
        <w:tc>
          <w:tcPr>
            <w:tcW w:w="1559" w:type="dxa"/>
            <w:vAlign w:val="center"/>
          </w:tcPr>
          <w:p>
            <w:pPr>
              <w:spacing w:line="360" w:lineRule="auto"/>
              <w:ind w:firstLine="420" w:firstLineChars="200"/>
              <w:rPr>
                <w:rFonts w:ascii="宋体"/>
                <w:color w:val="auto"/>
                <w:szCs w:val="21"/>
                <w:highlight w:val="none"/>
              </w:rPr>
            </w:pPr>
          </w:p>
        </w:tc>
      </w:tr>
    </w:tbl>
    <w:p>
      <w:pPr>
        <w:rPr>
          <w:rFonts w:ascii="宋体"/>
          <w:color w:val="auto"/>
          <w:highlight w:val="none"/>
        </w:rPr>
      </w:pPr>
    </w:p>
    <w:p>
      <w:pPr>
        <w:rPr>
          <w:rFonts w:ascii="宋体"/>
          <w:color w:val="auto"/>
          <w:highlight w:val="none"/>
        </w:rPr>
      </w:pPr>
    </w:p>
    <w:p>
      <w:pPr>
        <w:rPr>
          <w:rFonts w:ascii="宋体"/>
          <w:color w:val="auto"/>
          <w:highlight w:val="none"/>
        </w:rPr>
      </w:pPr>
    </w:p>
    <w:p>
      <w:pPr>
        <w:rPr>
          <w:rFonts w:ascii="宋体"/>
          <w:color w:val="auto"/>
          <w:highlight w:val="none"/>
        </w:rPr>
      </w:pPr>
    </w:p>
    <w:p>
      <w:pPr>
        <w:rPr>
          <w:rFonts w:ascii="宋体"/>
          <w:color w:val="auto"/>
          <w:highlight w:val="none"/>
        </w:rPr>
      </w:pPr>
    </w:p>
    <w:p>
      <w:pPr>
        <w:rPr>
          <w:rFonts w:ascii="宋体"/>
          <w:color w:val="auto"/>
          <w:highlight w:val="none"/>
        </w:rPr>
      </w:pPr>
    </w:p>
    <w:p>
      <w:pPr>
        <w:rPr>
          <w:rFonts w:ascii="宋体"/>
          <w:color w:val="auto"/>
          <w:highlight w:val="none"/>
        </w:rPr>
      </w:pPr>
    </w:p>
    <w:p>
      <w:pPr>
        <w:rPr>
          <w:rFonts w:ascii="宋体"/>
          <w:color w:val="auto"/>
          <w:highlight w:val="none"/>
        </w:rPr>
      </w:pPr>
      <w:r>
        <w:rPr>
          <w:rFonts w:hint="eastAsia" w:ascii="宋体"/>
          <w:color w:val="auto"/>
          <w:highlight w:val="none"/>
        </w:rPr>
        <w:t>附表三：劳动力计划表</w:t>
      </w:r>
    </w:p>
    <w:p>
      <w:pPr>
        <w:ind w:firstLine="7245" w:firstLineChars="3450"/>
        <w:rPr>
          <w:rFonts w:ascii="宋体"/>
          <w:color w:val="auto"/>
          <w:szCs w:val="21"/>
          <w:highlight w:val="none"/>
        </w:rPr>
      </w:pPr>
      <w:r>
        <w:rPr>
          <w:rFonts w:hint="eastAsia" w:ascii="宋体"/>
          <w:color w:val="auto"/>
          <w:szCs w:val="21"/>
          <w:highlight w:val="none"/>
        </w:rPr>
        <w:t xml:space="preserve">    单位：人</w:t>
      </w:r>
    </w:p>
    <w:tbl>
      <w:tblPr>
        <w:tblStyle w:val="84"/>
        <w:tblW w:w="9359"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853"/>
        <w:gridCol w:w="961"/>
        <w:gridCol w:w="1257"/>
        <w:gridCol w:w="1258"/>
        <w:gridCol w:w="1257"/>
        <w:gridCol w:w="1258"/>
        <w:gridCol w:w="1257"/>
        <w:gridCol w:w="1258"/>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853" w:type="dxa"/>
            <w:vAlign w:val="center"/>
          </w:tcPr>
          <w:p>
            <w:pPr>
              <w:spacing w:line="360" w:lineRule="auto"/>
              <w:jc w:val="center"/>
              <w:rPr>
                <w:rFonts w:ascii="宋体"/>
                <w:color w:val="auto"/>
                <w:szCs w:val="21"/>
                <w:highlight w:val="none"/>
              </w:rPr>
            </w:pPr>
            <w:r>
              <w:rPr>
                <w:rFonts w:hint="eastAsia" w:ascii="宋体"/>
                <w:color w:val="auto"/>
                <w:szCs w:val="21"/>
                <w:highlight w:val="none"/>
              </w:rPr>
              <w:t>工种</w:t>
            </w:r>
          </w:p>
        </w:tc>
        <w:tc>
          <w:tcPr>
            <w:tcW w:w="8506" w:type="dxa"/>
            <w:gridSpan w:val="7"/>
            <w:vAlign w:val="center"/>
          </w:tcPr>
          <w:p>
            <w:pPr>
              <w:spacing w:line="360" w:lineRule="auto"/>
              <w:jc w:val="center"/>
              <w:rPr>
                <w:rFonts w:ascii="宋体"/>
                <w:color w:val="auto"/>
                <w:szCs w:val="21"/>
                <w:highlight w:val="none"/>
              </w:rPr>
            </w:pPr>
            <w:r>
              <w:rPr>
                <w:rFonts w:hint="eastAsia" w:ascii="宋体"/>
                <w:color w:val="auto"/>
                <w:szCs w:val="21"/>
                <w:highlight w:val="none"/>
              </w:rPr>
              <w:t>按工程施工阶段投入劳动力情况</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853" w:type="dxa"/>
            <w:vAlign w:val="center"/>
          </w:tcPr>
          <w:p>
            <w:pPr>
              <w:spacing w:line="360" w:lineRule="auto"/>
              <w:jc w:val="center"/>
              <w:rPr>
                <w:rFonts w:ascii="宋体"/>
                <w:color w:val="auto"/>
                <w:szCs w:val="21"/>
                <w:highlight w:val="none"/>
              </w:rPr>
            </w:pPr>
          </w:p>
        </w:tc>
        <w:tc>
          <w:tcPr>
            <w:tcW w:w="961" w:type="dxa"/>
            <w:vAlign w:val="center"/>
          </w:tcPr>
          <w:p>
            <w:pPr>
              <w:spacing w:line="360" w:lineRule="auto"/>
              <w:jc w:val="center"/>
              <w:rPr>
                <w:rFonts w:ascii="宋体"/>
                <w:color w:val="auto"/>
                <w:szCs w:val="21"/>
                <w:highlight w:val="none"/>
              </w:rPr>
            </w:pPr>
          </w:p>
        </w:tc>
        <w:tc>
          <w:tcPr>
            <w:tcW w:w="1257" w:type="dxa"/>
            <w:vAlign w:val="center"/>
          </w:tcPr>
          <w:p>
            <w:pPr>
              <w:spacing w:line="360" w:lineRule="auto"/>
              <w:jc w:val="center"/>
              <w:rPr>
                <w:rFonts w:ascii="宋体"/>
                <w:color w:val="auto"/>
                <w:szCs w:val="21"/>
                <w:highlight w:val="none"/>
              </w:rPr>
            </w:pPr>
          </w:p>
        </w:tc>
        <w:tc>
          <w:tcPr>
            <w:tcW w:w="1258" w:type="dxa"/>
            <w:vAlign w:val="center"/>
          </w:tcPr>
          <w:p>
            <w:pPr>
              <w:spacing w:line="360" w:lineRule="auto"/>
              <w:jc w:val="center"/>
              <w:rPr>
                <w:rFonts w:ascii="宋体"/>
                <w:color w:val="auto"/>
                <w:szCs w:val="21"/>
                <w:highlight w:val="none"/>
              </w:rPr>
            </w:pPr>
          </w:p>
        </w:tc>
        <w:tc>
          <w:tcPr>
            <w:tcW w:w="1257" w:type="dxa"/>
            <w:vAlign w:val="center"/>
          </w:tcPr>
          <w:p>
            <w:pPr>
              <w:spacing w:line="360" w:lineRule="auto"/>
              <w:jc w:val="center"/>
              <w:rPr>
                <w:rFonts w:ascii="宋体"/>
                <w:color w:val="auto"/>
                <w:szCs w:val="21"/>
                <w:highlight w:val="none"/>
              </w:rPr>
            </w:pPr>
          </w:p>
        </w:tc>
        <w:tc>
          <w:tcPr>
            <w:tcW w:w="1258" w:type="dxa"/>
            <w:vAlign w:val="center"/>
          </w:tcPr>
          <w:p>
            <w:pPr>
              <w:spacing w:line="360" w:lineRule="auto"/>
              <w:jc w:val="center"/>
              <w:rPr>
                <w:rFonts w:ascii="宋体"/>
                <w:color w:val="auto"/>
                <w:szCs w:val="21"/>
                <w:highlight w:val="none"/>
              </w:rPr>
            </w:pPr>
          </w:p>
        </w:tc>
        <w:tc>
          <w:tcPr>
            <w:tcW w:w="1257" w:type="dxa"/>
            <w:vAlign w:val="center"/>
          </w:tcPr>
          <w:p>
            <w:pPr>
              <w:spacing w:line="360" w:lineRule="auto"/>
              <w:jc w:val="center"/>
              <w:rPr>
                <w:rFonts w:ascii="宋体"/>
                <w:color w:val="auto"/>
                <w:szCs w:val="21"/>
                <w:highlight w:val="none"/>
              </w:rPr>
            </w:pPr>
          </w:p>
        </w:tc>
        <w:tc>
          <w:tcPr>
            <w:tcW w:w="1258" w:type="dxa"/>
            <w:vAlign w:val="center"/>
          </w:tcPr>
          <w:p>
            <w:pPr>
              <w:spacing w:line="360" w:lineRule="auto"/>
              <w:jc w:val="center"/>
              <w:rPr>
                <w:rFonts w:ascii="宋体"/>
                <w:color w:val="auto"/>
                <w:szCs w:val="21"/>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853" w:type="dxa"/>
            <w:vAlign w:val="center"/>
          </w:tcPr>
          <w:p>
            <w:pPr>
              <w:spacing w:line="360" w:lineRule="auto"/>
              <w:jc w:val="center"/>
              <w:rPr>
                <w:rFonts w:ascii="宋体"/>
                <w:color w:val="auto"/>
                <w:szCs w:val="21"/>
                <w:highlight w:val="none"/>
              </w:rPr>
            </w:pPr>
          </w:p>
        </w:tc>
        <w:tc>
          <w:tcPr>
            <w:tcW w:w="961" w:type="dxa"/>
            <w:vAlign w:val="center"/>
          </w:tcPr>
          <w:p>
            <w:pPr>
              <w:spacing w:line="360" w:lineRule="auto"/>
              <w:jc w:val="center"/>
              <w:rPr>
                <w:rFonts w:ascii="宋体"/>
                <w:color w:val="auto"/>
                <w:szCs w:val="21"/>
                <w:highlight w:val="none"/>
              </w:rPr>
            </w:pPr>
          </w:p>
        </w:tc>
        <w:tc>
          <w:tcPr>
            <w:tcW w:w="1257" w:type="dxa"/>
            <w:vAlign w:val="center"/>
          </w:tcPr>
          <w:p>
            <w:pPr>
              <w:spacing w:line="360" w:lineRule="auto"/>
              <w:jc w:val="center"/>
              <w:rPr>
                <w:rFonts w:ascii="宋体"/>
                <w:color w:val="auto"/>
                <w:szCs w:val="21"/>
                <w:highlight w:val="none"/>
              </w:rPr>
            </w:pPr>
          </w:p>
        </w:tc>
        <w:tc>
          <w:tcPr>
            <w:tcW w:w="1258" w:type="dxa"/>
            <w:vAlign w:val="center"/>
          </w:tcPr>
          <w:p>
            <w:pPr>
              <w:spacing w:line="360" w:lineRule="auto"/>
              <w:jc w:val="center"/>
              <w:rPr>
                <w:rFonts w:ascii="宋体"/>
                <w:color w:val="auto"/>
                <w:szCs w:val="21"/>
                <w:highlight w:val="none"/>
              </w:rPr>
            </w:pPr>
          </w:p>
        </w:tc>
        <w:tc>
          <w:tcPr>
            <w:tcW w:w="1257" w:type="dxa"/>
            <w:vAlign w:val="center"/>
          </w:tcPr>
          <w:p>
            <w:pPr>
              <w:spacing w:line="360" w:lineRule="auto"/>
              <w:jc w:val="center"/>
              <w:rPr>
                <w:rFonts w:ascii="宋体"/>
                <w:color w:val="auto"/>
                <w:szCs w:val="21"/>
                <w:highlight w:val="none"/>
              </w:rPr>
            </w:pPr>
          </w:p>
        </w:tc>
        <w:tc>
          <w:tcPr>
            <w:tcW w:w="1258" w:type="dxa"/>
            <w:vAlign w:val="center"/>
          </w:tcPr>
          <w:p>
            <w:pPr>
              <w:spacing w:line="360" w:lineRule="auto"/>
              <w:jc w:val="center"/>
              <w:rPr>
                <w:rFonts w:ascii="宋体"/>
                <w:color w:val="auto"/>
                <w:szCs w:val="21"/>
                <w:highlight w:val="none"/>
              </w:rPr>
            </w:pPr>
          </w:p>
        </w:tc>
        <w:tc>
          <w:tcPr>
            <w:tcW w:w="1257" w:type="dxa"/>
            <w:vAlign w:val="center"/>
          </w:tcPr>
          <w:p>
            <w:pPr>
              <w:spacing w:line="360" w:lineRule="auto"/>
              <w:jc w:val="center"/>
              <w:rPr>
                <w:rFonts w:ascii="宋体"/>
                <w:color w:val="auto"/>
                <w:szCs w:val="21"/>
                <w:highlight w:val="none"/>
              </w:rPr>
            </w:pPr>
          </w:p>
        </w:tc>
        <w:tc>
          <w:tcPr>
            <w:tcW w:w="1258" w:type="dxa"/>
            <w:vAlign w:val="center"/>
          </w:tcPr>
          <w:p>
            <w:pPr>
              <w:spacing w:line="360" w:lineRule="auto"/>
              <w:jc w:val="center"/>
              <w:rPr>
                <w:rFonts w:ascii="宋体"/>
                <w:color w:val="auto"/>
                <w:szCs w:val="21"/>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853" w:type="dxa"/>
            <w:vAlign w:val="center"/>
          </w:tcPr>
          <w:p>
            <w:pPr>
              <w:spacing w:line="360" w:lineRule="auto"/>
              <w:jc w:val="center"/>
              <w:rPr>
                <w:rFonts w:ascii="宋体"/>
                <w:color w:val="auto"/>
                <w:szCs w:val="21"/>
                <w:highlight w:val="none"/>
              </w:rPr>
            </w:pPr>
          </w:p>
        </w:tc>
        <w:tc>
          <w:tcPr>
            <w:tcW w:w="961" w:type="dxa"/>
            <w:vAlign w:val="center"/>
          </w:tcPr>
          <w:p>
            <w:pPr>
              <w:spacing w:line="360" w:lineRule="auto"/>
              <w:jc w:val="center"/>
              <w:rPr>
                <w:rFonts w:ascii="宋体"/>
                <w:color w:val="auto"/>
                <w:szCs w:val="21"/>
                <w:highlight w:val="none"/>
              </w:rPr>
            </w:pPr>
          </w:p>
        </w:tc>
        <w:tc>
          <w:tcPr>
            <w:tcW w:w="1257" w:type="dxa"/>
            <w:vAlign w:val="center"/>
          </w:tcPr>
          <w:p>
            <w:pPr>
              <w:spacing w:line="360" w:lineRule="auto"/>
              <w:jc w:val="center"/>
              <w:rPr>
                <w:rFonts w:ascii="宋体"/>
                <w:color w:val="auto"/>
                <w:szCs w:val="21"/>
                <w:highlight w:val="none"/>
              </w:rPr>
            </w:pPr>
          </w:p>
        </w:tc>
        <w:tc>
          <w:tcPr>
            <w:tcW w:w="1258" w:type="dxa"/>
            <w:vAlign w:val="center"/>
          </w:tcPr>
          <w:p>
            <w:pPr>
              <w:spacing w:line="360" w:lineRule="auto"/>
              <w:jc w:val="center"/>
              <w:rPr>
                <w:rFonts w:ascii="宋体"/>
                <w:color w:val="auto"/>
                <w:szCs w:val="21"/>
                <w:highlight w:val="none"/>
              </w:rPr>
            </w:pPr>
          </w:p>
        </w:tc>
        <w:tc>
          <w:tcPr>
            <w:tcW w:w="1257" w:type="dxa"/>
            <w:vAlign w:val="center"/>
          </w:tcPr>
          <w:p>
            <w:pPr>
              <w:spacing w:line="360" w:lineRule="auto"/>
              <w:jc w:val="center"/>
              <w:rPr>
                <w:rFonts w:ascii="宋体"/>
                <w:color w:val="auto"/>
                <w:szCs w:val="21"/>
                <w:highlight w:val="none"/>
              </w:rPr>
            </w:pPr>
          </w:p>
        </w:tc>
        <w:tc>
          <w:tcPr>
            <w:tcW w:w="1258" w:type="dxa"/>
            <w:vAlign w:val="center"/>
          </w:tcPr>
          <w:p>
            <w:pPr>
              <w:spacing w:line="360" w:lineRule="auto"/>
              <w:jc w:val="center"/>
              <w:rPr>
                <w:rFonts w:ascii="宋体"/>
                <w:color w:val="auto"/>
                <w:szCs w:val="21"/>
                <w:highlight w:val="none"/>
              </w:rPr>
            </w:pPr>
          </w:p>
        </w:tc>
        <w:tc>
          <w:tcPr>
            <w:tcW w:w="1257" w:type="dxa"/>
            <w:vAlign w:val="center"/>
          </w:tcPr>
          <w:p>
            <w:pPr>
              <w:spacing w:line="360" w:lineRule="auto"/>
              <w:jc w:val="center"/>
              <w:rPr>
                <w:rFonts w:ascii="宋体"/>
                <w:color w:val="auto"/>
                <w:szCs w:val="21"/>
                <w:highlight w:val="none"/>
              </w:rPr>
            </w:pPr>
          </w:p>
        </w:tc>
        <w:tc>
          <w:tcPr>
            <w:tcW w:w="1258" w:type="dxa"/>
            <w:vAlign w:val="center"/>
          </w:tcPr>
          <w:p>
            <w:pPr>
              <w:spacing w:line="360" w:lineRule="auto"/>
              <w:jc w:val="center"/>
              <w:rPr>
                <w:rFonts w:ascii="宋体"/>
                <w:color w:val="auto"/>
                <w:szCs w:val="21"/>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853" w:type="dxa"/>
            <w:vAlign w:val="center"/>
          </w:tcPr>
          <w:p>
            <w:pPr>
              <w:spacing w:line="360" w:lineRule="auto"/>
              <w:jc w:val="center"/>
              <w:rPr>
                <w:rFonts w:ascii="宋体"/>
                <w:color w:val="auto"/>
                <w:szCs w:val="21"/>
                <w:highlight w:val="none"/>
              </w:rPr>
            </w:pPr>
          </w:p>
        </w:tc>
        <w:tc>
          <w:tcPr>
            <w:tcW w:w="961" w:type="dxa"/>
            <w:vAlign w:val="center"/>
          </w:tcPr>
          <w:p>
            <w:pPr>
              <w:spacing w:line="360" w:lineRule="auto"/>
              <w:jc w:val="center"/>
              <w:rPr>
                <w:rFonts w:ascii="宋体"/>
                <w:color w:val="auto"/>
                <w:szCs w:val="21"/>
                <w:highlight w:val="none"/>
              </w:rPr>
            </w:pPr>
          </w:p>
        </w:tc>
        <w:tc>
          <w:tcPr>
            <w:tcW w:w="1257" w:type="dxa"/>
            <w:vAlign w:val="center"/>
          </w:tcPr>
          <w:p>
            <w:pPr>
              <w:spacing w:line="360" w:lineRule="auto"/>
              <w:jc w:val="center"/>
              <w:rPr>
                <w:rFonts w:ascii="宋体"/>
                <w:color w:val="auto"/>
                <w:szCs w:val="21"/>
                <w:highlight w:val="none"/>
              </w:rPr>
            </w:pPr>
          </w:p>
        </w:tc>
        <w:tc>
          <w:tcPr>
            <w:tcW w:w="1258" w:type="dxa"/>
            <w:vAlign w:val="center"/>
          </w:tcPr>
          <w:p>
            <w:pPr>
              <w:spacing w:line="360" w:lineRule="auto"/>
              <w:jc w:val="center"/>
              <w:rPr>
                <w:rFonts w:ascii="宋体"/>
                <w:color w:val="auto"/>
                <w:szCs w:val="21"/>
                <w:highlight w:val="none"/>
              </w:rPr>
            </w:pPr>
          </w:p>
        </w:tc>
        <w:tc>
          <w:tcPr>
            <w:tcW w:w="1257" w:type="dxa"/>
            <w:vAlign w:val="center"/>
          </w:tcPr>
          <w:p>
            <w:pPr>
              <w:spacing w:line="360" w:lineRule="auto"/>
              <w:jc w:val="center"/>
              <w:rPr>
                <w:rFonts w:ascii="宋体"/>
                <w:color w:val="auto"/>
                <w:szCs w:val="21"/>
                <w:highlight w:val="none"/>
              </w:rPr>
            </w:pPr>
          </w:p>
        </w:tc>
        <w:tc>
          <w:tcPr>
            <w:tcW w:w="1258" w:type="dxa"/>
            <w:vAlign w:val="center"/>
          </w:tcPr>
          <w:p>
            <w:pPr>
              <w:spacing w:line="360" w:lineRule="auto"/>
              <w:jc w:val="center"/>
              <w:rPr>
                <w:rFonts w:ascii="宋体"/>
                <w:color w:val="auto"/>
                <w:szCs w:val="21"/>
                <w:highlight w:val="none"/>
              </w:rPr>
            </w:pPr>
          </w:p>
        </w:tc>
        <w:tc>
          <w:tcPr>
            <w:tcW w:w="1257" w:type="dxa"/>
            <w:vAlign w:val="center"/>
          </w:tcPr>
          <w:p>
            <w:pPr>
              <w:spacing w:line="360" w:lineRule="auto"/>
              <w:jc w:val="center"/>
              <w:rPr>
                <w:rFonts w:ascii="宋体"/>
                <w:color w:val="auto"/>
                <w:szCs w:val="21"/>
                <w:highlight w:val="none"/>
              </w:rPr>
            </w:pPr>
          </w:p>
        </w:tc>
        <w:tc>
          <w:tcPr>
            <w:tcW w:w="1258" w:type="dxa"/>
            <w:vAlign w:val="center"/>
          </w:tcPr>
          <w:p>
            <w:pPr>
              <w:spacing w:line="360" w:lineRule="auto"/>
              <w:jc w:val="center"/>
              <w:rPr>
                <w:rFonts w:ascii="宋体"/>
                <w:color w:val="auto"/>
                <w:szCs w:val="21"/>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853" w:type="dxa"/>
            <w:vAlign w:val="center"/>
          </w:tcPr>
          <w:p>
            <w:pPr>
              <w:spacing w:line="360" w:lineRule="auto"/>
              <w:jc w:val="center"/>
              <w:rPr>
                <w:rFonts w:ascii="宋体"/>
                <w:color w:val="auto"/>
                <w:szCs w:val="21"/>
                <w:highlight w:val="none"/>
              </w:rPr>
            </w:pPr>
          </w:p>
        </w:tc>
        <w:tc>
          <w:tcPr>
            <w:tcW w:w="961" w:type="dxa"/>
            <w:vAlign w:val="center"/>
          </w:tcPr>
          <w:p>
            <w:pPr>
              <w:spacing w:line="360" w:lineRule="auto"/>
              <w:jc w:val="center"/>
              <w:rPr>
                <w:rFonts w:ascii="宋体"/>
                <w:color w:val="auto"/>
                <w:szCs w:val="21"/>
                <w:highlight w:val="none"/>
              </w:rPr>
            </w:pPr>
          </w:p>
        </w:tc>
        <w:tc>
          <w:tcPr>
            <w:tcW w:w="1257" w:type="dxa"/>
            <w:vAlign w:val="center"/>
          </w:tcPr>
          <w:p>
            <w:pPr>
              <w:spacing w:line="360" w:lineRule="auto"/>
              <w:jc w:val="center"/>
              <w:rPr>
                <w:rFonts w:ascii="宋体"/>
                <w:color w:val="auto"/>
                <w:szCs w:val="21"/>
                <w:highlight w:val="none"/>
              </w:rPr>
            </w:pPr>
          </w:p>
        </w:tc>
        <w:tc>
          <w:tcPr>
            <w:tcW w:w="1258" w:type="dxa"/>
            <w:vAlign w:val="center"/>
          </w:tcPr>
          <w:p>
            <w:pPr>
              <w:spacing w:line="360" w:lineRule="auto"/>
              <w:jc w:val="center"/>
              <w:rPr>
                <w:rFonts w:ascii="宋体"/>
                <w:color w:val="auto"/>
                <w:szCs w:val="21"/>
                <w:highlight w:val="none"/>
              </w:rPr>
            </w:pPr>
          </w:p>
        </w:tc>
        <w:tc>
          <w:tcPr>
            <w:tcW w:w="1257" w:type="dxa"/>
            <w:vAlign w:val="center"/>
          </w:tcPr>
          <w:p>
            <w:pPr>
              <w:spacing w:line="360" w:lineRule="auto"/>
              <w:jc w:val="center"/>
              <w:rPr>
                <w:rFonts w:ascii="宋体"/>
                <w:color w:val="auto"/>
                <w:szCs w:val="21"/>
                <w:highlight w:val="none"/>
              </w:rPr>
            </w:pPr>
          </w:p>
        </w:tc>
        <w:tc>
          <w:tcPr>
            <w:tcW w:w="1258" w:type="dxa"/>
            <w:vAlign w:val="center"/>
          </w:tcPr>
          <w:p>
            <w:pPr>
              <w:spacing w:line="360" w:lineRule="auto"/>
              <w:jc w:val="center"/>
              <w:rPr>
                <w:rFonts w:ascii="宋体"/>
                <w:color w:val="auto"/>
                <w:szCs w:val="21"/>
                <w:highlight w:val="none"/>
              </w:rPr>
            </w:pPr>
          </w:p>
        </w:tc>
        <w:tc>
          <w:tcPr>
            <w:tcW w:w="1257" w:type="dxa"/>
            <w:vAlign w:val="center"/>
          </w:tcPr>
          <w:p>
            <w:pPr>
              <w:spacing w:line="360" w:lineRule="auto"/>
              <w:jc w:val="center"/>
              <w:rPr>
                <w:rFonts w:ascii="宋体"/>
                <w:color w:val="auto"/>
                <w:szCs w:val="21"/>
                <w:highlight w:val="none"/>
              </w:rPr>
            </w:pPr>
          </w:p>
        </w:tc>
        <w:tc>
          <w:tcPr>
            <w:tcW w:w="1258" w:type="dxa"/>
            <w:vAlign w:val="center"/>
          </w:tcPr>
          <w:p>
            <w:pPr>
              <w:spacing w:line="360" w:lineRule="auto"/>
              <w:jc w:val="center"/>
              <w:rPr>
                <w:rFonts w:ascii="宋体"/>
                <w:color w:val="auto"/>
                <w:szCs w:val="21"/>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853" w:type="dxa"/>
            <w:vAlign w:val="center"/>
          </w:tcPr>
          <w:p>
            <w:pPr>
              <w:spacing w:line="360" w:lineRule="auto"/>
              <w:jc w:val="center"/>
              <w:rPr>
                <w:rFonts w:ascii="宋体"/>
                <w:color w:val="auto"/>
                <w:szCs w:val="21"/>
                <w:highlight w:val="none"/>
              </w:rPr>
            </w:pPr>
          </w:p>
        </w:tc>
        <w:tc>
          <w:tcPr>
            <w:tcW w:w="961" w:type="dxa"/>
            <w:vAlign w:val="center"/>
          </w:tcPr>
          <w:p>
            <w:pPr>
              <w:spacing w:line="360" w:lineRule="auto"/>
              <w:jc w:val="center"/>
              <w:rPr>
                <w:rFonts w:ascii="宋体"/>
                <w:color w:val="auto"/>
                <w:szCs w:val="21"/>
                <w:highlight w:val="none"/>
              </w:rPr>
            </w:pPr>
          </w:p>
        </w:tc>
        <w:tc>
          <w:tcPr>
            <w:tcW w:w="1257" w:type="dxa"/>
            <w:vAlign w:val="center"/>
          </w:tcPr>
          <w:p>
            <w:pPr>
              <w:spacing w:line="360" w:lineRule="auto"/>
              <w:jc w:val="center"/>
              <w:rPr>
                <w:rFonts w:ascii="宋体"/>
                <w:color w:val="auto"/>
                <w:szCs w:val="21"/>
                <w:highlight w:val="none"/>
              </w:rPr>
            </w:pPr>
          </w:p>
        </w:tc>
        <w:tc>
          <w:tcPr>
            <w:tcW w:w="1258" w:type="dxa"/>
            <w:vAlign w:val="center"/>
          </w:tcPr>
          <w:p>
            <w:pPr>
              <w:spacing w:line="360" w:lineRule="auto"/>
              <w:jc w:val="center"/>
              <w:rPr>
                <w:rFonts w:ascii="宋体"/>
                <w:color w:val="auto"/>
                <w:szCs w:val="21"/>
                <w:highlight w:val="none"/>
              </w:rPr>
            </w:pPr>
          </w:p>
        </w:tc>
        <w:tc>
          <w:tcPr>
            <w:tcW w:w="1257" w:type="dxa"/>
            <w:vAlign w:val="center"/>
          </w:tcPr>
          <w:p>
            <w:pPr>
              <w:spacing w:line="360" w:lineRule="auto"/>
              <w:jc w:val="center"/>
              <w:rPr>
                <w:rFonts w:ascii="宋体"/>
                <w:color w:val="auto"/>
                <w:szCs w:val="21"/>
                <w:highlight w:val="none"/>
              </w:rPr>
            </w:pPr>
          </w:p>
        </w:tc>
        <w:tc>
          <w:tcPr>
            <w:tcW w:w="1258" w:type="dxa"/>
            <w:vAlign w:val="center"/>
          </w:tcPr>
          <w:p>
            <w:pPr>
              <w:spacing w:line="360" w:lineRule="auto"/>
              <w:jc w:val="center"/>
              <w:rPr>
                <w:rFonts w:ascii="宋体"/>
                <w:color w:val="auto"/>
                <w:szCs w:val="21"/>
                <w:highlight w:val="none"/>
              </w:rPr>
            </w:pPr>
          </w:p>
        </w:tc>
        <w:tc>
          <w:tcPr>
            <w:tcW w:w="1257" w:type="dxa"/>
            <w:vAlign w:val="center"/>
          </w:tcPr>
          <w:p>
            <w:pPr>
              <w:spacing w:line="360" w:lineRule="auto"/>
              <w:jc w:val="center"/>
              <w:rPr>
                <w:rFonts w:ascii="宋体"/>
                <w:color w:val="auto"/>
                <w:szCs w:val="21"/>
                <w:highlight w:val="none"/>
              </w:rPr>
            </w:pPr>
          </w:p>
        </w:tc>
        <w:tc>
          <w:tcPr>
            <w:tcW w:w="1258" w:type="dxa"/>
            <w:vAlign w:val="center"/>
          </w:tcPr>
          <w:p>
            <w:pPr>
              <w:spacing w:line="360" w:lineRule="auto"/>
              <w:jc w:val="center"/>
              <w:rPr>
                <w:rFonts w:ascii="宋体"/>
                <w:color w:val="auto"/>
                <w:szCs w:val="21"/>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853" w:type="dxa"/>
            <w:vAlign w:val="center"/>
          </w:tcPr>
          <w:p>
            <w:pPr>
              <w:spacing w:line="360" w:lineRule="auto"/>
              <w:jc w:val="center"/>
              <w:rPr>
                <w:rFonts w:ascii="宋体"/>
                <w:color w:val="auto"/>
                <w:szCs w:val="21"/>
                <w:highlight w:val="none"/>
              </w:rPr>
            </w:pPr>
          </w:p>
        </w:tc>
        <w:tc>
          <w:tcPr>
            <w:tcW w:w="961" w:type="dxa"/>
            <w:vAlign w:val="center"/>
          </w:tcPr>
          <w:p>
            <w:pPr>
              <w:spacing w:line="360" w:lineRule="auto"/>
              <w:jc w:val="center"/>
              <w:rPr>
                <w:rFonts w:ascii="宋体"/>
                <w:color w:val="auto"/>
                <w:szCs w:val="21"/>
                <w:highlight w:val="none"/>
              </w:rPr>
            </w:pPr>
          </w:p>
        </w:tc>
        <w:tc>
          <w:tcPr>
            <w:tcW w:w="1257" w:type="dxa"/>
            <w:vAlign w:val="center"/>
          </w:tcPr>
          <w:p>
            <w:pPr>
              <w:spacing w:line="360" w:lineRule="auto"/>
              <w:jc w:val="center"/>
              <w:rPr>
                <w:rFonts w:ascii="宋体"/>
                <w:color w:val="auto"/>
                <w:szCs w:val="21"/>
                <w:highlight w:val="none"/>
              </w:rPr>
            </w:pPr>
          </w:p>
        </w:tc>
        <w:tc>
          <w:tcPr>
            <w:tcW w:w="1258" w:type="dxa"/>
            <w:vAlign w:val="center"/>
          </w:tcPr>
          <w:p>
            <w:pPr>
              <w:spacing w:line="360" w:lineRule="auto"/>
              <w:jc w:val="center"/>
              <w:rPr>
                <w:rFonts w:ascii="宋体"/>
                <w:color w:val="auto"/>
                <w:szCs w:val="21"/>
                <w:highlight w:val="none"/>
              </w:rPr>
            </w:pPr>
          </w:p>
        </w:tc>
        <w:tc>
          <w:tcPr>
            <w:tcW w:w="1257" w:type="dxa"/>
            <w:vAlign w:val="center"/>
          </w:tcPr>
          <w:p>
            <w:pPr>
              <w:spacing w:line="360" w:lineRule="auto"/>
              <w:jc w:val="center"/>
              <w:rPr>
                <w:rFonts w:ascii="宋体"/>
                <w:color w:val="auto"/>
                <w:szCs w:val="21"/>
                <w:highlight w:val="none"/>
              </w:rPr>
            </w:pPr>
          </w:p>
        </w:tc>
        <w:tc>
          <w:tcPr>
            <w:tcW w:w="1258" w:type="dxa"/>
            <w:vAlign w:val="center"/>
          </w:tcPr>
          <w:p>
            <w:pPr>
              <w:spacing w:line="360" w:lineRule="auto"/>
              <w:jc w:val="center"/>
              <w:rPr>
                <w:rFonts w:ascii="宋体"/>
                <w:color w:val="auto"/>
                <w:szCs w:val="21"/>
                <w:highlight w:val="none"/>
              </w:rPr>
            </w:pPr>
          </w:p>
        </w:tc>
        <w:tc>
          <w:tcPr>
            <w:tcW w:w="1257" w:type="dxa"/>
            <w:vAlign w:val="center"/>
          </w:tcPr>
          <w:p>
            <w:pPr>
              <w:spacing w:line="360" w:lineRule="auto"/>
              <w:jc w:val="center"/>
              <w:rPr>
                <w:rFonts w:ascii="宋体"/>
                <w:color w:val="auto"/>
                <w:szCs w:val="21"/>
                <w:highlight w:val="none"/>
              </w:rPr>
            </w:pPr>
          </w:p>
        </w:tc>
        <w:tc>
          <w:tcPr>
            <w:tcW w:w="1258" w:type="dxa"/>
            <w:vAlign w:val="center"/>
          </w:tcPr>
          <w:p>
            <w:pPr>
              <w:spacing w:line="360" w:lineRule="auto"/>
              <w:jc w:val="center"/>
              <w:rPr>
                <w:rFonts w:ascii="宋体"/>
                <w:color w:val="auto"/>
                <w:szCs w:val="21"/>
                <w:highlight w:val="none"/>
              </w:rPr>
            </w:pPr>
          </w:p>
        </w:tc>
      </w:tr>
    </w:tbl>
    <w:p>
      <w:pPr>
        <w:rPr>
          <w:rFonts w:ascii="宋体"/>
          <w:color w:val="auto"/>
          <w:highlight w:val="none"/>
        </w:rPr>
      </w:pPr>
    </w:p>
    <w:p>
      <w:pPr>
        <w:rPr>
          <w:rFonts w:ascii="宋体"/>
          <w:b/>
          <w:color w:val="auto"/>
          <w:highlight w:val="none"/>
        </w:rPr>
      </w:pPr>
    </w:p>
    <w:p>
      <w:pPr>
        <w:rPr>
          <w:rFonts w:ascii="宋体"/>
          <w:color w:val="auto"/>
          <w:highlight w:val="none"/>
        </w:rPr>
      </w:pPr>
      <w:r>
        <w:rPr>
          <w:rFonts w:hint="eastAsia" w:ascii="宋体"/>
          <w:color w:val="auto"/>
          <w:highlight w:val="none"/>
        </w:rPr>
        <w:t>附表四：计划开、竣工日期和施工进度计划（网络图或横道图）</w:t>
      </w:r>
    </w:p>
    <w:p>
      <w:pPr>
        <w:spacing w:line="460" w:lineRule="exact"/>
        <w:ind w:left="-6" w:firstLine="420"/>
        <w:rPr>
          <w:rFonts w:ascii="宋体"/>
          <w:color w:val="auto"/>
          <w:highlight w:val="none"/>
        </w:rPr>
      </w:pPr>
      <w:r>
        <w:rPr>
          <w:rFonts w:hint="eastAsia" w:ascii="宋体"/>
          <w:color w:val="auto"/>
          <w:highlight w:val="none"/>
        </w:rPr>
        <w:t>1. 供应商应提交施工进度计划，说明按磋商文件要求的工期进行施工的各个关键日期。中标的供应商还应按合同条件有关条款的要求提交详细的施工进度计划。</w:t>
      </w:r>
    </w:p>
    <w:p>
      <w:pPr>
        <w:spacing w:line="460" w:lineRule="exact"/>
        <w:ind w:left="-6" w:firstLine="420"/>
        <w:rPr>
          <w:rFonts w:ascii="宋体"/>
          <w:color w:val="auto"/>
          <w:highlight w:val="none"/>
        </w:rPr>
      </w:pPr>
      <w:r>
        <w:rPr>
          <w:rFonts w:hint="eastAsia" w:ascii="宋体"/>
          <w:color w:val="auto"/>
          <w:highlight w:val="none"/>
        </w:rPr>
        <w:t>2. 施工进度计划可采用网络图（或横道图）表示，说明计划开工日期和各分项工程各阶段的完工日期和分包合同签订的日期。</w:t>
      </w:r>
    </w:p>
    <w:p>
      <w:pPr>
        <w:spacing w:line="460" w:lineRule="exact"/>
        <w:ind w:left="-6" w:firstLine="420"/>
        <w:rPr>
          <w:rFonts w:ascii="宋体"/>
          <w:color w:val="auto"/>
          <w:highlight w:val="none"/>
        </w:rPr>
      </w:pPr>
      <w:r>
        <w:rPr>
          <w:rFonts w:hint="eastAsia" w:ascii="宋体"/>
          <w:color w:val="auto"/>
          <w:highlight w:val="none"/>
        </w:rPr>
        <w:t>3. 施工进度计划应与施工组织设计相适应。</w:t>
      </w:r>
    </w:p>
    <w:p>
      <w:pPr>
        <w:spacing w:line="360" w:lineRule="auto"/>
        <w:ind w:left="-6" w:firstLine="420"/>
        <w:rPr>
          <w:rFonts w:ascii="宋体"/>
          <w:color w:val="auto"/>
          <w:highlight w:val="none"/>
        </w:rPr>
      </w:pPr>
    </w:p>
    <w:p>
      <w:pPr>
        <w:rPr>
          <w:rFonts w:ascii="宋体"/>
          <w:color w:val="auto"/>
          <w:highlight w:val="none"/>
        </w:rPr>
      </w:pPr>
    </w:p>
    <w:p>
      <w:pPr>
        <w:spacing w:line="440" w:lineRule="exact"/>
        <w:ind w:right="420"/>
        <w:outlineLvl w:val="0"/>
        <w:rPr>
          <w:rFonts w:ascii="宋体"/>
          <w:color w:val="auto"/>
          <w:sz w:val="28"/>
          <w:szCs w:val="28"/>
          <w:highlight w:val="none"/>
        </w:rPr>
        <w:sectPr>
          <w:headerReference r:id="rId6" w:type="default"/>
          <w:footerReference r:id="rId7" w:type="default"/>
          <w:type w:val="nextColumn"/>
          <w:pgSz w:w="11906" w:h="16838"/>
          <w:pgMar w:top="1134" w:right="1134" w:bottom="1134" w:left="1134" w:header="851" w:footer="851" w:gutter="0"/>
          <w:cols w:space="720" w:num="1"/>
          <w:docGrid w:linePitch="312" w:charSpace="0"/>
        </w:sectPr>
      </w:pPr>
    </w:p>
    <w:p>
      <w:pPr>
        <w:jc w:val="center"/>
        <w:rPr>
          <w:rFonts w:ascii="宋体"/>
          <w:color w:val="auto"/>
          <w:sz w:val="28"/>
          <w:szCs w:val="28"/>
          <w:highlight w:val="none"/>
        </w:rPr>
      </w:pPr>
    </w:p>
    <w:p>
      <w:pPr>
        <w:jc w:val="center"/>
        <w:rPr>
          <w:rFonts w:ascii="宋体"/>
          <w:color w:val="auto"/>
          <w:sz w:val="52"/>
          <w:szCs w:val="52"/>
          <w:highlight w:val="none"/>
        </w:rPr>
      </w:pPr>
      <w:r>
        <w:rPr>
          <w:rFonts w:hint="eastAsia" w:ascii="宋体"/>
          <w:color w:val="auto"/>
          <w:sz w:val="52"/>
          <w:szCs w:val="52"/>
          <w:highlight w:val="none"/>
        </w:rPr>
        <w:t>磋   商  文  件</w:t>
      </w:r>
    </w:p>
    <w:p>
      <w:pPr>
        <w:jc w:val="center"/>
        <w:rPr>
          <w:rFonts w:ascii="宋体"/>
          <w:color w:val="auto"/>
          <w:sz w:val="32"/>
          <w:szCs w:val="32"/>
          <w:highlight w:val="none"/>
        </w:rPr>
      </w:pPr>
    </w:p>
    <w:p>
      <w:pPr>
        <w:rPr>
          <w:rFonts w:ascii="宋体"/>
          <w:color w:val="auto"/>
          <w:sz w:val="32"/>
          <w:szCs w:val="32"/>
          <w:highlight w:val="none"/>
        </w:rPr>
      </w:pPr>
    </w:p>
    <w:p>
      <w:pPr>
        <w:rPr>
          <w:rFonts w:ascii="宋体"/>
          <w:color w:val="auto"/>
          <w:sz w:val="32"/>
          <w:szCs w:val="32"/>
          <w:highlight w:val="none"/>
        </w:rPr>
      </w:pPr>
    </w:p>
    <w:p>
      <w:pPr>
        <w:rPr>
          <w:rFonts w:ascii="宋体"/>
          <w:color w:val="auto"/>
          <w:sz w:val="32"/>
          <w:szCs w:val="32"/>
          <w:highlight w:val="none"/>
        </w:rPr>
      </w:pPr>
    </w:p>
    <w:p>
      <w:pPr>
        <w:jc w:val="center"/>
        <w:rPr>
          <w:rFonts w:ascii="宋体"/>
          <w:color w:val="auto"/>
          <w:sz w:val="32"/>
          <w:szCs w:val="32"/>
          <w:highlight w:val="none"/>
        </w:rPr>
      </w:pPr>
    </w:p>
    <w:p>
      <w:pPr>
        <w:spacing w:line="360" w:lineRule="auto"/>
        <w:ind w:firstLine="2240" w:firstLineChars="800"/>
        <w:rPr>
          <w:rFonts w:ascii="宋体"/>
          <w:color w:val="auto"/>
          <w:sz w:val="28"/>
          <w:szCs w:val="28"/>
          <w:highlight w:val="none"/>
          <w:u w:val="single"/>
        </w:rPr>
      </w:pPr>
      <w:r>
        <w:rPr>
          <w:rFonts w:hint="eastAsia" w:ascii="宋体"/>
          <w:color w:val="auto"/>
          <w:sz w:val="28"/>
          <w:szCs w:val="28"/>
          <w:highlight w:val="none"/>
        </w:rPr>
        <w:t>项目名称及编号：</w:t>
      </w:r>
      <w:r>
        <w:rPr>
          <w:rFonts w:hint="eastAsia" w:ascii="宋体"/>
          <w:color w:val="auto"/>
          <w:sz w:val="28"/>
          <w:szCs w:val="28"/>
          <w:highlight w:val="none"/>
          <w:u w:val="single"/>
        </w:rPr>
        <w:t xml:space="preserve">                   </w:t>
      </w:r>
    </w:p>
    <w:p>
      <w:pPr>
        <w:jc w:val="center"/>
        <w:rPr>
          <w:rFonts w:ascii="宋体"/>
          <w:color w:val="auto"/>
          <w:sz w:val="32"/>
          <w:szCs w:val="32"/>
          <w:highlight w:val="none"/>
        </w:rPr>
      </w:pPr>
    </w:p>
    <w:p>
      <w:pPr>
        <w:rPr>
          <w:rFonts w:ascii="宋体"/>
          <w:color w:val="auto"/>
          <w:sz w:val="32"/>
          <w:szCs w:val="32"/>
          <w:highlight w:val="none"/>
        </w:rPr>
      </w:pPr>
    </w:p>
    <w:p>
      <w:pPr>
        <w:rPr>
          <w:rFonts w:ascii="宋体"/>
          <w:color w:val="auto"/>
          <w:sz w:val="32"/>
          <w:szCs w:val="32"/>
          <w:highlight w:val="none"/>
        </w:rPr>
      </w:pPr>
    </w:p>
    <w:p>
      <w:pPr>
        <w:rPr>
          <w:rFonts w:ascii="宋体"/>
          <w:color w:val="auto"/>
          <w:sz w:val="32"/>
          <w:szCs w:val="32"/>
          <w:highlight w:val="none"/>
        </w:rPr>
      </w:pPr>
    </w:p>
    <w:p>
      <w:pPr>
        <w:rPr>
          <w:rFonts w:ascii="宋体"/>
          <w:color w:val="auto"/>
          <w:sz w:val="32"/>
          <w:szCs w:val="32"/>
          <w:highlight w:val="none"/>
        </w:rPr>
      </w:pPr>
    </w:p>
    <w:p>
      <w:pPr>
        <w:rPr>
          <w:rFonts w:ascii="宋体"/>
          <w:color w:val="auto"/>
          <w:sz w:val="32"/>
          <w:szCs w:val="32"/>
          <w:highlight w:val="none"/>
        </w:rPr>
      </w:pPr>
    </w:p>
    <w:p>
      <w:pPr>
        <w:rPr>
          <w:rFonts w:ascii="宋体"/>
          <w:color w:val="auto"/>
          <w:sz w:val="32"/>
          <w:szCs w:val="32"/>
          <w:highlight w:val="none"/>
        </w:rPr>
      </w:pPr>
    </w:p>
    <w:p>
      <w:pPr>
        <w:jc w:val="center"/>
        <w:rPr>
          <w:rFonts w:ascii="宋体"/>
          <w:color w:val="auto"/>
          <w:sz w:val="32"/>
          <w:szCs w:val="32"/>
          <w:highlight w:val="none"/>
        </w:rPr>
      </w:pPr>
    </w:p>
    <w:p>
      <w:pPr>
        <w:rPr>
          <w:rFonts w:ascii="宋体"/>
          <w:color w:val="auto"/>
          <w:sz w:val="32"/>
          <w:szCs w:val="32"/>
          <w:highlight w:val="none"/>
        </w:rPr>
      </w:pPr>
    </w:p>
    <w:p>
      <w:pPr>
        <w:jc w:val="center"/>
        <w:rPr>
          <w:rFonts w:ascii="宋体"/>
          <w:color w:val="auto"/>
          <w:sz w:val="32"/>
          <w:szCs w:val="32"/>
          <w:highlight w:val="none"/>
        </w:rPr>
      </w:pPr>
    </w:p>
    <w:p>
      <w:pPr>
        <w:spacing w:line="360" w:lineRule="auto"/>
        <w:ind w:firstLine="1120" w:firstLineChars="400"/>
        <w:rPr>
          <w:rFonts w:ascii="宋体"/>
          <w:color w:val="auto"/>
          <w:sz w:val="28"/>
          <w:szCs w:val="28"/>
          <w:highlight w:val="none"/>
          <w:u w:val="single"/>
        </w:rPr>
      </w:pPr>
      <w:r>
        <w:rPr>
          <w:rFonts w:hint="eastAsia" w:ascii="宋体"/>
          <w:color w:val="auto"/>
          <w:sz w:val="28"/>
          <w:szCs w:val="28"/>
          <w:highlight w:val="none"/>
        </w:rPr>
        <w:t>磋商内容：</w:t>
      </w:r>
      <w:r>
        <w:rPr>
          <w:rFonts w:hint="eastAsia" w:ascii="宋体"/>
          <w:color w:val="auto"/>
          <w:sz w:val="28"/>
          <w:szCs w:val="28"/>
          <w:highlight w:val="none"/>
          <w:u w:val="single"/>
        </w:rPr>
        <w:t xml:space="preserve">              商务及资信业绩         </w:t>
      </w:r>
    </w:p>
    <w:p>
      <w:pPr>
        <w:spacing w:line="360" w:lineRule="auto"/>
        <w:ind w:firstLine="1120" w:firstLineChars="400"/>
        <w:rPr>
          <w:rFonts w:ascii="宋体"/>
          <w:color w:val="auto"/>
          <w:sz w:val="28"/>
          <w:szCs w:val="28"/>
          <w:highlight w:val="none"/>
        </w:rPr>
      </w:pPr>
      <w:r>
        <w:rPr>
          <w:rFonts w:hint="eastAsia" w:ascii="宋体"/>
          <w:color w:val="auto"/>
          <w:sz w:val="28"/>
          <w:szCs w:val="28"/>
          <w:highlight w:val="none"/>
        </w:rPr>
        <w:t>供 应 商：</w:t>
      </w:r>
      <w:r>
        <w:rPr>
          <w:rFonts w:hint="eastAsia" w:ascii="宋体"/>
          <w:color w:val="auto"/>
          <w:sz w:val="28"/>
          <w:szCs w:val="28"/>
          <w:highlight w:val="none"/>
          <w:u w:val="single"/>
        </w:rPr>
        <w:t xml:space="preserve">                                </w:t>
      </w:r>
      <w:r>
        <w:rPr>
          <w:rFonts w:hint="eastAsia" w:ascii="宋体"/>
          <w:color w:val="auto"/>
          <w:sz w:val="28"/>
          <w:szCs w:val="28"/>
          <w:highlight w:val="none"/>
        </w:rPr>
        <w:t>（盖单位章）</w:t>
      </w:r>
    </w:p>
    <w:p>
      <w:pPr>
        <w:spacing w:line="360" w:lineRule="auto"/>
        <w:ind w:firstLine="1120" w:firstLineChars="400"/>
        <w:rPr>
          <w:rFonts w:ascii="宋体"/>
          <w:color w:val="auto"/>
          <w:sz w:val="28"/>
          <w:szCs w:val="28"/>
          <w:highlight w:val="none"/>
        </w:rPr>
      </w:pPr>
      <w:r>
        <w:rPr>
          <w:rFonts w:hint="eastAsia" w:ascii="宋体"/>
          <w:color w:val="auto"/>
          <w:sz w:val="28"/>
          <w:szCs w:val="28"/>
          <w:highlight w:val="none"/>
        </w:rPr>
        <w:t>法定代表人或其委托代理人：</w:t>
      </w:r>
      <w:r>
        <w:rPr>
          <w:rFonts w:hint="eastAsia" w:ascii="宋体"/>
          <w:color w:val="auto"/>
          <w:sz w:val="28"/>
          <w:szCs w:val="28"/>
          <w:highlight w:val="none"/>
          <w:u w:val="single"/>
        </w:rPr>
        <w:t xml:space="preserve">                 </w:t>
      </w:r>
      <w:r>
        <w:rPr>
          <w:rFonts w:hint="eastAsia" w:ascii="宋体"/>
          <w:color w:val="auto"/>
          <w:sz w:val="28"/>
          <w:szCs w:val="28"/>
          <w:highlight w:val="none"/>
        </w:rPr>
        <w:t>（签字或盖章）</w:t>
      </w:r>
    </w:p>
    <w:p>
      <w:pPr>
        <w:spacing w:line="360" w:lineRule="auto"/>
        <w:ind w:firstLine="1120" w:firstLineChars="400"/>
        <w:rPr>
          <w:rFonts w:ascii="宋体"/>
          <w:color w:val="auto"/>
          <w:sz w:val="28"/>
          <w:szCs w:val="28"/>
          <w:highlight w:val="none"/>
        </w:rPr>
      </w:pPr>
    </w:p>
    <w:p>
      <w:pPr>
        <w:spacing w:line="360" w:lineRule="auto"/>
        <w:ind w:firstLine="4900" w:firstLineChars="1750"/>
        <w:rPr>
          <w:rFonts w:ascii="宋体"/>
          <w:color w:val="auto"/>
          <w:sz w:val="28"/>
          <w:szCs w:val="28"/>
          <w:highlight w:val="none"/>
        </w:rPr>
      </w:pPr>
      <w:r>
        <w:rPr>
          <w:rFonts w:hint="eastAsia" w:ascii="宋体"/>
          <w:color w:val="auto"/>
          <w:sz w:val="28"/>
          <w:szCs w:val="28"/>
          <w:highlight w:val="none"/>
          <w:u w:val="single"/>
        </w:rPr>
        <w:t xml:space="preserve">      </w:t>
      </w:r>
      <w:r>
        <w:rPr>
          <w:rFonts w:hint="eastAsia" w:ascii="宋体"/>
          <w:color w:val="auto"/>
          <w:sz w:val="28"/>
          <w:szCs w:val="28"/>
          <w:highlight w:val="none"/>
        </w:rPr>
        <w:t>年</w:t>
      </w:r>
      <w:r>
        <w:rPr>
          <w:rFonts w:hint="eastAsia" w:ascii="宋体"/>
          <w:color w:val="auto"/>
          <w:sz w:val="28"/>
          <w:szCs w:val="28"/>
          <w:highlight w:val="none"/>
          <w:u w:val="single"/>
        </w:rPr>
        <w:t xml:space="preserve">       </w:t>
      </w:r>
      <w:r>
        <w:rPr>
          <w:rFonts w:hint="eastAsia" w:ascii="宋体"/>
          <w:color w:val="auto"/>
          <w:sz w:val="28"/>
          <w:szCs w:val="28"/>
          <w:highlight w:val="none"/>
        </w:rPr>
        <w:t>月</w:t>
      </w:r>
      <w:r>
        <w:rPr>
          <w:rFonts w:hint="eastAsia" w:ascii="宋体"/>
          <w:color w:val="auto"/>
          <w:sz w:val="28"/>
          <w:szCs w:val="28"/>
          <w:highlight w:val="none"/>
          <w:u w:val="single"/>
        </w:rPr>
        <w:t xml:space="preserve">     </w:t>
      </w:r>
      <w:r>
        <w:rPr>
          <w:rFonts w:hint="eastAsia" w:ascii="宋体"/>
          <w:color w:val="auto"/>
          <w:sz w:val="28"/>
          <w:szCs w:val="28"/>
          <w:highlight w:val="none"/>
        </w:rPr>
        <w:t>日</w:t>
      </w:r>
    </w:p>
    <w:p>
      <w:pPr>
        <w:spacing w:line="360" w:lineRule="auto"/>
        <w:ind w:firstLine="4200" w:firstLineChars="1500"/>
        <w:rPr>
          <w:rFonts w:ascii="宋体"/>
          <w:color w:val="auto"/>
          <w:sz w:val="28"/>
          <w:szCs w:val="28"/>
          <w:highlight w:val="none"/>
        </w:rPr>
      </w:pPr>
    </w:p>
    <w:p>
      <w:pPr>
        <w:spacing w:line="360" w:lineRule="auto"/>
        <w:ind w:firstLine="420"/>
        <w:jc w:val="center"/>
        <w:rPr>
          <w:rFonts w:ascii="宋体"/>
          <w:b/>
          <w:color w:val="auto"/>
          <w:sz w:val="28"/>
          <w:szCs w:val="28"/>
          <w:highlight w:val="none"/>
        </w:rPr>
      </w:pPr>
      <w:r>
        <w:rPr>
          <w:rFonts w:hint="eastAsia" w:ascii="宋体"/>
          <w:color w:val="auto"/>
          <w:highlight w:val="none"/>
        </w:rPr>
        <w:br w:type="page"/>
      </w:r>
      <w:r>
        <w:rPr>
          <w:rFonts w:hint="eastAsia" w:ascii="宋体"/>
          <w:b/>
          <w:color w:val="auto"/>
          <w:sz w:val="28"/>
          <w:szCs w:val="28"/>
          <w:highlight w:val="none"/>
        </w:rPr>
        <w:t>目 录</w:t>
      </w:r>
    </w:p>
    <w:p>
      <w:pPr>
        <w:spacing w:line="400" w:lineRule="exact"/>
        <w:ind w:firstLine="420"/>
        <w:rPr>
          <w:rFonts w:ascii="宋体"/>
          <w:color w:val="auto"/>
          <w:highlight w:val="none"/>
        </w:rPr>
      </w:pPr>
    </w:p>
    <w:p>
      <w:pPr>
        <w:jc w:val="center"/>
        <w:rPr>
          <w:b/>
          <w:bCs/>
          <w:color w:val="auto"/>
          <w:sz w:val="36"/>
          <w:szCs w:val="36"/>
          <w:highlight w:val="none"/>
        </w:rPr>
      </w:pPr>
    </w:p>
    <w:p>
      <w:pPr>
        <w:tabs>
          <w:tab w:val="left" w:pos="-49"/>
          <w:tab w:val="left" w:pos="0"/>
        </w:tabs>
        <w:adjustRightInd w:val="0"/>
        <w:spacing w:line="300" w:lineRule="auto"/>
        <w:ind w:left="900"/>
        <w:textAlignment w:val="baseline"/>
        <w:rPr>
          <w:rFonts w:ascii="宋体"/>
          <w:color w:val="auto"/>
          <w:highlight w:val="none"/>
        </w:rPr>
      </w:pPr>
      <w:r>
        <w:rPr>
          <w:rFonts w:hint="eastAsia" w:ascii="宋体" w:cs="宋体"/>
          <w:color w:val="auto"/>
          <w:highlight w:val="none"/>
        </w:rPr>
        <w:t>（1）磋商函；</w:t>
      </w:r>
    </w:p>
    <w:p>
      <w:pPr>
        <w:spacing w:line="300" w:lineRule="auto"/>
        <w:rPr>
          <w:rFonts w:ascii="宋体"/>
          <w:color w:val="auto"/>
          <w:highlight w:val="none"/>
        </w:rPr>
      </w:pPr>
      <w:r>
        <w:rPr>
          <w:rFonts w:hint="eastAsia" w:ascii="宋体" w:cs="宋体"/>
          <w:color w:val="auto"/>
          <w:highlight w:val="none"/>
        </w:rPr>
        <w:t xml:space="preserve"> </w:t>
      </w:r>
    </w:p>
    <w:p>
      <w:pPr>
        <w:tabs>
          <w:tab w:val="left" w:pos="-49"/>
          <w:tab w:val="left" w:pos="0"/>
        </w:tabs>
        <w:adjustRightInd w:val="0"/>
        <w:spacing w:line="300" w:lineRule="auto"/>
        <w:ind w:left="851"/>
        <w:textAlignment w:val="baseline"/>
        <w:rPr>
          <w:rFonts w:ascii="宋体"/>
          <w:color w:val="auto"/>
          <w:highlight w:val="none"/>
        </w:rPr>
      </w:pPr>
      <w:r>
        <w:rPr>
          <w:rFonts w:hint="eastAsia" w:ascii="宋体" w:cs="宋体"/>
          <w:color w:val="auto"/>
          <w:highlight w:val="none"/>
        </w:rPr>
        <w:t>（2）磋商函附录；</w:t>
      </w:r>
    </w:p>
    <w:p>
      <w:pPr>
        <w:spacing w:line="300" w:lineRule="auto"/>
        <w:rPr>
          <w:rFonts w:ascii="宋体"/>
          <w:color w:val="auto"/>
          <w:highlight w:val="none"/>
        </w:rPr>
      </w:pPr>
    </w:p>
    <w:p>
      <w:pPr>
        <w:tabs>
          <w:tab w:val="left" w:pos="-49"/>
          <w:tab w:val="left" w:pos="0"/>
        </w:tabs>
        <w:adjustRightInd w:val="0"/>
        <w:spacing w:line="300" w:lineRule="auto"/>
        <w:ind w:left="851"/>
        <w:textAlignment w:val="baseline"/>
        <w:rPr>
          <w:rFonts w:ascii="宋体"/>
          <w:color w:val="auto"/>
          <w:highlight w:val="none"/>
        </w:rPr>
      </w:pPr>
      <w:r>
        <w:rPr>
          <w:rFonts w:hint="eastAsia" w:ascii="宋体" w:cs="宋体"/>
          <w:color w:val="auto"/>
          <w:highlight w:val="none"/>
        </w:rPr>
        <w:t>（3）工程量清单报价文件</w:t>
      </w:r>
    </w:p>
    <w:p>
      <w:pPr>
        <w:spacing w:line="300" w:lineRule="auto"/>
        <w:rPr>
          <w:rFonts w:ascii="宋体"/>
          <w:color w:val="auto"/>
          <w:highlight w:val="none"/>
        </w:rPr>
      </w:pPr>
    </w:p>
    <w:p>
      <w:pPr>
        <w:tabs>
          <w:tab w:val="left" w:pos="-49"/>
          <w:tab w:val="left" w:pos="0"/>
        </w:tabs>
        <w:adjustRightInd w:val="0"/>
        <w:spacing w:line="300" w:lineRule="auto"/>
        <w:ind w:left="851"/>
        <w:textAlignment w:val="baseline"/>
        <w:rPr>
          <w:rFonts w:ascii="宋体"/>
          <w:color w:val="auto"/>
          <w:highlight w:val="none"/>
        </w:rPr>
      </w:pPr>
      <w:r>
        <w:rPr>
          <w:rFonts w:hint="eastAsia" w:ascii="宋体" w:cs="宋体"/>
          <w:color w:val="auto"/>
          <w:highlight w:val="none"/>
        </w:rPr>
        <w:t>（4）</w:t>
      </w:r>
      <w:r>
        <w:rPr>
          <w:rFonts w:hint="eastAsia"/>
          <w:color w:val="auto"/>
          <w:highlight w:val="none"/>
        </w:rPr>
        <w:t>资信业绩</w:t>
      </w:r>
      <w:r>
        <w:rPr>
          <w:rFonts w:hint="eastAsia" w:ascii="宋体" w:cs="宋体"/>
          <w:color w:val="auto"/>
          <w:highlight w:val="none"/>
        </w:rPr>
        <w:t>；</w:t>
      </w:r>
    </w:p>
    <w:p>
      <w:pPr>
        <w:tabs>
          <w:tab w:val="left" w:pos="826"/>
        </w:tabs>
        <w:snapToGrid w:val="0"/>
        <w:spacing w:line="360" w:lineRule="auto"/>
        <w:rPr>
          <w:rFonts w:ascii="宋体"/>
          <w:color w:val="auto"/>
          <w:szCs w:val="21"/>
          <w:highlight w:val="none"/>
        </w:rPr>
      </w:pPr>
    </w:p>
    <w:p>
      <w:pPr>
        <w:ind w:firstLine="840" w:firstLineChars="400"/>
        <w:rPr>
          <w:color w:val="auto"/>
          <w:highlight w:val="none"/>
        </w:rPr>
      </w:pPr>
    </w:p>
    <w:p>
      <w:pPr>
        <w:spacing w:line="360" w:lineRule="auto"/>
        <w:ind w:firstLine="420"/>
        <w:rPr>
          <w:rFonts w:ascii="宋体"/>
          <w:color w:val="auto"/>
          <w:sz w:val="24"/>
          <w:highlight w:val="none"/>
        </w:rPr>
      </w:pPr>
    </w:p>
    <w:p>
      <w:pPr>
        <w:spacing w:line="400" w:lineRule="exact"/>
        <w:rPr>
          <w:rFonts w:ascii="宋体"/>
          <w:color w:val="auto"/>
          <w:highlight w:val="none"/>
        </w:rPr>
      </w:pPr>
    </w:p>
    <w:p>
      <w:pPr>
        <w:spacing w:line="400" w:lineRule="exact"/>
        <w:rPr>
          <w:rFonts w:ascii="宋体"/>
          <w:color w:val="auto"/>
          <w:highlight w:val="none"/>
        </w:rPr>
      </w:pPr>
    </w:p>
    <w:p>
      <w:pPr>
        <w:spacing w:line="400" w:lineRule="exact"/>
        <w:rPr>
          <w:rFonts w:ascii="宋体"/>
          <w:color w:val="auto"/>
          <w:highlight w:val="none"/>
        </w:rPr>
      </w:pPr>
    </w:p>
    <w:p>
      <w:pPr>
        <w:spacing w:line="400" w:lineRule="exact"/>
        <w:rPr>
          <w:rFonts w:ascii="宋体"/>
          <w:color w:val="auto"/>
          <w:highlight w:val="none"/>
        </w:rPr>
      </w:pPr>
    </w:p>
    <w:p>
      <w:pPr>
        <w:spacing w:line="400" w:lineRule="exact"/>
        <w:rPr>
          <w:rFonts w:ascii="宋体"/>
          <w:color w:val="auto"/>
          <w:highlight w:val="none"/>
        </w:rPr>
      </w:pPr>
    </w:p>
    <w:p>
      <w:pPr>
        <w:spacing w:line="400" w:lineRule="exact"/>
        <w:rPr>
          <w:rFonts w:ascii="宋体"/>
          <w:color w:val="auto"/>
          <w:highlight w:val="none"/>
        </w:rPr>
      </w:pPr>
    </w:p>
    <w:p>
      <w:pPr>
        <w:spacing w:line="400" w:lineRule="exact"/>
        <w:rPr>
          <w:rFonts w:ascii="宋体"/>
          <w:color w:val="auto"/>
          <w:highlight w:val="none"/>
        </w:rPr>
      </w:pPr>
    </w:p>
    <w:p>
      <w:pPr>
        <w:spacing w:line="400" w:lineRule="exact"/>
        <w:rPr>
          <w:rFonts w:ascii="宋体"/>
          <w:color w:val="auto"/>
          <w:highlight w:val="none"/>
        </w:rPr>
      </w:pPr>
    </w:p>
    <w:p>
      <w:pPr>
        <w:spacing w:line="400" w:lineRule="exact"/>
        <w:rPr>
          <w:rFonts w:ascii="宋体"/>
          <w:color w:val="auto"/>
          <w:highlight w:val="none"/>
        </w:rPr>
      </w:pPr>
    </w:p>
    <w:p>
      <w:pPr>
        <w:spacing w:line="400" w:lineRule="exact"/>
        <w:rPr>
          <w:rFonts w:ascii="宋体"/>
          <w:color w:val="auto"/>
          <w:highlight w:val="none"/>
        </w:rPr>
      </w:pPr>
    </w:p>
    <w:p>
      <w:pPr>
        <w:spacing w:line="400" w:lineRule="exact"/>
        <w:rPr>
          <w:rFonts w:ascii="宋体"/>
          <w:color w:val="auto"/>
          <w:highlight w:val="none"/>
        </w:rPr>
      </w:pPr>
    </w:p>
    <w:p>
      <w:pPr>
        <w:spacing w:line="400" w:lineRule="exact"/>
        <w:rPr>
          <w:rFonts w:ascii="宋体"/>
          <w:color w:val="auto"/>
          <w:highlight w:val="none"/>
        </w:rPr>
      </w:pPr>
    </w:p>
    <w:p>
      <w:pPr>
        <w:spacing w:line="400" w:lineRule="exact"/>
        <w:rPr>
          <w:rFonts w:ascii="宋体"/>
          <w:color w:val="auto"/>
          <w:highlight w:val="none"/>
        </w:rPr>
      </w:pPr>
    </w:p>
    <w:p>
      <w:pPr>
        <w:spacing w:line="400" w:lineRule="exact"/>
        <w:rPr>
          <w:rFonts w:ascii="宋体"/>
          <w:color w:val="auto"/>
          <w:highlight w:val="none"/>
        </w:rPr>
      </w:pPr>
    </w:p>
    <w:p>
      <w:pPr>
        <w:spacing w:line="400" w:lineRule="exact"/>
        <w:rPr>
          <w:rFonts w:ascii="宋体"/>
          <w:color w:val="auto"/>
          <w:highlight w:val="none"/>
        </w:rPr>
      </w:pPr>
    </w:p>
    <w:p>
      <w:pPr>
        <w:spacing w:line="400" w:lineRule="exact"/>
        <w:rPr>
          <w:rFonts w:ascii="宋体"/>
          <w:color w:val="auto"/>
          <w:highlight w:val="none"/>
        </w:rPr>
      </w:pPr>
    </w:p>
    <w:p>
      <w:pPr>
        <w:spacing w:line="400" w:lineRule="exact"/>
        <w:rPr>
          <w:rFonts w:ascii="宋体"/>
          <w:color w:val="auto"/>
          <w:highlight w:val="none"/>
        </w:rPr>
      </w:pPr>
    </w:p>
    <w:p>
      <w:pPr>
        <w:spacing w:line="400" w:lineRule="exact"/>
        <w:rPr>
          <w:rFonts w:ascii="宋体"/>
          <w:color w:val="auto"/>
          <w:highlight w:val="none"/>
        </w:rPr>
      </w:pPr>
    </w:p>
    <w:p>
      <w:pPr>
        <w:spacing w:line="400" w:lineRule="exact"/>
        <w:rPr>
          <w:rFonts w:ascii="宋体"/>
          <w:color w:val="auto"/>
          <w:highlight w:val="none"/>
        </w:rPr>
      </w:pPr>
    </w:p>
    <w:p>
      <w:pPr>
        <w:spacing w:line="400" w:lineRule="exact"/>
        <w:rPr>
          <w:rFonts w:ascii="宋体"/>
          <w:color w:val="auto"/>
          <w:highlight w:val="none"/>
        </w:rPr>
      </w:pPr>
    </w:p>
    <w:p>
      <w:pPr>
        <w:spacing w:line="400" w:lineRule="exact"/>
        <w:rPr>
          <w:rFonts w:ascii="宋体"/>
          <w:color w:val="auto"/>
          <w:highlight w:val="none"/>
        </w:rPr>
      </w:pPr>
    </w:p>
    <w:p>
      <w:pPr>
        <w:spacing w:line="400" w:lineRule="exact"/>
        <w:rPr>
          <w:rFonts w:ascii="宋体"/>
          <w:color w:val="auto"/>
          <w:highlight w:val="none"/>
        </w:rPr>
      </w:pPr>
    </w:p>
    <w:p>
      <w:pPr>
        <w:pStyle w:val="2"/>
        <w:rPr>
          <w:color w:val="auto"/>
          <w:highlight w:val="none"/>
        </w:rPr>
      </w:pPr>
    </w:p>
    <w:p>
      <w:pPr>
        <w:spacing w:line="400" w:lineRule="exact"/>
        <w:rPr>
          <w:rFonts w:ascii="宋体"/>
          <w:color w:val="auto"/>
          <w:szCs w:val="21"/>
          <w:highlight w:val="none"/>
        </w:rPr>
      </w:pPr>
    </w:p>
    <w:p>
      <w:pPr>
        <w:adjustRightInd w:val="0"/>
        <w:spacing w:line="312" w:lineRule="atLeast"/>
        <w:ind w:firstLine="3935" w:firstLineChars="1400"/>
        <w:textAlignment w:val="baseline"/>
        <w:rPr>
          <w:b/>
          <w:bCs/>
          <w:color w:val="auto"/>
          <w:sz w:val="28"/>
          <w:szCs w:val="28"/>
          <w:highlight w:val="none"/>
        </w:rPr>
      </w:pPr>
      <w:r>
        <w:rPr>
          <w:rFonts w:hint="eastAsia" w:ascii="宋体"/>
          <w:b/>
          <w:color w:val="auto"/>
          <w:sz w:val="28"/>
          <w:szCs w:val="28"/>
          <w:highlight w:val="none"/>
        </w:rPr>
        <w:t>（1）</w:t>
      </w:r>
      <w:r>
        <w:rPr>
          <w:rFonts w:hint="eastAsia" w:cs="宋体"/>
          <w:b/>
          <w:bCs/>
          <w:color w:val="auto"/>
          <w:sz w:val="28"/>
          <w:szCs w:val="28"/>
          <w:highlight w:val="none"/>
        </w:rPr>
        <w:t>磋 商</w:t>
      </w:r>
      <w:r>
        <w:rPr>
          <w:b/>
          <w:bCs/>
          <w:color w:val="auto"/>
          <w:sz w:val="28"/>
          <w:szCs w:val="28"/>
          <w:highlight w:val="none"/>
        </w:rPr>
        <w:t xml:space="preserve"> </w:t>
      </w:r>
      <w:r>
        <w:rPr>
          <w:rFonts w:hint="eastAsia" w:cs="宋体"/>
          <w:b/>
          <w:bCs/>
          <w:color w:val="auto"/>
          <w:sz w:val="28"/>
          <w:szCs w:val="28"/>
          <w:highlight w:val="none"/>
        </w:rPr>
        <w:t>函</w:t>
      </w:r>
    </w:p>
    <w:p>
      <w:pPr>
        <w:jc w:val="center"/>
        <w:rPr>
          <w:rFonts w:ascii="宋体"/>
          <w:b/>
          <w:bCs/>
          <w:color w:val="auto"/>
          <w:spacing w:val="20"/>
          <w:sz w:val="32"/>
          <w:szCs w:val="32"/>
          <w:highlight w:val="none"/>
        </w:rPr>
      </w:pPr>
    </w:p>
    <w:p>
      <w:pPr>
        <w:spacing w:line="400" w:lineRule="exact"/>
        <w:rPr>
          <w:rFonts w:ascii="宋体"/>
          <w:color w:val="auto"/>
          <w:highlight w:val="none"/>
        </w:rPr>
      </w:pPr>
      <w:r>
        <w:rPr>
          <w:rFonts w:hint="eastAsia" w:ascii="宋体" w:cs="宋体"/>
          <w:color w:val="auto"/>
          <w:highlight w:val="none"/>
        </w:rPr>
        <w:t>致</w:t>
      </w:r>
      <w:r>
        <w:rPr>
          <w:rFonts w:hint="eastAsia" w:ascii="宋体" w:cs="宋体"/>
          <w:color w:val="auto"/>
          <w:highlight w:val="none"/>
          <w:u w:val="single"/>
        </w:rPr>
        <w:t xml:space="preserve">：    （采购人名称） </w:t>
      </w:r>
      <w:r>
        <w:rPr>
          <w:rFonts w:hint="eastAsia" w:ascii="宋体" w:cs="宋体"/>
          <w:color w:val="auto"/>
          <w:highlight w:val="none"/>
        </w:rPr>
        <w:t xml:space="preserve">   </w:t>
      </w:r>
    </w:p>
    <w:p>
      <w:pPr>
        <w:spacing w:line="400" w:lineRule="exact"/>
        <w:ind w:firstLine="420" w:firstLineChars="200"/>
        <w:rPr>
          <w:rFonts w:ascii="宋体"/>
          <w:color w:val="auto"/>
          <w:highlight w:val="none"/>
        </w:rPr>
      </w:pPr>
      <w:r>
        <w:rPr>
          <w:rFonts w:hint="eastAsia" w:ascii="宋体" w:cs="宋体"/>
          <w:color w:val="auto"/>
          <w:highlight w:val="none"/>
        </w:rPr>
        <w:t>1.根据你方项目编号为</w:t>
      </w:r>
      <w:r>
        <w:rPr>
          <w:rFonts w:hint="eastAsia" w:ascii="宋体" w:cs="宋体"/>
          <w:color w:val="auto"/>
          <w:highlight w:val="none"/>
          <w:u w:val="single"/>
        </w:rPr>
        <w:t xml:space="preserve"> （项目编号）</w:t>
      </w:r>
      <w:r>
        <w:rPr>
          <w:rFonts w:hint="eastAsia" w:ascii="宋体" w:cs="宋体"/>
          <w:color w:val="auto"/>
          <w:highlight w:val="none"/>
        </w:rPr>
        <w:t>的</w:t>
      </w:r>
      <w:r>
        <w:rPr>
          <w:rFonts w:hint="eastAsia" w:ascii="宋体" w:cs="宋体"/>
          <w:color w:val="auto"/>
          <w:highlight w:val="none"/>
          <w:u w:val="single"/>
        </w:rPr>
        <w:t xml:space="preserve">  （工程项目名称）   </w:t>
      </w:r>
      <w:r>
        <w:rPr>
          <w:rFonts w:hint="eastAsia" w:ascii="宋体" w:cs="宋体"/>
          <w:color w:val="auto"/>
          <w:highlight w:val="none"/>
        </w:rPr>
        <w:t>工程竞争性磋商采购文件，遵照《中华人民共和国政府采购法》等有关规定，经踏勘项目现场和研究上述竞争性磋商采购文件的投标须知、合同条款、图纸、工程建设标准和工程量清单等文件后，我方愿以人民币（大写）</w:t>
      </w:r>
      <w:r>
        <w:rPr>
          <w:rFonts w:hint="eastAsia" w:ascii="宋体" w:cs="宋体"/>
          <w:color w:val="auto"/>
          <w:highlight w:val="none"/>
          <w:u w:val="single"/>
        </w:rPr>
        <w:t xml:space="preserve">        </w:t>
      </w:r>
      <w:r>
        <w:rPr>
          <w:rFonts w:hint="eastAsia" w:ascii="宋体" w:cs="宋体"/>
          <w:color w:val="auto"/>
          <w:highlight w:val="none"/>
        </w:rPr>
        <w:t xml:space="preserve"> 元</w:t>
      </w:r>
      <w:r>
        <w:rPr>
          <w:rFonts w:hint="eastAsia" w:ascii="宋体" w:cs="宋体"/>
          <w:color w:val="auto"/>
          <w:highlight w:val="none"/>
          <w:u w:val="single"/>
        </w:rPr>
        <w:t>（¥      ）</w:t>
      </w:r>
      <w:r>
        <w:rPr>
          <w:rFonts w:hint="eastAsia" w:ascii="宋体" w:cs="宋体"/>
          <w:color w:val="auto"/>
          <w:highlight w:val="none"/>
        </w:rPr>
        <w:t>的磋商报价，按上述图纸、合同条款、工程建设标准和工程量清单的条件要求承包上述工程的施工、竣工，并承担任何质量缺陷责任。我方保证工程质量达到</w:t>
      </w:r>
      <w:r>
        <w:rPr>
          <w:rFonts w:hint="eastAsia" w:ascii="宋体" w:cs="宋体"/>
          <w:color w:val="auto"/>
          <w:highlight w:val="none"/>
          <w:u w:val="single"/>
        </w:rPr>
        <w:t xml:space="preserve">      </w:t>
      </w:r>
      <w:r>
        <w:rPr>
          <w:rFonts w:hint="eastAsia" w:ascii="宋体" w:cs="宋体"/>
          <w:color w:val="auto"/>
          <w:highlight w:val="none"/>
        </w:rPr>
        <w:t>等级。</w:t>
      </w:r>
    </w:p>
    <w:p>
      <w:pPr>
        <w:spacing w:line="400" w:lineRule="exact"/>
        <w:ind w:firstLine="420" w:firstLineChars="200"/>
        <w:rPr>
          <w:rFonts w:ascii="宋体"/>
          <w:color w:val="auto"/>
          <w:highlight w:val="none"/>
        </w:rPr>
      </w:pPr>
      <w:r>
        <w:rPr>
          <w:rFonts w:hint="eastAsia" w:ascii="宋体" w:cs="宋体"/>
          <w:color w:val="auto"/>
          <w:highlight w:val="none"/>
        </w:rPr>
        <w:t>2.我方已详细审核全部竞争性磋商采购文件，包括修改文件（如有时）及有关附件。</w:t>
      </w:r>
    </w:p>
    <w:p>
      <w:pPr>
        <w:spacing w:line="400" w:lineRule="exact"/>
        <w:ind w:firstLine="420" w:firstLineChars="200"/>
        <w:rPr>
          <w:rFonts w:ascii="宋体"/>
          <w:color w:val="auto"/>
          <w:highlight w:val="none"/>
        </w:rPr>
      </w:pPr>
      <w:r>
        <w:rPr>
          <w:rFonts w:hint="eastAsia" w:ascii="宋体" w:cs="宋体"/>
          <w:color w:val="auto"/>
          <w:highlight w:val="none"/>
        </w:rPr>
        <w:t>3.我方承认磋商函附录是我方磋商函的组成部分。</w:t>
      </w:r>
    </w:p>
    <w:p>
      <w:pPr>
        <w:spacing w:line="400" w:lineRule="exact"/>
        <w:ind w:firstLine="420" w:firstLineChars="200"/>
        <w:rPr>
          <w:rFonts w:ascii="宋体"/>
          <w:color w:val="auto"/>
          <w:highlight w:val="none"/>
        </w:rPr>
      </w:pPr>
      <w:r>
        <w:rPr>
          <w:rFonts w:hint="eastAsia" w:ascii="宋体" w:cs="宋体"/>
          <w:color w:val="auto"/>
          <w:highlight w:val="none"/>
        </w:rPr>
        <w:t>4.一旦我方成交，我方保证按合同书中规定的工期</w:t>
      </w:r>
      <w:r>
        <w:rPr>
          <w:rFonts w:hint="eastAsia" w:ascii="宋体" w:cs="宋体"/>
          <w:color w:val="auto"/>
          <w:highlight w:val="none"/>
          <w:u w:val="single"/>
        </w:rPr>
        <w:t xml:space="preserve">     </w:t>
      </w:r>
      <w:r>
        <w:rPr>
          <w:rFonts w:hint="eastAsia" w:ascii="宋体" w:cs="宋体"/>
          <w:color w:val="auto"/>
          <w:highlight w:val="none"/>
        </w:rPr>
        <w:t>日历天内完成并移交全部工程。</w:t>
      </w:r>
    </w:p>
    <w:p>
      <w:pPr>
        <w:spacing w:line="400" w:lineRule="exact"/>
        <w:ind w:firstLine="420" w:firstLineChars="200"/>
        <w:rPr>
          <w:rFonts w:ascii="宋体"/>
          <w:color w:val="auto"/>
          <w:highlight w:val="none"/>
        </w:rPr>
      </w:pPr>
      <w:r>
        <w:rPr>
          <w:rFonts w:hint="eastAsia" w:ascii="宋体" w:cs="宋体"/>
          <w:color w:val="auto"/>
          <w:highlight w:val="none"/>
        </w:rPr>
        <w:t>5.如果我方成交,我方将按照竞争性磋商采购文件规定提交履约保证金作为履约担保。</w:t>
      </w:r>
    </w:p>
    <w:p>
      <w:pPr>
        <w:spacing w:line="400" w:lineRule="exact"/>
        <w:ind w:firstLine="420" w:firstLineChars="200"/>
        <w:rPr>
          <w:rFonts w:ascii="宋体"/>
          <w:color w:val="auto"/>
          <w:highlight w:val="none"/>
        </w:rPr>
      </w:pPr>
      <w:r>
        <w:rPr>
          <w:rFonts w:hint="eastAsia" w:ascii="宋体" w:cs="宋体"/>
          <w:color w:val="auto"/>
          <w:highlight w:val="none"/>
        </w:rPr>
        <w:t>6.我方同意所提交的响应文件在竞争性磋商采购文件的“磋商须知”中第12条规定的磋商有效期内有效，在此期间内如果成交，我方将受此约束。</w:t>
      </w:r>
    </w:p>
    <w:p>
      <w:pPr>
        <w:spacing w:line="400" w:lineRule="exact"/>
        <w:ind w:firstLine="420" w:firstLineChars="200"/>
        <w:rPr>
          <w:rFonts w:ascii="宋体"/>
          <w:color w:val="auto"/>
          <w:highlight w:val="none"/>
        </w:rPr>
      </w:pPr>
      <w:r>
        <w:rPr>
          <w:rFonts w:hint="eastAsia" w:ascii="宋体" w:cs="宋体"/>
          <w:color w:val="auto"/>
          <w:highlight w:val="none"/>
        </w:rPr>
        <w:t>7.除非另外达成协议并生效，你方的成交通知书和本响应文件将成为约束双方的合同文件的组成部分。</w:t>
      </w:r>
    </w:p>
    <w:p>
      <w:pPr>
        <w:autoSpaceDE w:val="0"/>
        <w:autoSpaceDN w:val="0"/>
        <w:spacing w:line="300" w:lineRule="auto"/>
        <w:ind w:firstLine="570"/>
        <w:rPr>
          <w:rFonts w:ascii="宋体"/>
          <w:color w:val="auto"/>
          <w:spacing w:val="20"/>
          <w:highlight w:val="none"/>
        </w:rPr>
      </w:pPr>
    </w:p>
    <w:p>
      <w:pPr>
        <w:spacing w:line="300" w:lineRule="auto"/>
        <w:ind w:firstLine="490"/>
        <w:rPr>
          <w:rFonts w:ascii="宋体"/>
          <w:color w:val="auto"/>
          <w:highlight w:val="none"/>
        </w:rPr>
      </w:pPr>
      <w:r>
        <w:rPr>
          <w:rFonts w:hint="eastAsia" w:ascii="宋体" w:cs="宋体"/>
          <w:color w:val="auto"/>
          <w:highlight w:val="none"/>
        </w:rPr>
        <w:t xml:space="preserve">                    </w:t>
      </w:r>
    </w:p>
    <w:p>
      <w:pPr>
        <w:spacing w:line="300" w:lineRule="auto"/>
        <w:ind w:left="1000"/>
        <w:rPr>
          <w:rFonts w:ascii="宋体"/>
          <w:color w:val="auto"/>
          <w:highlight w:val="none"/>
          <w:u w:val="single"/>
        </w:rPr>
      </w:pPr>
      <w:r>
        <w:rPr>
          <w:rFonts w:hint="eastAsia" w:ascii="宋体" w:cs="宋体"/>
          <w:color w:val="auto"/>
          <w:highlight w:val="none"/>
        </w:rPr>
        <w:t xml:space="preserve">         供 应 商：</w:t>
      </w:r>
      <w:r>
        <w:rPr>
          <w:rFonts w:hint="eastAsia" w:ascii="宋体" w:cs="宋体"/>
          <w:color w:val="auto"/>
          <w:highlight w:val="none"/>
          <w:u w:val="single"/>
        </w:rPr>
        <w:t xml:space="preserve">                                     </w:t>
      </w:r>
      <w:r>
        <w:rPr>
          <w:rFonts w:hint="eastAsia" w:ascii="宋体" w:cs="宋体"/>
          <w:color w:val="auto"/>
          <w:highlight w:val="none"/>
        </w:rPr>
        <w:t xml:space="preserve">（盖章）   </w:t>
      </w:r>
    </w:p>
    <w:p>
      <w:pPr>
        <w:spacing w:line="300" w:lineRule="auto"/>
        <w:ind w:left="1000"/>
        <w:rPr>
          <w:rFonts w:ascii="宋体"/>
          <w:color w:val="auto"/>
          <w:highlight w:val="none"/>
          <w:u w:val="single"/>
        </w:rPr>
      </w:pPr>
      <w:r>
        <w:rPr>
          <w:rFonts w:hint="eastAsia" w:ascii="宋体" w:cs="宋体"/>
          <w:color w:val="auto"/>
          <w:highlight w:val="none"/>
        </w:rPr>
        <w:t xml:space="preserve">         单位地址：</w:t>
      </w:r>
      <w:r>
        <w:rPr>
          <w:rFonts w:hint="eastAsia" w:ascii="宋体"/>
          <w:color w:val="auto"/>
          <w:highlight w:val="none"/>
          <w:u w:val="single"/>
        </w:rPr>
        <w:tab/>
      </w:r>
      <w:r>
        <w:rPr>
          <w:rFonts w:hint="eastAsia" w:ascii="宋体"/>
          <w:color w:val="auto"/>
          <w:highlight w:val="none"/>
          <w:u w:val="single"/>
        </w:rPr>
        <w:tab/>
      </w:r>
      <w:r>
        <w:rPr>
          <w:rFonts w:hint="eastAsia" w:ascii="宋体"/>
          <w:color w:val="auto"/>
          <w:highlight w:val="none"/>
          <w:u w:val="single"/>
        </w:rPr>
        <w:tab/>
      </w:r>
      <w:r>
        <w:rPr>
          <w:rFonts w:hint="eastAsia" w:ascii="宋体"/>
          <w:color w:val="auto"/>
          <w:highlight w:val="none"/>
          <w:u w:val="single"/>
        </w:rPr>
        <w:tab/>
      </w:r>
      <w:r>
        <w:rPr>
          <w:rFonts w:hint="eastAsia" w:ascii="宋体"/>
          <w:color w:val="auto"/>
          <w:highlight w:val="none"/>
          <w:u w:val="single"/>
        </w:rPr>
        <w:tab/>
      </w:r>
      <w:r>
        <w:rPr>
          <w:rFonts w:hint="eastAsia" w:ascii="宋体"/>
          <w:color w:val="auto"/>
          <w:highlight w:val="none"/>
          <w:u w:val="single"/>
        </w:rPr>
        <w:tab/>
      </w:r>
      <w:r>
        <w:rPr>
          <w:rFonts w:hint="eastAsia" w:ascii="宋体"/>
          <w:color w:val="auto"/>
          <w:highlight w:val="none"/>
          <w:u w:val="single"/>
        </w:rPr>
        <w:tab/>
      </w:r>
      <w:r>
        <w:rPr>
          <w:rFonts w:hint="eastAsia" w:ascii="宋体"/>
          <w:color w:val="auto"/>
          <w:highlight w:val="none"/>
          <w:u w:val="single"/>
        </w:rPr>
        <w:tab/>
      </w:r>
    </w:p>
    <w:p>
      <w:pPr>
        <w:spacing w:line="300" w:lineRule="auto"/>
        <w:ind w:left="1000"/>
        <w:rPr>
          <w:rFonts w:ascii="宋体"/>
          <w:color w:val="auto"/>
          <w:highlight w:val="none"/>
          <w:u w:val="single"/>
        </w:rPr>
      </w:pPr>
      <w:r>
        <w:rPr>
          <w:rFonts w:hint="eastAsia" w:ascii="宋体" w:cs="宋体"/>
          <w:color w:val="auto"/>
          <w:highlight w:val="none"/>
        </w:rPr>
        <w:t xml:space="preserve">         法定代表人或其委托代理人：</w:t>
      </w:r>
      <w:r>
        <w:rPr>
          <w:rFonts w:hint="eastAsia" w:ascii="宋体" w:cs="宋体"/>
          <w:color w:val="auto"/>
          <w:highlight w:val="none"/>
          <w:u w:val="single"/>
        </w:rPr>
        <w:t xml:space="preserve">              </w:t>
      </w:r>
      <w:r>
        <w:rPr>
          <w:rFonts w:hint="eastAsia" w:ascii="宋体" w:cs="宋体"/>
          <w:color w:val="auto"/>
          <w:highlight w:val="none"/>
        </w:rPr>
        <w:t>（签字或盖章）</w:t>
      </w:r>
    </w:p>
    <w:p>
      <w:pPr>
        <w:spacing w:line="300" w:lineRule="auto"/>
        <w:ind w:left="1000"/>
        <w:rPr>
          <w:rFonts w:ascii="宋体"/>
          <w:color w:val="auto"/>
          <w:highlight w:val="none"/>
        </w:rPr>
      </w:pPr>
      <w:r>
        <w:rPr>
          <w:rFonts w:hint="eastAsia" w:ascii="宋体" w:cs="宋体"/>
          <w:color w:val="auto"/>
          <w:highlight w:val="none"/>
        </w:rPr>
        <w:t xml:space="preserve">         邮政编码：</w:t>
      </w:r>
      <w:r>
        <w:rPr>
          <w:rFonts w:hint="eastAsia" w:ascii="宋体"/>
          <w:color w:val="auto"/>
          <w:highlight w:val="none"/>
          <w:u w:val="single"/>
        </w:rPr>
        <w:tab/>
      </w:r>
      <w:r>
        <w:rPr>
          <w:rFonts w:hint="eastAsia" w:ascii="宋体"/>
          <w:color w:val="auto"/>
          <w:highlight w:val="none"/>
          <w:u w:val="single"/>
        </w:rPr>
        <w:tab/>
      </w:r>
      <w:r>
        <w:rPr>
          <w:rFonts w:hint="eastAsia" w:ascii="宋体" w:cs="宋体"/>
          <w:color w:val="auto"/>
          <w:highlight w:val="none"/>
        </w:rPr>
        <w:t>电话：</w:t>
      </w:r>
      <w:r>
        <w:rPr>
          <w:rFonts w:hint="eastAsia" w:ascii="宋体"/>
          <w:color w:val="auto"/>
          <w:highlight w:val="none"/>
          <w:u w:val="single"/>
        </w:rPr>
        <w:tab/>
      </w:r>
      <w:r>
        <w:rPr>
          <w:rFonts w:hint="eastAsia" w:ascii="宋体"/>
          <w:color w:val="auto"/>
          <w:highlight w:val="none"/>
          <w:u w:val="single"/>
        </w:rPr>
        <w:tab/>
      </w:r>
      <w:r>
        <w:rPr>
          <w:rFonts w:hint="eastAsia" w:ascii="宋体" w:cs="宋体"/>
          <w:color w:val="auto"/>
          <w:highlight w:val="none"/>
        </w:rPr>
        <w:t xml:space="preserve"> 传真：</w:t>
      </w:r>
      <w:r>
        <w:rPr>
          <w:rFonts w:hint="eastAsia" w:ascii="宋体"/>
          <w:color w:val="auto"/>
          <w:highlight w:val="none"/>
          <w:u w:val="single"/>
        </w:rPr>
        <w:tab/>
      </w:r>
      <w:r>
        <w:rPr>
          <w:rFonts w:hint="eastAsia" w:ascii="宋体"/>
          <w:color w:val="auto"/>
          <w:highlight w:val="none"/>
          <w:u w:val="single"/>
        </w:rPr>
        <w:tab/>
      </w:r>
      <w:r>
        <w:rPr>
          <w:rFonts w:hint="eastAsia" w:ascii="宋体" w:cs="宋体"/>
          <w:color w:val="auto"/>
          <w:highlight w:val="none"/>
          <w:u w:val="single"/>
        </w:rPr>
        <w:t xml:space="preserve"> </w:t>
      </w:r>
    </w:p>
    <w:p>
      <w:pPr>
        <w:spacing w:line="300" w:lineRule="auto"/>
        <w:ind w:left="1000"/>
        <w:rPr>
          <w:rFonts w:ascii="宋体"/>
          <w:color w:val="auto"/>
          <w:highlight w:val="none"/>
        </w:rPr>
      </w:pPr>
      <w:r>
        <w:rPr>
          <w:rFonts w:hint="eastAsia" w:ascii="宋体" w:cs="宋体"/>
          <w:color w:val="auto"/>
          <w:highlight w:val="none"/>
        </w:rPr>
        <w:t xml:space="preserve">         开户银行名称：</w:t>
      </w:r>
      <w:r>
        <w:rPr>
          <w:rFonts w:hint="eastAsia" w:ascii="宋体"/>
          <w:color w:val="auto"/>
          <w:highlight w:val="none"/>
          <w:u w:val="single"/>
        </w:rPr>
        <w:tab/>
      </w:r>
      <w:r>
        <w:rPr>
          <w:rFonts w:hint="eastAsia" w:ascii="宋体"/>
          <w:color w:val="auto"/>
          <w:highlight w:val="none"/>
          <w:u w:val="single"/>
        </w:rPr>
        <w:tab/>
      </w:r>
      <w:r>
        <w:rPr>
          <w:rFonts w:hint="eastAsia" w:ascii="宋体"/>
          <w:color w:val="auto"/>
          <w:highlight w:val="none"/>
          <w:u w:val="single"/>
        </w:rPr>
        <w:tab/>
      </w:r>
      <w:r>
        <w:rPr>
          <w:rFonts w:hint="eastAsia" w:ascii="宋体"/>
          <w:color w:val="auto"/>
          <w:highlight w:val="none"/>
          <w:u w:val="single"/>
        </w:rPr>
        <w:tab/>
      </w:r>
      <w:r>
        <w:rPr>
          <w:rFonts w:hint="eastAsia" w:ascii="宋体"/>
          <w:color w:val="auto"/>
          <w:highlight w:val="none"/>
          <w:u w:val="single"/>
        </w:rPr>
        <w:tab/>
      </w:r>
      <w:r>
        <w:rPr>
          <w:rFonts w:hint="eastAsia" w:ascii="宋体"/>
          <w:color w:val="auto"/>
          <w:highlight w:val="none"/>
          <w:u w:val="single"/>
        </w:rPr>
        <w:tab/>
      </w:r>
      <w:r>
        <w:rPr>
          <w:rFonts w:hint="eastAsia" w:ascii="宋体"/>
          <w:color w:val="auto"/>
          <w:highlight w:val="none"/>
          <w:u w:val="single"/>
        </w:rPr>
        <w:tab/>
      </w:r>
      <w:r>
        <w:rPr>
          <w:rFonts w:hint="eastAsia" w:ascii="宋体" w:cs="宋体"/>
          <w:color w:val="auto"/>
          <w:highlight w:val="none"/>
          <w:u w:val="single"/>
        </w:rPr>
        <w:t xml:space="preserve"> </w:t>
      </w:r>
    </w:p>
    <w:p>
      <w:pPr>
        <w:spacing w:line="300" w:lineRule="auto"/>
        <w:ind w:left="1000"/>
        <w:rPr>
          <w:rFonts w:ascii="宋体"/>
          <w:color w:val="auto"/>
          <w:highlight w:val="none"/>
        </w:rPr>
      </w:pPr>
      <w:r>
        <w:rPr>
          <w:rFonts w:hint="eastAsia" w:ascii="宋体" w:cs="宋体"/>
          <w:color w:val="auto"/>
          <w:highlight w:val="none"/>
        </w:rPr>
        <w:t xml:space="preserve">         开户银行账号：</w:t>
      </w:r>
      <w:r>
        <w:rPr>
          <w:rFonts w:hint="eastAsia" w:ascii="宋体"/>
          <w:color w:val="auto"/>
          <w:highlight w:val="none"/>
          <w:u w:val="single"/>
        </w:rPr>
        <w:tab/>
      </w:r>
      <w:r>
        <w:rPr>
          <w:rFonts w:hint="eastAsia" w:ascii="宋体"/>
          <w:color w:val="auto"/>
          <w:highlight w:val="none"/>
          <w:u w:val="single"/>
        </w:rPr>
        <w:tab/>
      </w:r>
      <w:r>
        <w:rPr>
          <w:rFonts w:hint="eastAsia" w:ascii="宋体"/>
          <w:color w:val="auto"/>
          <w:highlight w:val="none"/>
          <w:u w:val="single"/>
        </w:rPr>
        <w:tab/>
      </w:r>
      <w:r>
        <w:rPr>
          <w:rFonts w:hint="eastAsia" w:ascii="宋体"/>
          <w:color w:val="auto"/>
          <w:highlight w:val="none"/>
          <w:u w:val="single"/>
        </w:rPr>
        <w:tab/>
      </w:r>
      <w:r>
        <w:rPr>
          <w:rFonts w:hint="eastAsia" w:ascii="宋体" w:cs="宋体"/>
          <w:color w:val="auto"/>
          <w:highlight w:val="none"/>
          <w:u w:val="single"/>
        </w:rPr>
        <w:t xml:space="preserve">  </w:t>
      </w:r>
      <w:r>
        <w:rPr>
          <w:rFonts w:hint="eastAsia" w:ascii="宋体" w:cs="宋体"/>
          <w:color w:val="auto"/>
          <w:highlight w:val="none"/>
          <w:u w:val="single"/>
        </w:rPr>
        <w:tab/>
      </w:r>
      <w:r>
        <w:rPr>
          <w:rFonts w:hint="eastAsia" w:ascii="宋体" w:cs="宋体"/>
          <w:color w:val="auto"/>
          <w:highlight w:val="none"/>
          <w:u w:val="single"/>
        </w:rPr>
        <w:tab/>
      </w:r>
      <w:r>
        <w:rPr>
          <w:rFonts w:hint="eastAsia" w:ascii="宋体" w:cs="宋体"/>
          <w:color w:val="auto"/>
          <w:highlight w:val="none"/>
          <w:u w:val="single"/>
        </w:rPr>
        <w:tab/>
      </w:r>
      <w:r>
        <w:rPr>
          <w:rFonts w:hint="eastAsia" w:ascii="宋体" w:cs="宋体"/>
          <w:color w:val="auto"/>
          <w:highlight w:val="none"/>
          <w:u w:val="single"/>
        </w:rPr>
        <w:t xml:space="preserve"> </w:t>
      </w:r>
    </w:p>
    <w:p>
      <w:pPr>
        <w:spacing w:line="300" w:lineRule="auto"/>
        <w:ind w:firstLine="1995" w:firstLineChars="950"/>
        <w:rPr>
          <w:rFonts w:ascii="宋体"/>
          <w:color w:val="auto"/>
          <w:highlight w:val="none"/>
        </w:rPr>
      </w:pPr>
      <w:r>
        <w:rPr>
          <w:rFonts w:hint="eastAsia" w:ascii="宋体" w:cs="宋体"/>
          <w:color w:val="auto"/>
          <w:highlight w:val="none"/>
        </w:rPr>
        <w:t>开户银行地址：</w:t>
      </w:r>
      <w:r>
        <w:rPr>
          <w:rFonts w:hint="eastAsia" w:ascii="宋体"/>
          <w:color w:val="auto"/>
          <w:highlight w:val="none"/>
          <w:u w:val="single"/>
        </w:rPr>
        <w:tab/>
      </w:r>
      <w:r>
        <w:rPr>
          <w:rFonts w:hint="eastAsia" w:ascii="宋体"/>
          <w:color w:val="auto"/>
          <w:highlight w:val="none"/>
          <w:u w:val="single"/>
        </w:rPr>
        <w:tab/>
      </w:r>
      <w:r>
        <w:rPr>
          <w:rFonts w:hint="eastAsia" w:ascii="宋体"/>
          <w:color w:val="auto"/>
          <w:highlight w:val="none"/>
          <w:u w:val="single"/>
        </w:rPr>
        <w:tab/>
      </w:r>
      <w:r>
        <w:rPr>
          <w:rFonts w:hint="eastAsia" w:ascii="宋体"/>
          <w:color w:val="auto"/>
          <w:highlight w:val="none"/>
          <w:u w:val="single"/>
        </w:rPr>
        <w:tab/>
      </w:r>
      <w:r>
        <w:rPr>
          <w:rFonts w:hint="eastAsia" w:ascii="宋体"/>
          <w:color w:val="auto"/>
          <w:highlight w:val="none"/>
          <w:u w:val="single"/>
        </w:rPr>
        <w:tab/>
      </w:r>
      <w:r>
        <w:rPr>
          <w:rFonts w:hint="eastAsia" w:ascii="宋体"/>
          <w:color w:val="auto"/>
          <w:highlight w:val="none"/>
          <w:u w:val="single"/>
        </w:rPr>
        <w:tab/>
      </w:r>
      <w:r>
        <w:rPr>
          <w:rFonts w:hint="eastAsia" w:ascii="宋体"/>
          <w:color w:val="auto"/>
          <w:highlight w:val="none"/>
          <w:u w:val="single"/>
        </w:rPr>
        <w:tab/>
      </w:r>
      <w:r>
        <w:rPr>
          <w:rFonts w:hint="eastAsia" w:ascii="宋体" w:cs="宋体"/>
          <w:color w:val="auto"/>
          <w:highlight w:val="none"/>
          <w:u w:val="single"/>
        </w:rPr>
        <w:t xml:space="preserve"> </w:t>
      </w:r>
    </w:p>
    <w:p>
      <w:pPr>
        <w:spacing w:line="300" w:lineRule="auto"/>
        <w:ind w:left="1000"/>
        <w:rPr>
          <w:rFonts w:ascii="宋体"/>
          <w:color w:val="auto"/>
          <w:highlight w:val="none"/>
        </w:rPr>
      </w:pPr>
      <w:r>
        <w:rPr>
          <w:rFonts w:hint="eastAsia" w:ascii="宋体" w:cs="宋体"/>
          <w:color w:val="auto"/>
          <w:highlight w:val="none"/>
        </w:rPr>
        <w:t xml:space="preserve">         开户银行电话：</w:t>
      </w:r>
      <w:r>
        <w:rPr>
          <w:rFonts w:hint="eastAsia" w:ascii="宋体"/>
          <w:color w:val="auto"/>
          <w:highlight w:val="none"/>
          <w:u w:val="single"/>
        </w:rPr>
        <w:tab/>
      </w:r>
      <w:r>
        <w:rPr>
          <w:rFonts w:hint="eastAsia" w:ascii="宋体"/>
          <w:color w:val="auto"/>
          <w:highlight w:val="none"/>
          <w:u w:val="single"/>
        </w:rPr>
        <w:tab/>
      </w:r>
      <w:r>
        <w:rPr>
          <w:rFonts w:hint="eastAsia" w:ascii="宋体"/>
          <w:color w:val="auto"/>
          <w:highlight w:val="none"/>
          <w:u w:val="single"/>
        </w:rPr>
        <w:tab/>
      </w:r>
      <w:r>
        <w:rPr>
          <w:rFonts w:hint="eastAsia" w:ascii="宋体"/>
          <w:color w:val="auto"/>
          <w:highlight w:val="none"/>
          <w:u w:val="single"/>
        </w:rPr>
        <w:tab/>
      </w:r>
      <w:r>
        <w:rPr>
          <w:rFonts w:hint="eastAsia" w:ascii="宋体"/>
          <w:color w:val="auto"/>
          <w:highlight w:val="none"/>
          <w:u w:val="single"/>
        </w:rPr>
        <w:tab/>
      </w:r>
      <w:r>
        <w:rPr>
          <w:rFonts w:hint="eastAsia" w:ascii="宋体"/>
          <w:color w:val="auto"/>
          <w:highlight w:val="none"/>
          <w:u w:val="single"/>
        </w:rPr>
        <w:tab/>
      </w:r>
      <w:r>
        <w:rPr>
          <w:rFonts w:hint="eastAsia" w:ascii="宋体"/>
          <w:color w:val="auto"/>
          <w:highlight w:val="none"/>
          <w:u w:val="single"/>
        </w:rPr>
        <w:tab/>
      </w:r>
      <w:r>
        <w:rPr>
          <w:rFonts w:hint="eastAsia" w:ascii="宋体" w:cs="宋体"/>
          <w:color w:val="auto"/>
          <w:highlight w:val="none"/>
          <w:u w:val="single"/>
        </w:rPr>
        <w:t xml:space="preserve"> </w:t>
      </w:r>
      <w:r>
        <w:rPr>
          <w:rFonts w:hint="eastAsia" w:ascii="宋体" w:cs="宋体"/>
          <w:color w:val="auto"/>
          <w:highlight w:val="none"/>
        </w:rPr>
        <w:t xml:space="preserve">                                                                </w:t>
      </w:r>
    </w:p>
    <w:p>
      <w:pPr>
        <w:spacing w:line="300" w:lineRule="auto"/>
        <w:ind w:firstLine="5460" w:firstLineChars="2600"/>
        <w:rPr>
          <w:rFonts w:ascii="宋体"/>
          <w:color w:val="auto"/>
          <w:highlight w:val="none"/>
        </w:rPr>
      </w:pPr>
    </w:p>
    <w:p>
      <w:pPr>
        <w:spacing w:line="300" w:lineRule="auto"/>
        <w:ind w:left="5292" w:leftChars="2520" w:firstLine="562" w:firstLineChars="268"/>
        <w:rPr>
          <w:rFonts w:ascii="宋体"/>
          <w:color w:val="auto"/>
          <w:highlight w:val="none"/>
        </w:rPr>
      </w:pPr>
      <w:r>
        <w:rPr>
          <w:rFonts w:hint="eastAsia" w:ascii="宋体" w:cs="宋体"/>
          <w:color w:val="auto"/>
          <w:highlight w:val="none"/>
        </w:rPr>
        <w:t>日期：_____年____月____日</w:t>
      </w:r>
    </w:p>
    <w:p>
      <w:pPr>
        <w:spacing w:line="300" w:lineRule="auto"/>
        <w:ind w:left="5292" w:leftChars="2520" w:firstLine="840" w:firstLineChars="400"/>
        <w:rPr>
          <w:rFonts w:ascii="宋体"/>
          <w:color w:val="auto"/>
          <w:highlight w:val="none"/>
        </w:rPr>
      </w:pPr>
    </w:p>
    <w:p>
      <w:pPr>
        <w:spacing w:line="300" w:lineRule="auto"/>
        <w:ind w:left="5292" w:leftChars="2520" w:firstLine="960" w:firstLineChars="400"/>
        <w:rPr>
          <w:rFonts w:ascii="宋体"/>
          <w:color w:val="auto"/>
          <w:sz w:val="24"/>
          <w:highlight w:val="none"/>
        </w:rPr>
      </w:pPr>
    </w:p>
    <w:p>
      <w:pPr>
        <w:spacing w:line="300" w:lineRule="auto"/>
        <w:ind w:left="5292" w:leftChars="2520" w:firstLine="960" w:firstLineChars="400"/>
        <w:rPr>
          <w:rFonts w:ascii="宋体"/>
          <w:color w:val="auto"/>
          <w:sz w:val="24"/>
          <w:highlight w:val="none"/>
        </w:rPr>
      </w:pPr>
    </w:p>
    <w:p>
      <w:pPr>
        <w:spacing w:line="300" w:lineRule="auto"/>
        <w:ind w:left="5292" w:leftChars="2520" w:firstLine="840" w:firstLineChars="400"/>
        <w:rPr>
          <w:color w:val="auto"/>
          <w:highlight w:val="none"/>
        </w:rPr>
      </w:pPr>
    </w:p>
    <w:p>
      <w:pPr>
        <w:spacing w:line="300" w:lineRule="auto"/>
        <w:rPr>
          <w:color w:val="auto"/>
          <w:highlight w:val="none"/>
        </w:rPr>
      </w:pPr>
    </w:p>
    <w:p>
      <w:pPr>
        <w:spacing w:line="300" w:lineRule="auto"/>
        <w:rPr>
          <w:color w:val="auto"/>
          <w:highlight w:val="none"/>
        </w:rPr>
      </w:pPr>
    </w:p>
    <w:p>
      <w:pPr>
        <w:spacing w:line="300" w:lineRule="auto"/>
        <w:rPr>
          <w:color w:val="auto"/>
          <w:highlight w:val="none"/>
        </w:rPr>
      </w:pPr>
    </w:p>
    <w:p>
      <w:pPr>
        <w:spacing w:line="300" w:lineRule="auto"/>
        <w:rPr>
          <w:color w:val="auto"/>
          <w:highlight w:val="none"/>
        </w:rPr>
      </w:pPr>
    </w:p>
    <w:p>
      <w:pPr>
        <w:spacing w:line="300" w:lineRule="auto"/>
        <w:rPr>
          <w:color w:val="auto"/>
          <w:highlight w:val="none"/>
        </w:rPr>
      </w:pPr>
    </w:p>
    <w:p>
      <w:pPr>
        <w:spacing w:line="300" w:lineRule="auto"/>
        <w:rPr>
          <w:color w:val="auto"/>
          <w:highlight w:val="none"/>
        </w:rPr>
      </w:pPr>
    </w:p>
    <w:p>
      <w:pPr>
        <w:spacing w:line="300" w:lineRule="auto"/>
        <w:rPr>
          <w:color w:val="auto"/>
          <w:highlight w:val="none"/>
        </w:rPr>
      </w:pPr>
    </w:p>
    <w:p>
      <w:pPr>
        <w:spacing w:line="300" w:lineRule="auto"/>
        <w:rPr>
          <w:color w:val="auto"/>
          <w:highlight w:val="none"/>
        </w:rPr>
      </w:pPr>
    </w:p>
    <w:p>
      <w:pPr>
        <w:spacing w:line="300" w:lineRule="auto"/>
        <w:rPr>
          <w:color w:val="auto"/>
          <w:highlight w:val="none"/>
        </w:rPr>
      </w:pPr>
    </w:p>
    <w:p>
      <w:pPr>
        <w:pStyle w:val="2"/>
        <w:rPr>
          <w:color w:val="auto"/>
          <w:highlight w:val="none"/>
        </w:rPr>
      </w:pPr>
    </w:p>
    <w:p>
      <w:pPr>
        <w:jc w:val="center"/>
        <w:rPr>
          <w:rFonts w:cs="宋体"/>
          <w:b/>
          <w:bCs/>
          <w:color w:val="auto"/>
          <w:sz w:val="28"/>
          <w:szCs w:val="28"/>
          <w:highlight w:val="none"/>
        </w:rPr>
      </w:pPr>
      <w:bookmarkStart w:id="48" w:name="_Toc49449947"/>
      <w:bookmarkStart w:id="49" w:name="_Toc81461361"/>
    </w:p>
    <w:p>
      <w:pPr>
        <w:jc w:val="center"/>
        <w:rPr>
          <w:b/>
          <w:bCs/>
          <w:color w:val="auto"/>
          <w:sz w:val="28"/>
          <w:szCs w:val="28"/>
          <w:highlight w:val="none"/>
        </w:rPr>
      </w:pPr>
      <w:r>
        <w:rPr>
          <w:rFonts w:hint="eastAsia" w:cs="宋体"/>
          <w:b/>
          <w:bCs/>
          <w:color w:val="auto"/>
          <w:sz w:val="28"/>
          <w:szCs w:val="28"/>
          <w:highlight w:val="none"/>
        </w:rPr>
        <w:t>（2）磋商函附录</w:t>
      </w:r>
      <w:bookmarkEnd w:id="48"/>
      <w:bookmarkEnd w:id="49"/>
    </w:p>
    <w:p>
      <w:pPr>
        <w:autoSpaceDE w:val="0"/>
        <w:autoSpaceDN w:val="0"/>
        <w:spacing w:line="300" w:lineRule="auto"/>
        <w:ind w:firstLine="570"/>
        <w:jc w:val="center"/>
        <w:rPr>
          <w:rFonts w:ascii="宋体"/>
          <w:b/>
          <w:bCs/>
          <w:color w:val="auto"/>
          <w:sz w:val="24"/>
          <w:highlight w:val="none"/>
        </w:rPr>
      </w:pPr>
    </w:p>
    <w:tbl>
      <w:tblPr>
        <w:tblStyle w:val="84"/>
        <w:tblW w:w="9604" w:type="dxa"/>
        <w:tblInd w:w="2"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850"/>
        <w:gridCol w:w="4501"/>
        <w:gridCol w:w="4253"/>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846" w:hRule="atLeast"/>
        </w:trPr>
        <w:tc>
          <w:tcPr>
            <w:tcW w:w="850" w:type="dxa"/>
            <w:vAlign w:val="center"/>
          </w:tcPr>
          <w:p>
            <w:pPr>
              <w:spacing w:line="300" w:lineRule="auto"/>
              <w:jc w:val="center"/>
              <w:rPr>
                <w:rFonts w:ascii="宋体"/>
                <w:color w:val="auto"/>
                <w:highlight w:val="none"/>
              </w:rPr>
            </w:pPr>
            <w:r>
              <w:rPr>
                <w:rFonts w:hint="eastAsia" w:ascii="宋体" w:cs="宋体"/>
                <w:color w:val="auto"/>
                <w:highlight w:val="none"/>
              </w:rPr>
              <w:t>序号</w:t>
            </w:r>
          </w:p>
        </w:tc>
        <w:tc>
          <w:tcPr>
            <w:tcW w:w="4501" w:type="dxa"/>
            <w:vAlign w:val="center"/>
          </w:tcPr>
          <w:p>
            <w:pPr>
              <w:spacing w:line="300" w:lineRule="auto"/>
              <w:jc w:val="center"/>
              <w:rPr>
                <w:rFonts w:ascii="宋体"/>
                <w:color w:val="auto"/>
                <w:highlight w:val="none"/>
              </w:rPr>
            </w:pPr>
            <w:r>
              <w:rPr>
                <w:rFonts w:hint="eastAsia" w:ascii="宋体" w:cs="宋体"/>
                <w:color w:val="auto"/>
                <w:highlight w:val="none"/>
              </w:rPr>
              <w:t>项 目 内 容</w:t>
            </w:r>
          </w:p>
        </w:tc>
        <w:tc>
          <w:tcPr>
            <w:tcW w:w="4253" w:type="dxa"/>
            <w:vAlign w:val="center"/>
          </w:tcPr>
          <w:p>
            <w:pPr>
              <w:spacing w:line="300" w:lineRule="auto"/>
              <w:jc w:val="center"/>
              <w:rPr>
                <w:rFonts w:ascii="宋体"/>
                <w:color w:val="auto"/>
                <w:highlight w:val="none"/>
              </w:rPr>
            </w:pPr>
            <w:r>
              <w:rPr>
                <w:rFonts w:hint="eastAsia" w:ascii="宋体" w:cs="宋体"/>
                <w:color w:val="auto"/>
                <w:highlight w:val="none"/>
              </w:rPr>
              <w:t>投  标  响  应</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846" w:hRule="atLeast"/>
        </w:trPr>
        <w:tc>
          <w:tcPr>
            <w:tcW w:w="850" w:type="dxa"/>
            <w:vAlign w:val="center"/>
          </w:tcPr>
          <w:p>
            <w:pPr>
              <w:spacing w:line="300" w:lineRule="auto"/>
              <w:jc w:val="center"/>
              <w:rPr>
                <w:rFonts w:ascii="宋体"/>
                <w:color w:val="auto"/>
                <w:highlight w:val="none"/>
              </w:rPr>
            </w:pPr>
            <w:r>
              <w:rPr>
                <w:rFonts w:hint="eastAsia" w:ascii="宋体" w:cs="宋体"/>
                <w:color w:val="auto"/>
                <w:highlight w:val="none"/>
              </w:rPr>
              <w:t>1</w:t>
            </w:r>
          </w:p>
        </w:tc>
        <w:tc>
          <w:tcPr>
            <w:tcW w:w="4501" w:type="dxa"/>
            <w:vAlign w:val="center"/>
          </w:tcPr>
          <w:p>
            <w:pPr>
              <w:spacing w:line="300" w:lineRule="auto"/>
              <w:rPr>
                <w:rFonts w:ascii="宋体"/>
                <w:color w:val="auto"/>
                <w:highlight w:val="none"/>
              </w:rPr>
            </w:pPr>
            <w:r>
              <w:rPr>
                <w:rFonts w:hint="eastAsia" w:ascii="宋体" w:cs="宋体"/>
                <w:color w:val="auto"/>
                <w:highlight w:val="none"/>
              </w:rPr>
              <w:t>履约保证金</w:t>
            </w:r>
          </w:p>
        </w:tc>
        <w:tc>
          <w:tcPr>
            <w:tcW w:w="4253" w:type="dxa"/>
            <w:vAlign w:val="center"/>
          </w:tcPr>
          <w:p>
            <w:pPr>
              <w:spacing w:line="300" w:lineRule="auto"/>
              <w:rPr>
                <w:rFonts w:ascii="宋体"/>
                <w:color w:val="auto"/>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847" w:hRule="atLeast"/>
        </w:trPr>
        <w:tc>
          <w:tcPr>
            <w:tcW w:w="850" w:type="dxa"/>
            <w:vAlign w:val="center"/>
          </w:tcPr>
          <w:p>
            <w:pPr>
              <w:spacing w:line="300" w:lineRule="auto"/>
              <w:jc w:val="center"/>
              <w:rPr>
                <w:rFonts w:ascii="宋体"/>
                <w:color w:val="auto"/>
                <w:highlight w:val="none"/>
              </w:rPr>
            </w:pPr>
            <w:r>
              <w:rPr>
                <w:rFonts w:hint="eastAsia" w:ascii="宋体" w:cs="宋体"/>
                <w:color w:val="auto"/>
                <w:highlight w:val="none"/>
              </w:rPr>
              <w:t>2</w:t>
            </w:r>
          </w:p>
        </w:tc>
        <w:tc>
          <w:tcPr>
            <w:tcW w:w="4501" w:type="dxa"/>
            <w:vAlign w:val="center"/>
          </w:tcPr>
          <w:p>
            <w:pPr>
              <w:spacing w:line="300" w:lineRule="auto"/>
              <w:rPr>
                <w:rFonts w:ascii="宋体"/>
                <w:color w:val="auto"/>
                <w:highlight w:val="none"/>
              </w:rPr>
            </w:pPr>
            <w:r>
              <w:rPr>
                <w:rFonts w:hint="eastAsia" w:ascii="宋体" w:cs="宋体"/>
                <w:color w:val="auto"/>
                <w:highlight w:val="none"/>
              </w:rPr>
              <w:t>磋商有效期</w:t>
            </w:r>
          </w:p>
        </w:tc>
        <w:tc>
          <w:tcPr>
            <w:tcW w:w="4253" w:type="dxa"/>
            <w:vAlign w:val="center"/>
          </w:tcPr>
          <w:p>
            <w:pPr>
              <w:spacing w:line="300" w:lineRule="auto"/>
              <w:rPr>
                <w:rFonts w:ascii="宋体"/>
                <w:color w:val="auto"/>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846" w:hRule="atLeast"/>
        </w:trPr>
        <w:tc>
          <w:tcPr>
            <w:tcW w:w="850" w:type="dxa"/>
            <w:vAlign w:val="center"/>
          </w:tcPr>
          <w:p>
            <w:pPr>
              <w:spacing w:line="300" w:lineRule="auto"/>
              <w:jc w:val="center"/>
              <w:rPr>
                <w:rFonts w:ascii="宋体"/>
                <w:color w:val="auto"/>
                <w:highlight w:val="none"/>
              </w:rPr>
            </w:pPr>
            <w:r>
              <w:rPr>
                <w:rFonts w:hint="eastAsia" w:ascii="宋体" w:cs="宋体"/>
                <w:color w:val="auto"/>
                <w:highlight w:val="none"/>
              </w:rPr>
              <w:t>3</w:t>
            </w:r>
          </w:p>
        </w:tc>
        <w:tc>
          <w:tcPr>
            <w:tcW w:w="4501" w:type="dxa"/>
            <w:vAlign w:val="center"/>
          </w:tcPr>
          <w:p>
            <w:pPr>
              <w:spacing w:line="300" w:lineRule="auto"/>
              <w:rPr>
                <w:rFonts w:ascii="宋体"/>
                <w:color w:val="auto"/>
                <w:highlight w:val="none"/>
              </w:rPr>
            </w:pPr>
            <w:r>
              <w:rPr>
                <w:rFonts w:hint="eastAsia" w:ascii="宋体" w:cs="宋体"/>
                <w:color w:val="auto"/>
                <w:highlight w:val="none"/>
              </w:rPr>
              <w:t>施工工期</w:t>
            </w:r>
          </w:p>
        </w:tc>
        <w:tc>
          <w:tcPr>
            <w:tcW w:w="4253" w:type="dxa"/>
            <w:vAlign w:val="center"/>
          </w:tcPr>
          <w:p>
            <w:pPr>
              <w:spacing w:line="300" w:lineRule="auto"/>
              <w:ind w:firstLine="105" w:firstLineChars="50"/>
              <w:jc w:val="left"/>
              <w:rPr>
                <w:rFonts w:ascii="宋体"/>
                <w:color w:val="auto"/>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847" w:hRule="atLeast"/>
        </w:trPr>
        <w:tc>
          <w:tcPr>
            <w:tcW w:w="850" w:type="dxa"/>
            <w:vAlign w:val="center"/>
          </w:tcPr>
          <w:p>
            <w:pPr>
              <w:spacing w:line="300" w:lineRule="auto"/>
              <w:jc w:val="center"/>
              <w:rPr>
                <w:rFonts w:ascii="宋体"/>
                <w:color w:val="auto"/>
                <w:highlight w:val="none"/>
              </w:rPr>
            </w:pPr>
            <w:r>
              <w:rPr>
                <w:rFonts w:hint="eastAsia" w:ascii="宋体" w:cs="宋体"/>
                <w:color w:val="auto"/>
                <w:highlight w:val="none"/>
              </w:rPr>
              <w:t>4</w:t>
            </w:r>
          </w:p>
        </w:tc>
        <w:tc>
          <w:tcPr>
            <w:tcW w:w="4501" w:type="dxa"/>
            <w:vAlign w:val="center"/>
          </w:tcPr>
          <w:p>
            <w:pPr>
              <w:autoSpaceDE w:val="0"/>
              <w:autoSpaceDN w:val="0"/>
              <w:spacing w:line="300" w:lineRule="auto"/>
              <w:rPr>
                <w:rFonts w:ascii="宋体"/>
                <w:color w:val="auto"/>
                <w:spacing w:val="20"/>
                <w:highlight w:val="none"/>
              </w:rPr>
            </w:pPr>
            <w:r>
              <w:rPr>
                <w:rFonts w:hint="eastAsia" w:ascii="宋体" w:cs="宋体"/>
                <w:color w:val="auto"/>
                <w:spacing w:val="20"/>
                <w:highlight w:val="none"/>
              </w:rPr>
              <w:t>延误工期赔偿金额</w:t>
            </w:r>
          </w:p>
        </w:tc>
        <w:tc>
          <w:tcPr>
            <w:tcW w:w="4253" w:type="dxa"/>
            <w:vAlign w:val="center"/>
          </w:tcPr>
          <w:p>
            <w:pPr>
              <w:autoSpaceDE w:val="0"/>
              <w:autoSpaceDN w:val="0"/>
              <w:spacing w:line="300" w:lineRule="auto"/>
              <w:rPr>
                <w:rFonts w:ascii="宋体"/>
                <w:color w:val="auto"/>
                <w:spacing w:val="20"/>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847" w:hRule="atLeast"/>
        </w:trPr>
        <w:tc>
          <w:tcPr>
            <w:tcW w:w="850" w:type="dxa"/>
            <w:vAlign w:val="center"/>
          </w:tcPr>
          <w:p>
            <w:pPr>
              <w:spacing w:line="300" w:lineRule="auto"/>
              <w:jc w:val="center"/>
              <w:rPr>
                <w:rFonts w:ascii="宋体"/>
                <w:color w:val="auto"/>
                <w:highlight w:val="none"/>
              </w:rPr>
            </w:pPr>
            <w:r>
              <w:rPr>
                <w:rFonts w:hint="eastAsia" w:ascii="宋体" w:cs="宋体"/>
                <w:color w:val="auto"/>
                <w:highlight w:val="none"/>
              </w:rPr>
              <w:t>5</w:t>
            </w:r>
          </w:p>
        </w:tc>
        <w:tc>
          <w:tcPr>
            <w:tcW w:w="4501" w:type="dxa"/>
            <w:vAlign w:val="center"/>
          </w:tcPr>
          <w:p>
            <w:pPr>
              <w:autoSpaceDE w:val="0"/>
              <w:autoSpaceDN w:val="0"/>
              <w:spacing w:line="300" w:lineRule="auto"/>
              <w:rPr>
                <w:rFonts w:ascii="宋体"/>
                <w:color w:val="auto"/>
                <w:spacing w:val="20"/>
                <w:highlight w:val="none"/>
              </w:rPr>
            </w:pPr>
            <w:r>
              <w:rPr>
                <w:rFonts w:hint="eastAsia" w:ascii="宋体" w:cs="宋体"/>
                <w:color w:val="auto"/>
                <w:spacing w:val="20"/>
                <w:highlight w:val="none"/>
              </w:rPr>
              <w:t>延误工期赔偿金额限额</w:t>
            </w:r>
          </w:p>
        </w:tc>
        <w:tc>
          <w:tcPr>
            <w:tcW w:w="4253" w:type="dxa"/>
            <w:vAlign w:val="center"/>
          </w:tcPr>
          <w:p>
            <w:pPr>
              <w:autoSpaceDE w:val="0"/>
              <w:autoSpaceDN w:val="0"/>
              <w:spacing w:line="300" w:lineRule="auto"/>
              <w:rPr>
                <w:rFonts w:ascii="宋体"/>
                <w:color w:val="auto"/>
                <w:spacing w:val="20"/>
                <w:highlight w:val="none"/>
              </w:rPr>
            </w:pPr>
          </w:p>
        </w:tc>
      </w:tr>
    </w:tbl>
    <w:p>
      <w:pPr>
        <w:autoSpaceDE w:val="0"/>
        <w:autoSpaceDN w:val="0"/>
        <w:spacing w:line="300" w:lineRule="auto"/>
        <w:rPr>
          <w:rFonts w:ascii="宋体"/>
          <w:color w:val="auto"/>
          <w:highlight w:val="none"/>
        </w:rPr>
      </w:pPr>
    </w:p>
    <w:p>
      <w:pPr>
        <w:autoSpaceDE w:val="0"/>
        <w:autoSpaceDN w:val="0"/>
        <w:spacing w:line="300" w:lineRule="auto"/>
        <w:rPr>
          <w:rFonts w:ascii="宋体"/>
          <w:color w:val="auto"/>
          <w:highlight w:val="none"/>
        </w:rPr>
      </w:pPr>
    </w:p>
    <w:p>
      <w:pPr>
        <w:autoSpaceDE w:val="0"/>
        <w:autoSpaceDN w:val="0"/>
        <w:spacing w:line="300" w:lineRule="auto"/>
        <w:rPr>
          <w:rFonts w:ascii="宋体"/>
          <w:color w:val="auto"/>
          <w:highlight w:val="none"/>
        </w:rPr>
      </w:pPr>
      <w:r>
        <w:rPr>
          <w:rFonts w:hint="eastAsia" w:ascii="宋体" w:cs="宋体"/>
          <w:color w:val="auto"/>
          <w:highlight w:val="none"/>
        </w:rPr>
        <w:t>供应商（盖章）：</w:t>
      </w:r>
    </w:p>
    <w:p>
      <w:pPr>
        <w:autoSpaceDE w:val="0"/>
        <w:autoSpaceDN w:val="0"/>
        <w:spacing w:line="300" w:lineRule="auto"/>
        <w:rPr>
          <w:rFonts w:ascii="宋体"/>
          <w:color w:val="auto"/>
          <w:highlight w:val="none"/>
        </w:rPr>
      </w:pPr>
    </w:p>
    <w:p>
      <w:pPr>
        <w:autoSpaceDE w:val="0"/>
        <w:autoSpaceDN w:val="0"/>
        <w:spacing w:line="300" w:lineRule="auto"/>
        <w:rPr>
          <w:rFonts w:ascii="宋体"/>
          <w:color w:val="auto"/>
          <w:highlight w:val="none"/>
        </w:rPr>
      </w:pPr>
      <w:r>
        <w:rPr>
          <w:rFonts w:hint="eastAsia" w:ascii="宋体" w:cs="宋体"/>
          <w:color w:val="auto"/>
          <w:highlight w:val="none"/>
        </w:rPr>
        <w:t>法定代表人或其委托代理人（签字或盖章）：</w:t>
      </w:r>
    </w:p>
    <w:p>
      <w:pPr>
        <w:autoSpaceDE w:val="0"/>
        <w:autoSpaceDN w:val="0"/>
        <w:spacing w:line="300" w:lineRule="auto"/>
        <w:rPr>
          <w:rFonts w:ascii="宋体"/>
          <w:color w:val="auto"/>
          <w:highlight w:val="none"/>
        </w:rPr>
      </w:pPr>
    </w:p>
    <w:p>
      <w:pPr>
        <w:autoSpaceDE w:val="0"/>
        <w:autoSpaceDN w:val="0"/>
        <w:spacing w:line="300" w:lineRule="auto"/>
        <w:rPr>
          <w:color w:val="auto"/>
          <w:highlight w:val="none"/>
        </w:rPr>
      </w:pPr>
      <w:r>
        <w:rPr>
          <w:rFonts w:hint="eastAsia" w:cs="宋体"/>
          <w:color w:val="auto"/>
          <w:highlight w:val="none"/>
        </w:rPr>
        <w:t>日期：</w:t>
      </w:r>
      <w:r>
        <w:rPr>
          <w:color w:val="auto"/>
          <w:highlight w:val="none"/>
        </w:rPr>
        <w:t xml:space="preserve">      </w:t>
      </w:r>
      <w:r>
        <w:rPr>
          <w:rFonts w:hint="eastAsia" w:cs="宋体"/>
          <w:color w:val="auto"/>
          <w:highlight w:val="none"/>
        </w:rPr>
        <w:t>年</w:t>
      </w:r>
      <w:r>
        <w:rPr>
          <w:color w:val="auto"/>
          <w:highlight w:val="none"/>
        </w:rPr>
        <w:t xml:space="preserve">    </w:t>
      </w:r>
      <w:r>
        <w:rPr>
          <w:rFonts w:hint="eastAsia" w:cs="宋体"/>
          <w:color w:val="auto"/>
          <w:highlight w:val="none"/>
        </w:rPr>
        <w:t>月</w:t>
      </w:r>
      <w:r>
        <w:rPr>
          <w:color w:val="auto"/>
          <w:highlight w:val="none"/>
        </w:rPr>
        <w:t xml:space="preserve">    </w:t>
      </w:r>
      <w:r>
        <w:rPr>
          <w:rFonts w:hint="eastAsia" w:cs="宋体"/>
          <w:color w:val="auto"/>
          <w:highlight w:val="none"/>
        </w:rPr>
        <w:t>日</w:t>
      </w:r>
    </w:p>
    <w:p>
      <w:pPr>
        <w:autoSpaceDE w:val="0"/>
        <w:autoSpaceDN w:val="0"/>
        <w:spacing w:line="300" w:lineRule="auto"/>
        <w:rPr>
          <w:color w:val="auto"/>
          <w:highlight w:val="none"/>
        </w:rPr>
      </w:pPr>
    </w:p>
    <w:p>
      <w:pPr>
        <w:jc w:val="center"/>
        <w:rPr>
          <w:rFonts w:ascii="宋体"/>
          <w:color w:val="auto"/>
          <w:sz w:val="28"/>
          <w:szCs w:val="28"/>
          <w:highlight w:val="none"/>
        </w:rPr>
      </w:pPr>
      <w:r>
        <w:rPr>
          <w:color w:val="auto"/>
          <w:highlight w:val="none"/>
        </w:rPr>
        <w:br w:type="page"/>
      </w:r>
    </w:p>
    <w:p>
      <w:pPr>
        <w:rPr>
          <w:rFonts w:ascii="宋体"/>
          <w:color w:val="auto"/>
          <w:sz w:val="28"/>
          <w:szCs w:val="28"/>
          <w:highlight w:val="none"/>
        </w:rPr>
      </w:pPr>
    </w:p>
    <w:p>
      <w:pPr>
        <w:rPr>
          <w:rFonts w:ascii="宋体"/>
          <w:color w:val="auto"/>
          <w:sz w:val="28"/>
          <w:szCs w:val="28"/>
          <w:highlight w:val="none"/>
        </w:rPr>
      </w:pPr>
    </w:p>
    <w:p>
      <w:pPr>
        <w:jc w:val="center"/>
        <w:rPr>
          <w:b/>
          <w:bCs/>
          <w:color w:val="auto"/>
          <w:sz w:val="28"/>
          <w:szCs w:val="28"/>
          <w:highlight w:val="none"/>
        </w:rPr>
      </w:pPr>
      <w:r>
        <w:rPr>
          <w:rFonts w:hint="eastAsia" w:cs="宋体"/>
          <w:b/>
          <w:bCs/>
          <w:color w:val="auto"/>
          <w:sz w:val="28"/>
          <w:szCs w:val="28"/>
          <w:highlight w:val="none"/>
        </w:rPr>
        <w:t>（3）工程量清单报价有关资料</w:t>
      </w:r>
    </w:p>
    <w:p>
      <w:pPr>
        <w:spacing w:line="440" w:lineRule="exact"/>
        <w:rPr>
          <w:rFonts w:ascii="宋体"/>
          <w:color w:val="auto"/>
          <w:highlight w:val="none"/>
        </w:rPr>
      </w:pPr>
      <w:r>
        <w:rPr>
          <w:rFonts w:hint="eastAsia" w:ascii="宋体" w:cs="宋体"/>
          <w:b/>
          <w:bCs/>
          <w:color w:val="auto"/>
          <w:highlight w:val="none"/>
        </w:rPr>
        <w:t>磋商报价说明</w:t>
      </w:r>
    </w:p>
    <w:p>
      <w:pPr>
        <w:topLinePunct/>
        <w:spacing w:line="440" w:lineRule="exact"/>
        <w:ind w:firstLine="420" w:firstLineChars="200"/>
        <w:rPr>
          <w:rFonts w:ascii="宋体"/>
          <w:color w:val="auto"/>
          <w:highlight w:val="none"/>
        </w:rPr>
      </w:pPr>
      <w:r>
        <w:rPr>
          <w:rFonts w:hint="eastAsia" w:ascii="宋体" w:cs="宋体"/>
          <w:color w:val="auto"/>
          <w:highlight w:val="none"/>
        </w:rPr>
        <w:t>1.本报价依据本工程磋商须知和合同文件的有关条款进行编制。按照格式制作并签字盖章。应包括以下内容：</w:t>
      </w:r>
    </w:p>
    <w:p>
      <w:pPr>
        <w:topLinePunct/>
        <w:spacing w:line="440" w:lineRule="exact"/>
        <w:ind w:firstLine="420" w:firstLineChars="200"/>
        <w:rPr>
          <w:rFonts w:ascii="宋体"/>
          <w:color w:val="auto"/>
          <w:highlight w:val="none"/>
        </w:rPr>
      </w:pPr>
      <w:r>
        <w:rPr>
          <w:rFonts w:hint="eastAsia" w:ascii="宋体" w:cs="宋体"/>
          <w:color w:val="auto"/>
          <w:highlight w:val="none"/>
        </w:rPr>
        <w:t>（1）磋商总价</w:t>
      </w:r>
    </w:p>
    <w:p>
      <w:pPr>
        <w:topLinePunct/>
        <w:spacing w:line="440" w:lineRule="exact"/>
        <w:ind w:firstLine="420" w:firstLineChars="200"/>
        <w:rPr>
          <w:rFonts w:ascii="宋体"/>
          <w:color w:val="auto"/>
          <w:highlight w:val="none"/>
        </w:rPr>
      </w:pPr>
      <w:r>
        <w:rPr>
          <w:rFonts w:hint="eastAsia" w:ascii="宋体" w:cs="宋体"/>
          <w:color w:val="auto"/>
          <w:highlight w:val="none"/>
        </w:rPr>
        <w:t>（2）总说明</w:t>
      </w:r>
    </w:p>
    <w:p>
      <w:pPr>
        <w:topLinePunct/>
        <w:spacing w:line="440" w:lineRule="exact"/>
        <w:ind w:firstLine="420" w:firstLineChars="200"/>
        <w:rPr>
          <w:rFonts w:ascii="宋体"/>
          <w:color w:val="auto"/>
          <w:highlight w:val="none"/>
        </w:rPr>
      </w:pPr>
      <w:r>
        <w:rPr>
          <w:rFonts w:hint="eastAsia" w:ascii="宋体" w:cs="宋体"/>
          <w:color w:val="auto"/>
          <w:highlight w:val="none"/>
        </w:rPr>
        <w:t>（3）错报价汇总表</w:t>
      </w:r>
    </w:p>
    <w:p>
      <w:pPr>
        <w:topLinePunct/>
        <w:spacing w:line="440" w:lineRule="exact"/>
        <w:ind w:firstLine="420" w:firstLineChars="200"/>
        <w:rPr>
          <w:rFonts w:ascii="宋体"/>
          <w:color w:val="auto"/>
          <w:highlight w:val="none"/>
        </w:rPr>
      </w:pPr>
      <w:r>
        <w:rPr>
          <w:rFonts w:hint="eastAsia" w:ascii="宋体" w:cs="宋体"/>
          <w:color w:val="auto"/>
          <w:highlight w:val="none"/>
        </w:rPr>
        <w:t>（4）工程量清单</w:t>
      </w:r>
    </w:p>
    <w:p>
      <w:pPr>
        <w:topLinePunct/>
        <w:spacing w:line="440" w:lineRule="exact"/>
        <w:ind w:firstLine="420" w:firstLineChars="200"/>
        <w:rPr>
          <w:rFonts w:ascii="宋体"/>
          <w:color w:val="auto"/>
          <w:highlight w:val="none"/>
        </w:rPr>
      </w:pPr>
      <w:r>
        <w:rPr>
          <w:rFonts w:hint="eastAsia" w:ascii="宋体" w:cs="宋体"/>
          <w:color w:val="auto"/>
          <w:highlight w:val="none"/>
        </w:rPr>
        <w:t>（5）人工、材料、机械台班单价汇总表</w:t>
      </w:r>
    </w:p>
    <w:p>
      <w:pPr>
        <w:topLinePunct/>
        <w:spacing w:line="440" w:lineRule="exact"/>
        <w:ind w:firstLine="420" w:firstLineChars="200"/>
        <w:rPr>
          <w:rFonts w:ascii="宋体"/>
          <w:color w:val="auto"/>
          <w:highlight w:val="none"/>
        </w:rPr>
      </w:pPr>
      <w:r>
        <w:rPr>
          <w:rFonts w:hint="eastAsia" w:ascii="宋体" w:cs="宋体"/>
          <w:color w:val="auto"/>
          <w:highlight w:val="none"/>
        </w:rPr>
        <w:t>（6）单价分析表</w:t>
      </w:r>
    </w:p>
    <w:p>
      <w:pPr>
        <w:topLinePunct/>
        <w:spacing w:line="440" w:lineRule="exact"/>
        <w:ind w:firstLine="420" w:firstLineChars="200"/>
        <w:rPr>
          <w:rFonts w:ascii="宋体"/>
          <w:color w:val="auto"/>
          <w:highlight w:val="none"/>
        </w:rPr>
      </w:pPr>
      <w:r>
        <w:rPr>
          <w:rFonts w:hint="eastAsia" w:ascii="宋体" w:cs="宋体"/>
          <w:color w:val="auto"/>
          <w:highlight w:val="none"/>
        </w:rPr>
        <w:t>2.工程量清单报价表中所填入的综合单价和合价均包括人工费、材料费、机械费、管理费、利润以及采用固定价格的工程所测算的风险金等全部费用。</w:t>
      </w:r>
    </w:p>
    <w:p>
      <w:pPr>
        <w:topLinePunct/>
        <w:spacing w:line="440" w:lineRule="exact"/>
        <w:ind w:firstLine="420" w:firstLineChars="200"/>
        <w:rPr>
          <w:rFonts w:ascii="宋体"/>
          <w:color w:val="auto"/>
          <w:highlight w:val="none"/>
        </w:rPr>
      </w:pPr>
      <w:r>
        <w:rPr>
          <w:rFonts w:hint="eastAsia" w:ascii="宋体" w:cs="宋体"/>
          <w:color w:val="auto"/>
          <w:highlight w:val="none"/>
        </w:rPr>
        <w:t>3.措施项目清单计价表中所填入的措施项目报价，包括为完成本项目施工必须采取的措施所发生的费用。</w:t>
      </w:r>
    </w:p>
    <w:p>
      <w:pPr>
        <w:topLinePunct/>
        <w:spacing w:line="440" w:lineRule="exact"/>
        <w:ind w:firstLine="420" w:firstLineChars="200"/>
        <w:rPr>
          <w:rFonts w:ascii="宋体"/>
          <w:color w:val="auto"/>
          <w:highlight w:val="none"/>
        </w:rPr>
      </w:pPr>
      <w:r>
        <w:rPr>
          <w:rFonts w:hint="eastAsia" w:ascii="宋体" w:cs="宋体"/>
          <w:color w:val="auto"/>
          <w:highlight w:val="none"/>
        </w:rPr>
        <w:t>4.其他项目清单计价表中所填入的其他项目报价，包括工程量清单计价表和措施项目清单计价表以外的，为完成本工程项目施工必须发生的其他费用。</w:t>
      </w:r>
    </w:p>
    <w:p>
      <w:pPr>
        <w:topLinePunct/>
        <w:spacing w:line="440" w:lineRule="exact"/>
        <w:ind w:firstLine="420" w:firstLineChars="200"/>
        <w:rPr>
          <w:rFonts w:ascii="宋体"/>
          <w:color w:val="auto"/>
          <w:highlight w:val="none"/>
        </w:rPr>
      </w:pPr>
      <w:r>
        <w:rPr>
          <w:rFonts w:hint="eastAsia" w:ascii="宋体" w:cs="宋体"/>
          <w:color w:val="auto"/>
          <w:highlight w:val="none"/>
        </w:rPr>
        <w:t>5.本工程量清单计价表中的每一单项均应填写单价和合价，对没有填写单价和合价的项目费用，视为已包括在工程量清单的其他单价或合价之中。供应商必须按采购人提供的工程量清单填报，否则，由此造成的一切后果由供应商承担。</w:t>
      </w:r>
    </w:p>
    <w:p>
      <w:pPr>
        <w:topLinePunct/>
        <w:spacing w:line="440" w:lineRule="exact"/>
        <w:ind w:firstLine="420" w:firstLineChars="200"/>
        <w:rPr>
          <w:rFonts w:ascii="宋体"/>
          <w:color w:val="auto"/>
          <w:highlight w:val="none"/>
        </w:rPr>
      </w:pPr>
      <w:r>
        <w:rPr>
          <w:rFonts w:hint="eastAsia" w:ascii="宋体" w:cs="宋体"/>
          <w:color w:val="auto"/>
          <w:highlight w:val="none"/>
        </w:rPr>
        <w:t>6.本报价的币种为人民币。</w:t>
      </w:r>
    </w:p>
    <w:p>
      <w:pPr>
        <w:snapToGrid w:val="0"/>
        <w:spacing w:line="440" w:lineRule="exact"/>
        <w:ind w:firstLine="436" w:firstLineChars="208"/>
        <w:rPr>
          <w:rFonts w:ascii="宋体"/>
          <w:color w:val="auto"/>
          <w:highlight w:val="none"/>
        </w:rPr>
      </w:pPr>
      <w:r>
        <w:rPr>
          <w:rFonts w:hint="eastAsia" w:ascii="宋体" w:cs="宋体"/>
          <w:color w:val="auto"/>
          <w:highlight w:val="none"/>
        </w:rPr>
        <w:t>7.供应商应将投标报价需要说明的事项，用文字书写与磋商报价表一并报送。</w:t>
      </w:r>
    </w:p>
    <w:p>
      <w:pPr>
        <w:pStyle w:val="2"/>
        <w:spacing w:line="300" w:lineRule="auto"/>
        <w:ind w:left="0" w:right="34"/>
        <w:rPr>
          <w:color w:val="auto"/>
          <w:highlight w:val="none"/>
        </w:rPr>
      </w:pPr>
    </w:p>
    <w:p>
      <w:pPr>
        <w:rPr>
          <w:rFonts w:ascii="宋体"/>
          <w:b/>
          <w:color w:val="auto"/>
          <w:sz w:val="28"/>
          <w:szCs w:val="28"/>
          <w:highlight w:val="none"/>
        </w:rPr>
      </w:pPr>
    </w:p>
    <w:p>
      <w:pPr>
        <w:rPr>
          <w:rFonts w:ascii="宋体"/>
          <w:b/>
          <w:color w:val="auto"/>
          <w:sz w:val="28"/>
          <w:szCs w:val="28"/>
          <w:highlight w:val="none"/>
        </w:rPr>
      </w:pPr>
    </w:p>
    <w:p>
      <w:pPr>
        <w:rPr>
          <w:rFonts w:ascii="宋体"/>
          <w:b/>
          <w:bCs/>
          <w:color w:val="auto"/>
          <w:sz w:val="28"/>
          <w:szCs w:val="28"/>
          <w:highlight w:val="none"/>
        </w:rPr>
      </w:pPr>
      <w:r>
        <w:rPr>
          <w:rFonts w:hint="eastAsia" w:ascii="宋体"/>
          <w:b/>
          <w:bCs/>
          <w:color w:val="auto"/>
          <w:sz w:val="28"/>
          <w:szCs w:val="28"/>
          <w:highlight w:val="none"/>
        </w:rPr>
        <w:t>（4）资信业绩（格式自拟）</w:t>
      </w:r>
    </w:p>
    <w:p>
      <w:pPr>
        <w:pStyle w:val="2"/>
        <w:ind w:left="0"/>
        <w:rPr>
          <w:color w:val="auto"/>
          <w:highlight w:val="none"/>
        </w:rPr>
      </w:pPr>
    </w:p>
    <w:p>
      <w:pPr>
        <w:pStyle w:val="2"/>
        <w:ind w:left="0"/>
        <w:rPr>
          <w:color w:val="auto"/>
          <w:highlight w:val="none"/>
        </w:rPr>
      </w:pPr>
    </w:p>
    <w:p>
      <w:pPr>
        <w:pStyle w:val="2"/>
        <w:ind w:left="0"/>
        <w:rPr>
          <w:color w:val="auto"/>
          <w:highlight w:val="none"/>
        </w:rPr>
      </w:pPr>
    </w:p>
    <w:p>
      <w:pPr>
        <w:pStyle w:val="2"/>
        <w:ind w:left="0"/>
        <w:rPr>
          <w:color w:val="auto"/>
          <w:highlight w:val="none"/>
        </w:rPr>
      </w:pPr>
    </w:p>
    <w:p>
      <w:pPr>
        <w:pStyle w:val="2"/>
        <w:ind w:left="0"/>
        <w:rPr>
          <w:color w:val="auto"/>
          <w:highlight w:val="none"/>
        </w:rPr>
      </w:pPr>
    </w:p>
    <w:p>
      <w:pPr>
        <w:pStyle w:val="2"/>
        <w:ind w:left="0"/>
        <w:rPr>
          <w:color w:val="auto"/>
          <w:highlight w:val="none"/>
        </w:rPr>
      </w:pPr>
    </w:p>
    <w:p>
      <w:pPr>
        <w:pStyle w:val="2"/>
        <w:ind w:left="0"/>
        <w:rPr>
          <w:color w:val="auto"/>
          <w:highlight w:val="none"/>
        </w:rPr>
      </w:pPr>
    </w:p>
    <w:p>
      <w:pPr>
        <w:pStyle w:val="2"/>
        <w:ind w:left="0"/>
        <w:rPr>
          <w:color w:val="auto"/>
          <w:highlight w:val="none"/>
        </w:rPr>
      </w:pPr>
    </w:p>
    <w:p>
      <w:pPr>
        <w:spacing w:line="500" w:lineRule="exact"/>
        <w:rPr>
          <w:rFonts w:cs="宋体" w:asciiTheme="minorEastAsia" w:hAnsiTheme="minorEastAsia"/>
          <w:b/>
          <w:color w:val="auto"/>
          <w:sz w:val="24"/>
          <w:highlight w:val="none"/>
        </w:rPr>
      </w:pPr>
      <w:r>
        <w:rPr>
          <w:rFonts w:hint="eastAsia" w:cs="宋体" w:asciiTheme="minorEastAsia" w:hAnsiTheme="minorEastAsia"/>
          <w:b/>
          <w:color w:val="auto"/>
          <w:sz w:val="24"/>
          <w:highlight w:val="none"/>
        </w:rPr>
        <w:t>中小企业声明函格式：</w:t>
      </w:r>
    </w:p>
    <w:p>
      <w:pPr>
        <w:spacing w:line="500" w:lineRule="exact"/>
        <w:jc w:val="center"/>
        <w:rPr>
          <w:rFonts w:cs="宋体" w:asciiTheme="minorEastAsia" w:hAnsiTheme="minorEastAsia"/>
          <w:b/>
          <w:color w:val="auto"/>
          <w:sz w:val="24"/>
          <w:highlight w:val="none"/>
        </w:rPr>
      </w:pPr>
      <w:r>
        <w:rPr>
          <w:rFonts w:hint="eastAsia" w:cs="宋体" w:asciiTheme="minorEastAsia" w:hAnsiTheme="minorEastAsia"/>
          <w:b/>
          <w:color w:val="auto"/>
          <w:sz w:val="24"/>
          <w:highlight w:val="none"/>
        </w:rPr>
        <w:t>中小企业声明函（工程、服务）</w:t>
      </w:r>
    </w:p>
    <w:p>
      <w:pPr>
        <w:spacing w:line="500" w:lineRule="exact"/>
        <w:ind w:firstLine="420" w:firstLineChars="200"/>
        <w:jc w:val="center"/>
        <w:rPr>
          <w:rFonts w:cs="宋体" w:asciiTheme="minorEastAsia" w:hAnsiTheme="minorEastAsia"/>
          <w:color w:val="auto"/>
          <w:szCs w:val="21"/>
          <w:highlight w:val="none"/>
        </w:rPr>
      </w:pPr>
    </w:p>
    <w:p>
      <w:pPr>
        <w:spacing w:line="500" w:lineRule="exact"/>
        <w:ind w:firstLine="420" w:firstLineChars="200"/>
        <w:jc w:val="left"/>
        <w:rPr>
          <w:rFonts w:cs="宋体" w:asciiTheme="minorEastAsia" w:hAnsiTheme="minorEastAsia"/>
          <w:color w:val="auto"/>
          <w:szCs w:val="21"/>
          <w:highlight w:val="none"/>
        </w:rPr>
      </w:pPr>
      <w:r>
        <w:rPr>
          <w:rFonts w:hint="eastAsia" w:cs="宋体" w:asciiTheme="minorEastAsia" w:hAnsiTheme="minorEastAsia"/>
          <w:color w:val="auto"/>
          <w:szCs w:val="21"/>
          <w:highlight w:val="none"/>
        </w:rPr>
        <w:t>本公司（联合体）郑重声明，根据《政府采购促进中小企业发展管理办法》（财库﹝2020﹞46 号）的规定，本公司（联合体）参加（单位名称）的（项目名称）采购活动，工程的施工单位全部为符合政策要求的中小企业（或者：服务 全部由符合政策要求的中小企业承接）。相关企业（含联合 体中的中小企业、签订分包意向协议的中小企业）的具体情 况如下：</w:t>
      </w:r>
    </w:p>
    <w:p>
      <w:pPr>
        <w:spacing w:line="500" w:lineRule="exact"/>
        <w:ind w:firstLine="420" w:firstLineChars="200"/>
        <w:jc w:val="left"/>
        <w:rPr>
          <w:rFonts w:cs="宋体" w:asciiTheme="minorEastAsia" w:hAnsiTheme="minorEastAsia"/>
          <w:color w:val="auto"/>
          <w:szCs w:val="21"/>
          <w:highlight w:val="none"/>
        </w:rPr>
      </w:pPr>
      <w:r>
        <w:rPr>
          <w:rFonts w:hint="eastAsia" w:cs="宋体" w:asciiTheme="minorEastAsia" w:hAnsiTheme="minorEastAsia"/>
          <w:color w:val="auto"/>
          <w:szCs w:val="21"/>
          <w:highlight w:val="none"/>
        </w:rPr>
        <w:t>1.</w:t>
      </w:r>
      <w:r>
        <w:rPr>
          <w:rFonts w:hint="eastAsia" w:cs="宋体" w:asciiTheme="minorEastAsia" w:hAnsiTheme="minorEastAsia"/>
          <w:color w:val="auto"/>
          <w:szCs w:val="21"/>
          <w:highlight w:val="none"/>
          <w:u w:val="single"/>
        </w:rPr>
        <w:t>（标的名称）</w:t>
      </w:r>
      <w:r>
        <w:rPr>
          <w:rFonts w:hint="eastAsia" w:cs="宋体" w:asciiTheme="minorEastAsia" w:hAnsiTheme="minorEastAsia"/>
          <w:color w:val="auto"/>
          <w:szCs w:val="21"/>
          <w:highlight w:val="none"/>
        </w:rPr>
        <w:t>，属于</w:t>
      </w:r>
      <w:r>
        <w:rPr>
          <w:rFonts w:hint="eastAsia" w:cs="宋体" w:asciiTheme="minorEastAsia" w:hAnsiTheme="minorEastAsia"/>
          <w:color w:val="auto"/>
          <w:szCs w:val="21"/>
          <w:highlight w:val="none"/>
          <w:u w:val="single"/>
        </w:rPr>
        <w:t>（采购文件中明确的所属行业）</w:t>
      </w:r>
      <w:r>
        <w:rPr>
          <w:rFonts w:hint="eastAsia" w:cs="宋体" w:asciiTheme="minorEastAsia" w:hAnsiTheme="minorEastAsia"/>
          <w:color w:val="auto"/>
          <w:szCs w:val="21"/>
          <w:highlight w:val="none"/>
        </w:rPr>
        <w:t>；承建（承接）企业为（企业名称），从业人员</w:t>
      </w:r>
      <w:r>
        <w:rPr>
          <w:rFonts w:hint="eastAsia" w:cs="宋体" w:asciiTheme="minorEastAsia" w:hAnsiTheme="minorEastAsia"/>
          <w:color w:val="auto"/>
          <w:szCs w:val="21"/>
          <w:highlight w:val="none"/>
          <w:u w:val="single"/>
        </w:rPr>
        <w:t xml:space="preserve">     </w:t>
      </w:r>
      <w:r>
        <w:rPr>
          <w:rFonts w:hint="eastAsia" w:cs="宋体" w:asciiTheme="minorEastAsia" w:hAnsiTheme="minorEastAsia"/>
          <w:color w:val="auto"/>
          <w:szCs w:val="21"/>
          <w:highlight w:val="none"/>
        </w:rPr>
        <w:t>人，营业收入为</w:t>
      </w:r>
      <w:r>
        <w:rPr>
          <w:rFonts w:hint="eastAsia" w:cs="宋体" w:asciiTheme="minorEastAsia" w:hAnsiTheme="minorEastAsia"/>
          <w:color w:val="auto"/>
          <w:szCs w:val="21"/>
          <w:highlight w:val="none"/>
          <w:u w:val="single"/>
        </w:rPr>
        <w:t xml:space="preserve">     </w:t>
      </w:r>
      <w:r>
        <w:rPr>
          <w:rFonts w:hint="eastAsia" w:cs="宋体" w:asciiTheme="minorEastAsia" w:hAnsiTheme="minorEastAsia"/>
          <w:color w:val="auto"/>
          <w:szCs w:val="21"/>
          <w:highlight w:val="none"/>
        </w:rPr>
        <w:t xml:space="preserve"> 万元，资产总额为万元，属于（中型企业、小型企业、微型企业）； </w:t>
      </w:r>
    </w:p>
    <w:p>
      <w:pPr>
        <w:spacing w:line="500" w:lineRule="exact"/>
        <w:ind w:firstLine="420" w:firstLineChars="200"/>
        <w:jc w:val="left"/>
        <w:rPr>
          <w:rFonts w:cs="宋体" w:asciiTheme="minorEastAsia" w:hAnsiTheme="minorEastAsia"/>
          <w:color w:val="auto"/>
          <w:szCs w:val="21"/>
          <w:highlight w:val="none"/>
        </w:rPr>
      </w:pPr>
      <w:r>
        <w:rPr>
          <w:rFonts w:hint="eastAsia" w:cs="宋体" w:asciiTheme="minorEastAsia" w:hAnsiTheme="minorEastAsia"/>
          <w:color w:val="auto"/>
          <w:szCs w:val="21"/>
          <w:highlight w:val="none"/>
        </w:rPr>
        <w:t>2.</w:t>
      </w:r>
      <w:r>
        <w:rPr>
          <w:rFonts w:hint="eastAsia" w:cs="宋体" w:asciiTheme="minorEastAsia" w:hAnsiTheme="minorEastAsia"/>
          <w:color w:val="auto"/>
          <w:szCs w:val="21"/>
          <w:highlight w:val="none"/>
          <w:u w:val="single"/>
        </w:rPr>
        <w:t>（标的名称）</w:t>
      </w:r>
      <w:r>
        <w:rPr>
          <w:rFonts w:hint="eastAsia" w:cs="宋体" w:asciiTheme="minorEastAsia" w:hAnsiTheme="minorEastAsia"/>
          <w:color w:val="auto"/>
          <w:szCs w:val="21"/>
          <w:highlight w:val="none"/>
        </w:rPr>
        <w:t>，属于</w:t>
      </w:r>
      <w:r>
        <w:rPr>
          <w:rFonts w:hint="eastAsia" w:cs="宋体" w:asciiTheme="minorEastAsia" w:hAnsiTheme="minorEastAsia"/>
          <w:color w:val="auto"/>
          <w:szCs w:val="21"/>
          <w:highlight w:val="none"/>
          <w:u w:val="single"/>
        </w:rPr>
        <w:t>（采购文件中明确的所属行业）</w:t>
      </w:r>
      <w:r>
        <w:rPr>
          <w:rFonts w:hint="eastAsia" w:cs="宋体" w:asciiTheme="minorEastAsia" w:hAnsiTheme="minorEastAsia"/>
          <w:color w:val="auto"/>
          <w:szCs w:val="21"/>
          <w:highlight w:val="none"/>
        </w:rPr>
        <w:t>；承建（承接）企业为（企业名称），从业人员</w:t>
      </w:r>
      <w:r>
        <w:rPr>
          <w:rFonts w:hint="eastAsia" w:cs="宋体" w:asciiTheme="minorEastAsia" w:hAnsiTheme="minorEastAsia"/>
          <w:color w:val="auto"/>
          <w:szCs w:val="21"/>
          <w:highlight w:val="none"/>
          <w:u w:val="single"/>
        </w:rPr>
        <w:t xml:space="preserve">     </w:t>
      </w:r>
      <w:r>
        <w:rPr>
          <w:rFonts w:hint="eastAsia" w:cs="宋体" w:asciiTheme="minorEastAsia" w:hAnsiTheme="minorEastAsia"/>
          <w:color w:val="auto"/>
          <w:szCs w:val="21"/>
          <w:highlight w:val="none"/>
        </w:rPr>
        <w:t>人，营业收入为</w:t>
      </w:r>
      <w:r>
        <w:rPr>
          <w:rFonts w:hint="eastAsia" w:cs="宋体" w:asciiTheme="minorEastAsia" w:hAnsiTheme="minorEastAsia"/>
          <w:color w:val="auto"/>
          <w:szCs w:val="21"/>
          <w:highlight w:val="none"/>
          <w:u w:val="single"/>
        </w:rPr>
        <w:t xml:space="preserve">     </w:t>
      </w:r>
      <w:r>
        <w:rPr>
          <w:rFonts w:hint="eastAsia" w:cs="宋体" w:asciiTheme="minorEastAsia" w:hAnsiTheme="minorEastAsia"/>
          <w:color w:val="auto"/>
          <w:szCs w:val="21"/>
          <w:highlight w:val="none"/>
        </w:rPr>
        <w:t>万元，资产总额为</w:t>
      </w:r>
      <w:r>
        <w:rPr>
          <w:rFonts w:hint="eastAsia" w:cs="宋体" w:asciiTheme="minorEastAsia" w:hAnsiTheme="minorEastAsia"/>
          <w:color w:val="auto"/>
          <w:szCs w:val="21"/>
          <w:highlight w:val="none"/>
          <w:u w:val="single"/>
        </w:rPr>
        <w:t xml:space="preserve">     </w:t>
      </w:r>
      <w:r>
        <w:rPr>
          <w:rFonts w:hint="eastAsia" w:cs="宋体" w:asciiTheme="minorEastAsia" w:hAnsiTheme="minorEastAsia"/>
          <w:color w:val="auto"/>
          <w:szCs w:val="21"/>
          <w:highlight w:val="none"/>
        </w:rPr>
        <w:t xml:space="preserve">万元，属于（中型企业、 小型企业、微型企业）； </w:t>
      </w:r>
    </w:p>
    <w:p>
      <w:pPr>
        <w:spacing w:line="500" w:lineRule="exact"/>
        <w:ind w:firstLine="420" w:firstLineChars="200"/>
        <w:jc w:val="left"/>
        <w:rPr>
          <w:rFonts w:cs="宋体" w:asciiTheme="minorEastAsia" w:hAnsiTheme="minorEastAsia"/>
          <w:color w:val="auto"/>
          <w:szCs w:val="21"/>
          <w:highlight w:val="none"/>
        </w:rPr>
      </w:pPr>
      <w:r>
        <w:rPr>
          <w:rFonts w:hint="eastAsia" w:cs="宋体" w:asciiTheme="minorEastAsia" w:hAnsiTheme="minorEastAsia"/>
          <w:color w:val="auto"/>
          <w:szCs w:val="21"/>
          <w:highlight w:val="none"/>
        </w:rPr>
        <w:t>……</w:t>
      </w:r>
    </w:p>
    <w:p>
      <w:pPr>
        <w:spacing w:line="500" w:lineRule="exact"/>
        <w:ind w:firstLine="420" w:firstLineChars="200"/>
        <w:jc w:val="left"/>
        <w:rPr>
          <w:rFonts w:cs="宋体" w:asciiTheme="minorEastAsia" w:hAnsiTheme="minorEastAsia"/>
          <w:color w:val="auto"/>
          <w:szCs w:val="21"/>
          <w:highlight w:val="none"/>
        </w:rPr>
      </w:pPr>
      <w:r>
        <w:rPr>
          <w:rFonts w:hint="eastAsia" w:cs="宋体" w:asciiTheme="minorEastAsia" w:hAnsiTheme="minorEastAsia"/>
          <w:color w:val="auto"/>
          <w:szCs w:val="21"/>
          <w:highlight w:val="none"/>
        </w:rPr>
        <w:t>以上企业，不属于大企业的分支机构，不存在控股股东 为大企业的情形，也不存在与大企业的负责人为同一人的情形。</w:t>
      </w:r>
    </w:p>
    <w:p>
      <w:pPr>
        <w:spacing w:line="500" w:lineRule="exact"/>
        <w:ind w:firstLine="420" w:firstLineChars="200"/>
        <w:jc w:val="left"/>
        <w:rPr>
          <w:rFonts w:cs="宋体" w:asciiTheme="minorEastAsia" w:hAnsiTheme="minorEastAsia"/>
          <w:color w:val="auto"/>
          <w:szCs w:val="21"/>
          <w:highlight w:val="none"/>
        </w:rPr>
      </w:pPr>
      <w:r>
        <w:rPr>
          <w:rFonts w:hint="eastAsia" w:cs="宋体" w:asciiTheme="minorEastAsia" w:hAnsiTheme="minorEastAsia"/>
          <w:color w:val="auto"/>
          <w:szCs w:val="21"/>
          <w:highlight w:val="none"/>
        </w:rPr>
        <w:t xml:space="preserve">本企业对上述声明内容的真实性负责。如有虚假，将依 法承担相应责任。 </w:t>
      </w:r>
    </w:p>
    <w:p>
      <w:pPr>
        <w:spacing w:line="500" w:lineRule="exact"/>
        <w:ind w:firstLine="420" w:firstLineChars="200"/>
        <w:jc w:val="left"/>
        <w:rPr>
          <w:rFonts w:cs="宋体" w:asciiTheme="minorEastAsia" w:hAnsiTheme="minorEastAsia"/>
          <w:color w:val="auto"/>
          <w:szCs w:val="21"/>
          <w:highlight w:val="none"/>
        </w:rPr>
      </w:pPr>
    </w:p>
    <w:p>
      <w:pPr>
        <w:spacing w:line="500" w:lineRule="exact"/>
        <w:ind w:firstLine="420" w:firstLineChars="200"/>
        <w:jc w:val="center"/>
        <w:rPr>
          <w:rFonts w:cs="宋体" w:asciiTheme="minorEastAsia" w:hAnsiTheme="minorEastAsia"/>
          <w:color w:val="auto"/>
          <w:szCs w:val="21"/>
          <w:highlight w:val="none"/>
        </w:rPr>
      </w:pPr>
      <w:r>
        <w:rPr>
          <w:rFonts w:hint="eastAsia" w:cs="宋体" w:asciiTheme="minorEastAsia" w:hAnsiTheme="minorEastAsia"/>
          <w:color w:val="auto"/>
          <w:szCs w:val="21"/>
          <w:highlight w:val="none"/>
        </w:rPr>
        <w:t xml:space="preserve">                                  企业名称（盖章）：</w:t>
      </w:r>
    </w:p>
    <w:p>
      <w:pPr>
        <w:spacing w:line="500" w:lineRule="exact"/>
        <w:ind w:firstLine="420" w:firstLineChars="200"/>
        <w:jc w:val="center"/>
        <w:rPr>
          <w:rFonts w:cs="宋体" w:asciiTheme="minorEastAsia" w:hAnsiTheme="minorEastAsia"/>
          <w:color w:val="auto"/>
          <w:szCs w:val="21"/>
          <w:highlight w:val="none"/>
        </w:rPr>
      </w:pPr>
      <w:r>
        <w:rPr>
          <w:rFonts w:hint="eastAsia" w:cs="宋体" w:asciiTheme="minorEastAsia" w:hAnsiTheme="minorEastAsia"/>
          <w:color w:val="auto"/>
          <w:szCs w:val="21"/>
          <w:highlight w:val="none"/>
        </w:rPr>
        <w:t xml:space="preserve">                                            日 期：</w:t>
      </w:r>
    </w:p>
    <w:p>
      <w:pPr>
        <w:spacing w:line="500" w:lineRule="exact"/>
        <w:ind w:firstLine="420" w:firstLineChars="200"/>
        <w:jc w:val="left"/>
        <w:rPr>
          <w:rFonts w:cs="宋体" w:asciiTheme="minorEastAsia" w:hAnsiTheme="minorEastAsia"/>
          <w:color w:val="auto"/>
          <w:szCs w:val="21"/>
          <w:highlight w:val="none"/>
        </w:rPr>
      </w:pPr>
    </w:p>
    <w:p>
      <w:pPr>
        <w:pStyle w:val="2"/>
        <w:ind w:left="0"/>
        <w:rPr>
          <w:color w:val="auto"/>
          <w:highlight w:val="none"/>
        </w:rPr>
      </w:pPr>
      <w:r>
        <w:rPr>
          <w:rFonts w:hint="eastAsia" w:cs="宋体" w:asciiTheme="minorEastAsia" w:hAnsiTheme="minorEastAsia"/>
          <w:color w:val="auto"/>
          <w:szCs w:val="21"/>
          <w:highlight w:val="none"/>
        </w:rPr>
        <w:t>注：从业人员、营业收入、资产总额填报上一年度数据，无上一年度数据的新成立企业可不填报。</w:t>
      </w:r>
    </w:p>
    <w:p>
      <w:pPr>
        <w:spacing w:line="588" w:lineRule="exact"/>
        <w:rPr>
          <w:rFonts w:eastAsia="仿宋_GB2312"/>
          <w:color w:val="auto"/>
          <w:spacing w:val="6"/>
          <w:sz w:val="30"/>
          <w:szCs w:val="30"/>
          <w:highlight w:val="none"/>
        </w:rPr>
      </w:pPr>
    </w:p>
    <w:p>
      <w:pPr>
        <w:spacing w:line="588" w:lineRule="exact"/>
        <w:rPr>
          <w:rFonts w:eastAsia="仿宋_GB2312"/>
          <w:color w:val="auto"/>
          <w:spacing w:val="6"/>
          <w:sz w:val="30"/>
          <w:szCs w:val="30"/>
          <w:highlight w:val="none"/>
        </w:rPr>
      </w:pPr>
    </w:p>
    <w:p>
      <w:pPr>
        <w:spacing w:line="588" w:lineRule="exact"/>
        <w:rPr>
          <w:rFonts w:eastAsia="仿宋_GB2312"/>
          <w:color w:val="auto"/>
          <w:spacing w:val="6"/>
          <w:sz w:val="30"/>
          <w:szCs w:val="30"/>
          <w:highlight w:val="none"/>
        </w:rPr>
      </w:pPr>
    </w:p>
    <w:p>
      <w:pPr>
        <w:spacing w:line="588" w:lineRule="exact"/>
        <w:rPr>
          <w:rFonts w:eastAsia="仿宋_GB2312"/>
          <w:color w:val="auto"/>
          <w:spacing w:val="6"/>
          <w:sz w:val="30"/>
          <w:szCs w:val="30"/>
          <w:highlight w:val="none"/>
        </w:rPr>
      </w:pPr>
    </w:p>
    <w:p>
      <w:pPr>
        <w:spacing w:line="588" w:lineRule="exact"/>
        <w:rPr>
          <w:rFonts w:eastAsia="仿宋_GB2312"/>
          <w:color w:val="auto"/>
          <w:spacing w:val="6"/>
          <w:sz w:val="30"/>
          <w:szCs w:val="30"/>
          <w:highlight w:val="none"/>
        </w:rPr>
      </w:pPr>
    </w:p>
    <w:p>
      <w:pPr>
        <w:pStyle w:val="5"/>
        <w:rPr>
          <w:color w:val="auto"/>
          <w:highlight w:val="none"/>
        </w:rPr>
      </w:pPr>
    </w:p>
    <w:p>
      <w:pPr>
        <w:spacing w:line="588" w:lineRule="exact"/>
        <w:jc w:val="left"/>
        <w:rPr>
          <w:rFonts w:asciiTheme="minorEastAsia" w:hAnsiTheme="minorEastAsia" w:eastAsiaTheme="minorEastAsia" w:cstheme="minorEastAsia"/>
          <w:b/>
          <w:color w:val="auto"/>
          <w:spacing w:val="6"/>
          <w:sz w:val="24"/>
          <w:highlight w:val="none"/>
        </w:rPr>
      </w:pPr>
      <w:bookmarkStart w:id="50" w:name="OLE_LINK13"/>
      <w:bookmarkStart w:id="51" w:name="OLE_LINK14"/>
      <w:r>
        <w:rPr>
          <w:rFonts w:hint="eastAsia" w:asciiTheme="minorEastAsia" w:hAnsiTheme="minorEastAsia" w:eastAsiaTheme="minorEastAsia" w:cstheme="minorEastAsia"/>
          <w:b/>
          <w:color w:val="auto"/>
          <w:spacing w:val="6"/>
          <w:sz w:val="24"/>
          <w:highlight w:val="none"/>
        </w:rPr>
        <w:t>残疾人福利性单位声明函格式：</w:t>
      </w:r>
    </w:p>
    <w:p>
      <w:pPr>
        <w:spacing w:line="588" w:lineRule="exact"/>
        <w:jc w:val="center"/>
        <w:rPr>
          <w:rFonts w:asciiTheme="minorEastAsia" w:hAnsiTheme="minorEastAsia" w:eastAsiaTheme="minorEastAsia" w:cstheme="minorEastAsia"/>
          <w:b/>
          <w:color w:val="auto"/>
          <w:spacing w:val="6"/>
          <w:sz w:val="24"/>
          <w:highlight w:val="none"/>
        </w:rPr>
      </w:pPr>
      <w:r>
        <w:rPr>
          <w:rFonts w:hint="eastAsia" w:asciiTheme="minorEastAsia" w:hAnsiTheme="minorEastAsia" w:eastAsiaTheme="minorEastAsia" w:cstheme="minorEastAsia"/>
          <w:b/>
          <w:color w:val="auto"/>
          <w:spacing w:val="6"/>
          <w:sz w:val="24"/>
          <w:highlight w:val="none"/>
        </w:rPr>
        <w:t>残疾人福利性单位声明函</w:t>
      </w:r>
    </w:p>
    <w:bookmarkEnd w:id="50"/>
    <w:bookmarkEnd w:id="51"/>
    <w:p>
      <w:pPr>
        <w:spacing w:line="588" w:lineRule="exact"/>
        <w:rPr>
          <w:rFonts w:asciiTheme="minorEastAsia" w:hAnsiTheme="minorEastAsia" w:eastAsiaTheme="minorEastAsia" w:cstheme="minorEastAsia"/>
          <w:b/>
          <w:color w:val="auto"/>
          <w:spacing w:val="6"/>
          <w:sz w:val="24"/>
          <w:highlight w:val="none"/>
        </w:rPr>
      </w:pPr>
    </w:p>
    <w:p>
      <w:pPr>
        <w:spacing w:line="588" w:lineRule="exact"/>
        <w:ind w:firstLine="504" w:firstLineChars="200"/>
        <w:rPr>
          <w:rFonts w:asciiTheme="minorEastAsia" w:hAnsiTheme="minorEastAsia" w:eastAsiaTheme="minorEastAsia" w:cstheme="minorEastAsia"/>
          <w:color w:val="auto"/>
          <w:spacing w:val="6"/>
          <w:sz w:val="24"/>
          <w:highlight w:val="none"/>
        </w:rPr>
      </w:pPr>
      <w:r>
        <w:rPr>
          <w:rFonts w:hint="eastAsia" w:asciiTheme="minorEastAsia" w:hAnsiTheme="minorEastAsia" w:eastAsiaTheme="minorEastAsia" w:cstheme="minorEastAsia"/>
          <w:color w:val="auto"/>
          <w:spacing w:val="6"/>
          <w:sz w:val="24"/>
          <w:highlight w:val="none"/>
        </w:rPr>
        <w:t>本单位郑重声明，根据《财政部 民政部 中国残疾人联合会关于促进残疾人就业政府采购政策的通知》（财库</w:t>
      </w:r>
      <w:r>
        <w:rPr>
          <w:rFonts w:hint="eastAsia" w:asciiTheme="minorEastAsia" w:hAnsiTheme="minorEastAsia" w:eastAsiaTheme="minorEastAsia" w:cstheme="minorEastAsia"/>
          <w:color w:val="auto"/>
          <w:sz w:val="24"/>
          <w:highlight w:val="none"/>
        </w:rPr>
        <w:t>〔2017〕 141</w:t>
      </w:r>
      <w:r>
        <w:rPr>
          <w:rFonts w:hint="eastAsia" w:asciiTheme="minorEastAsia" w:hAnsiTheme="minorEastAsia" w:eastAsiaTheme="minorEastAsia" w:cstheme="minorEastAsia"/>
          <w:color w:val="auto"/>
          <w:spacing w:val="6"/>
          <w:sz w:val="24"/>
          <w:highlight w:val="none"/>
        </w:rPr>
        <w:t>号）的规定，本单位为符合条件的残疾人福利性单位，且本单位参加______单位的______项目采购活动提供本单位制造的货物（由本单位承担工程/提供服务），或者提供其他残疾人福利性单位制造的货物（不包括使用非残疾人福利性单位注册商标的货物）。</w:t>
      </w:r>
    </w:p>
    <w:p>
      <w:pPr>
        <w:spacing w:line="588" w:lineRule="exact"/>
        <w:ind w:firstLine="504" w:firstLineChars="200"/>
        <w:rPr>
          <w:rFonts w:asciiTheme="minorEastAsia" w:hAnsiTheme="minorEastAsia" w:eastAsiaTheme="minorEastAsia" w:cstheme="minorEastAsia"/>
          <w:color w:val="auto"/>
          <w:spacing w:val="6"/>
          <w:sz w:val="24"/>
          <w:highlight w:val="none"/>
        </w:rPr>
      </w:pPr>
      <w:r>
        <w:rPr>
          <w:rFonts w:hint="eastAsia" w:asciiTheme="minorEastAsia" w:hAnsiTheme="minorEastAsia" w:eastAsiaTheme="minorEastAsia" w:cstheme="minorEastAsia"/>
          <w:color w:val="auto"/>
          <w:spacing w:val="6"/>
          <w:sz w:val="24"/>
          <w:highlight w:val="none"/>
        </w:rPr>
        <w:t>本单位对上述声明的真实性负责。如有虚假，将依法承担相应责任。</w:t>
      </w:r>
    </w:p>
    <w:p>
      <w:pPr>
        <w:spacing w:line="588" w:lineRule="exact"/>
        <w:ind w:firstLine="504" w:firstLineChars="200"/>
        <w:rPr>
          <w:rFonts w:asciiTheme="minorEastAsia" w:hAnsiTheme="minorEastAsia" w:eastAsiaTheme="minorEastAsia" w:cstheme="minorEastAsia"/>
          <w:color w:val="auto"/>
          <w:spacing w:val="6"/>
          <w:sz w:val="24"/>
          <w:highlight w:val="none"/>
        </w:rPr>
      </w:pPr>
    </w:p>
    <w:p>
      <w:pPr>
        <w:spacing w:line="588" w:lineRule="exact"/>
        <w:ind w:firstLine="504" w:firstLineChars="200"/>
        <w:rPr>
          <w:rFonts w:asciiTheme="minorEastAsia" w:hAnsiTheme="minorEastAsia" w:eastAsiaTheme="minorEastAsia" w:cstheme="minorEastAsia"/>
          <w:color w:val="auto"/>
          <w:spacing w:val="6"/>
          <w:sz w:val="24"/>
          <w:highlight w:val="none"/>
        </w:rPr>
      </w:pPr>
    </w:p>
    <w:p>
      <w:pPr>
        <w:tabs>
          <w:tab w:val="left" w:pos="4860"/>
        </w:tabs>
        <w:spacing w:line="588" w:lineRule="exact"/>
        <w:ind w:right="1560" w:firstLine="504" w:firstLineChars="200"/>
        <w:jc w:val="center"/>
        <w:rPr>
          <w:rFonts w:asciiTheme="minorEastAsia" w:hAnsiTheme="minorEastAsia" w:eastAsiaTheme="minorEastAsia" w:cstheme="minorEastAsia"/>
          <w:color w:val="auto"/>
          <w:spacing w:val="6"/>
          <w:sz w:val="24"/>
          <w:highlight w:val="none"/>
        </w:rPr>
      </w:pPr>
      <w:r>
        <w:rPr>
          <w:rFonts w:hint="eastAsia" w:asciiTheme="minorEastAsia" w:hAnsiTheme="minorEastAsia" w:eastAsiaTheme="minorEastAsia" w:cstheme="minorEastAsia"/>
          <w:color w:val="auto"/>
          <w:spacing w:val="6"/>
          <w:sz w:val="24"/>
          <w:highlight w:val="none"/>
        </w:rPr>
        <w:t xml:space="preserve">               单位名称（盖章）：</w:t>
      </w:r>
    </w:p>
    <w:p>
      <w:pPr>
        <w:tabs>
          <w:tab w:val="left" w:pos="4860"/>
        </w:tabs>
        <w:spacing w:line="588" w:lineRule="exact"/>
        <w:ind w:right="1560" w:firstLine="504" w:firstLineChars="200"/>
        <w:jc w:val="center"/>
        <w:rPr>
          <w:rFonts w:asciiTheme="minorEastAsia" w:hAnsiTheme="minorEastAsia" w:eastAsiaTheme="minorEastAsia" w:cstheme="minorEastAsia"/>
          <w:color w:val="auto"/>
          <w:spacing w:val="6"/>
          <w:sz w:val="24"/>
          <w:highlight w:val="none"/>
        </w:rPr>
      </w:pPr>
      <w:r>
        <w:rPr>
          <w:rFonts w:hint="eastAsia" w:asciiTheme="minorEastAsia" w:hAnsiTheme="minorEastAsia" w:eastAsiaTheme="minorEastAsia" w:cstheme="minorEastAsia"/>
          <w:color w:val="auto"/>
          <w:spacing w:val="6"/>
          <w:sz w:val="24"/>
          <w:highlight w:val="none"/>
        </w:rPr>
        <w:t xml:space="preserve">       日  期：</w:t>
      </w:r>
    </w:p>
    <w:p>
      <w:pPr>
        <w:pStyle w:val="2"/>
        <w:ind w:left="0"/>
        <w:rPr>
          <w:rFonts w:asciiTheme="minorEastAsia" w:hAnsiTheme="minorEastAsia" w:eastAsiaTheme="minorEastAsia" w:cstheme="minorEastAsia"/>
          <w:color w:val="auto"/>
          <w:szCs w:val="24"/>
          <w:highlight w:val="none"/>
        </w:rPr>
      </w:pPr>
    </w:p>
    <w:p>
      <w:pPr>
        <w:pStyle w:val="2"/>
        <w:ind w:left="0"/>
        <w:rPr>
          <w:color w:val="auto"/>
          <w:highlight w:val="none"/>
        </w:rPr>
      </w:pPr>
    </w:p>
    <w:sectPr>
      <w:headerReference r:id="rId8" w:type="default"/>
      <w:pgSz w:w="11906" w:h="16838"/>
      <w:pgMar w:top="1134" w:right="1134" w:bottom="1134" w:left="1134" w:header="851" w:footer="851" w:gutter="0"/>
      <w:cols w:space="720" w:num="1"/>
      <w:docGrid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auto"/>
    <w:pitch w:val="default"/>
    <w:sig w:usb0="E0002AFF" w:usb1="C0007841" w:usb2="00000009" w:usb3="00000000" w:csb0="400001FF" w:csb1="FFFF0000"/>
  </w:font>
  <w:font w:name="宋体">
    <w:panose1 w:val="02010600030101010101"/>
    <w:charset w:val="7A"/>
    <w:family w:val="modern"/>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02FF" w:usb1="4000ACFF" w:usb2="00000001" w:usb3="00000000" w:csb0="2000019F" w:csb1="00000000"/>
  </w:font>
  <w:font w:name="Cambria">
    <w:panose1 w:val="02040503050406030204"/>
    <w:charset w:val="00"/>
    <w:family w:val="roman"/>
    <w:pitch w:val="default"/>
    <w:sig w:usb0="E00002FF" w:usb1="400004FF" w:usb2="00000000" w:usb3="00000000" w:csb0="2000019F" w:csb1="00000000"/>
  </w:font>
  <w:font w:name="仿宋_GB2312">
    <w:altName w:val="仿宋"/>
    <w:panose1 w:val="00000000000000000000"/>
    <w:charset w:val="86"/>
    <w:family w:val="modern"/>
    <w:pitch w:val="default"/>
    <w:sig w:usb0="00000000" w:usb1="00000000" w:usb2="00000010" w:usb3="00000000" w:csb0="00040000" w:csb1="00000000"/>
  </w:font>
  <w:font w:name="Tahoma">
    <w:panose1 w:val="020B0604030504040204"/>
    <w:charset w:val="00"/>
    <w:family w:val="swiss"/>
    <w:pitch w:val="default"/>
    <w:sig w:usb0="E1002EFF" w:usb1="C000605B" w:usb2="00000029" w:usb3="00000000" w:csb0="200101FF" w:csb1="20280000"/>
  </w:font>
  <w:font w:name="Arial Unicode MS">
    <w:panose1 w:val="020B0604020202020204"/>
    <w:charset w:val="86"/>
    <w:family w:val="swiss"/>
    <w:pitch w:val="default"/>
    <w:sig w:usb0="FFFFFFFF" w:usb1="E9FFFFFF" w:usb2="0000003F" w:usb3="00000000" w:csb0="603F01FF" w:csb1="FFFF0000"/>
  </w:font>
  <w:font w:name="Verdana">
    <w:panose1 w:val="020B0604030504040204"/>
    <w:charset w:val="00"/>
    <w:family w:val="swiss"/>
    <w:pitch w:val="default"/>
    <w:sig w:usb0="A10006FF" w:usb1="4000205B" w:usb2="00000010" w:usb3="00000000" w:csb0="2000019F" w:csb1="00000000"/>
  </w:font>
  <w:font w:name="Trebuchet MS">
    <w:panose1 w:val="020B0603020202020204"/>
    <w:charset w:val="00"/>
    <w:family w:val="swiss"/>
    <w:pitch w:val="default"/>
    <w:sig w:usb0="00000287" w:usb1="00000000" w:usb2="00000000" w:usb3="00000000" w:csb0="2000009F" w:csb1="00000000"/>
  </w:font>
  <w:font w:name="ˎ̥">
    <w:altName w:val="Times New Roman"/>
    <w:panose1 w:val="00000000000000000000"/>
    <w:charset w:val="00"/>
    <w:family w:val="roman"/>
    <w:pitch w:val="default"/>
    <w:sig w:usb0="00000000" w:usb1="00000000" w:usb2="00000000" w:usb3="00000000" w:csb0="00040001" w:csb1="00000000"/>
  </w:font>
  <w:font w:name="Arial Narrow">
    <w:panose1 w:val="020B0606020202030204"/>
    <w:charset w:val="00"/>
    <w:family w:val="swiss"/>
    <w:pitch w:val="default"/>
    <w:sig w:usb0="00000287" w:usb1="00000800" w:usb2="00000000" w:usb3="00000000" w:csb0="2000009F" w:csb1="DFD70000"/>
  </w:font>
  <w:font w:name="方正书宋简体">
    <w:altName w:val="宋体"/>
    <w:panose1 w:val="00000000000000000000"/>
    <w:charset w:val="86"/>
    <w:family w:val="auto"/>
    <w:pitch w:val="default"/>
    <w:sig w:usb0="00000000" w:usb1="00000000" w:usb2="00000010" w:usb3="00000000" w:csb0="00040000" w:csb1="00000000"/>
  </w:font>
  <w:font w:name="楷体_GB2312">
    <w:altName w:val="楷体"/>
    <w:panose1 w:val="00000000000000000000"/>
    <w:charset w:val="86"/>
    <w:family w:val="modern"/>
    <w:pitch w:val="default"/>
    <w:sig w:usb0="00000000" w:usb1="00000000" w:usb2="00000000" w:usb3="00000000" w:csb0="00040000" w:csb1="00000000"/>
  </w:font>
  <w:font w:name="新宋体">
    <w:panose1 w:val="02010609030101010101"/>
    <w:charset w:val="86"/>
    <w:family w:val="modern"/>
    <w:pitch w:val="default"/>
    <w:sig w:usb0="00000003" w:usb1="288F0000" w:usb2="00000006" w:usb3="00000000" w:csb0="00040001" w:csb1="00000000"/>
  </w:font>
  <w:font w:name="隶书">
    <w:panose1 w:val="02010509060101010101"/>
    <w:charset w:val="86"/>
    <w:family w:val="modern"/>
    <w:pitch w:val="default"/>
    <w:sig w:usb0="00000001" w:usb1="080E0000" w:usb2="00000000" w:usb3="00000000" w:csb0="00040000" w:csb1="00000000"/>
  </w:font>
  <w:font w:name="仿宋体">
    <w:altName w:val="宋体"/>
    <w:panose1 w:val="00000000000000000000"/>
    <w:charset w:val="86"/>
    <w:family w:val="roman"/>
    <w:pitch w:val="default"/>
    <w:sig w:usb0="00000000" w:usb1="00000000" w:usb2="00000010" w:usb3="00000000" w:csb0="00040000" w:csb1="00000000"/>
  </w:font>
  <w:font w:name="楷体">
    <w:panose1 w:val="02010609060101010101"/>
    <w:charset w:val="86"/>
    <w:family w:val="modern"/>
    <w:pitch w:val="default"/>
    <w:sig w:usb0="800002BF" w:usb1="38CF7CFA" w:usb2="00000016" w:usb3="00000000" w:csb0="00040001" w:csb1="00000000"/>
  </w:font>
  <w:font w:name="方正综艺简体">
    <w:altName w:val="微软雅黑"/>
    <w:panose1 w:val="00000000000000000000"/>
    <w:charset w:val="86"/>
    <w:family w:val="script"/>
    <w:pitch w:val="default"/>
    <w:sig w:usb0="00000000" w:usb1="00000000" w:usb2="00000010" w:usb3="00000000" w:csb0="00040000" w:csb1="00000000"/>
  </w:font>
  <w:font w:name="方正仿宋简体">
    <w:altName w:val="微软雅黑"/>
    <w:panose1 w:val="00000000000000000000"/>
    <w:charset w:val="86"/>
    <w:family w:val="auto"/>
    <w:pitch w:val="default"/>
    <w:sig w:usb0="00000000" w:usb1="00000000" w:usb2="00000010" w:usb3="00000000" w:csb0="00040000" w:csb1="00000000"/>
  </w:font>
  <w:font w:name="汉仪中黑简">
    <w:altName w:val="黑体"/>
    <w:panose1 w:val="00000000000000000000"/>
    <w:charset w:val="86"/>
    <w:family w:val="modern"/>
    <w:pitch w:val="default"/>
    <w:sig w:usb0="00000000" w:usb1="00000000" w:usb2="00000012" w:usb3="00000000" w:csb0="00040000" w:csb1="00000000"/>
  </w:font>
  <w:font w:name="华文中宋">
    <w:panose1 w:val="02010600040101010101"/>
    <w:charset w:val="86"/>
    <w:family w:val="auto"/>
    <w:pitch w:val="default"/>
    <w:sig w:usb0="00000287" w:usb1="080F0000" w:usb2="00000000" w:usb3="00000000" w:csb0="0004009F" w:csb1="DFD70000"/>
  </w:font>
  <w:font w:name="文鼎大标宋简">
    <w:altName w:val="微软雅黑"/>
    <w:panose1 w:val="00000000000000000000"/>
    <w:charset w:val="86"/>
    <w:family w:val="modern"/>
    <w:pitch w:val="default"/>
    <w:sig w:usb0="00000000" w:usb1="00000000" w:usb2="00000010" w:usb3="00000000" w:csb0="00040000" w:csb1="00000000"/>
  </w:font>
  <w:font w:name="方正小标宋简体">
    <w:altName w:val="黑体"/>
    <w:panose1 w:val="00000000000000000000"/>
    <w:charset w:val="86"/>
    <w:family w:val="auto"/>
    <w:pitch w:val="default"/>
    <w:sig w:usb0="00000000" w:usb1="00000000" w:usb2="00000000" w:usb3="00000000" w:csb0="00040000" w:csb1="00000000"/>
  </w:font>
  <w:font w:name="Garamond">
    <w:panose1 w:val="02020404030301010803"/>
    <w:charset w:val="00"/>
    <w:family w:val="roman"/>
    <w:pitch w:val="default"/>
    <w:sig w:usb0="00000287" w:usb1="00000000" w:usb2="00000000" w:usb3="00000000" w:csb0="0000009F" w:csb1="DFD70000"/>
  </w:font>
  <w:font w:name="方正隶变简体">
    <w:altName w:val="宋体"/>
    <w:panose1 w:val="00000000000000000000"/>
    <w:charset w:val="86"/>
    <w:family w:val="script"/>
    <w:pitch w:val="default"/>
    <w:sig w:usb0="00000000" w:usb1="00000000" w:usb2="00000000" w:usb3="00000000" w:csb0="00040000" w:csb1="00000000"/>
  </w:font>
  <w:font w:name="Wingdings 2">
    <w:panose1 w:val="05020102010507070707"/>
    <w:charset w:val="02"/>
    <w:family w:val="roman"/>
    <w:pitch w:val="default"/>
    <w:sig w:usb0="00000000" w:usb1="00000000" w:usb2="00000000" w:usb3="00000000" w:csb0="80000000" w:csb1="00000000"/>
  </w:font>
  <w:font w:name="MS Mincho">
    <w:panose1 w:val="02020609040205080304"/>
    <w:charset w:val="80"/>
    <w:family w:val="modern"/>
    <w:pitch w:val="default"/>
    <w:sig w:usb0="E00002FF" w:usb1="6AC7FDFB" w:usb2="00000012" w:usb3="00000000" w:csb0="4002009F" w:csb1="DFD70000"/>
  </w:font>
  <w:font w:name="仿宋">
    <w:panose1 w:val="02010609060101010101"/>
    <w:charset w:val="86"/>
    <w:family w:val="auto"/>
    <w:pitch w:val="default"/>
    <w:sig w:usb0="800002BF" w:usb1="38CF7CFA" w:usb2="00000016" w:usb3="00000000" w:csb0="00040001"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52"/>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52"/>
    </w:pPr>
    <w:r>
      <w:pict>
        <v:shape id="_x0000_s2063" o:spid="_x0000_s2063" o:spt="202" type="#_x0000_t202" style="position:absolute;left:0pt;margin-top:0pt;height:144pt;width:144pt;mso-position-horizontal:center;mso-position-horizontal-relative:margin;mso-wrap-style:none;z-index:251659264;mso-width-relative:page;mso-height-relative:page;" filled="f" stroked="f" coordsize="21600,21600">
          <v:path/>
          <v:fill on="f" focussize="0,0"/>
          <v:stroke on="f" joinstyle="miter"/>
          <v:imagedata o:title=""/>
          <o:lock v:ext="edit"/>
          <v:textbox inset="0mm,0mm,0mm,0mm" style="mso-fit-shape-to-text:t;">
            <w:txbxContent>
              <w:p>
                <w:pPr>
                  <w:pStyle w:val="52"/>
                  <w:rPr>
                    <w:sz w:val="24"/>
                    <w:szCs w:val="24"/>
                  </w:rPr>
                </w:pPr>
                <w:r>
                  <w:rPr>
                    <w:sz w:val="24"/>
                    <w:szCs w:val="24"/>
                  </w:rPr>
                  <w:fldChar w:fldCharType="begin"/>
                </w:r>
                <w:r>
                  <w:rPr>
                    <w:sz w:val="24"/>
                    <w:szCs w:val="24"/>
                  </w:rPr>
                  <w:instrText xml:space="preserve"> PAGE  \* MERGEFORMAT </w:instrText>
                </w:r>
                <w:r>
                  <w:rPr>
                    <w:sz w:val="24"/>
                    <w:szCs w:val="24"/>
                  </w:rPr>
                  <w:fldChar w:fldCharType="separate"/>
                </w:r>
                <w:r>
                  <w:rPr>
                    <w:sz w:val="24"/>
                    <w:szCs w:val="24"/>
                  </w:rPr>
                  <w:t>12</w:t>
                </w:r>
                <w:r>
                  <w:rPr>
                    <w:sz w:val="24"/>
                    <w:szCs w:val="24"/>
                  </w:rPr>
                  <w:fldChar w:fldCharType="end"/>
                </w:r>
              </w:p>
            </w:txbxContent>
          </v:textbox>
        </v:shape>
      </w:pict>
    </w: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52"/>
    </w:pPr>
    <w:r>
      <w:pict>
        <v:shape id="_x0000_s2065" o:spid="_x0000_s2065" o:spt="202" type="#_x0000_t202" style="position:absolute;left:0pt;margin-top:0pt;height:144pt;width:144pt;mso-position-horizontal:center;mso-position-horizontal-relative:margin;mso-wrap-style:none;z-index:251660288;mso-width-relative:page;mso-height-relative:page;" filled="f" stroked="f" coordsize="21600,21600">
          <v:path/>
          <v:fill on="f" focussize="0,0"/>
          <v:stroke on="f" joinstyle="miter"/>
          <v:imagedata o:title=""/>
          <o:lock v:ext="edit"/>
          <v:textbox inset="0mm,0mm,0mm,0mm" style="mso-fit-shape-to-text:t;">
            <w:txbxContent>
              <w:p>
                <w:pPr>
                  <w:pStyle w:val="52"/>
                </w:pPr>
                <w:r>
                  <w:rPr>
                    <w:sz w:val="24"/>
                    <w:szCs w:val="24"/>
                  </w:rPr>
                  <w:fldChar w:fldCharType="begin"/>
                </w:r>
                <w:r>
                  <w:rPr>
                    <w:sz w:val="24"/>
                    <w:szCs w:val="24"/>
                  </w:rPr>
                  <w:instrText xml:space="preserve"> PAGE  \* MERGEFORMAT </w:instrText>
                </w:r>
                <w:r>
                  <w:rPr>
                    <w:sz w:val="24"/>
                    <w:szCs w:val="24"/>
                  </w:rPr>
                  <w:fldChar w:fldCharType="separate"/>
                </w:r>
                <w:r>
                  <w:rPr>
                    <w:sz w:val="24"/>
                    <w:szCs w:val="24"/>
                  </w:rPr>
                  <w:t>80</w:t>
                </w:r>
                <w:r>
                  <w:rPr>
                    <w:sz w:val="24"/>
                    <w:szCs w:val="24"/>
                  </w:rPr>
                  <w:fldChar w:fldCharType="end"/>
                </w:r>
              </w:p>
            </w:txbxContent>
          </v:textbox>
        </v:shape>
      </w:pict>
    </w:r>
  </w:p>
</w:ftr>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54"/>
      <w:jc w:val="left"/>
      <w:rPr>
        <w:rFonts w:ascii="宋体"/>
        <w:sz w:val="21"/>
        <w:szCs w:val="21"/>
        <w:u w:val="none"/>
      </w:rPr>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54"/>
    </w:pPr>
    <w:r>
      <w:rPr>
        <w:rFonts w:hint="eastAsia" w:ascii="宋体"/>
        <w:sz w:val="21"/>
        <w:szCs w:val="21"/>
        <w:u w:val="none"/>
      </w:rPr>
      <w:t xml:space="preserve">                                                       </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54"/>
      <w:jc w:val="left"/>
      <w:rPr>
        <w:u w:val="none"/>
      </w:rPr>
    </w:pPr>
    <w:r>
      <w:rPr>
        <w:rFonts w:hint="eastAsia"/>
        <w:b/>
        <w:u w:val="none"/>
      </w:rPr>
      <w:t xml:space="preserve">     </w:t>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D6942F8D"/>
    <w:multiLevelType w:val="singleLevel"/>
    <w:tmpl w:val="D6942F8D"/>
    <w:lvl w:ilvl="0" w:tentative="0">
      <w:start w:val="1"/>
      <w:numFmt w:val="decimal"/>
      <w:lvlText w:val="%1."/>
      <w:lvlJc w:val="left"/>
      <w:pPr>
        <w:tabs>
          <w:tab w:val="left" w:pos="312"/>
        </w:tabs>
      </w:pPr>
    </w:lvl>
  </w:abstractNum>
  <w:abstractNum w:abstractNumId="1">
    <w:nsid w:val="00000001"/>
    <w:multiLevelType w:val="multilevel"/>
    <w:tmpl w:val="00000001"/>
    <w:lvl w:ilvl="0" w:tentative="0">
      <w:start w:val="1"/>
      <w:numFmt w:val="decimal"/>
      <w:lvlText w:val="%1）"/>
      <w:lvlJc w:val="left"/>
      <w:pPr>
        <w:tabs>
          <w:tab w:val="left" w:pos="780"/>
        </w:tabs>
        <w:ind w:left="780" w:hanging="360"/>
      </w:pPr>
    </w:lvl>
    <w:lvl w:ilvl="1" w:tentative="0">
      <w:start w:val="1"/>
      <w:numFmt w:val="lowerLetter"/>
      <w:lvlText w:val="%2)"/>
      <w:lvlJc w:val="left"/>
      <w:pPr>
        <w:tabs>
          <w:tab w:val="left" w:pos="1260"/>
        </w:tabs>
        <w:ind w:left="1260" w:hanging="420"/>
      </w:pPr>
    </w:lvl>
    <w:lvl w:ilvl="2" w:tentative="0">
      <w:start w:val="1"/>
      <w:numFmt w:val="lowerRoman"/>
      <w:lvlText w:val="%3."/>
      <w:lvlJc w:val="right"/>
      <w:pPr>
        <w:tabs>
          <w:tab w:val="left" w:pos="1680"/>
        </w:tabs>
        <w:ind w:left="1680" w:hanging="420"/>
      </w:pPr>
    </w:lvl>
    <w:lvl w:ilvl="3" w:tentative="0">
      <w:start w:val="1"/>
      <w:numFmt w:val="decimal"/>
      <w:lvlText w:val="%4."/>
      <w:lvlJc w:val="left"/>
      <w:pPr>
        <w:tabs>
          <w:tab w:val="left" w:pos="2100"/>
        </w:tabs>
        <w:ind w:left="2100" w:hanging="420"/>
      </w:pPr>
    </w:lvl>
    <w:lvl w:ilvl="4" w:tentative="0">
      <w:start w:val="1"/>
      <w:numFmt w:val="lowerLetter"/>
      <w:lvlText w:val="%5)"/>
      <w:lvlJc w:val="left"/>
      <w:pPr>
        <w:tabs>
          <w:tab w:val="left" w:pos="2520"/>
        </w:tabs>
        <w:ind w:left="2520" w:hanging="420"/>
      </w:pPr>
    </w:lvl>
    <w:lvl w:ilvl="5" w:tentative="0">
      <w:start w:val="1"/>
      <w:numFmt w:val="lowerRoman"/>
      <w:lvlText w:val="%6."/>
      <w:lvlJc w:val="right"/>
      <w:pPr>
        <w:tabs>
          <w:tab w:val="left" w:pos="2940"/>
        </w:tabs>
        <w:ind w:left="2940" w:hanging="420"/>
      </w:pPr>
    </w:lvl>
    <w:lvl w:ilvl="6" w:tentative="0">
      <w:start w:val="1"/>
      <w:numFmt w:val="decimal"/>
      <w:lvlText w:val="%7."/>
      <w:lvlJc w:val="left"/>
      <w:pPr>
        <w:tabs>
          <w:tab w:val="left" w:pos="3360"/>
        </w:tabs>
        <w:ind w:left="3360" w:hanging="420"/>
      </w:pPr>
    </w:lvl>
    <w:lvl w:ilvl="7" w:tentative="0">
      <w:start w:val="1"/>
      <w:numFmt w:val="lowerLetter"/>
      <w:lvlText w:val="%8)"/>
      <w:lvlJc w:val="left"/>
      <w:pPr>
        <w:tabs>
          <w:tab w:val="left" w:pos="3780"/>
        </w:tabs>
        <w:ind w:left="3780" w:hanging="420"/>
      </w:pPr>
    </w:lvl>
    <w:lvl w:ilvl="8" w:tentative="0">
      <w:start w:val="1"/>
      <w:numFmt w:val="lowerRoman"/>
      <w:lvlText w:val="%9."/>
      <w:lvlJc w:val="right"/>
      <w:pPr>
        <w:tabs>
          <w:tab w:val="left" w:pos="4200"/>
        </w:tabs>
        <w:ind w:left="4200" w:hanging="420"/>
      </w:pPr>
    </w:lvl>
  </w:abstractNum>
  <w:abstractNum w:abstractNumId="2">
    <w:nsid w:val="00000002"/>
    <w:multiLevelType w:val="multilevel"/>
    <w:tmpl w:val="00000002"/>
    <w:lvl w:ilvl="0" w:tentative="0">
      <w:start w:val="1"/>
      <w:numFmt w:val="chineseCountingThousand"/>
      <w:suff w:val="nothing"/>
      <w:lvlText w:val="第%1章"/>
      <w:lvlJc w:val="left"/>
      <w:pPr>
        <w:tabs>
          <w:tab w:val="left" w:pos="0"/>
        </w:tabs>
        <w:ind w:left="0" w:firstLine="0"/>
      </w:pPr>
      <w:rPr>
        <w:rFonts w:hint="eastAsia" w:ascii="仿宋_GB2312" w:hAnsi="仿宋_GB2312" w:eastAsia="仿宋_GB2312"/>
        <w:sz w:val="44"/>
      </w:rPr>
    </w:lvl>
    <w:lvl w:ilvl="1" w:tentative="0">
      <w:start w:val="1"/>
      <w:numFmt w:val="none"/>
      <w:suff w:val="nothing"/>
      <w:lvlText w:val=""/>
      <w:lvlJc w:val="left"/>
      <w:pPr>
        <w:tabs>
          <w:tab w:val="left" w:pos="0"/>
        </w:tabs>
        <w:ind w:left="0" w:firstLine="0"/>
      </w:pPr>
    </w:lvl>
    <w:lvl w:ilvl="2" w:tentative="0">
      <w:start w:val="1"/>
      <w:numFmt w:val="none"/>
      <w:suff w:val="nothing"/>
      <w:lvlText w:val=""/>
      <w:lvlJc w:val="left"/>
      <w:pPr>
        <w:tabs>
          <w:tab w:val="left" w:pos="0"/>
        </w:tabs>
        <w:ind w:left="0" w:firstLine="0"/>
      </w:pPr>
    </w:lvl>
    <w:lvl w:ilvl="3" w:tentative="0">
      <w:start w:val="1"/>
      <w:numFmt w:val="none"/>
      <w:suff w:val="nothing"/>
      <w:lvlText w:val=""/>
      <w:lvlJc w:val="left"/>
      <w:pPr>
        <w:tabs>
          <w:tab w:val="left" w:pos="0"/>
        </w:tabs>
        <w:ind w:left="0" w:firstLine="0"/>
      </w:pPr>
    </w:lvl>
    <w:lvl w:ilvl="4" w:tentative="0">
      <w:start w:val="1"/>
      <w:numFmt w:val="none"/>
      <w:suff w:val="nothing"/>
      <w:lvlText w:val=""/>
      <w:lvlJc w:val="left"/>
      <w:pPr>
        <w:tabs>
          <w:tab w:val="left" w:pos="0"/>
        </w:tabs>
        <w:ind w:left="0" w:firstLine="0"/>
      </w:pPr>
    </w:lvl>
    <w:lvl w:ilvl="5" w:tentative="0">
      <w:start w:val="1"/>
      <w:numFmt w:val="none"/>
      <w:suff w:val="nothing"/>
      <w:lvlText w:val=""/>
      <w:lvlJc w:val="left"/>
      <w:pPr>
        <w:tabs>
          <w:tab w:val="left" w:pos="0"/>
        </w:tabs>
        <w:ind w:left="0" w:firstLine="0"/>
      </w:pPr>
    </w:lvl>
    <w:lvl w:ilvl="6" w:tentative="0">
      <w:start w:val="1"/>
      <w:numFmt w:val="none"/>
      <w:suff w:val="nothing"/>
      <w:lvlText w:val=""/>
      <w:lvlJc w:val="left"/>
      <w:pPr>
        <w:tabs>
          <w:tab w:val="left" w:pos="0"/>
        </w:tabs>
        <w:ind w:left="0" w:firstLine="0"/>
      </w:pPr>
    </w:lvl>
    <w:lvl w:ilvl="7" w:tentative="0">
      <w:start w:val="1"/>
      <w:numFmt w:val="none"/>
      <w:suff w:val="nothing"/>
      <w:lvlText w:val=""/>
      <w:lvlJc w:val="left"/>
      <w:pPr>
        <w:tabs>
          <w:tab w:val="left" w:pos="0"/>
        </w:tabs>
        <w:ind w:left="0" w:firstLine="0"/>
      </w:pPr>
    </w:lvl>
    <w:lvl w:ilvl="8" w:tentative="0">
      <w:start w:val="1"/>
      <w:numFmt w:val="none"/>
      <w:suff w:val="nothing"/>
      <w:lvlText w:val=""/>
      <w:lvlJc w:val="left"/>
      <w:pPr>
        <w:tabs>
          <w:tab w:val="left" w:pos="0"/>
        </w:tabs>
        <w:ind w:left="0" w:firstLine="0"/>
      </w:pPr>
    </w:lvl>
  </w:abstractNum>
  <w:abstractNum w:abstractNumId="3">
    <w:nsid w:val="00000003"/>
    <w:multiLevelType w:val="multilevel"/>
    <w:tmpl w:val="00000003"/>
    <w:lvl w:ilvl="0" w:tentative="0">
      <w:start w:val="1"/>
      <w:numFmt w:val="decimal"/>
      <w:lvlText w:val="（%1）"/>
      <w:lvlJc w:val="left"/>
      <w:pPr>
        <w:tabs>
          <w:tab w:val="left" w:pos="0"/>
        </w:tabs>
        <w:ind w:left="1275" w:hanging="750"/>
      </w:pPr>
    </w:lvl>
    <w:lvl w:ilvl="1" w:tentative="0">
      <w:start w:val="1"/>
      <w:numFmt w:val="lowerLetter"/>
      <w:lvlText w:val="%2)"/>
      <w:lvlJc w:val="left"/>
      <w:pPr>
        <w:tabs>
          <w:tab w:val="left" w:pos="0"/>
        </w:tabs>
        <w:ind w:left="1365" w:hanging="420"/>
      </w:pPr>
    </w:lvl>
    <w:lvl w:ilvl="2" w:tentative="0">
      <w:start w:val="1"/>
      <w:numFmt w:val="lowerRoman"/>
      <w:lvlText w:val="%3."/>
      <w:lvlJc w:val="right"/>
      <w:pPr>
        <w:tabs>
          <w:tab w:val="left" w:pos="0"/>
        </w:tabs>
        <w:ind w:left="1785" w:hanging="420"/>
      </w:pPr>
    </w:lvl>
    <w:lvl w:ilvl="3" w:tentative="0">
      <w:start w:val="1"/>
      <w:numFmt w:val="decimal"/>
      <w:lvlText w:val="%4."/>
      <w:lvlJc w:val="left"/>
      <w:pPr>
        <w:tabs>
          <w:tab w:val="left" w:pos="0"/>
        </w:tabs>
        <w:ind w:left="2205" w:hanging="420"/>
      </w:pPr>
    </w:lvl>
    <w:lvl w:ilvl="4" w:tentative="0">
      <w:start w:val="1"/>
      <w:numFmt w:val="lowerLetter"/>
      <w:lvlText w:val="%5)"/>
      <w:lvlJc w:val="left"/>
      <w:pPr>
        <w:tabs>
          <w:tab w:val="left" w:pos="0"/>
        </w:tabs>
        <w:ind w:left="2625" w:hanging="420"/>
      </w:pPr>
    </w:lvl>
    <w:lvl w:ilvl="5" w:tentative="0">
      <w:start w:val="1"/>
      <w:numFmt w:val="lowerRoman"/>
      <w:lvlText w:val="%6."/>
      <w:lvlJc w:val="right"/>
      <w:pPr>
        <w:tabs>
          <w:tab w:val="left" w:pos="0"/>
        </w:tabs>
        <w:ind w:left="3045" w:hanging="420"/>
      </w:pPr>
    </w:lvl>
    <w:lvl w:ilvl="6" w:tentative="0">
      <w:start w:val="1"/>
      <w:numFmt w:val="decimal"/>
      <w:lvlText w:val="%7."/>
      <w:lvlJc w:val="left"/>
      <w:pPr>
        <w:tabs>
          <w:tab w:val="left" w:pos="0"/>
        </w:tabs>
        <w:ind w:left="3465" w:hanging="420"/>
      </w:pPr>
    </w:lvl>
    <w:lvl w:ilvl="7" w:tentative="0">
      <w:start w:val="1"/>
      <w:numFmt w:val="lowerLetter"/>
      <w:lvlText w:val="%8)"/>
      <w:lvlJc w:val="left"/>
      <w:pPr>
        <w:tabs>
          <w:tab w:val="left" w:pos="0"/>
        </w:tabs>
        <w:ind w:left="3885" w:hanging="420"/>
      </w:pPr>
    </w:lvl>
    <w:lvl w:ilvl="8" w:tentative="0">
      <w:start w:val="1"/>
      <w:numFmt w:val="lowerRoman"/>
      <w:lvlText w:val="%9."/>
      <w:lvlJc w:val="right"/>
      <w:pPr>
        <w:tabs>
          <w:tab w:val="left" w:pos="0"/>
        </w:tabs>
        <w:ind w:left="4305" w:hanging="420"/>
      </w:pPr>
    </w:lvl>
  </w:abstractNum>
  <w:abstractNum w:abstractNumId="4">
    <w:nsid w:val="00000004"/>
    <w:multiLevelType w:val="multilevel"/>
    <w:tmpl w:val="00000004"/>
    <w:lvl w:ilvl="0" w:tentative="0">
      <w:start w:val="1"/>
      <w:numFmt w:val="decimal"/>
      <w:lvlText w:val="%1．"/>
      <w:lvlJc w:val="left"/>
      <w:pPr>
        <w:tabs>
          <w:tab w:val="left" w:pos="0"/>
        </w:tabs>
        <w:ind w:left="1004" w:hanging="720"/>
      </w:pPr>
    </w:lvl>
    <w:lvl w:ilvl="1" w:tentative="0">
      <w:start w:val="1"/>
      <w:numFmt w:val="lowerLetter"/>
      <w:lvlText w:val="%2)"/>
      <w:lvlJc w:val="left"/>
      <w:pPr>
        <w:tabs>
          <w:tab w:val="left" w:pos="0"/>
        </w:tabs>
        <w:ind w:left="1124" w:hanging="420"/>
      </w:pPr>
    </w:lvl>
    <w:lvl w:ilvl="2" w:tentative="0">
      <w:start w:val="1"/>
      <w:numFmt w:val="lowerRoman"/>
      <w:lvlText w:val="%3."/>
      <w:lvlJc w:val="right"/>
      <w:pPr>
        <w:tabs>
          <w:tab w:val="left" w:pos="0"/>
        </w:tabs>
        <w:ind w:left="1544" w:hanging="420"/>
      </w:pPr>
    </w:lvl>
    <w:lvl w:ilvl="3" w:tentative="0">
      <w:start w:val="1"/>
      <w:numFmt w:val="decimal"/>
      <w:lvlText w:val="%4."/>
      <w:lvlJc w:val="left"/>
      <w:pPr>
        <w:tabs>
          <w:tab w:val="left" w:pos="0"/>
        </w:tabs>
        <w:ind w:left="1964" w:hanging="420"/>
      </w:pPr>
    </w:lvl>
    <w:lvl w:ilvl="4" w:tentative="0">
      <w:start w:val="1"/>
      <w:numFmt w:val="lowerLetter"/>
      <w:lvlText w:val="%5)"/>
      <w:lvlJc w:val="left"/>
      <w:pPr>
        <w:tabs>
          <w:tab w:val="left" w:pos="0"/>
        </w:tabs>
        <w:ind w:left="2384" w:hanging="420"/>
      </w:pPr>
    </w:lvl>
    <w:lvl w:ilvl="5" w:tentative="0">
      <w:start w:val="1"/>
      <w:numFmt w:val="lowerRoman"/>
      <w:lvlText w:val="%6."/>
      <w:lvlJc w:val="right"/>
      <w:pPr>
        <w:tabs>
          <w:tab w:val="left" w:pos="0"/>
        </w:tabs>
        <w:ind w:left="2804" w:hanging="420"/>
      </w:pPr>
    </w:lvl>
    <w:lvl w:ilvl="6" w:tentative="0">
      <w:start w:val="1"/>
      <w:numFmt w:val="decimal"/>
      <w:lvlText w:val="%7."/>
      <w:lvlJc w:val="left"/>
      <w:pPr>
        <w:tabs>
          <w:tab w:val="left" w:pos="0"/>
        </w:tabs>
        <w:ind w:left="3224" w:hanging="420"/>
      </w:pPr>
    </w:lvl>
    <w:lvl w:ilvl="7" w:tentative="0">
      <w:start w:val="1"/>
      <w:numFmt w:val="lowerLetter"/>
      <w:lvlText w:val="%8)"/>
      <w:lvlJc w:val="left"/>
      <w:pPr>
        <w:tabs>
          <w:tab w:val="left" w:pos="0"/>
        </w:tabs>
        <w:ind w:left="3644" w:hanging="420"/>
      </w:pPr>
    </w:lvl>
    <w:lvl w:ilvl="8" w:tentative="0">
      <w:start w:val="1"/>
      <w:numFmt w:val="lowerRoman"/>
      <w:lvlText w:val="%9."/>
      <w:lvlJc w:val="right"/>
      <w:pPr>
        <w:tabs>
          <w:tab w:val="left" w:pos="0"/>
        </w:tabs>
        <w:ind w:left="4064" w:hanging="420"/>
      </w:pPr>
    </w:lvl>
  </w:abstractNum>
  <w:abstractNum w:abstractNumId="5">
    <w:nsid w:val="00000005"/>
    <w:multiLevelType w:val="multilevel"/>
    <w:tmpl w:val="00000005"/>
    <w:lvl w:ilvl="0" w:tentative="0">
      <w:start w:val="1"/>
      <w:numFmt w:val="decimal"/>
      <w:lvlText w:val="%1."/>
      <w:lvlJc w:val="left"/>
      <w:pPr>
        <w:tabs>
          <w:tab w:val="left" w:pos="420"/>
        </w:tabs>
        <w:ind w:left="420" w:hanging="420"/>
      </w:pPr>
      <w:rPr>
        <w:rFonts w:cs="Times New Roman"/>
      </w:rPr>
    </w:lvl>
    <w:lvl w:ilvl="1" w:tentative="0">
      <w:start w:val="1"/>
      <w:numFmt w:val="decimal"/>
      <w:lvlText w:val="%2."/>
      <w:lvlJc w:val="left"/>
      <w:pPr>
        <w:tabs>
          <w:tab w:val="left" w:pos="1440"/>
        </w:tabs>
        <w:ind w:left="1440" w:hanging="360"/>
      </w:pPr>
    </w:lvl>
    <w:lvl w:ilvl="2" w:tentative="0">
      <w:start w:val="1"/>
      <w:numFmt w:val="decimal"/>
      <w:lvlText w:val="%3."/>
      <w:lvlJc w:val="left"/>
      <w:pPr>
        <w:tabs>
          <w:tab w:val="left" w:pos="2160"/>
        </w:tabs>
        <w:ind w:left="2160" w:hanging="360"/>
      </w:pPr>
    </w:lvl>
    <w:lvl w:ilvl="3" w:tentative="0">
      <w:start w:val="1"/>
      <w:numFmt w:val="decimal"/>
      <w:lvlText w:val="%4."/>
      <w:lvlJc w:val="left"/>
      <w:pPr>
        <w:tabs>
          <w:tab w:val="left" w:pos="2880"/>
        </w:tabs>
        <w:ind w:left="2880" w:hanging="360"/>
      </w:pPr>
    </w:lvl>
    <w:lvl w:ilvl="4" w:tentative="0">
      <w:start w:val="1"/>
      <w:numFmt w:val="decimal"/>
      <w:lvlText w:val="%5."/>
      <w:lvlJc w:val="left"/>
      <w:pPr>
        <w:tabs>
          <w:tab w:val="left" w:pos="3600"/>
        </w:tabs>
        <w:ind w:left="3600" w:hanging="360"/>
      </w:pPr>
    </w:lvl>
    <w:lvl w:ilvl="5" w:tentative="0">
      <w:start w:val="1"/>
      <w:numFmt w:val="decimal"/>
      <w:lvlText w:val="%6."/>
      <w:lvlJc w:val="left"/>
      <w:pPr>
        <w:tabs>
          <w:tab w:val="left" w:pos="4320"/>
        </w:tabs>
        <w:ind w:left="4320" w:hanging="360"/>
      </w:pPr>
    </w:lvl>
    <w:lvl w:ilvl="6" w:tentative="0">
      <w:start w:val="1"/>
      <w:numFmt w:val="decimal"/>
      <w:lvlText w:val="%7."/>
      <w:lvlJc w:val="left"/>
      <w:pPr>
        <w:tabs>
          <w:tab w:val="left" w:pos="5040"/>
        </w:tabs>
        <w:ind w:left="5040" w:hanging="360"/>
      </w:pPr>
    </w:lvl>
    <w:lvl w:ilvl="7" w:tentative="0">
      <w:start w:val="1"/>
      <w:numFmt w:val="decimal"/>
      <w:lvlText w:val="%8."/>
      <w:lvlJc w:val="left"/>
      <w:pPr>
        <w:tabs>
          <w:tab w:val="left" w:pos="5760"/>
        </w:tabs>
        <w:ind w:left="5760" w:hanging="360"/>
      </w:pPr>
    </w:lvl>
    <w:lvl w:ilvl="8" w:tentative="0">
      <w:start w:val="1"/>
      <w:numFmt w:val="decimal"/>
      <w:lvlText w:val="%9."/>
      <w:lvlJc w:val="left"/>
      <w:pPr>
        <w:tabs>
          <w:tab w:val="left" w:pos="6480"/>
        </w:tabs>
        <w:ind w:left="6480" w:hanging="360"/>
      </w:pPr>
    </w:lvl>
  </w:abstractNum>
  <w:abstractNum w:abstractNumId="6">
    <w:nsid w:val="00000006"/>
    <w:multiLevelType w:val="singleLevel"/>
    <w:tmpl w:val="00000006"/>
    <w:lvl w:ilvl="0" w:tentative="0">
      <w:start w:val="1"/>
      <w:numFmt w:val="decimal"/>
      <w:suff w:val="space"/>
      <w:lvlText w:val="%1."/>
      <w:lvlJc w:val="left"/>
      <w:pPr>
        <w:tabs>
          <w:tab w:val="left" w:pos="0"/>
        </w:tabs>
        <w:ind w:left="0" w:firstLine="0"/>
      </w:pPr>
    </w:lvl>
  </w:abstractNum>
  <w:abstractNum w:abstractNumId="7">
    <w:nsid w:val="41227584"/>
    <w:multiLevelType w:val="singleLevel"/>
    <w:tmpl w:val="41227584"/>
    <w:lvl w:ilvl="0" w:tentative="0">
      <w:start w:val="1"/>
      <w:numFmt w:val="decimal"/>
      <w:lvlText w:val="%1."/>
      <w:lvlJc w:val="left"/>
      <w:pPr>
        <w:tabs>
          <w:tab w:val="left" w:pos="1200"/>
        </w:tabs>
        <w:ind w:left="1200" w:hanging="360"/>
      </w:pPr>
    </w:lvl>
  </w:abstractNum>
  <w:abstractNum w:abstractNumId="8">
    <w:nsid w:val="49C2491B"/>
    <w:multiLevelType w:val="singleLevel"/>
    <w:tmpl w:val="49C2491B"/>
    <w:lvl w:ilvl="0" w:tentative="0">
      <w:start w:val="5"/>
      <w:numFmt w:val="decimal"/>
      <w:suff w:val="nothing"/>
      <w:lvlText w:val="%1、"/>
      <w:lvlJc w:val="left"/>
    </w:lvl>
  </w:abstractNum>
  <w:abstractNum w:abstractNumId="9">
    <w:nsid w:val="7C4266C5"/>
    <w:multiLevelType w:val="singleLevel"/>
    <w:tmpl w:val="7C4266C5"/>
    <w:lvl w:ilvl="0" w:tentative="0">
      <w:start w:val="9"/>
      <w:numFmt w:val="decimal"/>
      <w:suff w:val="space"/>
      <w:lvlText w:val="%1."/>
      <w:lvlJc w:val="left"/>
    </w:lvl>
  </w:abstractNum>
  <w:num w:numId="1">
    <w:abstractNumId w:val="2"/>
    <w:lvlOverride w:ilvl="0">
      <w:startOverride w:val="1"/>
      <w:lvl w:ilvl="0" w:tentative="1">
        <w:start w:val="1"/>
        <w:numFmt w:val="chineseCountingThousand"/>
        <w:pStyle w:val="492"/>
        <w:suff w:val="nothing"/>
        <w:lvlText w:val="第%1章"/>
        <w:lvlJc w:val="left"/>
        <w:pPr>
          <w:tabs>
            <w:tab w:val="left" w:pos="0"/>
          </w:tabs>
          <w:ind w:left="0" w:firstLine="0"/>
        </w:pPr>
        <w:rPr>
          <w:rFonts w:hint="eastAsia" w:ascii="仿宋_GB2312" w:hAnsi="仿宋_GB2312" w:eastAsia="仿宋_GB2312"/>
          <w:sz w:val="44"/>
        </w:rPr>
      </w:lvl>
    </w:lvlOverride>
    <w:lvlOverride w:ilvl="1">
      <w:startOverride w:val="1"/>
      <w:lvl w:ilvl="1" w:tentative="1">
        <w:start w:val="1"/>
        <w:numFmt w:val="none"/>
        <w:pStyle w:val="635"/>
        <w:suff w:val="nothing"/>
        <w:lvlText w:val=""/>
        <w:lvlJc w:val="left"/>
        <w:pPr>
          <w:tabs>
            <w:tab w:val="left" w:pos="0"/>
          </w:tabs>
          <w:ind w:left="0" w:firstLine="0"/>
        </w:pPr>
      </w:lvl>
    </w:lvlOverride>
    <w:lvlOverride w:ilvl="2">
      <w:startOverride w:val="1"/>
      <w:lvl w:ilvl="2" w:tentative="1">
        <w:start w:val="1"/>
        <w:numFmt w:val="none"/>
        <w:pStyle w:val="661"/>
        <w:suff w:val="nothing"/>
        <w:lvlText w:val=""/>
        <w:lvlJc w:val="left"/>
        <w:pPr>
          <w:tabs>
            <w:tab w:val="left" w:pos="0"/>
          </w:tabs>
          <w:ind w:left="0" w:firstLine="0"/>
        </w:pPr>
      </w:lvl>
    </w:lvlOverride>
    <w:lvlOverride w:ilvl="3">
      <w:startOverride w:val="1"/>
      <w:lvl w:ilvl="3" w:tentative="1">
        <w:start w:val="1"/>
        <w:numFmt w:val="none"/>
        <w:suff w:val="nothing"/>
        <w:lvlText w:val=""/>
        <w:lvlJc w:val="left"/>
        <w:pPr>
          <w:tabs>
            <w:tab w:val="left" w:pos="0"/>
          </w:tabs>
          <w:ind w:left="0" w:firstLine="0"/>
        </w:pPr>
      </w:lvl>
    </w:lvlOverride>
    <w:lvlOverride w:ilvl="4">
      <w:startOverride w:val="1"/>
      <w:lvl w:ilvl="4" w:tentative="1">
        <w:start w:val="1"/>
        <w:numFmt w:val="none"/>
        <w:pStyle w:val="7"/>
        <w:suff w:val="nothing"/>
        <w:lvlText w:val=""/>
        <w:lvlJc w:val="left"/>
        <w:pPr>
          <w:tabs>
            <w:tab w:val="left" w:pos="0"/>
          </w:tabs>
          <w:ind w:left="0" w:firstLine="0"/>
        </w:pPr>
      </w:lvl>
    </w:lvlOverride>
    <w:lvlOverride w:ilvl="5">
      <w:startOverride w:val="1"/>
      <w:lvl w:ilvl="5" w:tentative="1">
        <w:start w:val="1"/>
        <w:numFmt w:val="none"/>
        <w:pStyle w:val="9"/>
        <w:suff w:val="nothing"/>
        <w:lvlText w:val=""/>
        <w:lvlJc w:val="left"/>
        <w:pPr>
          <w:tabs>
            <w:tab w:val="left" w:pos="0"/>
          </w:tabs>
          <w:ind w:left="0" w:firstLine="0"/>
        </w:pPr>
      </w:lvl>
    </w:lvlOverride>
    <w:lvlOverride w:ilvl="6">
      <w:startOverride w:val="1"/>
      <w:lvl w:ilvl="6" w:tentative="1">
        <w:start w:val="1"/>
        <w:numFmt w:val="none"/>
        <w:pStyle w:val="10"/>
        <w:suff w:val="nothing"/>
        <w:lvlText w:val=""/>
        <w:lvlJc w:val="left"/>
        <w:pPr>
          <w:tabs>
            <w:tab w:val="left" w:pos="0"/>
          </w:tabs>
          <w:ind w:left="0" w:firstLine="0"/>
        </w:pPr>
      </w:lvl>
    </w:lvlOverride>
    <w:lvlOverride w:ilvl="7">
      <w:startOverride w:val="1"/>
      <w:lvl w:ilvl="7" w:tentative="1">
        <w:start w:val="1"/>
        <w:numFmt w:val="none"/>
        <w:pStyle w:val="11"/>
        <w:suff w:val="nothing"/>
        <w:lvlText w:val=""/>
        <w:lvlJc w:val="left"/>
        <w:pPr>
          <w:tabs>
            <w:tab w:val="left" w:pos="0"/>
          </w:tabs>
          <w:ind w:left="0" w:firstLine="0"/>
        </w:pPr>
      </w:lvl>
    </w:lvlOverride>
    <w:lvlOverride w:ilvl="8">
      <w:startOverride w:val="1"/>
      <w:lvl w:ilvl="8" w:tentative="1">
        <w:start w:val="1"/>
        <w:numFmt w:val="none"/>
        <w:pStyle w:val="12"/>
        <w:suff w:val="nothing"/>
        <w:lvlText w:val=""/>
        <w:lvlJc w:val="left"/>
        <w:pPr>
          <w:tabs>
            <w:tab w:val="left" w:pos="0"/>
          </w:tabs>
          <w:ind w:left="0" w:firstLine="0"/>
        </w:pPr>
      </w:lvl>
    </w:lvlOverride>
  </w:num>
  <w:num w:numId="2">
    <w:abstractNumId w:val="7"/>
    <w:lvlOverride w:ilvl="0">
      <w:startOverride w:val="1"/>
      <w:lvl w:ilvl="0" w:tentative="1">
        <w:start w:val="1"/>
        <w:numFmt w:val="decimal"/>
        <w:pStyle w:val="35"/>
        <w:lvlText w:val="%1."/>
        <w:lvlJc w:val="left"/>
        <w:pPr>
          <w:tabs>
            <w:tab w:val="left" w:pos="1200"/>
          </w:tabs>
          <w:ind w:left="1200" w:hanging="360"/>
        </w:pPr>
      </w:lvl>
    </w:lvlOverride>
  </w:num>
  <w:num w:numId="3">
    <w:abstractNumId w:val="5"/>
    <w:lvlOverride w:ilvl="0">
      <w:startOverride w:val="1"/>
      <w:lvl w:ilvl="0" w:tentative="1">
        <w:start w:val="1"/>
        <w:numFmt w:val="decimal"/>
        <w:pStyle w:val="108"/>
        <w:lvlText w:val="%1."/>
        <w:lvlJc w:val="left"/>
        <w:pPr>
          <w:tabs>
            <w:tab w:val="left" w:pos="420"/>
          </w:tabs>
          <w:ind w:left="420" w:hanging="420"/>
        </w:pPr>
        <w:rPr>
          <w:rFonts w:cs="Times New Roman"/>
        </w:rPr>
      </w:lvl>
    </w:lvlOverride>
    <w:lvlOverride w:ilvl="1">
      <w:startOverride w:val="1"/>
      <w:lvl w:ilvl="1" w:tentative="1">
        <w:start w:val="1"/>
        <w:numFmt w:val="decimal"/>
        <w:lvlText w:val="%2."/>
        <w:lvlJc w:val="left"/>
        <w:pPr>
          <w:tabs>
            <w:tab w:val="left" w:pos="1440"/>
          </w:tabs>
          <w:ind w:left="1440" w:hanging="360"/>
        </w:pPr>
      </w:lvl>
    </w:lvlOverride>
    <w:lvlOverride w:ilvl="2">
      <w:startOverride w:val="1"/>
      <w:lvl w:ilvl="2" w:tentative="1">
        <w:start w:val="1"/>
        <w:numFmt w:val="decimal"/>
        <w:lvlText w:val="%3."/>
        <w:lvlJc w:val="left"/>
        <w:pPr>
          <w:tabs>
            <w:tab w:val="left" w:pos="2160"/>
          </w:tabs>
          <w:ind w:left="2160" w:hanging="360"/>
        </w:pPr>
      </w:lvl>
    </w:lvlOverride>
    <w:lvlOverride w:ilvl="3">
      <w:startOverride w:val="1"/>
      <w:lvl w:ilvl="3" w:tentative="1">
        <w:start w:val="1"/>
        <w:numFmt w:val="decimal"/>
        <w:lvlText w:val="%4."/>
        <w:lvlJc w:val="left"/>
        <w:pPr>
          <w:tabs>
            <w:tab w:val="left" w:pos="2880"/>
          </w:tabs>
          <w:ind w:left="2880" w:hanging="360"/>
        </w:pPr>
      </w:lvl>
    </w:lvlOverride>
    <w:lvlOverride w:ilvl="4">
      <w:startOverride w:val="1"/>
      <w:lvl w:ilvl="4" w:tentative="1">
        <w:start w:val="1"/>
        <w:numFmt w:val="decimal"/>
        <w:lvlText w:val="%5."/>
        <w:lvlJc w:val="left"/>
        <w:pPr>
          <w:tabs>
            <w:tab w:val="left" w:pos="3600"/>
          </w:tabs>
          <w:ind w:left="3600" w:hanging="360"/>
        </w:pPr>
      </w:lvl>
    </w:lvlOverride>
    <w:lvlOverride w:ilvl="5">
      <w:startOverride w:val="1"/>
      <w:lvl w:ilvl="5" w:tentative="1">
        <w:start w:val="1"/>
        <w:numFmt w:val="decimal"/>
        <w:lvlText w:val="%6."/>
        <w:lvlJc w:val="left"/>
        <w:pPr>
          <w:tabs>
            <w:tab w:val="left" w:pos="4320"/>
          </w:tabs>
          <w:ind w:left="4320" w:hanging="360"/>
        </w:pPr>
      </w:lvl>
    </w:lvlOverride>
    <w:lvlOverride w:ilvl="6">
      <w:startOverride w:val="1"/>
      <w:lvl w:ilvl="6" w:tentative="1">
        <w:start w:val="1"/>
        <w:numFmt w:val="decimal"/>
        <w:lvlText w:val="%7."/>
        <w:lvlJc w:val="left"/>
        <w:pPr>
          <w:tabs>
            <w:tab w:val="left" w:pos="5040"/>
          </w:tabs>
          <w:ind w:left="5040" w:hanging="360"/>
        </w:pPr>
      </w:lvl>
    </w:lvlOverride>
    <w:lvlOverride w:ilvl="7">
      <w:startOverride w:val="1"/>
      <w:lvl w:ilvl="7" w:tentative="1">
        <w:start w:val="1"/>
        <w:numFmt w:val="decimal"/>
        <w:lvlText w:val="%8."/>
        <w:lvlJc w:val="left"/>
        <w:pPr>
          <w:tabs>
            <w:tab w:val="left" w:pos="5760"/>
          </w:tabs>
          <w:ind w:left="5760" w:hanging="360"/>
        </w:pPr>
      </w:lvl>
    </w:lvlOverride>
    <w:lvlOverride w:ilvl="8">
      <w:startOverride w:val="1"/>
      <w:lvl w:ilvl="8" w:tentative="1">
        <w:start w:val="1"/>
        <w:numFmt w:val="decimal"/>
        <w:lvlText w:val="%9."/>
        <w:lvlJc w:val="left"/>
        <w:pPr>
          <w:tabs>
            <w:tab w:val="left" w:pos="6480"/>
          </w:tabs>
          <w:ind w:left="6480" w:hanging="360"/>
        </w:pPr>
      </w:lvl>
    </w:lvlOverride>
  </w:num>
  <w:num w:numId="4">
    <w:abstractNumId w:val="3"/>
    <w:lvlOverride w:ilvl="0">
      <w:startOverride w:val="1"/>
      <w:lvl w:ilvl="0" w:tentative="1">
        <w:start w:val="1"/>
        <w:numFmt w:val="decimal"/>
        <w:pStyle w:val="117"/>
        <w:lvlText w:val="（%1）"/>
        <w:lvlJc w:val="left"/>
        <w:pPr>
          <w:tabs>
            <w:tab w:val="left" w:pos="0"/>
          </w:tabs>
          <w:ind w:left="1275" w:hanging="750"/>
        </w:pPr>
      </w:lvl>
    </w:lvlOverride>
    <w:lvlOverride w:ilvl="1">
      <w:startOverride w:val="1"/>
      <w:lvl w:ilvl="1" w:tentative="1">
        <w:start w:val="1"/>
        <w:numFmt w:val="lowerLetter"/>
        <w:lvlText w:val="%2)"/>
        <w:lvlJc w:val="left"/>
        <w:pPr>
          <w:tabs>
            <w:tab w:val="left" w:pos="0"/>
          </w:tabs>
          <w:ind w:left="1365" w:hanging="420"/>
        </w:pPr>
      </w:lvl>
    </w:lvlOverride>
    <w:lvlOverride w:ilvl="2">
      <w:startOverride w:val="1"/>
      <w:lvl w:ilvl="2" w:tentative="1">
        <w:start w:val="1"/>
        <w:numFmt w:val="lowerRoman"/>
        <w:lvlText w:val="%3."/>
        <w:lvlJc w:val="right"/>
        <w:pPr>
          <w:tabs>
            <w:tab w:val="left" w:pos="0"/>
          </w:tabs>
          <w:ind w:left="1785" w:hanging="420"/>
        </w:pPr>
      </w:lvl>
    </w:lvlOverride>
    <w:lvlOverride w:ilvl="3">
      <w:startOverride w:val="1"/>
      <w:lvl w:ilvl="3" w:tentative="1">
        <w:start w:val="1"/>
        <w:numFmt w:val="decimal"/>
        <w:lvlText w:val="%4."/>
        <w:lvlJc w:val="left"/>
        <w:pPr>
          <w:tabs>
            <w:tab w:val="left" w:pos="0"/>
          </w:tabs>
          <w:ind w:left="2205" w:hanging="420"/>
        </w:pPr>
      </w:lvl>
    </w:lvlOverride>
    <w:lvlOverride w:ilvl="4">
      <w:startOverride w:val="1"/>
      <w:lvl w:ilvl="4" w:tentative="1">
        <w:start w:val="1"/>
        <w:numFmt w:val="lowerLetter"/>
        <w:lvlText w:val="%5)"/>
        <w:lvlJc w:val="left"/>
        <w:pPr>
          <w:tabs>
            <w:tab w:val="left" w:pos="0"/>
          </w:tabs>
          <w:ind w:left="2625" w:hanging="420"/>
        </w:pPr>
      </w:lvl>
    </w:lvlOverride>
    <w:lvlOverride w:ilvl="5">
      <w:startOverride w:val="1"/>
      <w:lvl w:ilvl="5" w:tentative="1">
        <w:start w:val="1"/>
        <w:numFmt w:val="lowerRoman"/>
        <w:lvlText w:val="%6."/>
        <w:lvlJc w:val="right"/>
        <w:pPr>
          <w:tabs>
            <w:tab w:val="left" w:pos="0"/>
          </w:tabs>
          <w:ind w:left="3045" w:hanging="420"/>
        </w:pPr>
      </w:lvl>
    </w:lvlOverride>
    <w:lvlOverride w:ilvl="6">
      <w:startOverride w:val="1"/>
      <w:lvl w:ilvl="6" w:tentative="1">
        <w:start w:val="1"/>
        <w:numFmt w:val="decimal"/>
        <w:lvlText w:val="%7."/>
        <w:lvlJc w:val="left"/>
        <w:pPr>
          <w:tabs>
            <w:tab w:val="left" w:pos="0"/>
          </w:tabs>
          <w:ind w:left="3465" w:hanging="420"/>
        </w:pPr>
      </w:lvl>
    </w:lvlOverride>
    <w:lvlOverride w:ilvl="7">
      <w:startOverride w:val="1"/>
      <w:lvl w:ilvl="7" w:tentative="1">
        <w:start w:val="1"/>
        <w:numFmt w:val="lowerLetter"/>
        <w:lvlText w:val="%8)"/>
        <w:lvlJc w:val="left"/>
        <w:pPr>
          <w:tabs>
            <w:tab w:val="left" w:pos="0"/>
          </w:tabs>
          <w:ind w:left="3885" w:hanging="420"/>
        </w:pPr>
      </w:lvl>
    </w:lvlOverride>
    <w:lvlOverride w:ilvl="8">
      <w:startOverride w:val="1"/>
      <w:lvl w:ilvl="8" w:tentative="1">
        <w:start w:val="1"/>
        <w:numFmt w:val="lowerRoman"/>
        <w:lvlText w:val="%9."/>
        <w:lvlJc w:val="right"/>
        <w:pPr>
          <w:tabs>
            <w:tab w:val="left" w:pos="0"/>
          </w:tabs>
          <w:ind w:left="4305" w:hanging="420"/>
        </w:pPr>
      </w:lvl>
    </w:lvlOverride>
  </w:num>
  <w:num w:numId="5">
    <w:abstractNumId w:val="4"/>
    <w:lvlOverride w:ilvl="0">
      <w:startOverride w:val="1"/>
      <w:lvl w:ilvl="0" w:tentative="1">
        <w:start w:val="1"/>
        <w:numFmt w:val="decimal"/>
        <w:pStyle w:val="131"/>
        <w:lvlText w:val="%1．"/>
        <w:lvlJc w:val="left"/>
        <w:pPr>
          <w:tabs>
            <w:tab w:val="left" w:pos="0"/>
          </w:tabs>
          <w:ind w:left="1004" w:hanging="720"/>
        </w:pPr>
      </w:lvl>
    </w:lvlOverride>
    <w:lvlOverride w:ilvl="1">
      <w:startOverride w:val="1"/>
      <w:lvl w:ilvl="1" w:tentative="1">
        <w:start w:val="1"/>
        <w:numFmt w:val="lowerLetter"/>
        <w:lvlText w:val="%2)"/>
        <w:lvlJc w:val="left"/>
        <w:pPr>
          <w:tabs>
            <w:tab w:val="left" w:pos="0"/>
          </w:tabs>
          <w:ind w:left="1124" w:hanging="420"/>
        </w:pPr>
      </w:lvl>
    </w:lvlOverride>
    <w:lvlOverride w:ilvl="2">
      <w:startOverride w:val="1"/>
      <w:lvl w:ilvl="2" w:tentative="1">
        <w:start w:val="1"/>
        <w:numFmt w:val="lowerRoman"/>
        <w:lvlText w:val="%3."/>
        <w:lvlJc w:val="right"/>
        <w:pPr>
          <w:tabs>
            <w:tab w:val="left" w:pos="0"/>
          </w:tabs>
          <w:ind w:left="1544" w:hanging="420"/>
        </w:pPr>
      </w:lvl>
    </w:lvlOverride>
    <w:lvlOverride w:ilvl="3">
      <w:startOverride w:val="1"/>
      <w:lvl w:ilvl="3" w:tentative="1">
        <w:start w:val="1"/>
        <w:numFmt w:val="decimal"/>
        <w:lvlText w:val="%4."/>
        <w:lvlJc w:val="left"/>
        <w:pPr>
          <w:tabs>
            <w:tab w:val="left" w:pos="0"/>
          </w:tabs>
          <w:ind w:left="1964" w:hanging="420"/>
        </w:pPr>
      </w:lvl>
    </w:lvlOverride>
    <w:lvlOverride w:ilvl="4">
      <w:startOverride w:val="1"/>
      <w:lvl w:ilvl="4" w:tentative="1">
        <w:start w:val="1"/>
        <w:numFmt w:val="lowerLetter"/>
        <w:lvlText w:val="%5)"/>
        <w:lvlJc w:val="left"/>
        <w:pPr>
          <w:tabs>
            <w:tab w:val="left" w:pos="0"/>
          </w:tabs>
          <w:ind w:left="2384" w:hanging="420"/>
        </w:pPr>
      </w:lvl>
    </w:lvlOverride>
    <w:lvlOverride w:ilvl="5">
      <w:startOverride w:val="1"/>
      <w:lvl w:ilvl="5" w:tentative="1">
        <w:start w:val="1"/>
        <w:numFmt w:val="lowerRoman"/>
        <w:lvlText w:val="%6."/>
        <w:lvlJc w:val="right"/>
        <w:pPr>
          <w:tabs>
            <w:tab w:val="left" w:pos="0"/>
          </w:tabs>
          <w:ind w:left="2804" w:hanging="420"/>
        </w:pPr>
      </w:lvl>
    </w:lvlOverride>
    <w:lvlOverride w:ilvl="6">
      <w:startOverride w:val="1"/>
      <w:lvl w:ilvl="6" w:tentative="1">
        <w:start w:val="1"/>
        <w:numFmt w:val="decimal"/>
        <w:lvlText w:val="%7."/>
        <w:lvlJc w:val="left"/>
        <w:pPr>
          <w:tabs>
            <w:tab w:val="left" w:pos="0"/>
          </w:tabs>
          <w:ind w:left="3224" w:hanging="420"/>
        </w:pPr>
      </w:lvl>
    </w:lvlOverride>
    <w:lvlOverride w:ilvl="7">
      <w:startOverride w:val="1"/>
      <w:lvl w:ilvl="7" w:tentative="1">
        <w:start w:val="1"/>
        <w:numFmt w:val="lowerLetter"/>
        <w:lvlText w:val="%8)"/>
        <w:lvlJc w:val="left"/>
        <w:pPr>
          <w:tabs>
            <w:tab w:val="left" w:pos="0"/>
          </w:tabs>
          <w:ind w:left="3644" w:hanging="420"/>
        </w:pPr>
      </w:lvl>
    </w:lvlOverride>
    <w:lvlOverride w:ilvl="8">
      <w:startOverride w:val="1"/>
      <w:lvl w:ilvl="8" w:tentative="1">
        <w:start w:val="1"/>
        <w:numFmt w:val="lowerRoman"/>
        <w:lvlText w:val="%9."/>
        <w:lvlJc w:val="right"/>
        <w:pPr>
          <w:tabs>
            <w:tab w:val="left" w:pos="0"/>
          </w:tabs>
          <w:ind w:left="4064" w:hanging="420"/>
        </w:pPr>
      </w:lvl>
    </w:lvlOverride>
  </w:num>
  <w:num w:numId="6">
    <w:abstractNumId w:val="1"/>
    <w:lvlOverride w:ilvl="0">
      <w:startOverride w:val="1"/>
      <w:lvl w:ilvl="0" w:tentative="1">
        <w:start w:val="1"/>
        <w:numFmt w:val="decimal"/>
        <w:pStyle w:val="142"/>
        <w:lvlText w:val="%1）"/>
        <w:lvlJc w:val="left"/>
        <w:pPr>
          <w:tabs>
            <w:tab w:val="left" w:pos="780"/>
          </w:tabs>
          <w:ind w:left="780" w:hanging="360"/>
        </w:pPr>
      </w:lvl>
    </w:lvlOverride>
    <w:lvlOverride w:ilvl="1">
      <w:startOverride w:val="1"/>
      <w:lvl w:ilvl="1" w:tentative="1">
        <w:start w:val="1"/>
        <w:numFmt w:val="lowerLetter"/>
        <w:lvlText w:val="%2)"/>
        <w:lvlJc w:val="left"/>
        <w:pPr>
          <w:tabs>
            <w:tab w:val="left" w:pos="1260"/>
          </w:tabs>
          <w:ind w:left="1260" w:hanging="420"/>
        </w:pPr>
      </w:lvl>
    </w:lvlOverride>
    <w:lvlOverride w:ilvl="2">
      <w:startOverride w:val="1"/>
      <w:lvl w:ilvl="2" w:tentative="1">
        <w:start w:val="1"/>
        <w:numFmt w:val="lowerRoman"/>
        <w:lvlText w:val="%3."/>
        <w:lvlJc w:val="right"/>
        <w:pPr>
          <w:tabs>
            <w:tab w:val="left" w:pos="1680"/>
          </w:tabs>
          <w:ind w:left="1680" w:hanging="420"/>
        </w:pPr>
      </w:lvl>
    </w:lvlOverride>
    <w:lvlOverride w:ilvl="3">
      <w:startOverride w:val="1"/>
      <w:lvl w:ilvl="3" w:tentative="1">
        <w:start w:val="1"/>
        <w:numFmt w:val="decimal"/>
        <w:lvlText w:val="%4."/>
        <w:lvlJc w:val="left"/>
        <w:pPr>
          <w:tabs>
            <w:tab w:val="left" w:pos="2100"/>
          </w:tabs>
          <w:ind w:left="2100" w:hanging="420"/>
        </w:pPr>
      </w:lvl>
    </w:lvlOverride>
    <w:lvlOverride w:ilvl="4">
      <w:startOverride w:val="1"/>
      <w:lvl w:ilvl="4" w:tentative="1">
        <w:start w:val="1"/>
        <w:numFmt w:val="lowerLetter"/>
        <w:lvlText w:val="%5)"/>
        <w:lvlJc w:val="left"/>
        <w:pPr>
          <w:tabs>
            <w:tab w:val="left" w:pos="2520"/>
          </w:tabs>
          <w:ind w:left="2520" w:hanging="420"/>
        </w:pPr>
      </w:lvl>
    </w:lvlOverride>
    <w:lvlOverride w:ilvl="5">
      <w:startOverride w:val="1"/>
      <w:lvl w:ilvl="5" w:tentative="1">
        <w:start w:val="1"/>
        <w:numFmt w:val="lowerRoman"/>
        <w:lvlText w:val="%6."/>
        <w:lvlJc w:val="right"/>
        <w:pPr>
          <w:tabs>
            <w:tab w:val="left" w:pos="2940"/>
          </w:tabs>
          <w:ind w:left="2940" w:hanging="420"/>
        </w:pPr>
      </w:lvl>
    </w:lvlOverride>
    <w:lvlOverride w:ilvl="6">
      <w:startOverride w:val="1"/>
      <w:lvl w:ilvl="6" w:tentative="1">
        <w:start w:val="1"/>
        <w:numFmt w:val="decimal"/>
        <w:lvlText w:val="%7."/>
        <w:lvlJc w:val="left"/>
        <w:pPr>
          <w:tabs>
            <w:tab w:val="left" w:pos="3360"/>
          </w:tabs>
          <w:ind w:left="3360" w:hanging="420"/>
        </w:pPr>
      </w:lvl>
    </w:lvlOverride>
    <w:lvlOverride w:ilvl="7">
      <w:startOverride w:val="1"/>
      <w:lvl w:ilvl="7" w:tentative="1">
        <w:start w:val="1"/>
        <w:numFmt w:val="lowerLetter"/>
        <w:lvlText w:val="%8)"/>
        <w:lvlJc w:val="left"/>
        <w:pPr>
          <w:tabs>
            <w:tab w:val="left" w:pos="3780"/>
          </w:tabs>
          <w:ind w:left="3780" w:hanging="420"/>
        </w:pPr>
      </w:lvl>
    </w:lvlOverride>
    <w:lvlOverride w:ilvl="8">
      <w:startOverride w:val="1"/>
      <w:lvl w:ilvl="8" w:tentative="1">
        <w:start w:val="1"/>
        <w:numFmt w:val="lowerRoman"/>
        <w:lvlText w:val="%9."/>
        <w:lvlJc w:val="right"/>
        <w:pPr>
          <w:tabs>
            <w:tab w:val="left" w:pos="4200"/>
          </w:tabs>
          <w:ind w:left="4200" w:hanging="420"/>
        </w:pPr>
      </w:lvl>
    </w:lvlOverride>
  </w:num>
  <w:num w:numId="7">
    <w:abstractNumId w:val="9"/>
  </w:num>
  <w:num w:numId="8">
    <w:abstractNumId w:val="0"/>
  </w:num>
  <w:num w:numId="9">
    <w:abstractNumId w:val="6"/>
  </w:num>
  <w:num w:numId="10">
    <w:abstractNumId w:val="8"/>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embedSystemFonts/>
  <w:bordersDoNotSurroundHeader w:val="0"/>
  <w:bordersDoNotSurroundFooter w:val="0"/>
  <w:hideGrammaticalErrors/>
  <w:documentProtection w:enforcement="0"/>
  <w:defaultTabStop w:val="420"/>
  <w:drawingGridHorizontalSpacing w:val="105"/>
  <w:drawingGridVerticalSpacing w:val="156"/>
  <w:displayHorizontalDrawingGridEvery w:val="1"/>
  <w:displayVerticalDrawingGridEvery w:val="1"/>
  <w:noPunctuationKerning w:val="1"/>
  <w:characterSpacingControl w:val="compressPunctuation"/>
  <w:doNotValidateAgainstSchema/>
  <w:doNotDemarcateInvalidXml/>
  <w:hdrShapeDefaults>
    <o:shapelayout v:ext="edit">
      <o:idmap v:ext="edit" data="2"/>
    </o:shapelayout>
  </w:hdrShapeDefaults>
  <w:compat>
    <w:spaceForUL/>
    <w:balanceSingleByteDoubleByteWidth/>
    <w:doNotLeaveBackslashAlone/>
    <w:ulTrailSpace/>
    <w:doNotExpandShiftReturn/>
    <w:adjustLineHeightInTable/>
    <w:doNotWrapTextWithPunct/>
    <w:doNotUseEastAsianBreakRules/>
    <w:useFELayout/>
    <w:doNotUseIndentAsNumberingTabStop/>
    <w:useAltKinsokuLineBreakRules/>
    <w:compatSetting w:name="compatibilityMode" w:uri="http://schemas.microsoft.com/office/word" w:val="12"/>
  </w:compat>
  <w:docVars>
    <w:docVar w:name="commondata" w:val="eyJoZGlkIjoiZmRmN2U4NDIzMmEyODYxOWNhYzI5N2JkYTMzYWY3YWEifQ=="/>
  </w:docVars>
  <w:rsids>
    <w:rsidRoot w:val="00FE1196"/>
    <w:rsid w:val="00012685"/>
    <w:rsid w:val="000733FB"/>
    <w:rsid w:val="000912C6"/>
    <w:rsid w:val="000E613D"/>
    <w:rsid w:val="001154ED"/>
    <w:rsid w:val="00134A6A"/>
    <w:rsid w:val="00156AFC"/>
    <w:rsid w:val="001773DD"/>
    <w:rsid w:val="001A0886"/>
    <w:rsid w:val="001E6C88"/>
    <w:rsid w:val="00210A7E"/>
    <w:rsid w:val="002619E5"/>
    <w:rsid w:val="002F67D6"/>
    <w:rsid w:val="0039517E"/>
    <w:rsid w:val="00395A7F"/>
    <w:rsid w:val="003A5DB6"/>
    <w:rsid w:val="003C086A"/>
    <w:rsid w:val="003E123E"/>
    <w:rsid w:val="00454DAF"/>
    <w:rsid w:val="00465C41"/>
    <w:rsid w:val="004C06AA"/>
    <w:rsid w:val="004E2505"/>
    <w:rsid w:val="004F2DAC"/>
    <w:rsid w:val="00503B16"/>
    <w:rsid w:val="00514769"/>
    <w:rsid w:val="00543675"/>
    <w:rsid w:val="005619CD"/>
    <w:rsid w:val="00587119"/>
    <w:rsid w:val="00594F75"/>
    <w:rsid w:val="006734FB"/>
    <w:rsid w:val="00683A1A"/>
    <w:rsid w:val="006B0668"/>
    <w:rsid w:val="007070B0"/>
    <w:rsid w:val="00750D4A"/>
    <w:rsid w:val="00772371"/>
    <w:rsid w:val="00783F64"/>
    <w:rsid w:val="007A151F"/>
    <w:rsid w:val="00887FC2"/>
    <w:rsid w:val="008E5B4F"/>
    <w:rsid w:val="009933EB"/>
    <w:rsid w:val="009A0584"/>
    <w:rsid w:val="009A1E2F"/>
    <w:rsid w:val="009D6D89"/>
    <w:rsid w:val="00A2419C"/>
    <w:rsid w:val="00A331B4"/>
    <w:rsid w:val="00A34D5C"/>
    <w:rsid w:val="00A4434A"/>
    <w:rsid w:val="00A91804"/>
    <w:rsid w:val="00AA6BA7"/>
    <w:rsid w:val="00AD7595"/>
    <w:rsid w:val="00AE324E"/>
    <w:rsid w:val="00AF2FB4"/>
    <w:rsid w:val="00AF7077"/>
    <w:rsid w:val="00B35EE1"/>
    <w:rsid w:val="00B418E6"/>
    <w:rsid w:val="00B539E0"/>
    <w:rsid w:val="00B61F71"/>
    <w:rsid w:val="00BE56DD"/>
    <w:rsid w:val="00BF052A"/>
    <w:rsid w:val="00CF78DD"/>
    <w:rsid w:val="00D37F17"/>
    <w:rsid w:val="00DB4554"/>
    <w:rsid w:val="00DD2DBB"/>
    <w:rsid w:val="00DD4161"/>
    <w:rsid w:val="00DE4E76"/>
    <w:rsid w:val="00DE744C"/>
    <w:rsid w:val="00E70919"/>
    <w:rsid w:val="00E95943"/>
    <w:rsid w:val="00EE3A0E"/>
    <w:rsid w:val="00EE4CE7"/>
    <w:rsid w:val="00F01E74"/>
    <w:rsid w:val="00F24021"/>
    <w:rsid w:val="00FE1196"/>
    <w:rsid w:val="01423B99"/>
    <w:rsid w:val="01766BA8"/>
    <w:rsid w:val="01C929F1"/>
    <w:rsid w:val="023C4E17"/>
    <w:rsid w:val="02876FC2"/>
    <w:rsid w:val="02DA5954"/>
    <w:rsid w:val="033E529B"/>
    <w:rsid w:val="04860644"/>
    <w:rsid w:val="04DF51AF"/>
    <w:rsid w:val="04EB7CDE"/>
    <w:rsid w:val="05127887"/>
    <w:rsid w:val="059F19A7"/>
    <w:rsid w:val="05B769DB"/>
    <w:rsid w:val="06252E2F"/>
    <w:rsid w:val="06484009"/>
    <w:rsid w:val="068A6556"/>
    <w:rsid w:val="068D0A31"/>
    <w:rsid w:val="06A73120"/>
    <w:rsid w:val="06D633D2"/>
    <w:rsid w:val="06FB4E20"/>
    <w:rsid w:val="07413C80"/>
    <w:rsid w:val="075607E1"/>
    <w:rsid w:val="078240CD"/>
    <w:rsid w:val="0870107E"/>
    <w:rsid w:val="089124D4"/>
    <w:rsid w:val="08DC403B"/>
    <w:rsid w:val="090B08DE"/>
    <w:rsid w:val="092141AB"/>
    <w:rsid w:val="0A3665F0"/>
    <w:rsid w:val="0A3A2F3C"/>
    <w:rsid w:val="0A5D0E63"/>
    <w:rsid w:val="0ABB4908"/>
    <w:rsid w:val="0ADF4BC8"/>
    <w:rsid w:val="0BE106D6"/>
    <w:rsid w:val="0BE335B8"/>
    <w:rsid w:val="0C546CF5"/>
    <w:rsid w:val="0C8262BF"/>
    <w:rsid w:val="0CD86C36"/>
    <w:rsid w:val="0D0A7EE0"/>
    <w:rsid w:val="0D7C07BE"/>
    <w:rsid w:val="0D8015E2"/>
    <w:rsid w:val="0D842167"/>
    <w:rsid w:val="0DF946A9"/>
    <w:rsid w:val="0E3061B6"/>
    <w:rsid w:val="0F423341"/>
    <w:rsid w:val="0FD41CB7"/>
    <w:rsid w:val="1080520A"/>
    <w:rsid w:val="113A5052"/>
    <w:rsid w:val="114C191D"/>
    <w:rsid w:val="114E075D"/>
    <w:rsid w:val="1156733B"/>
    <w:rsid w:val="116827B9"/>
    <w:rsid w:val="11AC3971"/>
    <w:rsid w:val="11B37E5E"/>
    <w:rsid w:val="11F20A7E"/>
    <w:rsid w:val="12343657"/>
    <w:rsid w:val="12757CB0"/>
    <w:rsid w:val="12A63F9E"/>
    <w:rsid w:val="12FB2F33"/>
    <w:rsid w:val="135A220E"/>
    <w:rsid w:val="140355E4"/>
    <w:rsid w:val="14E83E19"/>
    <w:rsid w:val="15D72FED"/>
    <w:rsid w:val="15FB3CF2"/>
    <w:rsid w:val="164B5BA4"/>
    <w:rsid w:val="172A24CA"/>
    <w:rsid w:val="172E0F40"/>
    <w:rsid w:val="178C7567"/>
    <w:rsid w:val="17AF5A1C"/>
    <w:rsid w:val="18030C76"/>
    <w:rsid w:val="182D47DA"/>
    <w:rsid w:val="192F6796"/>
    <w:rsid w:val="19C45DA4"/>
    <w:rsid w:val="1A5B4095"/>
    <w:rsid w:val="1BC8569E"/>
    <w:rsid w:val="1CAC3A9F"/>
    <w:rsid w:val="1CD02B25"/>
    <w:rsid w:val="1DE750BB"/>
    <w:rsid w:val="1E422569"/>
    <w:rsid w:val="1E802B78"/>
    <w:rsid w:val="1ED70BEF"/>
    <w:rsid w:val="20146634"/>
    <w:rsid w:val="20A0436C"/>
    <w:rsid w:val="20AE6335"/>
    <w:rsid w:val="2101678C"/>
    <w:rsid w:val="221C7E80"/>
    <w:rsid w:val="22283457"/>
    <w:rsid w:val="22644D7E"/>
    <w:rsid w:val="22F95FB5"/>
    <w:rsid w:val="230F0630"/>
    <w:rsid w:val="24007AC0"/>
    <w:rsid w:val="243A6B1F"/>
    <w:rsid w:val="25C27861"/>
    <w:rsid w:val="25CF50A0"/>
    <w:rsid w:val="25F6769A"/>
    <w:rsid w:val="26D37745"/>
    <w:rsid w:val="273D1A54"/>
    <w:rsid w:val="274A6C24"/>
    <w:rsid w:val="27A66824"/>
    <w:rsid w:val="28112CC9"/>
    <w:rsid w:val="286C7061"/>
    <w:rsid w:val="28BE3623"/>
    <w:rsid w:val="2940434F"/>
    <w:rsid w:val="2A4E3D4B"/>
    <w:rsid w:val="2A6E3873"/>
    <w:rsid w:val="2B541FAB"/>
    <w:rsid w:val="2B893CD6"/>
    <w:rsid w:val="2CA652C3"/>
    <w:rsid w:val="2CC8485C"/>
    <w:rsid w:val="2CFE30F6"/>
    <w:rsid w:val="2D34781F"/>
    <w:rsid w:val="2DB81DF6"/>
    <w:rsid w:val="2E1152D7"/>
    <w:rsid w:val="2EC57E09"/>
    <w:rsid w:val="2EFE378A"/>
    <w:rsid w:val="2F7D500B"/>
    <w:rsid w:val="30326F83"/>
    <w:rsid w:val="303B0F00"/>
    <w:rsid w:val="30660CDF"/>
    <w:rsid w:val="31021770"/>
    <w:rsid w:val="315517AC"/>
    <w:rsid w:val="31A842CC"/>
    <w:rsid w:val="31FF6CCD"/>
    <w:rsid w:val="34085FDA"/>
    <w:rsid w:val="342B1747"/>
    <w:rsid w:val="343E4D60"/>
    <w:rsid w:val="352C398B"/>
    <w:rsid w:val="363E7939"/>
    <w:rsid w:val="3682216D"/>
    <w:rsid w:val="36B6160E"/>
    <w:rsid w:val="36BB3694"/>
    <w:rsid w:val="36D10F93"/>
    <w:rsid w:val="375C7B26"/>
    <w:rsid w:val="37855BBE"/>
    <w:rsid w:val="37936AB8"/>
    <w:rsid w:val="38B72754"/>
    <w:rsid w:val="38F82B3E"/>
    <w:rsid w:val="39F343FF"/>
    <w:rsid w:val="3AFC2E13"/>
    <w:rsid w:val="3B39712F"/>
    <w:rsid w:val="3B93358E"/>
    <w:rsid w:val="3C82712F"/>
    <w:rsid w:val="3D294B8D"/>
    <w:rsid w:val="3D934BE4"/>
    <w:rsid w:val="3DAE7C70"/>
    <w:rsid w:val="3DB52E7D"/>
    <w:rsid w:val="3E0A1E2F"/>
    <w:rsid w:val="3E7E1019"/>
    <w:rsid w:val="3F9B2F8B"/>
    <w:rsid w:val="3FD91D37"/>
    <w:rsid w:val="3FEA59CA"/>
    <w:rsid w:val="40080380"/>
    <w:rsid w:val="402D5F84"/>
    <w:rsid w:val="404703E6"/>
    <w:rsid w:val="423410E4"/>
    <w:rsid w:val="42F7081B"/>
    <w:rsid w:val="436F5975"/>
    <w:rsid w:val="43D9479F"/>
    <w:rsid w:val="44870F11"/>
    <w:rsid w:val="44A91CE1"/>
    <w:rsid w:val="45282CE1"/>
    <w:rsid w:val="45371098"/>
    <w:rsid w:val="458113F3"/>
    <w:rsid w:val="45B8281D"/>
    <w:rsid w:val="45C66FB4"/>
    <w:rsid w:val="45C70A55"/>
    <w:rsid w:val="45F67774"/>
    <w:rsid w:val="46962CF0"/>
    <w:rsid w:val="479753C8"/>
    <w:rsid w:val="47CD2E61"/>
    <w:rsid w:val="47F745F9"/>
    <w:rsid w:val="47FF116A"/>
    <w:rsid w:val="48257AF0"/>
    <w:rsid w:val="482748D1"/>
    <w:rsid w:val="48D46DDB"/>
    <w:rsid w:val="48DA2B00"/>
    <w:rsid w:val="490B2BF6"/>
    <w:rsid w:val="49AE4EE4"/>
    <w:rsid w:val="4A7111E1"/>
    <w:rsid w:val="4A7D2EC7"/>
    <w:rsid w:val="4B995405"/>
    <w:rsid w:val="4BA27FF0"/>
    <w:rsid w:val="4C656066"/>
    <w:rsid w:val="4CC601A5"/>
    <w:rsid w:val="4CC66DE6"/>
    <w:rsid w:val="4CFB0140"/>
    <w:rsid w:val="4D1D75B6"/>
    <w:rsid w:val="4D4A17DF"/>
    <w:rsid w:val="4DB92318"/>
    <w:rsid w:val="4DDB254D"/>
    <w:rsid w:val="4E28304C"/>
    <w:rsid w:val="4E293D9C"/>
    <w:rsid w:val="4E671EE7"/>
    <w:rsid w:val="4E9F3018"/>
    <w:rsid w:val="4EB81371"/>
    <w:rsid w:val="4EBC691A"/>
    <w:rsid w:val="4F3D1D44"/>
    <w:rsid w:val="4F4C024C"/>
    <w:rsid w:val="4FF21DCF"/>
    <w:rsid w:val="501A0EE0"/>
    <w:rsid w:val="50CA1BC3"/>
    <w:rsid w:val="50FF1949"/>
    <w:rsid w:val="51D16B42"/>
    <w:rsid w:val="52013FF4"/>
    <w:rsid w:val="52092A33"/>
    <w:rsid w:val="52937BE6"/>
    <w:rsid w:val="52BD7C96"/>
    <w:rsid w:val="53421816"/>
    <w:rsid w:val="53F82099"/>
    <w:rsid w:val="541A5CB0"/>
    <w:rsid w:val="54A42C04"/>
    <w:rsid w:val="54DC5FC7"/>
    <w:rsid w:val="556D56DD"/>
    <w:rsid w:val="55AD0967"/>
    <w:rsid w:val="56B31EBC"/>
    <w:rsid w:val="57C20994"/>
    <w:rsid w:val="584669E8"/>
    <w:rsid w:val="58FF199E"/>
    <w:rsid w:val="593616C3"/>
    <w:rsid w:val="59A9595B"/>
    <w:rsid w:val="59B25A78"/>
    <w:rsid w:val="59C84996"/>
    <w:rsid w:val="59CF594C"/>
    <w:rsid w:val="5AA964FC"/>
    <w:rsid w:val="5AEB0DC6"/>
    <w:rsid w:val="5AFF14E9"/>
    <w:rsid w:val="5B417F1E"/>
    <w:rsid w:val="5BC52946"/>
    <w:rsid w:val="5BD2308F"/>
    <w:rsid w:val="5C041B11"/>
    <w:rsid w:val="5CAD0D8C"/>
    <w:rsid w:val="5D0E765B"/>
    <w:rsid w:val="5DB9305A"/>
    <w:rsid w:val="5E0578EB"/>
    <w:rsid w:val="5E28378F"/>
    <w:rsid w:val="5F7A663F"/>
    <w:rsid w:val="5F944375"/>
    <w:rsid w:val="601F7144"/>
    <w:rsid w:val="61E77A3F"/>
    <w:rsid w:val="624C65A7"/>
    <w:rsid w:val="629C32FA"/>
    <w:rsid w:val="62B248B2"/>
    <w:rsid w:val="630158D7"/>
    <w:rsid w:val="63076554"/>
    <w:rsid w:val="631D301E"/>
    <w:rsid w:val="638C006B"/>
    <w:rsid w:val="63A463CB"/>
    <w:rsid w:val="64471C19"/>
    <w:rsid w:val="6455495A"/>
    <w:rsid w:val="65D761B8"/>
    <w:rsid w:val="66DB04E7"/>
    <w:rsid w:val="67536DC2"/>
    <w:rsid w:val="67871F9A"/>
    <w:rsid w:val="686139CD"/>
    <w:rsid w:val="688417D7"/>
    <w:rsid w:val="68A17CF2"/>
    <w:rsid w:val="68CD6546"/>
    <w:rsid w:val="69140A20"/>
    <w:rsid w:val="6A7B6F31"/>
    <w:rsid w:val="6B05682F"/>
    <w:rsid w:val="6B4C5245"/>
    <w:rsid w:val="6B654444"/>
    <w:rsid w:val="6CC11C89"/>
    <w:rsid w:val="6DCA0B5E"/>
    <w:rsid w:val="6DE8238B"/>
    <w:rsid w:val="6DEB1F13"/>
    <w:rsid w:val="6E4E64ED"/>
    <w:rsid w:val="6F031F40"/>
    <w:rsid w:val="6FE4147F"/>
    <w:rsid w:val="707F2C23"/>
    <w:rsid w:val="70A25870"/>
    <w:rsid w:val="70B75E14"/>
    <w:rsid w:val="70F452A5"/>
    <w:rsid w:val="728662A5"/>
    <w:rsid w:val="738D0722"/>
    <w:rsid w:val="7537477F"/>
    <w:rsid w:val="76610B37"/>
    <w:rsid w:val="768370DC"/>
    <w:rsid w:val="77795636"/>
    <w:rsid w:val="779157B6"/>
    <w:rsid w:val="782D258E"/>
    <w:rsid w:val="78676BB1"/>
    <w:rsid w:val="789047C5"/>
    <w:rsid w:val="78E653A3"/>
    <w:rsid w:val="793A3096"/>
    <w:rsid w:val="7A105C16"/>
    <w:rsid w:val="7A362E67"/>
    <w:rsid w:val="7A675854"/>
    <w:rsid w:val="7A8A32B7"/>
    <w:rsid w:val="7BFC6098"/>
    <w:rsid w:val="7C2F0BCC"/>
    <w:rsid w:val="7C5E6A32"/>
    <w:rsid w:val="7C771B03"/>
    <w:rsid w:val="7CDD2E49"/>
    <w:rsid w:val="7CEF45EE"/>
    <w:rsid w:val="7D3034B4"/>
    <w:rsid w:val="7DAD6864"/>
    <w:rsid w:val="7DC71B63"/>
    <w:rsid w:val="7DDF4BBD"/>
    <w:rsid w:val="7E003EAA"/>
    <w:rsid w:val="7E0F6B2B"/>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fillcolor="#FFFFFF" fill="t" stroke="t">
      <v:fill on="t" focussize="0,0"/>
      <v:stroke color="#000000"/>
    </o:shapedefaults>
    <o:shapelayout v:ext="edit">
      <o:idmap v:ext="edit" data="1"/>
    </o:shapelayout>
  </w:shapeDefaults>
  <w:doNotEmbedSmartTag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nhideWhenUsed="0" w:uiPriority="0" w:semiHidden="0" w:name="heading 2"/>
    <w:lsdException w:qFormat="1" w:unhideWhenUsed="0" w:uiPriority="0" w:semiHidden="0" w:name="heading 3"/>
    <w:lsdException w:qFormat="1" w:unhideWhenUsed="0" w:uiPriority="0" w:semiHidden="0" w:name="heading 4"/>
    <w:lsdException w:qFormat="1" w:unhideWhenUsed="0" w:uiPriority="0" w:semiHidden="0" w:name="heading 5"/>
    <w:lsdException w:qFormat="1" w:unhideWhenUsed="0" w:uiPriority="0" w:semiHidden="0" w:name="heading 6"/>
    <w:lsdException w:qFormat="1" w:unhideWhenUsed="0" w:uiPriority="0" w:semiHidden="0" w:name="heading 7"/>
    <w:lsdException w:qFormat="1" w:unhideWhenUsed="0" w:uiPriority="0" w:semiHidden="0" w:name="heading 8"/>
    <w:lsdException w:qFormat="1" w:unhideWhenUsed="0" w:uiPriority="0" w:semiHidden="0" w:name="heading 9"/>
    <w:lsdException w:qFormat="1" w:unhideWhenUsed="0" w:uiPriority="0" w:semiHidden="0" w:name="index 1"/>
    <w:lsdException w:qFormat="1" w:unhideWhenUsed="0" w:uiPriority="0" w:semiHidden="0" w:name="index 2"/>
    <w:lsdException w:qFormat="1" w:unhideWhenUsed="0" w:uiPriority="0" w:semiHidden="0" w:name="index 3"/>
    <w:lsdException w:qFormat="1" w:unhideWhenUsed="0" w:uiPriority="0" w:semiHidden="0" w:name="index 4"/>
    <w:lsdException w:qFormat="1" w:unhideWhenUsed="0" w:uiPriority="0" w:semiHidden="0" w:name="index 5"/>
    <w:lsdException w:qFormat="1" w:unhideWhenUsed="0" w:uiPriority="0" w:semiHidden="0" w:name="index 6"/>
    <w:lsdException w:qFormat="1" w:unhideWhenUsed="0" w:uiPriority="0" w:semiHidden="0" w:name="index 7"/>
    <w:lsdException w:qFormat="1" w:unhideWhenUsed="0" w:uiPriority="0" w:semiHidden="0" w:name="index 8"/>
    <w:lsdException w:qFormat="1" w:unhideWhenUsed="0" w:uiPriority="0" w:semiHidden="0" w:name="index 9"/>
    <w:lsdException w:qFormat="1" w:unhideWhenUsed="0" w:uiPriority="39" w:semiHidden="0" w:name="toc 1"/>
    <w:lsdException w:qFormat="1" w:unhideWhenUsed="0" w:uiPriority="39" w:semiHidden="0" w:name="toc 2"/>
    <w:lsdException w:qFormat="1" w:unhideWhenUsed="0" w:uiPriority="0" w:semiHidden="0" w:name="toc 3"/>
    <w:lsdException w:qFormat="1" w:unhideWhenUsed="0" w:uiPriority="0" w:semiHidden="0" w:name="toc 4"/>
    <w:lsdException w:qFormat="1" w:unhideWhenUsed="0" w:uiPriority="0" w:semiHidden="0" w:name="toc 5"/>
    <w:lsdException w:qFormat="1" w:unhideWhenUsed="0" w:uiPriority="0" w:semiHidden="0" w:name="toc 6"/>
    <w:lsdException w:qFormat="1" w:unhideWhenUsed="0" w:uiPriority="0" w:semiHidden="0" w:name="toc 7"/>
    <w:lsdException w:qFormat="1" w:unhideWhenUsed="0" w:uiPriority="0" w:semiHidden="0" w:name="toc 8"/>
    <w:lsdException w:qFormat="1" w:unhideWhenUsed="0" w:uiPriority="0" w:semiHidden="0" w:name="toc 9"/>
    <w:lsdException w:qFormat="1" w:unhideWhenUsed="0" w:uiPriority="0" w:semiHidden="0" w:name="Normal Indent"/>
    <w:lsdException w:qFormat="1" w:unhideWhenUsed="0" w:uiPriority="0" w:semiHidden="0" w:name="footnote text"/>
    <w:lsdException w:qFormat="1" w:unhideWhenUsed="0" w:uiPriority="0" w:semiHidden="0" w:name="annotation text"/>
    <w:lsdException w:qFormat="1" w:unhideWhenUsed="0" w:uiPriority="0" w:semiHidden="0" w:name="header"/>
    <w:lsdException w:qFormat="1" w:unhideWhenUsed="0" w:uiPriority="0" w:semiHidden="0" w:name="footer"/>
    <w:lsdException w:qFormat="1" w:unhideWhenUsed="0" w:uiPriority="0" w:semiHidden="0" w:name="index heading"/>
    <w:lsdException w:qFormat="1" w:unhideWhenUsed="0" w:uiPriority="0" w:semiHidden="0" w:name="caption"/>
    <w:lsdException w:unhideWhenUsed="0" w:uiPriority="0" w:semiHidden="0" w:name="table of figures"/>
    <w:lsdException w:qFormat="1" w:unhideWhenUsed="0" w:uiPriority="0" w:semiHidden="0" w:name="envelope address"/>
    <w:lsdException w:qFormat="1" w:unhideWhenUsed="0" w:uiPriority="0" w:semiHidden="0" w:name="envelope return"/>
    <w:lsdException w:qFormat="1" w:unhideWhenUsed="0" w:uiPriority="0" w:semiHidden="0" w:name="footnote reference"/>
    <w:lsdException w:qFormat="1" w:unhideWhenUsed="0" w:uiPriority="0" w:semiHidden="0" w:name="annotation reference"/>
    <w:lsdException w:unhideWhenUsed="0" w:uiPriority="0" w:semiHidden="0" w:name="line number"/>
    <w:lsdException w:qFormat="1" w:unhideWhenUsed="0" w:uiPriority="0" w:semiHidden="0" w:name="page number"/>
    <w:lsdException w:unhideWhenUsed="0" w:uiPriority="0" w:semiHidden="0" w:name="endnote reference"/>
    <w:lsdException w:qFormat="1" w:unhideWhenUsed="0" w:uiPriority="0" w:semiHidden="0" w:name="endnote text"/>
    <w:lsdException w:unhideWhenUsed="0" w:uiPriority="0" w:semiHidden="0" w:name="table of authorities"/>
    <w:lsdException w:unhideWhenUsed="0" w:uiPriority="0" w:semiHidden="0" w:name="macro"/>
    <w:lsdException w:qFormat="1" w:unhideWhenUsed="0" w:uiPriority="0" w:semiHidden="0" w:name="toa heading"/>
    <w:lsdException w:qFormat="1" w:unhideWhenUsed="0" w:uiPriority="0" w:semiHidden="0" w:name="List"/>
    <w:lsdException w:qFormat="1" w:unhideWhenUsed="0" w:uiPriority="0" w:semiHidden="0" w:name="List Bullet"/>
    <w:lsdException w:qFormat="1" w:unhideWhenUsed="0" w:uiPriority="0" w:semiHidden="0" w:name="List Number"/>
    <w:lsdException w:qFormat="1" w:unhideWhenUsed="0" w:uiPriority="0" w:semiHidden="0" w:name="List 2"/>
    <w:lsdException w:qFormat="1" w:unhideWhenUsed="0" w:uiPriority="0" w:semiHidden="0" w:name="List 3"/>
    <w:lsdException w:qFormat="1" w:unhideWhenUsed="0" w:uiPriority="0" w:semiHidden="0" w:name="List 4"/>
    <w:lsdException w:qFormat="1" w:unhideWhenUsed="0" w:uiPriority="0" w:semiHidden="0" w:name="List 5"/>
    <w:lsdException w:qFormat="1" w:unhideWhenUsed="0" w:uiPriority="0" w:semiHidden="0" w:name="List Bullet 2"/>
    <w:lsdException w:qFormat="1" w:unhideWhenUsed="0" w:uiPriority="0" w:semiHidden="0" w:name="List Bullet 3"/>
    <w:lsdException w:qFormat="1" w:unhideWhenUsed="0" w:uiPriority="0" w:semiHidden="0" w:name="List Bullet 4"/>
    <w:lsdException w:qFormat="1" w:unhideWhenUsed="0" w:uiPriority="0" w:semiHidden="0" w:name="List Bullet 5"/>
    <w:lsdException w:qFormat="1" w:unhideWhenUsed="0" w:uiPriority="0" w:semiHidden="0" w:name="List Number 2"/>
    <w:lsdException w:qFormat="1" w:unhideWhenUsed="0" w:uiPriority="0" w:semiHidden="0" w:name="List Number 3"/>
    <w:lsdException w:qFormat="1" w:unhideWhenUsed="0" w:uiPriority="0" w:semiHidden="0" w:name="List Number 4"/>
    <w:lsdException w:qFormat="1" w:unhideWhenUsed="0" w:uiPriority="0" w:semiHidden="0" w:name="List Number 5"/>
    <w:lsdException w:qFormat="1" w:unhideWhenUsed="0" w:uiPriority="0" w:semiHidden="0" w:name="Title"/>
    <w:lsdException w:qFormat="1" w:unhideWhenUsed="0" w:uiPriority="0" w:semiHidden="0" w:name="Closing"/>
    <w:lsdException w:qFormat="1" w:unhideWhenUsed="0" w:uiPriority="0" w:semiHidden="0" w:name="Signature"/>
    <w:lsdException w:qFormat="1" w:uiPriority="1" w:name="Default Paragraph Font"/>
    <w:lsdException w:qFormat="1" w:unhideWhenUsed="0" w:uiPriority="0" w:semiHidden="0" w:name="Body Text"/>
    <w:lsdException w:qFormat="1" w:unhideWhenUsed="0" w:uiPriority="0" w:semiHidden="0" w:name="Body Text Indent"/>
    <w:lsdException w:qFormat="1" w:unhideWhenUsed="0" w:uiPriority="0" w:semiHidden="0" w:name="List Continue"/>
    <w:lsdException w:qFormat="1" w:unhideWhenUsed="0" w:uiPriority="0" w:semiHidden="0" w:name="List Continue 2"/>
    <w:lsdException w:qFormat="1" w:unhideWhenUsed="0" w:uiPriority="0" w:semiHidden="0" w:name="List Continue 3"/>
    <w:lsdException w:qFormat="1" w:unhideWhenUsed="0" w:uiPriority="0" w:semiHidden="0" w:name="List Continue 4"/>
    <w:lsdException w:qFormat="1" w:unhideWhenUsed="0" w:uiPriority="0" w:semiHidden="0" w:name="List Continue 5"/>
    <w:lsdException w:qFormat="1" w:unhideWhenUsed="0" w:uiPriority="0" w:semiHidden="0" w:name="Message Header"/>
    <w:lsdException w:qFormat="1" w:unhideWhenUsed="0" w:uiPriority="0" w:semiHidden="0" w:name="Subtitle"/>
    <w:lsdException w:qFormat="1" w:unhideWhenUsed="0" w:uiPriority="0" w:semiHidden="0" w:name="Salutation"/>
    <w:lsdException w:qFormat="1" w:unhideWhenUsed="0" w:uiPriority="0" w:semiHidden="0" w:name="Date"/>
    <w:lsdException w:qFormat="1" w:unhideWhenUsed="0" w:uiPriority="0" w:semiHidden="0" w:name="Body Text First Indent"/>
    <w:lsdException w:qFormat="1" w:unhideWhenUsed="0" w:uiPriority="0" w:semiHidden="0" w:name="Body Text First Indent 2"/>
    <w:lsdException w:qFormat="1" w:unhideWhenUsed="0" w:uiPriority="0" w:semiHidden="0" w:name="Note Heading"/>
    <w:lsdException w:qFormat="1" w:unhideWhenUsed="0" w:uiPriority="0" w:semiHidden="0" w:name="Body Text 2"/>
    <w:lsdException w:qFormat="1" w:unhideWhenUsed="0" w:uiPriority="0" w:semiHidden="0" w:name="Body Text 3"/>
    <w:lsdException w:qFormat="1" w:unhideWhenUsed="0" w:uiPriority="0" w:semiHidden="0" w:name="Body Text Indent 2"/>
    <w:lsdException w:qFormat="1" w:unhideWhenUsed="0" w:uiPriority="0" w:semiHidden="0" w:name="Body Text Indent 3"/>
    <w:lsdException w:qFormat="1" w:unhideWhenUsed="0" w:uiPriority="0" w:semiHidden="0" w:name="Block Text"/>
    <w:lsdException w:qFormat="1" w:unhideWhenUsed="0" w:uiPriority="99" w:semiHidden="0" w:name="Hyperlink"/>
    <w:lsdException w:qFormat="1" w:unhideWhenUsed="0" w:uiPriority="0" w:semiHidden="0" w:name="FollowedHyperlink"/>
    <w:lsdException w:qFormat="1" w:unhideWhenUsed="0" w:uiPriority="0" w:semiHidden="0" w:name="Strong"/>
    <w:lsdException w:qFormat="1" w:unhideWhenUsed="0" w:uiPriority="0" w:semiHidden="0" w:name="Emphasis"/>
    <w:lsdException w:qFormat="1" w:unhideWhenUsed="0" w:uiPriority="0" w:semiHidden="0" w:name="Document Map"/>
    <w:lsdException w:qFormat="1" w:unhideWhenUsed="0" w:uiPriority="0" w:semiHidden="0" w:name="Plain Text"/>
    <w:lsdException w:qFormat="1" w:unhideWhenUsed="0" w:uiPriority="0" w:semiHidden="0" w:name="E-mail Signature"/>
    <w:lsdException w:qFormat="1" w:unhideWhenUsed="0" w:uiPriority="99"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qFormat="1"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iPriority="99" w:name="Normal Table"/>
    <w:lsdException w:qFormat="1" w:unhideWhenUsed="0" w:uiPriority="0" w:semiHidden="0" w:name="annotation subject"/>
    <w:lsdException w:uiPriority="0" w:name="Table Simple 1"/>
    <w:lsdException w:uiPriority="0" w:name="Table Simple 2"/>
    <w:lsdException w:uiPriority="0" w:name="Table Simple 3"/>
    <w:lsdException w:uiPriority="0" w:name="Table Classic 1"/>
    <w:lsdException w:uiPriority="0" w:name="Table Classic 2"/>
    <w:lsdException w:uiPriority="0" w:name="Table Classic 3"/>
    <w:lsdException w:uiPriority="0" w:name="Table Classic 4"/>
    <w:lsdException w:uiPriority="0" w:name="Table Colorful 1"/>
    <w:lsdException w:uiPriority="0" w:name="Table Colorful 2"/>
    <w:lsdException w:uiPriority="0" w:name="Table Colorful 3"/>
    <w:lsdException w:uiPriority="0" w:name="Table Columns 1"/>
    <w:lsdException w:uiPriority="0" w:name="Table Columns 2"/>
    <w:lsdException w:uiPriority="0" w:name="Table Columns 3"/>
    <w:lsdException w:uiPriority="0" w:name="Table Columns 4"/>
    <w:lsdException w:uiPriority="0" w:name="Table Columns 5"/>
    <w:lsdException w:uiPriority="0" w:name="Table Grid 1"/>
    <w:lsdException w:uiPriority="0" w:name="Table Grid 2"/>
    <w:lsdException w:uiPriority="0" w:name="Table Grid 3"/>
    <w:lsdException w:uiPriority="0" w:name="Table Grid 4"/>
    <w:lsdException w:uiPriority="0" w:name="Table Grid 5"/>
    <w:lsdException w:uiPriority="0" w:name="Table Grid 6"/>
    <w:lsdException w:uiPriority="0" w:name="Table Grid 7"/>
    <w:lsdException w:uiPriority="0" w:name="Table Grid 8"/>
    <w:lsdException w:uiPriority="0" w:name="Table List 1"/>
    <w:lsdException w:uiPriority="0" w:name="Table List 2"/>
    <w:lsdException w:uiPriority="0" w:name="Table List 3"/>
    <w:lsdException w:uiPriority="0" w:name="Table List 4"/>
    <w:lsdException w:uiPriority="0" w:name="Table List 5"/>
    <w:lsdException w:uiPriority="0" w:name="Table List 6"/>
    <w:lsdException w:uiPriority="0" w:name="Table List 7"/>
    <w:lsdException w:uiPriority="0" w:name="Table List 8"/>
    <w:lsdException w:uiPriority="0" w:name="Table 3D effects 1"/>
    <w:lsdException w:uiPriority="0" w:name="Table 3D effects 2"/>
    <w:lsdException w:uiPriority="0" w:name="Table 3D effects 3"/>
    <w:lsdException w:uiPriority="0" w:name="Table Contemporary"/>
    <w:lsdException w:uiPriority="0" w:name="Table Elegant"/>
    <w:lsdException w:uiPriority="0" w:name="Table Professional"/>
    <w:lsdException w:uiPriority="0" w:name="Table Subtle 1"/>
    <w:lsdException w:uiPriority="0" w:name="Table Subtle 2"/>
    <w:lsdException w:uiPriority="0" w:name="Table Web 1"/>
    <w:lsdException w:uiPriority="0" w:name="Table Web 2"/>
    <w:lsdException w:uiPriority="0" w:name="Table Web 3"/>
    <w:lsdException w:qFormat="1" w:unhideWhenUsed="0" w:uiPriority="0" w:semiHidden="0" w:name="Balloon Text"/>
    <w:lsdException w:qFormat="1" w:unhideWhenUsed="0" w:uiPriority="0" w:semiHidden="0" w:name="Table Grid"/>
    <w:lsdException w:uiPriority="0" w:name="Table Theme"/>
    <w:lsdException w:qFormat="1" w:unhideWhenUsed="0" w:uiPriority="0" w:semiHidden="0" w:name="No Spacing"/>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0" w:semiHidden="0" w:name="List Paragraph"/>
    <w:lsdException w:qFormat="1" w:unhideWhenUsed="0" w:uiPriority="0" w:semiHidden="0" w:name="Quote"/>
    <w:lsdException w:qFormat="1" w:unhideWhenUsed="0" w:uiPriority="0" w:semiHidden="0" w:name="Intense Quote"/>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qFormat/>
    <w:uiPriority w:val="0"/>
    <w:pPr>
      <w:widowControl w:val="0"/>
      <w:jc w:val="both"/>
    </w:pPr>
    <w:rPr>
      <w:rFonts w:ascii="Times New Roman" w:hAnsi="Times New Roman" w:eastAsia="宋体" w:cs="Times New Roman"/>
      <w:kern w:val="2"/>
      <w:sz w:val="21"/>
      <w:szCs w:val="24"/>
      <w:lang w:val="en-US" w:eastAsia="zh-CN" w:bidi="ar-SA"/>
    </w:rPr>
  </w:style>
  <w:style w:type="paragraph" w:styleId="3">
    <w:name w:val="heading 1"/>
    <w:basedOn w:val="1"/>
    <w:next w:val="1"/>
    <w:autoRedefine/>
    <w:qFormat/>
    <w:uiPriority w:val="0"/>
    <w:pPr>
      <w:keepNext/>
      <w:keepLines/>
      <w:spacing w:before="340" w:after="330" w:line="576" w:lineRule="auto"/>
      <w:outlineLvl w:val="0"/>
    </w:pPr>
    <w:rPr>
      <w:b/>
      <w:bCs/>
      <w:kern w:val="44"/>
      <w:sz w:val="44"/>
      <w:szCs w:val="44"/>
    </w:rPr>
  </w:style>
  <w:style w:type="paragraph" w:styleId="4">
    <w:name w:val="heading 2"/>
    <w:basedOn w:val="1"/>
    <w:next w:val="1"/>
    <w:qFormat/>
    <w:uiPriority w:val="0"/>
    <w:pPr>
      <w:keepNext/>
      <w:keepLines/>
      <w:spacing w:before="260" w:after="260" w:line="412" w:lineRule="auto"/>
      <w:outlineLvl w:val="1"/>
    </w:pPr>
    <w:rPr>
      <w:rFonts w:ascii="Cambria" w:hAnsi="Cambria"/>
      <w:b/>
      <w:bCs/>
      <w:kern w:val="0"/>
      <w:sz w:val="32"/>
      <w:szCs w:val="32"/>
    </w:rPr>
  </w:style>
  <w:style w:type="paragraph" w:styleId="5">
    <w:name w:val="heading 3"/>
    <w:basedOn w:val="1"/>
    <w:next w:val="1"/>
    <w:qFormat/>
    <w:uiPriority w:val="0"/>
    <w:pPr>
      <w:keepNext/>
      <w:keepLines/>
      <w:spacing w:before="260" w:after="260" w:line="412" w:lineRule="auto"/>
      <w:outlineLvl w:val="2"/>
    </w:pPr>
    <w:rPr>
      <w:b/>
      <w:bCs/>
      <w:kern w:val="0"/>
      <w:sz w:val="32"/>
      <w:szCs w:val="32"/>
    </w:rPr>
  </w:style>
  <w:style w:type="paragraph" w:styleId="6">
    <w:name w:val="heading 4"/>
    <w:basedOn w:val="1"/>
    <w:next w:val="1"/>
    <w:autoRedefine/>
    <w:qFormat/>
    <w:uiPriority w:val="0"/>
    <w:pPr>
      <w:keepNext/>
      <w:keepLines/>
      <w:spacing w:before="280" w:after="290" w:line="374" w:lineRule="auto"/>
      <w:outlineLvl w:val="3"/>
    </w:pPr>
    <w:rPr>
      <w:rFonts w:ascii="Arial" w:hAnsi="Arial" w:eastAsia="黑体"/>
      <w:b/>
      <w:bCs/>
      <w:kern w:val="0"/>
      <w:sz w:val="28"/>
      <w:szCs w:val="28"/>
    </w:rPr>
  </w:style>
  <w:style w:type="paragraph" w:styleId="7">
    <w:name w:val="heading 5"/>
    <w:basedOn w:val="1"/>
    <w:next w:val="8"/>
    <w:autoRedefine/>
    <w:qFormat/>
    <w:uiPriority w:val="0"/>
    <w:pPr>
      <w:keepNext/>
      <w:keepLines/>
      <w:numPr>
        <w:ilvl w:val="4"/>
        <w:numId w:val="1"/>
      </w:numPr>
      <w:spacing w:before="280" w:after="290" w:line="374" w:lineRule="auto"/>
      <w:outlineLvl w:val="4"/>
    </w:pPr>
    <w:rPr>
      <w:b/>
      <w:kern w:val="0"/>
      <w:sz w:val="28"/>
    </w:rPr>
  </w:style>
  <w:style w:type="paragraph" w:styleId="9">
    <w:name w:val="heading 6"/>
    <w:basedOn w:val="1"/>
    <w:next w:val="8"/>
    <w:autoRedefine/>
    <w:qFormat/>
    <w:uiPriority w:val="0"/>
    <w:pPr>
      <w:keepNext/>
      <w:keepLines/>
      <w:numPr>
        <w:ilvl w:val="5"/>
        <w:numId w:val="1"/>
      </w:numPr>
      <w:spacing w:before="240" w:after="64" w:line="316" w:lineRule="auto"/>
      <w:outlineLvl w:val="5"/>
    </w:pPr>
    <w:rPr>
      <w:rFonts w:ascii="Arial" w:hAnsi="Arial" w:eastAsia="黑体"/>
      <w:b/>
      <w:kern w:val="0"/>
      <w:sz w:val="24"/>
    </w:rPr>
  </w:style>
  <w:style w:type="paragraph" w:styleId="10">
    <w:name w:val="heading 7"/>
    <w:basedOn w:val="1"/>
    <w:next w:val="8"/>
    <w:autoRedefine/>
    <w:qFormat/>
    <w:uiPriority w:val="0"/>
    <w:pPr>
      <w:keepNext/>
      <w:keepLines/>
      <w:numPr>
        <w:ilvl w:val="6"/>
        <w:numId w:val="1"/>
      </w:numPr>
      <w:spacing w:before="240" w:after="64" w:line="316" w:lineRule="auto"/>
      <w:outlineLvl w:val="6"/>
    </w:pPr>
    <w:rPr>
      <w:b/>
      <w:kern w:val="0"/>
      <w:sz w:val="24"/>
    </w:rPr>
  </w:style>
  <w:style w:type="paragraph" w:styleId="11">
    <w:name w:val="heading 8"/>
    <w:basedOn w:val="1"/>
    <w:next w:val="8"/>
    <w:autoRedefine/>
    <w:qFormat/>
    <w:uiPriority w:val="0"/>
    <w:pPr>
      <w:keepNext/>
      <w:keepLines/>
      <w:numPr>
        <w:ilvl w:val="7"/>
        <w:numId w:val="1"/>
      </w:numPr>
      <w:spacing w:before="240" w:after="64" w:line="316" w:lineRule="auto"/>
      <w:outlineLvl w:val="7"/>
    </w:pPr>
    <w:rPr>
      <w:rFonts w:ascii="Arial" w:hAnsi="Arial" w:eastAsia="黑体"/>
      <w:kern w:val="0"/>
      <w:sz w:val="24"/>
    </w:rPr>
  </w:style>
  <w:style w:type="paragraph" w:styleId="12">
    <w:name w:val="heading 9"/>
    <w:basedOn w:val="1"/>
    <w:next w:val="8"/>
    <w:autoRedefine/>
    <w:qFormat/>
    <w:uiPriority w:val="0"/>
    <w:pPr>
      <w:keepNext/>
      <w:keepLines/>
      <w:numPr>
        <w:ilvl w:val="8"/>
        <w:numId w:val="1"/>
      </w:numPr>
      <w:spacing w:before="240" w:after="64" w:line="316" w:lineRule="auto"/>
      <w:outlineLvl w:val="8"/>
    </w:pPr>
    <w:rPr>
      <w:rFonts w:ascii="Arial" w:hAnsi="Arial" w:eastAsia="黑体"/>
      <w:kern w:val="0"/>
      <w:sz w:val="20"/>
    </w:rPr>
  </w:style>
  <w:style w:type="character" w:default="1" w:styleId="86">
    <w:name w:val="Default Paragraph Font"/>
    <w:autoRedefine/>
    <w:semiHidden/>
    <w:unhideWhenUsed/>
    <w:qFormat/>
    <w:uiPriority w:val="1"/>
  </w:style>
  <w:style w:type="table" w:default="1" w:styleId="84">
    <w:name w:val="Normal Table"/>
    <w:autoRedefine/>
    <w:semiHidden/>
    <w:unhideWhenUsed/>
    <w:qFormat/>
    <w:uiPriority w:val="99"/>
    <w:tblPr>
      <w:tblCellMar>
        <w:top w:w="0" w:type="dxa"/>
        <w:left w:w="108" w:type="dxa"/>
        <w:bottom w:w="0" w:type="dxa"/>
        <w:right w:w="108" w:type="dxa"/>
      </w:tblCellMar>
    </w:tblPr>
  </w:style>
  <w:style w:type="paragraph" w:styleId="2">
    <w:name w:val="Block Text"/>
    <w:basedOn w:val="1"/>
    <w:autoRedefine/>
    <w:qFormat/>
    <w:uiPriority w:val="0"/>
    <w:pPr>
      <w:adjustRightInd w:val="0"/>
      <w:snapToGrid w:val="0"/>
      <w:spacing w:line="480" w:lineRule="atLeast"/>
      <w:ind w:left="-57" w:right="69"/>
    </w:pPr>
    <w:rPr>
      <w:rFonts w:ascii="宋体"/>
      <w:b/>
      <w:sz w:val="24"/>
      <w:szCs w:val="20"/>
    </w:rPr>
  </w:style>
  <w:style w:type="paragraph" w:styleId="8">
    <w:name w:val="Normal Indent"/>
    <w:basedOn w:val="1"/>
    <w:autoRedefine/>
    <w:qFormat/>
    <w:uiPriority w:val="0"/>
    <w:pPr>
      <w:ind w:firstLine="420"/>
    </w:pPr>
    <w:rPr>
      <w:kern w:val="0"/>
      <w:sz w:val="20"/>
      <w:szCs w:val="20"/>
    </w:rPr>
  </w:style>
  <w:style w:type="paragraph" w:styleId="13">
    <w:name w:val="List 3"/>
    <w:basedOn w:val="1"/>
    <w:autoRedefine/>
    <w:qFormat/>
    <w:uiPriority w:val="0"/>
    <w:pPr>
      <w:ind w:left="600" w:leftChars="400" w:hanging="200" w:hangingChars="200"/>
    </w:pPr>
  </w:style>
  <w:style w:type="paragraph" w:styleId="14">
    <w:name w:val="toc 7"/>
    <w:basedOn w:val="1"/>
    <w:next w:val="1"/>
    <w:autoRedefine/>
    <w:qFormat/>
    <w:uiPriority w:val="0"/>
    <w:pPr>
      <w:ind w:left="1200" w:leftChars="1200"/>
    </w:pPr>
    <w:rPr>
      <w:rFonts w:ascii="Calibri" w:hAnsi="Calibri"/>
      <w:szCs w:val="22"/>
    </w:rPr>
  </w:style>
  <w:style w:type="paragraph" w:styleId="15">
    <w:name w:val="List Number 2"/>
    <w:basedOn w:val="1"/>
    <w:autoRedefine/>
    <w:qFormat/>
    <w:uiPriority w:val="0"/>
    <w:pPr>
      <w:widowControl/>
      <w:tabs>
        <w:tab w:val="left" w:pos="780"/>
        <w:tab w:val="left" w:pos="840"/>
      </w:tabs>
      <w:ind w:left="840" w:hanging="420"/>
      <w:jc w:val="left"/>
    </w:pPr>
    <w:rPr>
      <w:rFonts w:ascii="宋体" w:cs="宋体"/>
      <w:kern w:val="0"/>
      <w:sz w:val="24"/>
    </w:rPr>
  </w:style>
  <w:style w:type="paragraph" w:styleId="16">
    <w:name w:val="Note Heading"/>
    <w:basedOn w:val="1"/>
    <w:next w:val="1"/>
    <w:autoRedefine/>
    <w:qFormat/>
    <w:uiPriority w:val="0"/>
    <w:pPr>
      <w:adjustRightInd w:val="0"/>
      <w:spacing w:line="360" w:lineRule="auto"/>
      <w:jc w:val="center"/>
      <w:textAlignment w:val="baseline"/>
    </w:pPr>
    <w:rPr>
      <w:rFonts w:ascii="Calibri" w:hAnsi="Calibri"/>
      <w:kern w:val="0"/>
      <w:sz w:val="28"/>
      <w:szCs w:val="20"/>
    </w:rPr>
  </w:style>
  <w:style w:type="paragraph" w:styleId="17">
    <w:name w:val="List Bullet 4"/>
    <w:basedOn w:val="1"/>
    <w:autoRedefine/>
    <w:qFormat/>
    <w:uiPriority w:val="0"/>
    <w:pPr>
      <w:widowControl/>
      <w:tabs>
        <w:tab w:val="left" w:pos="1440"/>
      </w:tabs>
      <w:spacing w:line="360" w:lineRule="auto"/>
      <w:ind w:left="780" w:hanging="360"/>
    </w:pPr>
    <w:rPr>
      <w:rFonts w:ascii="Arial" w:hAnsi="Arial" w:cs="Arial"/>
      <w:kern w:val="0"/>
      <w:sz w:val="24"/>
      <w:lang w:val="en-GB" w:eastAsia="en-GB"/>
    </w:rPr>
  </w:style>
  <w:style w:type="paragraph" w:styleId="18">
    <w:name w:val="index 8"/>
    <w:basedOn w:val="1"/>
    <w:next w:val="1"/>
    <w:autoRedefine/>
    <w:qFormat/>
    <w:uiPriority w:val="0"/>
    <w:pPr>
      <w:ind w:left="1680" w:hanging="210"/>
      <w:jc w:val="left"/>
    </w:pPr>
    <w:rPr>
      <w:sz w:val="20"/>
      <w:szCs w:val="20"/>
    </w:rPr>
  </w:style>
  <w:style w:type="paragraph" w:styleId="19">
    <w:name w:val="E-mail Signature"/>
    <w:basedOn w:val="1"/>
    <w:autoRedefine/>
    <w:qFormat/>
    <w:uiPriority w:val="0"/>
    <w:pPr>
      <w:widowControl/>
      <w:jc w:val="left"/>
    </w:pPr>
    <w:rPr>
      <w:rFonts w:ascii="宋体"/>
      <w:kern w:val="0"/>
      <w:sz w:val="24"/>
    </w:rPr>
  </w:style>
  <w:style w:type="paragraph" w:styleId="20">
    <w:name w:val="List Number"/>
    <w:basedOn w:val="1"/>
    <w:autoRedefine/>
    <w:qFormat/>
    <w:uiPriority w:val="0"/>
    <w:pPr>
      <w:widowControl/>
      <w:tabs>
        <w:tab w:val="left" w:pos="454"/>
        <w:tab w:val="left" w:pos="720"/>
        <w:tab w:val="left" w:pos="840"/>
      </w:tabs>
      <w:spacing w:afterLines="50"/>
      <w:ind w:left="454" w:hanging="284"/>
      <w:jc w:val="left"/>
    </w:pPr>
    <w:rPr>
      <w:kern w:val="0"/>
      <w:sz w:val="24"/>
      <w:szCs w:val="20"/>
    </w:rPr>
  </w:style>
  <w:style w:type="paragraph" w:styleId="21">
    <w:name w:val="caption"/>
    <w:basedOn w:val="1"/>
    <w:next w:val="1"/>
    <w:autoRedefine/>
    <w:qFormat/>
    <w:uiPriority w:val="0"/>
    <w:pPr>
      <w:spacing w:before="152" w:after="160"/>
    </w:pPr>
    <w:rPr>
      <w:rFonts w:ascii="Arial" w:hAnsi="Arial" w:eastAsia="黑体" w:cs="Arial"/>
      <w:sz w:val="20"/>
      <w:szCs w:val="20"/>
    </w:rPr>
  </w:style>
  <w:style w:type="paragraph" w:styleId="22">
    <w:name w:val="index 5"/>
    <w:basedOn w:val="1"/>
    <w:next w:val="1"/>
    <w:autoRedefine/>
    <w:qFormat/>
    <w:uiPriority w:val="0"/>
    <w:pPr>
      <w:ind w:left="1050" w:hanging="210"/>
      <w:jc w:val="left"/>
    </w:pPr>
    <w:rPr>
      <w:sz w:val="20"/>
      <w:szCs w:val="20"/>
    </w:rPr>
  </w:style>
  <w:style w:type="paragraph" w:styleId="23">
    <w:name w:val="List Bullet"/>
    <w:basedOn w:val="1"/>
    <w:autoRedefine/>
    <w:qFormat/>
    <w:uiPriority w:val="0"/>
    <w:pPr>
      <w:keepLines/>
      <w:widowControl/>
      <w:tabs>
        <w:tab w:val="left" w:pos="360"/>
        <w:tab w:val="left" w:pos="778"/>
      </w:tabs>
      <w:spacing w:line="360" w:lineRule="auto"/>
      <w:ind w:left="640" w:hanging="357"/>
    </w:pPr>
    <w:rPr>
      <w:rFonts w:ascii="Arial" w:hAnsi="Arial" w:cs="Arial"/>
      <w:kern w:val="0"/>
      <w:sz w:val="24"/>
      <w:lang w:val="fr-FR" w:eastAsia="en-GB"/>
    </w:rPr>
  </w:style>
  <w:style w:type="paragraph" w:styleId="24">
    <w:name w:val="envelope address"/>
    <w:basedOn w:val="1"/>
    <w:autoRedefine/>
    <w:qFormat/>
    <w:uiPriority w:val="0"/>
    <w:pPr>
      <w:framePr w:w="7920" w:h="1980" w:hRule="exact" w:hSpace="180" w:wrap="around" w:vAnchor="margin" w:hAnchor="page" w:xAlign="center" w:yAlign="bottom"/>
      <w:widowControl/>
      <w:snapToGrid w:val="0"/>
      <w:ind w:left="1400" w:leftChars="1400"/>
      <w:jc w:val="left"/>
    </w:pPr>
    <w:rPr>
      <w:rFonts w:ascii="Arial" w:hAnsi="Arial" w:cs="Arial"/>
      <w:kern w:val="0"/>
      <w:sz w:val="24"/>
    </w:rPr>
  </w:style>
  <w:style w:type="paragraph" w:styleId="25">
    <w:name w:val="Document Map"/>
    <w:basedOn w:val="1"/>
    <w:autoRedefine/>
    <w:qFormat/>
    <w:uiPriority w:val="0"/>
    <w:pPr>
      <w:shd w:val="clear" w:color="auto" w:fill="000080"/>
    </w:pPr>
    <w:rPr>
      <w:kern w:val="0"/>
      <w:sz w:val="20"/>
    </w:rPr>
  </w:style>
  <w:style w:type="paragraph" w:styleId="26">
    <w:name w:val="toa heading"/>
    <w:basedOn w:val="1"/>
    <w:next w:val="1"/>
    <w:autoRedefine/>
    <w:qFormat/>
    <w:uiPriority w:val="0"/>
    <w:pPr>
      <w:adjustRightInd w:val="0"/>
      <w:spacing w:before="240" w:after="120" w:line="360" w:lineRule="auto"/>
      <w:jc w:val="center"/>
      <w:textAlignment w:val="baseline"/>
    </w:pPr>
    <w:rPr>
      <w:smallCaps/>
      <w:kern w:val="0"/>
      <w:sz w:val="22"/>
      <w:szCs w:val="22"/>
      <w:u w:val="single"/>
    </w:rPr>
  </w:style>
  <w:style w:type="paragraph" w:styleId="27">
    <w:name w:val="annotation text"/>
    <w:basedOn w:val="1"/>
    <w:autoRedefine/>
    <w:qFormat/>
    <w:uiPriority w:val="0"/>
    <w:pPr>
      <w:jc w:val="left"/>
    </w:pPr>
    <w:rPr>
      <w:kern w:val="0"/>
      <w:sz w:val="20"/>
    </w:rPr>
  </w:style>
  <w:style w:type="paragraph" w:styleId="28">
    <w:name w:val="index 6"/>
    <w:basedOn w:val="1"/>
    <w:next w:val="1"/>
    <w:autoRedefine/>
    <w:qFormat/>
    <w:uiPriority w:val="0"/>
    <w:pPr>
      <w:ind w:left="1260" w:hanging="210"/>
      <w:jc w:val="left"/>
    </w:pPr>
    <w:rPr>
      <w:sz w:val="20"/>
      <w:szCs w:val="20"/>
    </w:rPr>
  </w:style>
  <w:style w:type="paragraph" w:styleId="29">
    <w:name w:val="Salutation"/>
    <w:basedOn w:val="1"/>
    <w:next w:val="1"/>
    <w:autoRedefine/>
    <w:qFormat/>
    <w:uiPriority w:val="0"/>
    <w:rPr>
      <w:rFonts w:ascii="Calibri" w:hAnsi="Calibri"/>
      <w:sz w:val="24"/>
      <w:szCs w:val="28"/>
    </w:rPr>
  </w:style>
  <w:style w:type="paragraph" w:styleId="30">
    <w:name w:val="Body Text 3"/>
    <w:basedOn w:val="1"/>
    <w:autoRedefine/>
    <w:qFormat/>
    <w:uiPriority w:val="0"/>
    <w:pPr>
      <w:spacing w:line="500" w:lineRule="exact"/>
    </w:pPr>
    <w:rPr>
      <w:b/>
      <w:bCs/>
      <w:kern w:val="0"/>
      <w:sz w:val="24"/>
    </w:rPr>
  </w:style>
  <w:style w:type="paragraph" w:styleId="31">
    <w:name w:val="Closing"/>
    <w:basedOn w:val="1"/>
    <w:autoRedefine/>
    <w:qFormat/>
    <w:uiPriority w:val="0"/>
    <w:pPr>
      <w:widowControl/>
      <w:ind w:left="2100" w:leftChars="2100"/>
      <w:jc w:val="left"/>
    </w:pPr>
    <w:rPr>
      <w:rFonts w:ascii="宋体"/>
      <w:kern w:val="0"/>
      <w:sz w:val="24"/>
    </w:rPr>
  </w:style>
  <w:style w:type="paragraph" w:styleId="32">
    <w:name w:val="List Bullet 3"/>
    <w:basedOn w:val="1"/>
    <w:autoRedefine/>
    <w:qFormat/>
    <w:uiPriority w:val="0"/>
    <w:pPr>
      <w:widowControl/>
      <w:tabs>
        <w:tab w:val="left" w:pos="720"/>
      </w:tabs>
      <w:ind w:left="720" w:hanging="360"/>
    </w:pPr>
    <w:rPr>
      <w:rFonts w:ascii="宋体" w:cs="宋体"/>
    </w:rPr>
  </w:style>
  <w:style w:type="paragraph" w:styleId="33">
    <w:name w:val="Body Text"/>
    <w:basedOn w:val="1"/>
    <w:autoRedefine/>
    <w:qFormat/>
    <w:uiPriority w:val="0"/>
    <w:pPr>
      <w:spacing w:after="120"/>
    </w:pPr>
    <w:rPr>
      <w:rFonts w:ascii="Calibri" w:hAnsi="Calibri"/>
      <w:kern w:val="0"/>
      <w:sz w:val="20"/>
    </w:rPr>
  </w:style>
  <w:style w:type="paragraph" w:styleId="34">
    <w:name w:val="Body Text Indent"/>
    <w:basedOn w:val="1"/>
    <w:autoRedefine/>
    <w:qFormat/>
    <w:uiPriority w:val="0"/>
    <w:pPr>
      <w:ind w:firstLine="352" w:firstLineChars="352"/>
    </w:pPr>
    <w:rPr>
      <w:rFonts w:ascii="仿宋_GB2312" w:eastAsia="仿宋_GB2312"/>
      <w:kern w:val="0"/>
      <w:sz w:val="32"/>
      <w:szCs w:val="20"/>
    </w:rPr>
  </w:style>
  <w:style w:type="paragraph" w:styleId="35">
    <w:name w:val="List Number 3"/>
    <w:basedOn w:val="1"/>
    <w:autoRedefine/>
    <w:qFormat/>
    <w:uiPriority w:val="0"/>
    <w:pPr>
      <w:numPr>
        <w:ilvl w:val="0"/>
        <w:numId w:val="2"/>
      </w:numPr>
    </w:pPr>
  </w:style>
  <w:style w:type="paragraph" w:styleId="36">
    <w:name w:val="List 2"/>
    <w:basedOn w:val="1"/>
    <w:autoRedefine/>
    <w:qFormat/>
    <w:uiPriority w:val="0"/>
    <w:pPr>
      <w:ind w:left="400" w:leftChars="200" w:hanging="200" w:hangingChars="200"/>
    </w:pPr>
    <w:rPr>
      <w:sz w:val="28"/>
    </w:rPr>
  </w:style>
  <w:style w:type="paragraph" w:styleId="37">
    <w:name w:val="List Continue"/>
    <w:basedOn w:val="1"/>
    <w:autoRedefine/>
    <w:qFormat/>
    <w:uiPriority w:val="0"/>
    <w:pPr>
      <w:widowControl/>
      <w:spacing w:after="120"/>
      <w:ind w:left="200" w:leftChars="200"/>
    </w:pPr>
    <w:rPr>
      <w:rFonts w:ascii="宋体" w:cs="宋体"/>
    </w:rPr>
  </w:style>
  <w:style w:type="paragraph" w:styleId="38">
    <w:name w:val="List Bullet 2"/>
    <w:basedOn w:val="1"/>
    <w:autoRedefine/>
    <w:qFormat/>
    <w:uiPriority w:val="0"/>
    <w:pPr>
      <w:tabs>
        <w:tab w:val="left" w:pos="780"/>
      </w:tabs>
      <w:ind w:left="780" w:hanging="360"/>
    </w:pPr>
    <w:rPr>
      <w:szCs w:val="20"/>
    </w:rPr>
  </w:style>
  <w:style w:type="paragraph" w:styleId="39">
    <w:name w:val="index 4"/>
    <w:basedOn w:val="1"/>
    <w:next w:val="1"/>
    <w:autoRedefine/>
    <w:qFormat/>
    <w:uiPriority w:val="0"/>
    <w:pPr>
      <w:ind w:left="840" w:hanging="210"/>
      <w:jc w:val="left"/>
    </w:pPr>
    <w:rPr>
      <w:sz w:val="20"/>
      <w:szCs w:val="20"/>
    </w:rPr>
  </w:style>
  <w:style w:type="paragraph" w:styleId="40">
    <w:name w:val="toc 5"/>
    <w:basedOn w:val="1"/>
    <w:next w:val="1"/>
    <w:autoRedefine/>
    <w:qFormat/>
    <w:uiPriority w:val="0"/>
    <w:pPr>
      <w:ind w:left="800" w:leftChars="800"/>
    </w:pPr>
    <w:rPr>
      <w:rFonts w:ascii="Calibri" w:hAnsi="Calibri"/>
      <w:szCs w:val="22"/>
    </w:rPr>
  </w:style>
  <w:style w:type="paragraph" w:styleId="41">
    <w:name w:val="toc 3"/>
    <w:basedOn w:val="1"/>
    <w:next w:val="1"/>
    <w:autoRedefine/>
    <w:qFormat/>
    <w:uiPriority w:val="0"/>
    <w:pPr>
      <w:ind w:left="400" w:leftChars="400"/>
    </w:pPr>
    <w:rPr>
      <w:rFonts w:ascii="Calibri" w:hAnsi="Calibri"/>
      <w:szCs w:val="22"/>
    </w:rPr>
  </w:style>
  <w:style w:type="paragraph" w:styleId="42">
    <w:name w:val="Plain Text"/>
    <w:basedOn w:val="1"/>
    <w:link w:val="736"/>
    <w:autoRedefine/>
    <w:qFormat/>
    <w:uiPriority w:val="0"/>
    <w:rPr>
      <w:rFonts w:ascii="宋体"/>
      <w:kern w:val="0"/>
      <w:sz w:val="20"/>
      <w:szCs w:val="21"/>
    </w:rPr>
  </w:style>
  <w:style w:type="paragraph" w:styleId="43">
    <w:name w:val="List Bullet 5"/>
    <w:basedOn w:val="1"/>
    <w:autoRedefine/>
    <w:qFormat/>
    <w:uiPriority w:val="0"/>
    <w:pPr>
      <w:widowControl/>
      <w:tabs>
        <w:tab w:val="left" w:pos="0"/>
        <w:tab w:val="left" w:pos="2040"/>
      </w:tabs>
      <w:ind w:left="426" w:hanging="426"/>
      <w:jc w:val="left"/>
    </w:pPr>
    <w:rPr>
      <w:rFonts w:ascii="宋体" w:cs="宋体"/>
      <w:kern w:val="0"/>
      <w:sz w:val="24"/>
    </w:rPr>
  </w:style>
  <w:style w:type="paragraph" w:styleId="44">
    <w:name w:val="List Number 4"/>
    <w:basedOn w:val="1"/>
    <w:autoRedefine/>
    <w:qFormat/>
    <w:uiPriority w:val="0"/>
    <w:pPr>
      <w:widowControl/>
      <w:tabs>
        <w:tab w:val="left" w:pos="1620"/>
      </w:tabs>
      <w:jc w:val="left"/>
    </w:pPr>
    <w:rPr>
      <w:rFonts w:ascii="宋体" w:cs="宋体"/>
      <w:kern w:val="0"/>
      <w:sz w:val="24"/>
    </w:rPr>
  </w:style>
  <w:style w:type="paragraph" w:styleId="45">
    <w:name w:val="toc 8"/>
    <w:basedOn w:val="1"/>
    <w:next w:val="1"/>
    <w:autoRedefine/>
    <w:qFormat/>
    <w:uiPriority w:val="0"/>
    <w:pPr>
      <w:ind w:left="1400" w:leftChars="1400"/>
    </w:pPr>
    <w:rPr>
      <w:rFonts w:ascii="Calibri" w:hAnsi="Calibri"/>
      <w:szCs w:val="22"/>
    </w:rPr>
  </w:style>
  <w:style w:type="paragraph" w:styleId="46">
    <w:name w:val="index 3"/>
    <w:basedOn w:val="1"/>
    <w:next w:val="1"/>
    <w:autoRedefine/>
    <w:qFormat/>
    <w:uiPriority w:val="0"/>
    <w:pPr>
      <w:ind w:left="630" w:hanging="210"/>
      <w:jc w:val="left"/>
    </w:pPr>
    <w:rPr>
      <w:sz w:val="20"/>
      <w:szCs w:val="20"/>
    </w:rPr>
  </w:style>
  <w:style w:type="paragraph" w:styleId="47">
    <w:name w:val="Date"/>
    <w:basedOn w:val="1"/>
    <w:next w:val="1"/>
    <w:autoRedefine/>
    <w:qFormat/>
    <w:uiPriority w:val="0"/>
    <w:pPr>
      <w:ind w:left="2500" w:leftChars="2500"/>
    </w:pPr>
    <w:rPr>
      <w:kern w:val="0"/>
      <w:sz w:val="20"/>
    </w:rPr>
  </w:style>
  <w:style w:type="paragraph" w:styleId="48">
    <w:name w:val="Body Text Indent 2"/>
    <w:basedOn w:val="1"/>
    <w:autoRedefine/>
    <w:qFormat/>
    <w:uiPriority w:val="0"/>
    <w:pPr>
      <w:ind w:firstLine="630"/>
    </w:pPr>
    <w:rPr>
      <w:kern w:val="0"/>
      <w:sz w:val="32"/>
      <w:szCs w:val="20"/>
    </w:rPr>
  </w:style>
  <w:style w:type="paragraph" w:styleId="49">
    <w:name w:val="endnote text"/>
    <w:basedOn w:val="1"/>
    <w:autoRedefine/>
    <w:qFormat/>
    <w:uiPriority w:val="0"/>
    <w:pPr>
      <w:snapToGrid w:val="0"/>
      <w:jc w:val="left"/>
    </w:pPr>
    <w:rPr>
      <w:kern w:val="0"/>
      <w:sz w:val="20"/>
    </w:rPr>
  </w:style>
  <w:style w:type="paragraph" w:styleId="50">
    <w:name w:val="List Continue 5"/>
    <w:basedOn w:val="1"/>
    <w:autoRedefine/>
    <w:qFormat/>
    <w:uiPriority w:val="0"/>
    <w:pPr>
      <w:widowControl/>
      <w:spacing w:after="120"/>
      <w:ind w:left="1000" w:leftChars="1000"/>
      <w:jc w:val="left"/>
    </w:pPr>
    <w:rPr>
      <w:rFonts w:ascii="宋体" w:cs="宋体"/>
      <w:kern w:val="0"/>
      <w:sz w:val="24"/>
    </w:rPr>
  </w:style>
  <w:style w:type="paragraph" w:styleId="51">
    <w:name w:val="Balloon Text"/>
    <w:basedOn w:val="1"/>
    <w:autoRedefine/>
    <w:qFormat/>
    <w:uiPriority w:val="0"/>
    <w:rPr>
      <w:kern w:val="0"/>
      <w:sz w:val="18"/>
      <w:szCs w:val="18"/>
    </w:rPr>
  </w:style>
  <w:style w:type="paragraph" w:styleId="52">
    <w:name w:val="footer"/>
    <w:basedOn w:val="1"/>
    <w:autoRedefine/>
    <w:qFormat/>
    <w:uiPriority w:val="0"/>
    <w:pPr>
      <w:tabs>
        <w:tab w:val="center" w:pos="4153"/>
        <w:tab w:val="right" w:pos="8306"/>
      </w:tabs>
      <w:snapToGrid w:val="0"/>
      <w:jc w:val="left"/>
    </w:pPr>
    <w:rPr>
      <w:rFonts w:ascii="Calibri" w:hAnsi="Calibri"/>
      <w:kern w:val="0"/>
      <w:sz w:val="18"/>
      <w:szCs w:val="18"/>
    </w:rPr>
  </w:style>
  <w:style w:type="paragraph" w:styleId="53">
    <w:name w:val="envelope return"/>
    <w:basedOn w:val="1"/>
    <w:autoRedefine/>
    <w:qFormat/>
    <w:uiPriority w:val="0"/>
    <w:pPr>
      <w:widowControl/>
      <w:snapToGrid w:val="0"/>
      <w:jc w:val="left"/>
    </w:pPr>
    <w:rPr>
      <w:rFonts w:ascii="Arial" w:hAnsi="Arial" w:cs="Arial"/>
      <w:kern w:val="0"/>
      <w:sz w:val="24"/>
    </w:rPr>
  </w:style>
  <w:style w:type="paragraph" w:styleId="54">
    <w:name w:val="header"/>
    <w:basedOn w:val="1"/>
    <w:autoRedefine/>
    <w:qFormat/>
    <w:uiPriority w:val="0"/>
    <w:pPr>
      <w:tabs>
        <w:tab w:val="center" w:pos="4153"/>
        <w:tab w:val="right" w:pos="8306"/>
      </w:tabs>
      <w:snapToGrid w:val="0"/>
    </w:pPr>
    <w:rPr>
      <w:sz w:val="18"/>
      <w:szCs w:val="18"/>
      <w:u w:val="single"/>
    </w:rPr>
  </w:style>
  <w:style w:type="paragraph" w:styleId="55">
    <w:name w:val="Signature"/>
    <w:basedOn w:val="1"/>
    <w:autoRedefine/>
    <w:qFormat/>
    <w:uiPriority w:val="0"/>
    <w:pPr>
      <w:widowControl/>
      <w:ind w:left="2100" w:leftChars="2100"/>
      <w:jc w:val="left"/>
    </w:pPr>
    <w:rPr>
      <w:rFonts w:ascii="宋体"/>
      <w:kern w:val="0"/>
      <w:sz w:val="24"/>
    </w:rPr>
  </w:style>
  <w:style w:type="paragraph" w:styleId="56">
    <w:name w:val="toc 1"/>
    <w:basedOn w:val="1"/>
    <w:next w:val="1"/>
    <w:autoRedefine/>
    <w:qFormat/>
    <w:uiPriority w:val="39"/>
  </w:style>
  <w:style w:type="paragraph" w:styleId="57">
    <w:name w:val="List Continue 4"/>
    <w:basedOn w:val="1"/>
    <w:autoRedefine/>
    <w:qFormat/>
    <w:uiPriority w:val="0"/>
    <w:pPr>
      <w:widowControl/>
      <w:spacing w:after="120"/>
      <w:ind w:left="800" w:leftChars="800"/>
      <w:jc w:val="left"/>
    </w:pPr>
    <w:rPr>
      <w:rFonts w:ascii="宋体" w:cs="宋体"/>
      <w:kern w:val="0"/>
      <w:sz w:val="24"/>
    </w:rPr>
  </w:style>
  <w:style w:type="paragraph" w:styleId="58">
    <w:name w:val="toc 4"/>
    <w:basedOn w:val="1"/>
    <w:next w:val="1"/>
    <w:autoRedefine/>
    <w:qFormat/>
    <w:uiPriority w:val="0"/>
    <w:pPr>
      <w:ind w:left="600" w:leftChars="600"/>
    </w:pPr>
    <w:rPr>
      <w:rFonts w:ascii="Calibri" w:hAnsi="Calibri"/>
      <w:szCs w:val="22"/>
    </w:rPr>
  </w:style>
  <w:style w:type="paragraph" w:styleId="59">
    <w:name w:val="index heading"/>
    <w:basedOn w:val="1"/>
    <w:next w:val="60"/>
    <w:autoRedefine/>
    <w:qFormat/>
    <w:uiPriority w:val="0"/>
    <w:rPr>
      <w:szCs w:val="20"/>
    </w:rPr>
  </w:style>
  <w:style w:type="paragraph" w:styleId="60">
    <w:name w:val="index 1"/>
    <w:basedOn w:val="1"/>
    <w:next w:val="1"/>
    <w:autoRedefine/>
    <w:qFormat/>
    <w:uiPriority w:val="0"/>
    <w:pPr>
      <w:spacing w:line="320" w:lineRule="exact"/>
      <w:ind w:firstLine="150" w:firstLineChars="150"/>
    </w:pPr>
    <w:rPr>
      <w:rFonts w:ascii="宋体"/>
      <w:bCs/>
      <w:szCs w:val="21"/>
    </w:rPr>
  </w:style>
  <w:style w:type="paragraph" w:styleId="61">
    <w:name w:val="Subtitle"/>
    <w:basedOn w:val="1"/>
    <w:autoRedefine/>
    <w:qFormat/>
    <w:uiPriority w:val="0"/>
    <w:pPr>
      <w:widowControl/>
      <w:spacing w:before="240" w:after="60" w:line="312" w:lineRule="auto"/>
      <w:jc w:val="center"/>
      <w:outlineLvl w:val="1"/>
    </w:pPr>
    <w:rPr>
      <w:rFonts w:ascii="Arial" w:hAnsi="Arial"/>
      <w:b/>
      <w:bCs/>
      <w:kern w:val="28"/>
      <w:sz w:val="32"/>
      <w:szCs w:val="32"/>
    </w:rPr>
  </w:style>
  <w:style w:type="paragraph" w:styleId="62">
    <w:name w:val="List Number 5"/>
    <w:basedOn w:val="1"/>
    <w:autoRedefine/>
    <w:qFormat/>
    <w:uiPriority w:val="0"/>
    <w:pPr>
      <w:widowControl/>
      <w:tabs>
        <w:tab w:val="left" w:pos="2040"/>
      </w:tabs>
      <w:ind w:left="870" w:hanging="450"/>
      <w:jc w:val="left"/>
    </w:pPr>
    <w:rPr>
      <w:rFonts w:ascii="宋体" w:cs="宋体"/>
      <w:kern w:val="0"/>
      <w:sz w:val="24"/>
    </w:rPr>
  </w:style>
  <w:style w:type="paragraph" w:styleId="63">
    <w:name w:val="List"/>
    <w:basedOn w:val="1"/>
    <w:autoRedefine/>
    <w:qFormat/>
    <w:uiPriority w:val="0"/>
    <w:pPr>
      <w:ind w:left="200" w:hanging="200" w:hangingChars="200"/>
    </w:pPr>
    <w:rPr>
      <w:sz w:val="28"/>
    </w:rPr>
  </w:style>
  <w:style w:type="paragraph" w:styleId="64">
    <w:name w:val="footnote text"/>
    <w:basedOn w:val="1"/>
    <w:link w:val="737"/>
    <w:autoRedefine/>
    <w:qFormat/>
    <w:uiPriority w:val="0"/>
    <w:pPr>
      <w:snapToGrid w:val="0"/>
      <w:jc w:val="left"/>
    </w:pPr>
    <w:rPr>
      <w:kern w:val="0"/>
      <w:sz w:val="18"/>
      <w:szCs w:val="18"/>
    </w:rPr>
  </w:style>
  <w:style w:type="paragraph" w:styleId="65">
    <w:name w:val="toc 6"/>
    <w:basedOn w:val="1"/>
    <w:next w:val="1"/>
    <w:autoRedefine/>
    <w:qFormat/>
    <w:uiPriority w:val="0"/>
    <w:pPr>
      <w:ind w:left="1000" w:leftChars="1000"/>
    </w:pPr>
    <w:rPr>
      <w:rFonts w:ascii="Calibri" w:hAnsi="Calibri"/>
      <w:szCs w:val="22"/>
    </w:rPr>
  </w:style>
  <w:style w:type="paragraph" w:styleId="66">
    <w:name w:val="List 5"/>
    <w:basedOn w:val="1"/>
    <w:autoRedefine/>
    <w:qFormat/>
    <w:uiPriority w:val="0"/>
    <w:pPr>
      <w:widowControl/>
      <w:ind w:left="1000" w:leftChars="800" w:hanging="200" w:hangingChars="200"/>
      <w:jc w:val="left"/>
    </w:pPr>
    <w:rPr>
      <w:rFonts w:ascii="宋体" w:cs="宋体"/>
      <w:kern w:val="0"/>
      <w:sz w:val="24"/>
    </w:rPr>
  </w:style>
  <w:style w:type="paragraph" w:styleId="67">
    <w:name w:val="Body Text Indent 3"/>
    <w:basedOn w:val="1"/>
    <w:autoRedefine/>
    <w:qFormat/>
    <w:uiPriority w:val="0"/>
    <w:pPr>
      <w:spacing w:after="120"/>
      <w:ind w:left="200" w:leftChars="200"/>
    </w:pPr>
    <w:rPr>
      <w:kern w:val="0"/>
      <w:sz w:val="16"/>
      <w:szCs w:val="16"/>
    </w:rPr>
  </w:style>
  <w:style w:type="paragraph" w:styleId="68">
    <w:name w:val="index 7"/>
    <w:basedOn w:val="1"/>
    <w:next w:val="1"/>
    <w:autoRedefine/>
    <w:qFormat/>
    <w:uiPriority w:val="0"/>
    <w:pPr>
      <w:ind w:left="1470" w:hanging="210"/>
      <w:jc w:val="left"/>
    </w:pPr>
    <w:rPr>
      <w:sz w:val="20"/>
      <w:szCs w:val="20"/>
    </w:rPr>
  </w:style>
  <w:style w:type="paragraph" w:styleId="69">
    <w:name w:val="index 9"/>
    <w:basedOn w:val="1"/>
    <w:next w:val="1"/>
    <w:autoRedefine/>
    <w:qFormat/>
    <w:uiPriority w:val="0"/>
    <w:pPr>
      <w:ind w:left="1890" w:hanging="210"/>
      <w:jc w:val="left"/>
    </w:pPr>
    <w:rPr>
      <w:sz w:val="20"/>
      <w:szCs w:val="20"/>
    </w:rPr>
  </w:style>
  <w:style w:type="paragraph" w:styleId="70">
    <w:name w:val="toc 2"/>
    <w:basedOn w:val="1"/>
    <w:next w:val="1"/>
    <w:autoRedefine/>
    <w:qFormat/>
    <w:uiPriority w:val="39"/>
    <w:pPr>
      <w:ind w:left="200" w:leftChars="200"/>
    </w:pPr>
  </w:style>
  <w:style w:type="paragraph" w:styleId="71">
    <w:name w:val="toc 9"/>
    <w:basedOn w:val="1"/>
    <w:next w:val="1"/>
    <w:autoRedefine/>
    <w:qFormat/>
    <w:uiPriority w:val="0"/>
    <w:pPr>
      <w:ind w:left="1600" w:leftChars="1600"/>
    </w:pPr>
    <w:rPr>
      <w:rFonts w:ascii="Calibri" w:hAnsi="Calibri"/>
      <w:szCs w:val="22"/>
    </w:rPr>
  </w:style>
  <w:style w:type="paragraph" w:styleId="72">
    <w:name w:val="Body Text 2"/>
    <w:basedOn w:val="1"/>
    <w:autoRedefine/>
    <w:qFormat/>
    <w:uiPriority w:val="0"/>
    <w:pPr>
      <w:spacing w:after="120" w:line="480" w:lineRule="auto"/>
    </w:pPr>
    <w:rPr>
      <w:kern w:val="0"/>
      <w:sz w:val="20"/>
    </w:rPr>
  </w:style>
  <w:style w:type="paragraph" w:styleId="73">
    <w:name w:val="List 4"/>
    <w:basedOn w:val="1"/>
    <w:autoRedefine/>
    <w:qFormat/>
    <w:uiPriority w:val="0"/>
    <w:pPr>
      <w:widowControl/>
      <w:ind w:left="800" w:leftChars="600" w:hanging="200" w:hangingChars="200"/>
    </w:pPr>
    <w:rPr>
      <w:rFonts w:ascii="宋体" w:cs="宋体"/>
    </w:rPr>
  </w:style>
  <w:style w:type="paragraph" w:styleId="74">
    <w:name w:val="List Continue 2"/>
    <w:basedOn w:val="1"/>
    <w:autoRedefine/>
    <w:qFormat/>
    <w:uiPriority w:val="0"/>
    <w:pPr>
      <w:widowControl/>
      <w:spacing w:after="120"/>
      <w:ind w:left="400" w:leftChars="400"/>
    </w:pPr>
    <w:rPr>
      <w:rFonts w:ascii="宋体" w:cs="宋体"/>
    </w:rPr>
  </w:style>
  <w:style w:type="paragraph" w:styleId="75">
    <w:name w:val="Message Header"/>
    <w:basedOn w:val="1"/>
    <w:autoRedefine/>
    <w:qFormat/>
    <w:uiPriority w:val="0"/>
    <w:pPr>
      <w:widowControl/>
      <w:pBdr>
        <w:top w:val="single" w:color="auto" w:sz="6" w:space="1"/>
        <w:left w:val="single" w:color="auto" w:sz="6" w:space="1"/>
        <w:bottom w:val="single" w:color="auto" w:sz="6" w:space="1"/>
        <w:right w:val="single" w:color="auto" w:sz="6" w:space="1"/>
      </w:pBdr>
      <w:shd w:val="pct20" w:color="auto" w:fill="auto"/>
      <w:ind w:left="1000" w:leftChars="500" w:hanging="500" w:hangingChars="500"/>
      <w:jc w:val="left"/>
    </w:pPr>
    <w:rPr>
      <w:rFonts w:ascii="Arial" w:hAnsi="Arial"/>
      <w:kern w:val="0"/>
      <w:sz w:val="24"/>
    </w:rPr>
  </w:style>
  <w:style w:type="paragraph" w:styleId="76">
    <w:name w:val="HTML Preformatted"/>
    <w:basedOn w:val="1"/>
    <w:autoRedefine/>
    <w:qFormat/>
    <w:uiPriority w:val="0"/>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left"/>
    </w:pPr>
    <w:rPr>
      <w:rFonts w:ascii="宋体"/>
      <w:kern w:val="0"/>
      <w:sz w:val="24"/>
    </w:rPr>
  </w:style>
  <w:style w:type="paragraph" w:styleId="77">
    <w:name w:val="Normal (Web)"/>
    <w:basedOn w:val="1"/>
    <w:autoRedefine/>
    <w:qFormat/>
    <w:uiPriority w:val="99"/>
    <w:pPr>
      <w:widowControl/>
      <w:spacing w:before="100" w:beforeAutospacing="1" w:after="100" w:afterAutospacing="1"/>
      <w:jc w:val="left"/>
    </w:pPr>
    <w:rPr>
      <w:rFonts w:ascii="宋体"/>
      <w:kern w:val="0"/>
      <w:sz w:val="24"/>
    </w:rPr>
  </w:style>
  <w:style w:type="paragraph" w:styleId="78">
    <w:name w:val="List Continue 3"/>
    <w:basedOn w:val="1"/>
    <w:autoRedefine/>
    <w:qFormat/>
    <w:uiPriority w:val="0"/>
    <w:pPr>
      <w:spacing w:after="120"/>
      <w:ind w:left="600" w:leftChars="600"/>
    </w:pPr>
    <w:rPr>
      <w:sz w:val="24"/>
    </w:rPr>
  </w:style>
  <w:style w:type="paragraph" w:styleId="79">
    <w:name w:val="index 2"/>
    <w:basedOn w:val="1"/>
    <w:next w:val="1"/>
    <w:autoRedefine/>
    <w:qFormat/>
    <w:uiPriority w:val="0"/>
    <w:pPr>
      <w:ind w:left="420" w:hanging="210"/>
      <w:jc w:val="left"/>
    </w:pPr>
    <w:rPr>
      <w:sz w:val="20"/>
      <w:szCs w:val="20"/>
    </w:rPr>
  </w:style>
  <w:style w:type="paragraph" w:styleId="80">
    <w:name w:val="Title"/>
    <w:basedOn w:val="1"/>
    <w:next w:val="1"/>
    <w:autoRedefine/>
    <w:qFormat/>
    <w:uiPriority w:val="0"/>
    <w:pPr>
      <w:spacing w:before="240" w:after="60"/>
      <w:jc w:val="center"/>
      <w:outlineLvl w:val="0"/>
    </w:pPr>
    <w:rPr>
      <w:rFonts w:ascii="Cambria" w:hAnsi="Cambria"/>
      <w:b/>
      <w:bCs/>
      <w:kern w:val="0"/>
      <w:sz w:val="32"/>
      <w:szCs w:val="32"/>
    </w:rPr>
  </w:style>
  <w:style w:type="paragraph" w:styleId="81">
    <w:name w:val="annotation subject"/>
    <w:basedOn w:val="27"/>
    <w:next w:val="27"/>
    <w:autoRedefine/>
    <w:qFormat/>
    <w:uiPriority w:val="0"/>
    <w:rPr>
      <w:b/>
      <w:bCs/>
    </w:rPr>
  </w:style>
  <w:style w:type="paragraph" w:styleId="82">
    <w:name w:val="Body Text First Indent"/>
    <w:basedOn w:val="33"/>
    <w:autoRedefine/>
    <w:qFormat/>
    <w:uiPriority w:val="0"/>
    <w:pPr>
      <w:ind w:firstLine="100" w:firstLineChars="100"/>
    </w:pPr>
    <w:rPr>
      <w:rFonts w:ascii="宋体"/>
      <w:szCs w:val="21"/>
    </w:rPr>
  </w:style>
  <w:style w:type="paragraph" w:styleId="83">
    <w:name w:val="Body Text First Indent 2"/>
    <w:basedOn w:val="34"/>
    <w:autoRedefine/>
    <w:qFormat/>
    <w:uiPriority w:val="0"/>
    <w:pPr>
      <w:spacing w:after="120"/>
      <w:ind w:left="420" w:firstLine="210" w:firstLineChars="0"/>
    </w:pPr>
    <w:rPr>
      <w:rFonts w:ascii="Calibri" w:hAnsi="Calibri" w:eastAsia="宋体"/>
      <w:kern w:val="2"/>
      <w:sz w:val="21"/>
    </w:rPr>
  </w:style>
  <w:style w:type="table" w:styleId="85">
    <w:name w:val="Table Grid"/>
    <w:basedOn w:val="84"/>
    <w:autoRedefine/>
    <w:qFormat/>
    <w:uiPriority w:val="0"/>
    <w:pPr>
      <w:widowControl w:val="0"/>
      <w:jc w:val="both"/>
    </w:p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character" w:styleId="87">
    <w:name w:val="Strong"/>
    <w:autoRedefine/>
    <w:qFormat/>
    <w:uiPriority w:val="0"/>
    <w:rPr>
      <w:rFonts w:ascii="Tahoma" w:hAnsi="Tahoma" w:eastAsia="宋体" w:cs="Tahoma"/>
      <w:b/>
      <w:bCs/>
      <w:spacing w:val="10"/>
      <w:kern w:val="2"/>
      <w:sz w:val="24"/>
      <w:szCs w:val="24"/>
      <w:lang w:val="en-US" w:eastAsia="zh-CN" w:bidi="ar-SA"/>
    </w:rPr>
  </w:style>
  <w:style w:type="character" w:styleId="88">
    <w:name w:val="page number"/>
    <w:basedOn w:val="86"/>
    <w:autoRedefine/>
    <w:qFormat/>
    <w:uiPriority w:val="0"/>
  </w:style>
  <w:style w:type="character" w:styleId="89">
    <w:name w:val="FollowedHyperlink"/>
    <w:basedOn w:val="86"/>
    <w:autoRedefine/>
    <w:qFormat/>
    <w:uiPriority w:val="0"/>
    <w:rPr>
      <w:color w:val="000000"/>
      <w:u w:val="none"/>
    </w:rPr>
  </w:style>
  <w:style w:type="character" w:styleId="90">
    <w:name w:val="Emphasis"/>
    <w:autoRedefine/>
    <w:qFormat/>
    <w:uiPriority w:val="0"/>
    <w:rPr>
      <w:color w:val="CC0033"/>
    </w:rPr>
  </w:style>
  <w:style w:type="character" w:styleId="91">
    <w:name w:val="Hyperlink"/>
    <w:basedOn w:val="86"/>
    <w:autoRedefine/>
    <w:qFormat/>
    <w:uiPriority w:val="99"/>
    <w:rPr>
      <w:color w:val="000000"/>
      <w:u w:val="none"/>
    </w:rPr>
  </w:style>
  <w:style w:type="character" w:styleId="92">
    <w:name w:val="annotation reference"/>
    <w:autoRedefine/>
    <w:qFormat/>
    <w:uiPriority w:val="0"/>
    <w:rPr>
      <w:sz w:val="21"/>
      <w:szCs w:val="21"/>
    </w:rPr>
  </w:style>
  <w:style w:type="character" w:styleId="93">
    <w:name w:val="footnote reference"/>
    <w:autoRedefine/>
    <w:qFormat/>
    <w:uiPriority w:val="0"/>
    <w:rPr>
      <w:vertAlign w:val="superscript"/>
    </w:rPr>
  </w:style>
  <w:style w:type="character" w:customStyle="1" w:styleId="94">
    <w:name w:val="标题 2 Char"/>
    <w:autoRedefine/>
    <w:qFormat/>
    <w:uiPriority w:val="0"/>
    <w:rPr>
      <w:rFonts w:ascii="Cambria" w:hAnsi="Cambria" w:eastAsia="宋体" w:cs="Times New Roman"/>
      <w:b/>
      <w:bCs/>
      <w:sz w:val="32"/>
      <w:szCs w:val="32"/>
      <w:lang w:bidi="ar-SA"/>
    </w:rPr>
  </w:style>
  <w:style w:type="character" w:customStyle="1" w:styleId="95">
    <w:name w:val="标题 1 Char1"/>
    <w:autoRedefine/>
    <w:qFormat/>
    <w:uiPriority w:val="0"/>
    <w:rPr>
      <w:b/>
      <w:bCs/>
      <w:kern w:val="44"/>
      <w:sz w:val="44"/>
      <w:szCs w:val="44"/>
    </w:rPr>
  </w:style>
  <w:style w:type="character" w:customStyle="1" w:styleId="96">
    <w:name w:val="标题 3 Char1"/>
    <w:autoRedefine/>
    <w:qFormat/>
    <w:uiPriority w:val="0"/>
    <w:rPr>
      <w:b/>
      <w:bCs/>
      <w:kern w:val="2"/>
      <w:sz w:val="32"/>
      <w:szCs w:val="32"/>
    </w:rPr>
  </w:style>
  <w:style w:type="character" w:customStyle="1" w:styleId="97">
    <w:name w:val="标题 5 Char1"/>
    <w:autoRedefine/>
    <w:qFormat/>
    <w:uiPriority w:val="0"/>
    <w:rPr>
      <w:b/>
      <w:bCs/>
      <w:kern w:val="2"/>
      <w:sz w:val="28"/>
      <w:szCs w:val="28"/>
    </w:rPr>
  </w:style>
  <w:style w:type="character" w:customStyle="1" w:styleId="98">
    <w:name w:val="标题 6 Char1"/>
    <w:qFormat/>
    <w:uiPriority w:val="0"/>
    <w:rPr>
      <w:rFonts w:ascii="Cambria" w:hAnsi="Cambria" w:eastAsia="宋体" w:cs="Times New Roman"/>
      <w:b/>
      <w:bCs/>
      <w:kern w:val="2"/>
      <w:sz w:val="24"/>
      <w:szCs w:val="24"/>
      <w:lang w:bidi="ar-SA"/>
    </w:rPr>
  </w:style>
  <w:style w:type="character" w:customStyle="1" w:styleId="99">
    <w:name w:val="标题 7 Char1"/>
    <w:autoRedefine/>
    <w:qFormat/>
    <w:uiPriority w:val="0"/>
    <w:rPr>
      <w:b/>
      <w:bCs/>
      <w:kern w:val="2"/>
      <w:sz w:val="24"/>
      <w:szCs w:val="24"/>
    </w:rPr>
  </w:style>
  <w:style w:type="character" w:customStyle="1" w:styleId="100">
    <w:name w:val="标题 8 Char1"/>
    <w:qFormat/>
    <w:uiPriority w:val="0"/>
    <w:rPr>
      <w:rFonts w:ascii="Cambria" w:hAnsi="Cambria" w:eastAsia="宋体" w:cs="Times New Roman"/>
      <w:kern w:val="2"/>
      <w:sz w:val="24"/>
      <w:szCs w:val="24"/>
      <w:lang w:bidi="ar-SA"/>
    </w:rPr>
  </w:style>
  <w:style w:type="character" w:customStyle="1" w:styleId="101">
    <w:name w:val="标题 9 Char1"/>
    <w:autoRedefine/>
    <w:qFormat/>
    <w:uiPriority w:val="0"/>
    <w:rPr>
      <w:rFonts w:ascii="Cambria" w:hAnsi="Cambria" w:eastAsia="宋体" w:cs="Times New Roman"/>
      <w:kern w:val="2"/>
      <w:sz w:val="21"/>
      <w:szCs w:val="21"/>
      <w:lang w:bidi="ar-SA"/>
    </w:rPr>
  </w:style>
  <w:style w:type="character" w:customStyle="1" w:styleId="102">
    <w:name w:val="页脚 Char1"/>
    <w:qFormat/>
    <w:uiPriority w:val="0"/>
    <w:rPr>
      <w:rFonts w:ascii="Times New Roman" w:hAnsi="Times New Roman" w:eastAsia="宋体" w:cs="Times New Roman"/>
      <w:sz w:val="18"/>
      <w:szCs w:val="18"/>
      <w:lang w:bidi="ar-SA"/>
    </w:rPr>
  </w:style>
  <w:style w:type="character" w:customStyle="1" w:styleId="103">
    <w:name w:val="正文文本 Char1"/>
    <w:autoRedefine/>
    <w:qFormat/>
    <w:uiPriority w:val="0"/>
    <w:rPr>
      <w:rFonts w:ascii="Times New Roman" w:hAnsi="Times New Roman" w:eastAsia="宋体" w:cs="Times New Roman"/>
      <w:szCs w:val="24"/>
      <w:lang w:bidi="ar-SA"/>
    </w:rPr>
  </w:style>
  <w:style w:type="character" w:customStyle="1" w:styleId="104">
    <w:name w:val="正文文本缩进 Char1"/>
    <w:qFormat/>
    <w:uiPriority w:val="0"/>
    <w:rPr>
      <w:rFonts w:ascii="Times New Roman" w:hAnsi="Times New Roman" w:eastAsia="宋体" w:cs="Times New Roman"/>
      <w:szCs w:val="24"/>
      <w:lang w:bidi="ar-SA"/>
    </w:rPr>
  </w:style>
  <w:style w:type="character" w:customStyle="1" w:styleId="105">
    <w:name w:val="纯文本 Char"/>
    <w:autoRedefine/>
    <w:qFormat/>
    <w:uiPriority w:val="0"/>
    <w:rPr>
      <w:rFonts w:ascii="宋体" w:eastAsia="宋体" w:cs="Courier New"/>
      <w:szCs w:val="21"/>
      <w:lang w:bidi="ar-SA"/>
    </w:rPr>
  </w:style>
  <w:style w:type="paragraph" w:customStyle="1" w:styleId="106">
    <w:name w:val="修订1"/>
    <w:autoRedefine/>
    <w:qFormat/>
    <w:uiPriority w:val="0"/>
    <w:rPr>
      <w:rFonts w:ascii="Times New Roman" w:hAnsi="Times New Roman" w:eastAsia="宋体" w:cs="Times New Roman"/>
      <w:kern w:val="2"/>
      <w:sz w:val="21"/>
      <w:szCs w:val="24"/>
      <w:lang w:val="en-US" w:eastAsia="zh-CN" w:bidi="ar-SA"/>
    </w:rPr>
  </w:style>
  <w:style w:type="paragraph" w:styleId="107">
    <w:name w:val="List Paragraph"/>
    <w:basedOn w:val="1"/>
    <w:autoRedefine/>
    <w:qFormat/>
    <w:uiPriority w:val="0"/>
    <w:pPr>
      <w:ind w:firstLine="200" w:firstLineChars="200"/>
    </w:pPr>
  </w:style>
  <w:style w:type="paragraph" w:customStyle="1" w:styleId="108">
    <w:name w:val="TOC 标题1"/>
    <w:basedOn w:val="3"/>
    <w:next w:val="1"/>
    <w:autoRedefine/>
    <w:qFormat/>
    <w:uiPriority w:val="0"/>
    <w:pPr>
      <w:widowControl/>
      <w:numPr>
        <w:ilvl w:val="0"/>
        <w:numId w:val="3"/>
      </w:numPr>
      <w:spacing w:before="480" w:after="0" w:line="276" w:lineRule="auto"/>
      <w:jc w:val="left"/>
      <w:outlineLvl w:val="9"/>
    </w:pPr>
    <w:rPr>
      <w:rFonts w:ascii="Cambria" w:hAnsi="Cambria"/>
      <w:color w:val="365F91"/>
      <w:kern w:val="0"/>
      <w:sz w:val="28"/>
      <w:szCs w:val="28"/>
    </w:rPr>
  </w:style>
  <w:style w:type="paragraph" w:customStyle="1" w:styleId="109">
    <w:name w:val="Zchn Zchn"/>
    <w:basedOn w:val="1"/>
    <w:autoRedefine/>
    <w:qFormat/>
    <w:uiPriority w:val="0"/>
    <w:rPr>
      <w:rFonts w:ascii="Tahoma" w:hAnsi="Tahoma"/>
      <w:sz w:val="24"/>
      <w:szCs w:val="20"/>
    </w:rPr>
  </w:style>
  <w:style w:type="paragraph" w:customStyle="1" w:styleId="110">
    <w:name w:val="正文列表"/>
    <w:basedOn w:val="1"/>
    <w:autoRedefine/>
    <w:qFormat/>
    <w:uiPriority w:val="0"/>
    <w:pPr>
      <w:autoSpaceDE w:val="0"/>
      <w:autoSpaceDN w:val="0"/>
      <w:adjustRightInd w:val="0"/>
      <w:jc w:val="center"/>
    </w:pPr>
    <w:rPr>
      <w:rFonts w:ascii="宋体"/>
      <w:kern w:val="0"/>
      <w:sz w:val="24"/>
      <w:szCs w:val="20"/>
    </w:rPr>
  </w:style>
  <w:style w:type="paragraph" w:customStyle="1" w:styleId="111">
    <w:name w:val="样式"/>
    <w:autoRedefine/>
    <w:qFormat/>
    <w:uiPriority w:val="0"/>
    <w:pPr>
      <w:widowControl w:val="0"/>
      <w:autoSpaceDE w:val="0"/>
      <w:autoSpaceDN w:val="0"/>
      <w:adjustRightInd w:val="0"/>
    </w:pPr>
    <w:rPr>
      <w:rFonts w:ascii="宋体" w:hAnsi="Times New Roman" w:eastAsia="宋体" w:cs="宋体"/>
      <w:sz w:val="24"/>
      <w:szCs w:val="24"/>
      <w:lang w:val="en-US" w:eastAsia="zh-CN" w:bidi="ar-SA"/>
    </w:rPr>
  </w:style>
  <w:style w:type="paragraph" w:customStyle="1" w:styleId="112">
    <w:name w:val="默认段落字体 Para Char Char Char Char Char Char Char Char Char1 Char Char Char Char"/>
    <w:basedOn w:val="1"/>
    <w:autoRedefine/>
    <w:qFormat/>
    <w:uiPriority w:val="0"/>
    <w:rPr>
      <w:rFonts w:ascii="Tahoma" w:hAnsi="Tahoma"/>
      <w:sz w:val="24"/>
      <w:szCs w:val="20"/>
    </w:rPr>
  </w:style>
  <w:style w:type="paragraph" w:customStyle="1" w:styleId="113">
    <w:name w:val="普通 (Web)"/>
    <w:basedOn w:val="1"/>
    <w:autoRedefine/>
    <w:qFormat/>
    <w:uiPriority w:val="0"/>
    <w:pPr>
      <w:widowControl/>
      <w:spacing w:before="100" w:beforeAutospacing="1" w:after="100" w:afterAutospacing="1"/>
      <w:jc w:val="left"/>
    </w:pPr>
    <w:rPr>
      <w:rFonts w:ascii="宋体"/>
      <w:kern w:val="0"/>
      <w:sz w:val="24"/>
      <w:szCs w:val="20"/>
    </w:rPr>
  </w:style>
  <w:style w:type="paragraph" w:customStyle="1" w:styleId="114">
    <w:name w:val="xl22"/>
    <w:basedOn w:val="1"/>
    <w:autoRedefine/>
    <w:qFormat/>
    <w:uiPriority w:val="0"/>
    <w:pPr>
      <w:widowControl/>
      <w:spacing w:before="100" w:beforeAutospacing="1" w:after="100" w:afterAutospacing="1"/>
      <w:jc w:val="left"/>
    </w:pPr>
    <w:rPr>
      <w:rFonts w:ascii="Arial Unicode MS" w:eastAsia="Arial Unicode MS" w:cs="Arial Unicode MS"/>
      <w:kern w:val="0"/>
      <w:sz w:val="20"/>
      <w:szCs w:val="20"/>
    </w:rPr>
  </w:style>
  <w:style w:type="paragraph" w:customStyle="1" w:styleId="115">
    <w:name w:val="样式 标题 3 + (中文) 黑体 小四 非加粗 段前: 7.8 磅 段后: 0 磅 行距: 固定值 20 磅"/>
    <w:basedOn w:val="5"/>
    <w:autoRedefine/>
    <w:qFormat/>
    <w:uiPriority w:val="0"/>
    <w:pPr>
      <w:spacing w:before="0" w:after="0" w:line="400" w:lineRule="exact"/>
    </w:pPr>
    <w:rPr>
      <w:rFonts w:eastAsia="黑体" w:cs="宋体"/>
      <w:b w:val="0"/>
      <w:bCs w:val="0"/>
      <w:sz w:val="24"/>
      <w:szCs w:val="20"/>
    </w:rPr>
  </w:style>
  <w:style w:type="paragraph" w:customStyle="1" w:styleId="116">
    <w:name w:val="图"/>
    <w:basedOn w:val="1"/>
    <w:autoRedefine/>
    <w:qFormat/>
    <w:uiPriority w:val="0"/>
    <w:pPr>
      <w:keepNext/>
      <w:adjustRightInd w:val="0"/>
      <w:snapToGrid w:val="0"/>
      <w:spacing w:before="60" w:after="60" w:line="300" w:lineRule="auto"/>
      <w:jc w:val="center"/>
    </w:pPr>
    <w:rPr>
      <w:spacing w:val="20"/>
      <w:kern w:val="0"/>
      <w:sz w:val="24"/>
      <w:szCs w:val="20"/>
    </w:rPr>
  </w:style>
  <w:style w:type="paragraph" w:customStyle="1" w:styleId="117">
    <w:name w:val="五级标题"/>
    <w:basedOn w:val="1"/>
    <w:autoRedefine/>
    <w:qFormat/>
    <w:uiPriority w:val="0"/>
    <w:pPr>
      <w:numPr>
        <w:ilvl w:val="0"/>
        <w:numId w:val="4"/>
      </w:numPr>
      <w:spacing w:line="360" w:lineRule="auto"/>
      <w:outlineLvl w:val="4"/>
    </w:pPr>
    <w:rPr>
      <w:rFonts w:eastAsia="黑体"/>
      <w:b/>
      <w:sz w:val="28"/>
      <w:szCs w:val="20"/>
    </w:rPr>
  </w:style>
  <w:style w:type="paragraph" w:customStyle="1" w:styleId="118">
    <w:name w:val="题注4"/>
    <w:basedOn w:val="1"/>
    <w:next w:val="21"/>
    <w:qFormat/>
    <w:uiPriority w:val="0"/>
    <w:pPr>
      <w:ind w:left="-62" w:leftChars="-64" w:right="-50" w:rightChars="-50" w:hanging="2"/>
      <w:jc w:val="center"/>
    </w:pPr>
    <w:rPr>
      <w:b/>
      <w:color w:val="FF0000"/>
      <w:szCs w:val="21"/>
      <w:lang w:val="en-GB" w:eastAsia="en-GB"/>
    </w:rPr>
  </w:style>
  <w:style w:type="paragraph" w:customStyle="1" w:styleId="119">
    <w:name w:val="Char Char Char"/>
    <w:basedOn w:val="1"/>
    <w:autoRedefine/>
    <w:qFormat/>
    <w:uiPriority w:val="0"/>
    <w:pPr>
      <w:widowControl/>
      <w:spacing w:after="160" w:line="240" w:lineRule="exact"/>
      <w:jc w:val="left"/>
    </w:pPr>
    <w:rPr>
      <w:rFonts w:ascii="Verdana" w:hAnsi="Verdana"/>
      <w:kern w:val="0"/>
      <w:sz w:val="20"/>
      <w:szCs w:val="20"/>
      <w:lang w:eastAsia="en-US"/>
    </w:rPr>
  </w:style>
  <w:style w:type="paragraph" w:customStyle="1" w:styleId="120">
    <w:name w:val="样式 标题 2 + Times New Roman 四号 非加粗 段前: 5 磅 段后: 0 磅 行距: 固定值 20..."/>
    <w:basedOn w:val="4"/>
    <w:autoRedefine/>
    <w:qFormat/>
    <w:uiPriority w:val="0"/>
    <w:pPr>
      <w:spacing w:before="100" w:after="0" w:line="400" w:lineRule="exact"/>
    </w:pPr>
    <w:rPr>
      <w:rFonts w:ascii="Times New Roman" w:hAnsi="Times New Roman" w:eastAsia="黑体"/>
      <w:b w:val="0"/>
      <w:bCs w:val="0"/>
      <w:sz w:val="28"/>
      <w:szCs w:val="20"/>
    </w:rPr>
  </w:style>
  <w:style w:type="paragraph" w:customStyle="1" w:styleId="121">
    <w:name w:val="Char Char2 Char"/>
    <w:basedOn w:val="1"/>
    <w:autoRedefine/>
    <w:qFormat/>
    <w:uiPriority w:val="0"/>
    <w:rPr>
      <w:rFonts w:ascii="宋体"/>
      <w:b/>
      <w:sz w:val="28"/>
      <w:szCs w:val="28"/>
    </w:rPr>
  </w:style>
  <w:style w:type="paragraph" w:customStyle="1" w:styleId="122">
    <w:name w:val="招标文件样式2"/>
    <w:basedOn w:val="1"/>
    <w:autoRedefine/>
    <w:qFormat/>
    <w:uiPriority w:val="0"/>
    <w:pPr>
      <w:jc w:val="center"/>
      <w:outlineLvl w:val="0"/>
    </w:pPr>
    <w:rPr>
      <w:rFonts w:ascii="宋体"/>
      <w:b/>
      <w:sz w:val="28"/>
      <w:szCs w:val="28"/>
    </w:rPr>
  </w:style>
  <w:style w:type="paragraph" w:customStyle="1" w:styleId="123">
    <w:name w:val="表格文字"/>
    <w:basedOn w:val="1"/>
    <w:qFormat/>
    <w:uiPriority w:val="0"/>
    <w:pPr>
      <w:spacing w:before="25" w:after="25"/>
      <w:jc w:val="left"/>
    </w:pPr>
    <w:rPr>
      <w:bCs/>
      <w:spacing w:val="10"/>
      <w:kern w:val="0"/>
      <w:sz w:val="24"/>
      <w:szCs w:val="20"/>
    </w:rPr>
  </w:style>
  <w:style w:type="paragraph" w:customStyle="1" w:styleId="124">
    <w:name w:val="Char Char Char Char"/>
    <w:basedOn w:val="1"/>
    <w:autoRedefine/>
    <w:qFormat/>
    <w:uiPriority w:val="0"/>
    <w:pPr>
      <w:tabs>
        <w:tab w:val="left" w:pos="780"/>
      </w:tabs>
      <w:ind w:left="780" w:hanging="360"/>
    </w:pPr>
    <w:rPr>
      <w:sz w:val="24"/>
    </w:rPr>
  </w:style>
  <w:style w:type="paragraph" w:customStyle="1" w:styleId="125">
    <w:name w:val="Copyright"/>
    <w:basedOn w:val="1"/>
    <w:autoRedefine/>
    <w:qFormat/>
    <w:uiPriority w:val="0"/>
    <w:pPr>
      <w:widowControl/>
      <w:spacing w:before="480" w:after="60"/>
      <w:jc w:val="center"/>
    </w:pPr>
    <w:rPr>
      <w:rFonts w:ascii="Trebuchet MS" w:hAnsi="Trebuchet MS" w:cs="Trebuchet MS"/>
      <w:b/>
      <w:color w:val="042D56"/>
      <w:kern w:val="0"/>
      <w:sz w:val="20"/>
      <w:lang w:val="en-AU" w:eastAsia="en-AU"/>
    </w:rPr>
  </w:style>
  <w:style w:type="paragraph" w:customStyle="1" w:styleId="126">
    <w:name w:val="表内文字"/>
    <w:basedOn w:val="1"/>
    <w:autoRedefine/>
    <w:qFormat/>
    <w:uiPriority w:val="0"/>
    <w:pPr>
      <w:snapToGrid w:val="0"/>
      <w:spacing w:before="50" w:after="50"/>
      <w:jc w:val="center"/>
    </w:pPr>
    <w:rPr>
      <w:rFonts w:ascii="仿宋_GB2312" w:eastAsia="仿宋_GB2312"/>
      <w:b/>
      <w:color w:val="000000"/>
      <w:sz w:val="32"/>
      <w:szCs w:val="32"/>
    </w:rPr>
  </w:style>
  <w:style w:type="paragraph" w:customStyle="1" w:styleId="127">
    <w:name w:val="默认段落字体 Para Char"/>
    <w:basedOn w:val="1"/>
    <w:autoRedefine/>
    <w:qFormat/>
    <w:uiPriority w:val="0"/>
    <w:rPr>
      <w:rFonts w:ascii="宋体"/>
      <w:b/>
      <w:sz w:val="28"/>
      <w:szCs w:val="28"/>
    </w:rPr>
  </w:style>
  <w:style w:type="paragraph" w:customStyle="1" w:styleId="128">
    <w:name w:val="List Paragraph1"/>
    <w:basedOn w:val="1"/>
    <w:autoRedefine/>
    <w:qFormat/>
    <w:uiPriority w:val="0"/>
    <w:pPr>
      <w:widowControl/>
      <w:spacing w:after="200" w:line="276" w:lineRule="auto"/>
      <w:ind w:left="720"/>
      <w:jc w:val="left"/>
    </w:pPr>
    <w:rPr>
      <w:rFonts w:ascii="Calibri" w:hAnsi="Calibri"/>
      <w:kern w:val="0"/>
      <w:sz w:val="22"/>
      <w:szCs w:val="22"/>
    </w:rPr>
  </w:style>
  <w:style w:type="paragraph" w:customStyle="1" w:styleId="129">
    <w:name w:val="正文首行缩进两字符"/>
    <w:basedOn w:val="1"/>
    <w:autoRedefine/>
    <w:qFormat/>
    <w:uiPriority w:val="0"/>
    <w:pPr>
      <w:spacing w:line="360" w:lineRule="auto"/>
      <w:ind w:firstLine="200" w:firstLineChars="200"/>
    </w:pPr>
  </w:style>
  <w:style w:type="paragraph" w:customStyle="1" w:styleId="130">
    <w:name w:val="Char Char Char Char Char Char Char"/>
    <w:basedOn w:val="1"/>
    <w:autoRedefine/>
    <w:qFormat/>
    <w:uiPriority w:val="0"/>
    <w:pPr>
      <w:tabs>
        <w:tab w:val="left" w:pos="425"/>
      </w:tabs>
      <w:ind w:left="425" w:hanging="425"/>
    </w:pPr>
    <w:rPr>
      <w:rFonts w:eastAsia="仿宋_GB2312"/>
      <w:kern w:val="24"/>
      <w:sz w:val="24"/>
    </w:rPr>
  </w:style>
  <w:style w:type="paragraph" w:customStyle="1" w:styleId="131">
    <w:name w:val="四级标题"/>
    <w:basedOn w:val="1"/>
    <w:qFormat/>
    <w:uiPriority w:val="0"/>
    <w:pPr>
      <w:numPr>
        <w:ilvl w:val="0"/>
        <w:numId w:val="5"/>
      </w:numPr>
      <w:spacing w:line="360" w:lineRule="auto"/>
      <w:outlineLvl w:val="3"/>
    </w:pPr>
    <w:rPr>
      <w:rFonts w:eastAsia="黑体"/>
      <w:b/>
      <w:sz w:val="28"/>
      <w:szCs w:val="20"/>
    </w:rPr>
  </w:style>
  <w:style w:type="paragraph" w:customStyle="1" w:styleId="132">
    <w:name w:val="表格"/>
    <w:basedOn w:val="1"/>
    <w:autoRedefine/>
    <w:qFormat/>
    <w:uiPriority w:val="0"/>
    <w:pPr>
      <w:spacing w:line="400" w:lineRule="exact"/>
    </w:pPr>
    <w:rPr>
      <w:sz w:val="24"/>
    </w:rPr>
  </w:style>
  <w:style w:type="paragraph" w:customStyle="1" w:styleId="133">
    <w:name w:val="Char Char"/>
    <w:basedOn w:val="1"/>
    <w:autoRedefine/>
    <w:qFormat/>
    <w:uiPriority w:val="0"/>
    <w:pPr>
      <w:widowControl/>
      <w:spacing w:after="160" w:line="240" w:lineRule="exact"/>
      <w:jc w:val="left"/>
    </w:pPr>
    <w:rPr>
      <w:rFonts w:ascii="Verdana" w:hAnsi="Verdana" w:eastAsia="仿宋_GB2312"/>
      <w:kern w:val="0"/>
      <w:sz w:val="24"/>
      <w:szCs w:val="20"/>
      <w:lang w:eastAsia="en-US"/>
    </w:rPr>
  </w:style>
  <w:style w:type="paragraph" w:customStyle="1" w:styleId="134">
    <w:name w:val="Char"/>
    <w:basedOn w:val="25"/>
    <w:qFormat/>
    <w:uiPriority w:val="0"/>
    <w:rPr>
      <w:rFonts w:ascii="Tahoma" w:hAnsi="Tahoma" w:cs="Tahoma"/>
      <w:sz w:val="18"/>
    </w:rPr>
  </w:style>
  <w:style w:type="paragraph" w:customStyle="1" w:styleId="135">
    <w:name w:val="正文段"/>
    <w:basedOn w:val="1"/>
    <w:autoRedefine/>
    <w:qFormat/>
    <w:uiPriority w:val="0"/>
    <w:pPr>
      <w:widowControl/>
      <w:snapToGrid w:val="0"/>
      <w:spacing w:afterLines="50"/>
      <w:ind w:firstLine="200" w:firstLineChars="200"/>
    </w:pPr>
    <w:rPr>
      <w:kern w:val="0"/>
      <w:sz w:val="24"/>
      <w:szCs w:val="20"/>
    </w:rPr>
  </w:style>
  <w:style w:type="paragraph" w:customStyle="1" w:styleId="136">
    <w:name w:val="Char1"/>
    <w:basedOn w:val="1"/>
    <w:qFormat/>
    <w:uiPriority w:val="0"/>
    <w:rPr>
      <w:szCs w:val="21"/>
    </w:rPr>
  </w:style>
  <w:style w:type="paragraph" w:customStyle="1" w:styleId="137">
    <w:name w:val="样式 首行缩进:  2 字符"/>
    <w:basedOn w:val="1"/>
    <w:autoRedefine/>
    <w:qFormat/>
    <w:uiPriority w:val="0"/>
    <w:pPr>
      <w:spacing w:line="400" w:lineRule="exact"/>
      <w:ind w:firstLine="200" w:firstLineChars="200"/>
    </w:pPr>
    <w:rPr>
      <w:rFonts w:cs="宋体"/>
      <w:sz w:val="24"/>
    </w:rPr>
  </w:style>
  <w:style w:type="paragraph" w:customStyle="1" w:styleId="138">
    <w:name w:val="xl25"/>
    <w:basedOn w:val="1"/>
    <w:autoRedefine/>
    <w:qFormat/>
    <w:uiPriority w:val="0"/>
    <w:pPr>
      <w:widowControl/>
      <w:pBdr>
        <w:bottom w:val="single" w:color="auto" w:sz="4" w:space="0"/>
        <w:right w:val="single" w:color="auto" w:sz="4" w:space="0"/>
      </w:pBdr>
      <w:spacing w:before="100" w:beforeAutospacing="1" w:after="100" w:afterAutospacing="1"/>
      <w:jc w:val="center"/>
    </w:pPr>
    <w:rPr>
      <w:rFonts w:ascii="宋体"/>
      <w:kern w:val="0"/>
      <w:szCs w:val="21"/>
    </w:rPr>
  </w:style>
  <w:style w:type="paragraph" w:customStyle="1" w:styleId="139">
    <w:name w:val="Default"/>
    <w:autoRedefine/>
    <w:qFormat/>
    <w:uiPriority w:val="0"/>
    <w:pPr>
      <w:widowControl w:val="0"/>
      <w:autoSpaceDE w:val="0"/>
      <w:autoSpaceDN w:val="0"/>
      <w:adjustRightInd w:val="0"/>
    </w:pPr>
    <w:rPr>
      <w:rFonts w:ascii="Times New Roman" w:hAnsi="Times New Roman" w:eastAsia="宋体" w:cs="Times New Roman"/>
      <w:color w:val="000000"/>
      <w:sz w:val="24"/>
      <w:szCs w:val="24"/>
      <w:lang w:val="en-US" w:eastAsia="zh-CN" w:bidi="ar-SA"/>
    </w:rPr>
  </w:style>
  <w:style w:type="paragraph" w:customStyle="1" w:styleId="140">
    <w:name w:val="xl27"/>
    <w:basedOn w:val="1"/>
    <w:autoRedefine/>
    <w:qFormat/>
    <w:uiPriority w:val="0"/>
    <w:pPr>
      <w:widowControl/>
      <w:pBdr>
        <w:left w:val="single" w:color="auto" w:sz="8" w:space="0"/>
        <w:bottom w:val="single" w:color="auto" w:sz="4" w:space="0"/>
        <w:right w:val="single" w:color="auto" w:sz="4" w:space="0"/>
      </w:pBdr>
      <w:spacing w:before="100" w:beforeAutospacing="1" w:after="100" w:afterAutospacing="1"/>
      <w:jc w:val="center"/>
    </w:pPr>
    <w:rPr>
      <w:rFonts w:ascii="宋体"/>
      <w:kern w:val="0"/>
      <w:szCs w:val="21"/>
    </w:rPr>
  </w:style>
  <w:style w:type="paragraph" w:customStyle="1" w:styleId="141">
    <w:name w:val="Char Char Char Char Char Char"/>
    <w:basedOn w:val="1"/>
    <w:autoRedefine/>
    <w:qFormat/>
    <w:uiPriority w:val="0"/>
    <w:pPr>
      <w:widowControl/>
      <w:spacing w:before="100" w:beforeAutospacing="1" w:after="100" w:afterAutospacing="1" w:line="330" w:lineRule="atLeast"/>
      <w:ind w:left="360"/>
      <w:jc w:val="left"/>
    </w:pPr>
    <w:rPr>
      <w:rFonts w:ascii="ˎ̥" w:hAnsi="ˎ̥" w:cs="宋体"/>
      <w:color w:val="51585D"/>
      <w:kern w:val="0"/>
      <w:sz w:val="20"/>
      <w:szCs w:val="18"/>
    </w:rPr>
  </w:style>
  <w:style w:type="paragraph" w:customStyle="1" w:styleId="142">
    <w:name w:val="Char Char2 Char Char Char Char Char"/>
    <w:basedOn w:val="1"/>
    <w:autoRedefine/>
    <w:qFormat/>
    <w:uiPriority w:val="0"/>
    <w:pPr>
      <w:numPr>
        <w:ilvl w:val="0"/>
        <w:numId w:val="6"/>
      </w:numPr>
    </w:pPr>
    <w:rPr>
      <w:sz w:val="24"/>
    </w:rPr>
  </w:style>
  <w:style w:type="paragraph" w:customStyle="1" w:styleId="143">
    <w:name w:val="题注5"/>
    <w:basedOn w:val="1"/>
    <w:next w:val="21"/>
    <w:autoRedefine/>
    <w:qFormat/>
    <w:uiPriority w:val="0"/>
    <w:pPr>
      <w:jc w:val="center"/>
    </w:pPr>
    <w:rPr>
      <w:b/>
      <w:color w:val="000000"/>
      <w:sz w:val="24"/>
      <w:szCs w:val="21"/>
    </w:rPr>
  </w:style>
  <w:style w:type="paragraph" w:customStyle="1" w:styleId="144">
    <w:name w:val="办公自动化专用标题"/>
    <w:basedOn w:val="80"/>
    <w:autoRedefine/>
    <w:qFormat/>
    <w:uiPriority w:val="0"/>
    <w:pPr>
      <w:spacing w:line="560" w:lineRule="atLeast"/>
    </w:pPr>
    <w:rPr>
      <w:rFonts w:ascii="宋体"/>
      <w:bCs w:val="0"/>
      <w:sz w:val="44"/>
      <w:szCs w:val="20"/>
    </w:rPr>
  </w:style>
  <w:style w:type="paragraph" w:customStyle="1" w:styleId="145">
    <w:name w:val="标题-3"/>
    <w:basedOn w:val="1"/>
    <w:autoRedefine/>
    <w:qFormat/>
    <w:uiPriority w:val="0"/>
    <w:pPr>
      <w:spacing w:beforeLines="50" w:afterLines="50"/>
      <w:outlineLvl w:val="2"/>
    </w:pPr>
    <w:rPr>
      <w:rFonts w:ascii="宋体"/>
      <w:b/>
      <w:kern w:val="0"/>
      <w:sz w:val="24"/>
    </w:rPr>
  </w:style>
  <w:style w:type="paragraph" w:customStyle="1" w:styleId="146">
    <w:name w:val="5 Char Char Char Char Char Char Char Char Char Char"/>
    <w:basedOn w:val="1"/>
    <w:autoRedefine/>
    <w:qFormat/>
    <w:uiPriority w:val="0"/>
  </w:style>
  <w:style w:type="paragraph" w:customStyle="1" w:styleId="147">
    <w:name w:val="Char Char Char1 Char"/>
    <w:basedOn w:val="1"/>
    <w:autoRedefine/>
    <w:qFormat/>
    <w:uiPriority w:val="0"/>
    <w:rPr>
      <w:rFonts w:ascii="Calibri" w:hAnsi="Calibri"/>
      <w:szCs w:val="22"/>
    </w:rPr>
  </w:style>
  <w:style w:type="paragraph" w:customStyle="1" w:styleId="148">
    <w:name w:val="1ji"/>
    <w:basedOn w:val="3"/>
    <w:autoRedefine/>
    <w:qFormat/>
    <w:uiPriority w:val="0"/>
    <w:pPr>
      <w:keepLines w:val="0"/>
      <w:widowControl/>
      <w:spacing w:before="0" w:after="0" w:line="240" w:lineRule="auto"/>
      <w:jc w:val="center"/>
    </w:pPr>
    <w:rPr>
      <w:rFonts w:ascii="宋体" w:hAnsi="宋体" w:eastAsia="仿宋_GB2312"/>
      <w:sz w:val="36"/>
    </w:rPr>
  </w:style>
  <w:style w:type="paragraph" w:customStyle="1" w:styleId="149">
    <w:name w:val="1"/>
    <w:basedOn w:val="1"/>
    <w:next w:val="42"/>
    <w:autoRedefine/>
    <w:qFormat/>
    <w:uiPriority w:val="0"/>
    <w:rPr>
      <w:rFonts w:ascii="宋体"/>
      <w:szCs w:val="20"/>
    </w:rPr>
  </w:style>
  <w:style w:type="paragraph" w:customStyle="1" w:styleId="150">
    <w:name w:val="pa-5"/>
    <w:basedOn w:val="1"/>
    <w:qFormat/>
    <w:uiPriority w:val="0"/>
    <w:pPr>
      <w:widowControl/>
      <w:spacing w:before="150" w:after="150"/>
      <w:jc w:val="left"/>
    </w:pPr>
    <w:rPr>
      <w:rFonts w:ascii="宋体" w:cs="宋体"/>
      <w:kern w:val="0"/>
      <w:sz w:val="24"/>
    </w:rPr>
  </w:style>
  <w:style w:type="paragraph" w:customStyle="1" w:styleId="151">
    <w:name w:val="xl26"/>
    <w:basedOn w:val="1"/>
    <w:autoRedefine/>
    <w:qFormat/>
    <w:uiPriority w:val="0"/>
    <w:pPr>
      <w:widowControl/>
      <w:pBdr>
        <w:left w:val="single" w:color="auto" w:sz="4" w:space="0"/>
        <w:bottom w:val="single" w:color="auto" w:sz="4" w:space="0"/>
        <w:right w:val="single" w:color="auto" w:sz="4" w:space="0"/>
      </w:pBdr>
      <w:spacing w:before="100" w:beforeAutospacing="1" w:after="100" w:afterAutospacing="1"/>
    </w:pPr>
    <w:rPr>
      <w:kern w:val="0"/>
      <w:szCs w:val="21"/>
    </w:rPr>
  </w:style>
  <w:style w:type="paragraph" w:customStyle="1" w:styleId="152">
    <w:name w:val="文档正文"/>
    <w:basedOn w:val="1"/>
    <w:autoRedefine/>
    <w:qFormat/>
    <w:uiPriority w:val="0"/>
    <w:pPr>
      <w:autoSpaceDE w:val="0"/>
      <w:autoSpaceDN w:val="0"/>
      <w:adjustRightInd w:val="0"/>
      <w:spacing w:line="240" w:lineRule="atLeast"/>
      <w:ind w:firstLine="567"/>
    </w:pPr>
    <w:rPr>
      <w:rFonts w:ascii="Arial Narrow" w:hAnsi="Arial Narrow" w:cs="Arial"/>
      <w:sz w:val="24"/>
      <w:lang w:val="zh-CN"/>
    </w:rPr>
  </w:style>
  <w:style w:type="paragraph" w:customStyle="1" w:styleId="153">
    <w:name w:val="Char Char1 Char Char Char Char"/>
    <w:basedOn w:val="25"/>
    <w:qFormat/>
    <w:uiPriority w:val="0"/>
    <w:rPr>
      <w:rFonts w:ascii="Tahoma" w:hAnsi="Tahoma"/>
      <w:sz w:val="24"/>
    </w:rPr>
  </w:style>
  <w:style w:type="paragraph" w:customStyle="1" w:styleId="154">
    <w:name w:val="_Style 35"/>
    <w:basedOn w:val="25"/>
    <w:autoRedefine/>
    <w:qFormat/>
    <w:uiPriority w:val="0"/>
    <w:pPr>
      <w:widowControl/>
      <w:ind w:firstLine="454"/>
      <w:jc w:val="left"/>
    </w:pPr>
  </w:style>
  <w:style w:type="paragraph" w:customStyle="1" w:styleId="155">
    <w:name w:val="Table Text Char"/>
    <w:autoRedefine/>
    <w:qFormat/>
    <w:uiPriority w:val="0"/>
    <w:pPr>
      <w:snapToGrid w:val="0"/>
      <w:spacing w:before="80" w:after="80"/>
    </w:pPr>
    <w:rPr>
      <w:rFonts w:ascii="Arial" w:hAnsi="Arial" w:eastAsia="宋体" w:cs="Times New Roman"/>
      <w:sz w:val="18"/>
      <w:lang w:val="en-US" w:eastAsia="zh-CN" w:bidi="ar-SA"/>
    </w:rPr>
  </w:style>
  <w:style w:type="paragraph" w:customStyle="1" w:styleId="156">
    <w:name w:val="Blockquote"/>
    <w:basedOn w:val="1"/>
    <w:autoRedefine/>
    <w:qFormat/>
    <w:uiPriority w:val="0"/>
    <w:pPr>
      <w:autoSpaceDE w:val="0"/>
      <w:autoSpaceDN w:val="0"/>
      <w:adjustRightInd w:val="0"/>
      <w:spacing w:before="100" w:after="100"/>
      <w:ind w:left="360" w:right="360"/>
      <w:jc w:val="left"/>
    </w:pPr>
    <w:rPr>
      <w:kern w:val="0"/>
      <w:sz w:val="24"/>
      <w:szCs w:val="20"/>
    </w:rPr>
  </w:style>
  <w:style w:type="character" w:customStyle="1" w:styleId="157">
    <w:name w:val="apple-style-span"/>
    <w:basedOn w:val="86"/>
    <w:autoRedefine/>
    <w:qFormat/>
    <w:uiPriority w:val="0"/>
  </w:style>
  <w:style w:type="character" w:customStyle="1" w:styleId="158">
    <w:name w:val="textcontents"/>
    <w:basedOn w:val="86"/>
    <w:autoRedefine/>
    <w:qFormat/>
    <w:uiPriority w:val="0"/>
  </w:style>
  <w:style w:type="character" w:customStyle="1" w:styleId="159">
    <w:name w:val="fontorange1"/>
    <w:qFormat/>
    <w:uiPriority w:val="0"/>
    <w:rPr>
      <w:rFonts w:ascii="ˎ̥" w:hAnsi="ˎ̥" w:eastAsia="宋体"/>
      <w:color w:val="FF6600"/>
      <w:kern w:val="2"/>
      <w:sz w:val="18"/>
      <w:szCs w:val="18"/>
      <w:lang w:val="en-US" w:eastAsia="zh-CN" w:bidi="ar-SA"/>
    </w:rPr>
  </w:style>
  <w:style w:type="character" w:customStyle="1" w:styleId="160">
    <w:name w:val="Char Char17"/>
    <w:autoRedefine/>
    <w:qFormat/>
    <w:uiPriority w:val="0"/>
    <w:rPr>
      <w:rFonts w:ascii="Cambria" w:hAnsi="Cambria" w:eastAsia="宋体" w:cs="Times New Roman"/>
      <w:b/>
      <w:bCs/>
      <w:sz w:val="24"/>
      <w:szCs w:val="24"/>
      <w:lang w:bidi="ar-SA"/>
    </w:rPr>
  </w:style>
  <w:style w:type="character" w:customStyle="1" w:styleId="161">
    <w:name w:val="Char Char12"/>
    <w:autoRedefine/>
    <w:qFormat/>
    <w:uiPriority w:val="0"/>
    <w:rPr>
      <w:rFonts w:ascii="Times New Roman" w:hAnsi="Times New Roman" w:eastAsia="宋体" w:cs="Times New Roman"/>
      <w:kern w:val="2"/>
      <w:sz w:val="18"/>
      <w:szCs w:val="18"/>
      <w:lang w:bidi="ar-SA"/>
    </w:rPr>
  </w:style>
  <w:style w:type="character" w:customStyle="1" w:styleId="162">
    <w:name w:val="Char Char16"/>
    <w:autoRedefine/>
    <w:qFormat/>
    <w:uiPriority w:val="0"/>
    <w:rPr>
      <w:rFonts w:ascii="Calibri" w:hAnsi="Calibri" w:eastAsia="宋体" w:cs="Times New Roman"/>
      <w:b/>
      <w:bCs/>
      <w:sz w:val="24"/>
      <w:szCs w:val="24"/>
      <w:lang w:bidi="ar-SA"/>
    </w:rPr>
  </w:style>
  <w:style w:type="character" w:customStyle="1" w:styleId="163">
    <w:name w:val="ca-12"/>
    <w:autoRedefine/>
    <w:qFormat/>
    <w:uiPriority w:val="0"/>
    <w:rPr>
      <w:rFonts w:ascii="宋体" w:eastAsia="宋体" w:cs="Times New Roman"/>
      <w:kern w:val="2"/>
      <w:sz w:val="24"/>
      <w:szCs w:val="24"/>
      <w:lang w:val="en-US" w:eastAsia="zh-CN" w:bidi="ar-SA"/>
    </w:rPr>
  </w:style>
  <w:style w:type="character" w:customStyle="1" w:styleId="164">
    <w:name w:val="short_text"/>
    <w:autoRedefine/>
    <w:qFormat/>
    <w:uiPriority w:val="0"/>
    <w:rPr>
      <w:rFonts w:ascii="宋体" w:eastAsia="宋体"/>
      <w:kern w:val="2"/>
      <w:sz w:val="24"/>
      <w:szCs w:val="24"/>
      <w:lang w:val="en-US" w:eastAsia="zh-CN" w:bidi="ar-SA"/>
    </w:rPr>
  </w:style>
  <w:style w:type="character" w:customStyle="1" w:styleId="165">
    <w:name w:val="Char Char13"/>
    <w:autoRedefine/>
    <w:qFormat/>
    <w:uiPriority w:val="0"/>
    <w:rPr>
      <w:rFonts w:ascii="Times New Roman" w:hAnsi="Times New Roman" w:eastAsia="宋体" w:cs="Times New Roman"/>
      <w:kern w:val="2"/>
      <w:sz w:val="18"/>
      <w:szCs w:val="18"/>
      <w:lang w:bidi="ar-SA"/>
    </w:rPr>
  </w:style>
  <w:style w:type="character" w:customStyle="1" w:styleId="166">
    <w:name w:val="2nd level Char"/>
    <w:autoRedefine/>
    <w:qFormat/>
    <w:uiPriority w:val="0"/>
    <w:rPr>
      <w:rFonts w:ascii="Arial" w:hAnsi="Arial" w:eastAsia="黑体" w:cs="Times New Roman"/>
      <w:b/>
      <w:bCs/>
      <w:kern w:val="2"/>
      <w:sz w:val="32"/>
      <w:szCs w:val="32"/>
      <w:lang w:bidi="ar-SA"/>
    </w:rPr>
  </w:style>
  <w:style w:type="character" w:customStyle="1" w:styleId="167">
    <w:name w:val="apple-converted-space"/>
    <w:basedOn w:val="86"/>
    <w:autoRedefine/>
    <w:qFormat/>
    <w:uiPriority w:val="0"/>
  </w:style>
  <w:style w:type="character" w:customStyle="1" w:styleId="168">
    <w:name w:val="正文小标题 Char Char"/>
    <w:autoRedefine/>
    <w:qFormat/>
    <w:uiPriority w:val="0"/>
    <w:rPr>
      <w:rFonts w:ascii="仿宋_GB2312" w:eastAsia="仿宋_GB2312" w:cs="Times New Roman"/>
      <w:kern w:val="2"/>
      <w:sz w:val="32"/>
      <w:szCs w:val="20"/>
      <w:lang w:bidi="ar-SA"/>
    </w:rPr>
  </w:style>
  <w:style w:type="character" w:customStyle="1" w:styleId="169">
    <w:name w:val="Char Char15"/>
    <w:autoRedefine/>
    <w:qFormat/>
    <w:uiPriority w:val="0"/>
    <w:rPr>
      <w:rFonts w:ascii="Cambria" w:hAnsi="Cambria" w:eastAsia="宋体" w:cs="Times New Roman"/>
      <w:sz w:val="24"/>
      <w:szCs w:val="24"/>
      <w:lang w:bidi="ar-SA"/>
    </w:rPr>
  </w:style>
  <w:style w:type="character" w:customStyle="1" w:styleId="170">
    <w:name w:val="Char Char14"/>
    <w:autoRedefine/>
    <w:qFormat/>
    <w:uiPriority w:val="0"/>
    <w:rPr>
      <w:rFonts w:ascii="Cambria" w:hAnsi="Cambria" w:eastAsia="宋体" w:cs="Times New Roman"/>
      <w:sz w:val="21"/>
      <w:szCs w:val="21"/>
      <w:lang w:bidi="ar-SA"/>
    </w:rPr>
  </w:style>
  <w:style w:type="character" w:customStyle="1" w:styleId="171">
    <w:name w:val="Char Char9"/>
    <w:autoRedefine/>
    <w:qFormat/>
    <w:uiPriority w:val="0"/>
    <w:rPr>
      <w:rFonts w:ascii="Calibri" w:hAnsi="Calibri" w:eastAsia="宋体" w:cs="Times New Roman"/>
      <w:kern w:val="2"/>
      <w:sz w:val="18"/>
      <w:szCs w:val="18"/>
      <w:lang w:val="en-US" w:eastAsia="zh-CN" w:bidi="ar-SA"/>
    </w:rPr>
  </w:style>
  <w:style w:type="character" w:customStyle="1" w:styleId="172">
    <w:name w:val="Char Char11"/>
    <w:autoRedefine/>
    <w:qFormat/>
    <w:uiPriority w:val="0"/>
    <w:rPr>
      <w:rFonts w:ascii="Times New Roman" w:hAnsi="Times New Roman" w:eastAsia="宋体" w:cs="Times New Roman"/>
      <w:kern w:val="2"/>
      <w:sz w:val="21"/>
      <w:szCs w:val="20"/>
      <w:lang w:bidi="ar-SA"/>
    </w:rPr>
  </w:style>
  <w:style w:type="character" w:customStyle="1" w:styleId="173">
    <w:name w:val="无缩进 Char"/>
    <w:autoRedefine/>
    <w:qFormat/>
    <w:uiPriority w:val="0"/>
    <w:rPr>
      <w:rFonts w:ascii="Times New Roman" w:hAnsi="Times New Roman" w:eastAsia="宋体" w:cs="Times New Roman"/>
      <w:kern w:val="2"/>
      <w:sz w:val="21"/>
      <w:szCs w:val="20"/>
      <w:lang w:bidi="ar-SA"/>
    </w:rPr>
  </w:style>
  <w:style w:type="character" w:customStyle="1" w:styleId="174">
    <w:name w:val="普通文字 Char Char2"/>
    <w:autoRedefine/>
    <w:qFormat/>
    <w:uiPriority w:val="0"/>
    <w:rPr>
      <w:rFonts w:ascii="宋体" w:eastAsia="宋体"/>
      <w:kern w:val="2"/>
      <w:sz w:val="21"/>
      <w:lang w:val="en-US" w:eastAsia="zh-CN" w:bidi="ar-SA"/>
    </w:rPr>
  </w:style>
  <w:style w:type="character" w:customStyle="1" w:styleId="175">
    <w:name w:val="Char Char18"/>
    <w:autoRedefine/>
    <w:qFormat/>
    <w:uiPriority w:val="0"/>
    <w:rPr>
      <w:rFonts w:ascii="Calibri" w:hAnsi="Calibri" w:eastAsia="宋体" w:cs="Times New Roman"/>
      <w:b/>
      <w:bCs/>
      <w:sz w:val="28"/>
      <w:szCs w:val="28"/>
      <w:lang w:bidi="ar-SA"/>
    </w:rPr>
  </w:style>
  <w:style w:type="character" w:customStyle="1" w:styleId="176">
    <w:name w:val="ca-2"/>
    <w:basedOn w:val="86"/>
    <w:autoRedefine/>
    <w:qFormat/>
    <w:uiPriority w:val="0"/>
  </w:style>
  <w:style w:type="character" w:customStyle="1" w:styleId="177">
    <w:name w:val="ca-1"/>
    <w:basedOn w:val="86"/>
    <w:autoRedefine/>
    <w:qFormat/>
    <w:uiPriority w:val="0"/>
  </w:style>
  <w:style w:type="character" w:customStyle="1" w:styleId="178">
    <w:name w:val="st1"/>
    <w:basedOn w:val="86"/>
    <w:autoRedefine/>
    <w:qFormat/>
    <w:uiPriority w:val="0"/>
  </w:style>
  <w:style w:type="character" w:customStyle="1" w:styleId="179">
    <w:name w:val="Char Char3"/>
    <w:autoRedefine/>
    <w:qFormat/>
    <w:uiPriority w:val="0"/>
    <w:rPr>
      <w:rFonts w:ascii="宋体" w:eastAsia="宋体"/>
      <w:kern w:val="2"/>
      <w:sz w:val="21"/>
      <w:szCs w:val="24"/>
      <w:lang w:val="en-US" w:eastAsia="zh-CN" w:bidi="ar-SA"/>
    </w:rPr>
  </w:style>
  <w:style w:type="paragraph" w:customStyle="1" w:styleId="180">
    <w:name w:val="样式1"/>
    <w:basedOn w:val="54"/>
    <w:autoRedefine/>
    <w:qFormat/>
    <w:uiPriority w:val="0"/>
  </w:style>
  <w:style w:type="character" w:customStyle="1" w:styleId="181">
    <w:name w:val="Footer Char_abbf1d01-25a7-47b4-9707-96123d473a0b"/>
    <w:autoRedefine/>
    <w:qFormat/>
    <w:uiPriority w:val="0"/>
    <w:rPr>
      <w:rFonts w:ascii="Times New Roman" w:hAnsi="Times New Roman" w:eastAsia="宋体" w:cs="Times New Roman"/>
      <w:sz w:val="18"/>
      <w:szCs w:val="18"/>
      <w:lang w:bidi="ar-SA"/>
    </w:rPr>
  </w:style>
  <w:style w:type="character" w:customStyle="1" w:styleId="182">
    <w:name w:val="Char Char23"/>
    <w:autoRedefine/>
    <w:qFormat/>
    <w:uiPriority w:val="0"/>
    <w:rPr>
      <w:rFonts w:eastAsia="宋体"/>
      <w:b/>
      <w:bCs/>
      <w:kern w:val="44"/>
      <w:sz w:val="32"/>
      <w:szCs w:val="44"/>
      <w:lang w:val="en-US" w:eastAsia="zh-CN" w:bidi="ar-SA"/>
    </w:rPr>
  </w:style>
  <w:style w:type="character" w:customStyle="1" w:styleId="183">
    <w:name w:val="Char Char21"/>
    <w:autoRedefine/>
    <w:qFormat/>
    <w:uiPriority w:val="0"/>
    <w:rPr>
      <w:rFonts w:ascii="Arial" w:hAnsi="Arial" w:eastAsia="黑体" w:cs="Times New Roman"/>
      <w:b/>
      <w:bCs/>
      <w:sz w:val="32"/>
      <w:szCs w:val="32"/>
      <w:lang w:bidi="ar-SA"/>
    </w:rPr>
  </w:style>
  <w:style w:type="character" w:customStyle="1" w:styleId="184">
    <w:name w:val="Heading 3 Char1"/>
    <w:autoRedefine/>
    <w:qFormat/>
    <w:uiPriority w:val="0"/>
    <w:rPr>
      <w:rFonts w:eastAsia="宋体"/>
      <w:b/>
      <w:bCs/>
      <w:kern w:val="2"/>
      <w:sz w:val="24"/>
      <w:szCs w:val="32"/>
      <w:lang w:val="en-US" w:eastAsia="zh-CN" w:bidi="ar-SA"/>
    </w:rPr>
  </w:style>
  <w:style w:type="paragraph" w:customStyle="1" w:styleId="185">
    <w:name w:val="表头11"/>
    <w:basedOn w:val="1"/>
    <w:autoRedefine/>
    <w:qFormat/>
    <w:uiPriority w:val="0"/>
    <w:pPr>
      <w:adjustRightInd w:val="0"/>
      <w:snapToGrid w:val="0"/>
      <w:spacing w:beforeLines="50" w:line="300" w:lineRule="auto"/>
      <w:ind w:firstLine="200" w:firstLineChars="200"/>
    </w:pPr>
    <w:rPr>
      <w:rFonts w:ascii="Calibri" w:hAnsi="Calibri" w:eastAsia="黑体"/>
      <w:kern w:val="0"/>
      <w:sz w:val="24"/>
    </w:rPr>
  </w:style>
  <w:style w:type="character" w:customStyle="1" w:styleId="186">
    <w:name w:val="Char Char19"/>
    <w:autoRedefine/>
    <w:qFormat/>
    <w:uiPriority w:val="0"/>
    <w:rPr>
      <w:rFonts w:ascii="Arial" w:hAnsi="Arial" w:eastAsia="宋体" w:cs="Times New Roman"/>
      <w:b/>
      <w:bCs/>
      <w:szCs w:val="28"/>
      <w:lang w:bidi="ar-SA"/>
    </w:rPr>
  </w:style>
  <w:style w:type="character" w:customStyle="1" w:styleId="187">
    <w:name w:val="批注框文本 Char1"/>
    <w:autoRedefine/>
    <w:qFormat/>
    <w:uiPriority w:val="0"/>
    <w:rPr>
      <w:rFonts w:ascii="Times New Roman" w:hAnsi="Times New Roman" w:eastAsia="宋体" w:cs="Times New Roman"/>
      <w:sz w:val="18"/>
      <w:szCs w:val="18"/>
      <w:lang w:bidi="ar-SA"/>
    </w:rPr>
  </w:style>
  <w:style w:type="character" w:customStyle="1" w:styleId="188">
    <w:name w:val="正文（首行缩进两字）1 Char1"/>
    <w:autoRedefine/>
    <w:qFormat/>
    <w:uiPriority w:val="0"/>
    <w:rPr>
      <w:rFonts w:eastAsia="宋体"/>
      <w:kern w:val="2"/>
      <w:sz w:val="21"/>
      <w:szCs w:val="24"/>
      <w:lang w:val="en-US" w:eastAsia="zh-CN" w:bidi="ar-SA"/>
    </w:rPr>
  </w:style>
  <w:style w:type="character" w:customStyle="1" w:styleId="189">
    <w:name w:val="标题2 Char3"/>
    <w:autoRedefine/>
    <w:qFormat/>
    <w:uiPriority w:val="0"/>
    <w:rPr>
      <w:rFonts w:ascii="Arial" w:hAnsi="Arial" w:eastAsia="宋体"/>
      <w:b/>
      <w:bCs/>
      <w:snapToGrid w:val="0"/>
      <w:kern w:val="2"/>
      <w:sz w:val="28"/>
      <w:szCs w:val="32"/>
      <w:lang w:val="en-US" w:eastAsia="zh-CN" w:bidi="ar-SA"/>
    </w:rPr>
  </w:style>
  <w:style w:type="character" w:customStyle="1" w:styleId="190">
    <w:name w:val="标题 Char2"/>
    <w:qFormat/>
    <w:uiPriority w:val="0"/>
    <w:rPr>
      <w:rFonts w:ascii="Cambria" w:hAnsi="Cambria" w:eastAsia="宋体" w:cs="Times New Roman"/>
      <w:b/>
      <w:bCs/>
      <w:sz w:val="32"/>
      <w:szCs w:val="32"/>
      <w:lang w:bidi="ar-SA"/>
    </w:rPr>
  </w:style>
  <w:style w:type="character" w:customStyle="1" w:styleId="191">
    <w:name w:val="标题 3 Char Char Char Char Char"/>
    <w:autoRedefine/>
    <w:qFormat/>
    <w:uiPriority w:val="0"/>
    <w:rPr>
      <w:rFonts w:ascii="仿宋_GB2312" w:eastAsia="仿宋_GB2312"/>
      <w:b/>
      <w:bCs/>
      <w:snapToGrid w:val="0"/>
      <w:sz w:val="28"/>
      <w:szCs w:val="28"/>
      <w:lang w:val="en-US" w:eastAsia="en-US" w:bidi="ar-SA"/>
    </w:rPr>
  </w:style>
  <w:style w:type="character" w:customStyle="1" w:styleId="192">
    <w:name w:val="正文缩进 Char2"/>
    <w:autoRedefine/>
    <w:qFormat/>
    <w:uiPriority w:val="0"/>
    <w:rPr>
      <w:rFonts w:eastAsia="宋体"/>
      <w:kern w:val="2"/>
      <w:sz w:val="21"/>
      <w:lang w:val="en-US" w:eastAsia="zh-CN" w:bidi="ar-SA"/>
    </w:rPr>
  </w:style>
  <w:style w:type="character" w:customStyle="1" w:styleId="193">
    <w:name w:val="Char Char2"/>
    <w:autoRedefine/>
    <w:qFormat/>
    <w:uiPriority w:val="0"/>
    <w:rPr>
      <w:rFonts w:eastAsia="宋体"/>
      <w:kern w:val="2"/>
      <w:sz w:val="18"/>
      <w:lang w:val="en-US" w:eastAsia="zh-CN"/>
    </w:rPr>
  </w:style>
  <w:style w:type="paragraph" w:customStyle="1" w:styleId="194">
    <w:name w:val="表头图名"/>
    <w:basedOn w:val="195"/>
    <w:autoRedefine/>
    <w:qFormat/>
    <w:uiPriority w:val="0"/>
    <w:pPr>
      <w:widowControl w:val="0"/>
      <w:adjustRightInd w:val="0"/>
      <w:spacing w:line="240" w:lineRule="exact"/>
      <w:ind w:firstLine="0" w:firstLineChars="0"/>
      <w:jc w:val="both"/>
      <w:textAlignment w:val="baseline"/>
    </w:pPr>
    <w:rPr>
      <w:rFonts w:ascii="宋体" w:hAnsi="宋体" w:eastAsia="黑体"/>
      <w:sz w:val="24"/>
      <w:szCs w:val="21"/>
    </w:rPr>
  </w:style>
  <w:style w:type="paragraph" w:customStyle="1" w:styleId="195">
    <w:name w:val="说明书正文"/>
    <w:autoRedefine/>
    <w:qFormat/>
    <w:uiPriority w:val="0"/>
    <w:pPr>
      <w:spacing w:line="480" w:lineRule="exact"/>
      <w:ind w:firstLine="200" w:firstLineChars="200"/>
    </w:pPr>
    <w:rPr>
      <w:rFonts w:ascii="Calibri" w:hAnsi="Calibri" w:eastAsia="方正书宋简体" w:cs="Times New Roman"/>
      <w:w w:val="90"/>
      <w:kern w:val="2"/>
      <w:sz w:val="32"/>
      <w:szCs w:val="32"/>
      <w:lang w:val="en-US" w:eastAsia="zh-CN" w:bidi="ar-SA"/>
    </w:rPr>
  </w:style>
  <w:style w:type="character" w:customStyle="1" w:styleId="196">
    <w:name w:val="Char Char10"/>
    <w:autoRedefine/>
    <w:qFormat/>
    <w:uiPriority w:val="0"/>
    <w:rPr>
      <w:rFonts w:eastAsia="宋体"/>
      <w:b/>
      <w:sz w:val="24"/>
      <w:lang w:val="en-US" w:eastAsia="zh-CN"/>
    </w:rPr>
  </w:style>
  <w:style w:type="character" w:customStyle="1" w:styleId="197">
    <w:name w:val="Char Char161"/>
    <w:autoRedefine/>
    <w:qFormat/>
    <w:uiPriority w:val="0"/>
    <w:rPr>
      <w:rFonts w:eastAsia="宋体"/>
      <w:b/>
      <w:kern w:val="44"/>
      <w:sz w:val="44"/>
      <w:lang w:val="en-US" w:eastAsia="zh-CN"/>
    </w:rPr>
  </w:style>
  <w:style w:type="paragraph" w:customStyle="1" w:styleId="198">
    <w:name w:val="表格文字居中（小四）"/>
    <w:basedOn w:val="195"/>
    <w:autoRedefine/>
    <w:qFormat/>
    <w:uiPriority w:val="0"/>
    <w:pPr>
      <w:widowControl w:val="0"/>
      <w:adjustRightInd w:val="0"/>
      <w:snapToGrid w:val="0"/>
      <w:spacing w:line="240" w:lineRule="auto"/>
      <w:ind w:right="-58" w:rightChars="-58" w:firstLine="0" w:firstLineChars="0"/>
      <w:jc w:val="center"/>
    </w:pPr>
    <w:rPr>
      <w:rFonts w:ascii="宋体" w:eastAsia="宋体"/>
      <w:w w:val="100"/>
      <w:sz w:val="21"/>
      <w:szCs w:val="21"/>
    </w:rPr>
  </w:style>
  <w:style w:type="paragraph" w:customStyle="1" w:styleId="199">
    <w:name w:val="表格文字居中"/>
    <w:basedOn w:val="82"/>
    <w:autoRedefine/>
    <w:qFormat/>
    <w:uiPriority w:val="0"/>
    <w:pPr>
      <w:keepNext/>
      <w:keepLines/>
      <w:tabs>
        <w:tab w:val="left" w:pos="628"/>
        <w:tab w:val="left" w:pos="1727"/>
        <w:tab w:val="left" w:pos="1884"/>
        <w:tab w:val="left" w:pos="7252"/>
      </w:tabs>
      <w:snapToGrid w:val="0"/>
      <w:spacing w:before="100" w:beforeAutospacing="1" w:after="0"/>
      <w:ind w:firstLine="0" w:firstLineChars="0"/>
      <w:jc w:val="center"/>
      <w:outlineLvl w:val="0"/>
    </w:pPr>
    <w:rPr>
      <w:kern w:val="2"/>
      <w:sz w:val="24"/>
      <w:szCs w:val="24"/>
    </w:rPr>
  </w:style>
  <w:style w:type="character" w:customStyle="1" w:styleId="200">
    <w:name w:val="标题 Char1"/>
    <w:autoRedefine/>
    <w:qFormat/>
    <w:uiPriority w:val="0"/>
    <w:rPr>
      <w:rFonts w:ascii="Cambria" w:hAnsi="Cambria" w:eastAsia="宋体" w:cs="Times New Roman"/>
      <w:b/>
      <w:bCs/>
      <w:sz w:val="32"/>
      <w:szCs w:val="32"/>
      <w:lang w:bidi="ar-SA"/>
    </w:rPr>
  </w:style>
  <w:style w:type="paragraph" w:customStyle="1" w:styleId="201">
    <w:name w:val="规范正文"/>
    <w:autoRedefine/>
    <w:qFormat/>
    <w:uiPriority w:val="0"/>
    <w:pPr>
      <w:adjustRightInd w:val="0"/>
      <w:snapToGrid w:val="0"/>
      <w:spacing w:line="312" w:lineRule="auto"/>
    </w:pPr>
    <w:rPr>
      <w:rFonts w:ascii="Calibri" w:hAnsi="Calibri" w:eastAsia="Times New Roman" w:cs="Times New Roman"/>
      <w:w w:val="95"/>
      <w:kern w:val="2"/>
      <w:sz w:val="24"/>
      <w:szCs w:val="24"/>
      <w:lang w:val="en-US" w:eastAsia="zh-CN" w:bidi="ar-SA"/>
    </w:rPr>
  </w:style>
  <w:style w:type="character" w:customStyle="1" w:styleId="202">
    <w:name w:val="标题－4 Char"/>
    <w:autoRedefine/>
    <w:qFormat/>
    <w:uiPriority w:val="0"/>
    <w:rPr>
      <w:rFonts w:ascii="黑体" w:eastAsia="黑体"/>
      <w:b/>
      <w:bCs/>
      <w:snapToGrid w:val="0"/>
      <w:color w:val="008000"/>
      <w:sz w:val="28"/>
      <w:szCs w:val="28"/>
      <w:lang w:val="en-US" w:eastAsia="zh-CN" w:bidi="ar-SA"/>
    </w:rPr>
  </w:style>
  <w:style w:type="character" w:customStyle="1" w:styleId="203">
    <w:name w:val="正文（首行缩进两字） Char Char Char"/>
    <w:autoRedefine/>
    <w:qFormat/>
    <w:uiPriority w:val="0"/>
    <w:rPr>
      <w:rFonts w:eastAsia="宋体"/>
      <w:kern w:val="2"/>
      <w:sz w:val="28"/>
      <w:lang w:val="en-US" w:eastAsia="zh-CN"/>
    </w:rPr>
  </w:style>
  <w:style w:type="character" w:customStyle="1" w:styleId="204">
    <w:name w:val="引用 Char"/>
    <w:autoRedefine/>
    <w:qFormat/>
    <w:uiPriority w:val="0"/>
    <w:rPr>
      <w:rFonts w:ascii="Calibri" w:hAnsi="Calibri" w:eastAsia="宋体"/>
      <w:i/>
      <w:sz w:val="24"/>
      <w:lang w:val="en-US" w:eastAsia="en-US"/>
    </w:rPr>
  </w:style>
  <w:style w:type="paragraph" w:styleId="205">
    <w:name w:val="Quote"/>
    <w:basedOn w:val="1"/>
    <w:next w:val="1"/>
    <w:autoRedefine/>
    <w:qFormat/>
    <w:uiPriority w:val="0"/>
    <w:pPr>
      <w:widowControl/>
      <w:jc w:val="left"/>
    </w:pPr>
    <w:rPr>
      <w:rFonts w:ascii="Calibri" w:hAnsi="Calibri"/>
      <w:i/>
      <w:sz w:val="24"/>
      <w:szCs w:val="20"/>
      <w:lang w:eastAsia="en-US"/>
    </w:rPr>
  </w:style>
  <w:style w:type="character" w:customStyle="1" w:styleId="206">
    <w:name w:val="明显参考1"/>
    <w:autoRedefine/>
    <w:qFormat/>
    <w:uiPriority w:val="0"/>
    <w:rPr>
      <w:b/>
      <w:sz w:val="24"/>
      <w:u w:val="single"/>
    </w:rPr>
  </w:style>
  <w:style w:type="paragraph" w:customStyle="1" w:styleId="207">
    <w:name w:val="样式 正文缩进正文（首行缩进两字） + 宋体 四号"/>
    <w:basedOn w:val="8"/>
    <w:autoRedefine/>
    <w:qFormat/>
    <w:uiPriority w:val="0"/>
    <w:pPr>
      <w:spacing w:after="156"/>
      <w:ind w:firstLine="200"/>
    </w:pPr>
    <w:rPr>
      <w:rFonts w:ascii="宋体"/>
      <w:kern w:val="2"/>
      <w:sz w:val="28"/>
    </w:rPr>
  </w:style>
  <w:style w:type="character" w:customStyle="1" w:styleId="208">
    <w:name w:val="Char Char32"/>
    <w:autoRedefine/>
    <w:qFormat/>
    <w:uiPriority w:val="0"/>
    <w:rPr>
      <w:rFonts w:ascii="Arial" w:hAnsi="Arial" w:eastAsia="黑体"/>
      <w:b/>
      <w:bCs/>
      <w:kern w:val="2"/>
      <w:sz w:val="32"/>
      <w:szCs w:val="32"/>
      <w:lang w:val="en-US" w:eastAsia="zh-CN" w:bidi="ar-SA"/>
    </w:rPr>
  </w:style>
  <w:style w:type="paragraph" w:customStyle="1" w:styleId="209">
    <w:name w:val="黑~正文文本"/>
    <w:basedOn w:val="48"/>
    <w:autoRedefine/>
    <w:qFormat/>
    <w:uiPriority w:val="0"/>
    <w:pPr>
      <w:spacing w:beforeLines="50" w:line="360" w:lineRule="auto"/>
      <w:ind w:firstLine="200" w:firstLineChars="200"/>
    </w:pPr>
    <w:rPr>
      <w:rFonts w:ascii="Calibri" w:hAnsi="Calibri"/>
      <w:kern w:val="2"/>
      <w:sz w:val="24"/>
      <w:szCs w:val="21"/>
    </w:rPr>
  </w:style>
  <w:style w:type="character" w:customStyle="1" w:styleId="210">
    <w:name w:val="Char Char6"/>
    <w:autoRedefine/>
    <w:qFormat/>
    <w:uiPriority w:val="0"/>
    <w:rPr>
      <w:rFonts w:ascii="仿宋_GB2312" w:eastAsia="仿宋_GB2312"/>
      <w:b/>
      <w:kern w:val="2"/>
      <w:sz w:val="32"/>
      <w:lang w:val="en-US" w:eastAsia="zh-CN"/>
    </w:rPr>
  </w:style>
  <w:style w:type="character" w:customStyle="1" w:styleId="211">
    <w:name w:val="Char Char56"/>
    <w:autoRedefine/>
    <w:qFormat/>
    <w:uiPriority w:val="0"/>
    <w:rPr>
      <w:rFonts w:ascii="Arial" w:hAnsi="Arial" w:eastAsia="黑体"/>
      <w:b/>
      <w:bCs/>
      <w:kern w:val="2"/>
      <w:sz w:val="32"/>
      <w:szCs w:val="32"/>
      <w:lang w:val="en-US" w:eastAsia="zh-CN" w:bidi="ar-SA"/>
    </w:rPr>
  </w:style>
  <w:style w:type="character" w:customStyle="1" w:styleId="212">
    <w:name w:val="正文文本 2 Char1"/>
    <w:autoRedefine/>
    <w:qFormat/>
    <w:uiPriority w:val="0"/>
  </w:style>
  <w:style w:type="character" w:customStyle="1" w:styleId="213">
    <w:name w:val="正文 + 宋体 Char"/>
    <w:autoRedefine/>
    <w:qFormat/>
    <w:uiPriority w:val="0"/>
    <w:rPr>
      <w:rFonts w:eastAsia="宋体"/>
      <w:b/>
      <w:spacing w:val="32"/>
      <w:kern w:val="2"/>
      <w:sz w:val="24"/>
      <w:szCs w:val="24"/>
      <w:lang w:val="en-US" w:eastAsia="zh-CN" w:bidi="ar-SA"/>
    </w:rPr>
  </w:style>
  <w:style w:type="character" w:customStyle="1" w:styleId="214">
    <w:name w:val="Char Char24"/>
    <w:autoRedefine/>
    <w:qFormat/>
    <w:uiPriority w:val="0"/>
    <w:rPr>
      <w:rFonts w:eastAsia="宋体"/>
      <w:b/>
      <w:bCs/>
      <w:kern w:val="44"/>
      <w:sz w:val="32"/>
      <w:szCs w:val="44"/>
      <w:lang w:val="en-US" w:eastAsia="zh-CN" w:bidi="ar-SA"/>
    </w:rPr>
  </w:style>
  <w:style w:type="character" w:customStyle="1" w:styleId="215">
    <w:name w:val="批注文字 Char2"/>
    <w:autoRedefine/>
    <w:qFormat/>
    <w:uiPriority w:val="0"/>
    <w:rPr>
      <w:rFonts w:eastAsia="宋体"/>
      <w:kern w:val="2"/>
      <w:sz w:val="21"/>
      <w:szCs w:val="24"/>
      <w:lang w:val="en-US" w:eastAsia="zh-CN" w:bidi="ar-SA"/>
    </w:rPr>
  </w:style>
  <w:style w:type="character" w:customStyle="1" w:styleId="216">
    <w:name w:val="引用 Char2"/>
    <w:autoRedefine/>
    <w:qFormat/>
    <w:uiPriority w:val="0"/>
    <w:rPr>
      <w:i/>
      <w:iCs/>
      <w:color w:val="000000"/>
      <w:kern w:val="2"/>
      <w:sz w:val="21"/>
      <w:szCs w:val="24"/>
    </w:rPr>
  </w:style>
  <w:style w:type="paragraph" w:styleId="217">
    <w:name w:val="Intense Quote"/>
    <w:basedOn w:val="1"/>
    <w:next w:val="1"/>
    <w:autoRedefine/>
    <w:qFormat/>
    <w:uiPriority w:val="0"/>
    <w:pPr>
      <w:widowControl/>
      <w:ind w:left="720" w:right="720"/>
      <w:jc w:val="left"/>
    </w:pPr>
    <w:rPr>
      <w:rFonts w:ascii="Calibri" w:hAnsi="Calibri"/>
      <w:b/>
      <w:i/>
      <w:sz w:val="24"/>
      <w:szCs w:val="20"/>
      <w:lang w:eastAsia="en-US"/>
    </w:rPr>
  </w:style>
  <w:style w:type="character" w:customStyle="1" w:styleId="218">
    <w:name w:val="批注文字 Char Char"/>
    <w:autoRedefine/>
    <w:qFormat/>
    <w:uiPriority w:val="0"/>
    <w:rPr>
      <w:rFonts w:ascii="宋体" w:eastAsia="宋体" w:cs="Times New Roman"/>
      <w:sz w:val="28"/>
      <w:szCs w:val="20"/>
      <w:lang w:bidi="ar-SA"/>
    </w:rPr>
  </w:style>
  <w:style w:type="character" w:customStyle="1" w:styleId="219">
    <w:name w:val="日期 Char1"/>
    <w:autoRedefine/>
    <w:qFormat/>
    <w:uiPriority w:val="0"/>
    <w:rPr>
      <w:rFonts w:ascii="Times New Roman" w:hAnsi="Times New Roman" w:eastAsia="宋体" w:cs="Times New Roman"/>
      <w:szCs w:val="24"/>
      <w:lang w:bidi="ar-SA"/>
    </w:rPr>
  </w:style>
  <w:style w:type="character" w:customStyle="1" w:styleId="220">
    <w:name w:val="标题 2 Char2 Char"/>
    <w:autoRedefine/>
    <w:qFormat/>
    <w:uiPriority w:val="0"/>
    <w:rPr>
      <w:rFonts w:ascii="Arial" w:hAnsi="Arial" w:eastAsia="宋体"/>
      <w:b/>
      <w:bCs/>
      <w:snapToGrid w:val="0"/>
      <w:kern w:val="2"/>
      <w:sz w:val="28"/>
      <w:szCs w:val="32"/>
      <w:lang w:val="en-US" w:eastAsia="zh-CN" w:bidi="ar-SA"/>
    </w:rPr>
  </w:style>
  <w:style w:type="character" w:customStyle="1" w:styleId="221">
    <w:name w:val="纯文本 Char Char Char Char1"/>
    <w:autoRedefine/>
    <w:qFormat/>
    <w:uiPriority w:val="0"/>
    <w:rPr>
      <w:rFonts w:ascii="宋体" w:eastAsia="宋体"/>
      <w:kern w:val="2"/>
      <w:sz w:val="21"/>
      <w:lang w:val="en-US" w:eastAsia="zh-CN" w:bidi="ar-SA"/>
    </w:rPr>
  </w:style>
  <w:style w:type="character" w:customStyle="1" w:styleId="222">
    <w:name w:val="正文文本 Char2"/>
    <w:autoRedefine/>
    <w:qFormat/>
    <w:uiPriority w:val="0"/>
    <w:rPr>
      <w:rFonts w:eastAsia="宋体"/>
      <w:kern w:val="2"/>
      <w:sz w:val="21"/>
      <w:szCs w:val="24"/>
      <w:lang w:val="en-US" w:eastAsia="zh-CN" w:bidi="ar-SA"/>
    </w:rPr>
  </w:style>
  <w:style w:type="character" w:customStyle="1" w:styleId="223">
    <w:name w:val="Date Char"/>
    <w:autoRedefine/>
    <w:qFormat/>
    <w:uiPriority w:val="0"/>
    <w:rPr>
      <w:rFonts w:ascii="Times New Roman" w:hAnsi="Times New Roman" w:eastAsia="仿宋_GB2312" w:cs="Times New Roman"/>
      <w:color w:val="FF0000"/>
      <w:sz w:val="24"/>
      <w:szCs w:val="24"/>
      <w:lang w:bidi="ar-SA"/>
    </w:rPr>
  </w:style>
  <w:style w:type="character" w:customStyle="1" w:styleId="224">
    <w:name w:val="脚注文本 Char1"/>
    <w:autoRedefine/>
    <w:qFormat/>
    <w:uiPriority w:val="0"/>
    <w:rPr>
      <w:sz w:val="18"/>
      <w:szCs w:val="18"/>
    </w:rPr>
  </w:style>
  <w:style w:type="paragraph" w:customStyle="1" w:styleId="225">
    <w:name w:val="表内容"/>
    <w:autoRedefine/>
    <w:qFormat/>
    <w:uiPriority w:val="0"/>
    <w:pPr>
      <w:widowControl w:val="0"/>
      <w:adjustRightInd w:val="0"/>
      <w:snapToGrid w:val="0"/>
      <w:spacing w:line="360" w:lineRule="exact"/>
      <w:ind w:left="-50" w:leftChars="-50" w:right="-56" w:rightChars="-56"/>
      <w:jc w:val="center"/>
      <w:textAlignment w:val="baseline"/>
    </w:pPr>
    <w:rPr>
      <w:rFonts w:ascii="Calibri" w:hAnsi="Calibri" w:eastAsia="Times New Roman" w:cs="Times New Roman"/>
      <w:sz w:val="21"/>
      <w:lang w:val="en-US" w:eastAsia="zh-CN" w:bidi="ar-SA"/>
    </w:rPr>
  </w:style>
  <w:style w:type="character" w:customStyle="1" w:styleId="226">
    <w:name w:val="Char Char171"/>
    <w:autoRedefine/>
    <w:qFormat/>
    <w:uiPriority w:val="0"/>
    <w:rPr>
      <w:b/>
      <w:bCs/>
      <w:kern w:val="44"/>
      <w:sz w:val="32"/>
      <w:szCs w:val="44"/>
    </w:rPr>
  </w:style>
  <w:style w:type="character" w:customStyle="1" w:styleId="227">
    <w:name w:val="Char Char111"/>
    <w:autoRedefine/>
    <w:qFormat/>
    <w:uiPriority w:val="0"/>
    <w:rPr>
      <w:rFonts w:ascii="Arial" w:hAnsi="Arial" w:eastAsia="黑体"/>
      <w:b/>
      <w:sz w:val="24"/>
      <w:lang w:val="en-US" w:eastAsia="zh-CN"/>
    </w:rPr>
  </w:style>
  <w:style w:type="character" w:customStyle="1" w:styleId="228">
    <w:name w:val="正文文本 3 Char1"/>
    <w:autoRedefine/>
    <w:qFormat/>
    <w:uiPriority w:val="0"/>
    <w:rPr>
      <w:sz w:val="16"/>
      <w:szCs w:val="16"/>
    </w:rPr>
  </w:style>
  <w:style w:type="character" w:customStyle="1" w:styleId="229">
    <w:name w:val="正文文本缩进 3 Char1"/>
    <w:autoRedefine/>
    <w:qFormat/>
    <w:uiPriority w:val="0"/>
    <w:rPr>
      <w:sz w:val="16"/>
      <w:szCs w:val="16"/>
    </w:rPr>
  </w:style>
  <w:style w:type="character" w:customStyle="1" w:styleId="230">
    <w:name w:val="Char Char241"/>
    <w:autoRedefine/>
    <w:qFormat/>
    <w:uiPriority w:val="0"/>
    <w:rPr>
      <w:kern w:val="2"/>
      <w:sz w:val="18"/>
      <w:szCs w:val="18"/>
    </w:rPr>
  </w:style>
  <w:style w:type="character" w:customStyle="1" w:styleId="231">
    <w:name w:val="标题 Char3"/>
    <w:autoRedefine/>
    <w:qFormat/>
    <w:uiPriority w:val="0"/>
    <w:rPr>
      <w:rFonts w:ascii="Arial" w:hAnsi="Arial" w:cs="Arial"/>
      <w:b/>
      <w:kern w:val="2"/>
      <w:sz w:val="32"/>
      <w:szCs w:val="24"/>
      <w:u w:val="single"/>
      <w:lang w:bidi="ar-SA"/>
    </w:rPr>
  </w:style>
  <w:style w:type="character" w:customStyle="1" w:styleId="232">
    <w:name w:val="不明显强调1"/>
    <w:autoRedefine/>
    <w:qFormat/>
    <w:uiPriority w:val="0"/>
    <w:rPr>
      <w:i/>
      <w:color w:val="5A5A5A"/>
    </w:rPr>
  </w:style>
  <w:style w:type="character" w:customStyle="1" w:styleId="233">
    <w:name w:val="Header Char_24696c7d-4699-44cf-b0a8-21c4243fd506"/>
    <w:autoRedefine/>
    <w:qFormat/>
    <w:uiPriority w:val="0"/>
    <w:rPr>
      <w:rFonts w:ascii="Times New Roman" w:hAnsi="Times New Roman" w:eastAsia="仿宋_GB2312" w:cs="Times New Roman"/>
      <w:sz w:val="18"/>
      <w:szCs w:val="18"/>
      <w:lang w:bidi="ar-SA"/>
    </w:rPr>
  </w:style>
  <w:style w:type="character" w:customStyle="1" w:styleId="234">
    <w:name w:val="正文文本 Char3"/>
    <w:autoRedefine/>
    <w:qFormat/>
    <w:uiPriority w:val="0"/>
  </w:style>
  <w:style w:type="character" w:customStyle="1" w:styleId="235">
    <w:name w:val="emailstyle20"/>
    <w:autoRedefine/>
    <w:qFormat/>
    <w:uiPriority w:val="0"/>
    <w:rPr>
      <w:rFonts w:ascii="Arial" w:hAnsi="Arial" w:eastAsia="宋体"/>
      <w:color w:val="000000"/>
      <w:sz w:val="20"/>
    </w:rPr>
  </w:style>
  <w:style w:type="character" w:customStyle="1" w:styleId="236">
    <w:name w:val="页眉 Char1"/>
    <w:autoRedefine/>
    <w:qFormat/>
    <w:uiPriority w:val="0"/>
    <w:rPr>
      <w:sz w:val="18"/>
      <w:szCs w:val="18"/>
    </w:rPr>
  </w:style>
  <w:style w:type="character" w:customStyle="1" w:styleId="237">
    <w:name w:val="纯文本 Char4"/>
    <w:autoRedefine/>
    <w:qFormat/>
    <w:uiPriority w:val="0"/>
    <w:rPr>
      <w:rFonts w:ascii="宋体" w:eastAsia="宋体"/>
      <w:kern w:val="2"/>
      <w:sz w:val="21"/>
      <w:lang w:val="en-US" w:eastAsia="zh-CN" w:bidi="ar-SA"/>
    </w:rPr>
  </w:style>
  <w:style w:type="paragraph" w:customStyle="1" w:styleId="238">
    <w:name w:val="表名"/>
    <w:basedOn w:val="1"/>
    <w:autoRedefine/>
    <w:qFormat/>
    <w:uiPriority w:val="0"/>
    <w:pPr>
      <w:adjustRightInd w:val="0"/>
      <w:snapToGrid w:val="0"/>
      <w:spacing w:beforeLines="50" w:afterLines="10" w:line="300" w:lineRule="auto"/>
      <w:jc w:val="center"/>
    </w:pPr>
    <w:rPr>
      <w:rFonts w:ascii="黑体" w:eastAsia="黑体"/>
      <w:kern w:val="0"/>
      <w:sz w:val="24"/>
      <w:szCs w:val="20"/>
    </w:rPr>
  </w:style>
  <w:style w:type="paragraph" w:customStyle="1" w:styleId="239">
    <w:name w:val="表头1-1"/>
    <w:basedOn w:val="240"/>
    <w:autoRedefine/>
    <w:qFormat/>
    <w:uiPriority w:val="0"/>
    <w:pPr>
      <w:spacing w:beforeLines="50" w:line="300" w:lineRule="auto"/>
      <w:ind w:firstLine="200" w:firstLineChars="200"/>
    </w:pPr>
    <w:rPr>
      <w:rFonts w:eastAsia="黑体"/>
    </w:rPr>
  </w:style>
  <w:style w:type="paragraph" w:customStyle="1" w:styleId="240">
    <w:name w:val="表字"/>
    <w:basedOn w:val="1"/>
    <w:autoRedefine/>
    <w:qFormat/>
    <w:uiPriority w:val="0"/>
    <w:pPr>
      <w:keepNext/>
      <w:widowControl/>
      <w:spacing w:line="360" w:lineRule="exact"/>
      <w:jc w:val="left"/>
    </w:pPr>
    <w:rPr>
      <w:rFonts w:ascii="Calibri" w:hAnsi="Calibri"/>
      <w:sz w:val="24"/>
    </w:rPr>
  </w:style>
  <w:style w:type="character" w:customStyle="1" w:styleId="241">
    <w:name w:val="批注文字 Char4"/>
    <w:autoRedefine/>
    <w:qFormat/>
    <w:uiPriority w:val="0"/>
  </w:style>
  <w:style w:type="character" w:customStyle="1" w:styleId="242">
    <w:name w:val="Char Char33"/>
    <w:autoRedefine/>
    <w:qFormat/>
    <w:uiPriority w:val="0"/>
    <w:rPr>
      <w:rFonts w:eastAsia="宋体"/>
      <w:b/>
      <w:bCs/>
      <w:kern w:val="44"/>
      <w:sz w:val="44"/>
      <w:szCs w:val="44"/>
      <w:lang w:val="en-US" w:eastAsia="zh-CN" w:bidi="ar-SA"/>
    </w:rPr>
  </w:style>
  <w:style w:type="character" w:customStyle="1" w:styleId="243">
    <w:name w:val="Footnote Text Char"/>
    <w:autoRedefine/>
    <w:qFormat/>
    <w:uiPriority w:val="0"/>
    <w:rPr>
      <w:rFonts w:eastAsia="宋体"/>
      <w:sz w:val="18"/>
      <w:lang w:val="en-US" w:eastAsia="zh-CN" w:bidi="ar-SA"/>
    </w:rPr>
  </w:style>
  <w:style w:type="character" w:customStyle="1" w:styleId="244">
    <w:name w:val="批注框文本 Char2"/>
    <w:autoRedefine/>
    <w:qFormat/>
    <w:uiPriority w:val="0"/>
    <w:rPr>
      <w:sz w:val="18"/>
      <w:szCs w:val="18"/>
    </w:rPr>
  </w:style>
  <w:style w:type="character" w:customStyle="1" w:styleId="245">
    <w:name w:val="章 Char"/>
    <w:autoRedefine/>
    <w:qFormat/>
    <w:uiPriority w:val="0"/>
    <w:rPr>
      <w:rFonts w:eastAsia="宋体"/>
      <w:b/>
      <w:kern w:val="44"/>
      <w:sz w:val="44"/>
      <w:lang w:val="en-US" w:eastAsia="zh-CN"/>
    </w:rPr>
  </w:style>
  <w:style w:type="character" w:customStyle="1" w:styleId="246">
    <w:name w:val="Body Text Indent 2 Char"/>
    <w:autoRedefine/>
    <w:qFormat/>
    <w:uiPriority w:val="0"/>
    <w:rPr>
      <w:rFonts w:ascii="Times New Roman" w:hAnsi="Times New Roman" w:eastAsia="仿宋_GB2312" w:cs="Times New Roman"/>
      <w:sz w:val="24"/>
      <w:szCs w:val="24"/>
      <w:lang w:bidi="ar-SA"/>
    </w:rPr>
  </w:style>
  <w:style w:type="paragraph" w:customStyle="1" w:styleId="247">
    <w:name w:val="z-窗体底端1"/>
    <w:basedOn w:val="1"/>
    <w:next w:val="1"/>
    <w:autoRedefine/>
    <w:qFormat/>
    <w:uiPriority w:val="0"/>
    <w:pPr>
      <w:widowControl/>
      <w:pBdr>
        <w:top w:val="single" w:color="auto" w:sz="6" w:space="1"/>
      </w:pBdr>
      <w:jc w:val="center"/>
    </w:pPr>
    <w:rPr>
      <w:rFonts w:ascii="Arial" w:hAnsi="Arial"/>
      <w:vanish/>
      <w:kern w:val="0"/>
      <w:sz w:val="16"/>
      <w:szCs w:val="16"/>
    </w:rPr>
  </w:style>
  <w:style w:type="character" w:customStyle="1" w:styleId="248">
    <w:name w:val="标题2 Char2"/>
    <w:autoRedefine/>
    <w:qFormat/>
    <w:uiPriority w:val="0"/>
    <w:rPr>
      <w:rFonts w:ascii="Arial" w:hAnsi="Arial" w:eastAsia="宋体"/>
      <w:b/>
      <w:bCs/>
      <w:snapToGrid w:val="0"/>
      <w:kern w:val="2"/>
      <w:sz w:val="28"/>
      <w:szCs w:val="32"/>
      <w:lang w:val="en-US" w:eastAsia="zh-CN" w:bidi="ar-SA"/>
    </w:rPr>
  </w:style>
  <w:style w:type="character" w:customStyle="1" w:styleId="249">
    <w:name w:val="Char Char101"/>
    <w:autoRedefine/>
    <w:qFormat/>
    <w:uiPriority w:val="0"/>
    <w:rPr>
      <w:rFonts w:eastAsia="宋体"/>
      <w:b/>
      <w:sz w:val="24"/>
      <w:lang w:val="en-US" w:eastAsia="zh-CN"/>
    </w:rPr>
  </w:style>
  <w:style w:type="character" w:customStyle="1" w:styleId="250">
    <w:name w:val="Char Char20"/>
    <w:autoRedefine/>
    <w:qFormat/>
    <w:uiPriority w:val="0"/>
    <w:rPr>
      <w:rFonts w:ascii="Times New Roman" w:hAnsi="Times New Roman" w:eastAsia="宋体" w:cs="Times New Roman"/>
      <w:b/>
      <w:bCs/>
      <w:sz w:val="24"/>
      <w:szCs w:val="32"/>
      <w:lang w:bidi="ar-SA"/>
    </w:rPr>
  </w:style>
  <w:style w:type="character" w:customStyle="1" w:styleId="251">
    <w:name w:val="纯文本 Char2"/>
    <w:autoRedefine/>
    <w:qFormat/>
    <w:uiPriority w:val="0"/>
    <w:rPr>
      <w:rFonts w:ascii="宋体"/>
      <w:sz w:val="21"/>
    </w:rPr>
  </w:style>
  <w:style w:type="character" w:customStyle="1" w:styleId="252">
    <w:name w:val="Body Text Indent Char"/>
    <w:autoRedefine/>
    <w:qFormat/>
    <w:uiPriority w:val="0"/>
    <w:rPr>
      <w:rFonts w:ascii="Times New Roman" w:hAnsi="Times New Roman" w:eastAsia="仿宋_GB2312" w:cs="Times New Roman"/>
      <w:sz w:val="24"/>
      <w:szCs w:val="24"/>
      <w:lang w:bidi="ar-SA"/>
    </w:rPr>
  </w:style>
  <w:style w:type="character" w:customStyle="1" w:styleId="253">
    <w:name w:val="Char Char231"/>
    <w:autoRedefine/>
    <w:qFormat/>
    <w:uiPriority w:val="0"/>
    <w:rPr>
      <w:kern w:val="2"/>
      <w:sz w:val="18"/>
      <w:szCs w:val="18"/>
    </w:rPr>
  </w:style>
  <w:style w:type="character" w:customStyle="1" w:styleId="254">
    <w:name w:val="Char Char201"/>
    <w:autoRedefine/>
    <w:qFormat/>
    <w:uiPriority w:val="0"/>
    <w:rPr>
      <w:rFonts w:ascii="Times New Roman" w:hAnsi="Times New Roman" w:eastAsia="宋体" w:cs="Times New Roman"/>
      <w:b/>
      <w:bCs/>
      <w:sz w:val="24"/>
      <w:szCs w:val="32"/>
      <w:lang w:bidi="ar-SA"/>
    </w:rPr>
  </w:style>
  <w:style w:type="character" w:customStyle="1" w:styleId="255">
    <w:name w:val="Char Char191"/>
    <w:autoRedefine/>
    <w:qFormat/>
    <w:uiPriority w:val="0"/>
    <w:rPr>
      <w:rFonts w:ascii="Arial" w:hAnsi="Arial" w:eastAsia="宋体" w:cs="Times New Roman"/>
      <w:b/>
      <w:bCs/>
      <w:szCs w:val="28"/>
      <w:lang w:bidi="ar-SA"/>
    </w:rPr>
  </w:style>
  <w:style w:type="character" w:customStyle="1" w:styleId="256">
    <w:name w:val="Balloon Text Char"/>
    <w:autoRedefine/>
    <w:qFormat/>
    <w:uiPriority w:val="0"/>
    <w:rPr>
      <w:sz w:val="18"/>
      <w:lang w:bidi="ar-SA"/>
    </w:rPr>
  </w:style>
  <w:style w:type="paragraph" w:customStyle="1" w:styleId="257">
    <w:name w:val="图头"/>
    <w:basedOn w:val="1"/>
    <w:autoRedefine/>
    <w:qFormat/>
    <w:uiPriority w:val="0"/>
    <w:pPr>
      <w:spacing w:beforeLines="50" w:line="300" w:lineRule="auto"/>
      <w:jc w:val="center"/>
    </w:pPr>
    <w:rPr>
      <w:rFonts w:ascii="Calibri" w:hAnsi="Calibri" w:eastAsia="黑体"/>
      <w:sz w:val="24"/>
    </w:rPr>
  </w:style>
  <w:style w:type="character" w:customStyle="1" w:styleId="258">
    <w:name w:val="Char Char5"/>
    <w:autoRedefine/>
    <w:qFormat/>
    <w:uiPriority w:val="0"/>
    <w:rPr>
      <w:rFonts w:eastAsia="仿宋_GB2312"/>
      <w:kern w:val="2"/>
      <w:sz w:val="28"/>
      <w:lang w:val="en-US" w:eastAsia="zh-CN"/>
    </w:rPr>
  </w:style>
  <w:style w:type="paragraph" w:customStyle="1" w:styleId="259">
    <w:name w:val="工作范围3"/>
    <w:basedOn w:val="5"/>
    <w:next w:val="1"/>
    <w:autoRedefine/>
    <w:qFormat/>
    <w:uiPriority w:val="0"/>
    <w:pPr>
      <w:keepNext w:val="0"/>
      <w:keepLines w:val="0"/>
      <w:tabs>
        <w:tab w:val="left" w:pos="482"/>
      </w:tabs>
      <w:spacing w:before="0" w:after="0" w:line="360" w:lineRule="auto"/>
    </w:pPr>
    <w:rPr>
      <w:rFonts w:ascii="Calibri" w:hAnsi="Calibri"/>
      <w:b w:val="0"/>
      <w:kern w:val="2"/>
      <w:sz w:val="24"/>
      <w:szCs w:val="24"/>
    </w:rPr>
  </w:style>
  <w:style w:type="character" w:customStyle="1" w:styleId="260">
    <w:name w:val="文档结构图 Char2"/>
    <w:autoRedefine/>
    <w:qFormat/>
    <w:uiPriority w:val="0"/>
    <w:rPr>
      <w:rFonts w:ascii="宋体" w:eastAsia="宋体"/>
      <w:sz w:val="18"/>
      <w:szCs w:val="18"/>
    </w:rPr>
  </w:style>
  <w:style w:type="character" w:customStyle="1" w:styleId="261">
    <w:name w:val="批注文字 Char Char Char"/>
    <w:autoRedefine/>
    <w:qFormat/>
    <w:uiPriority w:val="0"/>
    <w:rPr>
      <w:kern w:val="2"/>
      <w:sz w:val="21"/>
      <w:szCs w:val="24"/>
    </w:rPr>
  </w:style>
  <w:style w:type="character" w:customStyle="1" w:styleId="262">
    <w:name w:val="正文（首行缩进两字） Char Char Char Char Char Char Char Char Char Char Char Char Char Char Char Char Char Char Char Char Char Char Char Char Char Char Char Char Char Char Char Char Char Char Char Char Char Char Char Char Char Char Char Char Char Char"/>
    <w:autoRedefine/>
    <w:qFormat/>
    <w:uiPriority w:val="0"/>
    <w:rPr>
      <w:rFonts w:eastAsia="宋体"/>
      <w:kern w:val="2"/>
      <w:sz w:val="28"/>
      <w:lang w:val="en-US" w:eastAsia="zh-CN"/>
    </w:rPr>
  </w:style>
  <w:style w:type="character" w:customStyle="1" w:styleId="263">
    <w:name w:val="正文手行缩进2字 Char"/>
    <w:autoRedefine/>
    <w:qFormat/>
    <w:uiPriority w:val="0"/>
    <w:rPr>
      <w:rFonts w:eastAsia="宋体"/>
      <w:kern w:val="2"/>
      <w:sz w:val="28"/>
      <w:szCs w:val="28"/>
      <w:lang w:val="en-US" w:eastAsia="zh-CN" w:bidi="ar-SA"/>
    </w:rPr>
  </w:style>
  <w:style w:type="character" w:customStyle="1" w:styleId="264">
    <w:name w:val="书籍标题1"/>
    <w:autoRedefine/>
    <w:qFormat/>
    <w:uiPriority w:val="0"/>
    <w:rPr>
      <w:rFonts w:ascii="Cambria" w:hAnsi="Cambria" w:eastAsia="宋体"/>
      <w:b/>
      <w:i/>
      <w:sz w:val="24"/>
    </w:rPr>
  </w:style>
  <w:style w:type="paragraph" w:customStyle="1" w:styleId="265">
    <w:name w:val="3级标题"/>
    <w:basedOn w:val="5"/>
    <w:autoRedefine/>
    <w:qFormat/>
    <w:uiPriority w:val="0"/>
    <w:pPr>
      <w:widowControl/>
      <w:adjustRightInd w:val="0"/>
      <w:snapToGrid w:val="0"/>
      <w:spacing w:beforeLines="50" w:after="0" w:line="300" w:lineRule="auto"/>
      <w:jc w:val="left"/>
    </w:pPr>
    <w:rPr>
      <w:rFonts w:ascii="Calibri" w:hAnsi="Calibri"/>
      <w:b w:val="0"/>
      <w:sz w:val="24"/>
    </w:rPr>
  </w:style>
  <w:style w:type="character" w:customStyle="1" w:styleId="266">
    <w:name w:val="不明显参考1"/>
    <w:autoRedefine/>
    <w:qFormat/>
    <w:uiPriority w:val="0"/>
    <w:rPr>
      <w:sz w:val="24"/>
      <w:u w:val="single"/>
    </w:rPr>
  </w:style>
  <w:style w:type="character" w:customStyle="1" w:styleId="267">
    <w:name w:val="Char Char22"/>
    <w:autoRedefine/>
    <w:qFormat/>
    <w:uiPriority w:val="0"/>
    <w:rPr>
      <w:rFonts w:ascii="Times New Roman" w:hAnsi="Times New Roman" w:eastAsia="宋体" w:cs="Times New Roman"/>
      <w:b/>
      <w:bCs/>
      <w:kern w:val="44"/>
      <w:sz w:val="32"/>
      <w:szCs w:val="44"/>
      <w:lang w:bidi="ar-SA"/>
    </w:rPr>
  </w:style>
  <w:style w:type="character" w:customStyle="1" w:styleId="268">
    <w:name w:val="图名 Char"/>
    <w:autoRedefine/>
    <w:qFormat/>
    <w:uiPriority w:val="0"/>
    <w:rPr>
      <w:rFonts w:ascii="楷体_GB2312" w:eastAsia="楷体_GB2312"/>
      <w:kern w:val="2"/>
      <w:sz w:val="21"/>
      <w:szCs w:val="24"/>
      <w:lang w:val="en-US" w:eastAsia="zh-CN" w:bidi="ar-SA"/>
    </w:rPr>
  </w:style>
  <w:style w:type="character" w:customStyle="1" w:styleId="269">
    <w:name w:val="正文1234"/>
    <w:autoRedefine/>
    <w:qFormat/>
    <w:uiPriority w:val="0"/>
    <w:rPr>
      <w:rFonts w:ascii="仿宋_GB2312" w:eastAsia="仿宋_GB2312"/>
      <w:b/>
      <w:bCs/>
      <w:snapToGrid w:val="0"/>
      <w:sz w:val="28"/>
      <w:szCs w:val="28"/>
      <w:lang w:val="en-US" w:eastAsia="en-US" w:bidi="ar-SA"/>
    </w:rPr>
  </w:style>
  <w:style w:type="character" w:customStyle="1" w:styleId="270">
    <w:name w:val="Char Char151"/>
    <w:autoRedefine/>
    <w:qFormat/>
    <w:uiPriority w:val="0"/>
    <w:rPr>
      <w:rFonts w:ascii="Arial" w:hAnsi="Arial" w:eastAsia="黑体"/>
      <w:b/>
      <w:kern w:val="2"/>
      <w:sz w:val="32"/>
      <w:lang w:val="en-US" w:eastAsia="zh-CN"/>
    </w:rPr>
  </w:style>
  <w:style w:type="character" w:customStyle="1" w:styleId="271">
    <w:name w:val="标题4 Char"/>
    <w:autoRedefine/>
    <w:qFormat/>
    <w:uiPriority w:val="0"/>
    <w:rPr>
      <w:rFonts w:ascii="黑体" w:eastAsia="黑体"/>
      <w:b/>
      <w:bCs/>
      <w:snapToGrid w:val="0"/>
      <w:color w:val="FF00FF"/>
      <w:sz w:val="24"/>
      <w:szCs w:val="28"/>
      <w:lang w:val="en-US" w:eastAsia="zh-CN" w:bidi="ar-SA"/>
    </w:rPr>
  </w:style>
  <w:style w:type="character" w:customStyle="1" w:styleId="272">
    <w:name w:val="Char Char141"/>
    <w:autoRedefine/>
    <w:qFormat/>
    <w:uiPriority w:val="0"/>
    <w:rPr>
      <w:rFonts w:eastAsia="宋体"/>
      <w:kern w:val="2"/>
      <w:sz w:val="28"/>
      <w:lang w:val="en-US" w:eastAsia="zh-CN"/>
    </w:rPr>
  </w:style>
  <w:style w:type="character" w:customStyle="1" w:styleId="273">
    <w:name w:val="Heading 3 Char_b69c9108-9bf1-48db-8d8a-92f9a51ee280"/>
    <w:autoRedefine/>
    <w:qFormat/>
    <w:uiPriority w:val="0"/>
    <w:rPr>
      <w:rFonts w:ascii="Times New Roman" w:hAnsi="Times New Roman" w:eastAsia="仿宋_GB2312" w:cs="Times New Roman"/>
      <w:b/>
      <w:bCs/>
      <w:sz w:val="32"/>
      <w:szCs w:val="32"/>
      <w:lang w:bidi="ar-SA"/>
    </w:rPr>
  </w:style>
  <w:style w:type="character" w:customStyle="1" w:styleId="274">
    <w:name w:val="批注文字 Char3"/>
    <w:autoRedefine/>
    <w:qFormat/>
    <w:uiPriority w:val="0"/>
    <w:rPr>
      <w:rFonts w:eastAsia="宋体"/>
      <w:kern w:val="2"/>
      <w:sz w:val="21"/>
      <w:szCs w:val="24"/>
      <w:lang w:val="en-US" w:eastAsia="zh-CN" w:bidi="ar-SA"/>
    </w:rPr>
  </w:style>
  <w:style w:type="character" w:customStyle="1" w:styleId="275">
    <w:name w:val="批注文字 Char Char Char Char"/>
    <w:autoRedefine/>
    <w:qFormat/>
    <w:uiPriority w:val="0"/>
    <w:rPr>
      <w:kern w:val="2"/>
      <w:sz w:val="21"/>
      <w:szCs w:val="24"/>
    </w:rPr>
  </w:style>
  <w:style w:type="character" w:customStyle="1" w:styleId="276">
    <w:name w:val="Title Char_9436c501-ad04-4553-a5bc-9844a4c31dfb"/>
    <w:autoRedefine/>
    <w:qFormat/>
    <w:uiPriority w:val="0"/>
    <w:rPr>
      <w:rFonts w:ascii="Cambria" w:hAnsi="Cambria"/>
      <w:b/>
      <w:sz w:val="32"/>
      <w:lang w:bidi="ar-SA"/>
    </w:rPr>
  </w:style>
  <w:style w:type="paragraph" w:customStyle="1" w:styleId="277">
    <w:name w:val="正文A"/>
    <w:basedOn w:val="1"/>
    <w:autoRedefine/>
    <w:qFormat/>
    <w:uiPriority w:val="0"/>
    <w:pPr>
      <w:adjustRightInd w:val="0"/>
      <w:snapToGrid w:val="0"/>
      <w:spacing w:beforeLines="50" w:line="360" w:lineRule="auto"/>
      <w:ind w:right="200" w:rightChars="200" w:firstLine="225" w:firstLineChars="225"/>
      <w:jc w:val="left"/>
    </w:pPr>
    <w:rPr>
      <w:rFonts w:ascii="Calibri" w:hAnsi="Calibri"/>
      <w:snapToGrid w:val="0"/>
      <w:color w:val="FF0000"/>
      <w:kern w:val="0"/>
      <w:sz w:val="24"/>
    </w:rPr>
  </w:style>
  <w:style w:type="character" w:customStyle="1" w:styleId="278">
    <w:name w:val="Char Char181"/>
    <w:autoRedefine/>
    <w:qFormat/>
    <w:uiPriority w:val="0"/>
    <w:rPr>
      <w:b/>
      <w:bCs/>
      <w:kern w:val="44"/>
      <w:sz w:val="44"/>
      <w:szCs w:val="44"/>
    </w:rPr>
  </w:style>
  <w:style w:type="character" w:customStyle="1" w:styleId="279">
    <w:name w:val="标题4 Char Char"/>
    <w:autoRedefine/>
    <w:qFormat/>
    <w:uiPriority w:val="0"/>
    <w:rPr>
      <w:rFonts w:ascii="Arial" w:hAnsi="Arial"/>
      <w:b/>
      <w:bCs/>
      <w:sz w:val="24"/>
      <w:szCs w:val="32"/>
      <w:lang w:bidi="ar-SA"/>
    </w:rPr>
  </w:style>
  <w:style w:type="paragraph" w:customStyle="1" w:styleId="280">
    <w:name w:val="Char Char Char Char Char Char Char Char Char Char"/>
    <w:basedOn w:val="1"/>
    <w:autoRedefine/>
    <w:qFormat/>
    <w:uiPriority w:val="0"/>
    <w:pPr>
      <w:widowControl/>
      <w:spacing w:after="160" w:line="240" w:lineRule="exact"/>
      <w:jc w:val="left"/>
    </w:pPr>
    <w:rPr>
      <w:rFonts w:ascii="Verdana" w:hAnsi="Verdana"/>
      <w:kern w:val="0"/>
      <w:sz w:val="20"/>
      <w:szCs w:val="20"/>
      <w:lang w:eastAsia="en-US"/>
    </w:rPr>
  </w:style>
  <w:style w:type="character" w:customStyle="1" w:styleId="281">
    <w:name w:val="批注主题 Char2"/>
    <w:autoRedefine/>
    <w:qFormat/>
    <w:uiPriority w:val="0"/>
    <w:rPr>
      <w:b/>
      <w:bCs/>
    </w:rPr>
  </w:style>
  <w:style w:type="character" w:customStyle="1" w:styleId="282">
    <w:name w:val="Char Char131"/>
    <w:autoRedefine/>
    <w:qFormat/>
    <w:uiPriority w:val="0"/>
    <w:rPr>
      <w:rFonts w:ascii="宋体"/>
      <w:sz w:val="21"/>
      <w:szCs w:val="21"/>
      <w:lang w:bidi="ar-SA"/>
    </w:rPr>
  </w:style>
  <w:style w:type="character" w:customStyle="1" w:styleId="283">
    <w:name w:val="1.1标题 2 Char Char"/>
    <w:autoRedefine/>
    <w:qFormat/>
    <w:uiPriority w:val="0"/>
    <w:rPr>
      <w:rFonts w:ascii="黑体" w:eastAsia="黑体"/>
      <w:b/>
      <w:bCs/>
      <w:snapToGrid w:val="0"/>
      <w:kern w:val="2"/>
      <w:sz w:val="30"/>
      <w:szCs w:val="28"/>
      <w:lang w:val="en-US" w:eastAsia="zh-CN" w:bidi="ar-SA"/>
    </w:rPr>
  </w:style>
  <w:style w:type="character" w:customStyle="1" w:styleId="284">
    <w:name w:val="纯文本 Char Char Char Char Char Char"/>
    <w:autoRedefine/>
    <w:qFormat/>
    <w:uiPriority w:val="0"/>
    <w:rPr>
      <w:rFonts w:ascii="宋体" w:eastAsia="宋体"/>
      <w:kern w:val="2"/>
      <w:sz w:val="21"/>
      <w:lang w:val="en-US" w:eastAsia="zh-CN" w:bidi="ar-SA"/>
    </w:rPr>
  </w:style>
  <w:style w:type="character" w:customStyle="1" w:styleId="285">
    <w:name w:val="明显引用 Char1"/>
    <w:autoRedefine/>
    <w:qFormat/>
    <w:uiPriority w:val="0"/>
    <w:rPr>
      <w:rFonts w:ascii="Times New Roman" w:hAnsi="Times New Roman" w:eastAsia="宋体" w:cs="Times New Roman"/>
      <w:b/>
      <w:bCs/>
      <w:i/>
      <w:iCs/>
      <w:color w:val="4F81BD"/>
      <w:szCs w:val="24"/>
      <w:lang w:bidi="ar-SA"/>
    </w:rPr>
  </w:style>
  <w:style w:type="paragraph" w:customStyle="1" w:styleId="286">
    <w:name w:val="工作范围4"/>
    <w:basedOn w:val="1"/>
    <w:autoRedefine/>
    <w:qFormat/>
    <w:uiPriority w:val="0"/>
    <w:pPr>
      <w:tabs>
        <w:tab w:val="left" w:pos="792"/>
      </w:tabs>
      <w:spacing w:line="360" w:lineRule="auto"/>
      <w:ind w:left="792"/>
    </w:pPr>
    <w:rPr>
      <w:rFonts w:ascii="Calibri" w:hAnsi="Calibri"/>
      <w:sz w:val="24"/>
    </w:rPr>
  </w:style>
  <w:style w:type="character" w:customStyle="1" w:styleId="287">
    <w:name w:val="Char Char31"/>
    <w:autoRedefine/>
    <w:qFormat/>
    <w:uiPriority w:val="0"/>
    <w:rPr>
      <w:rFonts w:eastAsia="宋体"/>
      <w:kern w:val="2"/>
      <w:sz w:val="18"/>
      <w:lang w:val="en-US" w:eastAsia="zh-CN"/>
    </w:rPr>
  </w:style>
  <w:style w:type="paragraph" w:customStyle="1" w:styleId="288">
    <w:name w:val="林宝辉 标题1"/>
    <w:basedOn w:val="1"/>
    <w:autoRedefine/>
    <w:qFormat/>
    <w:uiPriority w:val="0"/>
    <w:pPr>
      <w:tabs>
        <w:tab w:val="left" w:pos="397"/>
        <w:tab w:val="left" w:pos="960"/>
      </w:tabs>
      <w:spacing w:line="360" w:lineRule="auto"/>
      <w:ind w:left="960" w:hanging="480"/>
      <w:jc w:val="center"/>
      <w:outlineLvl w:val="0"/>
    </w:pPr>
    <w:rPr>
      <w:rFonts w:ascii="Calibri" w:hAnsi="Calibri" w:eastAsia="新宋体"/>
      <w:b/>
      <w:bCs/>
      <w:sz w:val="28"/>
      <w:szCs w:val="28"/>
    </w:rPr>
  </w:style>
  <w:style w:type="character" w:customStyle="1" w:styleId="289">
    <w:name w:val="Char Char91"/>
    <w:autoRedefine/>
    <w:qFormat/>
    <w:uiPriority w:val="0"/>
    <w:rPr>
      <w:rFonts w:ascii="Arial" w:hAnsi="Arial" w:eastAsia="黑体"/>
      <w:sz w:val="24"/>
      <w:lang w:val="en-US" w:eastAsia="zh-CN"/>
    </w:rPr>
  </w:style>
  <w:style w:type="character" w:customStyle="1" w:styleId="290">
    <w:name w:val="Char Char57"/>
    <w:autoRedefine/>
    <w:qFormat/>
    <w:uiPriority w:val="0"/>
    <w:rPr>
      <w:rFonts w:eastAsia="宋体"/>
      <w:b/>
      <w:bCs/>
      <w:kern w:val="44"/>
      <w:sz w:val="32"/>
      <w:szCs w:val="44"/>
      <w:lang w:val="en-US" w:eastAsia="zh-CN" w:bidi="ar-SA"/>
    </w:rPr>
  </w:style>
  <w:style w:type="character" w:customStyle="1" w:styleId="291">
    <w:name w:val="Heading 5 Char_653b9517-2733-4daf-b6d5-c885e9074fe4"/>
    <w:autoRedefine/>
    <w:qFormat/>
    <w:uiPriority w:val="0"/>
    <w:rPr>
      <w:rFonts w:eastAsia="宋体"/>
      <w:b/>
      <w:bCs/>
      <w:kern w:val="2"/>
      <w:sz w:val="28"/>
      <w:szCs w:val="28"/>
      <w:lang w:val="en-US" w:eastAsia="zh-CN" w:bidi="ar-SA"/>
    </w:rPr>
  </w:style>
  <w:style w:type="character" w:customStyle="1" w:styleId="292">
    <w:name w:val="明显引用 Char"/>
    <w:autoRedefine/>
    <w:qFormat/>
    <w:uiPriority w:val="0"/>
    <w:rPr>
      <w:rFonts w:ascii="Calibri" w:hAnsi="Calibri" w:eastAsia="宋体"/>
      <w:b/>
      <w:i/>
      <w:sz w:val="24"/>
      <w:lang w:val="en-US" w:eastAsia="en-US"/>
    </w:rPr>
  </w:style>
  <w:style w:type="paragraph" w:customStyle="1" w:styleId="293">
    <w:name w:val="牛元镇标题2"/>
    <w:basedOn w:val="1"/>
    <w:autoRedefine/>
    <w:qFormat/>
    <w:uiPriority w:val="0"/>
    <w:pPr>
      <w:keepNext/>
      <w:keepLines/>
      <w:adjustRightInd w:val="0"/>
      <w:snapToGrid w:val="0"/>
      <w:spacing w:line="336" w:lineRule="auto"/>
      <w:ind w:right="100" w:rightChars="100" w:firstLine="100" w:firstLineChars="100"/>
      <w:textAlignment w:val="baseline"/>
      <w:outlineLvl w:val="0"/>
    </w:pPr>
    <w:rPr>
      <w:rFonts w:ascii="Arial" w:hAnsi="Arial"/>
      <w:color w:val="0000FF"/>
      <w:kern w:val="44"/>
      <w:sz w:val="24"/>
    </w:rPr>
  </w:style>
  <w:style w:type="character" w:customStyle="1" w:styleId="294">
    <w:name w:val="纯文本 Char3"/>
    <w:autoRedefine/>
    <w:qFormat/>
    <w:uiPriority w:val="0"/>
    <w:rPr>
      <w:rFonts w:ascii="宋体" w:eastAsia="宋体"/>
      <w:kern w:val="2"/>
      <w:sz w:val="21"/>
      <w:lang w:val="en-US" w:eastAsia="zh-CN" w:bidi="ar-SA"/>
    </w:rPr>
  </w:style>
  <w:style w:type="character" w:customStyle="1" w:styleId="295">
    <w:name w:val="批注主题 Char1"/>
    <w:autoRedefine/>
    <w:qFormat/>
    <w:uiPriority w:val="0"/>
    <w:rPr>
      <w:rFonts w:ascii="Times New Roman" w:hAnsi="Times New Roman" w:eastAsia="宋体" w:cs="Times New Roman"/>
      <w:b/>
      <w:bCs/>
      <w:szCs w:val="24"/>
      <w:lang w:bidi="ar-SA"/>
    </w:rPr>
  </w:style>
  <w:style w:type="character" w:customStyle="1" w:styleId="296">
    <w:name w:val="文档结构图 Char1"/>
    <w:autoRedefine/>
    <w:qFormat/>
    <w:uiPriority w:val="0"/>
    <w:rPr>
      <w:rFonts w:ascii="宋体" w:eastAsia="宋体" w:cs="Times New Roman"/>
      <w:sz w:val="18"/>
      <w:szCs w:val="18"/>
      <w:lang w:bidi="ar-SA"/>
    </w:rPr>
  </w:style>
  <w:style w:type="character" w:customStyle="1" w:styleId="297">
    <w:name w:val="cucd-1 Char"/>
    <w:autoRedefine/>
    <w:qFormat/>
    <w:uiPriority w:val="0"/>
    <w:rPr>
      <w:rFonts w:eastAsia="黑体"/>
      <w:b/>
      <w:kern w:val="2"/>
      <w:sz w:val="36"/>
      <w:lang w:val="en-US" w:eastAsia="zh-CN" w:bidi="ar-SA"/>
    </w:rPr>
  </w:style>
  <w:style w:type="character" w:customStyle="1" w:styleId="298">
    <w:name w:val="Char Char51"/>
    <w:autoRedefine/>
    <w:qFormat/>
    <w:uiPriority w:val="0"/>
    <w:rPr>
      <w:rFonts w:eastAsia="仿宋_GB2312"/>
      <w:kern w:val="2"/>
      <w:sz w:val="28"/>
      <w:lang w:val="en-US" w:eastAsia="zh-CN"/>
    </w:rPr>
  </w:style>
  <w:style w:type="character" w:customStyle="1" w:styleId="299">
    <w:name w:val="Char Char25"/>
    <w:autoRedefine/>
    <w:qFormat/>
    <w:uiPriority w:val="0"/>
    <w:rPr>
      <w:rFonts w:eastAsia="宋体"/>
      <w:kern w:val="2"/>
      <w:sz w:val="18"/>
      <w:lang w:val="en-US" w:eastAsia="zh-CN" w:bidi="ar-SA"/>
    </w:rPr>
  </w:style>
  <w:style w:type="character" w:customStyle="1" w:styleId="300">
    <w:name w:val="font161"/>
    <w:autoRedefine/>
    <w:qFormat/>
    <w:uiPriority w:val="0"/>
    <w:rPr>
      <w:b/>
      <w:bCs/>
      <w:sz w:val="32"/>
      <w:szCs w:val="32"/>
    </w:rPr>
  </w:style>
  <w:style w:type="character" w:customStyle="1" w:styleId="301">
    <w:name w:val="Comment Text Char"/>
    <w:autoRedefine/>
    <w:qFormat/>
    <w:uiPriority w:val="0"/>
    <w:rPr>
      <w:rFonts w:cs="Times New Roman"/>
      <w:sz w:val="24"/>
      <w:szCs w:val="24"/>
      <w:lang w:bidi="ar-SA"/>
    </w:rPr>
  </w:style>
  <w:style w:type="character" w:customStyle="1" w:styleId="302">
    <w:name w:val="正文文本缩进 2 Char1"/>
    <w:autoRedefine/>
    <w:qFormat/>
    <w:uiPriority w:val="0"/>
  </w:style>
  <w:style w:type="character" w:customStyle="1" w:styleId="303">
    <w:name w:val="Char Char7"/>
    <w:autoRedefine/>
    <w:qFormat/>
    <w:uiPriority w:val="0"/>
    <w:rPr>
      <w:rFonts w:eastAsia="宋体"/>
      <w:sz w:val="24"/>
      <w:lang w:val="en-US" w:eastAsia="zh-CN"/>
    </w:rPr>
  </w:style>
  <w:style w:type="character" w:customStyle="1" w:styleId="304">
    <w:name w:val="批注文字 Char1"/>
    <w:autoRedefine/>
    <w:qFormat/>
    <w:uiPriority w:val="0"/>
    <w:rPr>
      <w:rFonts w:ascii="Times New Roman" w:hAnsi="Times New Roman" w:eastAsia="宋体" w:cs="Times New Roman"/>
      <w:szCs w:val="24"/>
      <w:lang w:bidi="ar-SA"/>
    </w:rPr>
  </w:style>
  <w:style w:type="paragraph" w:customStyle="1" w:styleId="305">
    <w:name w:val="内容"/>
    <w:basedOn w:val="1"/>
    <w:autoRedefine/>
    <w:qFormat/>
    <w:uiPriority w:val="0"/>
    <w:pPr>
      <w:adjustRightInd w:val="0"/>
      <w:snapToGrid w:val="0"/>
      <w:spacing w:line="360" w:lineRule="auto"/>
      <w:ind w:left="100" w:leftChars="100" w:right="100" w:rightChars="100" w:firstLine="200" w:firstLineChars="200"/>
    </w:pPr>
    <w:rPr>
      <w:rFonts w:ascii="Calibri" w:hAnsi="Calibri"/>
      <w:sz w:val="28"/>
      <w:szCs w:val="28"/>
    </w:rPr>
  </w:style>
  <w:style w:type="paragraph" w:customStyle="1" w:styleId="306">
    <w:name w:val="马学海内容"/>
    <w:basedOn w:val="1"/>
    <w:autoRedefine/>
    <w:qFormat/>
    <w:uiPriority w:val="0"/>
    <w:pPr>
      <w:tabs>
        <w:tab w:val="left" w:pos="5725"/>
        <w:tab w:val="left" w:pos="5880"/>
      </w:tabs>
      <w:spacing w:line="360" w:lineRule="auto"/>
      <w:ind w:firstLine="200" w:firstLineChars="200"/>
    </w:pPr>
    <w:rPr>
      <w:rFonts w:ascii="新宋体" w:hAnsi="新宋体"/>
      <w:kern w:val="44"/>
      <w:sz w:val="24"/>
    </w:rPr>
  </w:style>
  <w:style w:type="paragraph" w:customStyle="1" w:styleId="307">
    <w:name w:val="报告正文"/>
    <w:basedOn w:val="1"/>
    <w:autoRedefine/>
    <w:qFormat/>
    <w:uiPriority w:val="0"/>
    <w:pPr>
      <w:adjustRightInd w:val="0"/>
      <w:snapToGrid w:val="0"/>
      <w:spacing w:line="300" w:lineRule="auto"/>
    </w:pPr>
    <w:rPr>
      <w:rFonts w:ascii="宋体"/>
      <w:sz w:val="28"/>
      <w:szCs w:val="28"/>
    </w:rPr>
  </w:style>
  <w:style w:type="paragraph" w:customStyle="1" w:styleId="308">
    <w:name w:val="正文：样式 小四 首行缩进:  0.74 厘米 行距: 1.5 倍行距"/>
    <w:basedOn w:val="1"/>
    <w:autoRedefine/>
    <w:qFormat/>
    <w:uiPriority w:val="0"/>
    <w:pPr>
      <w:spacing w:line="360" w:lineRule="auto"/>
      <w:ind w:firstLine="420"/>
    </w:pPr>
    <w:rPr>
      <w:rFonts w:ascii="Calibri" w:hAnsi="Calibri"/>
      <w:sz w:val="24"/>
      <w:szCs w:val="20"/>
    </w:rPr>
  </w:style>
  <w:style w:type="character" w:customStyle="1" w:styleId="309">
    <w:name w:val="Char Char61"/>
    <w:autoRedefine/>
    <w:qFormat/>
    <w:uiPriority w:val="0"/>
    <w:rPr>
      <w:rFonts w:eastAsia="宋体"/>
      <w:b/>
      <w:bCs/>
      <w:kern w:val="44"/>
      <w:sz w:val="32"/>
      <w:szCs w:val="44"/>
      <w:lang w:val="en-US" w:eastAsia="zh-CN" w:bidi="ar-SA"/>
    </w:rPr>
  </w:style>
  <w:style w:type="character" w:customStyle="1" w:styleId="310">
    <w:name w:val="Heading 1 Char_f079d127-03c0-4101-838e-66332e50f563"/>
    <w:autoRedefine/>
    <w:qFormat/>
    <w:uiPriority w:val="0"/>
    <w:rPr>
      <w:rFonts w:ascii="Times New Roman" w:hAnsi="Times New Roman" w:eastAsia="仿宋_GB2312" w:cs="Times New Roman"/>
      <w:b/>
      <w:bCs/>
      <w:kern w:val="44"/>
      <w:sz w:val="44"/>
      <w:szCs w:val="44"/>
      <w:lang w:bidi="ar-SA"/>
    </w:rPr>
  </w:style>
  <w:style w:type="character" w:customStyle="1" w:styleId="311">
    <w:name w:val="15"/>
    <w:autoRedefine/>
    <w:qFormat/>
    <w:uiPriority w:val="0"/>
    <w:rPr>
      <w:rFonts w:ascii="Calibri" w:hAnsi="Calibri"/>
      <w:color w:val="0000FF"/>
      <w:u w:val="single"/>
    </w:rPr>
  </w:style>
  <w:style w:type="character" w:customStyle="1" w:styleId="312">
    <w:name w:val="Char Char561"/>
    <w:autoRedefine/>
    <w:qFormat/>
    <w:uiPriority w:val="0"/>
    <w:rPr>
      <w:rFonts w:ascii="Arial" w:hAnsi="Arial" w:eastAsia="黑体"/>
      <w:b/>
      <w:bCs/>
      <w:kern w:val="2"/>
      <w:sz w:val="32"/>
      <w:szCs w:val="32"/>
      <w:lang w:val="en-US" w:eastAsia="zh-CN" w:bidi="ar-SA"/>
    </w:rPr>
  </w:style>
  <w:style w:type="character" w:customStyle="1" w:styleId="313">
    <w:name w:val="明显引用 Char2"/>
    <w:autoRedefine/>
    <w:qFormat/>
    <w:uiPriority w:val="0"/>
    <w:rPr>
      <w:b/>
      <w:bCs/>
      <w:i/>
      <w:iCs/>
      <w:color w:val="4F81BD"/>
      <w:kern w:val="2"/>
      <w:sz w:val="21"/>
      <w:szCs w:val="24"/>
    </w:rPr>
  </w:style>
  <w:style w:type="character" w:customStyle="1" w:styleId="314">
    <w:name w:val="Document Map Char"/>
    <w:autoRedefine/>
    <w:qFormat/>
    <w:uiPriority w:val="0"/>
    <w:rPr>
      <w:rFonts w:eastAsia="宋体"/>
      <w:kern w:val="2"/>
      <w:sz w:val="21"/>
      <w:szCs w:val="24"/>
      <w:lang w:val="en-US" w:eastAsia="zh-CN" w:bidi="ar-SA"/>
    </w:rPr>
  </w:style>
  <w:style w:type="paragraph" w:customStyle="1" w:styleId="315">
    <w:name w:val="标题 41"/>
    <w:basedOn w:val="1"/>
    <w:next w:val="316"/>
    <w:autoRedefine/>
    <w:qFormat/>
    <w:uiPriority w:val="0"/>
    <w:pPr>
      <w:tabs>
        <w:tab w:val="left" w:pos="-709"/>
        <w:tab w:val="left" w:pos="284"/>
      </w:tabs>
      <w:snapToGrid w:val="0"/>
      <w:spacing w:line="300" w:lineRule="auto"/>
      <w:ind w:left="2100" w:hanging="420"/>
      <w:textAlignment w:val="baseline"/>
      <w:outlineLvl w:val="3"/>
    </w:pPr>
    <w:rPr>
      <w:rFonts w:ascii="Cambria" w:hAnsi="Cambria"/>
      <w:b/>
      <w:kern w:val="0"/>
      <w:sz w:val="28"/>
      <w:szCs w:val="20"/>
    </w:rPr>
  </w:style>
  <w:style w:type="paragraph" w:customStyle="1" w:styleId="316">
    <w:name w:val="正文缩进1"/>
    <w:basedOn w:val="1"/>
    <w:autoRedefine/>
    <w:qFormat/>
    <w:uiPriority w:val="0"/>
    <w:pPr>
      <w:tabs>
        <w:tab w:val="left" w:pos="-709"/>
        <w:tab w:val="left" w:pos="284"/>
      </w:tabs>
      <w:spacing w:line="300" w:lineRule="auto"/>
      <w:ind w:firstLine="510"/>
      <w:jc w:val="center"/>
      <w:textAlignment w:val="baseline"/>
    </w:pPr>
    <w:rPr>
      <w:rFonts w:ascii="宋体"/>
      <w:sz w:val="24"/>
      <w:szCs w:val="20"/>
    </w:rPr>
  </w:style>
  <w:style w:type="character" w:customStyle="1" w:styleId="317">
    <w:name w:val="篇号"/>
    <w:autoRedefine/>
    <w:qFormat/>
    <w:uiPriority w:val="0"/>
    <w:rPr>
      <w:rFonts w:eastAsia="宋体"/>
    </w:rPr>
  </w:style>
  <w:style w:type="character" w:customStyle="1" w:styleId="318">
    <w:name w:val="标题 1 Char Char Char"/>
    <w:autoRedefine/>
    <w:qFormat/>
    <w:uiPriority w:val="0"/>
    <w:rPr>
      <w:rFonts w:ascii="宋体" w:eastAsia="宋体"/>
      <w:b/>
      <w:color w:val="000000"/>
      <w:kern w:val="32"/>
      <w:sz w:val="32"/>
      <w:szCs w:val="32"/>
      <w:lang w:val="en-US" w:eastAsia="zh-CN" w:bidi="ar-SA"/>
    </w:rPr>
  </w:style>
  <w:style w:type="character" w:customStyle="1" w:styleId="319">
    <w:name w:val="Heading 4 Char_03b3ec48-5303-465a-87ba-6cc481415ce6"/>
    <w:autoRedefine/>
    <w:qFormat/>
    <w:uiPriority w:val="0"/>
    <w:rPr>
      <w:rFonts w:ascii="Arial" w:hAnsi="Arial" w:eastAsia="宋体"/>
      <w:b/>
      <w:bCs/>
      <w:kern w:val="2"/>
      <w:sz w:val="21"/>
      <w:szCs w:val="28"/>
      <w:lang w:val="en-US" w:eastAsia="zh-CN" w:bidi="ar-SA"/>
    </w:rPr>
  </w:style>
  <w:style w:type="character" w:customStyle="1" w:styleId="320">
    <w:name w:val="引用 Char1"/>
    <w:autoRedefine/>
    <w:qFormat/>
    <w:uiPriority w:val="0"/>
    <w:rPr>
      <w:rFonts w:ascii="Times New Roman" w:hAnsi="Times New Roman" w:eastAsia="宋体" w:cs="Times New Roman"/>
      <w:i/>
      <w:iCs/>
      <w:color w:val="000000"/>
      <w:szCs w:val="24"/>
      <w:lang w:bidi="ar-SA"/>
    </w:rPr>
  </w:style>
  <w:style w:type="character" w:customStyle="1" w:styleId="321">
    <w:name w:val="正文（首行缩进两字） Char Char Char Char Char Char Char Char Char Char Char Char Char Char Char Char Char Char Char Char Char Char Char Char Char Char Char Char Char Char Char Char Char Char Char Char Char Char Char Char Char Char Char Char Char Char Char Char"/>
    <w:autoRedefine/>
    <w:qFormat/>
    <w:uiPriority w:val="0"/>
    <w:rPr>
      <w:rFonts w:eastAsia="宋体"/>
      <w:kern w:val="2"/>
      <w:sz w:val="28"/>
      <w:lang w:val="en-US" w:eastAsia="zh-CN"/>
    </w:rPr>
  </w:style>
  <w:style w:type="paragraph" w:customStyle="1" w:styleId="322">
    <w:name w:val="表头"/>
    <w:basedOn w:val="1"/>
    <w:next w:val="1"/>
    <w:autoRedefine/>
    <w:qFormat/>
    <w:uiPriority w:val="0"/>
    <w:pPr>
      <w:tabs>
        <w:tab w:val="left" w:pos="5450"/>
      </w:tabs>
      <w:adjustRightInd w:val="0"/>
      <w:snapToGrid w:val="0"/>
      <w:ind w:left="1" w:leftChars="-7" w:right="100" w:rightChars="100" w:hanging="8" w:hangingChars="8"/>
      <w:jc w:val="center"/>
    </w:pPr>
    <w:rPr>
      <w:rFonts w:ascii="黑体" w:eastAsia="黑体"/>
      <w:sz w:val="24"/>
    </w:rPr>
  </w:style>
  <w:style w:type="character" w:customStyle="1" w:styleId="323">
    <w:name w:val="日期 Char2"/>
    <w:autoRedefine/>
    <w:qFormat/>
    <w:uiPriority w:val="0"/>
  </w:style>
  <w:style w:type="character" w:customStyle="1" w:styleId="324">
    <w:name w:val="正文 Char"/>
    <w:autoRedefine/>
    <w:qFormat/>
    <w:uiPriority w:val="0"/>
    <w:rPr>
      <w:rFonts w:ascii="仿宋_GB2312" w:hAnsi="仿宋_GB2312" w:eastAsia="宋体"/>
      <w:b/>
      <w:bCs/>
      <w:snapToGrid w:val="0"/>
      <w:kern w:val="2"/>
      <w:sz w:val="24"/>
      <w:szCs w:val="24"/>
      <w:lang w:val="en-US" w:eastAsia="zh-CN" w:bidi="ar-SA"/>
    </w:rPr>
  </w:style>
  <w:style w:type="character" w:customStyle="1" w:styleId="325">
    <w:name w:val="明显强调1"/>
    <w:autoRedefine/>
    <w:qFormat/>
    <w:uiPriority w:val="0"/>
    <w:rPr>
      <w:b/>
      <w:i/>
      <w:sz w:val="24"/>
      <w:u w:val="single"/>
    </w:rPr>
  </w:style>
  <w:style w:type="character" w:customStyle="1" w:styleId="326">
    <w:name w:val="Char Char211"/>
    <w:autoRedefine/>
    <w:qFormat/>
    <w:uiPriority w:val="0"/>
    <w:rPr>
      <w:rFonts w:ascii="Arial" w:hAnsi="Arial" w:eastAsia="黑体" w:cs="Times New Roman"/>
      <w:b/>
      <w:bCs/>
      <w:sz w:val="32"/>
      <w:szCs w:val="32"/>
      <w:lang w:bidi="ar-SA"/>
    </w:rPr>
  </w:style>
  <w:style w:type="character" w:customStyle="1" w:styleId="327">
    <w:name w:val="Char2"/>
    <w:autoRedefine/>
    <w:qFormat/>
    <w:uiPriority w:val="0"/>
    <w:rPr>
      <w:rFonts w:ascii="Arial" w:hAnsi="Arial" w:eastAsia="黑体"/>
      <w:b/>
      <w:sz w:val="32"/>
      <w:lang w:val="en-US" w:eastAsia="zh-CN"/>
    </w:rPr>
  </w:style>
  <w:style w:type="character" w:customStyle="1" w:styleId="328">
    <w:name w:val="Comment Text Char1"/>
    <w:autoRedefine/>
    <w:qFormat/>
    <w:uiPriority w:val="0"/>
    <w:rPr>
      <w:sz w:val="24"/>
      <w:lang w:bidi="ar-SA"/>
    </w:rPr>
  </w:style>
  <w:style w:type="character" w:customStyle="1" w:styleId="329">
    <w:name w:val="Heading 2 Char_49f3a88e-3db8-4cfe-bceb-80d9cfb9292f"/>
    <w:autoRedefine/>
    <w:qFormat/>
    <w:uiPriority w:val="0"/>
    <w:rPr>
      <w:rFonts w:ascii="Arial" w:hAnsi="Arial" w:eastAsia="仿宋_GB2312" w:cs="Times New Roman"/>
      <w:b/>
      <w:bCs/>
      <w:sz w:val="32"/>
      <w:szCs w:val="32"/>
      <w:lang w:bidi="ar-SA"/>
    </w:rPr>
  </w:style>
  <w:style w:type="character" w:customStyle="1" w:styleId="330">
    <w:name w:val="Char Char121"/>
    <w:autoRedefine/>
    <w:qFormat/>
    <w:uiPriority w:val="0"/>
    <w:rPr>
      <w:rFonts w:ascii="宋体" w:eastAsia="宋体"/>
      <w:b/>
      <w:sz w:val="24"/>
      <w:lang w:val="en-US" w:eastAsia="zh-CN"/>
    </w:rPr>
  </w:style>
  <w:style w:type="character" w:customStyle="1" w:styleId="331">
    <w:name w:val="Body Text Indent 3 Char"/>
    <w:autoRedefine/>
    <w:qFormat/>
    <w:uiPriority w:val="0"/>
    <w:rPr>
      <w:rFonts w:ascii="Times New Roman" w:hAnsi="Times New Roman" w:eastAsia="仿宋_GB2312" w:cs="Times New Roman"/>
      <w:color w:val="FF0000"/>
      <w:sz w:val="24"/>
      <w:szCs w:val="24"/>
      <w:lang w:bidi="ar-SA"/>
    </w:rPr>
  </w:style>
  <w:style w:type="paragraph" w:customStyle="1" w:styleId="332">
    <w:name w:val="z-窗体顶端1"/>
    <w:basedOn w:val="1"/>
    <w:next w:val="1"/>
    <w:autoRedefine/>
    <w:qFormat/>
    <w:uiPriority w:val="0"/>
    <w:pPr>
      <w:widowControl/>
      <w:pBdr>
        <w:bottom w:val="single" w:color="auto" w:sz="6" w:space="1"/>
      </w:pBdr>
      <w:jc w:val="center"/>
    </w:pPr>
    <w:rPr>
      <w:rFonts w:ascii="Arial" w:hAnsi="Arial"/>
      <w:vanish/>
      <w:kern w:val="0"/>
      <w:sz w:val="16"/>
      <w:szCs w:val="16"/>
    </w:rPr>
  </w:style>
  <w:style w:type="character" w:customStyle="1" w:styleId="333">
    <w:name w:val="Comment Subject Char"/>
    <w:autoRedefine/>
    <w:qFormat/>
    <w:uiPriority w:val="0"/>
    <w:rPr>
      <w:b/>
      <w:sz w:val="24"/>
      <w:lang w:bidi="ar-SA"/>
    </w:rPr>
  </w:style>
  <w:style w:type="paragraph" w:customStyle="1" w:styleId="334">
    <w:name w:val="标题5"/>
    <w:basedOn w:val="5"/>
    <w:autoRedefine/>
    <w:qFormat/>
    <w:uiPriority w:val="0"/>
    <w:rPr>
      <w:rFonts w:ascii="Arial" w:hAnsi="Arial"/>
      <w:sz w:val="24"/>
    </w:rPr>
  </w:style>
  <w:style w:type="character" w:customStyle="1" w:styleId="335">
    <w:name w:val="Char Char571"/>
    <w:autoRedefine/>
    <w:qFormat/>
    <w:uiPriority w:val="0"/>
    <w:rPr>
      <w:rFonts w:eastAsia="宋体"/>
      <w:b/>
      <w:bCs/>
      <w:kern w:val="44"/>
      <w:sz w:val="32"/>
      <w:szCs w:val="44"/>
      <w:lang w:val="en-US" w:eastAsia="zh-CN" w:bidi="ar-SA"/>
    </w:rPr>
  </w:style>
  <w:style w:type="character" w:customStyle="1" w:styleId="336">
    <w:name w:val="Char Char221"/>
    <w:autoRedefine/>
    <w:qFormat/>
    <w:uiPriority w:val="0"/>
    <w:rPr>
      <w:rFonts w:ascii="Times New Roman" w:hAnsi="Times New Roman" w:eastAsia="宋体" w:cs="Times New Roman"/>
      <w:b/>
      <w:bCs/>
      <w:kern w:val="44"/>
      <w:sz w:val="32"/>
      <w:szCs w:val="44"/>
      <w:lang w:bidi="ar-SA"/>
    </w:rPr>
  </w:style>
  <w:style w:type="character" w:customStyle="1" w:styleId="337">
    <w:name w:val="Char Char71"/>
    <w:autoRedefine/>
    <w:qFormat/>
    <w:uiPriority w:val="0"/>
    <w:rPr>
      <w:rFonts w:eastAsia="宋体"/>
      <w:sz w:val="24"/>
      <w:lang w:val="en-US" w:eastAsia="zh-CN"/>
    </w:rPr>
  </w:style>
  <w:style w:type="character" w:customStyle="1" w:styleId="338">
    <w:name w:val="Char Char331"/>
    <w:autoRedefine/>
    <w:qFormat/>
    <w:uiPriority w:val="0"/>
    <w:rPr>
      <w:rFonts w:eastAsia="宋体"/>
      <w:b/>
      <w:bCs/>
      <w:kern w:val="44"/>
      <w:sz w:val="44"/>
      <w:szCs w:val="44"/>
      <w:lang w:val="en-US" w:eastAsia="zh-CN" w:bidi="ar-SA"/>
    </w:rPr>
  </w:style>
  <w:style w:type="character" w:customStyle="1" w:styleId="339">
    <w:name w:val="Char Char321"/>
    <w:autoRedefine/>
    <w:qFormat/>
    <w:uiPriority w:val="0"/>
    <w:rPr>
      <w:rFonts w:ascii="Arial" w:hAnsi="Arial" w:eastAsia="黑体"/>
      <w:b/>
      <w:bCs/>
      <w:kern w:val="2"/>
      <w:sz w:val="32"/>
      <w:szCs w:val="32"/>
      <w:lang w:val="en-US" w:eastAsia="zh-CN" w:bidi="ar-SA"/>
    </w:rPr>
  </w:style>
  <w:style w:type="character" w:customStyle="1" w:styleId="340">
    <w:name w:val="正文文字 Char Char"/>
    <w:autoRedefine/>
    <w:qFormat/>
    <w:uiPriority w:val="0"/>
    <w:rPr>
      <w:rFonts w:eastAsia="宋体"/>
      <w:sz w:val="28"/>
      <w:lang w:val="en-US" w:eastAsia="zh-CN" w:bidi="ar-SA"/>
    </w:rPr>
  </w:style>
  <w:style w:type="character" w:customStyle="1" w:styleId="341">
    <w:name w:val="报告正文 Char"/>
    <w:autoRedefine/>
    <w:qFormat/>
    <w:uiPriority w:val="0"/>
    <w:rPr>
      <w:rFonts w:ascii="宋体" w:eastAsia="宋体"/>
      <w:kern w:val="2"/>
      <w:sz w:val="28"/>
      <w:szCs w:val="24"/>
      <w:lang w:val="en-US" w:eastAsia="zh-CN" w:bidi="ar-SA"/>
    </w:rPr>
  </w:style>
  <w:style w:type="character" w:customStyle="1" w:styleId="342">
    <w:name w:val="正文首行缩进 Char1"/>
    <w:autoRedefine/>
    <w:qFormat/>
    <w:uiPriority w:val="0"/>
    <w:rPr>
      <w:kern w:val="2"/>
      <w:sz w:val="21"/>
      <w:szCs w:val="24"/>
    </w:rPr>
  </w:style>
  <w:style w:type="paragraph" w:customStyle="1" w:styleId="343">
    <w:name w:val="表格正文"/>
    <w:basedOn w:val="1"/>
    <w:autoRedefine/>
    <w:qFormat/>
    <w:uiPriority w:val="0"/>
    <w:pPr>
      <w:autoSpaceDE w:val="0"/>
      <w:autoSpaceDN w:val="0"/>
      <w:adjustRightInd w:val="0"/>
      <w:snapToGrid w:val="0"/>
      <w:spacing w:before="60"/>
      <w:ind w:right="-96"/>
      <w:jc w:val="center"/>
    </w:pPr>
    <w:rPr>
      <w:rFonts w:ascii="宋体" w:cs="Arial"/>
      <w:color w:val="000000"/>
      <w:sz w:val="24"/>
      <w:szCs w:val="21"/>
    </w:rPr>
  </w:style>
  <w:style w:type="paragraph" w:customStyle="1" w:styleId="344">
    <w:name w:val="WG标题2"/>
    <w:basedOn w:val="1"/>
    <w:autoRedefine/>
    <w:qFormat/>
    <w:uiPriority w:val="0"/>
    <w:pPr>
      <w:autoSpaceDE w:val="0"/>
      <w:autoSpaceDN w:val="0"/>
      <w:adjustRightInd w:val="0"/>
      <w:outlineLvl w:val="1"/>
    </w:pPr>
    <w:rPr>
      <w:rFonts w:ascii="仿宋_GB2312" w:hAnsi="仿宋_GB2312" w:cs="宋体"/>
      <w:b/>
      <w:color w:val="000000"/>
      <w:kern w:val="20"/>
      <w:sz w:val="24"/>
      <w:szCs w:val="20"/>
    </w:rPr>
  </w:style>
  <w:style w:type="paragraph" w:customStyle="1" w:styleId="345">
    <w:name w:val="b-b1"/>
    <w:basedOn w:val="3"/>
    <w:next w:val="1"/>
    <w:autoRedefine/>
    <w:qFormat/>
    <w:uiPriority w:val="0"/>
    <w:pPr>
      <w:keepNext w:val="0"/>
      <w:keepLines w:val="0"/>
      <w:tabs>
        <w:tab w:val="left" w:pos="360"/>
        <w:tab w:val="left" w:pos="1800"/>
      </w:tabs>
      <w:autoSpaceDE w:val="0"/>
      <w:autoSpaceDN w:val="0"/>
      <w:adjustRightInd w:val="0"/>
      <w:snapToGrid w:val="0"/>
      <w:spacing w:before="160" w:after="160" w:line="400" w:lineRule="exact"/>
      <w:ind w:left="1531" w:hanging="1531"/>
      <w:jc w:val="left"/>
      <w:textAlignment w:val="baseline"/>
    </w:pPr>
    <w:rPr>
      <w:rFonts w:ascii="黑体" w:eastAsia="黑体"/>
      <w:b w:val="0"/>
      <w:bCs w:val="0"/>
      <w:color w:val="000000"/>
      <w:sz w:val="28"/>
      <w:szCs w:val="20"/>
    </w:rPr>
  </w:style>
  <w:style w:type="paragraph" w:customStyle="1" w:styleId="346">
    <w:name w:val="插表文字"/>
    <w:basedOn w:val="1"/>
    <w:next w:val="1"/>
    <w:autoRedefine/>
    <w:qFormat/>
    <w:uiPriority w:val="0"/>
    <w:pPr>
      <w:keepNext/>
      <w:adjustRightInd w:val="0"/>
      <w:snapToGrid w:val="0"/>
      <w:spacing w:beforeLines="20" w:afterLines="20" w:line="360" w:lineRule="auto"/>
    </w:pPr>
    <w:rPr>
      <w:rFonts w:ascii="宋体"/>
      <w:bCs/>
      <w:kern w:val="0"/>
      <w:sz w:val="24"/>
      <w:szCs w:val="28"/>
    </w:rPr>
  </w:style>
  <w:style w:type="paragraph" w:customStyle="1" w:styleId="347">
    <w:name w:val="页眉1"/>
    <w:basedOn w:val="1"/>
    <w:autoRedefine/>
    <w:qFormat/>
    <w:uiPriority w:val="0"/>
    <w:pPr>
      <w:tabs>
        <w:tab w:val="left" w:pos="1727"/>
        <w:tab w:val="left" w:pos="1884"/>
        <w:tab w:val="center" w:pos="4153"/>
        <w:tab w:val="right" w:pos="8306"/>
      </w:tabs>
      <w:snapToGrid w:val="0"/>
      <w:jc w:val="center"/>
      <w:outlineLvl w:val="0"/>
    </w:pPr>
    <w:rPr>
      <w:rFonts w:ascii="隶书" w:eastAsia="隶书" w:cs="隶书"/>
      <w:w w:val="90"/>
      <w:szCs w:val="21"/>
    </w:rPr>
  </w:style>
  <w:style w:type="paragraph" w:customStyle="1" w:styleId="348">
    <w:name w:val="报告标1"/>
    <w:basedOn w:val="1"/>
    <w:next w:val="307"/>
    <w:autoRedefine/>
    <w:qFormat/>
    <w:uiPriority w:val="0"/>
    <w:pPr>
      <w:adjustRightInd w:val="0"/>
      <w:snapToGrid w:val="0"/>
      <w:spacing w:line="300" w:lineRule="auto"/>
    </w:pPr>
    <w:rPr>
      <w:rFonts w:ascii="黑体" w:eastAsia="黑体" w:cs="黑体"/>
      <w:sz w:val="28"/>
      <w:szCs w:val="28"/>
    </w:rPr>
  </w:style>
  <w:style w:type="paragraph" w:customStyle="1" w:styleId="349">
    <w:name w:val="ZB第一卷"/>
    <w:basedOn w:val="3"/>
    <w:next w:val="1"/>
    <w:autoRedefine/>
    <w:qFormat/>
    <w:uiPriority w:val="0"/>
    <w:pPr>
      <w:pageBreakBefore/>
      <w:tabs>
        <w:tab w:val="left" w:pos="425"/>
      </w:tabs>
      <w:adjustRightInd w:val="0"/>
      <w:snapToGrid w:val="0"/>
      <w:spacing w:before="0" w:after="0" w:line="360" w:lineRule="auto"/>
      <w:ind w:left="780" w:hanging="360"/>
      <w:jc w:val="center"/>
    </w:pPr>
    <w:rPr>
      <w:rFonts w:eastAsia="黑体"/>
    </w:rPr>
  </w:style>
  <w:style w:type="paragraph" w:customStyle="1" w:styleId="350">
    <w:name w:val="小表左"/>
    <w:basedOn w:val="1"/>
    <w:autoRedefine/>
    <w:qFormat/>
    <w:uiPriority w:val="0"/>
    <w:pPr>
      <w:keepNext/>
      <w:adjustRightInd w:val="0"/>
      <w:snapToGrid w:val="0"/>
      <w:spacing w:line="240" w:lineRule="atLeast"/>
      <w:jc w:val="center"/>
    </w:pPr>
    <w:rPr>
      <w:rFonts w:ascii="宋体" w:cs="宋体"/>
      <w:color w:val="000000"/>
      <w:kern w:val="0"/>
      <w:sz w:val="24"/>
    </w:rPr>
  </w:style>
  <w:style w:type="paragraph" w:customStyle="1" w:styleId="351">
    <w:name w:val="标题二"/>
    <w:basedOn w:val="1"/>
    <w:autoRedefine/>
    <w:qFormat/>
    <w:uiPriority w:val="0"/>
    <w:pPr>
      <w:spacing w:beforeLines="50" w:afterLines="50"/>
      <w:jc w:val="center"/>
      <w:outlineLvl w:val="1"/>
    </w:pPr>
    <w:rPr>
      <w:rFonts w:ascii="宋体"/>
      <w:b/>
      <w:sz w:val="30"/>
      <w:szCs w:val="30"/>
    </w:rPr>
  </w:style>
  <w:style w:type="paragraph" w:customStyle="1" w:styleId="352">
    <w:name w:val="l_text"/>
    <w:basedOn w:val="1"/>
    <w:autoRedefine/>
    <w:qFormat/>
    <w:uiPriority w:val="0"/>
    <w:pPr>
      <w:widowControl/>
      <w:overflowPunct w:val="0"/>
      <w:autoSpaceDE w:val="0"/>
      <w:autoSpaceDN w:val="0"/>
      <w:adjustRightInd w:val="0"/>
      <w:spacing w:line="360" w:lineRule="auto"/>
      <w:ind w:left="170" w:firstLine="680"/>
      <w:textAlignment w:val="baseline"/>
    </w:pPr>
    <w:rPr>
      <w:rFonts w:ascii="宋体"/>
      <w:kern w:val="0"/>
      <w:sz w:val="28"/>
      <w:szCs w:val="20"/>
      <w:lang w:val="en-GB" w:eastAsia="en-GB"/>
    </w:rPr>
  </w:style>
  <w:style w:type="paragraph" w:customStyle="1" w:styleId="353">
    <w:name w:val="附录一级条标题"/>
    <w:basedOn w:val="354"/>
    <w:next w:val="355"/>
    <w:autoRedefine/>
    <w:qFormat/>
    <w:uiPriority w:val="0"/>
    <w:pPr>
      <w:tabs>
        <w:tab w:val="left" w:pos="360"/>
      </w:tabs>
      <w:autoSpaceDN w:val="0"/>
      <w:spacing w:before="0" w:after="0"/>
      <w:outlineLvl w:val="2"/>
    </w:pPr>
  </w:style>
  <w:style w:type="paragraph" w:customStyle="1" w:styleId="354">
    <w:name w:val="附录章标题"/>
    <w:next w:val="355"/>
    <w:autoRedefine/>
    <w:qFormat/>
    <w:uiPriority w:val="0"/>
    <w:pPr>
      <w:wordWrap w:val="0"/>
      <w:overflowPunct w:val="0"/>
      <w:autoSpaceDE w:val="0"/>
      <w:spacing w:before="50" w:after="50"/>
      <w:jc w:val="both"/>
      <w:textAlignment w:val="baseline"/>
      <w:outlineLvl w:val="1"/>
    </w:pPr>
    <w:rPr>
      <w:rFonts w:ascii="黑体" w:hAnsi="Times New Roman" w:eastAsia="黑体" w:cs="Times New Roman"/>
      <w:kern w:val="21"/>
      <w:sz w:val="21"/>
      <w:lang w:val="en-US" w:eastAsia="zh-CN" w:bidi="ar-SA"/>
    </w:rPr>
  </w:style>
  <w:style w:type="paragraph" w:customStyle="1" w:styleId="355">
    <w:name w:val="段"/>
    <w:autoRedefine/>
    <w:qFormat/>
    <w:uiPriority w:val="0"/>
    <w:pPr>
      <w:autoSpaceDE w:val="0"/>
      <w:autoSpaceDN w:val="0"/>
      <w:ind w:firstLine="200" w:firstLineChars="200"/>
      <w:jc w:val="both"/>
    </w:pPr>
    <w:rPr>
      <w:rFonts w:ascii="宋体" w:hAnsi="Times New Roman" w:eastAsia="宋体" w:cs="Times New Roman"/>
      <w:sz w:val="21"/>
      <w:lang w:val="en-US" w:eastAsia="zh-CN" w:bidi="ar-SA"/>
    </w:rPr>
  </w:style>
  <w:style w:type="paragraph" w:customStyle="1" w:styleId="356">
    <w:name w:val="正文文本 21"/>
    <w:basedOn w:val="1"/>
    <w:autoRedefine/>
    <w:qFormat/>
    <w:uiPriority w:val="0"/>
    <w:pPr>
      <w:autoSpaceDE w:val="0"/>
      <w:autoSpaceDN w:val="0"/>
      <w:adjustRightInd w:val="0"/>
      <w:spacing w:line="380" w:lineRule="atLeast"/>
      <w:textAlignment w:val="baseline"/>
    </w:pPr>
    <w:rPr>
      <w:spacing w:val="10"/>
      <w:kern w:val="0"/>
      <w:sz w:val="24"/>
      <w:szCs w:val="20"/>
    </w:rPr>
  </w:style>
  <w:style w:type="paragraph" w:customStyle="1" w:styleId="357">
    <w:name w:val="样式 标题 3头 + 行距: 多倍行距 0.5 字行"/>
    <w:basedOn w:val="5"/>
    <w:autoRedefine/>
    <w:qFormat/>
    <w:uiPriority w:val="0"/>
    <w:pPr>
      <w:tabs>
        <w:tab w:val="left" w:pos="578"/>
        <w:tab w:val="left" w:pos="1560"/>
      </w:tabs>
      <w:spacing w:before="60" w:after="60" w:line="120" w:lineRule="auto"/>
      <w:ind w:left="578" w:hanging="578"/>
    </w:pPr>
    <w:rPr>
      <w:bCs w:val="0"/>
      <w:kern w:val="2"/>
      <w:sz w:val="28"/>
      <w:szCs w:val="20"/>
    </w:rPr>
  </w:style>
  <w:style w:type="paragraph" w:customStyle="1" w:styleId="358">
    <w:name w:val="设计证书编号"/>
    <w:basedOn w:val="1"/>
    <w:autoRedefine/>
    <w:qFormat/>
    <w:uiPriority w:val="0"/>
    <w:pPr>
      <w:keepNext/>
      <w:snapToGrid w:val="0"/>
      <w:spacing w:line="300" w:lineRule="auto"/>
      <w:jc w:val="center"/>
    </w:pPr>
    <w:rPr>
      <w:rFonts w:ascii="宋体" w:cs="宋体"/>
      <w:sz w:val="32"/>
      <w:szCs w:val="32"/>
    </w:rPr>
  </w:style>
  <w:style w:type="paragraph" w:customStyle="1" w:styleId="359">
    <w:name w:val="CM56"/>
    <w:basedOn w:val="139"/>
    <w:next w:val="139"/>
    <w:autoRedefine/>
    <w:qFormat/>
    <w:uiPriority w:val="0"/>
    <w:rPr>
      <w:color w:val="auto"/>
    </w:rPr>
  </w:style>
  <w:style w:type="paragraph" w:customStyle="1" w:styleId="360">
    <w:name w:val="Char11"/>
    <w:basedOn w:val="1"/>
    <w:autoRedefine/>
    <w:qFormat/>
    <w:uiPriority w:val="0"/>
    <w:rPr>
      <w:rFonts w:ascii="Tahoma" w:hAnsi="Tahoma"/>
      <w:b/>
      <w:sz w:val="28"/>
      <w:szCs w:val="28"/>
    </w:rPr>
  </w:style>
  <w:style w:type="paragraph" w:customStyle="1" w:styleId="361">
    <w:name w:val="Zchn Zchn1 Char Char Zchn Zchn Char Char1"/>
    <w:basedOn w:val="1"/>
    <w:autoRedefine/>
    <w:qFormat/>
    <w:uiPriority w:val="0"/>
    <w:rPr>
      <w:szCs w:val="20"/>
    </w:rPr>
  </w:style>
  <w:style w:type="paragraph" w:customStyle="1" w:styleId="362">
    <w:name w:val="表1"/>
    <w:basedOn w:val="1"/>
    <w:autoRedefine/>
    <w:qFormat/>
    <w:uiPriority w:val="0"/>
    <w:pPr>
      <w:widowControl/>
      <w:snapToGrid w:val="0"/>
      <w:jc w:val="center"/>
    </w:pPr>
    <w:rPr>
      <w:rFonts w:ascii="宋体" w:cs="宋体"/>
      <w:kern w:val="24"/>
    </w:rPr>
  </w:style>
  <w:style w:type="paragraph" w:customStyle="1" w:styleId="363">
    <w:name w:val="默认段落字体 Para Char Char Char Char Char Char Char"/>
    <w:basedOn w:val="1"/>
    <w:autoRedefine/>
    <w:qFormat/>
    <w:uiPriority w:val="0"/>
    <w:pPr>
      <w:widowControl/>
    </w:pPr>
    <w:rPr>
      <w:rFonts w:ascii="宋体" w:cs="宋体"/>
      <w:sz w:val="24"/>
    </w:rPr>
  </w:style>
  <w:style w:type="paragraph" w:customStyle="1" w:styleId="364">
    <w:name w:val="reader-word-layer reader-word-s2-3"/>
    <w:basedOn w:val="1"/>
    <w:autoRedefine/>
    <w:qFormat/>
    <w:uiPriority w:val="0"/>
    <w:pPr>
      <w:widowControl/>
      <w:spacing w:before="100" w:beforeAutospacing="1" w:after="100" w:afterAutospacing="1"/>
      <w:jc w:val="left"/>
    </w:pPr>
    <w:rPr>
      <w:rFonts w:ascii="宋体" w:cs="宋体"/>
      <w:kern w:val="0"/>
      <w:sz w:val="24"/>
    </w:rPr>
  </w:style>
  <w:style w:type="paragraph" w:customStyle="1" w:styleId="365">
    <w:name w:val="CM37"/>
    <w:basedOn w:val="139"/>
    <w:next w:val="139"/>
    <w:autoRedefine/>
    <w:qFormat/>
    <w:uiPriority w:val="0"/>
    <w:rPr>
      <w:color w:val="auto"/>
    </w:rPr>
  </w:style>
  <w:style w:type="paragraph" w:customStyle="1" w:styleId="366">
    <w:name w:val="节名"/>
    <w:basedOn w:val="1"/>
    <w:autoRedefine/>
    <w:qFormat/>
    <w:uiPriority w:val="0"/>
    <w:pPr>
      <w:adjustRightInd w:val="0"/>
      <w:snapToGrid w:val="0"/>
      <w:spacing w:line="300" w:lineRule="auto"/>
      <w:jc w:val="center"/>
    </w:pPr>
    <w:rPr>
      <w:rFonts w:ascii="黑体" w:eastAsia="黑体" w:cs="黑体"/>
      <w:sz w:val="24"/>
    </w:rPr>
  </w:style>
  <w:style w:type="paragraph" w:customStyle="1" w:styleId="367">
    <w:name w:val="姓名"/>
    <w:basedOn w:val="1"/>
    <w:autoRedefine/>
    <w:qFormat/>
    <w:uiPriority w:val="0"/>
    <w:pPr>
      <w:adjustRightInd w:val="0"/>
      <w:spacing w:line="240" w:lineRule="atLeast"/>
      <w:ind w:firstLine="200" w:firstLineChars="200"/>
      <w:jc w:val="center"/>
    </w:pPr>
    <w:rPr>
      <w:rFonts w:eastAsia="仿宋_GB2312"/>
      <w:sz w:val="28"/>
      <w:szCs w:val="20"/>
    </w:rPr>
  </w:style>
  <w:style w:type="paragraph" w:customStyle="1" w:styleId="368">
    <w:name w:val="CM57"/>
    <w:basedOn w:val="139"/>
    <w:next w:val="139"/>
    <w:autoRedefine/>
    <w:qFormat/>
    <w:uiPriority w:val="0"/>
    <w:rPr>
      <w:color w:val="auto"/>
    </w:rPr>
  </w:style>
  <w:style w:type="paragraph" w:customStyle="1" w:styleId="369">
    <w:name w:val="图内容"/>
    <w:autoRedefine/>
    <w:qFormat/>
    <w:uiPriority w:val="0"/>
    <w:pPr>
      <w:widowControl w:val="0"/>
      <w:adjustRightInd w:val="0"/>
      <w:jc w:val="center"/>
      <w:textAlignment w:val="baseline"/>
    </w:pPr>
    <w:rPr>
      <w:rFonts w:ascii="Times New Roman" w:hAnsi="Times New Roman" w:eastAsia="仿宋体" w:cs="Times New Roman"/>
      <w:sz w:val="24"/>
      <w:lang w:val="en-US" w:eastAsia="zh-CN" w:bidi="ar-SA"/>
    </w:rPr>
  </w:style>
  <w:style w:type="paragraph" w:customStyle="1" w:styleId="370">
    <w:name w:val="b-b2"/>
    <w:basedOn w:val="4"/>
    <w:next w:val="1"/>
    <w:autoRedefine/>
    <w:qFormat/>
    <w:uiPriority w:val="0"/>
    <w:pPr>
      <w:keepNext w:val="0"/>
      <w:keepLines w:val="0"/>
      <w:tabs>
        <w:tab w:val="left" w:pos="1985"/>
      </w:tabs>
      <w:adjustRightInd w:val="0"/>
      <w:snapToGrid w:val="0"/>
      <w:spacing w:before="120" w:after="120" w:line="400" w:lineRule="exact"/>
      <w:jc w:val="left"/>
      <w:textAlignment w:val="baseline"/>
    </w:pPr>
    <w:rPr>
      <w:rFonts w:ascii="黑体" w:eastAsia="黑体"/>
      <w:b w:val="0"/>
      <w:bCs w:val="0"/>
      <w:sz w:val="24"/>
      <w:szCs w:val="20"/>
    </w:rPr>
  </w:style>
  <w:style w:type="paragraph" w:customStyle="1" w:styleId="371">
    <w:name w:val="标题 4 宋体"/>
    <w:basedOn w:val="6"/>
    <w:next w:val="1"/>
    <w:autoRedefine/>
    <w:qFormat/>
    <w:uiPriority w:val="0"/>
    <w:pPr>
      <w:tabs>
        <w:tab w:val="left" w:pos="1064"/>
        <w:tab w:val="left" w:pos="3018"/>
      </w:tabs>
      <w:adjustRightInd w:val="0"/>
      <w:snapToGrid w:val="0"/>
      <w:spacing w:before="0" w:after="0" w:line="360" w:lineRule="auto"/>
      <w:ind w:left="1443" w:hanging="864"/>
    </w:pPr>
    <w:rPr>
      <w:rFonts w:ascii="宋体" w:eastAsia="宋体"/>
      <w:b w:val="0"/>
      <w:bCs w:val="0"/>
      <w:kern w:val="2"/>
      <w:sz w:val="24"/>
      <w:szCs w:val="24"/>
    </w:rPr>
  </w:style>
  <w:style w:type="paragraph" w:customStyle="1" w:styleId="372">
    <w:name w:val="新标题3"/>
    <w:basedOn w:val="1"/>
    <w:autoRedefine/>
    <w:qFormat/>
    <w:uiPriority w:val="0"/>
    <w:pPr>
      <w:keepNext/>
      <w:keepLines/>
      <w:adjustRightInd w:val="0"/>
      <w:snapToGrid w:val="0"/>
      <w:spacing w:line="300" w:lineRule="auto"/>
      <w:outlineLvl w:val="2"/>
    </w:pPr>
    <w:rPr>
      <w:rFonts w:eastAsia="黑体"/>
      <w:b/>
      <w:sz w:val="28"/>
      <w:szCs w:val="32"/>
    </w:rPr>
  </w:style>
  <w:style w:type="paragraph" w:customStyle="1" w:styleId="373">
    <w:name w:val="bf.1"/>
    <w:basedOn w:val="8"/>
    <w:autoRedefine/>
    <w:qFormat/>
    <w:uiPriority w:val="0"/>
    <w:pPr>
      <w:spacing w:line="360" w:lineRule="auto"/>
      <w:ind w:left="375" w:hanging="375" w:hangingChars="375"/>
    </w:pPr>
    <w:rPr>
      <w:rFonts w:ascii="Arial" w:hAnsi="Arial"/>
      <w:kern w:val="2"/>
      <w:sz w:val="24"/>
    </w:rPr>
  </w:style>
  <w:style w:type="paragraph" w:customStyle="1" w:styleId="374">
    <w:name w:val="Preformatted"/>
    <w:basedOn w:val="1"/>
    <w:autoRedefine/>
    <w:qFormat/>
    <w:uiPriority w:val="0"/>
    <w:pPr>
      <w:tabs>
        <w:tab w:val="left" w:pos="0"/>
        <w:tab w:val="left" w:pos="959"/>
        <w:tab w:val="left" w:pos="1918"/>
        <w:tab w:val="left" w:pos="2877"/>
        <w:tab w:val="left" w:pos="3836"/>
        <w:tab w:val="left" w:pos="4795"/>
        <w:tab w:val="left" w:pos="5754"/>
        <w:tab w:val="left" w:pos="6713"/>
        <w:tab w:val="left" w:pos="7672"/>
        <w:tab w:val="left" w:pos="8631"/>
        <w:tab w:val="left" w:pos="9590"/>
      </w:tabs>
      <w:autoSpaceDE w:val="0"/>
      <w:autoSpaceDN w:val="0"/>
      <w:adjustRightInd w:val="0"/>
      <w:jc w:val="left"/>
    </w:pPr>
    <w:rPr>
      <w:rFonts w:ascii="Courier New" w:hAnsi="Courier New"/>
      <w:kern w:val="0"/>
      <w:sz w:val="20"/>
      <w:szCs w:val="20"/>
    </w:rPr>
  </w:style>
  <w:style w:type="paragraph" w:customStyle="1" w:styleId="375">
    <w:name w:val="Div_MsoNormal ParagraphIndent"/>
    <w:basedOn w:val="376"/>
    <w:autoRedefine/>
    <w:qFormat/>
    <w:uiPriority w:val="0"/>
    <w:pPr>
      <w:widowControl/>
      <w:tabs>
        <w:tab w:val="left" w:pos="0"/>
        <w:tab w:val="left" w:pos="1134"/>
        <w:tab w:val="left" w:pos="8505"/>
      </w:tabs>
      <w:adjustRightInd/>
      <w:spacing w:before="0" w:after="0" w:line="240" w:lineRule="auto"/>
      <w:ind w:left="0" w:firstLine="0"/>
      <w:jc w:val="left"/>
      <w:textAlignment w:val="auto"/>
    </w:pPr>
    <w:rPr>
      <w:rFonts w:ascii="Calibri" w:hAnsi="Calibri" w:eastAsia="Calibri"/>
      <w:sz w:val="21"/>
      <w:szCs w:val="24"/>
    </w:rPr>
  </w:style>
  <w:style w:type="paragraph" w:customStyle="1" w:styleId="376">
    <w:name w:val="正文1"/>
    <w:next w:val="377"/>
    <w:autoRedefine/>
    <w:qFormat/>
    <w:uiPriority w:val="0"/>
    <w:pPr>
      <w:widowControl w:val="0"/>
      <w:tabs>
        <w:tab w:val="left" w:pos="0"/>
        <w:tab w:val="left" w:pos="1134"/>
        <w:tab w:val="left" w:pos="8505"/>
      </w:tabs>
      <w:adjustRightInd w:val="0"/>
      <w:spacing w:before="60" w:after="60" w:line="360" w:lineRule="atLeast"/>
      <w:ind w:left="1134" w:hanging="1134"/>
      <w:jc w:val="both"/>
      <w:textAlignment w:val="baseline"/>
    </w:pPr>
    <w:rPr>
      <w:rFonts w:ascii="Arial" w:hAnsi="Arial" w:eastAsia="宋体" w:cs="Times New Roman"/>
      <w:sz w:val="24"/>
      <w:lang w:val="en-US" w:eastAsia="zh-CN" w:bidi="ar-SA"/>
    </w:rPr>
  </w:style>
  <w:style w:type="paragraph" w:customStyle="1" w:styleId="377">
    <w:name w:val="正文文本1"/>
    <w:basedOn w:val="1"/>
    <w:next w:val="376"/>
    <w:autoRedefine/>
    <w:qFormat/>
    <w:uiPriority w:val="0"/>
    <w:pPr>
      <w:widowControl/>
      <w:spacing w:after="120"/>
      <w:jc w:val="left"/>
    </w:pPr>
    <w:rPr>
      <w:rFonts w:ascii="Calibri" w:hAnsi="Calibri"/>
      <w:szCs w:val="22"/>
    </w:rPr>
  </w:style>
  <w:style w:type="paragraph" w:customStyle="1" w:styleId="378">
    <w:name w:val="textstyle1"/>
    <w:basedOn w:val="1"/>
    <w:autoRedefine/>
    <w:qFormat/>
    <w:uiPriority w:val="0"/>
    <w:pPr>
      <w:widowControl/>
      <w:overflowPunct w:val="0"/>
      <w:autoSpaceDE w:val="0"/>
      <w:autoSpaceDN w:val="0"/>
      <w:adjustRightInd w:val="0"/>
      <w:spacing w:before="120"/>
      <w:ind w:left="288" w:firstLine="432"/>
      <w:textAlignment w:val="baseline"/>
    </w:pPr>
    <w:rPr>
      <w:rFonts w:ascii="楷体" w:eastAsia="楷体"/>
      <w:kern w:val="0"/>
      <w:sz w:val="24"/>
      <w:szCs w:val="20"/>
    </w:rPr>
  </w:style>
  <w:style w:type="paragraph" w:customStyle="1" w:styleId="379">
    <w:name w:val="发布日期"/>
    <w:autoRedefine/>
    <w:qFormat/>
    <w:uiPriority w:val="0"/>
    <w:pPr>
      <w:framePr w:w="4000" w:h="473" w:hRule="exact" w:hSpace="180" w:vSpace="180" w:wrap="around" w:vAnchor="margin" w:hAnchor="margin" w:y="13511" w:anchorLock="1"/>
    </w:pPr>
    <w:rPr>
      <w:rFonts w:ascii="Times New Roman" w:hAnsi="Times New Roman" w:eastAsia="黑体" w:cs="Times New Roman"/>
      <w:sz w:val="28"/>
      <w:lang w:val="en-US" w:eastAsia="zh-CN" w:bidi="ar-SA"/>
    </w:rPr>
  </w:style>
  <w:style w:type="paragraph" w:customStyle="1" w:styleId="380">
    <w:name w:val="4"/>
    <w:basedOn w:val="6"/>
    <w:autoRedefine/>
    <w:qFormat/>
    <w:uiPriority w:val="0"/>
    <w:pPr>
      <w:tabs>
        <w:tab w:val="left" w:pos="1575"/>
      </w:tabs>
      <w:spacing w:before="60" w:after="60" w:line="300" w:lineRule="auto"/>
    </w:pPr>
    <w:rPr>
      <w:b w:val="0"/>
      <w:bCs w:val="0"/>
      <w:kern w:val="2"/>
      <w:sz w:val="24"/>
      <w:szCs w:val="20"/>
    </w:rPr>
  </w:style>
  <w:style w:type="paragraph" w:customStyle="1" w:styleId="381">
    <w:name w:val="图字"/>
    <w:autoRedefine/>
    <w:qFormat/>
    <w:uiPriority w:val="0"/>
    <w:pPr>
      <w:snapToGrid w:val="0"/>
    </w:pPr>
    <w:rPr>
      <w:rFonts w:ascii="Times New Roman" w:hAnsi="Times New Roman" w:eastAsia="宋体" w:cs="Times New Roman"/>
      <w:kern w:val="2"/>
      <w:sz w:val="18"/>
      <w:szCs w:val="24"/>
      <w:lang w:val="en-US" w:eastAsia="zh-CN" w:bidi="ar-SA"/>
    </w:rPr>
  </w:style>
  <w:style w:type="paragraph" w:customStyle="1" w:styleId="382">
    <w:name w:val="(i)正文"/>
    <w:basedOn w:val="1"/>
    <w:autoRedefine/>
    <w:qFormat/>
    <w:uiPriority w:val="0"/>
    <w:pPr>
      <w:widowControl/>
      <w:tabs>
        <w:tab w:val="left" w:pos="2381"/>
        <w:tab w:val="left" w:pos="2951"/>
      </w:tabs>
      <w:spacing w:line="360" w:lineRule="exact"/>
      <w:ind w:left="2381" w:hanging="510"/>
    </w:pPr>
    <w:rPr>
      <w:sz w:val="24"/>
      <w:szCs w:val="20"/>
    </w:rPr>
  </w:style>
  <w:style w:type="paragraph" w:customStyle="1" w:styleId="383">
    <w:name w:val="注释"/>
    <w:basedOn w:val="1"/>
    <w:autoRedefine/>
    <w:qFormat/>
    <w:uiPriority w:val="0"/>
    <w:pPr>
      <w:adjustRightInd w:val="0"/>
      <w:snapToGrid w:val="0"/>
      <w:spacing w:afterLines="50" w:line="288" w:lineRule="auto"/>
    </w:pPr>
  </w:style>
  <w:style w:type="paragraph" w:customStyle="1" w:styleId="384">
    <w:name w:val="一级条标题"/>
    <w:basedOn w:val="3"/>
    <w:next w:val="355"/>
    <w:qFormat/>
    <w:uiPriority w:val="0"/>
    <w:pPr>
      <w:keepNext w:val="0"/>
      <w:keepLines w:val="0"/>
      <w:widowControl/>
      <w:spacing w:before="0" w:after="0" w:line="240" w:lineRule="auto"/>
      <w:outlineLvl w:val="2"/>
    </w:pPr>
    <w:rPr>
      <w:rFonts w:ascii="黑体" w:eastAsia="黑体"/>
      <w:b w:val="0"/>
      <w:bCs w:val="0"/>
      <w:kern w:val="0"/>
      <w:sz w:val="21"/>
      <w:szCs w:val="20"/>
    </w:rPr>
  </w:style>
  <w:style w:type="paragraph" w:customStyle="1" w:styleId="385">
    <w:name w:val="样式 标题 3头 + 小三"/>
    <w:basedOn w:val="5"/>
    <w:autoRedefine/>
    <w:qFormat/>
    <w:uiPriority w:val="0"/>
    <w:pPr>
      <w:tabs>
        <w:tab w:val="left" w:pos="578"/>
        <w:tab w:val="left" w:pos="1560"/>
      </w:tabs>
      <w:spacing w:before="60" w:after="60" w:line="240" w:lineRule="auto"/>
      <w:ind w:left="578" w:hanging="578"/>
    </w:pPr>
    <w:rPr>
      <w:bCs w:val="0"/>
      <w:kern w:val="2"/>
      <w:sz w:val="30"/>
      <w:szCs w:val="20"/>
    </w:rPr>
  </w:style>
  <w:style w:type="paragraph" w:customStyle="1" w:styleId="386">
    <w:name w:val="设料表居中"/>
    <w:basedOn w:val="1"/>
    <w:autoRedefine/>
    <w:qFormat/>
    <w:uiPriority w:val="0"/>
    <w:pPr>
      <w:adjustRightInd w:val="0"/>
      <w:spacing w:line="312" w:lineRule="atLeast"/>
      <w:jc w:val="center"/>
      <w:textAlignment w:val="baseline"/>
    </w:pPr>
    <w:rPr>
      <w:rFonts w:eastAsia="方正综艺简体"/>
      <w:w w:val="98"/>
      <w:kern w:val="0"/>
      <w:sz w:val="24"/>
      <w:szCs w:val="20"/>
    </w:rPr>
  </w:style>
  <w:style w:type="paragraph" w:customStyle="1" w:styleId="387">
    <w:name w:val="王海兰"/>
    <w:basedOn w:val="1"/>
    <w:next w:val="1"/>
    <w:autoRedefine/>
    <w:qFormat/>
    <w:uiPriority w:val="0"/>
    <w:pPr>
      <w:spacing w:line="360" w:lineRule="auto"/>
      <w:ind w:left="-30" w:leftChars="-30" w:right="-27" w:rightChars="-27" w:firstLine="200" w:firstLineChars="200"/>
      <w:jc w:val="left"/>
    </w:pPr>
    <w:rPr>
      <w:rFonts w:ascii="Arial" w:hAnsi="Arial" w:cs="Arial"/>
      <w:sz w:val="28"/>
      <w:szCs w:val="28"/>
    </w:rPr>
  </w:style>
  <w:style w:type="paragraph" w:customStyle="1" w:styleId="388">
    <w:name w:val="表格文字1-小4居中"/>
    <w:basedOn w:val="1"/>
    <w:autoRedefine/>
    <w:qFormat/>
    <w:uiPriority w:val="0"/>
    <w:pPr>
      <w:snapToGrid w:val="0"/>
      <w:spacing w:line="300" w:lineRule="auto"/>
      <w:jc w:val="center"/>
    </w:pPr>
    <w:rPr>
      <w:sz w:val="24"/>
    </w:rPr>
  </w:style>
  <w:style w:type="paragraph" w:customStyle="1" w:styleId="389">
    <w:name w:val="附录二级条标题"/>
    <w:basedOn w:val="353"/>
    <w:next w:val="355"/>
    <w:autoRedefine/>
    <w:qFormat/>
    <w:uiPriority w:val="0"/>
    <w:pPr>
      <w:outlineLvl w:val="3"/>
    </w:pPr>
  </w:style>
  <w:style w:type="paragraph" w:customStyle="1" w:styleId="390">
    <w:name w:val="表格索引"/>
    <w:basedOn w:val="1"/>
    <w:autoRedefine/>
    <w:qFormat/>
    <w:uiPriority w:val="0"/>
    <w:pPr>
      <w:adjustRightInd w:val="0"/>
      <w:snapToGrid w:val="0"/>
      <w:spacing w:line="300" w:lineRule="auto"/>
      <w:jc w:val="center"/>
    </w:pPr>
    <w:rPr>
      <w:rFonts w:ascii="黑体" w:eastAsia="黑体"/>
      <w:sz w:val="24"/>
    </w:rPr>
  </w:style>
  <w:style w:type="paragraph" w:customStyle="1" w:styleId="391">
    <w:name w:val="部分编号"/>
    <w:basedOn w:val="1"/>
    <w:autoRedefine/>
    <w:qFormat/>
    <w:uiPriority w:val="0"/>
    <w:pPr>
      <w:widowControl/>
      <w:tabs>
        <w:tab w:val="left" w:pos="1531"/>
        <w:tab w:val="left" w:pos="1800"/>
      </w:tabs>
      <w:spacing w:before="160" w:after="120" w:line="400" w:lineRule="exact"/>
      <w:ind w:left="1531" w:hanging="1531"/>
    </w:pPr>
    <w:rPr>
      <w:rFonts w:ascii="Arial" w:hAnsi="Arial" w:eastAsia="黑体"/>
      <w:spacing w:val="30"/>
      <w:sz w:val="24"/>
      <w:szCs w:val="20"/>
    </w:rPr>
  </w:style>
  <w:style w:type="paragraph" w:customStyle="1" w:styleId="392">
    <w:name w:val="正文 + 四号"/>
    <w:basedOn w:val="3"/>
    <w:autoRedefine/>
    <w:qFormat/>
    <w:uiPriority w:val="0"/>
    <w:pPr>
      <w:keepNext w:val="0"/>
      <w:keepLines w:val="0"/>
      <w:adjustRightInd w:val="0"/>
      <w:spacing w:before="0" w:after="0" w:line="300" w:lineRule="auto"/>
      <w:jc w:val="center"/>
      <w:textAlignment w:val="baseline"/>
      <w:outlineLvl w:val="9"/>
    </w:pPr>
    <w:rPr>
      <w:rFonts w:ascii="宋体" w:cs="宋体"/>
      <w:b w:val="0"/>
      <w:bCs w:val="0"/>
      <w:color w:val="FF0000"/>
      <w:kern w:val="2"/>
      <w:sz w:val="24"/>
      <w:szCs w:val="24"/>
    </w:rPr>
  </w:style>
  <w:style w:type="paragraph" w:customStyle="1" w:styleId="393">
    <w:name w:val="标题 21"/>
    <w:basedOn w:val="1"/>
    <w:next w:val="394"/>
    <w:autoRedefine/>
    <w:qFormat/>
    <w:uiPriority w:val="0"/>
    <w:pPr>
      <w:tabs>
        <w:tab w:val="left" w:pos="-709"/>
        <w:tab w:val="left" w:pos="284"/>
      </w:tabs>
      <w:spacing w:line="300" w:lineRule="auto"/>
      <w:ind w:left="1260" w:hanging="420"/>
      <w:textAlignment w:val="baseline"/>
      <w:outlineLvl w:val="1"/>
    </w:pPr>
    <w:rPr>
      <w:rFonts w:ascii="Cambria" w:hAnsi="Cambria"/>
      <w:b/>
      <w:sz w:val="32"/>
      <w:szCs w:val="22"/>
    </w:rPr>
  </w:style>
  <w:style w:type="paragraph" w:customStyle="1" w:styleId="394">
    <w:name w:val="正文缩进11"/>
    <w:basedOn w:val="1"/>
    <w:autoRedefine/>
    <w:qFormat/>
    <w:uiPriority w:val="0"/>
    <w:pPr>
      <w:tabs>
        <w:tab w:val="left" w:pos="-709"/>
        <w:tab w:val="left" w:pos="284"/>
      </w:tabs>
      <w:spacing w:line="300" w:lineRule="auto"/>
      <w:ind w:firstLine="510"/>
      <w:jc w:val="center"/>
      <w:textAlignment w:val="baseline"/>
    </w:pPr>
    <w:rPr>
      <w:rFonts w:ascii="宋体"/>
      <w:sz w:val="24"/>
      <w:szCs w:val="20"/>
    </w:rPr>
  </w:style>
  <w:style w:type="paragraph" w:customStyle="1" w:styleId="395">
    <w:name w:val="样式 标题 1 + 黑体 三号 非加粗 居中 段前: 6 磅 段后: 6 磅 行距: 固定值 20 磅"/>
    <w:basedOn w:val="3"/>
    <w:autoRedefine/>
    <w:qFormat/>
    <w:uiPriority w:val="0"/>
    <w:pPr>
      <w:spacing w:before="120" w:after="120" w:line="400" w:lineRule="exact"/>
      <w:jc w:val="center"/>
    </w:pPr>
    <w:rPr>
      <w:rFonts w:ascii="黑体" w:eastAsia="黑体" w:cs="宋体"/>
      <w:b w:val="0"/>
      <w:bCs w:val="0"/>
      <w:sz w:val="32"/>
      <w:szCs w:val="20"/>
    </w:rPr>
  </w:style>
  <w:style w:type="paragraph" w:customStyle="1" w:styleId="396">
    <w:name w:val="cucd-0"/>
    <w:autoRedefine/>
    <w:qFormat/>
    <w:uiPriority w:val="0"/>
    <w:pPr>
      <w:spacing w:line="360" w:lineRule="auto"/>
      <w:ind w:firstLine="200" w:firstLineChars="200"/>
    </w:pPr>
    <w:rPr>
      <w:rFonts w:ascii="Times New Roman" w:hAnsi="Times New Roman" w:eastAsia="宋体" w:cs="Times New Roman"/>
      <w:kern w:val="2"/>
      <w:sz w:val="24"/>
      <w:lang w:val="en-US" w:eastAsia="zh-CN" w:bidi="ar-SA"/>
    </w:rPr>
  </w:style>
  <w:style w:type="paragraph" w:customStyle="1" w:styleId="397">
    <w:name w:val="样式 标题 4 + 宋体 四号 两端对齐"/>
    <w:basedOn w:val="6"/>
    <w:autoRedefine/>
    <w:qFormat/>
    <w:uiPriority w:val="0"/>
    <w:pPr>
      <w:keepNext w:val="0"/>
      <w:suppressLineNumbers/>
      <w:suppressAutoHyphens/>
      <w:autoSpaceDE w:val="0"/>
      <w:autoSpaceDN w:val="0"/>
      <w:spacing w:before="0" w:after="0" w:line="500" w:lineRule="exact"/>
      <w:ind w:left="200" w:leftChars="200"/>
      <w:textAlignment w:val="baseline"/>
    </w:pPr>
    <w:rPr>
      <w:rFonts w:ascii="宋体" w:eastAsia="宋体"/>
      <w:bCs w:val="0"/>
      <w:snapToGrid w:val="0"/>
      <w:szCs w:val="20"/>
    </w:rPr>
  </w:style>
  <w:style w:type="paragraph" w:customStyle="1" w:styleId="398">
    <w:name w:val="cucd-4"/>
    <w:next w:val="396"/>
    <w:autoRedefine/>
    <w:qFormat/>
    <w:uiPriority w:val="0"/>
    <w:pPr>
      <w:tabs>
        <w:tab w:val="left" w:pos="2098"/>
        <w:tab w:val="left" w:pos="3731"/>
      </w:tabs>
      <w:spacing w:line="360" w:lineRule="auto"/>
      <w:ind w:left="2098" w:hanging="420"/>
      <w:outlineLvl w:val="3"/>
    </w:pPr>
    <w:rPr>
      <w:rFonts w:ascii="Times New Roman" w:hAnsi="Times New Roman" w:eastAsia="宋体" w:cs="Times New Roman"/>
      <w:b/>
      <w:kern w:val="2"/>
      <w:sz w:val="24"/>
      <w:lang w:val="en-US" w:eastAsia="zh-CN" w:bidi="ar-SA"/>
    </w:rPr>
  </w:style>
  <w:style w:type="paragraph" w:customStyle="1" w:styleId="399">
    <w:name w:val="NN"/>
    <w:basedOn w:val="1"/>
    <w:autoRedefine/>
    <w:qFormat/>
    <w:uiPriority w:val="0"/>
    <w:pPr>
      <w:adjustRightInd w:val="0"/>
      <w:spacing w:line="360" w:lineRule="atLeast"/>
      <w:ind w:left="1134"/>
      <w:textAlignment w:val="baseline"/>
    </w:pPr>
    <w:rPr>
      <w:rFonts w:ascii="宋体"/>
      <w:spacing w:val="5"/>
      <w:kern w:val="0"/>
      <w:sz w:val="24"/>
      <w:szCs w:val="20"/>
    </w:rPr>
  </w:style>
  <w:style w:type="paragraph" w:customStyle="1" w:styleId="400">
    <w:name w:val="小表右"/>
    <w:basedOn w:val="1"/>
    <w:autoRedefine/>
    <w:qFormat/>
    <w:uiPriority w:val="0"/>
    <w:pPr>
      <w:keepNext/>
      <w:snapToGrid w:val="0"/>
      <w:spacing w:line="240" w:lineRule="atLeast"/>
      <w:ind w:right="30" w:rightChars="30"/>
      <w:jc w:val="right"/>
    </w:pPr>
    <w:rPr>
      <w:rFonts w:ascii="宋体" w:cs="宋体"/>
      <w:sz w:val="24"/>
    </w:rPr>
  </w:style>
  <w:style w:type="paragraph" w:customStyle="1" w:styleId="401">
    <w:name w:val="xl34"/>
    <w:basedOn w:val="1"/>
    <w:autoRedefine/>
    <w:qFormat/>
    <w:uiPriority w:val="0"/>
    <w:pPr>
      <w:widowControl/>
      <w:pBdr>
        <w:left w:val="single" w:color="auto" w:sz="4" w:space="0"/>
        <w:right w:val="single" w:color="auto" w:sz="4" w:space="0"/>
      </w:pBdr>
      <w:spacing w:before="100" w:beforeAutospacing="1" w:after="100" w:afterAutospacing="1"/>
      <w:jc w:val="center"/>
    </w:pPr>
    <w:rPr>
      <w:kern w:val="0"/>
      <w:sz w:val="24"/>
      <w:szCs w:val="20"/>
    </w:rPr>
  </w:style>
  <w:style w:type="paragraph" w:customStyle="1" w:styleId="402">
    <w:name w:val="样式 样式 样式1 + 首行缩进:  2 字符 + 首行缩进:  2 字符"/>
    <w:basedOn w:val="403"/>
    <w:autoRedefine/>
    <w:qFormat/>
    <w:uiPriority w:val="0"/>
    <w:rPr>
      <w:szCs w:val="20"/>
    </w:rPr>
  </w:style>
  <w:style w:type="paragraph" w:customStyle="1" w:styleId="403">
    <w:name w:val="样式 样式1 + 首行缩进:  2 字符"/>
    <w:basedOn w:val="1"/>
    <w:qFormat/>
    <w:uiPriority w:val="0"/>
    <w:pPr>
      <w:spacing w:line="360" w:lineRule="auto"/>
      <w:ind w:firstLine="560"/>
    </w:pPr>
    <w:rPr>
      <w:rFonts w:eastAsia="仿宋_GB2312" w:cs="宋体"/>
      <w:color w:val="000000"/>
      <w:sz w:val="28"/>
      <w:szCs w:val="28"/>
    </w:rPr>
  </w:style>
  <w:style w:type="paragraph" w:customStyle="1" w:styleId="404">
    <w:name w:val="主要条文"/>
    <w:basedOn w:val="1"/>
    <w:autoRedefine/>
    <w:qFormat/>
    <w:uiPriority w:val="0"/>
    <w:pPr>
      <w:spacing w:before="100" w:after="100" w:line="400" w:lineRule="exact"/>
      <w:outlineLvl w:val="0"/>
    </w:pPr>
    <w:rPr>
      <w:rFonts w:ascii="宋体"/>
      <w:b/>
      <w:bCs/>
      <w:sz w:val="28"/>
    </w:rPr>
  </w:style>
  <w:style w:type="paragraph" w:customStyle="1" w:styleId="405">
    <w:name w:val="文件正文"/>
    <w:basedOn w:val="1"/>
    <w:autoRedefine/>
    <w:qFormat/>
    <w:uiPriority w:val="0"/>
    <w:pPr>
      <w:adjustRightInd w:val="0"/>
      <w:spacing w:before="240" w:line="360" w:lineRule="auto"/>
      <w:textAlignment w:val="baseline"/>
    </w:pPr>
    <w:rPr>
      <w:rFonts w:ascii="方正仿宋简体" w:eastAsia="方正仿宋简体"/>
      <w:kern w:val="0"/>
      <w:sz w:val="32"/>
      <w:szCs w:val="32"/>
    </w:rPr>
  </w:style>
  <w:style w:type="paragraph" w:customStyle="1" w:styleId="406">
    <w:name w:val="样式7"/>
    <w:basedOn w:val="1"/>
    <w:next w:val="1"/>
    <w:autoRedefine/>
    <w:qFormat/>
    <w:uiPriority w:val="0"/>
    <w:pPr>
      <w:spacing w:line="360" w:lineRule="auto"/>
      <w:ind w:firstLine="200"/>
    </w:pPr>
    <w:rPr>
      <w:color w:val="000000"/>
      <w:sz w:val="28"/>
    </w:rPr>
  </w:style>
  <w:style w:type="paragraph" w:customStyle="1" w:styleId="407">
    <w:name w:val="q"/>
    <w:basedOn w:val="1"/>
    <w:autoRedefine/>
    <w:qFormat/>
    <w:uiPriority w:val="0"/>
    <w:pPr>
      <w:widowControl/>
      <w:tabs>
        <w:tab w:val="left" w:pos="1080"/>
      </w:tabs>
      <w:overflowPunct w:val="0"/>
      <w:autoSpaceDE w:val="0"/>
      <w:autoSpaceDN w:val="0"/>
      <w:adjustRightInd w:val="0"/>
      <w:spacing w:before="120"/>
      <w:ind w:left="964" w:hanging="284"/>
      <w:textAlignment w:val="baseline"/>
    </w:pPr>
    <w:rPr>
      <w:rFonts w:ascii="Arial" w:hAnsi="Arial" w:eastAsia="楷体_GB2312"/>
      <w:spacing w:val="-30"/>
      <w:kern w:val="0"/>
      <w:sz w:val="24"/>
      <w:szCs w:val="20"/>
    </w:rPr>
  </w:style>
  <w:style w:type="paragraph" w:customStyle="1" w:styleId="408">
    <w:name w:val="SuepSubHead"/>
    <w:basedOn w:val="1"/>
    <w:autoRedefine/>
    <w:qFormat/>
    <w:uiPriority w:val="0"/>
    <w:pPr>
      <w:widowControl/>
      <w:tabs>
        <w:tab w:val="left" w:pos="1260"/>
      </w:tabs>
      <w:ind w:left="1260" w:hanging="420"/>
      <w:jc w:val="left"/>
    </w:pPr>
    <w:rPr>
      <w:b/>
      <w:kern w:val="0"/>
      <w:sz w:val="22"/>
      <w:szCs w:val="20"/>
    </w:rPr>
  </w:style>
  <w:style w:type="paragraph" w:customStyle="1" w:styleId="409">
    <w:name w:val="附录四级条标题"/>
    <w:basedOn w:val="410"/>
    <w:next w:val="355"/>
    <w:autoRedefine/>
    <w:qFormat/>
    <w:uiPriority w:val="0"/>
    <w:pPr>
      <w:tabs>
        <w:tab w:val="left" w:pos="360"/>
      </w:tabs>
      <w:outlineLvl w:val="5"/>
    </w:pPr>
  </w:style>
  <w:style w:type="paragraph" w:customStyle="1" w:styleId="410">
    <w:name w:val="附录三级条标题"/>
    <w:basedOn w:val="389"/>
    <w:next w:val="355"/>
    <w:autoRedefine/>
    <w:qFormat/>
    <w:uiPriority w:val="0"/>
    <w:pPr>
      <w:outlineLvl w:val="4"/>
    </w:pPr>
  </w:style>
  <w:style w:type="paragraph" w:customStyle="1" w:styleId="411">
    <w:name w:val="Report Text"/>
    <w:basedOn w:val="1"/>
    <w:autoRedefine/>
    <w:qFormat/>
    <w:uiPriority w:val="0"/>
    <w:pPr>
      <w:widowControl/>
      <w:ind w:left="1080"/>
    </w:pPr>
    <w:rPr>
      <w:kern w:val="0"/>
      <w:sz w:val="22"/>
      <w:szCs w:val="20"/>
      <w:lang w:val="en-GB" w:eastAsia="zh-TW"/>
    </w:rPr>
  </w:style>
  <w:style w:type="paragraph" w:customStyle="1" w:styleId="412">
    <w:name w:val="图底11"/>
    <w:basedOn w:val="1"/>
    <w:autoRedefine/>
    <w:qFormat/>
    <w:uiPriority w:val="0"/>
    <w:pPr>
      <w:adjustRightInd w:val="0"/>
      <w:snapToGrid w:val="0"/>
      <w:spacing w:beforeLines="50" w:line="300" w:lineRule="auto"/>
      <w:jc w:val="center"/>
    </w:pPr>
    <w:rPr>
      <w:rFonts w:eastAsia="黑体"/>
      <w:kern w:val="0"/>
      <w:sz w:val="24"/>
    </w:rPr>
  </w:style>
  <w:style w:type="paragraph" w:customStyle="1" w:styleId="413">
    <w:name w:val="页眉2"/>
    <w:basedOn w:val="139"/>
    <w:next w:val="139"/>
    <w:autoRedefine/>
    <w:qFormat/>
    <w:uiPriority w:val="0"/>
    <w:pPr>
      <w:spacing w:after="120"/>
    </w:pPr>
    <w:rPr>
      <w:rFonts w:ascii="Arial Unicode MS" w:hAnsi="Arial Unicode MS"/>
      <w:color w:val="auto"/>
      <w:szCs w:val="20"/>
    </w:rPr>
  </w:style>
  <w:style w:type="paragraph" w:customStyle="1" w:styleId="414">
    <w:name w:val="标题4-1"/>
    <w:basedOn w:val="415"/>
    <w:autoRedefine/>
    <w:qFormat/>
    <w:uiPriority w:val="0"/>
    <w:pPr>
      <w:keepNext/>
      <w:keepLines/>
      <w:widowControl w:val="0"/>
      <w:tabs>
        <w:tab w:val="left" w:pos="420"/>
      </w:tabs>
      <w:snapToGrid/>
      <w:spacing w:after="0" w:line="300" w:lineRule="auto"/>
      <w:ind w:left="0" w:firstLine="0"/>
      <w:jc w:val="left"/>
      <w:outlineLvl w:val="3"/>
    </w:pPr>
    <w:rPr>
      <w:rFonts w:eastAsia="宋体"/>
      <w:color w:val="auto"/>
      <w:kern w:val="2"/>
      <w:sz w:val="24"/>
      <w:szCs w:val="24"/>
    </w:rPr>
  </w:style>
  <w:style w:type="paragraph" w:customStyle="1" w:styleId="415">
    <w:name w:val="标题3"/>
    <w:autoRedefine/>
    <w:qFormat/>
    <w:uiPriority w:val="0"/>
    <w:pPr>
      <w:tabs>
        <w:tab w:val="left" w:pos="420"/>
      </w:tabs>
      <w:snapToGrid w:val="0"/>
      <w:spacing w:before="120" w:after="120" w:line="336" w:lineRule="auto"/>
      <w:ind w:left="420" w:hanging="420"/>
      <w:jc w:val="both"/>
    </w:pPr>
    <w:rPr>
      <w:rFonts w:ascii="Times New Roman" w:hAnsi="Times New Roman" w:eastAsia="黑体" w:cs="Times New Roman"/>
      <w:color w:val="000000"/>
      <w:sz w:val="28"/>
      <w:szCs w:val="28"/>
      <w:lang w:val="en-US" w:eastAsia="zh-CN" w:bidi="ar-SA"/>
    </w:rPr>
  </w:style>
  <w:style w:type="paragraph" w:customStyle="1" w:styleId="416">
    <w:name w:val="reader-word-layer reader-word-s1-10"/>
    <w:basedOn w:val="1"/>
    <w:autoRedefine/>
    <w:qFormat/>
    <w:uiPriority w:val="0"/>
    <w:pPr>
      <w:widowControl/>
      <w:spacing w:before="100" w:beforeAutospacing="1" w:after="100" w:afterAutospacing="1"/>
      <w:jc w:val="left"/>
    </w:pPr>
    <w:rPr>
      <w:rFonts w:ascii="宋体" w:cs="宋体"/>
      <w:kern w:val="0"/>
      <w:sz w:val="24"/>
    </w:rPr>
  </w:style>
  <w:style w:type="paragraph" w:customStyle="1" w:styleId="417">
    <w:name w:val="标题 411"/>
    <w:basedOn w:val="1"/>
    <w:next w:val="394"/>
    <w:autoRedefine/>
    <w:qFormat/>
    <w:uiPriority w:val="0"/>
    <w:pPr>
      <w:tabs>
        <w:tab w:val="left" w:pos="-709"/>
        <w:tab w:val="left" w:pos="284"/>
      </w:tabs>
      <w:snapToGrid w:val="0"/>
      <w:spacing w:line="300" w:lineRule="auto"/>
      <w:ind w:left="2100" w:hanging="420"/>
      <w:textAlignment w:val="baseline"/>
      <w:outlineLvl w:val="3"/>
    </w:pPr>
    <w:rPr>
      <w:rFonts w:ascii="Cambria" w:hAnsi="Cambria"/>
      <w:b/>
      <w:sz w:val="28"/>
      <w:szCs w:val="22"/>
    </w:rPr>
  </w:style>
  <w:style w:type="paragraph" w:customStyle="1" w:styleId="418">
    <w:name w:val="reader-word-layer"/>
    <w:basedOn w:val="1"/>
    <w:autoRedefine/>
    <w:qFormat/>
    <w:uiPriority w:val="0"/>
    <w:pPr>
      <w:widowControl/>
      <w:spacing w:before="100" w:beforeAutospacing="1" w:after="100" w:afterAutospacing="1"/>
      <w:jc w:val="left"/>
    </w:pPr>
    <w:rPr>
      <w:rFonts w:ascii="宋体" w:cs="宋体"/>
      <w:kern w:val="0"/>
      <w:sz w:val="24"/>
    </w:rPr>
  </w:style>
  <w:style w:type="paragraph" w:customStyle="1" w:styleId="419">
    <w:name w:val="表格内容"/>
    <w:basedOn w:val="8"/>
    <w:next w:val="8"/>
    <w:autoRedefine/>
    <w:qFormat/>
    <w:uiPriority w:val="0"/>
    <w:pPr>
      <w:adjustRightInd w:val="0"/>
      <w:snapToGrid w:val="0"/>
      <w:ind w:left="-108" w:right="-108" w:firstLine="18" w:firstLineChars="18"/>
      <w:jc w:val="center"/>
    </w:pPr>
    <w:rPr>
      <w:rFonts w:ascii="Arial" w:hAnsi="Arial" w:eastAsia="仿宋_GB2312" w:cs="Arial"/>
      <w:kern w:val="2"/>
      <w:sz w:val="24"/>
      <w:szCs w:val="24"/>
    </w:rPr>
  </w:style>
  <w:style w:type="paragraph" w:customStyle="1" w:styleId="420">
    <w:name w:val="样式 正文缩进正文（首行缩进两字）正文（首行缩进两字） Char Char Char Char Char Char Char..."/>
    <w:basedOn w:val="8"/>
    <w:autoRedefine/>
    <w:qFormat/>
    <w:uiPriority w:val="0"/>
    <w:pPr>
      <w:spacing w:line="312" w:lineRule="auto"/>
      <w:ind w:firstLine="539"/>
    </w:pPr>
    <w:rPr>
      <w:kern w:val="2"/>
      <w:sz w:val="28"/>
    </w:rPr>
  </w:style>
  <w:style w:type="paragraph" w:customStyle="1" w:styleId="421">
    <w:name w:val="Char Char13 Char Char Char Char Char Char"/>
    <w:basedOn w:val="1"/>
    <w:autoRedefine/>
    <w:qFormat/>
    <w:uiPriority w:val="0"/>
  </w:style>
  <w:style w:type="paragraph" w:customStyle="1" w:styleId="422">
    <w:name w:val="新正文"/>
    <w:basedOn w:val="1"/>
    <w:autoRedefine/>
    <w:qFormat/>
    <w:uiPriority w:val="0"/>
    <w:pPr>
      <w:spacing w:line="300" w:lineRule="auto"/>
      <w:jc w:val="left"/>
    </w:pPr>
    <w:rPr>
      <w:rFonts w:ascii="宋体"/>
      <w:b/>
      <w:szCs w:val="20"/>
    </w:rPr>
  </w:style>
  <w:style w:type="paragraph" w:customStyle="1" w:styleId="423">
    <w:name w:val="SuepChapter"/>
    <w:basedOn w:val="1"/>
    <w:autoRedefine/>
    <w:qFormat/>
    <w:uiPriority w:val="0"/>
    <w:pPr>
      <w:widowControl/>
      <w:tabs>
        <w:tab w:val="left" w:pos="420"/>
        <w:tab w:val="center" w:pos="4513"/>
      </w:tabs>
      <w:suppressAutoHyphens/>
      <w:ind w:left="420" w:hanging="420"/>
      <w:jc w:val="center"/>
    </w:pPr>
    <w:rPr>
      <w:b/>
      <w:spacing w:val="-2"/>
      <w:kern w:val="0"/>
      <w:sz w:val="22"/>
      <w:szCs w:val="20"/>
      <w:lang w:val="en-GB" w:eastAsia="en-GB"/>
    </w:rPr>
  </w:style>
  <w:style w:type="paragraph" w:customStyle="1" w:styleId="424">
    <w:name w:val="reader-word-layer reader-word-s2-4"/>
    <w:basedOn w:val="1"/>
    <w:autoRedefine/>
    <w:qFormat/>
    <w:uiPriority w:val="0"/>
    <w:pPr>
      <w:widowControl/>
      <w:spacing w:before="100" w:beforeAutospacing="1" w:after="100" w:afterAutospacing="1"/>
      <w:jc w:val="left"/>
    </w:pPr>
    <w:rPr>
      <w:rFonts w:ascii="宋体" w:cs="宋体"/>
      <w:kern w:val="0"/>
      <w:sz w:val="24"/>
    </w:rPr>
  </w:style>
  <w:style w:type="paragraph" w:customStyle="1" w:styleId="425">
    <w:name w:val="三黑居中"/>
    <w:autoRedefine/>
    <w:qFormat/>
    <w:uiPriority w:val="0"/>
    <w:pPr>
      <w:widowControl w:val="0"/>
      <w:autoSpaceDE w:val="0"/>
      <w:autoSpaceDN w:val="0"/>
      <w:adjustRightInd w:val="0"/>
      <w:spacing w:line="680" w:lineRule="atLeast"/>
      <w:jc w:val="center"/>
    </w:pPr>
    <w:rPr>
      <w:rFonts w:ascii="汉仪中黑简" w:hAnsi="Times New Roman" w:eastAsia="汉仪中黑简" w:cs="Times New Roman"/>
      <w:color w:val="000000"/>
      <w:sz w:val="31"/>
      <w:szCs w:val="31"/>
      <w:lang w:val="en-US" w:eastAsia="zh-CN" w:bidi="ar-SA"/>
    </w:rPr>
  </w:style>
  <w:style w:type="paragraph" w:customStyle="1" w:styleId="426">
    <w:name w:val="列出段落1"/>
    <w:basedOn w:val="1"/>
    <w:autoRedefine/>
    <w:qFormat/>
    <w:uiPriority w:val="0"/>
    <w:pPr>
      <w:ind w:firstLine="200" w:firstLineChars="200"/>
    </w:pPr>
    <w:rPr>
      <w:rFonts w:ascii="Calibri" w:hAnsi="Calibri"/>
      <w:szCs w:val="22"/>
    </w:rPr>
  </w:style>
  <w:style w:type="paragraph" w:customStyle="1" w:styleId="427">
    <w:name w:val="表右"/>
    <w:basedOn w:val="1"/>
    <w:autoRedefine/>
    <w:qFormat/>
    <w:uiPriority w:val="0"/>
    <w:pPr>
      <w:keepNext/>
      <w:spacing w:line="240" w:lineRule="atLeast"/>
      <w:ind w:right="30" w:rightChars="30"/>
      <w:jc w:val="right"/>
    </w:pPr>
    <w:rPr>
      <w:rFonts w:ascii="宋体" w:cs="宋体"/>
      <w:sz w:val="24"/>
    </w:rPr>
  </w:style>
  <w:style w:type="paragraph" w:customStyle="1" w:styleId="428">
    <w:name w:val="正5中"/>
    <w:basedOn w:val="1"/>
    <w:autoRedefine/>
    <w:qFormat/>
    <w:uiPriority w:val="0"/>
    <w:pPr>
      <w:spacing w:line="320" w:lineRule="atLeast"/>
      <w:jc w:val="center"/>
    </w:pPr>
    <w:rPr>
      <w:sz w:val="18"/>
      <w:szCs w:val="20"/>
    </w:rPr>
  </w:style>
  <w:style w:type="paragraph" w:customStyle="1" w:styleId="429">
    <w:name w:val="样式 WG标题3居中 + 行距: 固定值 18 磅"/>
    <w:basedOn w:val="1"/>
    <w:autoRedefine/>
    <w:qFormat/>
    <w:uiPriority w:val="0"/>
    <w:pPr>
      <w:spacing w:before="100" w:beforeAutospacing="1" w:after="100" w:afterAutospacing="1" w:line="360" w:lineRule="exact"/>
      <w:jc w:val="center"/>
      <w:outlineLvl w:val="2"/>
    </w:pPr>
    <w:rPr>
      <w:rFonts w:cs="宋体"/>
      <w:b/>
      <w:bCs/>
      <w:sz w:val="32"/>
      <w:szCs w:val="20"/>
    </w:rPr>
  </w:style>
  <w:style w:type="paragraph" w:customStyle="1" w:styleId="430">
    <w:name w:val="Title_u"/>
    <w:basedOn w:val="1"/>
    <w:autoRedefine/>
    <w:qFormat/>
    <w:uiPriority w:val="0"/>
    <w:pPr>
      <w:widowControl/>
      <w:overflowPunct w:val="0"/>
      <w:autoSpaceDE w:val="0"/>
      <w:autoSpaceDN w:val="0"/>
      <w:adjustRightInd w:val="0"/>
      <w:spacing w:before="120" w:after="120" w:line="360" w:lineRule="auto"/>
      <w:jc w:val="center"/>
      <w:textAlignment w:val="baseline"/>
    </w:pPr>
    <w:rPr>
      <w:rFonts w:ascii="黑体" w:eastAsia="黑体"/>
      <w:b/>
      <w:kern w:val="0"/>
      <w:sz w:val="28"/>
      <w:szCs w:val="20"/>
    </w:rPr>
  </w:style>
  <w:style w:type="paragraph" w:customStyle="1" w:styleId="431">
    <w:name w:val="样式 标题 1 + 行距: 1.5 倍行距"/>
    <w:basedOn w:val="3"/>
    <w:autoRedefine/>
    <w:qFormat/>
    <w:uiPriority w:val="0"/>
    <w:pPr>
      <w:pageBreakBefore/>
      <w:tabs>
        <w:tab w:val="left" w:pos="432"/>
      </w:tabs>
      <w:spacing w:before="0" w:after="240" w:line="360" w:lineRule="auto"/>
      <w:ind w:left="432" w:hanging="432"/>
      <w:jc w:val="center"/>
      <w:textAlignment w:val="center"/>
    </w:pPr>
    <w:rPr>
      <w:rFonts w:ascii="宋体"/>
      <w:bCs w:val="0"/>
      <w:sz w:val="40"/>
      <w:szCs w:val="20"/>
    </w:rPr>
  </w:style>
  <w:style w:type="paragraph" w:customStyle="1" w:styleId="432">
    <w:name w:val="表"/>
    <w:basedOn w:val="3"/>
    <w:next w:val="1"/>
    <w:autoRedefine/>
    <w:qFormat/>
    <w:uiPriority w:val="0"/>
    <w:pPr>
      <w:spacing w:line="240" w:lineRule="auto"/>
      <w:jc w:val="center"/>
      <w:outlineLvl w:val="9"/>
    </w:pPr>
    <w:rPr>
      <w:b w:val="0"/>
      <w:kern w:val="21"/>
      <w:sz w:val="21"/>
    </w:rPr>
  </w:style>
  <w:style w:type="paragraph" w:customStyle="1" w:styleId="433">
    <w:name w:val="正文文字2"/>
    <w:basedOn w:val="1"/>
    <w:autoRedefine/>
    <w:qFormat/>
    <w:uiPriority w:val="0"/>
    <w:pPr>
      <w:adjustRightInd w:val="0"/>
      <w:spacing w:before="40" w:after="100" w:line="360" w:lineRule="atLeast"/>
      <w:ind w:left="30" w:leftChars="30" w:right="30" w:rightChars="30"/>
      <w:jc w:val="center"/>
      <w:textAlignment w:val="baseline"/>
    </w:pPr>
    <w:rPr>
      <w:rFonts w:ascii="Arial" w:hAnsi="Arial" w:eastAsia="黑体"/>
      <w:kern w:val="0"/>
      <w:szCs w:val="20"/>
    </w:rPr>
  </w:style>
  <w:style w:type="paragraph" w:customStyle="1" w:styleId="434">
    <w:name w:val="b-b4"/>
    <w:basedOn w:val="6"/>
    <w:next w:val="1"/>
    <w:autoRedefine/>
    <w:qFormat/>
    <w:uiPriority w:val="0"/>
    <w:pPr>
      <w:keepNext w:val="0"/>
      <w:keepLines w:val="0"/>
      <w:tabs>
        <w:tab w:val="left" w:pos="540"/>
        <w:tab w:val="left" w:pos="1575"/>
      </w:tabs>
      <w:spacing w:before="60" w:after="60" w:line="400" w:lineRule="exact"/>
      <w:ind w:firstLine="198"/>
      <w:jc w:val="left"/>
    </w:pPr>
    <w:rPr>
      <w:rFonts w:ascii="黑体"/>
      <w:bCs w:val="0"/>
      <w:szCs w:val="20"/>
    </w:rPr>
  </w:style>
  <w:style w:type="paragraph" w:customStyle="1" w:styleId="435">
    <w:name w:val="正缩进"/>
    <w:basedOn w:val="1"/>
    <w:autoRedefine/>
    <w:qFormat/>
    <w:uiPriority w:val="0"/>
    <w:pPr>
      <w:spacing w:line="360" w:lineRule="auto"/>
      <w:ind w:firstLine="454"/>
    </w:pPr>
    <w:rPr>
      <w:sz w:val="24"/>
      <w:szCs w:val="20"/>
    </w:rPr>
  </w:style>
  <w:style w:type="paragraph" w:customStyle="1" w:styleId="436">
    <w:name w:val="3.2标题"/>
    <w:basedOn w:val="1"/>
    <w:autoRedefine/>
    <w:qFormat/>
    <w:uiPriority w:val="0"/>
    <w:pPr>
      <w:spacing w:before="120" w:after="120" w:line="400" w:lineRule="exact"/>
      <w:ind w:left="1680" w:hanging="420"/>
      <w:jc w:val="center"/>
      <w:outlineLvl w:val="2"/>
    </w:pPr>
    <w:rPr>
      <w:rFonts w:ascii="宋体"/>
      <w:b/>
      <w:bCs/>
      <w:color w:val="000000"/>
      <w:sz w:val="28"/>
      <w:szCs w:val="28"/>
    </w:rPr>
  </w:style>
  <w:style w:type="paragraph" w:customStyle="1" w:styleId="437">
    <w:name w:val="三级条标题"/>
    <w:basedOn w:val="438"/>
    <w:next w:val="355"/>
    <w:autoRedefine/>
    <w:qFormat/>
    <w:uiPriority w:val="0"/>
    <w:pPr>
      <w:tabs>
        <w:tab w:val="left" w:pos="2100"/>
      </w:tabs>
      <w:ind w:left="2100" w:hanging="420"/>
      <w:outlineLvl w:val="4"/>
    </w:pPr>
  </w:style>
  <w:style w:type="paragraph" w:customStyle="1" w:styleId="438">
    <w:name w:val="二级条标题"/>
    <w:basedOn w:val="384"/>
    <w:next w:val="355"/>
    <w:autoRedefine/>
    <w:qFormat/>
    <w:uiPriority w:val="0"/>
    <w:pPr>
      <w:outlineLvl w:val="3"/>
    </w:pPr>
  </w:style>
  <w:style w:type="paragraph" w:customStyle="1" w:styleId="439">
    <w:name w:val="正文_1"/>
    <w:autoRedefine/>
    <w:qFormat/>
    <w:uiPriority w:val="0"/>
    <w:pPr>
      <w:widowControl w:val="0"/>
      <w:jc w:val="both"/>
    </w:pPr>
    <w:rPr>
      <w:rFonts w:ascii="Times New Roman" w:hAnsi="Times New Roman" w:eastAsia="宋体" w:cs="Times New Roman"/>
      <w:kern w:val="2"/>
      <w:sz w:val="21"/>
      <w:szCs w:val="24"/>
      <w:lang w:val="en-US" w:eastAsia="zh-CN" w:bidi="ar-SA"/>
    </w:rPr>
  </w:style>
  <w:style w:type="paragraph" w:customStyle="1" w:styleId="440">
    <w:name w:val="封面标准文稿编辑信息"/>
    <w:autoRedefine/>
    <w:qFormat/>
    <w:uiPriority w:val="0"/>
    <w:pPr>
      <w:spacing w:before="180" w:line="180" w:lineRule="exact"/>
      <w:jc w:val="center"/>
    </w:pPr>
    <w:rPr>
      <w:rFonts w:ascii="宋体" w:hAnsi="Times New Roman" w:eastAsia="宋体" w:cs="Times New Roman"/>
      <w:sz w:val="21"/>
      <w:lang w:val="en-US" w:eastAsia="zh-CN" w:bidi="ar-SA"/>
    </w:rPr>
  </w:style>
  <w:style w:type="paragraph" w:customStyle="1" w:styleId="441">
    <w:name w:val="文献分类号"/>
    <w:autoRedefine/>
    <w:qFormat/>
    <w:uiPriority w:val="0"/>
    <w:pPr>
      <w:framePr w:hSpace="180" w:vSpace="180" w:wrap="around" w:vAnchor="margin" w:hAnchor="margin" w:y="1" w:anchorLock="1"/>
      <w:widowControl w:val="0"/>
      <w:textAlignment w:val="center"/>
    </w:pPr>
    <w:rPr>
      <w:rFonts w:ascii="Times New Roman" w:hAnsi="Times New Roman" w:eastAsia="黑体" w:cs="Times New Roman"/>
      <w:sz w:val="21"/>
      <w:lang w:val="en-US" w:eastAsia="zh-CN" w:bidi="ar-SA"/>
    </w:rPr>
  </w:style>
  <w:style w:type="paragraph" w:customStyle="1" w:styleId="442">
    <w:name w:val="缩进正文"/>
    <w:basedOn w:val="34"/>
    <w:autoRedefine/>
    <w:qFormat/>
    <w:uiPriority w:val="0"/>
    <w:pPr>
      <w:adjustRightInd w:val="0"/>
      <w:snapToGrid w:val="0"/>
      <w:spacing w:line="300" w:lineRule="auto"/>
      <w:ind w:firstLine="200" w:firstLineChars="0"/>
    </w:pPr>
    <w:rPr>
      <w:rFonts w:ascii="宋体" w:eastAsia="宋体"/>
      <w:kern w:val="2"/>
      <w:sz w:val="28"/>
    </w:rPr>
  </w:style>
  <w:style w:type="paragraph" w:customStyle="1" w:styleId="443">
    <w:name w:val="分标题"/>
    <w:basedOn w:val="1"/>
    <w:next w:val="1"/>
    <w:autoRedefine/>
    <w:qFormat/>
    <w:uiPriority w:val="0"/>
    <w:pPr>
      <w:widowControl/>
      <w:spacing w:before="50" w:line="480" w:lineRule="atLeast"/>
      <w:ind w:firstLine="200" w:firstLineChars="200"/>
    </w:pPr>
    <w:rPr>
      <w:rFonts w:ascii="宋体" w:hAnsi="宋体" w:eastAsia="仿宋_GB2312" w:cs="宋体"/>
      <w:color w:val="000000"/>
      <w:sz w:val="24"/>
      <w:szCs w:val="28"/>
    </w:rPr>
  </w:style>
  <w:style w:type="paragraph" w:customStyle="1" w:styleId="444">
    <w:name w:val="p0"/>
    <w:basedOn w:val="1"/>
    <w:autoRedefine/>
    <w:qFormat/>
    <w:uiPriority w:val="0"/>
    <w:pPr>
      <w:widowControl/>
    </w:pPr>
    <w:rPr>
      <w:rFonts w:ascii="宋体"/>
      <w:kern w:val="0"/>
      <w:sz w:val="30"/>
      <w:szCs w:val="20"/>
    </w:rPr>
  </w:style>
  <w:style w:type="paragraph" w:customStyle="1" w:styleId="445">
    <w:name w:val="标题 22"/>
    <w:basedOn w:val="1"/>
    <w:next w:val="316"/>
    <w:autoRedefine/>
    <w:qFormat/>
    <w:uiPriority w:val="0"/>
    <w:pPr>
      <w:tabs>
        <w:tab w:val="left" w:pos="-709"/>
        <w:tab w:val="left" w:pos="284"/>
      </w:tabs>
      <w:spacing w:line="300" w:lineRule="auto"/>
      <w:ind w:left="1260" w:hanging="420"/>
      <w:textAlignment w:val="baseline"/>
      <w:outlineLvl w:val="1"/>
    </w:pPr>
    <w:rPr>
      <w:rFonts w:ascii="Cambria" w:hAnsi="Cambria"/>
      <w:b/>
      <w:kern w:val="0"/>
      <w:sz w:val="32"/>
      <w:szCs w:val="20"/>
    </w:rPr>
  </w:style>
  <w:style w:type="paragraph" w:customStyle="1" w:styleId="446">
    <w:name w:val="Headings Font"/>
    <w:basedOn w:val="1"/>
    <w:next w:val="33"/>
    <w:autoRedefine/>
    <w:qFormat/>
    <w:uiPriority w:val="0"/>
    <w:pPr>
      <w:keepNext/>
      <w:spacing w:line="280" w:lineRule="atLeast"/>
      <w:jc w:val="left"/>
    </w:pPr>
    <w:rPr>
      <w:rFonts w:ascii="Arial" w:hAnsi="Arial"/>
      <w:kern w:val="0"/>
      <w:sz w:val="22"/>
      <w:szCs w:val="20"/>
      <w:lang w:val="en-GB" w:eastAsia="en-GB"/>
    </w:rPr>
  </w:style>
  <w:style w:type="paragraph" w:customStyle="1" w:styleId="447">
    <w:name w:val="签署栏"/>
    <w:basedOn w:val="1"/>
    <w:autoRedefine/>
    <w:qFormat/>
    <w:uiPriority w:val="0"/>
    <w:pPr>
      <w:keepNext/>
      <w:spacing w:line="300" w:lineRule="auto"/>
      <w:jc w:val="center"/>
    </w:pPr>
    <w:rPr>
      <w:rFonts w:ascii="黑体" w:eastAsia="黑体" w:cs="黑体"/>
      <w:spacing w:val="80"/>
      <w:sz w:val="32"/>
      <w:szCs w:val="32"/>
    </w:rPr>
  </w:style>
  <w:style w:type="paragraph" w:customStyle="1" w:styleId="448">
    <w:name w:val="reader-word-layer reader-word-s3-1"/>
    <w:basedOn w:val="1"/>
    <w:autoRedefine/>
    <w:qFormat/>
    <w:uiPriority w:val="0"/>
    <w:pPr>
      <w:widowControl/>
      <w:spacing w:before="100" w:beforeAutospacing="1" w:after="100" w:afterAutospacing="1"/>
      <w:jc w:val="left"/>
    </w:pPr>
    <w:rPr>
      <w:rFonts w:ascii="宋体" w:cs="宋体"/>
      <w:kern w:val="0"/>
      <w:sz w:val="24"/>
    </w:rPr>
  </w:style>
  <w:style w:type="paragraph" w:customStyle="1" w:styleId="449">
    <w:name w:val="(1)"/>
    <w:basedOn w:val="1"/>
    <w:autoRedefine/>
    <w:qFormat/>
    <w:uiPriority w:val="0"/>
    <w:pPr>
      <w:tabs>
        <w:tab w:val="left" w:pos="573"/>
      </w:tabs>
      <w:snapToGrid w:val="0"/>
      <w:spacing w:before="80" w:after="100" w:line="240" w:lineRule="atLeast"/>
      <w:textAlignment w:val="baseline"/>
    </w:pPr>
    <w:rPr>
      <w:rFonts w:ascii="Arial" w:hAnsi="Arial"/>
      <w:kern w:val="44"/>
      <w:sz w:val="24"/>
      <w:szCs w:val="20"/>
    </w:rPr>
  </w:style>
  <w:style w:type="paragraph" w:customStyle="1" w:styleId="450">
    <w:name w:val="列表1"/>
    <w:basedOn w:val="63"/>
    <w:autoRedefine/>
    <w:qFormat/>
    <w:uiPriority w:val="0"/>
    <w:pPr>
      <w:tabs>
        <w:tab w:val="left" w:pos="1727"/>
        <w:tab w:val="left" w:pos="1884"/>
      </w:tabs>
      <w:spacing w:line="300" w:lineRule="auto"/>
      <w:ind w:left="0" w:firstLine="0" w:firstLineChars="0"/>
      <w:jc w:val="center"/>
      <w:outlineLvl w:val="0"/>
    </w:pPr>
    <w:rPr>
      <w:rFonts w:ascii="宋体" w:cs="宋体"/>
      <w:sz w:val="32"/>
      <w:szCs w:val="32"/>
    </w:rPr>
  </w:style>
  <w:style w:type="paragraph" w:customStyle="1" w:styleId="451">
    <w:name w:val="xl24"/>
    <w:basedOn w:val="1"/>
    <w:autoRedefine/>
    <w:qFormat/>
    <w:uiPriority w:val="0"/>
    <w:pPr>
      <w:widowControl/>
      <w:spacing w:before="100" w:beforeAutospacing="1" w:after="100" w:afterAutospacing="1"/>
      <w:jc w:val="center"/>
    </w:pPr>
    <w:rPr>
      <w:rFonts w:ascii="宋体"/>
      <w:kern w:val="0"/>
      <w:sz w:val="24"/>
      <w:szCs w:val="20"/>
    </w:rPr>
  </w:style>
  <w:style w:type="paragraph" w:customStyle="1" w:styleId="452">
    <w:name w:val="文章 + 首行缩进:  2 字符"/>
    <w:basedOn w:val="1"/>
    <w:autoRedefine/>
    <w:qFormat/>
    <w:uiPriority w:val="0"/>
    <w:pPr>
      <w:snapToGrid w:val="0"/>
      <w:spacing w:line="300" w:lineRule="auto"/>
      <w:ind w:firstLine="200" w:firstLineChars="200"/>
    </w:pPr>
    <w:rPr>
      <w:rFonts w:cs="宋体"/>
      <w:sz w:val="28"/>
      <w:szCs w:val="28"/>
    </w:rPr>
  </w:style>
  <w:style w:type="paragraph" w:customStyle="1" w:styleId="453">
    <w:name w:val="flNote"/>
    <w:basedOn w:val="1"/>
    <w:autoRedefine/>
    <w:qFormat/>
    <w:uiPriority w:val="0"/>
    <w:pPr>
      <w:adjustRightInd w:val="0"/>
      <w:spacing w:before="320" w:after="160" w:line="360" w:lineRule="atLeast"/>
      <w:jc w:val="center"/>
      <w:textAlignment w:val="baseline"/>
    </w:pPr>
    <w:rPr>
      <w:rFonts w:ascii="Arial" w:hAnsi="Arial" w:eastAsia="黑体"/>
      <w:kern w:val="0"/>
      <w:sz w:val="30"/>
      <w:szCs w:val="20"/>
    </w:rPr>
  </w:style>
  <w:style w:type="paragraph" w:customStyle="1" w:styleId="454">
    <w:name w:val="表头2"/>
    <w:basedOn w:val="455"/>
    <w:autoRedefine/>
    <w:qFormat/>
    <w:uiPriority w:val="0"/>
    <w:pPr>
      <w:tabs>
        <w:tab w:val="left" w:pos="284"/>
        <w:tab w:val="center" w:pos="4253"/>
        <w:tab w:val="center" w:pos="6237"/>
        <w:tab w:val="left" w:pos="7938"/>
      </w:tabs>
    </w:pPr>
  </w:style>
  <w:style w:type="paragraph" w:customStyle="1" w:styleId="455">
    <w:name w:val="表头1"/>
    <w:autoRedefine/>
    <w:qFormat/>
    <w:uiPriority w:val="0"/>
    <w:pPr>
      <w:tabs>
        <w:tab w:val="left" w:pos="284"/>
        <w:tab w:val="center" w:pos="4253"/>
        <w:tab w:val="left" w:pos="7938"/>
      </w:tabs>
      <w:spacing w:before="240" w:after="240"/>
    </w:pPr>
    <w:rPr>
      <w:rFonts w:ascii="黑体" w:hAnsi="Times New Roman" w:eastAsia="黑体" w:cs="黑体"/>
      <w:sz w:val="24"/>
      <w:szCs w:val="24"/>
      <w:lang w:val="en-US" w:eastAsia="zh-CN" w:bidi="ar-SA"/>
    </w:rPr>
  </w:style>
  <w:style w:type="paragraph" w:customStyle="1" w:styleId="456">
    <w:name w:val="p"/>
    <w:basedOn w:val="352"/>
    <w:autoRedefine/>
    <w:qFormat/>
    <w:uiPriority w:val="0"/>
    <w:pPr>
      <w:tabs>
        <w:tab w:val="left" w:pos="360"/>
      </w:tabs>
      <w:ind w:left="709" w:hanging="425"/>
    </w:pPr>
    <w:rPr>
      <w:rFonts w:ascii="楷体" w:eastAsia="楷体"/>
      <w:lang w:val="en-US" w:eastAsia="en-US"/>
    </w:rPr>
  </w:style>
  <w:style w:type="paragraph" w:customStyle="1" w:styleId="457">
    <w:name w:val="表内容1-1"/>
    <w:basedOn w:val="1"/>
    <w:autoRedefine/>
    <w:qFormat/>
    <w:uiPriority w:val="0"/>
    <w:pPr>
      <w:jc w:val="center"/>
      <w:textAlignment w:val="baseline"/>
    </w:pPr>
    <w:rPr>
      <w:kern w:val="0"/>
      <w:szCs w:val="21"/>
    </w:rPr>
  </w:style>
  <w:style w:type="paragraph" w:customStyle="1" w:styleId="458">
    <w:name w:val="1.正文"/>
    <w:basedOn w:val="1"/>
    <w:autoRedefine/>
    <w:qFormat/>
    <w:uiPriority w:val="0"/>
    <w:pPr>
      <w:widowControl/>
      <w:tabs>
        <w:tab w:val="left" w:pos="1361"/>
      </w:tabs>
      <w:spacing w:line="360" w:lineRule="exact"/>
      <w:ind w:left="1361" w:hanging="397"/>
    </w:pPr>
    <w:rPr>
      <w:sz w:val="24"/>
      <w:szCs w:val="20"/>
    </w:rPr>
  </w:style>
  <w:style w:type="paragraph" w:customStyle="1" w:styleId="459">
    <w:name w:val="Char Char Char Char Char Char Char Char Char Char Char Char Char Char Char Char"/>
    <w:basedOn w:val="1"/>
    <w:autoRedefine/>
    <w:qFormat/>
    <w:uiPriority w:val="0"/>
    <w:pPr>
      <w:tabs>
        <w:tab w:val="left" w:pos="360"/>
      </w:tabs>
      <w:spacing w:line="360" w:lineRule="auto"/>
      <w:ind w:left="482" w:firstLine="200" w:firstLineChars="200"/>
    </w:pPr>
    <w:rPr>
      <w:rFonts w:ascii="宋体"/>
      <w:sz w:val="24"/>
    </w:rPr>
  </w:style>
  <w:style w:type="paragraph" w:customStyle="1" w:styleId="460">
    <w:name w:val="reader-word-layer reader-word-s1-8"/>
    <w:basedOn w:val="1"/>
    <w:autoRedefine/>
    <w:qFormat/>
    <w:uiPriority w:val="0"/>
    <w:pPr>
      <w:widowControl/>
      <w:spacing w:before="100" w:beforeAutospacing="1" w:after="100" w:afterAutospacing="1"/>
      <w:jc w:val="left"/>
    </w:pPr>
    <w:rPr>
      <w:rFonts w:ascii="宋体" w:cs="宋体"/>
      <w:kern w:val="0"/>
      <w:sz w:val="24"/>
    </w:rPr>
  </w:style>
  <w:style w:type="paragraph" w:customStyle="1" w:styleId="461">
    <w:name w:val="标题三"/>
    <w:basedOn w:val="1"/>
    <w:autoRedefine/>
    <w:qFormat/>
    <w:uiPriority w:val="0"/>
    <w:pPr>
      <w:ind w:firstLine="200" w:firstLineChars="200"/>
      <w:outlineLvl w:val="2"/>
    </w:pPr>
    <w:rPr>
      <w:rFonts w:ascii="方正仿宋简体" w:eastAsia="方正仿宋简体"/>
      <w:b/>
      <w:spacing w:val="-4"/>
      <w:sz w:val="28"/>
      <w:szCs w:val="28"/>
    </w:rPr>
  </w:style>
  <w:style w:type="paragraph" w:customStyle="1" w:styleId="462">
    <w:name w:val="reader-word-layer reader-word-s4-0"/>
    <w:basedOn w:val="1"/>
    <w:autoRedefine/>
    <w:qFormat/>
    <w:uiPriority w:val="0"/>
    <w:pPr>
      <w:widowControl/>
      <w:spacing w:before="100" w:beforeAutospacing="1" w:after="100" w:afterAutospacing="1"/>
      <w:jc w:val="left"/>
    </w:pPr>
    <w:rPr>
      <w:rFonts w:ascii="宋体" w:cs="宋体"/>
      <w:kern w:val="0"/>
      <w:sz w:val="24"/>
    </w:rPr>
  </w:style>
  <w:style w:type="paragraph" w:customStyle="1" w:styleId="463">
    <w:name w:val="2.2标题"/>
    <w:basedOn w:val="1"/>
    <w:next w:val="1"/>
    <w:autoRedefine/>
    <w:qFormat/>
    <w:uiPriority w:val="0"/>
    <w:pPr>
      <w:keepNext/>
      <w:tabs>
        <w:tab w:val="left" w:pos="2160"/>
      </w:tabs>
      <w:adjustRightInd w:val="0"/>
      <w:snapToGrid w:val="0"/>
      <w:spacing w:beforeLines="100" w:afterLines="100"/>
      <w:ind w:left="102" w:hanging="360"/>
      <w:jc w:val="center"/>
      <w:outlineLvl w:val="1"/>
    </w:pPr>
    <w:rPr>
      <w:rFonts w:ascii="宋体"/>
      <w:b/>
      <w:bCs/>
      <w:color w:val="000000"/>
      <w:sz w:val="28"/>
      <w:szCs w:val="28"/>
    </w:rPr>
  </w:style>
  <w:style w:type="paragraph" w:customStyle="1" w:styleId="464">
    <w:name w:val="纯文本1"/>
    <w:basedOn w:val="1"/>
    <w:autoRedefine/>
    <w:qFormat/>
    <w:uiPriority w:val="0"/>
    <w:pPr>
      <w:adjustRightInd w:val="0"/>
      <w:jc w:val="left"/>
      <w:textAlignment w:val="baseline"/>
    </w:pPr>
    <w:rPr>
      <w:rFonts w:ascii="宋体"/>
      <w:sz w:val="24"/>
      <w:szCs w:val="20"/>
    </w:rPr>
  </w:style>
  <w:style w:type="paragraph" w:customStyle="1" w:styleId="465">
    <w:name w:val="正文格式"/>
    <w:next w:val="1"/>
    <w:autoRedefine/>
    <w:qFormat/>
    <w:uiPriority w:val="0"/>
    <w:pPr>
      <w:spacing w:beforeLines="50" w:line="440" w:lineRule="exact"/>
      <w:ind w:firstLine="200" w:firstLineChars="200"/>
    </w:pPr>
    <w:rPr>
      <w:rFonts w:ascii="Times New Roman" w:hAnsi="Times New Roman" w:eastAsia="仿宋_GB2312" w:cs="Times New Roman"/>
      <w:iCs/>
      <w:kern w:val="2"/>
      <w:sz w:val="28"/>
      <w:lang w:val="en-US" w:eastAsia="zh-CN" w:bidi="ar-SA"/>
    </w:rPr>
  </w:style>
  <w:style w:type="paragraph" w:customStyle="1" w:styleId="466">
    <w:name w:val="样式 Title_u + 悬挂缩进: 0.91 字符"/>
    <w:basedOn w:val="430"/>
    <w:autoRedefine/>
    <w:qFormat/>
    <w:uiPriority w:val="0"/>
    <w:pPr>
      <w:spacing w:line="240" w:lineRule="auto"/>
      <w:ind w:left="100" w:leftChars="-7" w:hanging="107" w:hangingChars="107"/>
    </w:pPr>
    <w:rPr>
      <w:rFonts w:eastAsia="宋体"/>
    </w:rPr>
  </w:style>
  <w:style w:type="paragraph" w:customStyle="1" w:styleId="467">
    <w:name w:val="1.1"/>
    <w:basedOn w:val="4"/>
    <w:autoRedefine/>
    <w:qFormat/>
    <w:uiPriority w:val="0"/>
    <w:pPr>
      <w:tabs>
        <w:tab w:val="left" w:pos="1080"/>
      </w:tabs>
      <w:adjustRightInd w:val="0"/>
      <w:spacing w:line="360" w:lineRule="exact"/>
      <w:ind w:left="1077" w:hanging="1077"/>
      <w:jc w:val="left"/>
      <w:textAlignment w:val="baseline"/>
    </w:pPr>
    <w:rPr>
      <w:rFonts w:ascii="Arial" w:hAnsi="Arial" w:eastAsia="黑体"/>
      <w:bCs w:val="0"/>
      <w:kern w:val="2"/>
      <w:sz w:val="28"/>
      <w:szCs w:val="20"/>
    </w:rPr>
  </w:style>
  <w:style w:type="paragraph" w:customStyle="1" w:styleId="468">
    <w:name w:val="表注11"/>
    <w:basedOn w:val="1"/>
    <w:autoRedefine/>
    <w:qFormat/>
    <w:uiPriority w:val="0"/>
    <w:pPr>
      <w:keepNext/>
      <w:keepLines/>
      <w:adjustRightInd w:val="0"/>
      <w:snapToGrid w:val="0"/>
      <w:spacing w:beforeLines="50" w:line="300" w:lineRule="auto"/>
      <w:ind w:firstLine="200" w:firstLineChars="200"/>
    </w:pPr>
    <w:rPr>
      <w:rFonts w:ascii="仿宋_GB2312" w:eastAsia="仿宋_GB2312"/>
      <w:bCs/>
      <w:kern w:val="0"/>
      <w:szCs w:val="21"/>
    </w:rPr>
  </w:style>
  <w:style w:type="paragraph" w:customStyle="1" w:styleId="469">
    <w:name w:val="ZB标题"/>
    <w:basedOn w:val="1"/>
    <w:autoRedefine/>
    <w:qFormat/>
    <w:uiPriority w:val="0"/>
    <w:pPr>
      <w:spacing w:line="360" w:lineRule="auto"/>
      <w:jc w:val="center"/>
    </w:pPr>
    <w:rPr>
      <w:rFonts w:eastAsia="黑体"/>
      <w:b/>
      <w:sz w:val="72"/>
    </w:rPr>
  </w:style>
  <w:style w:type="paragraph" w:customStyle="1" w:styleId="470">
    <w:name w:val="正文111"/>
    <w:basedOn w:val="1"/>
    <w:next w:val="8"/>
    <w:autoRedefine/>
    <w:qFormat/>
    <w:uiPriority w:val="0"/>
    <w:pPr>
      <w:jc w:val="center"/>
    </w:pPr>
    <w:rPr>
      <w:szCs w:val="20"/>
    </w:rPr>
  </w:style>
  <w:style w:type="paragraph" w:customStyle="1" w:styleId="471">
    <w:name w:val="项目号"/>
    <w:basedOn w:val="1"/>
    <w:autoRedefine/>
    <w:qFormat/>
    <w:uiPriority w:val="0"/>
    <w:pPr>
      <w:keepNext/>
      <w:snapToGrid w:val="0"/>
      <w:spacing w:beforeLines="50" w:line="300" w:lineRule="auto"/>
      <w:jc w:val="center"/>
    </w:pPr>
    <w:rPr>
      <w:rFonts w:ascii="宋体" w:cs="宋体"/>
      <w:sz w:val="32"/>
      <w:szCs w:val="32"/>
    </w:rPr>
  </w:style>
  <w:style w:type="paragraph" w:customStyle="1" w:styleId="472">
    <w:name w:val="默认段落字体 Para Char Char Char Char Char Char Char Char Char Char Char Char Char Char Char Char Char Char Char"/>
    <w:basedOn w:val="5"/>
    <w:autoRedefine/>
    <w:qFormat/>
    <w:uiPriority w:val="0"/>
    <w:pPr>
      <w:tabs>
        <w:tab w:val="left" w:pos="851"/>
        <w:tab w:val="left" w:pos="900"/>
      </w:tabs>
      <w:snapToGrid w:val="0"/>
      <w:spacing w:before="120" w:after="120" w:line="360" w:lineRule="auto"/>
      <w:ind w:left="-12" w:leftChars="-12" w:firstLine="200" w:firstLineChars="200"/>
      <w:jc w:val="left"/>
    </w:pPr>
    <w:rPr>
      <w:rFonts w:eastAsia="黑体"/>
      <w:b w:val="0"/>
      <w:bCs w:val="0"/>
      <w:kern w:val="2"/>
      <w:sz w:val="24"/>
      <w:szCs w:val="24"/>
    </w:rPr>
  </w:style>
  <w:style w:type="paragraph" w:customStyle="1" w:styleId="473">
    <w:name w:val="样式 标题 2节 + 行距: 多倍行距 0.5 字行"/>
    <w:basedOn w:val="4"/>
    <w:autoRedefine/>
    <w:qFormat/>
    <w:uiPriority w:val="0"/>
    <w:pPr>
      <w:tabs>
        <w:tab w:val="left" w:pos="576"/>
      </w:tabs>
      <w:spacing w:before="80" w:after="80" w:line="300" w:lineRule="auto"/>
      <w:ind w:left="576" w:hanging="576"/>
    </w:pPr>
    <w:rPr>
      <w:rFonts w:ascii="Arial" w:hAnsi="Arial"/>
      <w:bCs w:val="0"/>
      <w:kern w:val="2"/>
      <w:sz w:val="28"/>
      <w:szCs w:val="20"/>
    </w:rPr>
  </w:style>
  <w:style w:type="paragraph" w:customStyle="1" w:styleId="474">
    <w:name w:val="正文 A"/>
    <w:autoRedefine/>
    <w:qFormat/>
    <w:uiPriority w:val="0"/>
    <w:pPr>
      <w:widowControl w:val="0"/>
      <w:pBdr>
        <w:top w:val="none" w:color="FFFFFF" w:sz="0" w:space="31"/>
        <w:left w:val="none" w:color="FFFFFF" w:sz="0" w:space="31"/>
        <w:bottom w:val="none" w:color="FFFFFF" w:sz="0" w:space="31"/>
        <w:right w:val="none" w:color="FFFFFF" w:sz="0" w:space="31"/>
      </w:pBdr>
      <w:jc w:val="both"/>
    </w:pPr>
    <w:rPr>
      <w:rFonts w:ascii="Times New Roman" w:hAnsi="Times New Roman" w:eastAsia="Times New Roman" w:cs="Arial Unicode MS"/>
      <w:color w:val="000000"/>
      <w:kern w:val="2"/>
      <w:sz w:val="21"/>
      <w:szCs w:val="21"/>
      <w:u w:color="000000"/>
      <w:lang w:val="en-US" w:eastAsia="zh-CN" w:bidi="ar-SA"/>
    </w:rPr>
  </w:style>
  <w:style w:type="paragraph" w:customStyle="1" w:styleId="475">
    <w:name w:val="CM7"/>
    <w:basedOn w:val="139"/>
    <w:next w:val="139"/>
    <w:autoRedefine/>
    <w:qFormat/>
    <w:uiPriority w:val="0"/>
    <w:pPr>
      <w:adjustRightInd/>
      <w:spacing w:line="360" w:lineRule="atLeast"/>
    </w:pPr>
    <w:rPr>
      <w:rFonts w:ascii="宋体"/>
      <w:szCs w:val="20"/>
    </w:rPr>
  </w:style>
  <w:style w:type="paragraph" w:customStyle="1" w:styleId="476">
    <w:name w:val="cucd-TB"/>
    <w:autoRedefine/>
    <w:qFormat/>
    <w:uiPriority w:val="0"/>
    <w:pPr>
      <w:spacing w:line="360" w:lineRule="auto"/>
      <w:jc w:val="center"/>
    </w:pPr>
    <w:rPr>
      <w:rFonts w:ascii="Times New Roman" w:hAnsi="Times New Roman" w:eastAsia="宋体" w:cs="Times New Roman"/>
      <w:kern w:val="2"/>
      <w:sz w:val="21"/>
      <w:lang w:val="en-US" w:eastAsia="zh-CN" w:bidi="ar-SA"/>
    </w:rPr>
  </w:style>
  <w:style w:type="paragraph" w:customStyle="1" w:styleId="477">
    <w:name w:val="空半行"/>
    <w:basedOn w:val="1"/>
    <w:autoRedefine/>
    <w:qFormat/>
    <w:uiPriority w:val="0"/>
    <w:pPr>
      <w:adjustRightInd w:val="0"/>
      <w:spacing w:line="120" w:lineRule="exact"/>
      <w:textAlignment w:val="baseline"/>
    </w:pPr>
    <w:rPr>
      <w:rFonts w:eastAsia="仿宋_GB2312"/>
      <w:color w:val="FFFFFF"/>
      <w:kern w:val="0"/>
      <w:sz w:val="30"/>
      <w:szCs w:val="20"/>
    </w:rPr>
  </w:style>
  <w:style w:type="paragraph" w:customStyle="1" w:styleId="478">
    <w:name w:val="样式 标题 3头 + 行距: 多倍行距 0.25 字行"/>
    <w:basedOn w:val="5"/>
    <w:autoRedefine/>
    <w:qFormat/>
    <w:uiPriority w:val="0"/>
    <w:pPr>
      <w:tabs>
        <w:tab w:val="left" w:pos="578"/>
        <w:tab w:val="left" w:pos="1560"/>
      </w:tabs>
      <w:spacing w:before="60" w:after="60" w:line="60" w:lineRule="auto"/>
      <w:ind w:left="578" w:hanging="578"/>
    </w:pPr>
    <w:rPr>
      <w:bCs w:val="0"/>
      <w:kern w:val="2"/>
      <w:sz w:val="28"/>
      <w:szCs w:val="20"/>
    </w:rPr>
  </w:style>
  <w:style w:type="paragraph" w:customStyle="1" w:styleId="479">
    <w:name w:val="封面一致性程度标识"/>
    <w:autoRedefine/>
    <w:qFormat/>
    <w:uiPriority w:val="0"/>
    <w:pPr>
      <w:spacing w:before="440" w:line="400" w:lineRule="exact"/>
      <w:jc w:val="center"/>
    </w:pPr>
    <w:rPr>
      <w:rFonts w:ascii="宋体" w:hAnsi="Times New Roman" w:eastAsia="宋体" w:cs="Times New Roman"/>
      <w:sz w:val="28"/>
      <w:lang w:val="en-US" w:eastAsia="zh-CN" w:bidi="ar-SA"/>
    </w:rPr>
  </w:style>
  <w:style w:type="paragraph" w:customStyle="1" w:styleId="480">
    <w:name w:val="标题2-2"/>
    <w:basedOn w:val="4"/>
    <w:autoRedefine/>
    <w:qFormat/>
    <w:uiPriority w:val="0"/>
    <w:pPr>
      <w:spacing w:before="120" w:after="0" w:line="300" w:lineRule="auto"/>
      <w:jc w:val="center"/>
    </w:pPr>
    <w:rPr>
      <w:rFonts w:ascii="Arial" w:hAnsi="Arial" w:eastAsia="黑体"/>
      <w:b w:val="0"/>
      <w:bCs w:val="0"/>
      <w:kern w:val="2"/>
      <w:sz w:val="28"/>
      <w:szCs w:val="20"/>
    </w:rPr>
  </w:style>
  <w:style w:type="paragraph" w:customStyle="1" w:styleId="481">
    <w:name w:val="font0"/>
    <w:basedOn w:val="1"/>
    <w:autoRedefine/>
    <w:qFormat/>
    <w:uiPriority w:val="0"/>
    <w:pPr>
      <w:widowControl/>
      <w:spacing w:before="100" w:beforeAutospacing="1" w:after="100" w:afterAutospacing="1"/>
      <w:jc w:val="left"/>
    </w:pPr>
    <w:rPr>
      <w:rFonts w:ascii="Arial" w:hAnsi="Arial"/>
      <w:kern w:val="0"/>
      <w:sz w:val="20"/>
      <w:szCs w:val="20"/>
    </w:rPr>
  </w:style>
  <w:style w:type="paragraph" w:customStyle="1" w:styleId="482">
    <w:name w:val="样式 标题 3头 + 小四 段前: 0 磅 行距: 1.5 倍行距"/>
    <w:basedOn w:val="5"/>
    <w:autoRedefine/>
    <w:qFormat/>
    <w:uiPriority w:val="0"/>
    <w:pPr>
      <w:adjustRightInd w:val="0"/>
      <w:spacing w:before="0" w:after="0" w:line="360" w:lineRule="auto"/>
      <w:jc w:val="left"/>
      <w:textAlignment w:val="baseline"/>
    </w:pPr>
    <w:rPr>
      <w:rFonts w:ascii="宋体"/>
      <w:bCs w:val="0"/>
      <w:kern w:val="2"/>
      <w:sz w:val="24"/>
      <w:szCs w:val="20"/>
      <w:lang w:val="en-GB"/>
    </w:rPr>
  </w:style>
  <w:style w:type="paragraph" w:customStyle="1" w:styleId="483">
    <w:name w:val="样式8"/>
    <w:basedOn w:val="1"/>
    <w:autoRedefine/>
    <w:qFormat/>
    <w:uiPriority w:val="0"/>
    <w:pPr>
      <w:widowControl/>
      <w:spacing w:line="460" w:lineRule="exact"/>
      <w:ind w:firstLine="200" w:firstLineChars="200"/>
      <w:jc w:val="left"/>
    </w:pPr>
    <w:rPr>
      <w:rFonts w:ascii="宋体"/>
      <w:kern w:val="0"/>
      <w:sz w:val="24"/>
    </w:rPr>
  </w:style>
  <w:style w:type="paragraph" w:customStyle="1" w:styleId="484">
    <w:name w:val="fontnr"/>
    <w:basedOn w:val="1"/>
    <w:autoRedefine/>
    <w:qFormat/>
    <w:uiPriority w:val="0"/>
    <w:pPr>
      <w:widowControl/>
      <w:spacing w:before="100" w:beforeAutospacing="1" w:after="100" w:afterAutospacing="1" w:line="600" w:lineRule="atLeast"/>
      <w:jc w:val="left"/>
    </w:pPr>
    <w:rPr>
      <w:rFonts w:ascii="仿宋_GB2312" w:eastAsia="仿宋_GB2312"/>
      <w:color w:val="000000"/>
      <w:kern w:val="0"/>
      <w:sz w:val="32"/>
      <w:szCs w:val="20"/>
    </w:rPr>
  </w:style>
  <w:style w:type="paragraph" w:customStyle="1" w:styleId="485">
    <w:name w:val="图章"/>
    <w:basedOn w:val="1"/>
    <w:autoRedefine/>
    <w:qFormat/>
    <w:uiPriority w:val="0"/>
    <w:pPr>
      <w:tabs>
        <w:tab w:val="left" w:pos="1727"/>
        <w:tab w:val="left" w:pos="1884"/>
      </w:tabs>
      <w:adjustRightInd w:val="0"/>
      <w:snapToGrid w:val="0"/>
      <w:jc w:val="left"/>
      <w:outlineLvl w:val="0"/>
    </w:pPr>
    <w:rPr>
      <w:rFonts w:ascii="宋体" w:cs="宋体"/>
      <w:kern w:val="0"/>
      <w:sz w:val="18"/>
      <w:szCs w:val="18"/>
    </w:rPr>
  </w:style>
  <w:style w:type="paragraph" w:customStyle="1" w:styleId="486">
    <w:name w:val="默认段落字体 Para Char Char Char Char"/>
    <w:basedOn w:val="1"/>
    <w:autoRedefine/>
    <w:qFormat/>
    <w:uiPriority w:val="0"/>
  </w:style>
  <w:style w:type="paragraph" w:customStyle="1" w:styleId="487">
    <w:name w:val="yy"/>
    <w:basedOn w:val="1"/>
    <w:autoRedefine/>
    <w:qFormat/>
    <w:uiPriority w:val="0"/>
    <w:pPr>
      <w:widowControl/>
      <w:tabs>
        <w:tab w:val="left" w:pos="1080"/>
      </w:tabs>
      <w:overflowPunct w:val="0"/>
      <w:autoSpaceDE w:val="0"/>
      <w:autoSpaceDN w:val="0"/>
      <w:adjustRightInd w:val="0"/>
      <w:spacing w:before="120"/>
      <w:ind w:left="964" w:hanging="284"/>
      <w:textAlignment w:val="baseline"/>
    </w:pPr>
    <w:rPr>
      <w:rFonts w:ascii="Arial" w:hAnsi="Arial" w:eastAsia="楷体_GB2312"/>
      <w:spacing w:val="-30"/>
      <w:kern w:val="0"/>
      <w:sz w:val="24"/>
      <w:szCs w:val="20"/>
    </w:rPr>
  </w:style>
  <w:style w:type="paragraph" w:customStyle="1" w:styleId="488">
    <w:name w:val="_Style 57"/>
    <w:basedOn w:val="1"/>
    <w:next w:val="60"/>
    <w:autoRedefine/>
    <w:qFormat/>
    <w:uiPriority w:val="0"/>
    <w:pPr>
      <w:autoSpaceDE w:val="0"/>
      <w:autoSpaceDN w:val="0"/>
      <w:adjustRightInd w:val="0"/>
      <w:jc w:val="left"/>
      <w:textAlignment w:val="baseline"/>
    </w:pPr>
    <w:rPr>
      <w:rFonts w:ascii="宋体"/>
      <w:kern w:val="0"/>
      <w:sz w:val="28"/>
      <w:szCs w:val="20"/>
    </w:rPr>
  </w:style>
  <w:style w:type="paragraph" w:customStyle="1" w:styleId="489">
    <w:name w:val="标题1"/>
    <w:basedOn w:val="3"/>
    <w:autoRedefine/>
    <w:qFormat/>
    <w:uiPriority w:val="0"/>
    <w:pPr>
      <w:widowControl/>
      <w:tabs>
        <w:tab w:val="left" w:pos="0"/>
      </w:tabs>
      <w:snapToGrid w:val="0"/>
      <w:spacing w:beforeLines="50" w:after="120" w:line="240" w:lineRule="auto"/>
      <w:jc w:val="left"/>
    </w:pPr>
    <w:rPr>
      <w:rFonts w:ascii="Arial" w:hAnsi="Arial"/>
      <w:bCs w:val="0"/>
      <w:sz w:val="36"/>
      <w:szCs w:val="20"/>
    </w:rPr>
  </w:style>
  <w:style w:type="paragraph" w:customStyle="1" w:styleId="490">
    <w:name w:val="林宝辉"/>
    <w:basedOn w:val="1"/>
    <w:autoRedefine/>
    <w:qFormat/>
    <w:uiPriority w:val="0"/>
    <w:pPr>
      <w:spacing w:line="360" w:lineRule="auto"/>
      <w:ind w:left="-2"/>
    </w:pPr>
    <w:rPr>
      <w:sz w:val="24"/>
    </w:rPr>
  </w:style>
  <w:style w:type="paragraph" w:customStyle="1" w:styleId="491">
    <w:name w:val="标题5，1 + 两端对齐 首行缩进:  2 字符"/>
    <w:basedOn w:val="1"/>
    <w:autoRedefine/>
    <w:qFormat/>
    <w:uiPriority w:val="0"/>
    <w:pPr>
      <w:spacing w:line="360" w:lineRule="auto"/>
      <w:ind w:firstLine="200" w:firstLineChars="200"/>
      <w:outlineLvl w:val="4"/>
    </w:pPr>
    <w:rPr>
      <w:rFonts w:cs="宋体"/>
      <w:sz w:val="24"/>
      <w:szCs w:val="20"/>
    </w:rPr>
  </w:style>
  <w:style w:type="paragraph" w:customStyle="1" w:styleId="492">
    <w:name w:val="样式6"/>
    <w:basedOn w:val="3"/>
    <w:next w:val="3"/>
    <w:autoRedefine/>
    <w:qFormat/>
    <w:uiPriority w:val="0"/>
    <w:pPr>
      <w:numPr>
        <w:ilvl w:val="0"/>
        <w:numId w:val="1"/>
      </w:numPr>
      <w:tabs>
        <w:tab w:val="left" w:pos="360"/>
      </w:tabs>
      <w:spacing w:before="100" w:after="100" w:line="360" w:lineRule="auto"/>
      <w:jc w:val="center"/>
    </w:pPr>
    <w:rPr>
      <w:rFonts w:eastAsia="仿宋_GB2312"/>
      <w:bCs w:val="0"/>
      <w:color w:val="000000"/>
      <w:kern w:val="0"/>
      <w:sz w:val="30"/>
      <w:szCs w:val="30"/>
    </w:rPr>
  </w:style>
  <w:style w:type="paragraph" w:customStyle="1" w:styleId="493">
    <w:name w:val="正文-ST-4"/>
    <w:basedOn w:val="1"/>
    <w:autoRedefine/>
    <w:qFormat/>
    <w:uiPriority w:val="0"/>
    <w:pPr>
      <w:widowControl/>
      <w:spacing w:line="360" w:lineRule="auto"/>
      <w:ind w:firstLine="567"/>
    </w:pPr>
    <w:rPr>
      <w:kern w:val="0"/>
      <w:sz w:val="28"/>
      <w:szCs w:val="28"/>
    </w:rPr>
  </w:style>
  <w:style w:type="paragraph" w:customStyle="1" w:styleId="494">
    <w:name w:val="cauc-0"/>
    <w:autoRedefine/>
    <w:qFormat/>
    <w:uiPriority w:val="0"/>
    <w:pPr>
      <w:spacing w:line="360" w:lineRule="auto"/>
      <w:ind w:firstLine="200" w:firstLineChars="200"/>
    </w:pPr>
    <w:rPr>
      <w:rFonts w:ascii="Times New Roman" w:hAnsi="Times New Roman" w:eastAsia="宋体" w:cs="Times New Roman"/>
      <w:kern w:val="2"/>
      <w:sz w:val="24"/>
      <w:lang w:val="en-US" w:eastAsia="zh-CN" w:bidi="ar-SA"/>
    </w:rPr>
  </w:style>
  <w:style w:type="paragraph" w:customStyle="1" w:styleId="495">
    <w:name w:val="gb1"/>
    <w:basedOn w:val="1"/>
    <w:autoRedefine/>
    <w:qFormat/>
    <w:uiPriority w:val="0"/>
    <w:pPr>
      <w:widowControl/>
      <w:tabs>
        <w:tab w:val="left" w:pos="227"/>
      </w:tabs>
      <w:overflowPunct w:val="0"/>
      <w:autoSpaceDE w:val="0"/>
      <w:autoSpaceDN w:val="0"/>
      <w:spacing w:before="120" w:after="120"/>
      <w:jc w:val="left"/>
    </w:pPr>
    <w:rPr>
      <w:rFonts w:ascii="Arial" w:hAnsi="Arial" w:eastAsia="仿宋体"/>
      <w:sz w:val="24"/>
      <w:szCs w:val="20"/>
    </w:rPr>
  </w:style>
  <w:style w:type="paragraph" w:customStyle="1" w:styleId="496">
    <w:name w:val="样式 标题 1 + 行距: 多倍行距 1.25 字行"/>
    <w:basedOn w:val="3"/>
    <w:autoRedefine/>
    <w:qFormat/>
    <w:uiPriority w:val="0"/>
    <w:pPr>
      <w:pageBreakBefore/>
      <w:tabs>
        <w:tab w:val="left" w:pos="420"/>
      </w:tabs>
      <w:spacing w:before="0" w:after="300" w:line="480" w:lineRule="auto"/>
      <w:ind w:left="780" w:hanging="360"/>
      <w:jc w:val="center"/>
    </w:pPr>
    <w:rPr>
      <w:bCs w:val="0"/>
      <w:sz w:val="40"/>
      <w:szCs w:val="20"/>
    </w:rPr>
  </w:style>
  <w:style w:type="paragraph" w:customStyle="1" w:styleId="497">
    <w:name w:val="签署内容"/>
    <w:basedOn w:val="1"/>
    <w:autoRedefine/>
    <w:qFormat/>
    <w:uiPriority w:val="0"/>
    <w:pPr>
      <w:keepNext/>
      <w:spacing w:line="300" w:lineRule="auto"/>
      <w:ind w:firstLine="250" w:firstLineChars="250"/>
    </w:pPr>
    <w:rPr>
      <w:sz w:val="32"/>
      <w:szCs w:val="32"/>
    </w:rPr>
  </w:style>
  <w:style w:type="paragraph" w:customStyle="1" w:styleId="498">
    <w:name w:val="正文style"/>
    <w:basedOn w:val="1"/>
    <w:next w:val="1"/>
    <w:autoRedefine/>
    <w:qFormat/>
    <w:uiPriority w:val="0"/>
    <w:pPr>
      <w:spacing w:line="360" w:lineRule="auto"/>
      <w:ind w:firstLine="200"/>
    </w:pPr>
    <w:rPr>
      <w:color w:val="000000"/>
      <w:sz w:val="28"/>
      <w:szCs w:val="28"/>
    </w:rPr>
  </w:style>
  <w:style w:type="paragraph" w:customStyle="1" w:styleId="499">
    <w:name w:val="报告标3"/>
    <w:basedOn w:val="1"/>
    <w:autoRedefine/>
    <w:qFormat/>
    <w:uiPriority w:val="0"/>
    <w:pPr>
      <w:adjustRightInd w:val="0"/>
      <w:snapToGrid w:val="0"/>
      <w:spacing w:line="300" w:lineRule="auto"/>
    </w:pPr>
    <w:rPr>
      <w:rFonts w:ascii="宋体" w:cs="宋体"/>
      <w:sz w:val="28"/>
      <w:szCs w:val="28"/>
    </w:rPr>
  </w:style>
  <w:style w:type="paragraph" w:customStyle="1" w:styleId="500">
    <w:name w:val="Zchn Zchn1 Char Char Zchn Zchn Char Char"/>
    <w:basedOn w:val="1"/>
    <w:autoRedefine/>
    <w:qFormat/>
    <w:uiPriority w:val="0"/>
    <w:rPr>
      <w:szCs w:val="20"/>
    </w:rPr>
  </w:style>
  <w:style w:type="paragraph" w:customStyle="1" w:styleId="501">
    <w:name w:val="能力-正文"/>
    <w:basedOn w:val="1"/>
    <w:autoRedefine/>
    <w:qFormat/>
    <w:uiPriority w:val="0"/>
    <w:pPr>
      <w:spacing w:line="360" w:lineRule="auto"/>
      <w:ind w:firstLine="200" w:firstLineChars="200"/>
    </w:pPr>
    <w:rPr>
      <w:sz w:val="24"/>
      <w:szCs w:val="22"/>
    </w:rPr>
  </w:style>
  <w:style w:type="paragraph" w:customStyle="1" w:styleId="502">
    <w:name w:val="1."/>
    <w:basedOn w:val="1"/>
    <w:autoRedefine/>
    <w:qFormat/>
    <w:uiPriority w:val="0"/>
    <w:pPr>
      <w:tabs>
        <w:tab w:val="left" w:pos="0"/>
        <w:tab w:val="left" w:pos="426"/>
        <w:tab w:val="left" w:pos="900"/>
      </w:tabs>
      <w:adjustRightInd w:val="0"/>
      <w:snapToGrid w:val="0"/>
      <w:spacing w:before="120" w:after="120" w:line="400" w:lineRule="atLeast"/>
      <w:ind w:left="475" w:leftChars="50" w:right="32" w:hanging="425"/>
      <w:jc w:val="center"/>
      <w:textAlignment w:val="baseline"/>
    </w:pPr>
    <w:rPr>
      <w:rFonts w:ascii="Arial" w:hAnsi="Arial"/>
      <w:b/>
      <w:kern w:val="0"/>
      <w:sz w:val="32"/>
      <w:szCs w:val="20"/>
    </w:rPr>
  </w:style>
  <w:style w:type="paragraph" w:customStyle="1" w:styleId="503">
    <w:name w:val="附录表标题"/>
    <w:next w:val="355"/>
    <w:autoRedefine/>
    <w:qFormat/>
    <w:uiPriority w:val="0"/>
    <w:pPr>
      <w:tabs>
        <w:tab w:val="left" w:pos="360"/>
      </w:tabs>
      <w:jc w:val="center"/>
      <w:textAlignment w:val="baseline"/>
    </w:pPr>
    <w:rPr>
      <w:rFonts w:ascii="黑体" w:hAnsi="Times New Roman" w:eastAsia="黑体" w:cs="Times New Roman"/>
      <w:kern w:val="21"/>
      <w:sz w:val="21"/>
      <w:lang w:val="en-US" w:eastAsia="zh-CN" w:bidi="ar-SA"/>
    </w:rPr>
  </w:style>
  <w:style w:type="paragraph" w:customStyle="1" w:styleId="504">
    <w:name w:val="正文-FS-L"/>
    <w:autoRedefine/>
    <w:qFormat/>
    <w:uiPriority w:val="0"/>
    <w:pPr>
      <w:spacing w:line="360" w:lineRule="auto"/>
      <w:ind w:firstLine="567"/>
      <w:jc w:val="both"/>
    </w:pPr>
    <w:rPr>
      <w:rFonts w:ascii="Times New Roman" w:hAnsi="Times New Roman" w:eastAsia="仿宋_GB2312" w:cs="Times New Roman"/>
      <w:sz w:val="28"/>
      <w:szCs w:val="28"/>
      <w:lang w:val="en-US" w:eastAsia="zh-CN" w:bidi="ar-SA"/>
    </w:rPr>
  </w:style>
  <w:style w:type="paragraph" w:customStyle="1" w:styleId="505">
    <w:name w:val="POINT"/>
    <w:basedOn w:val="352"/>
    <w:autoRedefine/>
    <w:qFormat/>
    <w:uiPriority w:val="0"/>
    <w:pPr>
      <w:tabs>
        <w:tab w:val="left" w:pos="840"/>
      </w:tabs>
      <w:ind w:left="840" w:hanging="420"/>
    </w:pPr>
  </w:style>
  <w:style w:type="paragraph" w:customStyle="1" w:styleId="506">
    <w:name w:val="标准书眉_偶数页"/>
    <w:basedOn w:val="1"/>
    <w:next w:val="1"/>
    <w:autoRedefine/>
    <w:qFormat/>
    <w:uiPriority w:val="0"/>
    <w:pPr>
      <w:widowControl/>
      <w:tabs>
        <w:tab w:val="center" w:pos="4154"/>
        <w:tab w:val="right" w:pos="8306"/>
      </w:tabs>
      <w:spacing w:after="120"/>
      <w:jc w:val="left"/>
    </w:pPr>
    <w:rPr>
      <w:kern w:val="0"/>
      <w:szCs w:val="20"/>
    </w:rPr>
  </w:style>
  <w:style w:type="paragraph" w:customStyle="1" w:styleId="507">
    <w:name w:val="A.正文"/>
    <w:basedOn w:val="1"/>
    <w:autoRedefine/>
    <w:qFormat/>
    <w:uiPriority w:val="0"/>
    <w:pPr>
      <w:widowControl/>
      <w:tabs>
        <w:tab w:val="left" w:pos="964"/>
      </w:tabs>
      <w:spacing w:line="360" w:lineRule="exact"/>
      <w:ind w:left="964" w:hanging="397"/>
    </w:pPr>
    <w:rPr>
      <w:sz w:val="24"/>
      <w:szCs w:val="20"/>
    </w:rPr>
  </w:style>
  <w:style w:type="paragraph" w:customStyle="1" w:styleId="508">
    <w:name w:val="标准中文版式_正文"/>
    <w:basedOn w:val="1"/>
    <w:autoRedefine/>
    <w:qFormat/>
    <w:uiPriority w:val="0"/>
    <w:pPr>
      <w:spacing w:before="30"/>
    </w:pPr>
    <w:rPr>
      <w:szCs w:val="20"/>
    </w:rPr>
  </w:style>
  <w:style w:type="paragraph" w:customStyle="1" w:styleId="509">
    <w:name w:val="正文样式1"/>
    <w:basedOn w:val="1"/>
    <w:next w:val="1"/>
    <w:autoRedefine/>
    <w:qFormat/>
    <w:uiPriority w:val="0"/>
    <w:pPr>
      <w:widowControl/>
    </w:pPr>
    <w:rPr>
      <w:rFonts w:ascii="宋体" w:cs="宋体"/>
    </w:rPr>
  </w:style>
  <w:style w:type="paragraph" w:customStyle="1" w:styleId="510">
    <w:name w:val="CM1"/>
    <w:basedOn w:val="139"/>
    <w:next w:val="139"/>
    <w:autoRedefine/>
    <w:qFormat/>
    <w:uiPriority w:val="0"/>
    <w:pPr>
      <w:adjustRightInd/>
    </w:pPr>
    <w:rPr>
      <w:rFonts w:ascii="宋体"/>
      <w:szCs w:val="20"/>
    </w:rPr>
  </w:style>
  <w:style w:type="paragraph" w:customStyle="1" w:styleId="511">
    <w:name w:val="二级无标题条"/>
    <w:basedOn w:val="1"/>
    <w:autoRedefine/>
    <w:qFormat/>
    <w:uiPriority w:val="0"/>
    <w:rPr>
      <w:szCs w:val="20"/>
    </w:rPr>
  </w:style>
  <w:style w:type="paragraph" w:customStyle="1" w:styleId="512">
    <w:name w:val="标题 1 宋体 三号 Char Char"/>
    <w:basedOn w:val="3"/>
    <w:autoRedefine/>
    <w:qFormat/>
    <w:uiPriority w:val="0"/>
    <w:pPr>
      <w:tabs>
        <w:tab w:val="left" w:pos="425"/>
      </w:tabs>
      <w:spacing w:line="360" w:lineRule="auto"/>
      <w:ind w:left="425" w:hanging="425"/>
      <w:jc w:val="center"/>
    </w:pPr>
    <w:rPr>
      <w:rFonts w:ascii="宋体"/>
      <w:sz w:val="32"/>
    </w:rPr>
  </w:style>
  <w:style w:type="paragraph" w:customStyle="1" w:styleId="513">
    <w:name w:val="xl67"/>
    <w:basedOn w:val="1"/>
    <w:autoRedefine/>
    <w:qFormat/>
    <w:uiPriority w:val="0"/>
    <w:pPr>
      <w:widowControl/>
      <w:pBdr>
        <w:top w:val="double" w:color="auto" w:sz="6" w:space="0"/>
        <w:left w:val="single" w:color="auto" w:sz="4" w:space="0"/>
        <w:bottom w:val="single" w:color="auto" w:sz="4" w:space="0"/>
        <w:right w:val="double" w:color="auto" w:sz="6" w:space="0"/>
      </w:pBdr>
      <w:spacing w:before="100" w:beforeAutospacing="1" w:after="100" w:afterAutospacing="1"/>
      <w:jc w:val="center"/>
    </w:pPr>
    <w:rPr>
      <w:rFonts w:ascii="宋体"/>
      <w:kern w:val="0"/>
      <w:sz w:val="24"/>
      <w:szCs w:val="20"/>
    </w:rPr>
  </w:style>
  <w:style w:type="paragraph" w:customStyle="1" w:styleId="514">
    <w:name w:val="目录文字"/>
    <w:basedOn w:val="1"/>
    <w:autoRedefine/>
    <w:qFormat/>
    <w:uiPriority w:val="0"/>
    <w:pPr>
      <w:widowControl/>
      <w:spacing w:line="480" w:lineRule="auto"/>
      <w:jc w:val="left"/>
    </w:pPr>
    <w:rPr>
      <w:rFonts w:ascii="宋体"/>
      <w:kern w:val="0"/>
      <w:sz w:val="24"/>
      <w:szCs w:val="20"/>
    </w:rPr>
  </w:style>
  <w:style w:type="paragraph" w:customStyle="1" w:styleId="515">
    <w:name w:val="Zchn Zchn1 Char Char Zchn Zchn Char Char2"/>
    <w:basedOn w:val="1"/>
    <w:autoRedefine/>
    <w:qFormat/>
    <w:uiPriority w:val="0"/>
    <w:rPr>
      <w:szCs w:val="20"/>
    </w:rPr>
  </w:style>
  <w:style w:type="paragraph" w:customStyle="1" w:styleId="516">
    <w:name w:val="正文表标题"/>
    <w:next w:val="1"/>
    <w:autoRedefine/>
    <w:qFormat/>
    <w:uiPriority w:val="0"/>
    <w:pPr>
      <w:jc w:val="center"/>
    </w:pPr>
    <w:rPr>
      <w:rFonts w:ascii="黑体" w:hAnsi="Times New Roman" w:eastAsia="黑体" w:cs="Times New Roman"/>
      <w:sz w:val="21"/>
      <w:lang w:val="en-US" w:eastAsia="zh-CN" w:bidi="ar-SA"/>
    </w:rPr>
  </w:style>
  <w:style w:type="paragraph" w:customStyle="1" w:styleId="517">
    <w:name w:val="正文 + 宋体"/>
    <w:basedOn w:val="1"/>
    <w:autoRedefine/>
    <w:qFormat/>
    <w:uiPriority w:val="0"/>
    <w:rPr>
      <w:b/>
      <w:spacing w:val="32"/>
      <w:sz w:val="24"/>
    </w:rPr>
  </w:style>
  <w:style w:type="paragraph" w:customStyle="1" w:styleId="518">
    <w:name w:val="编制日期"/>
    <w:basedOn w:val="1"/>
    <w:autoRedefine/>
    <w:qFormat/>
    <w:uiPriority w:val="0"/>
    <w:pPr>
      <w:keepNext/>
      <w:snapToGrid w:val="0"/>
      <w:spacing w:line="300" w:lineRule="auto"/>
      <w:jc w:val="center"/>
    </w:pPr>
    <w:rPr>
      <w:rFonts w:ascii="宋体" w:cs="宋体"/>
      <w:sz w:val="32"/>
      <w:szCs w:val="32"/>
    </w:rPr>
  </w:style>
  <w:style w:type="paragraph" w:customStyle="1" w:styleId="519">
    <w:name w:val="6"/>
    <w:basedOn w:val="1"/>
    <w:autoRedefine/>
    <w:qFormat/>
    <w:uiPriority w:val="0"/>
    <w:pPr>
      <w:spacing w:line="300" w:lineRule="auto"/>
    </w:pPr>
    <w:rPr>
      <w:sz w:val="24"/>
      <w:szCs w:val="20"/>
    </w:rPr>
  </w:style>
  <w:style w:type="paragraph" w:customStyle="1" w:styleId="520">
    <w:name w:val="CM3"/>
    <w:basedOn w:val="139"/>
    <w:next w:val="139"/>
    <w:autoRedefine/>
    <w:qFormat/>
    <w:uiPriority w:val="0"/>
    <w:pPr>
      <w:adjustRightInd/>
      <w:spacing w:line="468" w:lineRule="atLeast"/>
    </w:pPr>
    <w:rPr>
      <w:rFonts w:ascii="宋体"/>
      <w:szCs w:val="20"/>
    </w:rPr>
  </w:style>
  <w:style w:type="paragraph" w:customStyle="1" w:styleId="521">
    <w:name w:val="1标题2"/>
    <w:basedOn w:val="1"/>
    <w:autoRedefine/>
    <w:qFormat/>
    <w:uiPriority w:val="0"/>
    <w:pPr>
      <w:spacing w:before="120" w:after="120" w:line="400" w:lineRule="exact"/>
      <w:ind w:left="1260" w:hanging="420"/>
      <w:jc w:val="center"/>
      <w:outlineLvl w:val="2"/>
    </w:pPr>
    <w:rPr>
      <w:rFonts w:ascii="宋体"/>
      <w:b/>
      <w:bCs/>
      <w:color w:val="000000"/>
      <w:sz w:val="28"/>
      <w:szCs w:val="28"/>
    </w:rPr>
  </w:style>
  <w:style w:type="paragraph" w:customStyle="1" w:styleId="522">
    <w:name w:val="标题 2（用）"/>
    <w:basedOn w:val="4"/>
    <w:autoRedefine/>
    <w:qFormat/>
    <w:uiPriority w:val="0"/>
    <w:pPr>
      <w:adjustRightInd w:val="0"/>
      <w:snapToGrid w:val="0"/>
      <w:spacing w:beforeLines="50" w:afterLines="25" w:line="336" w:lineRule="auto"/>
      <w:ind w:left="278" w:right="40"/>
      <w:jc w:val="center"/>
    </w:pPr>
    <w:rPr>
      <w:rFonts w:ascii="黑体" w:eastAsia="黑体"/>
      <w:bCs w:val="0"/>
      <w:color w:val="000000"/>
      <w:kern w:val="2"/>
      <w:sz w:val="28"/>
      <w:szCs w:val="28"/>
    </w:rPr>
  </w:style>
  <w:style w:type="paragraph" w:customStyle="1" w:styleId="523">
    <w:name w:val="bf"/>
    <w:basedOn w:val="1"/>
    <w:autoRedefine/>
    <w:qFormat/>
    <w:uiPriority w:val="0"/>
    <w:pPr>
      <w:tabs>
        <w:tab w:val="left" w:pos="0"/>
        <w:tab w:val="left" w:pos="2269"/>
      </w:tabs>
      <w:adjustRightInd w:val="0"/>
      <w:spacing w:before="480" w:after="240" w:line="360" w:lineRule="atLeast"/>
      <w:ind w:left="1134" w:hanging="1134"/>
      <w:jc w:val="center"/>
      <w:textAlignment w:val="baseline"/>
    </w:pPr>
    <w:rPr>
      <w:rFonts w:ascii="Arial" w:hAnsi="Arial" w:eastAsia="黑体"/>
      <w:kern w:val="0"/>
      <w:sz w:val="32"/>
      <w:szCs w:val="20"/>
    </w:rPr>
  </w:style>
  <w:style w:type="paragraph" w:customStyle="1" w:styleId="524">
    <w:name w:val="表5号字"/>
    <w:autoRedefine/>
    <w:qFormat/>
    <w:uiPriority w:val="0"/>
    <w:pPr>
      <w:keepNext/>
      <w:widowControl w:val="0"/>
      <w:adjustRightInd w:val="0"/>
      <w:spacing w:before="120" w:line="60" w:lineRule="atLeast"/>
      <w:jc w:val="center"/>
      <w:textAlignment w:val="baseline"/>
    </w:pPr>
    <w:rPr>
      <w:rFonts w:ascii="Times New Roman" w:hAnsi="Times New Roman" w:eastAsia="宋体" w:cs="Times New Roman"/>
      <w:sz w:val="21"/>
      <w:lang w:val="en-US" w:eastAsia="zh-CN" w:bidi="ar-SA"/>
    </w:rPr>
  </w:style>
  <w:style w:type="paragraph" w:customStyle="1" w:styleId="525">
    <w:name w:val="表格表头"/>
    <w:autoRedefine/>
    <w:qFormat/>
    <w:uiPriority w:val="0"/>
    <w:pPr>
      <w:jc w:val="center"/>
    </w:pPr>
    <w:rPr>
      <w:rFonts w:ascii="Times New Roman" w:hAnsi="Times New Roman" w:eastAsia="方正书宋简体" w:cs="Times New Roman"/>
      <w:w w:val="90"/>
      <w:kern w:val="2"/>
      <w:sz w:val="32"/>
      <w:szCs w:val="32"/>
      <w:lang w:val="en-US" w:eastAsia="zh-CN" w:bidi="ar-SA"/>
    </w:rPr>
  </w:style>
  <w:style w:type="paragraph" w:customStyle="1" w:styleId="526">
    <w:name w:val="Char Char13 Char Char Char Char"/>
    <w:basedOn w:val="1"/>
    <w:autoRedefine/>
    <w:qFormat/>
    <w:uiPriority w:val="0"/>
  </w:style>
  <w:style w:type="paragraph" w:customStyle="1" w:styleId="527">
    <w:name w:val="表文字"/>
    <w:basedOn w:val="8"/>
    <w:autoRedefine/>
    <w:qFormat/>
    <w:uiPriority w:val="0"/>
    <w:pPr>
      <w:snapToGrid w:val="0"/>
      <w:spacing w:line="300" w:lineRule="auto"/>
      <w:ind w:firstLine="0"/>
      <w:jc w:val="center"/>
    </w:pPr>
    <w:rPr>
      <w:b/>
      <w:bCs/>
      <w:kern w:val="2"/>
      <w:sz w:val="24"/>
      <w:szCs w:val="24"/>
    </w:rPr>
  </w:style>
  <w:style w:type="paragraph" w:customStyle="1" w:styleId="528">
    <w:name w:val="无间隔1"/>
    <w:autoRedefine/>
    <w:qFormat/>
    <w:uiPriority w:val="0"/>
    <w:pPr>
      <w:widowControl w:val="0"/>
      <w:jc w:val="both"/>
    </w:pPr>
    <w:rPr>
      <w:rFonts w:ascii="Times New Roman" w:hAnsi="Times New Roman" w:eastAsia="宋体" w:cs="Times New Roman"/>
      <w:kern w:val="2"/>
      <w:sz w:val="21"/>
      <w:szCs w:val="24"/>
      <w:lang w:val="en-US" w:eastAsia="zh-CN" w:bidi="ar-SA"/>
    </w:rPr>
  </w:style>
  <w:style w:type="paragraph" w:customStyle="1" w:styleId="529">
    <w:name w:val="文本123-II"/>
    <w:basedOn w:val="6"/>
    <w:autoRedefine/>
    <w:qFormat/>
    <w:uiPriority w:val="0"/>
    <w:pPr>
      <w:keepNext w:val="0"/>
      <w:keepLines w:val="0"/>
      <w:tabs>
        <w:tab w:val="left" w:pos="4215"/>
      </w:tabs>
      <w:spacing w:beforeLines="50" w:after="0" w:line="240" w:lineRule="auto"/>
      <w:ind w:left="4215" w:firstLine="160" w:firstLineChars="160"/>
    </w:pPr>
    <w:rPr>
      <w:b w:val="0"/>
      <w:kern w:val="2"/>
      <w:sz w:val="24"/>
    </w:rPr>
  </w:style>
  <w:style w:type="paragraph" w:customStyle="1" w:styleId="530">
    <w:name w:val="表格内部"/>
    <w:basedOn w:val="1"/>
    <w:autoRedefine/>
    <w:qFormat/>
    <w:uiPriority w:val="0"/>
    <w:pPr>
      <w:adjustRightInd w:val="0"/>
      <w:snapToGrid w:val="0"/>
      <w:spacing w:line="300" w:lineRule="auto"/>
      <w:jc w:val="center"/>
    </w:pPr>
    <w:rPr>
      <w:rFonts w:ascii="Arial" w:hAnsi="Arial" w:eastAsia="仿宋_GB2312"/>
    </w:rPr>
  </w:style>
  <w:style w:type="paragraph" w:customStyle="1" w:styleId="531">
    <w:name w:val="p18"/>
    <w:basedOn w:val="1"/>
    <w:autoRedefine/>
    <w:qFormat/>
    <w:uiPriority w:val="0"/>
    <w:pPr>
      <w:widowControl/>
    </w:pPr>
    <w:rPr>
      <w:rFonts w:ascii="宋体" w:cs="宋体"/>
      <w:kern w:val="0"/>
      <w:szCs w:val="21"/>
    </w:rPr>
  </w:style>
  <w:style w:type="paragraph" w:customStyle="1" w:styleId="532">
    <w:name w:val="项目符号_“-”"/>
    <w:basedOn w:val="1"/>
    <w:autoRedefine/>
    <w:qFormat/>
    <w:uiPriority w:val="0"/>
    <w:pPr>
      <w:tabs>
        <w:tab w:val="left" w:pos="420"/>
        <w:tab w:val="left" w:pos="1200"/>
      </w:tabs>
      <w:spacing w:before="78"/>
      <w:ind w:left="820" w:hanging="420"/>
    </w:pPr>
    <w:rPr>
      <w:szCs w:val="20"/>
    </w:rPr>
  </w:style>
  <w:style w:type="paragraph" w:customStyle="1" w:styleId="533">
    <w:name w:val="CM60"/>
    <w:basedOn w:val="139"/>
    <w:next w:val="139"/>
    <w:autoRedefine/>
    <w:qFormat/>
    <w:uiPriority w:val="0"/>
    <w:rPr>
      <w:color w:val="auto"/>
    </w:rPr>
  </w:style>
  <w:style w:type="paragraph" w:customStyle="1" w:styleId="534">
    <w:name w:val="正文段落"/>
    <w:basedOn w:val="1"/>
    <w:autoRedefine/>
    <w:qFormat/>
    <w:uiPriority w:val="0"/>
    <w:pPr>
      <w:widowControl/>
      <w:tabs>
        <w:tab w:val="right" w:pos="1620"/>
      </w:tabs>
      <w:spacing w:line="360" w:lineRule="auto"/>
      <w:ind w:firstLine="200" w:firstLineChars="200"/>
    </w:pPr>
    <w:rPr>
      <w:rFonts w:ascii="宋体" w:cs="宋体"/>
      <w:sz w:val="24"/>
    </w:rPr>
  </w:style>
  <w:style w:type="paragraph" w:customStyle="1" w:styleId="535">
    <w:name w:val="规定原文"/>
    <w:basedOn w:val="1"/>
    <w:autoRedefine/>
    <w:qFormat/>
    <w:uiPriority w:val="0"/>
    <w:pPr>
      <w:keepNext/>
      <w:snapToGrid w:val="0"/>
      <w:spacing w:beforeLines="50" w:line="300" w:lineRule="auto"/>
      <w:ind w:firstLine="200" w:firstLineChars="200"/>
    </w:pPr>
    <w:rPr>
      <w:rFonts w:ascii="楷体_GB2312" w:eastAsia="楷体_GB2312" w:cs="楷体_GB2312"/>
      <w:color w:val="FF0000"/>
      <w:sz w:val="28"/>
      <w:szCs w:val="28"/>
    </w:rPr>
  </w:style>
  <w:style w:type="paragraph" w:customStyle="1" w:styleId="536">
    <w:name w:val="标题－3"/>
    <w:basedOn w:val="1"/>
    <w:autoRedefine/>
    <w:qFormat/>
    <w:uiPriority w:val="0"/>
    <w:pPr>
      <w:keepNext/>
      <w:keepLines/>
      <w:adjustRightInd w:val="0"/>
      <w:snapToGrid w:val="0"/>
      <w:spacing w:line="360" w:lineRule="auto"/>
      <w:jc w:val="left"/>
      <w:outlineLvl w:val="2"/>
    </w:pPr>
    <w:rPr>
      <w:rFonts w:eastAsia="黑体"/>
      <w:color w:val="FF00FF"/>
      <w:sz w:val="28"/>
    </w:rPr>
  </w:style>
  <w:style w:type="paragraph" w:customStyle="1" w:styleId="537">
    <w:name w:val="无间隔11"/>
    <w:autoRedefine/>
    <w:qFormat/>
    <w:uiPriority w:val="0"/>
    <w:pPr>
      <w:widowControl w:val="0"/>
      <w:jc w:val="both"/>
    </w:pPr>
    <w:rPr>
      <w:rFonts w:ascii="Times New Roman" w:hAnsi="Times New Roman" w:eastAsia="宋体" w:cs="Times New Roman"/>
      <w:kern w:val="2"/>
      <w:sz w:val="21"/>
      <w:szCs w:val="24"/>
      <w:lang w:val="en-US" w:eastAsia="zh-CN" w:bidi="ar-SA"/>
    </w:rPr>
  </w:style>
  <w:style w:type="paragraph" w:customStyle="1" w:styleId="538">
    <w:name w:val="文表表头"/>
    <w:autoRedefine/>
    <w:qFormat/>
    <w:uiPriority w:val="0"/>
    <w:rPr>
      <w:rFonts w:ascii="Times New Roman" w:hAnsi="Times New Roman" w:eastAsia="方正书宋简体" w:cs="Times New Roman"/>
      <w:kern w:val="2"/>
      <w:sz w:val="21"/>
      <w:szCs w:val="24"/>
      <w:lang w:val="en-US" w:eastAsia="zh-CN" w:bidi="ar-SA"/>
    </w:rPr>
  </w:style>
  <w:style w:type="paragraph" w:customStyle="1" w:styleId="539">
    <w:name w:val="b-b3"/>
    <w:basedOn w:val="5"/>
    <w:next w:val="1"/>
    <w:autoRedefine/>
    <w:qFormat/>
    <w:uiPriority w:val="0"/>
    <w:pPr>
      <w:keepNext w:val="0"/>
      <w:keepLines w:val="0"/>
      <w:snapToGrid w:val="0"/>
      <w:spacing w:before="80" w:after="80" w:line="440" w:lineRule="atLeast"/>
      <w:textAlignment w:val="baseline"/>
    </w:pPr>
    <w:rPr>
      <w:rFonts w:eastAsia="黑体"/>
      <w:b w:val="0"/>
      <w:bCs w:val="0"/>
      <w:sz w:val="28"/>
      <w:szCs w:val="20"/>
    </w:rPr>
  </w:style>
  <w:style w:type="paragraph" w:customStyle="1" w:styleId="540">
    <w:name w:val="text"/>
    <w:basedOn w:val="1"/>
    <w:autoRedefine/>
    <w:qFormat/>
    <w:uiPriority w:val="0"/>
    <w:pPr>
      <w:widowControl/>
      <w:overflowPunct w:val="0"/>
      <w:autoSpaceDE w:val="0"/>
      <w:autoSpaceDN w:val="0"/>
      <w:adjustRightInd w:val="0"/>
      <w:spacing w:before="120" w:after="120" w:line="360" w:lineRule="auto"/>
      <w:ind w:left="851" w:firstLine="709"/>
      <w:textAlignment w:val="baseline"/>
    </w:pPr>
    <w:rPr>
      <w:rFonts w:ascii="楷体" w:eastAsia="楷体"/>
      <w:kern w:val="0"/>
      <w:sz w:val="28"/>
      <w:szCs w:val="20"/>
    </w:rPr>
  </w:style>
  <w:style w:type="paragraph" w:customStyle="1" w:styleId="541">
    <w:name w:val="cucd-2"/>
    <w:next w:val="542"/>
    <w:autoRedefine/>
    <w:qFormat/>
    <w:uiPriority w:val="0"/>
    <w:pPr>
      <w:tabs>
        <w:tab w:val="left" w:pos="1258"/>
        <w:tab w:val="left" w:pos="3447"/>
      </w:tabs>
      <w:spacing w:line="360" w:lineRule="auto"/>
      <w:ind w:left="1258" w:hanging="420"/>
      <w:outlineLvl w:val="1"/>
    </w:pPr>
    <w:rPr>
      <w:rFonts w:ascii="Times New Roman" w:hAnsi="Times New Roman" w:eastAsia="黑体" w:cs="Times New Roman"/>
      <w:b/>
      <w:kern w:val="2"/>
      <w:sz w:val="30"/>
      <w:lang w:val="en-US" w:eastAsia="zh-CN" w:bidi="ar-SA"/>
    </w:rPr>
  </w:style>
  <w:style w:type="paragraph" w:customStyle="1" w:styleId="542">
    <w:name w:val="cucd-3"/>
    <w:next w:val="398"/>
    <w:autoRedefine/>
    <w:qFormat/>
    <w:uiPriority w:val="0"/>
    <w:pPr>
      <w:tabs>
        <w:tab w:val="left" w:pos="1678"/>
        <w:tab w:val="left" w:pos="3589"/>
      </w:tabs>
      <w:spacing w:line="360" w:lineRule="auto"/>
      <w:ind w:left="1678" w:hanging="420"/>
      <w:outlineLvl w:val="2"/>
    </w:pPr>
    <w:rPr>
      <w:rFonts w:ascii="Times New Roman" w:hAnsi="Times New Roman" w:eastAsia="宋体" w:cs="Times New Roman"/>
      <w:b/>
      <w:kern w:val="2"/>
      <w:sz w:val="28"/>
      <w:lang w:val="en-US" w:eastAsia="zh-CN" w:bidi="ar-SA"/>
    </w:rPr>
  </w:style>
  <w:style w:type="paragraph" w:customStyle="1" w:styleId="543">
    <w:name w:val="林宝辉 标题2"/>
    <w:basedOn w:val="1"/>
    <w:autoRedefine/>
    <w:qFormat/>
    <w:uiPriority w:val="0"/>
    <w:pPr>
      <w:tabs>
        <w:tab w:val="left" w:pos="0"/>
        <w:tab w:val="left" w:pos="360"/>
      </w:tabs>
      <w:spacing w:line="360" w:lineRule="auto"/>
      <w:ind w:left="360" w:hanging="360"/>
      <w:jc w:val="center"/>
      <w:outlineLvl w:val="1"/>
    </w:pPr>
    <w:rPr>
      <w:rFonts w:eastAsia="新宋体"/>
      <w:b/>
      <w:sz w:val="28"/>
    </w:rPr>
  </w:style>
  <w:style w:type="paragraph" w:customStyle="1" w:styleId="544">
    <w:name w:val="SuepHeading"/>
    <w:basedOn w:val="1"/>
    <w:autoRedefine/>
    <w:qFormat/>
    <w:uiPriority w:val="0"/>
    <w:pPr>
      <w:widowControl/>
      <w:tabs>
        <w:tab w:val="left" w:pos="828"/>
        <w:tab w:val="left" w:pos="1394"/>
        <w:tab w:val="left" w:pos="2245"/>
        <w:tab w:val="left" w:pos="3094"/>
        <w:tab w:val="left" w:pos="3945"/>
        <w:tab w:val="left" w:pos="5079"/>
        <w:tab w:val="left" w:pos="6496"/>
        <w:tab w:val="left" w:pos="7630"/>
      </w:tabs>
      <w:suppressAutoHyphens/>
      <w:ind w:left="840" w:hanging="420"/>
    </w:pPr>
    <w:rPr>
      <w:b/>
      <w:spacing w:val="-2"/>
      <w:kern w:val="0"/>
      <w:sz w:val="22"/>
      <w:szCs w:val="20"/>
      <w:lang w:val="en-GB" w:eastAsia="en-GB"/>
    </w:rPr>
  </w:style>
  <w:style w:type="paragraph" w:customStyle="1" w:styleId="545">
    <w:name w:val="表注"/>
    <w:basedOn w:val="225"/>
    <w:autoRedefine/>
    <w:qFormat/>
    <w:uiPriority w:val="0"/>
    <w:pPr>
      <w:spacing w:beforeLines="50" w:line="300" w:lineRule="auto"/>
      <w:ind w:left="0" w:leftChars="0" w:right="0" w:rightChars="0"/>
      <w:jc w:val="left"/>
    </w:pPr>
    <w:rPr>
      <w:rFonts w:eastAsia="仿宋_GB2312"/>
      <w:snapToGrid w:val="0"/>
    </w:rPr>
  </w:style>
  <w:style w:type="paragraph" w:customStyle="1" w:styleId="546">
    <w:name w:val="标题－4"/>
    <w:basedOn w:val="8"/>
    <w:autoRedefine/>
    <w:qFormat/>
    <w:uiPriority w:val="0"/>
    <w:pPr>
      <w:keepNext/>
      <w:keepLines/>
      <w:widowControl/>
      <w:adjustRightInd w:val="0"/>
      <w:snapToGrid w:val="0"/>
      <w:spacing w:before="200" w:after="200"/>
      <w:ind w:firstLine="0"/>
      <w:outlineLvl w:val="3"/>
    </w:pPr>
    <w:rPr>
      <w:rFonts w:ascii="黑体" w:eastAsia="黑体"/>
      <w:color w:val="008000"/>
      <w:sz w:val="28"/>
      <w:szCs w:val="28"/>
    </w:rPr>
  </w:style>
  <w:style w:type="paragraph" w:customStyle="1" w:styleId="547">
    <w:name w:val="标题 71"/>
    <w:basedOn w:val="1"/>
    <w:next w:val="316"/>
    <w:autoRedefine/>
    <w:qFormat/>
    <w:uiPriority w:val="0"/>
    <w:pPr>
      <w:keepNext/>
      <w:keepLines/>
      <w:tabs>
        <w:tab w:val="left" w:pos="-709"/>
        <w:tab w:val="left" w:pos="284"/>
      </w:tabs>
      <w:spacing w:before="240" w:after="64" w:line="320" w:lineRule="atLeast"/>
      <w:ind w:left="3360" w:hanging="420"/>
      <w:textAlignment w:val="baseline"/>
      <w:outlineLvl w:val="6"/>
    </w:pPr>
    <w:rPr>
      <w:b/>
      <w:kern w:val="0"/>
      <w:sz w:val="24"/>
      <w:szCs w:val="20"/>
    </w:rPr>
  </w:style>
  <w:style w:type="paragraph" w:customStyle="1" w:styleId="548">
    <w:name w:val="表标题1"/>
    <w:basedOn w:val="1"/>
    <w:autoRedefine/>
    <w:qFormat/>
    <w:uiPriority w:val="0"/>
    <w:pPr>
      <w:spacing w:line="360" w:lineRule="auto"/>
      <w:ind w:right="-5" w:firstLine="245" w:firstLineChars="245"/>
      <w:jc w:val="center"/>
    </w:pPr>
    <w:rPr>
      <w:rFonts w:ascii="宋体"/>
      <w:bCs/>
      <w:sz w:val="24"/>
    </w:rPr>
  </w:style>
  <w:style w:type="paragraph" w:customStyle="1" w:styleId="549">
    <w:name w:val="实施日期"/>
    <w:basedOn w:val="379"/>
    <w:autoRedefine/>
    <w:qFormat/>
    <w:uiPriority w:val="0"/>
    <w:pPr>
      <w:framePr w:hSpace="0" w:wrap="around" w:hAnchor="text" w:xAlign="right"/>
      <w:jc w:val="right"/>
    </w:pPr>
  </w:style>
  <w:style w:type="paragraph" w:customStyle="1" w:styleId="550">
    <w:name w:val="标题2"/>
    <w:basedOn w:val="4"/>
    <w:autoRedefine/>
    <w:qFormat/>
    <w:uiPriority w:val="0"/>
    <w:pPr>
      <w:tabs>
        <w:tab w:val="left" w:pos="1640"/>
      </w:tabs>
      <w:spacing w:before="120" w:after="0" w:line="240" w:lineRule="auto"/>
      <w:ind w:left="1640" w:hanging="420"/>
    </w:pPr>
    <w:rPr>
      <w:rFonts w:ascii="宋体"/>
      <w:b w:val="0"/>
      <w:bCs w:val="0"/>
      <w:kern w:val="2"/>
      <w:sz w:val="28"/>
      <w:szCs w:val="20"/>
    </w:rPr>
  </w:style>
  <w:style w:type="paragraph" w:customStyle="1" w:styleId="551">
    <w:name w:val="正文文本2"/>
    <w:basedOn w:val="1"/>
    <w:autoRedefine/>
    <w:qFormat/>
    <w:uiPriority w:val="0"/>
    <w:pPr>
      <w:widowControl/>
      <w:spacing w:after="120"/>
      <w:jc w:val="left"/>
    </w:pPr>
    <w:rPr>
      <w:kern w:val="0"/>
      <w:szCs w:val="20"/>
    </w:rPr>
  </w:style>
  <w:style w:type="paragraph" w:customStyle="1" w:styleId="552">
    <w:name w:val="模板标题4"/>
    <w:basedOn w:val="6"/>
    <w:next w:val="1"/>
    <w:autoRedefine/>
    <w:qFormat/>
    <w:uiPriority w:val="0"/>
    <w:pPr>
      <w:tabs>
        <w:tab w:val="left" w:pos="2160"/>
      </w:tabs>
      <w:spacing w:before="240" w:after="240" w:line="240" w:lineRule="auto"/>
      <w:ind w:left="2160" w:hanging="420"/>
      <w:jc w:val="left"/>
    </w:pPr>
    <w:rPr>
      <w:b w:val="0"/>
      <w:kern w:val="2"/>
      <w:sz w:val="24"/>
    </w:rPr>
  </w:style>
  <w:style w:type="paragraph" w:customStyle="1" w:styleId="553">
    <w:name w:val="能力-表格正文"/>
    <w:basedOn w:val="501"/>
    <w:autoRedefine/>
    <w:qFormat/>
    <w:uiPriority w:val="0"/>
    <w:pPr>
      <w:spacing w:line="240" w:lineRule="auto"/>
      <w:ind w:firstLine="0" w:firstLineChars="0"/>
      <w:jc w:val="center"/>
    </w:pPr>
    <w:rPr>
      <w:sz w:val="21"/>
    </w:rPr>
  </w:style>
  <w:style w:type="paragraph" w:customStyle="1" w:styleId="554">
    <w:name w:val="文件名"/>
    <w:autoRedefine/>
    <w:qFormat/>
    <w:uiPriority w:val="0"/>
    <w:pPr>
      <w:widowControl w:val="0"/>
      <w:jc w:val="both"/>
    </w:pPr>
    <w:rPr>
      <w:rFonts w:ascii="Times New Roman" w:hAnsi="Times New Roman" w:eastAsia="宋体" w:cs="Times New Roman"/>
      <w:kern w:val="2"/>
      <w:sz w:val="21"/>
      <w:lang w:val="en-US" w:eastAsia="zh-CN" w:bidi="ar-SA"/>
    </w:rPr>
  </w:style>
  <w:style w:type="paragraph" w:customStyle="1" w:styleId="555">
    <w:name w:val="文表内容"/>
    <w:basedOn w:val="538"/>
    <w:autoRedefine/>
    <w:qFormat/>
    <w:uiPriority w:val="0"/>
    <w:rPr>
      <w:w w:val="90"/>
      <w:sz w:val="24"/>
    </w:rPr>
  </w:style>
  <w:style w:type="paragraph" w:customStyle="1" w:styleId="556">
    <w:name w:val="编制人员"/>
    <w:basedOn w:val="1"/>
    <w:autoRedefine/>
    <w:qFormat/>
    <w:uiPriority w:val="0"/>
    <w:pPr>
      <w:keepNext/>
      <w:snapToGrid w:val="0"/>
      <w:spacing w:line="300" w:lineRule="auto"/>
      <w:jc w:val="center"/>
    </w:pPr>
    <w:rPr>
      <w:rFonts w:ascii="黑体" w:eastAsia="黑体" w:cs="黑体"/>
      <w:sz w:val="32"/>
      <w:szCs w:val="32"/>
    </w:rPr>
  </w:style>
  <w:style w:type="paragraph" w:customStyle="1" w:styleId="557">
    <w:name w:val="Char21"/>
    <w:basedOn w:val="1"/>
    <w:autoRedefine/>
    <w:qFormat/>
    <w:uiPriority w:val="0"/>
    <w:pPr>
      <w:spacing w:line="360" w:lineRule="auto"/>
      <w:ind w:firstLine="196" w:firstLineChars="196"/>
    </w:pPr>
    <w:rPr>
      <w:b/>
      <w:sz w:val="28"/>
      <w:szCs w:val="28"/>
    </w:rPr>
  </w:style>
  <w:style w:type="paragraph" w:customStyle="1" w:styleId="558">
    <w:name w:val="reader-word-layer reader-word-s1-6"/>
    <w:basedOn w:val="1"/>
    <w:autoRedefine/>
    <w:qFormat/>
    <w:uiPriority w:val="0"/>
    <w:pPr>
      <w:widowControl/>
      <w:spacing w:before="100" w:beforeAutospacing="1" w:after="100" w:afterAutospacing="1"/>
      <w:jc w:val="left"/>
    </w:pPr>
    <w:rPr>
      <w:rFonts w:ascii="宋体" w:cs="宋体"/>
      <w:kern w:val="0"/>
      <w:sz w:val="24"/>
    </w:rPr>
  </w:style>
  <w:style w:type="paragraph" w:customStyle="1" w:styleId="559">
    <w:name w:val="4.2标题"/>
    <w:basedOn w:val="1"/>
    <w:autoRedefine/>
    <w:qFormat/>
    <w:uiPriority w:val="0"/>
    <w:pPr>
      <w:tabs>
        <w:tab w:val="left" w:pos="2160"/>
      </w:tabs>
      <w:spacing w:before="120" w:after="120" w:line="400" w:lineRule="exact"/>
      <w:ind w:left="2160" w:hanging="360"/>
      <w:jc w:val="center"/>
      <w:outlineLvl w:val="2"/>
    </w:pPr>
    <w:rPr>
      <w:rFonts w:ascii="宋体"/>
      <w:b/>
      <w:bCs/>
      <w:color w:val="000000"/>
      <w:sz w:val="28"/>
      <w:szCs w:val="28"/>
    </w:rPr>
  </w:style>
  <w:style w:type="paragraph" w:customStyle="1" w:styleId="560">
    <w:name w:val="封面标准代替信息"/>
    <w:basedOn w:val="561"/>
    <w:autoRedefine/>
    <w:qFormat/>
    <w:uiPriority w:val="0"/>
    <w:pPr>
      <w:framePr w:wrap="around"/>
      <w:spacing w:before="57"/>
    </w:pPr>
    <w:rPr>
      <w:rFonts w:ascii="宋体"/>
      <w:sz w:val="21"/>
    </w:rPr>
  </w:style>
  <w:style w:type="paragraph" w:customStyle="1" w:styleId="561">
    <w:name w:val="封面标准号2"/>
    <w:basedOn w:val="1"/>
    <w:autoRedefine/>
    <w:qFormat/>
    <w:uiPriority w:val="0"/>
    <w:pPr>
      <w:framePr w:w="9138" w:h="1244" w:hRule="exact" w:wrap="around" w:vAnchor="page" w:hAnchor="margin" w:y="2908" w:anchorLock="1"/>
      <w:kinsoku w:val="0"/>
      <w:overflowPunct w:val="0"/>
      <w:autoSpaceDE w:val="0"/>
      <w:autoSpaceDN w:val="0"/>
      <w:adjustRightInd w:val="0"/>
      <w:spacing w:before="357" w:line="280" w:lineRule="exact"/>
      <w:jc w:val="right"/>
      <w:textAlignment w:val="center"/>
    </w:pPr>
    <w:rPr>
      <w:kern w:val="0"/>
      <w:sz w:val="28"/>
      <w:szCs w:val="20"/>
    </w:rPr>
  </w:style>
  <w:style w:type="paragraph" w:customStyle="1" w:styleId="562">
    <w:name w:val="模板标题2"/>
    <w:basedOn w:val="4"/>
    <w:next w:val="1"/>
    <w:autoRedefine/>
    <w:qFormat/>
    <w:uiPriority w:val="0"/>
    <w:pPr>
      <w:tabs>
        <w:tab w:val="left" w:pos="1320"/>
      </w:tabs>
      <w:spacing w:before="240" w:after="240" w:line="240" w:lineRule="auto"/>
      <w:ind w:left="1320" w:hanging="420"/>
      <w:jc w:val="left"/>
    </w:pPr>
    <w:rPr>
      <w:rFonts w:ascii="华文中宋" w:hAnsi="华文中宋" w:eastAsia="黑体"/>
      <w:b w:val="0"/>
      <w:kern w:val="2"/>
      <w:sz w:val="30"/>
      <w:szCs w:val="36"/>
    </w:rPr>
  </w:style>
  <w:style w:type="paragraph" w:customStyle="1" w:styleId="563">
    <w:name w:val="附录五级条标题"/>
    <w:basedOn w:val="409"/>
    <w:next w:val="355"/>
    <w:autoRedefine/>
    <w:qFormat/>
    <w:uiPriority w:val="0"/>
    <w:pPr>
      <w:outlineLvl w:val="6"/>
    </w:pPr>
  </w:style>
  <w:style w:type="paragraph" w:customStyle="1" w:styleId="564">
    <w:name w:val="节1"/>
    <w:basedOn w:val="42"/>
    <w:autoRedefine/>
    <w:qFormat/>
    <w:uiPriority w:val="0"/>
    <w:pPr>
      <w:snapToGrid w:val="0"/>
      <w:spacing w:before="120" w:after="120" w:line="312" w:lineRule="auto"/>
      <w:ind w:firstLine="567"/>
      <w:outlineLvl w:val="1"/>
    </w:pPr>
    <w:rPr>
      <w:b/>
      <w:spacing w:val="6"/>
      <w:kern w:val="2"/>
      <w:sz w:val="32"/>
      <w:szCs w:val="20"/>
    </w:rPr>
  </w:style>
  <w:style w:type="paragraph" w:customStyle="1" w:styleId="565">
    <w:name w:val="jjj"/>
    <w:basedOn w:val="1"/>
    <w:autoRedefine/>
    <w:qFormat/>
    <w:uiPriority w:val="0"/>
    <w:pPr>
      <w:keepNext/>
      <w:keepLines/>
      <w:widowControl/>
      <w:suppressLineNumbers/>
      <w:autoSpaceDE w:val="0"/>
      <w:autoSpaceDN w:val="0"/>
      <w:adjustRightInd w:val="0"/>
      <w:spacing w:before="100"/>
      <w:ind w:left="1440" w:hanging="360"/>
      <w:outlineLvl w:val="1"/>
    </w:pPr>
    <w:rPr>
      <w:rFonts w:ascii="宋体"/>
      <w:kern w:val="0"/>
      <w:sz w:val="28"/>
      <w:szCs w:val="20"/>
    </w:rPr>
  </w:style>
  <w:style w:type="paragraph" w:customStyle="1" w:styleId="566">
    <w:name w:val="b-b5"/>
    <w:basedOn w:val="7"/>
    <w:next w:val="1"/>
    <w:autoRedefine/>
    <w:qFormat/>
    <w:uiPriority w:val="0"/>
    <w:pPr>
      <w:keepNext w:val="0"/>
      <w:keepLines w:val="0"/>
      <w:numPr>
        <w:ilvl w:val="0"/>
        <w:numId w:val="0"/>
      </w:numPr>
      <w:spacing w:before="40" w:after="40" w:line="400" w:lineRule="exact"/>
      <w:ind w:firstLine="301"/>
      <w:jc w:val="left"/>
    </w:pPr>
    <w:rPr>
      <w:b w:val="0"/>
      <w:color w:val="000000"/>
      <w:kern w:val="2"/>
      <w:sz w:val="24"/>
      <w:szCs w:val="20"/>
      <w:lang w:val="en-GB"/>
    </w:rPr>
  </w:style>
  <w:style w:type="paragraph" w:customStyle="1" w:styleId="567">
    <w:name w:val="a"/>
    <w:basedOn w:val="1"/>
    <w:autoRedefine/>
    <w:qFormat/>
    <w:uiPriority w:val="0"/>
    <w:pPr>
      <w:adjustRightInd w:val="0"/>
      <w:spacing w:line="400" w:lineRule="atLeast"/>
      <w:ind w:left="1134" w:hanging="454"/>
    </w:pPr>
    <w:rPr>
      <w:rFonts w:ascii="Arial" w:hAnsi="Arial"/>
      <w:kern w:val="0"/>
      <w:sz w:val="24"/>
      <w:szCs w:val="20"/>
    </w:rPr>
  </w:style>
  <w:style w:type="paragraph" w:customStyle="1" w:styleId="568">
    <w:name w:val="纯文本2"/>
    <w:basedOn w:val="1"/>
    <w:autoRedefine/>
    <w:qFormat/>
    <w:uiPriority w:val="0"/>
    <w:pPr>
      <w:adjustRightInd w:val="0"/>
      <w:jc w:val="left"/>
      <w:textAlignment w:val="baseline"/>
    </w:pPr>
    <w:rPr>
      <w:rFonts w:ascii="宋体"/>
      <w:sz w:val="24"/>
      <w:szCs w:val="20"/>
    </w:rPr>
  </w:style>
  <w:style w:type="paragraph" w:customStyle="1" w:styleId="569">
    <w:name w:val="正文文字（首行缩进2字）"/>
    <w:basedOn w:val="1"/>
    <w:autoRedefine/>
    <w:qFormat/>
    <w:uiPriority w:val="0"/>
    <w:pPr>
      <w:spacing w:line="360" w:lineRule="auto"/>
      <w:ind w:firstLine="200" w:firstLineChars="200"/>
    </w:pPr>
    <w:rPr>
      <w:rFonts w:ascii="Arial" w:hAnsi="Arial"/>
      <w:position w:val="-30"/>
      <w:sz w:val="28"/>
    </w:rPr>
  </w:style>
  <w:style w:type="paragraph" w:customStyle="1" w:styleId="570">
    <w:name w:val="Default Paragraph Font Para Char Char Char Char Char Char"/>
    <w:basedOn w:val="1"/>
    <w:autoRedefine/>
    <w:qFormat/>
    <w:uiPriority w:val="0"/>
    <w:pPr>
      <w:widowControl/>
      <w:spacing w:after="160" w:line="240" w:lineRule="exact"/>
      <w:jc w:val="left"/>
    </w:pPr>
    <w:rPr>
      <w:rFonts w:ascii="Verdana" w:hAnsi="Verdana"/>
      <w:kern w:val="0"/>
      <w:sz w:val="20"/>
      <w:szCs w:val="20"/>
      <w:lang w:eastAsia="en-US"/>
    </w:rPr>
  </w:style>
  <w:style w:type="paragraph" w:customStyle="1" w:styleId="571">
    <w:name w:val="发布部门"/>
    <w:next w:val="1"/>
    <w:autoRedefine/>
    <w:qFormat/>
    <w:uiPriority w:val="0"/>
    <w:pPr>
      <w:framePr w:w="7433" w:h="585" w:hRule="exact" w:hSpace="180" w:vSpace="180" w:wrap="around" w:vAnchor="margin" w:hAnchor="margin" w:xAlign="center" w:y="14401" w:anchorLock="1"/>
      <w:jc w:val="center"/>
    </w:pPr>
    <w:rPr>
      <w:rFonts w:ascii="宋体" w:hAnsi="Times New Roman" w:eastAsia="宋体" w:cs="Times New Roman"/>
      <w:b/>
      <w:spacing w:val="20"/>
      <w:w w:val="135"/>
      <w:sz w:val="36"/>
      <w:lang w:val="en-US" w:eastAsia="zh-CN" w:bidi="ar-SA"/>
    </w:rPr>
  </w:style>
  <w:style w:type="paragraph" w:customStyle="1" w:styleId="572">
    <w:name w:val="编制单位"/>
    <w:basedOn w:val="1"/>
    <w:autoRedefine/>
    <w:qFormat/>
    <w:uiPriority w:val="0"/>
    <w:pPr>
      <w:keepNext/>
      <w:snapToGrid w:val="0"/>
      <w:spacing w:beforeLines="50" w:line="300" w:lineRule="auto"/>
      <w:jc w:val="center"/>
    </w:pPr>
    <w:rPr>
      <w:rFonts w:ascii="黑体" w:eastAsia="黑体" w:cs="黑体"/>
      <w:sz w:val="32"/>
      <w:szCs w:val="32"/>
    </w:rPr>
  </w:style>
  <w:style w:type="paragraph" w:customStyle="1" w:styleId="573">
    <w:name w:val="Abs"/>
    <w:basedOn w:val="33"/>
    <w:autoRedefine/>
    <w:qFormat/>
    <w:uiPriority w:val="0"/>
    <w:pPr>
      <w:keepNext/>
      <w:widowControl/>
      <w:spacing w:after="160"/>
      <w:jc w:val="left"/>
    </w:pPr>
    <w:rPr>
      <w:rFonts w:ascii="Arial" w:hAnsi="Arial"/>
      <w:sz w:val="24"/>
      <w:szCs w:val="20"/>
      <w:lang w:val="en-GB"/>
    </w:rPr>
  </w:style>
  <w:style w:type="paragraph" w:customStyle="1" w:styleId="574">
    <w:name w:val="表中"/>
    <w:basedOn w:val="1"/>
    <w:autoRedefine/>
    <w:qFormat/>
    <w:uiPriority w:val="0"/>
    <w:pPr>
      <w:keepNext/>
      <w:snapToGrid w:val="0"/>
      <w:spacing w:line="200" w:lineRule="atLeast"/>
      <w:jc w:val="center"/>
    </w:pPr>
    <w:rPr>
      <w:rFonts w:ascii="宋体" w:cs="宋体"/>
      <w:sz w:val="24"/>
    </w:rPr>
  </w:style>
  <w:style w:type="paragraph" w:customStyle="1" w:styleId="575">
    <w:name w:val="大标题"/>
    <w:basedOn w:val="8"/>
    <w:next w:val="534"/>
    <w:autoRedefine/>
    <w:qFormat/>
    <w:uiPriority w:val="0"/>
    <w:pPr>
      <w:widowControl/>
      <w:spacing w:line="360" w:lineRule="exact"/>
      <w:ind w:firstLine="200" w:firstLineChars="200"/>
      <w:jc w:val="left"/>
    </w:pPr>
    <w:rPr>
      <w:rFonts w:ascii="宋体" w:cs="宋体"/>
      <w:b/>
      <w:kern w:val="2"/>
      <w:sz w:val="21"/>
      <w:szCs w:val="24"/>
    </w:rPr>
  </w:style>
  <w:style w:type="paragraph" w:customStyle="1" w:styleId="576">
    <w:name w:val="图题"/>
    <w:basedOn w:val="1"/>
    <w:autoRedefine/>
    <w:qFormat/>
    <w:uiPriority w:val="0"/>
    <w:pPr>
      <w:widowControl/>
      <w:jc w:val="center"/>
    </w:pPr>
    <w:rPr>
      <w:rFonts w:ascii="宋体" w:hAnsi="宋体" w:eastAsia="黑体" w:cs="宋体"/>
      <w:sz w:val="24"/>
    </w:rPr>
  </w:style>
  <w:style w:type="paragraph" w:customStyle="1" w:styleId="577">
    <w:name w:val="封面标题"/>
    <w:basedOn w:val="1"/>
    <w:autoRedefine/>
    <w:qFormat/>
    <w:uiPriority w:val="0"/>
    <w:pPr>
      <w:spacing w:line="300" w:lineRule="auto"/>
      <w:jc w:val="center"/>
    </w:pPr>
    <w:rPr>
      <w:rFonts w:ascii="宋体" w:hAnsi="宋体" w:eastAsia="文鼎大标宋简"/>
      <w:sz w:val="28"/>
      <w:szCs w:val="20"/>
    </w:rPr>
  </w:style>
  <w:style w:type="paragraph" w:customStyle="1" w:styleId="578">
    <w:name w:val="模板标题1"/>
    <w:basedOn w:val="3"/>
    <w:next w:val="1"/>
    <w:autoRedefine/>
    <w:qFormat/>
    <w:uiPriority w:val="0"/>
    <w:pPr>
      <w:tabs>
        <w:tab w:val="left" w:pos="1200"/>
      </w:tabs>
      <w:spacing w:before="240" w:after="240" w:line="240" w:lineRule="auto"/>
      <w:ind w:left="1200" w:hanging="720"/>
    </w:pPr>
    <w:rPr>
      <w:sz w:val="32"/>
    </w:rPr>
  </w:style>
  <w:style w:type="paragraph" w:customStyle="1" w:styleId="579">
    <w:name w:val="五级条标题"/>
    <w:basedOn w:val="580"/>
    <w:next w:val="355"/>
    <w:autoRedefine/>
    <w:qFormat/>
    <w:uiPriority w:val="0"/>
    <w:pPr>
      <w:outlineLvl w:val="6"/>
    </w:pPr>
  </w:style>
  <w:style w:type="paragraph" w:customStyle="1" w:styleId="580">
    <w:name w:val="四级条标题"/>
    <w:basedOn w:val="437"/>
    <w:next w:val="355"/>
    <w:autoRedefine/>
    <w:qFormat/>
    <w:uiPriority w:val="0"/>
    <w:pPr>
      <w:tabs>
        <w:tab w:val="clear" w:pos="2100"/>
      </w:tabs>
      <w:ind w:left="1440" w:hanging="1440"/>
      <w:outlineLvl w:val="5"/>
    </w:pPr>
  </w:style>
  <w:style w:type="paragraph" w:customStyle="1" w:styleId="581">
    <w:name w:val="图表标题"/>
    <w:basedOn w:val="1"/>
    <w:autoRedefine/>
    <w:qFormat/>
    <w:uiPriority w:val="0"/>
    <w:pPr>
      <w:spacing w:beforeLines="50" w:afterLines="50"/>
      <w:jc w:val="center"/>
    </w:pPr>
    <w:rPr>
      <w:rFonts w:ascii="宋体"/>
      <w:b/>
      <w:szCs w:val="28"/>
    </w:rPr>
  </w:style>
  <w:style w:type="paragraph" w:customStyle="1" w:styleId="582">
    <w:name w:val="(a)正文"/>
    <w:basedOn w:val="1"/>
    <w:autoRedefine/>
    <w:qFormat/>
    <w:uiPriority w:val="0"/>
    <w:pPr>
      <w:widowControl/>
      <w:tabs>
        <w:tab w:val="left" w:pos="1871"/>
        <w:tab w:val="left" w:pos="2081"/>
      </w:tabs>
      <w:spacing w:line="360" w:lineRule="exact"/>
      <w:ind w:left="1871" w:hanging="510"/>
    </w:pPr>
    <w:rPr>
      <w:sz w:val="24"/>
      <w:szCs w:val="20"/>
    </w:rPr>
  </w:style>
  <w:style w:type="paragraph" w:customStyle="1" w:styleId="583">
    <w:name w:val="_Style 37"/>
    <w:basedOn w:val="1"/>
    <w:next w:val="1"/>
    <w:autoRedefine/>
    <w:qFormat/>
    <w:uiPriority w:val="0"/>
  </w:style>
  <w:style w:type="paragraph" w:customStyle="1" w:styleId="584">
    <w:name w:val="样式 宋体 行距: 固定值 18 磅"/>
    <w:basedOn w:val="1"/>
    <w:autoRedefine/>
    <w:qFormat/>
    <w:uiPriority w:val="0"/>
    <w:pPr>
      <w:spacing w:before="30" w:line="360" w:lineRule="exact"/>
    </w:pPr>
    <w:rPr>
      <w:rFonts w:ascii="宋体"/>
      <w:szCs w:val="20"/>
    </w:rPr>
  </w:style>
  <w:style w:type="paragraph" w:customStyle="1" w:styleId="585">
    <w:name w:val="正文进2字"/>
    <w:basedOn w:val="1"/>
    <w:autoRedefine/>
    <w:qFormat/>
    <w:uiPriority w:val="0"/>
    <w:pPr>
      <w:spacing w:beforeLines="50" w:afterLines="50" w:line="500" w:lineRule="exact"/>
    </w:pPr>
    <w:rPr>
      <w:snapToGrid w:val="0"/>
      <w:color w:val="000000"/>
      <w:sz w:val="24"/>
    </w:rPr>
  </w:style>
  <w:style w:type="paragraph" w:customStyle="1" w:styleId="586">
    <w:name w:val="test"/>
    <w:basedOn w:val="1"/>
    <w:autoRedefine/>
    <w:qFormat/>
    <w:uiPriority w:val="0"/>
    <w:pPr>
      <w:widowControl/>
      <w:overflowPunct w:val="0"/>
      <w:autoSpaceDE w:val="0"/>
      <w:autoSpaceDN w:val="0"/>
      <w:adjustRightInd w:val="0"/>
      <w:spacing w:before="60" w:after="60"/>
      <w:textAlignment w:val="baseline"/>
    </w:pPr>
    <w:rPr>
      <w:rFonts w:ascii="楷体_GB2312" w:eastAsia="楷体_GB2312"/>
      <w:spacing w:val="-30"/>
      <w:kern w:val="0"/>
      <w:sz w:val="22"/>
      <w:szCs w:val="20"/>
    </w:rPr>
  </w:style>
  <w:style w:type="paragraph" w:customStyle="1" w:styleId="587">
    <w:name w:val="条款"/>
    <w:basedOn w:val="1"/>
    <w:next w:val="42"/>
    <w:autoRedefine/>
    <w:qFormat/>
    <w:uiPriority w:val="0"/>
    <w:rPr>
      <w:rFonts w:ascii="宋体"/>
      <w:sz w:val="28"/>
      <w:szCs w:val="20"/>
    </w:rPr>
  </w:style>
  <w:style w:type="paragraph" w:customStyle="1" w:styleId="588">
    <w:name w:val="修订111"/>
    <w:autoRedefine/>
    <w:qFormat/>
    <w:uiPriority w:val="0"/>
    <w:rPr>
      <w:rFonts w:ascii="Times New Roman" w:hAnsi="Times New Roman" w:eastAsia="宋体" w:cs="Times New Roman"/>
      <w:kern w:val="2"/>
      <w:sz w:val="21"/>
      <w:szCs w:val="24"/>
      <w:lang w:val="en-US" w:eastAsia="zh-CN" w:bidi="ar-SA"/>
    </w:rPr>
  </w:style>
  <w:style w:type="paragraph" w:customStyle="1" w:styleId="589">
    <w:name w:val="第一章"/>
    <w:basedOn w:val="1"/>
    <w:next w:val="83"/>
    <w:autoRedefine/>
    <w:qFormat/>
    <w:uiPriority w:val="0"/>
    <w:pPr>
      <w:jc w:val="center"/>
      <w:outlineLvl w:val="0"/>
    </w:pPr>
    <w:rPr>
      <w:b/>
      <w:sz w:val="32"/>
      <w:szCs w:val="32"/>
    </w:rPr>
  </w:style>
  <w:style w:type="paragraph" w:customStyle="1" w:styleId="590">
    <w:name w:val="dian"/>
    <w:basedOn w:val="1"/>
    <w:autoRedefine/>
    <w:qFormat/>
    <w:uiPriority w:val="0"/>
    <w:pPr>
      <w:widowControl/>
      <w:tabs>
        <w:tab w:val="left" w:pos="900"/>
      </w:tabs>
      <w:overflowPunct w:val="0"/>
      <w:autoSpaceDE w:val="0"/>
      <w:autoSpaceDN w:val="0"/>
      <w:adjustRightInd w:val="0"/>
      <w:spacing w:line="360" w:lineRule="auto"/>
      <w:ind w:left="900" w:hanging="360"/>
      <w:textAlignment w:val="baseline"/>
    </w:pPr>
    <w:rPr>
      <w:rFonts w:ascii="宋体"/>
      <w:kern w:val="0"/>
      <w:sz w:val="28"/>
      <w:szCs w:val="20"/>
    </w:rPr>
  </w:style>
  <w:style w:type="paragraph" w:customStyle="1" w:styleId="591">
    <w:name w:val="京唐秦正文2"/>
    <w:basedOn w:val="1"/>
    <w:next w:val="1"/>
    <w:autoRedefine/>
    <w:qFormat/>
    <w:uiPriority w:val="0"/>
    <w:pPr>
      <w:tabs>
        <w:tab w:val="left" w:pos="700"/>
      </w:tabs>
      <w:snapToGrid w:val="0"/>
      <w:spacing w:beforeLines="50" w:line="360" w:lineRule="auto"/>
      <w:ind w:firstLine="200" w:firstLineChars="200"/>
      <w:jc w:val="left"/>
    </w:pPr>
    <w:rPr>
      <w:bCs/>
      <w:kern w:val="0"/>
      <w:sz w:val="24"/>
      <w:lang w:eastAsia="en-US"/>
    </w:rPr>
  </w:style>
  <w:style w:type="paragraph" w:customStyle="1" w:styleId="592">
    <w:name w:val="章"/>
    <w:basedOn w:val="3"/>
    <w:autoRedefine/>
    <w:qFormat/>
    <w:uiPriority w:val="0"/>
    <w:pPr>
      <w:tabs>
        <w:tab w:val="left" w:pos="360"/>
        <w:tab w:val="left" w:pos="1200"/>
      </w:tabs>
      <w:adjustRightInd w:val="0"/>
      <w:snapToGrid w:val="0"/>
      <w:spacing w:before="0" w:after="0" w:line="360" w:lineRule="auto"/>
      <w:ind w:left="870" w:leftChars="150" w:hanging="720"/>
      <w:jc w:val="left"/>
    </w:pPr>
    <w:rPr>
      <w:color w:val="000000"/>
      <w:spacing w:val="-4"/>
      <w:kern w:val="2"/>
      <w:sz w:val="28"/>
      <w:szCs w:val="28"/>
    </w:rPr>
  </w:style>
  <w:style w:type="paragraph" w:customStyle="1" w:styleId="593">
    <w:name w:val="Char Char13 Char Char Char Char Char Char1"/>
    <w:basedOn w:val="1"/>
    <w:autoRedefine/>
    <w:qFormat/>
    <w:uiPriority w:val="0"/>
  </w:style>
  <w:style w:type="paragraph" w:customStyle="1" w:styleId="594">
    <w:name w:val="秦沈线"/>
    <w:basedOn w:val="595"/>
    <w:next w:val="307"/>
    <w:autoRedefine/>
    <w:qFormat/>
    <w:uiPriority w:val="0"/>
    <w:pPr>
      <w:tabs>
        <w:tab w:val="left" w:pos="700"/>
      </w:tabs>
      <w:spacing w:beforeLines="50"/>
      <w:ind w:firstLine="200" w:firstLineChars="200"/>
    </w:pPr>
    <w:rPr>
      <w:rFonts w:ascii="Times New Roman" w:eastAsia="宋体" w:cs="Times New Roman"/>
      <w:bCs/>
      <w:kern w:val="0"/>
      <w:sz w:val="24"/>
      <w:szCs w:val="24"/>
      <w:lang w:eastAsia="en-US"/>
    </w:rPr>
  </w:style>
  <w:style w:type="paragraph" w:customStyle="1" w:styleId="595">
    <w:name w:val="报告标2"/>
    <w:basedOn w:val="1"/>
    <w:next w:val="1"/>
    <w:autoRedefine/>
    <w:qFormat/>
    <w:uiPriority w:val="0"/>
    <w:pPr>
      <w:adjustRightInd w:val="0"/>
      <w:snapToGrid w:val="0"/>
      <w:spacing w:line="300" w:lineRule="auto"/>
    </w:pPr>
    <w:rPr>
      <w:rFonts w:ascii="黑体" w:eastAsia="黑体" w:cs="黑体"/>
      <w:sz w:val="28"/>
      <w:szCs w:val="28"/>
    </w:rPr>
  </w:style>
  <w:style w:type="paragraph" w:customStyle="1" w:styleId="596">
    <w:name w:val="样式4"/>
    <w:basedOn w:val="1"/>
    <w:autoRedefine/>
    <w:qFormat/>
    <w:uiPriority w:val="0"/>
    <w:rPr>
      <w:rFonts w:ascii="宋体"/>
      <w:b/>
      <w:bCs/>
      <w:sz w:val="24"/>
      <w:szCs w:val="20"/>
    </w:rPr>
  </w:style>
  <w:style w:type="paragraph" w:customStyle="1" w:styleId="597">
    <w:name w:val="标题2－－张鑫"/>
    <w:basedOn w:val="4"/>
    <w:autoRedefine/>
    <w:qFormat/>
    <w:uiPriority w:val="0"/>
    <w:pPr>
      <w:spacing w:before="120" w:after="120" w:line="360" w:lineRule="auto"/>
      <w:jc w:val="center"/>
      <w:textAlignment w:val="center"/>
    </w:pPr>
    <w:rPr>
      <w:rFonts w:ascii="宋体" w:cs="宋体"/>
      <w:bCs w:val="0"/>
      <w:kern w:val="2"/>
      <w:sz w:val="24"/>
      <w:szCs w:val="28"/>
    </w:rPr>
  </w:style>
  <w:style w:type="paragraph" w:customStyle="1" w:styleId="598">
    <w:name w:val="模板标题3"/>
    <w:basedOn w:val="5"/>
    <w:next w:val="1"/>
    <w:autoRedefine/>
    <w:qFormat/>
    <w:uiPriority w:val="0"/>
    <w:pPr>
      <w:tabs>
        <w:tab w:val="left" w:pos="1740"/>
      </w:tabs>
      <w:spacing w:before="240" w:after="240" w:line="240" w:lineRule="auto"/>
      <w:ind w:left="1740" w:hanging="420"/>
      <w:jc w:val="left"/>
    </w:pPr>
    <w:rPr>
      <w:rFonts w:ascii="Arial" w:hAnsi="Arial"/>
      <w:bCs w:val="0"/>
      <w:kern w:val="2"/>
      <w:sz w:val="28"/>
    </w:rPr>
  </w:style>
  <w:style w:type="paragraph" w:customStyle="1" w:styleId="599">
    <w:name w:val="报告名"/>
    <w:basedOn w:val="1"/>
    <w:autoRedefine/>
    <w:qFormat/>
    <w:uiPriority w:val="0"/>
    <w:pPr>
      <w:keepNext/>
      <w:adjustRightInd w:val="0"/>
      <w:snapToGrid w:val="0"/>
      <w:spacing w:beforeLines="50" w:line="300" w:lineRule="auto"/>
      <w:ind w:firstLine="2" w:firstLineChars="2"/>
      <w:jc w:val="center"/>
    </w:pPr>
    <w:rPr>
      <w:rFonts w:ascii="文鼎大标宋简" w:eastAsia="文鼎大标宋简" w:cs="文鼎大标宋简"/>
      <w:sz w:val="56"/>
      <w:szCs w:val="56"/>
    </w:rPr>
  </w:style>
  <w:style w:type="paragraph" w:customStyle="1" w:styleId="600">
    <w:name w:val="Char Char Char Char Char Char Char Char Char Char Char Char Char Char Char Char1"/>
    <w:basedOn w:val="1"/>
    <w:autoRedefine/>
    <w:qFormat/>
    <w:uiPriority w:val="0"/>
    <w:pPr>
      <w:tabs>
        <w:tab w:val="left" w:pos="360"/>
      </w:tabs>
      <w:spacing w:line="360" w:lineRule="auto"/>
      <w:ind w:left="482" w:firstLine="200" w:firstLineChars="200"/>
    </w:pPr>
    <w:rPr>
      <w:rFonts w:ascii="宋体"/>
      <w:sz w:val="24"/>
    </w:rPr>
  </w:style>
  <w:style w:type="paragraph" w:customStyle="1" w:styleId="601">
    <w:name w:val="封面标准英文名称"/>
    <w:autoRedefine/>
    <w:qFormat/>
    <w:uiPriority w:val="0"/>
    <w:pPr>
      <w:widowControl w:val="0"/>
      <w:spacing w:before="370" w:line="400" w:lineRule="exact"/>
      <w:jc w:val="center"/>
    </w:pPr>
    <w:rPr>
      <w:rFonts w:ascii="Times New Roman" w:hAnsi="Times New Roman" w:eastAsia="宋体" w:cs="Times New Roman"/>
      <w:sz w:val="28"/>
      <w:lang w:val="en-US" w:eastAsia="zh-CN" w:bidi="ar-SA"/>
    </w:rPr>
  </w:style>
  <w:style w:type="paragraph" w:customStyle="1" w:styleId="602">
    <w:name w:val="列出段落2"/>
    <w:basedOn w:val="1"/>
    <w:autoRedefine/>
    <w:qFormat/>
    <w:uiPriority w:val="0"/>
    <w:pPr>
      <w:ind w:firstLine="200" w:firstLineChars="200"/>
    </w:pPr>
    <w:rPr>
      <w:rFonts w:ascii="Calibri" w:hAnsi="Calibri"/>
      <w:szCs w:val="22"/>
    </w:rPr>
  </w:style>
  <w:style w:type="paragraph" w:customStyle="1" w:styleId="603">
    <w:name w:val="专业签署"/>
    <w:basedOn w:val="1"/>
    <w:autoRedefine/>
    <w:qFormat/>
    <w:uiPriority w:val="0"/>
    <w:pPr>
      <w:keepNext/>
      <w:snapToGrid w:val="0"/>
      <w:spacing w:beforeLines="50" w:after="120" w:line="300" w:lineRule="auto"/>
      <w:jc w:val="center"/>
    </w:pPr>
    <w:rPr>
      <w:rFonts w:ascii="宋体" w:cs="宋体"/>
      <w:sz w:val="32"/>
      <w:szCs w:val="32"/>
    </w:rPr>
  </w:style>
  <w:style w:type="paragraph" w:customStyle="1" w:styleId="604">
    <w:name w:val="CM91"/>
    <w:basedOn w:val="139"/>
    <w:next w:val="139"/>
    <w:autoRedefine/>
    <w:qFormat/>
    <w:uiPriority w:val="0"/>
    <w:pPr>
      <w:spacing w:after="160"/>
    </w:pPr>
    <w:rPr>
      <w:rFonts w:ascii="宋体"/>
      <w:color w:val="auto"/>
      <w:szCs w:val="20"/>
    </w:rPr>
  </w:style>
  <w:style w:type="paragraph" w:customStyle="1" w:styleId="605">
    <w:name w:val="前言、引言标题"/>
    <w:next w:val="1"/>
    <w:autoRedefine/>
    <w:qFormat/>
    <w:uiPriority w:val="0"/>
    <w:pPr>
      <w:shd w:val="clear" w:color="FFFFFF" w:fill="FFFFFF"/>
      <w:spacing w:before="640" w:after="560"/>
      <w:jc w:val="center"/>
      <w:outlineLvl w:val="0"/>
    </w:pPr>
    <w:rPr>
      <w:rFonts w:ascii="黑体" w:hAnsi="Times New Roman" w:eastAsia="黑体" w:cs="Times New Roman"/>
      <w:sz w:val="32"/>
      <w:lang w:val="en-US" w:eastAsia="zh-CN" w:bidi="ar-SA"/>
    </w:rPr>
  </w:style>
  <w:style w:type="paragraph" w:customStyle="1" w:styleId="606">
    <w:name w:val="Head"/>
    <w:basedOn w:val="3"/>
    <w:qFormat/>
    <w:uiPriority w:val="0"/>
    <w:pPr>
      <w:keepLines w:val="0"/>
      <w:pageBreakBefore/>
      <w:widowControl/>
      <w:overflowPunct w:val="0"/>
      <w:autoSpaceDE w:val="0"/>
      <w:autoSpaceDN w:val="0"/>
      <w:adjustRightInd w:val="0"/>
      <w:spacing w:before="120" w:after="240" w:line="307" w:lineRule="auto"/>
      <w:jc w:val="center"/>
      <w:textAlignment w:val="baseline"/>
      <w:outlineLvl w:val="9"/>
    </w:pPr>
    <w:rPr>
      <w:rFonts w:ascii="Arial" w:hAnsi="Arial"/>
      <w:b w:val="0"/>
      <w:bCs w:val="0"/>
      <w:kern w:val="28"/>
      <w:sz w:val="40"/>
      <w:szCs w:val="20"/>
    </w:rPr>
  </w:style>
  <w:style w:type="paragraph" w:customStyle="1" w:styleId="607">
    <w:name w:val="2"/>
    <w:basedOn w:val="4"/>
    <w:autoRedefine/>
    <w:qFormat/>
    <w:uiPriority w:val="0"/>
    <w:pPr>
      <w:tabs>
        <w:tab w:val="left" w:pos="1134"/>
        <w:tab w:val="left" w:pos="1410"/>
      </w:tabs>
      <w:spacing w:before="60" w:after="60" w:line="300" w:lineRule="auto"/>
      <w:ind w:left="1410" w:hanging="420"/>
    </w:pPr>
    <w:rPr>
      <w:rFonts w:ascii="Arial" w:hAnsi="Arial" w:eastAsia="黑体"/>
      <w:bCs w:val="0"/>
      <w:kern w:val="2"/>
      <w:sz w:val="30"/>
      <w:szCs w:val="20"/>
    </w:rPr>
  </w:style>
  <w:style w:type="paragraph" w:customStyle="1" w:styleId="608">
    <w:name w:val="标题 51"/>
    <w:basedOn w:val="1"/>
    <w:next w:val="394"/>
    <w:autoRedefine/>
    <w:qFormat/>
    <w:uiPriority w:val="0"/>
    <w:pPr>
      <w:tabs>
        <w:tab w:val="left" w:pos="-709"/>
        <w:tab w:val="left" w:pos="284"/>
        <w:tab w:val="left" w:pos="851"/>
      </w:tabs>
      <w:snapToGrid w:val="0"/>
      <w:spacing w:line="300" w:lineRule="auto"/>
      <w:ind w:left="2520" w:hanging="420"/>
      <w:textAlignment w:val="baseline"/>
      <w:outlineLvl w:val="4"/>
    </w:pPr>
    <w:rPr>
      <w:b/>
      <w:kern w:val="0"/>
      <w:sz w:val="28"/>
      <w:szCs w:val="20"/>
    </w:rPr>
  </w:style>
  <w:style w:type="paragraph" w:customStyle="1" w:styleId="609">
    <w:name w:val="正文_4"/>
    <w:autoRedefine/>
    <w:qFormat/>
    <w:uiPriority w:val="0"/>
    <w:pPr>
      <w:widowControl w:val="0"/>
      <w:jc w:val="both"/>
    </w:pPr>
    <w:rPr>
      <w:rFonts w:ascii="Calibri" w:hAnsi="Calibri" w:eastAsia="宋体" w:cs="Times New Roman"/>
      <w:kern w:val="2"/>
      <w:sz w:val="21"/>
      <w:szCs w:val="22"/>
      <w:lang w:val="en-US" w:eastAsia="zh-CN" w:bidi="ar-SA"/>
    </w:rPr>
  </w:style>
  <w:style w:type="paragraph" w:customStyle="1" w:styleId="610">
    <w:name w:val="目次、标准名称标题"/>
    <w:basedOn w:val="1"/>
    <w:next w:val="1"/>
    <w:autoRedefine/>
    <w:qFormat/>
    <w:uiPriority w:val="0"/>
    <w:pPr>
      <w:widowControl/>
      <w:shd w:val="clear" w:color="FFFFFF" w:fill="FFFFFF"/>
      <w:spacing w:before="640" w:after="560" w:line="460" w:lineRule="exact"/>
      <w:jc w:val="center"/>
      <w:outlineLvl w:val="0"/>
    </w:pPr>
    <w:rPr>
      <w:rFonts w:ascii="黑体" w:eastAsia="黑体"/>
      <w:kern w:val="0"/>
      <w:sz w:val="32"/>
      <w:szCs w:val="20"/>
    </w:rPr>
  </w:style>
  <w:style w:type="paragraph" w:customStyle="1" w:styleId="611">
    <w:name w:val="列出段落11"/>
    <w:basedOn w:val="1"/>
    <w:autoRedefine/>
    <w:qFormat/>
    <w:uiPriority w:val="0"/>
    <w:pPr>
      <w:ind w:firstLine="200" w:firstLineChars="200"/>
    </w:pPr>
    <w:rPr>
      <w:rFonts w:ascii="Calibri" w:hAnsi="Calibri"/>
      <w:szCs w:val="22"/>
    </w:rPr>
  </w:style>
  <w:style w:type="paragraph" w:customStyle="1" w:styleId="612">
    <w:name w:val="项目名称"/>
    <w:basedOn w:val="1"/>
    <w:autoRedefine/>
    <w:qFormat/>
    <w:uiPriority w:val="0"/>
    <w:pPr>
      <w:adjustRightInd w:val="0"/>
      <w:snapToGrid w:val="0"/>
      <w:spacing w:line="360" w:lineRule="auto"/>
      <w:jc w:val="center"/>
    </w:pPr>
    <w:rPr>
      <w:rFonts w:ascii="文鼎大标宋简" w:eastAsia="文鼎大标宋简"/>
      <w:sz w:val="56"/>
      <w:szCs w:val="20"/>
    </w:rPr>
  </w:style>
  <w:style w:type="paragraph" w:customStyle="1" w:styleId="613">
    <w:name w:val="表内"/>
    <w:basedOn w:val="1"/>
    <w:autoRedefine/>
    <w:qFormat/>
    <w:uiPriority w:val="0"/>
    <w:pPr>
      <w:widowControl/>
      <w:jc w:val="center"/>
    </w:pPr>
    <w:rPr>
      <w:rFonts w:ascii="宋体" w:cs="宋体"/>
    </w:rPr>
  </w:style>
  <w:style w:type="paragraph" w:customStyle="1" w:styleId="614">
    <w:name w:val="样式 l_text + 段后: 3.6 磅"/>
    <w:basedOn w:val="352"/>
    <w:autoRedefine/>
    <w:qFormat/>
    <w:uiPriority w:val="0"/>
    <w:pPr>
      <w:topLinePunct/>
      <w:autoSpaceDE/>
      <w:autoSpaceDN/>
      <w:spacing w:after="72"/>
    </w:pPr>
  </w:style>
  <w:style w:type="paragraph" w:customStyle="1" w:styleId="615">
    <w:name w:val="封面正文"/>
    <w:autoRedefine/>
    <w:qFormat/>
    <w:uiPriority w:val="0"/>
    <w:pPr>
      <w:jc w:val="both"/>
    </w:pPr>
    <w:rPr>
      <w:rFonts w:ascii="Times New Roman" w:hAnsi="Times New Roman" w:eastAsia="宋体" w:cs="Times New Roman"/>
      <w:lang w:val="en-US" w:eastAsia="zh-CN" w:bidi="ar-SA"/>
    </w:rPr>
  </w:style>
  <w:style w:type="paragraph" w:customStyle="1" w:styleId="616">
    <w:name w:val="ZB表格"/>
    <w:basedOn w:val="1"/>
    <w:autoRedefine/>
    <w:qFormat/>
    <w:uiPriority w:val="0"/>
    <w:pPr>
      <w:spacing w:before="60" w:after="60" w:line="0" w:lineRule="atLeast"/>
    </w:pPr>
  </w:style>
  <w:style w:type="paragraph" w:customStyle="1" w:styleId="617">
    <w:name w:val="样式2"/>
    <w:basedOn w:val="1"/>
    <w:autoRedefine/>
    <w:qFormat/>
    <w:uiPriority w:val="0"/>
    <w:pPr>
      <w:tabs>
        <w:tab w:val="left" w:pos="1134"/>
      </w:tabs>
      <w:adjustRightInd w:val="0"/>
      <w:snapToGrid w:val="0"/>
      <w:spacing w:line="360" w:lineRule="auto"/>
      <w:ind w:left="1134" w:hanging="510"/>
    </w:pPr>
    <w:rPr>
      <w:sz w:val="28"/>
      <w:szCs w:val="20"/>
    </w:rPr>
  </w:style>
  <w:style w:type="paragraph" w:customStyle="1" w:styleId="618">
    <w:name w:val="图表名"/>
    <w:basedOn w:val="1"/>
    <w:next w:val="1"/>
    <w:autoRedefine/>
    <w:qFormat/>
    <w:uiPriority w:val="0"/>
    <w:pPr>
      <w:adjustRightInd w:val="0"/>
      <w:snapToGrid w:val="0"/>
      <w:jc w:val="center"/>
    </w:pPr>
    <w:rPr>
      <w:rFonts w:ascii="宋体" w:cs="宋体"/>
      <w:sz w:val="24"/>
    </w:rPr>
  </w:style>
  <w:style w:type="paragraph" w:customStyle="1" w:styleId="619">
    <w:name w:val="cucd-1"/>
    <w:next w:val="541"/>
    <w:autoRedefine/>
    <w:qFormat/>
    <w:uiPriority w:val="0"/>
    <w:pPr>
      <w:pageBreakBefore/>
      <w:tabs>
        <w:tab w:val="left" w:pos="778"/>
        <w:tab w:val="left" w:pos="3305"/>
      </w:tabs>
      <w:spacing w:beforeLines="100" w:afterLines="50" w:line="360" w:lineRule="auto"/>
      <w:ind w:left="778" w:hanging="360"/>
      <w:jc w:val="center"/>
      <w:outlineLvl w:val="0"/>
    </w:pPr>
    <w:rPr>
      <w:rFonts w:ascii="Times New Roman" w:hAnsi="Times New Roman" w:eastAsia="黑体" w:cs="Times New Roman"/>
      <w:b/>
      <w:kern w:val="2"/>
      <w:sz w:val="36"/>
      <w:lang w:val="en-US" w:eastAsia="zh-CN" w:bidi="ar-SA"/>
    </w:rPr>
  </w:style>
  <w:style w:type="paragraph" w:customStyle="1" w:styleId="620">
    <w:name w:val="2-2ji"/>
    <w:basedOn w:val="4"/>
    <w:autoRedefine/>
    <w:qFormat/>
    <w:uiPriority w:val="0"/>
    <w:pPr>
      <w:spacing w:before="0" w:after="0" w:line="360" w:lineRule="auto"/>
      <w:jc w:val="center"/>
    </w:pPr>
    <w:rPr>
      <w:rFonts w:ascii="宋体"/>
      <w:kern w:val="2"/>
      <w:sz w:val="36"/>
      <w:szCs w:val="24"/>
    </w:rPr>
  </w:style>
  <w:style w:type="paragraph" w:customStyle="1" w:styleId="621">
    <w:name w:val="table"/>
    <w:basedOn w:val="1"/>
    <w:autoRedefine/>
    <w:qFormat/>
    <w:uiPriority w:val="0"/>
    <w:pPr>
      <w:widowControl/>
      <w:overflowPunct w:val="0"/>
      <w:autoSpaceDE w:val="0"/>
      <w:autoSpaceDN w:val="0"/>
      <w:adjustRightInd w:val="0"/>
      <w:spacing w:before="60" w:after="60"/>
      <w:ind w:left="-115" w:firstLine="115"/>
      <w:jc w:val="center"/>
      <w:textAlignment w:val="baseline"/>
    </w:pPr>
    <w:rPr>
      <w:rFonts w:ascii="仿宋体" w:eastAsia="仿宋体"/>
      <w:kern w:val="0"/>
      <w:sz w:val="24"/>
      <w:szCs w:val="20"/>
    </w:rPr>
  </w:style>
  <w:style w:type="paragraph" w:customStyle="1" w:styleId="622">
    <w:name w:val="数字正文"/>
    <w:basedOn w:val="1"/>
    <w:autoRedefine/>
    <w:qFormat/>
    <w:uiPriority w:val="0"/>
    <w:pPr>
      <w:spacing w:beforeLines="50" w:afterLines="50" w:line="300" w:lineRule="auto"/>
    </w:pPr>
    <w:rPr>
      <w:snapToGrid w:val="0"/>
      <w:color w:val="000000"/>
      <w:sz w:val="24"/>
    </w:rPr>
  </w:style>
  <w:style w:type="paragraph" w:customStyle="1" w:styleId="623">
    <w:name w:val="设计正文"/>
    <w:basedOn w:val="1"/>
    <w:autoRedefine/>
    <w:qFormat/>
    <w:uiPriority w:val="0"/>
    <w:pPr>
      <w:spacing w:line="420" w:lineRule="exact"/>
      <w:ind w:firstLine="200" w:firstLineChars="200"/>
    </w:pPr>
    <w:rPr>
      <w:sz w:val="24"/>
      <w:szCs w:val="20"/>
    </w:rPr>
  </w:style>
  <w:style w:type="paragraph" w:customStyle="1" w:styleId="624">
    <w:name w:val="五级无标题条"/>
    <w:basedOn w:val="1"/>
    <w:autoRedefine/>
    <w:qFormat/>
    <w:uiPriority w:val="0"/>
    <w:rPr>
      <w:szCs w:val="20"/>
    </w:rPr>
  </w:style>
  <w:style w:type="paragraph" w:customStyle="1" w:styleId="625">
    <w:name w:val="1.1编号"/>
    <w:basedOn w:val="1"/>
    <w:autoRedefine/>
    <w:qFormat/>
    <w:uiPriority w:val="0"/>
    <w:pPr>
      <w:widowControl/>
      <w:tabs>
        <w:tab w:val="left" w:pos="567"/>
        <w:tab w:val="left" w:pos="1684"/>
      </w:tabs>
      <w:spacing w:before="120" w:after="80" w:line="380" w:lineRule="exact"/>
      <w:ind w:left="1683" w:hanging="720"/>
    </w:pPr>
    <w:rPr>
      <w:b/>
      <w:spacing w:val="20"/>
      <w:sz w:val="24"/>
      <w:szCs w:val="20"/>
    </w:rPr>
  </w:style>
  <w:style w:type="paragraph" w:customStyle="1" w:styleId="626">
    <w:name w:val="ZB第一章"/>
    <w:basedOn w:val="4"/>
    <w:autoRedefine/>
    <w:qFormat/>
    <w:uiPriority w:val="0"/>
    <w:pPr>
      <w:tabs>
        <w:tab w:val="left" w:pos="0"/>
      </w:tabs>
      <w:adjustRightInd w:val="0"/>
      <w:snapToGrid w:val="0"/>
      <w:spacing w:before="0" w:after="0" w:line="360" w:lineRule="auto"/>
      <w:ind w:left="840" w:hanging="420"/>
      <w:jc w:val="center"/>
    </w:pPr>
    <w:rPr>
      <w:rFonts w:ascii="Arial" w:hAnsi="Arial" w:eastAsia="黑体"/>
      <w:kern w:val="2"/>
      <w:sz w:val="44"/>
    </w:rPr>
  </w:style>
  <w:style w:type="paragraph" w:customStyle="1" w:styleId="627">
    <w:name w:val="正文 + 加粗"/>
    <w:basedOn w:val="1"/>
    <w:autoRedefine/>
    <w:qFormat/>
    <w:uiPriority w:val="0"/>
    <w:pPr>
      <w:spacing w:line="312" w:lineRule="auto"/>
    </w:pPr>
    <w:rPr>
      <w:rFonts w:ascii="Arial" w:hAnsi="Arial"/>
      <w:b/>
      <w:szCs w:val="20"/>
    </w:rPr>
  </w:style>
  <w:style w:type="paragraph" w:customStyle="1" w:styleId="628">
    <w:name w:val="2级标题 + 非加粗"/>
    <w:basedOn w:val="4"/>
    <w:next w:val="4"/>
    <w:autoRedefine/>
    <w:qFormat/>
    <w:uiPriority w:val="0"/>
    <w:pPr>
      <w:widowControl/>
      <w:adjustRightInd w:val="0"/>
      <w:snapToGrid w:val="0"/>
      <w:spacing w:beforeLines="50" w:line="415" w:lineRule="auto"/>
      <w:ind w:firstLine="200" w:firstLineChars="200"/>
    </w:pPr>
    <w:rPr>
      <w:rFonts w:ascii="Arial" w:hAnsi="Arial" w:eastAsia="黑体"/>
      <w:b w:val="0"/>
      <w:sz w:val="28"/>
    </w:rPr>
  </w:style>
  <w:style w:type="paragraph" w:customStyle="1" w:styleId="629">
    <w:name w:val="建设（委托）单位"/>
    <w:basedOn w:val="1"/>
    <w:autoRedefine/>
    <w:qFormat/>
    <w:uiPriority w:val="0"/>
    <w:pPr>
      <w:keepNext/>
      <w:snapToGrid w:val="0"/>
      <w:spacing w:line="300" w:lineRule="auto"/>
      <w:jc w:val="center"/>
    </w:pPr>
    <w:rPr>
      <w:rFonts w:ascii="宋体" w:cs="宋体"/>
      <w:sz w:val="32"/>
      <w:szCs w:val="32"/>
    </w:rPr>
  </w:style>
  <w:style w:type="paragraph" w:customStyle="1" w:styleId="630">
    <w:name w:val="标题一"/>
    <w:basedOn w:val="1"/>
    <w:next w:val="1"/>
    <w:autoRedefine/>
    <w:qFormat/>
    <w:uiPriority w:val="0"/>
    <w:pPr>
      <w:widowControl/>
      <w:tabs>
        <w:tab w:val="left" w:pos="0"/>
        <w:tab w:val="left" w:pos="420"/>
        <w:tab w:val="left" w:pos="3649"/>
      </w:tabs>
      <w:spacing w:beforeLines="200" w:afterLines="200"/>
      <w:ind w:left="3649" w:hanging="1125"/>
      <w:outlineLvl w:val="0"/>
    </w:pPr>
    <w:rPr>
      <w:rFonts w:ascii="宋体" w:cs="宋体"/>
      <w:b/>
      <w:sz w:val="36"/>
    </w:rPr>
  </w:style>
  <w:style w:type="paragraph" w:customStyle="1" w:styleId="631">
    <w:name w:val="Zchn Zchn1 Char Char Zchn Zchn Char Char3"/>
    <w:basedOn w:val="1"/>
    <w:autoRedefine/>
    <w:qFormat/>
    <w:uiPriority w:val="0"/>
    <w:rPr>
      <w:szCs w:val="20"/>
    </w:rPr>
  </w:style>
  <w:style w:type="paragraph" w:customStyle="1" w:styleId="632">
    <w:name w:val="节内编号2"/>
    <w:autoRedefine/>
    <w:qFormat/>
    <w:uiPriority w:val="0"/>
    <w:pPr>
      <w:adjustRightInd w:val="0"/>
      <w:snapToGrid w:val="0"/>
      <w:spacing w:line="300" w:lineRule="auto"/>
      <w:ind w:right="100" w:rightChars="100"/>
      <w:jc w:val="both"/>
    </w:pPr>
    <w:rPr>
      <w:rFonts w:ascii="宋体" w:hAnsi="Times New Roman" w:eastAsia="宋体" w:cs="宋体"/>
      <w:color w:val="000000"/>
      <w:sz w:val="28"/>
      <w:szCs w:val="28"/>
      <w:lang w:val="en-US" w:eastAsia="zh-CN" w:bidi="ar-SA"/>
    </w:rPr>
  </w:style>
  <w:style w:type="paragraph" w:customStyle="1" w:styleId="633">
    <w:name w:val="1.1.1.1"/>
    <w:basedOn w:val="1"/>
    <w:autoRedefine/>
    <w:qFormat/>
    <w:uiPriority w:val="0"/>
    <w:pPr>
      <w:tabs>
        <w:tab w:val="left" w:pos="1134"/>
      </w:tabs>
      <w:adjustRightInd w:val="0"/>
      <w:spacing w:before="60" w:after="60" w:line="360" w:lineRule="atLeast"/>
      <w:ind w:left="1134" w:hanging="1134"/>
      <w:jc w:val="left"/>
      <w:textAlignment w:val="baseline"/>
    </w:pPr>
    <w:rPr>
      <w:rFonts w:ascii="Arial" w:hAnsi="Arial"/>
      <w:kern w:val="0"/>
      <w:sz w:val="24"/>
      <w:szCs w:val="20"/>
    </w:rPr>
  </w:style>
  <w:style w:type="paragraph" w:customStyle="1" w:styleId="634">
    <w:name w:val="标题 711"/>
    <w:basedOn w:val="1"/>
    <w:next w:val="394"/>
    <w:autoRedefine/>
    <w:qFormat/>
    <w:uiPriority w:val="0"/>
    <w:pPr>
      <w:keepNext/>
      <w:keepLines/>
      <w:tabs>
        <w:tab w:val="left" w:pos="-709"/>
        <w:tab w:val="left" w:pos="284"/>
      </w:tabs>
      <w:spacing w:before="240" w:after="64" w:line="320" w:lineRule="atLeast"/>
      <w:ind w:left="3360" w:hanging="420"/>
      <w:textAlignment w:val="baseline"/>
      <w:outlineLvl w:val="6"/>
    </w:pPr>
    <w:rPr>
      <w:b/>
      <w:kern w:val="0"/>
      <w:sz w:val="24"/>
      <w:szCs w:val="20"/>
    </w:rPr>
  </w:style>
  <w:style w:type="paragraph" w:customStyle="1" w:styleId="635">
    <w:name w:val="样式 样式4 + 段前: 1 行 段后: 0.5 行"/>
    <w:basedOn w:val="596"/>
    <w:autoRedefine/>
    <w:qFormat/>
    <w:uiPriority w:val="0"/>
    <w:pPr>
      <w:keepNext/>
      <w:keepLines/>
      <w:numPr>
        <w:ilvl w:val="1"/>
        <w:numId w:val="1"/>
      </w:numPr>
      <w:spacing w:before="100" w:after="50" w:line="360" w:lineRule="auto"/>
      <w:outlineLvl w:val="1"/>
    </w:pPr>
    <w:rPr>
      <w:rFonts w:ascii="Times New Roman" w:eastAsia="仿宋_GB2312" w:cs="宋体"/>
      <w:bCs w:val="0"/>
      <w:color w:val="000000"/>
      <w:sz w:val="28"/>
    </w:rPr>
  </w:style>
  <w:style w:type="paragraph" w:customStyle="1" w:styleId="636">
    <w:name w:val="宽小4"/>
    <w:basedOn w:val="1"/>
    <w:autoRedefine/>
    <w:qFormat/>
    <w:uiPriority w:val="0"/>
    <w:pPr>
      <w:snapToGrid w:val="0"/>
      <w:jc w:val="center"/>
    </w:pPr>
    <w:rPr>
      <w:rFonts w:ascii="仿宋_GB2312" w:hAnsi="仿宋_GB2312"/>
      <w:b/>
      <w:snapToGrid w:val="0"/>
      <w:w w:val="90"/>
      <w:sz w:val="24"/>
      <w:szCs w:val="20"/>
    </w:rPr>
  </w:style>
  <w:style w:type="paragraph" w:customStyle="1" w:styleId="637">
    <w:name w:val="一、"/>
    <w:basedOn w:val="1"/>
    <w:next w:val="83"/>
    <w:autoRedefine/>
    <w:qFormat/>
    <w:uiPriority w:val="0"/>
    <w:pPr>
      <w:ind w:firstLine="200" w:firstLineChars="200"/>
      <w:outlineLvl w:val="2"/>
    </w:pPr>
    <w:rPr>
      <w:b/>
      <w:sz w:val="28"/>
    </w:rPr>
  </w:style>
  <w:style w:type="paragraph" w:customStyle="1" w:styleId="638">
    <w:name w:val="CM8"/>
    <w:basedOn w:val="139"/>
    <w:next w:val="139"/>
    <w:autoRedefine/>
    <w:qFormat/>
    <w:uiPriority w:val="0"/>
    <w:pPr>
      <w:adjustRightInd/>
      <w:spacing w:line="360" w:lineRule="atLeast"/>
    </w:pPr>
    <w:rPr>
      <w:rFonts w:ascii="宋体"/>
      <w:szCs w:val="20"/>
    </w:rPr>
  </w:style>
  <w:style w:type="paragraph" w:customStyle="1" w:styleId="639">
    <w:name w:val="附件"/>
    <w:basedOn w:val="3"/>
    <w:autoRedefine/>
    <w:qFormat/>
    <w:uiPriority w:val="0"/>
    <w:pPr>
      <w:tabs>
        <w:tab w:val="left" w:pos="1080"/>
      </w:tabs>
      <w:snapToGrid w:val="0"/>
      <w:spacing w:beforeLines="50" w:after="60" w:line="420" w:lineRule="auto"/>
      <w:ind w:left="150" w:leftChars="150"/>
    </w:pPr>
    <w:rPr>
      <w:rFonts w:eastAsia="黑体"/>
      <w:b w:val="0"/>
      <w:bCs w:val="0"/>
      <w:sz w:val="30"/>
      <w:szCs w:val="30"/>
    </w:rPr>
  </w:style>
  <w:style w:type="paragraph" w:customStyle="1" w:styleId="640">
    <w:name w:val="报告题目"/>
    <w:basedOn w:val="3"/>
    <w:autoRedefine/>
    <w:qFormat/>
    <w:uiPriority w:val="0"/>
    <w:pPr>
      <w:widowControl/>
      <w:autoSpaceDE w:val="0"/>
      <w:autoSpaceDN w:val="0"/>
      <w:spacing w:before="480" w:after="120" w:line="240" w:lineRule="auto"/>
      <w:jc w:val="center"/>
      <w:outlineLvl w:val="9"/>
    </w:pPr>
    <w:rPr>
      <w:rFonts w:ascii="Arial" w:hAnsi="Arial" w:eastAsia="黑体" w:cs="宋体"/>
      <w:bCs w:val="0"/>
      <w:sz w:val="30"/>
      <w:szCs w:val="24"/>
    </w:rPr>
  </w:style>
  <w:style w:type="paragraph" w:customStyle="1" w:styleId="641">
    <w:name w:val="目次"/>
    <w:basedOn w:val="1"/>
    <w:autoRedefine/>
    <w:qFormat/>
    <w:uiPriority w:val="0"/>
    <w:pPr>
      <w:keepNext/>
      <w:snapToGrid w:val="0"/>
      <w:spacing w:beforeLines="50" w:line="300" w:lineRule="auto"/>
      <w:ind w:firstLine="1304"/>
      <w:jc w:val="center"/>
    </w:pPr>
    <w:rPr>
      <w:rFonts w:ascii="宋体" w:hAnsi="宋体" w:eastAsia="黑体" w:cs="宋体"/>
      <w:spacing w:val="480"/>
      <w:sz w:val="32"/>
      <w:szCs w:val="32"/>
    </w:rPr>
  </w:style>
  <w:style w:type="paragraph" w:customStyle="1" w:styleId="642">
    <w:name w:val="face"/>
    <w:basedOn w:val="1"/>
    <w:autoRedefine/>
    <w:qFormat/>
    <w:uiPriority w:val="0"/>
    <w:pPr>
      <w:widowControl/>
      <w:overflowPunct w:val="0"/>
      <w:autoSpaceDE w:val="0"/>
      <w:autoSpaceDN w:val="0"/>
      <w:adjustRightInd w:val="0"/>
      <w:spacing w:before="60" w:after="60" w:line="240" w:lineRule="atLeast"/>
      <w:ind w:firstLine="567"/>
      <w:textAlignment w:val="baseline"/>
    </w:pPr>
    <w:rPr>
      <w:rFonts w:ascii="仿宋体" w:eastAsia="仿宋体"/>
      <w:kern w:val="0"/>
      <w:sz w:val="24"/>
      <w:szCs w:val="20"/>
    </w:rPr>
  </w:style>
  <w:style w:type="paragraph" w:customStyle="1" w:styleId="643">
    <w:name w:val="参考文献、索引标题"/>
    <w:basedOn w:val="605"/>
    <w:next w:val="1"/>
    <w:autoRedefine/>
    <w:qFormat/>
    <w:uiPriority w:val="0"/>
    <w:pPr>
      <w:spacing w:after="200"/>
    </w:pPr>
    <w:rPr>
      <w:sz w:val="21"/>
    </w:rPr>
  </w:style>
  <w:style w:type="paragraph" w:customStyle="1" w:styleId="644">
    <w:name w:val="来源"/>
    <w:basedOn w:val="1"/>
    <w:autoRedefine/>
    <w:qFormat/>
    <w:uiPriority w:val="0"/>
    <w:pPr>
      <w:ind w:firstLine="200" w:firstLineChars="200"/>
    </w:pPr>
  </w:style>
  <w:style w:type="paragraph" w:customStyle="1" w:styleId="645">
    <w:name w:val="1级标题"/>
    <w:basedOn w:val="3"/>
    <w:autoRedefine/>
    <w:qFormat/>
    <w:uiPriority w:val="0"/>
    <w:pPr>
      <w:widowControl/>
      <w:adjustRightInd w:val="0"/>
      <w:snapToGrid w:val="0"/>
      <w:spacing w:beforeLines="50" w:after="0" w:line="300" w:lineRule="auto"/>
      <w:jc w:val="center"/>
    </w:pPr>
    <w:rPr>
      <w:rFonts w:ascii="黑体" w:eastAsia="黑体" w:cs="宋体"/>
      <w:sz w:val="28"/>
      <w:szCs w:val="20"/>
    </w:rPr>
  </w:style>
  <w:style w:type="paragraph" w:customStyle="1" w:styleId="646">
    <w:name w:val="Char Char Char Char Char Char Char1"/>
    <w:basedOn w:val="1"/>
    <w:autoRedefine/>
    <w:qFormat/>
    <w:uiPriority w:val="0"/>
    <w:pPr>
      <w:adjustRightInd w:val="0"/>
      <w:spacing w:line="360" w:lineRule="auto"/>
    </w:pPr>
    <w:rPr>
      <w:kern w:val="0"/>
      <w:sz w:val="24"/>
      <w:szCs w:val="20"/>
    </w:rPr>
  </w:style>
  <w:style w:type="paragraph" w:customStyle="1" w:styleId="647">
    <w:name w:val="第一卷"/>
    <w:autoRedefine/>
    <w:qFormat/>
    <w:uiPriority w:val="0"/>
    <w:pPr>
      <w:widowControl w:val="0"/>
      <w:spacing w:beforeLines="100" w:afterLines="50"/>
      <w:jc w:val="center"/>
      <w:outlineLvl w:val="0"/>
    </w:pPr>
    <w:rPr>
      <w:rFonts w:ascii="方正小标宋简体" w:hAnsi="Times New Roman" w:eastAsia="方正小标宋简体" w:cs="宋体"/>
      <w:kern w:val="44"/>
      <w:sz w:val="36"/>
      <w:szCs w:val="36"/>
      <w:lang w:val="en-US" w:eastAsia="zh-CN" w:bidi="ar-SA"/>
    </w:rPr>
  </w:style>
  <w:style w:type="paragraph" w:customStyle="1" w:styleId="648">
    <w:name w:val="修订11"/>
    <w:autoRedefine/>
    <w:qFormat/>
    <w:uiPriority w:val="0"/>
    <w:rPr>
      <w:rFonts w:ascii="Times New Roman" w:hAnsi="Times New Roman" w:eastAsia="宋体" w:cs="Times New Roman"/>
      <w:kern w:val="2"/>
      <w:sz w:val="21"/>
      <w:szCs w:val="24"/>
      <w:lang w:val="en-US" w:eastAsia="zh-CN" w:bidi="ar-SA"/>
    </w:rPr>
  </w:style>
  <w:style w:type="paragraph" w:customStyle="1" w:styleId="649">
    <w:name w:val="秦沈线1"/>
    <w:basedOn w:val="1"/>
    <w:next w:val="1"/>
    <w:autoRedefine/>
    <w:qFormat/>
    <w:uiPriority w:val="0"/>
    <w:pPr>
      <w:tabs>
        <w:tab w:val="left" w:pos="700"/>
      </w:tabs>
      <w:adjustRightInd w:val="0"/>
      <w:snapToGrid w:val="0"/>
      <w:spacing w:beforeLines="50" w:line="300" w:lineRule="auto"/>
      <w:ind w:firstLine="200" w:firstLineChars="200"/>
    </w:pPr>
    <w:rPr>
      <w:rFonts w:ascii="仿宋_GB2312" w:eastAsia="仿宋_GB2312"/>
      <w:b/>
      <w:bCs/>
      <w:snapToGrid w:val="0"/>
      <w:kern w:val="0"/>
      <w:sz w:val="28"/>
      <w:szCs w:val="28"/>
      <w:lang w:eastAsia="en-US"/>
    </w:rPr>
  </w:style>
  <w:style w:type="paragraph" w:customStyle="1" w:styleId="650">
    <w:name w:val="CM2"/>
    <w:basedOn w:val="139"/>
    <w:next w:val="139"/>
    <w:autoRedefine/>
    <w:qFormat/>
    <w:uiPriority w:val="0"/>
    <w:pPr>
      <w:adjustRightInd/>
      <w:spacing w:line="360" w:lineRule="atLeast"/>
    </w:pPr>
    <w:rPr>
      <w:rFonts w:ascii="宋体"/>
      <w:szCs w:val="20"/>
    </w:rPr>
  </w:style>
  <w:style w:type="paragraph" w:customStyle="1" w:styleId="651">
    <w:name w:val="Char Char Char Char Char Char1"/>
    <w:basedOn w:val="1"/>
    <w:autoRedefine/>
    <w:qFormat/>
    <w:uiPriority w:val="0"/>
    <w:rPr>
      <w:rFonts w:ascii="Tahoma" w:hAnsi="Tahoma"/>
      <w:sz w:val="24"/>
    </w:rPr>
  </w:style>
  <w:style w:type="paragraph" w:customStyle="1" w:styleId="652">
    <w:name w:val="point"/>
    <w:basedOn w:val="1"/>
    <w:autoRedefine/>
    <w:qFormat/>
    <w:uiPriority w:val="0"/>
    <w:pPr>
      <w:tabs>
        <w:tab w:val="left" w:pos="845"/>
      </w:tabs>
      <w:overflowPunct w:val="0"/>
      <w:autoSpaceDE w:val="0"/>
      <w:autoSpaceDN w:val="0"/>
      <w:adjustRightInd w:val="0"/>
      <w:spacing w:before="60" w:line="360" w:lineRule="auto"/>
      <w:textAlignment w:val="baseline"/>
    </w:pPr>
    <w:rPr>
      <w:rFonts w:ascii="宋体"/>
      <w:kern w:val="0"/>
      <w:sz w:val="28"/>
      <w:szCs w:val="20"/>
      <w:lang w:val="en-GB" w:eastAsia="en-GB"/>
    </w:rPr>
  </w:style>
  <w:style w:type="paragraph" w:customStyle="1" w:styleId="653">
    <w:name w:val="CM6"/>
    <w:basedOn w:val="139"/>
    <w:next w:val="139"/>
    <w:autoRedefine/>
    <w:qFormat/>
    <w:uiPriority w:val="0"/>
    <w:pPr>
      <w:adjustRightInd/>
      <w:spacing w:line="360" w:lineRule="atLeast"/>
    </w:pPr>
    <w:rPr>
      <w:rFonts w:ascii="宋体"/>
      <w:szCs w:val="20"/>
    </w:rPr>
  </w:style>
  <w:style w:type="paragraph" w:customStyle="1" w:styleId="654">
    <w:name w:val="reader-word-layer reader-word-s1-5"/>
    <w:basedOn w:val="1"/>
    <w:autoRedefine/>
    <w:qFormat/>
    <w:uiPriority w:val="0"/>
    <w:pPr>
      <w:widowControl/>
      <w:spacing w:before="100" w:beforeAutospacing="1" w:after="100" w:afterAutospacing="1"/>
      <w:jc w:val="left"/>
    </w:pPr>
    <w:rPr>
      <w:rFonts w:ascii="宋体" w:cs="宋体"/>
      <w:kern w:val="0"/>
      <w:sz w:val="24"/>
    </w:rPr>
  </w:style>
  <w:style w:type="paragraph" w:customStyle="1" w:styleId="655">
    <w:name w:val="宽5中"/>
    <w:basedOn w:val="1"/>
    <w:next w:val="1"/>
    <w:autoRedefine/>
    <w:qFormat/>
    <w:uiPriority w:val="0"/>
    <w:pPr>
      <w:jc w:val="center"/>
    </w:pPr>
    <w:rPr>
      <w:szCs w:val="28"/>
    </w:rPr>
  </w:style>
  <w:style w:type="paragraph" w:customStyle="1" w:styleId="656">
    <w:name w:val="表格内容（中文）"/>
    <w:autoRedefine/>
    <w:qFormat/>
    <w:uiPriority w:val="0"/>
    <w:pPr>
      <w:widowControl w:val="0"/>
      <w:adjustRightInd w:val="0"/>
      <w:spacing w:line="380" w:lineRule="atLeast"/>
      <w:ind w:left="113"/>
      <w:textAlignment w:val="baseline"/>
    </w:pPr>
    <w:rPr>
      <w:rFonts w:ascii="Times New Roman" w:hAnsi="Times New Roman" w:eastAsia="楷体_GB2312" w:cs="Times New Roman"/>
      <w:sz w:val="21"/>
      <w:lang w:val="en-US" w:eastAsia="zh-CN" w:bidi="ar-SA"/>
    </w:rPr>
  </w:style>
  <w:style w:type="paragraph" w:customStyle="1" w:styleId="657">
    <w:name w:val="简单回函地址"/>
    <w:basedOn w:val="1"/>
    <w:autoRedefine/>
    <w:qFormat/>
    <w:uiPriority w:val="0"/>
    <w:pPr>
      <w:widowControl/>
    </w:pPr>
    <w:rPr>
      <w:rFonts w:ascii="宋体" w:cs="宋体"/>
    </w:rPr>
  </w:style>
  <w:style w:type="paragraph" w:customStyle="1" w:styleId="658">
    <w:name w:val="Char Char Char Char1"/>
    <w:basedOn w:val="1"/>
    <w:autoRedefine/>
    <w:qFormat/>
    <w:uiPriority w:val="0"/>
    <w:rPr>
      <w:szCs w:val="20"/>
    </w:rPr>
  </w:style>
  <w:style w:type="paragraph" w:customStyle="1" w:styleId="659">
    <w:name w:val="CM5"/>
    <w:basedOn w:val="139"/>
    <w:next w:val="139"/>
    <w:autoRedefine/>
    <w:qFormat/>
    <w:uiPriority w:val="0"/>
    <w:pPr>
      <w:spacing w:line="180" w:lineRule="atLeast"/>
    </w:pPr>
    <w:rPr>
      <w:color w:val="auto"/>
    </w:rPr>
  </w:style>
  <w:style w:type="paragraph" w:customStyle="1" w:styleId="660">
    <w:name w:val="条题"/>
    <w:basedOn w:val="1"/>
    <w:autoRedefine/>
    <w:qFormat/>
    <w:uiPriority w:val="0"/>
    <w:pPr>
      <w:tabs>
        <w:tab w:val="left" w:pos="1640"/>
      </w:tabs>
      <w:spacing w:beforeLines="50" w:line="480" w:lineRule="exact"/>
      <w:ind w:firstLine="560"/>
    </w:pPr>
    <w:rPr>
      <w:color w:val="000000"/>
      <w:sz w:val="24"/>
    </w:rPr>
  </w:style>
  <w:style w:type="paragraph" w:customStyle="1" w:styleId="661">
    <w:name w:val="样式3"/>
    <w:basedOn w:val="5"/>
    <w:next w:val="5"/>
    <w:autoRedefine/>
    <w:qFormat/>
    <w:uiPriority w:val="0"/>
    <w:pPr>
      <w:numPr>
        <w:ilvl w:val="2"/>
        <w:numId w:val="1"/>
      </w:numPr>
      <w:spacing w:before="50" w:after="50" w:line="360" w:lineRule="auto"/>
    </w:pPr>
    <w:rPr>
      <w:rFonts w:eastAsia="仿宋_GB2312"/>
      <w:bCs w:val="0"/>
      <w:color w:val="000000"/>
      <w:kern w:val="2"/>
      <w:sz w:val="28"/>
      <w:szCs w:val="28"/>
    </w:rPr>
  </w:style>
  <w:style w:type="paragraph" w:customStyle="1" w:styleId="662">
    <w:name w:val="专业名称"/>
    <w:basedOn w:val="1"/>
    <w:autoRedefine/>
    <w:qFormat/>
    <w:uiPriority w:val="0"/>
    <w:pPr>
      <w:keepNext/>
      <w:snapToGrid w:val="0"/>
      <w:spacing w:beforeLines="50" w:line="300" w:lineRule="auto"/>
      <w:jc w:val="center"/>
    </w:pPr>
    <w:rPr>
      <w:rFonts w:ascii="黑体" w:eastAsia="黑体" w:cs="黑体"/>
      <w:sz w:val="32"/>
      <w:szCs w:val="32"/>
    </w:rPr>
  </w:style>
  <w:style w:type="paragraph" w:customStyle="1" w:styleId="663">
    <w:name w:val="续表"/>
    <w:basedOn w:val="10"/>
    <w:autoRedefine/>
    <w:qFormat/>
    <w:uiPriority w:val="0"/>
    <w:pPr>
      <w:keepLines w:val="0"/>
      <w:numPr>
        <w:ilvl w:val="0"/>
        <w:numId w:val="0"/>
      </w:numPr>
      <w:tabs>
        <w:tab w:val="left" w:pos="1296"/>
      </w:tabs>
      <w:snapToGrid w:val="0"/>
      <w:spacing w:before="0" w:after="0" w:line="300" w:lineRule="auto"/>
      <w:ind w:left="1296" w:hanging="1296"/>
      <w:jc w:val="center"/>
    </w:pPr>
    <w:rPr>
      <w:rFonts w:ascii="黑体" w:eastAsia="黑体" w:cs="黑体"/>
      <w:b w:val="0"/>
      <w:kern w:val="2"/>
    </w:rPr>
  </w:style>
  <w:style w:type="paragraph" w:customStyle="1" w:styleId="664">
    <w:name w:val="CM95"/>
    <w:basedOn w:val="139"/>
    <w:next w:val="139"/>
    <w:autoRedefine/>
    <w:qFormat/>
    <w:uiPriority w:val="0"/>
    <w:pPr>
      <w:spacing w:after="115"/>
    </w:pPr>
    <w:rPr>
      <w:rFonts w:ascii="宋体"/>
      <w:color w:val="auto"/>
      <w:szCs w:val="20"/>
    </w:rPr>
  </w:style>
  <w:style w:type="paragraph" w:customStyle="1" w:styleId="665">
    <w:name w:val="一级无标题条"/>
    <w:basedOn w:val="1"/>
    <w:autoRedefine/>
    <w:qFormat/>
    <w:uiPriority w:val="0"/>
    <w:rPr>
      <w:szCs w:val="20"/>
    </w:rPr>
  </w:style>
  <w:style w:type="paragraph" w:customStyle="1" w:styleId="666">
    <w:name w:val="head1"/>
    <w:basedOn w:val="1"/>
    <w:autoRedefine/>
    <w:qFormat/>
    <w:uiPriority w:val="0"/>
    <w:pPr>
      <w:widowControl/>
      <w:overflowPunct w:val="0"/>
      <w:autoSpaceDE w:val="0"/>
      <w:autoSpaceDN w:val="0"/>
      <w:adjustRightInd w:val="0"/>
      <w:spacing w:before="120"/>
      <w:ind w:left="288"/>
      <w:jc w:val="left"/>
      <w:textAlignment w:val="baseline"/>
    </w:pPr>
    <w:rPr>
      <w:rFonts w:ascii="黑体" w:eastAsia="黑体"/>
      <w:kern w:val="0"/>
      <w:sz w:val="32"/>
      <w:szCs w:val="20"/>
    </w:rPr>
  </w:style>
  <w:style w:type="paragraph" w:customStyle="1" w:styleId="667">
    <w:name w:val="林宝辉 标题3"/>
    <w:basedOn w:val="1"/>
    <w:autoRedefine/>
    <w:qFormat/>
    <w:uiPriority w:val="0"/>
    <w:pPr>
      <w:tabs>
        <w:tab w:val="left" w:pos="360"/>
      </w:tabs>
      <w:spacing w:line="360" w:lineRule="auto"/>
      <w:ind w:left="360" w:hanging="360"/>
      <w:outlineLvl w:val="2"/>
    </w:pPr>
    <w:rPr>
      <w:rFonts w:eastAsia="新宋体"/>
      <w:b/>
      <w:sz w:val="24"/>
    </w:rPr>
  </w:style>
  <w:style w:type="paragraph" w:customStyle="1" w:styleId="668">
    <w:name w:val="标题－2"/>
    <w:basedOn w:val="4"/>
    <w:autoRedefine/>
    <w:qFormat/>
    <w:uiPriority w:val="0"/>
    <w:pPr>
      <w:adjustRightInd w:val="0"/>
      <w:snapToGrid w:val="0"/>
      <w:spacing w:before="0" w:after="0" w:line="360" w:lineRule="auto"/>
      <w:jc w:val="left"/>
      <w:textAlignment w:val="baseline"/>
    </w:pPr>
    <w:rPr>
      <w:rFonts w:ascii="Times New Roman" w:hAnsi="Times New Roman" w:eastAsia="黑体"/>
      <w:b w:val="0"/>
      <w:bCs w:val="0"/>
      <w:color w:val="0000FF"/>
      <w:sz w:val="28"/>
    </w:rPr>
  </w:style>
  <w:style w:type="paragraph" w:customStyle="1" w:styleId="669">
    <w:name w:val="正文文本 22"/>
    <w:basedOn w:val="1"/>
    <w:autoRedefine/>
    <w:qFormat/>
    <w:uiPriority w:val="0"/>
    <w:pPr>
      <w:autoSpaceDE w:val="0"/>
      <w:autoSpaceDN w:val="0"/>
      <w:adjustRightInd w:val="0"/>
      <w:spacing w:line="380" w:lineRule="atLeast"/>
      <w:textAlignment w:val="baseline"/>
    </w:pPr>
    <w:rPr>
      <w:spacing w:val="10"/>
      <w:kern w:val="0"/>
      <w:sz w:val="24"/>
      <w:szCs w:val="20"/>
    </w:rPr>
  </w:style>
  <w:style w:type="paragraph" w:customStyle="1" w:styleId="670">
    <w:name w:val="6'"/>
    <w:basedOn w:val="1"/>
    <w:autoRedefine/>
    <w:qFormat/>
    <w:uiPriority w:val="0"/>
    <w:pPr>
      <w:autoSpaceDE w:val="0"/>
      <w:autoSpaceDN w:val="0"/>
      <w:adjustRightInd w:val="0"/>
      <w:snapToGrid w:val="0"/>
      <w:spacing w:line="320" w:lineRule="exact"/>
      <w:jc w:val="center"/>
      <w:textAlignment w:val="baseline"/>
    </w:pPr>
    <w:rPr>
      <w:spacing w:val="20"/>
      <w:kern w:val="28"/>
      <w:szCs w:val="20"/>
    </w:rPr>
  </w:style>
  <w:style w:type="paragraph" w:customStyle="1" w:styleId="671">
    <w:name w:val="1级目录"/>
    <w:basedOn w:val="5"/>
    <w:autoRedefine/>
    <w:qFormat/>
    <w:uiPriority w:val="0"/>
    <w:pPr>
      <w:adjustRightInd w:val="0"/>
      <w:snapToGrid w:val="0"/>
      <w:spacing w:line="240" w:lineRule="auto"/>
      <w:ind w:left="289"/>
      <w:jc w:val="center"/>
      <w:outlineLvl w:val="0"/>
    </w:pPr>
    <w:rPr>
      <w:kern w:val="2"/>
      <w:sz w:val="28"/>
      <w:szCs w:val="28"/>
    </w:rPr>
  </w:style>
  <w:style w:type="paragraph" w:customStyle="1" w:styleId="672">
    <w:name w:val="Char Char13 Char Char Char Char1"/>
    <w:basedOn w:val="1"/>
    <w:autoRedefine/>
    <w:qFormat/>
    <w:uiPriority w:val="0"/>
  </w:style>
  <w:style w:type="paragraph" w:customStyle="1" w:styleId="673">
    <w:name w:val="正文小4"/>
    <w:basedOn w:val="1"/>
    <w:autoRedefine/>
    <w:qFormat/>
    <w:uiPriority w:val="0"/>
    <w:pPr>
      <w:snapToGrid w:val="0"/>
    </w:pPr>
    <w:rPr>
      <w:rFonts w:ascii="仿宋_GB2312" w:hAnsi="仿宋_GB2312"/>
      <w:b/>
      <w:snapToGrid w:val="0"/>
      <w:sz w:val="24"/>
      <w:szCs w:val="20"/>
    </w:rPr>
  </w:style>
  <w:style w:type="paragraph" w:customStyle="1" w:styleId="674">
    <w:name w:val="正文－ST4"/>
    <w:basedOn w:val="1"/>
    <w:autoRedefine/>
    <w:qFormat/>
    <w:uiPriority w:val="0"/>
    <w:pPr>
      <w:adjustRightInd w:val="0"/>
      <w:snapToGrid w:val="0"/>
      <w:spacing w:line="360" w:lineRule="auto"/>
      <w:ind w:firstLine="200" w:firstLineChars="200"/>
    </w:pPr>
    <w:rPr>
      <w:rFonts w:ascii="宋体" w:cs="宋体"/>
      <w:kern w:val="0"/>
      <w:sz w:val="24"/>
    </w:rPr>
  </w:style>
  <w:style w:type="paragraph" w:customStyle="1" w:styleId="675">
    <w:name w:val="点标题"/>
    <w:next w:val="1"/>
    <w:autoRedefine/>
    <w:qFormat/>
    <w:uiPriority w:val="0"/>
    <w:pPr>
      <w:widowControl w:val="0"/>
      <w:adjustRightInd w:val="0"/>
      <w:spacing w:line="360" w:lineRule="auto"/>
      <w:ind w:left="284" w:right="284" w:firstLine="482"/>
      <w:textAlignment w:val="baseline"/>
    </w:pPr>
    <w:rPr>
      <w:rFonts w:ascii="Times New Roman" w:hAnsi="Times New Roman" w:eastAsia="仿宋体" w:cs="Times New Roman"/>
      <w:sz w:val="28"/>
      <w:lang w:val="en-US" w:eastAsia="zh-CN" w:bidi="ar-SA"/>
    </w:rPr>
  </w:style>
  <w:style w:type="paragraph" w:customStyle="1" w:styleId="676">
    <w:name w:val="节内编号1"/>
    <w:basedOn w:val="1"/>
    <w:autoRedefine/>
    <w:qFormat/>
    <w:uiPriority w:val="0"/>
    <w:pPr>
      <w:adjustRightInd w:val="0"/>
      <w:snapToGrid w:val="0"/>
      <w:spacing w:line="336" w:lineRule="auto"/>
      <w:ind w:right="100" w:rightChars="100" w:firstLine="200" w:firstLineChars="200"/>
      <w:jc w:val="left"/>
    </w:pPr>
    <w:rPr>
      <w:rFonts w:ascii="宋体" w:cs="宋体"/>
      <w:color w:val="000000"/>
      <w:spacing w:val="-8"/>
      <w:sz w:val="28"/>
      <w:szCs w:val="28"/>
    </w:rPr>
  </w:style>
  <w:style w:type="paragraph" w:customStyle="1" w:styleId="677">
    <w:name w:val="项目负责人"/>
    <w:basedOn w:val="1"/>
    <w:autoRedefine/>
    <w:qFormat/>
    <w:uiPriority w:val="0"/>
    <w:pPr>
      <w:keepNext/>
      <w:snapToGrid w:val="0"/>
      <w:spacing w:beforeLines="50" w:line="300" w:lineRule="auto"/>
      <w:jc w:val="left"/>
    </w:pPr>
    <w:rPr>
      <w:rFonts w:ascii="宋体" w:cs="宋体"/>
      <w:spacing w:val="66"/>
      <w:kern w:val="0"/>
      <w:sz w:val="32"/>
      <w:szCs w:val="32"/>
    </w:rPr>
  </w:style>
  <w:style w:type="paragraph" w:customStyle="1" w:styleId="678">
    <w:name w:val="reader-word-layer reader-word-s1-12"/>
    <w:basedOn w:val="1"/>
    <w:autoRedefine/>
    <w:qFormat/>
    <w:uiPriority w:val="0"/>
    <w:pPr>
      <w:widowControl/>
      <w:spacing w:before="100" w:beforeAutospacing="1" w:after="100" w:afterAutospacing="1"/>
      <w:jc w:val="left"/>
    </w:pPr>
    <w:rPr>
      <w:rFonts w:ascii="宋体" w:cs="宋体"/>
      <w:kern w:val="0"/>
      <w:sz w:val="24"/>
    </w:rPr>
  </w:style>
  <w:style w:type="paragraph" w:customStyle="1" w:styleId="679">
    <w:name w:val="菲页1"/>
    <w:basedOn w:val="4"/>
    <w:autoRedefine/>
    <w:qFormat/>
    <w:uiPriority w:val="0"/>
    <w:pPr>
      <w:widowControl/>
      <w:jc w:val="center"/>
    </w:pPr>
    <w:rPr>
      <w:rFonts w:ascii="黑体" w:hAnsi="黑体"/>
      <w:b w:val="0"/>
      <w:bCs w:val="0"/>
      <w:sz w:val="52"/>
      <w:szCs w:val="20"/>
    </w:rPr>
  </w:style>
  <w:style w:type="paragraph" w:customStyle="1" w:styleId="680">
    <w:name w:val="l_text2"/>
    <w:basedOn w:val="1"/>
    <w:autoRedefine/>
    <w:qFormat/>
    <w:uiPriority w:val="0"/>
    <w:pPr>
      <w:widowControl/>
      <w:overflowPunct w:val="0"/>
      <w:autoSpaceDE w:val="0"/>
      <w:autoSpaceDN w:val="0"/>
      <w:adjustRightInd w:val="0"/>
      <w:jc w:val="center"/>
      <w:textAlignment w:val="baseline"/>
    </w:pPr>
    <w:rPr>
      <w:rFonts w:ascii="楷体" w:eastAsia="楷体"/>
      <w:kern w:val="0"/>
      <w:position w:val="-30"/>
      <w:sz w:val="22"/>
      <w:szCs w:val="20"/>
    </w:rPr>
  </w:style>
  <w:style w:type="paragraph" w:customStyle="1" w:styleId="681">
    <w:name w:val="假标题"/>
    <w:basedOn w:val="1"/>
    <w:autoRedefine/>
    <w:qFormat/>
    <w:uiPriority w:val="0"/>
    <w:pPr>
      <w:keepNext/>
      <w:snapToGrid w:val="0"/>
      <w:spacing w:beforeLines="50" w:line="300" w:lineRule="auto"/>
      <w:outlineLvl w:val="2"/>
    </w:pPr>
    <w:rPr>
      <w:rFonts w:ascii="宋体" w:cs="宋体"/>
      <w:b/>
      <w:bCs/>
      <w:sz w:val="28"/>
      <w:szCs w:val="28"/>
    </w:rPr>
  </w:style>
  <w:style w:type="paragraph" w:customStyle="1" w:styleId="682">
    <w:name w:val="CM14"/>
    <w:basedOn w:val="139"/>
    <w:next w:val="139"/>
    <w:autoRedefine/>
    <w:qFormat/>
    <w:uiPriority w:val="0"/>
    <w:pPr>
      <w:adjustRightInd/>
      <w:spacing w:after="355"/>
    </w:pPr>
    <w:rPr>
      <w:rFonts w:ascii="宋体"/>
      <w:szCs w:val="20"/>
    </w:rPr>
  </w:style>
  <w:style w:type="paragraph" w:customStyle="1" w:styleId="683">
    <w:name w:val="正文NEW"/>
    <w:basedOn w:val="78"/>
    <w:autoRedefine/>
    <w:qFormat/>
    <w:uiPriority w:val="0"/>
    <w:pPr>
      <w:spacing w:before="60" w:after="60" w:line="400" w:lineRule="exact"/>
      <w:ind w:left="857" w:leftChars="857" w:firstLine="539"/>
    </w:pPr>
    <w:rPr>
      <w:rFonts w:ascii="黑体" w:eastAsia="黑体"/>
    </w:rPr>
  </w:style>
  <w:style w:type="paragraph" w:customStyle="1" w:styleId="684">
    <w:name w:val="表中文字"/>
    <w:basedOn w:val="1"/>
    <w:autoRedefine/>
    <w:qFormat/>
    <w:uiPriority w:val="0"/>
    <w:pPr>
      <w:widowControl/>
      <w:snapToGrid w:val="0"/>
      <w:jc w:val="center"/>
    </w:pPr>
    <w:rPr>
      <w:rFonts w:ascii="仿宋_GB2312" w:eastAsia="仿宋_GB2312" w:cs="宋体"/>
      <w:sz w:val="24"/>
      <w:szCs w:val="28"/>
    </w:rPr>
  </w:style>
  <w:style w:type="paragraph" w:customStyle="1" w:styleId="685">
    <w:name w:val="标题3 + 粉红"/>
    <w:basedOn w:val="415"/>
    <w:autoRedefine/>
    <w:qFormat/>
    <w:uiPriority w:val="0"/>
    <w:pPr>
      <w:keepNext/>
      <w:keepLines/>
      <w:widowControl w:val="0"/>
      <w:tabs>
        <w:tab w:val="clear" w:pos="420"/>
      </w:tabs>
      <w:adjustRightInd w:val="0"/>
      <w:spacing w:before="200" w:after="200" w:line="240" w:lineRule="auto"/>
      <w:ind w:left="0" w:firstLine="0"/>
      <w:outlineLvl w:val="2"/>
    </w:pPr>
    <w:rPr>
      <w:rFonts w:ascii="黑体"/>
      <w:color w:val="FF00FF"/>
      <w:kern w:val="2"/>
      <w:sz w:val="32"/>
      <w:szCs w:val="24"/>
    </w:rPr>
  </w:style>
  <w:style w:type="paragraph" w:customStyle="1" w:styleId="686">
    <w:name w:val="密级"/>
    <w:basedOn w:val="1"/>
    <w:autoRedefine/>
    <w:qFormat/>
    <w:uiPriority w:val="0"/>
    <w:pPr>
      <w:keepNext/>
      <w:snapToGrid w:val="0"/>
      <w:spacing w:line="300" w:lineRule="auto"/>
      <w:jc w:val="left"/>
    </w:pPr>
    <w:rPr>
      <w:rFonts w:ascii="宋体" w:cs="宋体"/>
      <w:sz w:val="28"/>
      <w:szCs w:val="28"/>
    </w:rPr>
  </w:style>
  <w:style w:type="paragraph" w:customStyle="1" w:styleId="687">
    <w:name w:val="页眉3"/>
    <w:basedOn w:val="139"/>
    <w:next w:val="139"/>
    <w:autoRedefine/>
    <w:qFormat/>
    <w:uiPriority w:val="0"/>
    <w:pPr>
      <w:spacing w:after="120"/>
    </w:pPr>
    <w:rPr>
      <w:rFonts w:ascii="Arial Unicode MS" w:hAnsi="Arial Unicode MS"/>
      <w:color w:val="auto"/>
      <w:szCs w:val="20"/>
    </w:rPr>
  </w:style>
  <w:style w:type="paragraph" w:customStyle="1" w:styleId="688">
    <w:name w:val="表格文字居中（五号）"/>
    <w:basedOn w:val="1"/>
    <w:autoRedefine/>
    <w:qFormat/>
    <w:uiPriority w:val="0"/>
    <w:pPr>
      <w:adjustRightInd w:val="0"/>
      <w:snapToGrid w:val="0"/>
      <w:jc w:val="center"/>
      <w:textAlignment w:val="baseline"/>
    </w:pPr>
    <w:rPr>
      <w:rFonts w:ascii="宋体"/>
      <w:kern w:val="0"/>
    </w:rPr>
  </w:style>
  <w:style w:type="paragraph" w:customStyle="1" w:styleId="689">
    <w:name w:val="四级无标题条"/>
    <w:basedOn w:val="1"/>
    <w:autoRedefine/>
    <w:qFormat/>
    <w:uiPriority w:val="0"/>
    <w:rPr>
      <w:szCs w:val="20"/>
    </w:rPr>
  </w:style>
  <w:style w:type="paragraph" w:customStyle="1" w:styleId="690">
    <w:name w:val="标题1q"/>
    <w:basedOn w:val="3"/>
    <w:autoRedefine/>
    <w:qFormat/>
    <w:uiPriority w:val="0"/>
    <w:pPr>
      <w:widowControl/>
      <w:tabs>
        <w:tab w:val="left" w:pos="2322"/>
      </w:tabs>
      <w:spacing w:line="240" w:lineRule="auto"/>
      <w:ind w:left="431" w:firstLine="200" w:firstLineChars="200"/>
      <w:jc w:val="center"/>
    </w:pPr>
    <w:rPr>
      <w:rFonts w:ascii="宋体" w:cs="宋体"/>
      <w:sz w:val="32"/>
      <w:szCs w:val="32"/>
    </w:rPr>
  </w:style>
  <w:style w:type="paragraph" w:customStyle="1" w:styleId="691">
    <w:name w:val="样式 标题 2节 + 行距: 多倍行距 1.25 字行"/>
    <w:basedOn w:val="4"/>
    <w:autoRedefine/>
    <w:qFormat/>
    <w:uiPriority w:val="0"/>
    <w:pPr>
      <w:tabs>
        <w:tab w:val="left" w:pos="840"/>
      </w:tabs>
      <w:spacing w:before="120" w:after="0" w:line="300" w:lineRule="auto"/>
      <w:ind w:left="840" w:hanging="420"/>
    </w:pPr>
    <w:rPr>
      <w:rFonts w:ascii="宋体"/>
      <w:bCs w:val="0"/>
      <w:kern w:val="2"/>
      <w:sz w:val="28"/>
      <w:szCs w:val="20"/>
    </w:rPr>
  </w:style>
  <w:style w:type="paragraph" w:customStyle="1" w:styleId="692">
    <w:name w:val="兰郑长正文文本"/>
    <w:basedOn w:val="1"/>
    <w:autoRedefine/>
    <w:qFormat/>
    <w:uiPriority w:val="0"/>
    <w:pPr>
      <w:adjustRightInd w:val="0"/>
      <w:snapToGrid w:val="0"/>
      <w:spacing w:line="360" w:lineRule="auto"/>
      <w:ind w:left="100" w:leftChars="100" w:right="100" w:rightChars="100" w:firstLine="200" w:firstLineChars="200"/>
      <w:jc w:val="left"/>
    </w:pPr>
    <w:rPr>
      <w:rFonts w:ascii="宋体"/>
      <w:sz w:val="24"/>
    </w:rPr>
  </w:style>
  <w:style w:type="paragraph" w:customStyle="1" w:styleId="693">
    <w:name w:val="卷标题"/>
    <w:basedOn w:val="1"/>
    <w:next w:val="1"/>
    <w:autoRedefine/>
    <w:qFormat/>
    <w:uiPriority w:val="0"/>
    <w:pPr>
      <w:adjustRightInd w:val="0"/>
      <w:snapToGrid w:val="0"/>
      <w:spacing w:line="360" w:lineRule="auto"/>
      <w:jc w:val="center"/>
    </w:pPr>
    <w:rPr>
      <w:rFonts w:ascii="黑体" w:eastAsia="黑体"/>
      <w:bCs/>
      <w:sz w:val="84"/>
    </w:rPr>
  </w:style>
  <w:style w:type="paragraph" w:customStyle="1" w:styleId="694">
    <w:name w:val="reader-word-layer reader-word-s2-2"/>
    <w:basedOn w:val="1"/>
    <w:autoRedefine/>
    <w:qFormat/>
    <w:uiPriority w:val="0"/>
    <w:pPr>
      <w:widowControl/>
      <w:spacing w:before="100" w:beforeAutospacing="1" w:after="100" w:afterAutospacing="1"/>
      <w:jc w:val="left"/>
    </w:pPr>
    <w:rPr>
      <w:rFonts w:ascii="宋体" w:cs="宋体"/>
      <w:kern w:val="0"/>
      <w:sz w:val="24"/>
    </w:rPr>
  </w:style>
  <w:style w:type="paragraph" w:customStyle="1" w:styleId="695">
    <w:name w:val="Char Char Char Char Char Char Char Char Char Char1"/>
    <w:basedOn w:val="1"/>
    <w:autoRedefine/>
    <w:qFormat/>
    <w:uiPriority w:val="0"/>
    <w:pPr>
      <w:keepNext/>
      <w:shd w:val="clear" w:color="auto" w:fill="000080"/>
      <w:spacing w:beforeLines="100"/>
      <w:ind w:hanging="720"/>
    </w:pPr>
    <w:rPr>
      <w:rFonts w:ascii="Tahoma" w:hAnsi="Tahoma"/>
      <w:sz w:val="24"/>
    </w:rPr>
  </w:style>
  <w:style w:type="paragraph" w:customStyle="1" w:styleId="696">
    <w:name w:val="Char22"/>
    <w:basedOn w:val="1"/>
    <w:autoRedefine/>
    <w:qFormat/>
    <w:uiPriority w:val="0"/>
    <w:pPr>
      <w:spacing w:line="360" w:lineRule="auto"/>
      <w:ind w:firstLine="196" w:firstLineChars="196"/>
    </w:pPr>
    <w:rPr>
      <w:b/>
      <w:sz w:val="28"/>
      <w:szCs w:val="28"/>
    </w:rPr>
  </w:style>
  <w:style w:type="paragraph" w:customStyle="1" w:styleId="697">
    <w:name w:val="正文样式一"/>
    <w:basedOn w:val="1"/>
    <w:autoRedefine/>
    <w:qFormat/>
    <w:uiPriority w:val="0"/>
    <w:pPr>
      <w:widowControl/>
      <w:ind w:firstLine="200" w:firstLineChars="200"/>
    </w:pPr>
    <w:rPr>
      <w:rFonts w:ascii="宋体" w:cs="宋体"/>
      <w:sz w:val="24"/>
      <w:szCs w:val="28"/>
    </w:rPr>
  </w:style>
  <w:style w:type="paragraph" w:customStyle="1" w:styleId="698">
    <w:name w:val="样式 标题 2节标题 1.1b21.1标题2 + Times New Roman"/>
    <w:basedOn w:val="4"/>
    <w:autoRedefine/>
    <w:qFormat/>
    <w:uiPriority w:val="0"/>
    <w:pPr>
      <w:keepLines w:val="0"/>
      <w:spacing w:before="320" w:after="320" w:line="240" w:lineRule="auto"/>
      <w:jc w:val="left"/>
    </w:pPr>
    <w:rPr>
      <w:rFonts w:ascii="Times New Roman" w:hAnsi="Times New Roman" w:eastAsia="楷体_GB2312"/>
      <w:b w:val="0"/>
      <w:bCs w:val="0"/>
      <w:color w:val="000000"/>
      <w:kern w:val="13"/>
      <w:sz w:val="24"/>
      <w:szCs w:val="28"/>
    </w:rPr>
  </w:style>
  <w:style w:type="paragraph" w:customStyle="1" w:styleId="699">
    <w:name w:val="1.1.1"/>
    <w:basedOn w:val="5"/>
    <w:autoRedefine/>
    <w:qFormat/>
    <w:uiPriority w:val="0"/>
    <w:pPr>
      <w:tabs>
        <w:tab w:val="left" w:pos="1080"/>
        <w:tab w:val="left" w:pos="1260"/>
        <w:tab w:val="left" w:pos="1560"/>
      </w:tabs>
      <w:adjustRightInd w:val="0"/>
      <w:spacing w:before="120" w:after="50" w:line="440" w:lineRule="exact"/>
      <w:ind w:left="1140" w:hanging="1140"/>
      <w:jc w:val="left"/>
      <w:textAlignment w:val="baseline"/>
    </w:pPr>
    <w:rPr>
      <w:bCs w:val="0"/>
      <w:kern w:val="2"/>
      <w:sz w:val="24"/>
      <w:szCs w:val="20"/>
    </w:rPr>
  </w:style>
  <w:style w:type="paragraph" w:customStyle="1" w:styleId="700">
    <w:name w:val="普通2"/>
    <w:basedOn w:val="42"/>
    <w:autoRedefine/>
    <w:qFormat/>
    <w:uiPriority w:val="0"/>
    <w:pPr>
      <w:jc w:val="center"/>
    </w:pPr>
    <w:rPr>
      <w:rFonts w:ascii="Times New Roman"/>
      <w:snapToGrid w:val="0"/>
      <w:color w:val="000000"/>
      <w:sz w:val="21"/>
      <w:szCs w:val="24"/>
    </w:rPr>
  </w:style>
  <w:style w:type="paragraph" w:customStyle="1" w:styleId="701">
    <w:name w:val="列项——"/>
    <w:autoRedefine/>
    <w:qFormat/>
    <w:uiPriority w:val="0"/>
    <w:pPr>
      <w:widowControl w:val="0"/>
      <w:tabs>
        <w:tab w:val="left" w:pos="360"/>
        <w:tab w:val="left" w:pos="854"/>
      </w:tabs>
      <w:ind w:left="400" w:leftChars="200" w:hanging="200" w:hangingChars="200"/>
      <w:jc w:val="both"/>
    </w:pPr>
    <w:rPr>
      <w:rFonts w:ascii="宋体" w:hAnsi="Times New Roman" w:eastAsia="宋体" w:cs="Times New Roman"/>
      <w:sz w:val="21"/>
      <w:lang w:val="en-US" w:eastAsia="zh-CN" w:bidi="ar-SA"/>
    </w:rPr>
  </w:style>
  <w:style w:type="paragraph" w:customStyle="1" w:styleId="702">
    <w:name w:val="缺省文本"/>
    <w:basedOn w:val="1"/>
    <w:autoRedefine/>
    <w:qFormat/>
    <w:uiPriority w:val="0"/>
    <w:pPr>
      <w:autoSpaceDE w:val="0"/>
      <w:autoSpaceDN w:val="0"/>
      <w:adjustRightInd w:val="0"/>
      <w:spacing w:before="72" w:after="72"/>
      <w:ind w:left="720"/>
    </w:pPr>
    <w:rPr>
      <w:kern w:val="0"/>
      <w:sz w:val="24"/>
      <w:szCs w:val="20"/>
    </w:rPr>
  </w:style>
  <w:style w:type="paragraph" w:customStyle="1" w:styleId="703">
    <w:name w:val="文档标签"/>
    <w:next w:val="1"/>
    <w:autoRedefine/>
    <w:qFormat/>
    <w:uiPriority w:val="0"/>
    <w:pPr>
      <w:pBdr>
        <w:top w:val="double" w:color="808080" w:sz="6" w:space="8"/>
        <w:bottom w:val="double" w:color="808080" w:sz="6" w:space="8"/>
      </w:pBdr>
      <w:spacing w:after="40" w:line="240" w:lineRule="atLeast"/>
      <w:jc w:val="center"/>
    </w:pPr>
    <w:rPr>
      <w:rFonts w:ascii="Garamond" w:hAnsi="Garamond" w:eastAsia="隶书" w:cs="Times New Roman"/>
      <w:b/>
      <w:caps/>
      <w:spacing w:val="20"/>
      <w:sz w:val="36"/>
      <w:lang w:val="en-US" w:eastAsia="zh-CN" w:bidi="he-IL"/>
    </w:rPr>
  </w:style>
  <w:style w:type="paragraph" w:customStyle="1" w:styleId="704">
    <w:name w:val="小表右A"/>
    <w:basedOn w:val="400"/>
    <w:autoRedefine/>
    <w:qFormat/>
    <w:uiPriority w:val="0"/>
    <w:pPr>
      <w:ind w:right="10" w:rightChars="10"/>
    </w:pPr>
  </w:style>
  <w:style w:type="paragraph" w:customStyle="1" w:styleId="705">
    <w:name w:val="标题 4-1"/>
    <w:basedOn w:val="6"/>
    <w:next w:val="1"/>
    <w:autoRedefine/>
    <w:qFormat/>
    <w:uiPriority w:val="0"/>
    <w:pPr>
      <w:widowControl/>
      <w:spacing w:before="100" w:beforeAutospacing="1" w:after="100" w:afterAutospacing="1" w:line="240" w:lineRule="auto"/>
    </w:pPr>
    <w:rPr>
      <w:rFonts w:ascii="宋体" w:eastAsia="宋体" w:cs="宋体"/>
      <w:bCs w:val="0"/>
      <w:kern w:val="2"/>
      <w:sz w:val="24"/>
      <w:szCs w:val="20"/>
    </w:rPr>
  </w:style>
  <w:style w:type="paragraph" w:customStyle="1" w:styleId="706">
    <w:name w:val="1.1.1.1A"/>
    <w:basedOn w:val="633"/>
    <w:autoRedefine/>
    <w:qFormat/>
    <w:uiPriority w:val="0"/>
    <w:pPr>
      <w:tabs>
        <w:tab w:val="left" w:pos="1843"/>
      </w:tabs>
      <w:spacing w:line="400" w:lineRule="atLeast"/>
      <w:ind w:left="1560" w:right="200" w:hanging="426"/>
      <w:jc w:val="both"/>
    </w:pPr>
  </w:style>
  <w:style w:type="paragraph" w:customStyle="1" w:styleId="707">
    <w:name w:val="普通文本"/>
    <w:basedOn w:val="1"/>
    <w:autoRedefine/>
    <w:qFormat/>
    <w:uiPriority w:val="0"/>
    <w:pPr>
      <w:overflowPunct w:val="0"/>
      <w:autoSpaceDE w:val="0"/>
      <w:autoSpaceDN w:val="0"/>
      <w:adjustRightInd w:val="0"/>
      <w:snapToGrid w:val="0"/>
      <w:spacing w:line="300" w:lineRule="auto"/>
      <w:ind w:left="50" w:leftChars="50" w:right="100" w:rightChars="100" w:firstLine="200" w:firstLineChars="200"/>
      <w:jc w:val="left"/>
    </w:pPr>
    <w:rPr>
      <w:rFonts w:ascii="仿宋_GB2312" w:eastAsia="仿宋_GB2312"/>
      <w:sz w:val="28"/>
      <w:szCs w:val="20"/>
      <w:lang w:val="zh-CN"/>
    </w:rPr>
  </w:style>
  <w:style w:type="paragraph" w:customStyle="1" w:styleId="708">
    <w:name w:val="正文11"/>
    <w:basedOn w:val="1"/>
    <w:autoRedefine/>
    <w:qFormat/>
    <w:uiPriority w:val="0"/>
    <w:pPr>
      <w:widowControl/>
      <w:spacing w:after="60"/>
      <w:ind w:firstLine="200" w:firstLineChars="200"/>
    </w:pPr>
    <w:rPr>
      <w:rFonts w:ascii="宋体" w:cs="宋体"/>
      <w:sz w:val="24"/>
    </w:rPr>
  </w:style>
  <w:style w:type="paragraph" w:customStyle="1" w:styleId="709">
    <w:name w:val="Char Char Char1"/>
    <w:basedOn w:val="1"/>
    <w:autoRedefine/>
    <w:qFormat/>
    <w:uiPriority w:val="0"/>
  </w:style>
  <w:style w:type="paragraph" w:customStyle="1" w:styleId="710">
    <w:name w:val="目录"/>
    <w:basedOn w:val="1"/>
    <w:autoRedefine/>
    <w:qFormat/>
    <w:uiPriority w:val="0"/>
    <w:pPr>
      <w:widowControl/>
      <w:jc w:val="center"/>
    </w:pPr>
    <w:rPr>
      <w:rFonts w:ascii="宋体"/>
      <w:b/>
      <w:kern w:val="0"/>
      <w:sz w:val="36"/>
      <w:szCs w:val="20"/>
    </w:rPr>
  </w:style>
  <w:style w:type="paragraph" w:customStyle="1" w:styleId="711">
    <w:name w:val="第一节"/>
    <w:basedOn w:val="1"/>
    <w:next w:val="83"/>
    <w:autoRedefine/>
    <w:qFormat/>
    <w:uiPriority w:val="0"/>
    <w:pPr>
      <w:jc w:val="center"/>
      <w:outlineLvl w:val="1"/>
    </w:pPr>
    <w:rPr>
      <w:b/>
      <w:sz w:val="30"/>
    </w:rPr>
  </w:style>
  <w:style w:type="paragraph" w:customStyle="1" w:styleId="712">
    <w:name w:val="备注"/>
    <w:basedOn w:val="1"/>
    <w:autoRedefine/>
    <w:qFormat/>
    <w:uiPriority w:val="0"/>
    <w:pPr>
      <w:keepNext/>
      <w:snapToGrid w:val="0"/>
      <w:spacing w:line="240" w:lineRule="atLeast"/>
      <w:ind w:firstLine="200" w:firstLineChars="200"/>
    </w:pPr>
    <w:rPr>
      <w:rFonts w:ascii="宋体" w:cs="宋体"/>
      <w:sz w:val="24"/>
    </w:rPr>
  </w:style>
  <w:style w:type="paragraph" w:customStyle="1" w:styleId="713">
    <w:name w:val="标准书眉一"/>
    <w:autoRedefine/>
    <w:qFormat/>
    <w:uiPriority w:val="0"/>
    <w:pPr>
      <w:jc w:val="both"/>
    </w:pPr>
    <w:rPr>
      <w:rFonts w:ascii="Times New Roman" w:hAnsi="Times New Roman" w:eastAsia="宋体" w:cs="Times New Roman"/>
      <w:lang w:val="en-US" w:eastAsia="zh-CN" w:bidi="ar-SA"/>
    </w:rPr>
  </w:style>
  <w:style w:type="paragraph" w:customStyle="1" w:styleId="714">
    <w:name w:val="文4"/>
    <w:basedOn w:val="1"/>
    <w:autoRedefine/>
    <w:qFormat/>
    <w:uiPriority w:val="0"/>
    <w:pPr>
      <w:widowControl/>
      <w:tabs>
        <w:tab w:val="left" w:pos="540"/>
        <w:tab w:val="left" w:pos="1080"/>
      </w:tabs>
      <w:spacing w:line="500" w:lineRule="atLeast"/>
      <w:ind w:left="540" w:hanging="540"/>
      <w:jc w:val="left"/>
    </w:pPr>
    <w:rPr>
      <w:rFonts w:ascii="宋体" w:cs="宋体"/>
      <w:kern w:val="0"/>
      <w:sz w:val="24"/>
    </w:rPr>
  </w:style>
  <w:style w:type="paragraph" w:styleId="715">
    <w:name w:val="No Spacing"/>
    <w:autoRedefine/>
    <w:qFormat/>
    <w:uiPriority w:val="0"/>
    <w:pPr>
      <w:widowControl w:val="0"/>
      <w:jc w:val="both"/>
    </w:pPr>
    <w:rPr>
      <w:rFonts w:ascii="Times New Roman" w:hAnsi="Times New Roman" w:eastAsia="宋体" w:cs="Times New Roman"/>
      <w:kern w:val="2"/>
      <w:sz w:val="21"/>
      <w:szCs w:val="24"/>
      <w:lang w:val="en-US" w:eastAsia="zh-CN" w:bidi="ar-SA"/>
    </w:rPr>
  </w:style>
  <w:style w:type="paragraph" w:customStyle="1" w:styleId="716">
    <w:name w:val="题目"/>
    <w:basedOn w:val="1"/>
    <w:next w:val="630"/>
    <w:autoRedefine/>
    <w:qFormat/>
    <w:uiPriority w:val="0"/>
    <w:pPr>
      <w:widowControl/>
      <w:spacing w:before="100" w:beforeAutospacing="1" w:after="100" w:afterAutospacing="1"/>
      <w:jc w:val="center"/>
    </w:pPr>
    <w:rPr>
      <w:rFonts w:ascii="宋体" w:cs="宋体"/>
      <w:b/>
      <w:sz w:val="44"/>
      <w:szCs w:val="32"/>
    </w:rPr>
  </w:style>
  <w:style w:type="paragraph" w:customStyle="1" w:styleId="717">
    <w:name w:val="三级无标题条"/>
    <w:basedOn w:val="1"/>
    <w:autoRedefine/>
    <w:qFormat/>
    <w:uiPriority w:val="0"/>
    <w:rPr>
      <w:szCs w:val="20"/>
    </w:rPr>
  </w:style>
  <w:style w:type="paragraph" w:customStyle="1" w:styleId="718">
    <w:name w:val="表文"/>
    <w:basedOn w:val="1"/>
    <w:autoRedefine/>
    <w:qFormat/>
    <w:uiPriority w:val="0"/>
    <w:pPr>
      <w:adjustRightInd w:val="0"/>
      <w:jc w:val="center"/>
      <w:textAlignment w:val="baseline"/>
    </w:pPr>
    <w:rPr>
      <w:rFonts w:ascii="Arial" w:hAnsi="Arial"/>
      <w:kern w:val="0"/>
      <w:sz w:val="24"/>
      <w:szCs w:val="20"/>
    </w:rPr>
  </w:style>
  <w:style w:type="paragraph" w:customStyle="1" w:styleId="719">
    <w:name w:val="我的正文"/>
    <w:basedOn w:val="1"/>
    <w:autoRedefine/>
    <w:qFormat/>
    <w:uiPriority w:val="0"/>
    <w:pPr>
      <w:ind w:firstLine="425"/>
    </w:pPr>
    <w:rPr>
      <w:szCs w:val="20"/>
    </w:rPr>
  </w:style>
  <w:style w:type="paragraph" w:customStyle="1" w:styleId="720">
    <w:name w:val="cucd-TB-Head"/>
    <w:basedOn w:val="1"/>
    <w:next w:val="396"/>
    <w:autoRedefine/>
    <w:qFormat/>
    <w:uiPriority w:val="0"/>
    <w:pPr>
      <w:spacing w:line="360" w:lineRule="auto"/>
      <w:jc w:val="center"/>
    </w:pPr>
    <w:rPr>
      <w:rFonts w:ascii="宋体" w:hAnsi="宋体" w:eastAsia="黑体"/>
      <w:sz w:val="24"/>
      <w:szCs w:val="20"/>
    </w:rPr>
  </w:style>
  <w:style w:type="paragraph" w:customStyle="1" w:styleId="721">
    <w:name w:val="WW-普通文字"/>
    <w:basedOn w:val="1"/>
    <w:autoRedefine/>
    <w:qFormat/>
    <w:uiPriority w:val="0"/>
    <w:pPr>
      <w:suppressAutoHyphens/>
    </w:pPr>
    <w:rPr>
      <w:rFonts w:ascii="宋体"/>
      <w:szCs w:val="20"/>
    </w:rPr>
  </w:style>
  <w:style w:type="paragraph" w:customStyle="1" w:styleId="722">
    <w:name w:val="表4"/>
    <w:basedOn w:val="1"/>
    <w:autoRedefine/>
    <w:qFormat/>
    <w:uiPriority w:val="0"/>
    <w:pPr>
      <w:jc w:val="center"/>
    </w:pPr>
    <w:rPr>
      <w:szCs w:val="21"/>
    </w:rPr>
  </w:style>
  <w:style w:type="paragraph" w:customStyle="1" w:styleId="723">
    <w:name w:val="小表中"/>
    <w:basedOn w:val="1"/>
    <w:autoRedefine/>
    <w:qFormat/>
    <w:uiPriority w:val="0"/>
    <w:pPr>
      <w:adjustRightInd w:val="0"/>
      <w:snapToGrid w:val="0"/>
      <w:jc w:val="center"/>
    </w:pPr>
    <w:rPr>
      <w:rFonts w:ascii="宋体" w:cs="宋体"/>
      <w:sz w:val="24"/>
    </w:rPr>
  </w:style>
  <w:style w:type="paragraph" w:customStyle="1" w:styleId="724">
    <w:name w:val="假标题1"/>
    <w:basedOn w:val="681"/>
    <w:autoRedefine/>
    <w:qFormat/>
    <w:uiPriority w:val="0"/>
    <w:pPr>
      <w:keepNext w:val="0"/>
      <w:autoSpaceDE w:val="0"/>
      <w:autoSpaceDN w:val="0"/>
      <w:adjustRightInd w:val="0"/>
      <w:spacing w:line="336" w:lineRule="auto"/>
      <w:outlineLvl w:val="9"/>
    </w:pPr>
    <w:rPr>
      <w:b w:val="0"/>
      <w:bCs w:val="0"/>
      <w:kern w:val="0"/>
      <w:sz w:val="15"/>
      <w:szCs w:val="15"/>
      <w:lang w:val="zh-CN"/>
    </w:rPr>
  </w:style>
  <w:style w:type="paragraph" w:customStyle="1" w:styleId="725">
    <w:name w:val="项目符号_圆点"/>
    <w:basedOn w:val="1"/>
    <w:autoRedefine/>
    <w:qFormat/>
    <w:uiPriority w:val="0"/>
    <w:pPr>
      <w:tabs>
        <w:tab w:val="left" w:pos="780"/>
        <w:tab w:val="left" w:pos="900"/>
      </w:tabs>
      <w:spacing w:before="78"/>
      <w:ind w:left="900" w:hanging="420"/>
    </w:pPr>
    <w:rPr>
      <w:sz w:val="24"/>
      <w:szCs w:val="20"/>
    </w:rPr>
  </w:style>
  <w:style w:type="paragraph" w:customStyle="1" w:styleId="726">
    <w:name w:val="表格与图名"/>
    <w:basedOn w:val="1"/>
    <w:autoRedefine/>
    <w:qFormat/>
    <w:uiPriority w:val="0"/>
    <w:pPr>
      <w:spacing w:line="360" w:lineRule="auto"/>
      <w:jc w:val="center"/>
    </w:pPr>
    <w:rPr>
      <w:rFonts w:eastAsia="黑体"/>
      <w:szCs w:val="21"/>
    </w:rPr>
  </w:style>
  <w:style w:type="paragraph" w:customStyle="1" w:styleId="727">
    <w:name w:val="附录标识"/>
    <w:basedOn w:val="605"/>
    <w:autoRedefine/>
    <w:qFormat/>
    <w:uiPriority w:val="0"/>
    <w:pPr>
      <w:tabs>
        <w:tab w:val="left" w:pos="360"/>
        <w:tab w:val="left" w:pos="6405"/>
      </w:tabs>
      <w:spacing w:after="200"/>
      <w:ind w:left="360" w:hanging="360"/>
    </w:pPr>
    <w:rPr>
      <w:sz w:val="21"/>
    </w:rPr>
  </w:style>
  <w:style w:type="paragraph" w:customStyle="1" w:styleId="728">
    <w:name w:val="表左"/>
    <w:basedOn w:val="1"/>
    <w:autoRedefine/>
    <w:qFormat/>
    <w:uiPriority w:val="0"/>
    <w:pPr>
      <w:keepNext/>
      <w:adjustRightInd w:val="0"/>
      <w:snapToGrid w:val="0"/>
      <w:spacing w:line="320" w:lineRule="atLeast"/>
      <w:ind w:right="30" w:rightChars="30"/>
      <w:jc w:val="center"/>
    </w:pPr>
    <w:rPr>
      <w:rFonts w:ascii="宋体" w:cs="宋体"/>
      <w:sz w:val="24"/>
    </w:rPr>
  </w:style>
  <w:style w:type="paragraph" w:customStyle="1" w:styleId="729">
    <w:name w:val="reader-word-layer reader-word-s4-5"/>
    <w:basedOn w:val="1"/>
    <w:autoRedefine/>
    <w:qFormat/>
    <w:uiPriority w:val="0"/>
    <w:pPr>
      <w:widowControl/>
      <w:spacing w:before="100" w:beforeAutospacing="1" w:after="100" w:afterAutospacing="1"/>
      <w:jc w:val="left"/>
    </w:pPr>
    <w:rPr>
      <w:rFonts w:ascii="宋体" w:cs="宋体"/>
      <w:kern w:val="0"/>
      <w:sz w:val="24"/>
    </w:rPr>
  </w:style>
  <w:style w:type="paragraph" w:customStyle="1" w:styleId="730">
    <w:name w:val="作者姓名"/>
    <w:next w:val="1"/>
    <w:autoRedefine/>
    <w:qFormat/>
    <w:uiPriority w:val="0"/>
    <w:pPr>
      <w:widowControl w:val="0"/>
      <w:adjustRightInd w:val="0"/>
      <w:snapToGrid w:val="0"/>
      <w:jc w:val="center"/>
    </w:pPr>
    <w:rPr>
      <w:rFonts w:ascii="方正隶变简体" w:hAnsi="Times New Roman" w:eastAsia="方正隶变简体" w:cs="Times New Roman"/>
      <w:kern w:val="2"/>
      <w:sz w:val="28"/>
      <w:lang w:val="en-US" w:eastAsia="zh-CN" w:bidi="ar-SA"/>
    </w:rPr>
  </w:style>
  <w:style w:type="paragraph" w:customStyle="1" w:styleId="731">
    <w:name w:val="正文_0"/>
    <w:autoRedefine/>
    <w:qFormat/>
    <w:uiPriority w:val="0"/>
    <w:pPr>
      <w:widowControl w:val="0"/>
      <w:jc w:val="both"/>
    </w:pPr>
    <w:rPr>
      <w:rFonts w:ascii="Calibri" w:hAnsi="Calibri" w:eastAsia="宋体" w:cs="Times New Roman"/>
      <w:kern w:val="2"/>
      <w:sz w:val="21"/>
      <w:szCs w:val="22"/>
      <w:lang w:val="en-US" w:eastAsia="zh-CN" w:bidi="ar-SA"/>
    </w:rPr>
  </w:style>
  <w:style w:type="paragraph" w:customStyle="1" w:styleId="732">
    <w:name w:val="正文_0_0"/>
    <w:autoRedefine/>
    <w:qFormat/>
    <w:uiPriority w:val="0"/>
    <w:pPr>
      <w:widowControl w:val="0"/>
      <w:jc w:val="both"/>
    </w:pPr>
    <w:rPr>
      <w:rFonts w:ascii="Calibri" w:hAnsi="Calibri" w:eastAsia="宋体" w:cs="Times New Roman"/>
      <w:kern w:val="2"/>
      <w:sz w:val="21"/>
      <w:szCs w:val="22"/>
      <w:lang w:val="en-US" w:eastAsia="zh-CN" w:bidi="ar-SA"/>
    </w:rPr>
  </w:style>
  <w:style w:type="paragraph" w:customStyle="1" w:styleId="733">
    <w:name w:val="正文_2_0"/>
    <w:basedOn w:val="1"/>
    <w:autoRedefine/>
    <w:qFormat/>
    <w:uiPriority w:val="0"/>
    <w:rPr>
      <w:rFonts w:ascii="Calibri" w:hAnsi="Calibri" w:cs="宋体"/>
      <w:szCs w:val="21"/>
    </w:rPr>
  </w:style>
  <w:style w:type="paragraph" w:customStyle="1" w:styleId="734">
    <w:name w:val="正文_3_0"/>
    <w:autoRedefine/>
    <w:qFormat/>
    <w:uiPriority w:val="0"/>
    <w:pPr>
      <w:widowControl w:val="0"/>
      <w:jc w:val="both"/>
    </w:pPr>
    <w:rPr>
      <w:rFonts w:ascii="Calibri" w:hAnsi="Calibri" w:eastAsia="宋体" w:cs="Times New Roman"/>
      <w:kern w:val="2"/>
      <w:sz w:val="21"/>
      <w:szCs w:val="22"/>
      <w:lang w:val="en-US" w:eastAsia="zh-CN" w:bidi="ar-SA"/>
    </w:rPr>
  </w:style>
  <w:style w:type="paragraph" w:customStyle="1" w:styleId="735">
    <w:name w:val="正文_2"/>
    <w:autoRedefine/>
    <w:qFormat/>
    <w:uiPriority w:val="0"/>
    <w:pPr>
      <w:widowControl w:val="0"/>
      <w:jc w:val="both"/>
    </w:pPr>
    <w:rPr>
      <w:rFonts w:ascii="Calibri" w:hAnsi="Calibri" w:eastAsia="宋体" w:cs="Times New Roman"/>
      <w:kern w:val="2"/>
      <w:sz w:val="21"/>
      <w:szCs w:val="22"/>
      <w:lang w:val="en-US" w:eastAsia="zh-CN" w:bidi="ar-SA"/>
    </w:rPr>
  </w:style>
  <w:style w:type="character" w:customStyle="1" w:styleId="736">
    <w:name w:val="纯文本 字符"/>
    <w:basedOn w:val="86"/>
    <w:link w:val="42"/>
    <w:autoRedefine/>
    <w:qFormat/>
    <w:uiPriority w:val="0"/>
    <w:rPr>
      <w:rFonts w:ascii="宋体" w:eastAsia="宋体"/>
      <w:szCs w:val="21"/>
      <w:lang w:bidi="ar-SA"/>
    </w:rPr>
  </w:style>
  <w:style w:type="character" w:customStyle="1" w:styleId="737">
    <w:name w:val="脚注文本 字符"/>
    <w:basedOn w:val="86"/>
    <w:link w:val="64"/>
    <w:autoRedefine/>
    <w:qFormat/>
    <w:uiPriority w:val="0"/>
    <w:rPr>
      <w:sz w:val="18"/>
      <w:szCs w:val="18"/>
    </w:rPr>
  </w:style>
  <w:style w:type="character" w:customStyle="1" w:styleId="738">
    <w:name w:val="样式 宋体 小四 加粗 黑色"/>
    <w:autoRedefine/>
    <w:qFormat/>
    <w:uiPriority w:val="0"/>
    <w:rPr>
      <w:rFonts w:ascii="宋体" w:eastAsia="宋体"/>
      <w:b/>
      <w:color w:val="000000"/>
      <w:sz w:val="24"/>
    </w:rPr>
  </w:style>
  <w:style w:type="character" w:customStyle="1" w:styleId="739">
    <w:name w:val="NormalCharacter"/>
    <w:autoRedefine/>
    <w:qFormat/>
    <w:uiPriority w:val="0"/>
  </w:style>
  <w:style w:type="paragraph" w:customStyle="1" w:styleId="740">
    <w:name w:val="正文_3"/>
    <w:autoRedefine/>
    <w:qFormat/>
    <w:uiPriority w:val="0"/>
    <w:pPr>
      <w:widowControl w:val="0"/>
      <w:jc w:val="both"/>
    </w:pPr>
    <w:rPr>
      <w:rFonts w:ascii="Calibri" w:hAnsi="Calibri" w:eastAsia="宋体" w:cs="Times New Roman"/>
      <w:kern w:val="2"/>
      <w:sz w:val="21"/>
      <w:szCs w:val="22"/>
      <w:lang w:val="en-US" w:eastAsia="zh-CN" w:bidi="ar-SA"/>
    </w:rPr>
  </w:style>
</w:styles>
</file>

<file path=word/_rels/document.xml.rels><?xml version="1.0" encoding="UTF-8" standalone="yes"?>
<Relationships xmlns="http://schemas.openxmlformats.org/package/2006/relationships"><Relationship Id="rId9" Type="http://schemas.openxmlformats.org/officeDocument/2006/relationships/theme" Target="theme/theme1.xml"/><Relationship Id="rId8" Type="http://schemas.openxmlformats.org/officeDocument/2006/relationships/header" Target="header3.xml"/><Relationship Id="rId7" Type="http://schemas.openxmlformats.org/officeDocument/2006/relationships/footer" Target="footer3.xml"/><Relationship Id="rId6" Type="http://schemas.openxmlformats.org/officeDocument/2006/relationships/header" Target="header2.xml"/><Relationship Id="rId5" Type="http://schemas.openxmlformats.org/officeDocument/2006/relationships/footer" Target="footer2.xml"/><Relationship Id="rId4" Type="http://schemas.openxmlformats.org/officeDocument/2006/relationships/footer" Target="footer1.xml"/><Relationship Id="rId3" Type="http://schemas.openxmlformats.org/officeDocument/2006/relationships/header" Target="header1.xml"/><Relationship Id="rId2" Type="http://schemas.openxmlformats.org/officeDocument/2006/relationships/settings" Target="settings.xml"/><Relationship Id="rId13" Type="http://schemas.openxmlformats.org/officeDocument/2006/relationships/fontTable" Target="fontTable.xml"/><Relationship Id="rId12" Type="http://schemas.openxmlformats.org/officeDocument/2006/relationships/customXml" Target="../customXml/item2.xml"/><Relationship Id="rId11" Type="http://schemas.openxmlformats.org/officeDocument/2006/relationships/numbering" Target="numbering.xml"/><Relationship Id="rId10" Type="http://schemas.openxmlformats.org/officeDocument/2006/relationships/customXml" Target="../customXml/item1.xml"/><Relationship Id="rId1" Type="http://schemas.openxmlformats.org/officeDocument/2006/relationships/styles" Target="style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s:customData xmlns="http://www.wps.cn/officeDocument/2013/wpsCustomData" xmlns:s="http://www.wps.cn/officeDocument/2013/wpsCustomData">
  <customSectProps>
    <customSectPr/>
    <customSectPr/>
    <customSectPr/>
    <customSectPr/>
    <customSectPr/>
    <customSectPr/>
  </customSectProps>
  <customShpExts>
    <customShpInfo spid="_x0000_s2063"/>
    <customShpInfo spid="_x0000_s2065"/>
    <customShpInfo spid="_x0000_s1028"/>
  </customShpExts>
</s:customData>
</file>

<file path=customXml/item2.xml><?xml version="1.0" encoding="utf-8"?>
<b:Sources xmlns:b="http://schemas.openxmlformats.org/officeDocument/2006/bibliography" xmlns="http://schemas.openxmlformats.org/officeDocument/2006/bibliography" SelectedStyle="" StyleName=""/>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customXml/itemProps2.xml><?xml version="1.0" encoding="utf-8"?>
<ds:datastoreItem xmlns:ds="http://schemas.openxmlformats.org/officeDocument/2006/customXml" ds:itemID="{F15DC0B6-CBCA-42F3-B054-F95AC3981772}">
  <ds:schemaRefs/>
</ds:datastoreItem>
</file>

<file path=docProps/app.xml><?xml version="1.0" encoding="utf-8"?>
<Properties xmlns="http://schemas.openxmlformats.org/officeDocument/2006/extended-properties" xmlns:vt="http://schemas.openxmlformats.org/officeDocument/2006/docPropsVTypes">
  <Template>Normal</Template>
  <Company>Microsoft</Company>
  <Pages>82</Pages>
  <Words>8763</Words>
  <Characters>49954</Characters>
  <Lines>416</Lines>
  <Paragraphs>117</Paragraphs>
  <TotalTime>5</TotalTime>
  <ScaleCrop>false</ScaleCrop>
  <LinksUpToDate>false</LinksUpToDate>
  <CharactersWithSpaces>58600</CharactersWithSpaces>
  <Application>WPS Office_12.1.0.16250_F1E327BC-269C-435d-A152-05C5408002CA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2020-07-26T12:45:00Z</dcterms:created>
  <dc:creator>PC</dc:creator>
  <cp:lastModifiedBy>L</cp:lastModifiedBy>
  <cp:lastPrinted>2023-12-26T04:32:00Z</cp:lastPrinted>
  <dcterms:modified xsi:type="dcterms:W3CDTF">2024-02-23T07:08:14Z</dcterms:modified>
  <dc:title>竞争性磋商文件</dc:title>
  <cp:revision>73</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2052-12.1.0.16250</vt:lpwstr>
  </property>
  <property fmtid="{D5CDD505-2E9C-101B-9397-08002B2CF9AE}" pid="3" name="ICV">
    <vt:lpwstr>85C5E3BBFC8149A785CD28F04B71F690</vt:lpwstr>
  </property>
</Properties>
</file>