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rPr>
          <w:rFonts w:hint="eastAsia" w:ascii="宋体" w:hAnsi="宋体" w:eastAsia="宋体" w:cs="宋体"/>
          <w:color w:val="auto"/>
          <w:highlight w:val="none"/>
        </w:rPr>
      </w:pPr>
    </w:p>
    <w:p>
      <w:pPr>
        <w:pStyle w:val="16"/>
        <w:jc w:val="center"/>
        <w:outlineLvl w:val="9"/>
        <w:rPr>
          <w:rFonts w:hint="eastAsia" w:ascii="宋体" w:hAnsi="宋体" w:eastAsia="宋体" w:cs="宋体"/>
          <w:b/>
          <w:bCs/>
          <w:color w:val="auto"/>
          <w:spacing w:val="80"/>
          <w:sz w:val="72"/>
          <w:highlight w:val="none"/>
          <w:lang w:eastAsia="zh-CN"/>
        </w:rPr>
      </w:pPr>
      <w:r>
        <w:rPr>
          <w:rFonts w:hint="eastAsia" w:hAnsi="宋体" w:cs="宋体"/>
          <w:b/>
          <w:bCs/>
          <w:color w:val="auto"/>
          <w:sz w:val="52"/>
          <w:highlight w:val="none"/>
          <w:lang w:eastAsia="zh-CN"/>
        </w:rPr>
        <w:t>江西银信工程造价咨询有限公司</w:t>
      </w:r>
    </w:p>
    <w:p>
      <w:pPr>
        <w:pStyle w:val="5"/>
        <w:outlineLvl w:val="9"/>
        <w:rPr>
          <w:rFonts w:hint="eastAsia" w:ascii="宋体" w:hAnsi="宋体" w:eastAsia="宋体" w:cs="宋体"/>
          <w:color w:val="auto"/>
          <w:spacing w:val="80"/>
          <w:sz w:val="72"/>
          <w:highlight w:val="none"/>
        </w:rPr>
      </w:pPr>
    </w:p>
    <w:p>
      <w:pPr>
        <w:rPr>
          <w:rFonts w:hint="eastAsia" w:ascii="宋体" w:hAnsi="宋体" w:eastAsia="宋体" w:cs="宋体"/>
          <w:color w:val="auto"/>
          <w:highlight w:val="none"/>
        </w:rPr>
      </w:pPr>
    </w:p>
    <w:p>
      <w:pPr>
        <w:pStyle w:val="16"/>
        <w:rPr>
          <w:rFonts w:hint="eastAsia" w:ascii="宋体" w:hAnsi="宋体" w:eastAsia="宋体" w:cs="宋体"/>
          <w:color w:val="auto"/>
          <w:highlight w:val="none"/>
        </w:rPr>
      </w:pPr>
    </w:p>
    <w:p>
      <w:pPr>
        <w:jc w:val="center"/>
        <w:outlineLvl w:val="9"/>
        <w:rPr>
          <w:rFonts w:hint="eastAsia" w:ascii="宋体" w:hAnsi="宋体" w:eastAsia="宋体" w:cs="宋体"/>
          <w:b/>
          <w:color w:val="auto"/>
          <w:sz w:val="72"/>
          <w:szCs w:val="72"/>
          <w:highlight w:val="none"/>
        </w:rPr>
      </w:pPr>
      <w:bookmarkStart w:id="0" w:name="_Toc29973"/>
      <w:bookmarkStart w:id="1" w:name="_Toc2813"/>
      <w:r>
        <w:rPr>
          <w:rFonts w:hint="eastAsia" w:ascii="宋体" w:hAnsi="宋体" w:eastAsia="宋体" w:cs="宋体"/>
          <w:b/>
          <w:color w:val="auto"/>
          <w:sz w:val="72"/>
          <w:szCs w:val="72"/>
          <w:highlight w:val="none"/>
        </w:rPr>
        <w:t>竞争性磋商文件</w:t>
      </w:r>
      <w:bookmarkEnd w:id="0"/>
      <w:bookmarkEnd w:id="1"/>
    </w:p>
    <w:p>
      <w:pPr>
        <w:pStyle w:val="16"/>
        <w:rPr>
          <w:rFonts w:hint="eastAsia" w:ascii="宋体" w:hAnsi="宋体" w:eastAsia="宋体" w:cs="宋体"/>
          <w:color w:val="auto"/>
          <w:highlight w:val="none"/>
        </w:rPr>
      </w:pPr>
    </w:p>
    <w:p>
      <w:pPr>
        <w:pStyle w:val="16"/>
        <w:rPr>
          <w:rFonts w:hint="eastAsia" w:ascii="宋体" w:hAnsi="宋体" w:eastAsia="宋体" w:cs="宋体"/>
          <w:color w:val="auto"/>
          <w:highlight w:val="none"/>
        </w:rPr>
      </w:pPr>
    </w:p>
    <w:p>
      <w:pPr>
        <w:pStyle w:val="16"/>
        <w:rPr>
          <w:rFonts w:hint="eastAsia" w:ascii="宋体" w:hAnsi="宋体" w:eastAsia="宋体" w:cs="宋体"/>
          <w:color w:val="auto"/>
          <w:highlight w:val="none"/>
        </w:rPr>
      </w:pPr>
    </w:p>
    <w:p>
      <w:pPr>
        <w:pStyle w:val="16"/>
        <w:rPr>
          <w:rFonts w:hint="eastAsia" w:ascii="宋体" w:hAnsi="宋体" w:eastAsia="宋体" w:cs="宋体"/>
          <w:color w:val="auto"/>
          <w:highlight w:val="none"/>
        </w:rPr>
      </w:pPr>
    </w:p>
    <w:p>
      <w:pPr>
        <w:pStyle w:val="16"/>
        <w:rPr>
          <w:rFonts w:hint="eastAsia" w:ascii="宋体" w:hAnsi="宋体" w:eastAsia="宋体" w:cs="宋体"/>
          <w:color w:val="auto"/>
          <w:highlight w:val="none"/>
        </w:rPr>
      </w:pPr>
    </w:p>
    <w:p>
      <w:pPr>
        <w:pStyle w:val="16"/>
        <w:rPr>
          <w:rFonts w:hint="eastAsia" w:ascii="宋体" w:hAnsi="宋体" w:eastAsia="宋体" w:cs="宋体"/>
          <w:color w:val="auto"/>
          <w:highlight w:val="none"/>
        </w:rPr>
      </w:pPr>
    </w:p>
    <w:p>
      <w:pPr>
        <w:pStyle w:val="16"/>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pacing w:line="480" w:lineRule="auto"/>
        <w:ind w:left="2876" w:leftChars="608" w:hanging="1600" w:hangingChars="500"/>
        <w:textAlignment w:val="auto"/>
        <w:rPr>
          <w:rStyle w:val="44"/>
          <w:rFonts w:hint="eastAsia" w:ascii="宋体" w:hAnsi="宋体" w:cs="宋体"/>
          <w:color w:val="auto"/>
          <w:sz w:val="32"/>
          <w:szCs w:val="32"/>
          <w:highlight w:val="none"/>
          <w:u w:val="single"/>
          <w:lang w:eastAsia="zh-CN"/>
        </w:rPr>
      </w:pPr>
      <w:r>
        <w:rPr>
          <w:rFonts w:hint="eastAsia" w:ascii="宋体" w:hAnsi="宋体" w:eastAsia="宋体" w:cs="宋体"/>
          <w:b/>
          <w:bCs/>
          <w:color w:val="auto"/>
          <w:sz w:val="32"/>
          <w:szCs w:val="32"/>
          <w:highlight w:val="none"/>
        </w:rPr>
        <w:t>项目名称：</w:t>
      </w:r>
      <w:r>
        <w:rPr>
          <w:rFonts w:hint="eastAsia" w:ascii="宋体" w:hAnsi="宋体" w:cs="宋体"/>
          <w:b/>
          <w:bCs/>
          <w:color w:val="auto"/>
          <w:sz w:val="32"/>
          <w:szCs w:val="32"/>
          <w:highlight w:val="none"/>
          <w:lang w:eastAsia="zh-CN"/>
        </w:rPr>
        <w:t>桂林市訾洲公园海绵化改造工程初步设计及概算编制项目</w:t>
      </w:r>
    </w:p>
    <w:p>
      <w:pPr>
        <w:pStyle w:val="19"/>
        <w:keepNext w:val="0"/>
        <w:keepLines w:val="0"/>
        <w:pageBreakBefore w:val="0"/>
        <w:widowControl w:val="0"/>
        <w:kinsoku/>
        <w:wordWrap/>
        <w:overflowPunct/>
        <w:topLinePunct w:val="0"/>
        <w:autoSpaceDE/>
        <w:autoSpaceDN/>
        <w:bidi w:val="0"/>
        <w:adjustRightInd/>
        <w:spacing w:line="480" w:lineRule="auto"/>
        <w:ind w:firstLine="1280" w:firstLineChars="400"/>
        <w:textAlignment w:val="auto"/>
        <w:outlineLvl w:val="9"/>
        <w:rPr>
          <w:rFonts w:hint="eastAsia" w:ascii="宋体" w:hAnsi="宋体" w:eastAsia="宋体" w:cs="宋体"/>
          <w:color w:val="auto"/>
          <w:highlight w:val="none"/>
          <w:lang w:eastAsia="zh-CN"/>
        </w:rPr>
      </w:pPr>
      <w:bookmarkStart w:id="2" w:name="_Toc32724"/>
      <w:bookmarkStart w:id="3" w:name="_Toc9200"/>
      <w:r>
        <w:rPr>
          <w:rFonts w:hint="eastAsia" w:ascii="宋体" w:hAnsi="宋体" w:eastAsia="宋体" w:cs="宋体"/>
          <w:b/>
          <w:bCs/>
          <w:color w:val="auto"/>
          <w:sz w:val="32"/>
          <w:szCs w:val="32"/>
          <w:highlight w:val="none"/>
        </w:rPr>
        <w:t>项目编号：</w:t>
      </w:r>
      <w:bookmarkEnd w:id="2"/>
      <w:bookmarkEnd w:id="3"/>
      <w:r>
        <w:rPr>
          <w:rFonts w:hint="eastAsia" w:ascii="宋体" w:hAnsi="宋体" w:cs="宋体"/>
          <w:b/>
          <w:bCs/>
          <w:color w:val="auto"/>
          <w:sz w:val="32"/>
          <w:szCs w:val="32"/>
          <w:highlight w:val="none"/>
          <w:lang w:eastAsia="zh-CN"/>
        </w:rPr>
        <w:t>GLZC2024-C3-990418-JXYX</w:t>
      </w:r>
    </w:p>
    <w:p>
      <w:pPr>
        <w:pStyle w:val="19"/>
        <w:rPr>
          <w:rFonts w:hint="eastAsia" w:ascii="宋体" w:hAnsi="宋体" w:eastAsia="宋体" w:cs="宋体"/>
          <w:color w:val="auto"/>
          <w:highlight w:val="none"/>
        </w:rPr>
      </w:pPr>
    </w:p>
    <w:p>
      <w:pPr>
        <w:pStyle w:val="19"/>
        <w:rPr>
          <w:rFonts w:hint="eastAsia" w:ascii="宋体" w:hAnsi="宋体" w:eastAsia="宋体" w:cs="宋体"/>
          <w:color w:val="auto"/>
          <w:highlight w:val="none"/>
        </w:rPr>
      </w:pPr>
    </w:p>
    <w:p>
      <w:pPr>
        <w:pStyle w:val="19"/>
        <w:rPr>
          <w:rFonts w:hint="eastAsia" w:ascii="宋体" w:hAnsi="宋体" w:eastAsia="宋体" w:cs="宋体"/>
          <w:color w:val="auto"/>
          <w:highlight w:val="none"/>
        </w:rPr>
      </w:pPr>
    </w:p>
    <w:p>
      <w:pPr>
        <w:pStyle w:val="19"/>
        <w:rPr>
          <w:rFonts w:hint="eastAsia" w:ascii="宋体" w:hAnsi="宋体" w:eastAsia="宋体" w:cs="宋体"/>
          <w:color w:val="auto"/>
          <w:highlight w:val="none"/>
        </w:rPr>
      </w:pPr>
    </w:p>
    <w:p>
      <w:pPr>
        <w:pStyle w:val="19"/>
        <w:rPr>
          <w:rFonts w:hint="eastAsia" w:ascii="宋体" w:hAnsi="宋体" w:eastAsia="宋体" w:cs="宋体"/>
          <w:color w:val="auto"/>
          <w:highlight w:val="none"/>
        </w:rPr>
      </w:pPr>
    </w:p>
    <w:p>
      <w:pPr>
        <w:pStyle w:val="19"/>
        <w:rPr>
          <w:rFonts w:hint="eastAsia" w:ascii="宋体" w:hAnsi="宋体" w:eastAsia="宋体" w:cs="宋体"/>
          <w:color w:val="auto"/>
          <w:highlight w:val="none"/>
        </w:rPr>
      </w:pPr>
    </w:p>
    <w:p>
      <w:pPr>
        <w:pStyle w:val="19"/>
        <w:rPr>
          <w:rFonts w:hint="eastAsia" w:ascii="宋体" w:hAnsi="宋体" w:eastAsia="宋体" w:cs="宋体"/>
          <w:color w:val="auto"/>
          <w:highlight w:val="none"/>
        </w:rPr>
      </w:pPr>
    </w:p>
    <w:p>
      <w:pPr>
        <w:pStyle w:val="19"/>
        <w:rPr>
          <w:rFonts w:hint="eastAsia" w:ascii="宋体" w:hAnsi="宋体" w:eastAsia="宋体" w:cs="宋体"/>
          <w:color w:val="auto"/>
          <w:highlight w:val="none"/>
        </w:rPr>
      </w:pPr>
    </w:p>
    <w:p>
      <w:pPr>
        <w:pStyle w:val="19"/>
        <w:rPr>
          <w:rFonts w:hint="eastAsia" w:ascii="宋体" w:hAnsi="宋体" w:eastAsia="宋体" w:cs="宋体"/>
          <w:color w:val="auto"/>
          <w:highlight w:val="none"/>
        </w:rPr>
      </w:pPr>
    </w:p>
    <w:p>
      <w:pPr>
        <w:pStyle w:val="19"/>
        <w:rPr>
          <w:rFonts w:hint="eastAsia" w:ascii="宋体" w:hAnsi="宋体" w:eastAsia="宋体" w:cs="宋体"/>
          <w:color w:val="auto"/>
          <w:highlight w:val="none"/>
        </w:rPr>
      </w:pPr>
    </w:p>
    <w:p>
      <w:pPr>
        <w:pStyle w:val="19"/>
        <w:rPr>
          <w:rFonts w:hint="eastAsia" w:ascii="宋体" w:hAnsi="宋体" w:eastAsia="宋体" w:cs="宋体"/>
          <w:color w:val="auto"/>
          <w:highlight w:val="none"/>
        </w:rPr>
      </w:pPr>
    </w:p>
    <w:p>
      <w:pPr>
        <w:pStyle w:val="19"/>
        <w:rPr>
          <w:rFonts w:hint="eastAsia" w:ascii="宋体" w:hAnsi="宋体" w:eastAsia="宋体" w:cs="宋体"/>
          <w:color w:val="auto"/>
          <w:highlight w:val="none"/>
        </w:rPr>
      </w:pPr>
    </w:p>
    <w:p>
      <w:pPr>
        <w:spacing w:line="700" w:lineRule="exact"/>
        <w:ind w:left="4156" w:leftChars="760" w:hanging="2560" w:hangingChars="800"/>
        <w:rPr>
          <w:rFonts w:hint="eastAsia" w:ascii="宋体" w:hAnsi="宋体" w:eastAsia="宋体" w:cs="宋体"/>
          <w:b/>
          <w:color w:val="auto"/>
          <w:sz w:val="32"/>
          <w:szCs w:val="32"/>
          <w:highlight w:val="none"/>
          <w:lang w:eastAsia="zh-CN"/>
        </w:rPr>
      </w:pPr>
      <w:r>
        <w:rPr>
          <w:rFonts w:hint="eastAsia" w:ascii="宋体" w:hAnsi="宋体" w:eastAsia="宋体" w:cs="宋体"/>
          <w:b/>
          <w:color w:val="auto"/>
          <w:sz w:val="32"/>
          <w:szCs w:val="32"/>
          <w:highlight w:val="none"/>
        </w:rPr>
        <w:t>采购代理机构：</w:t>
      </w:r>
      <w:r>
        <w:rPr>
          <w:rFonts w:hint="eastAsia" w:ascii="宋体" w:hAnsi="宋体" w:cs="宋体"/>
          <w:b/>
          <w:color w:val="auto"/>
          <w:sz w:val="32"/>
          <w:szCs w:val="32"/>
          <w:highlight w:val="none"/>
          <w:lang w:eastAsia="zh-CN"/>
        </w:rPr>
        <w:t>江西银信工程造价咨询有限公司</w:t>
      </w:r>
    </w:p>
    <w:p>
      <w:pPr>
        <w:spacing w:line="700" w:lineRule="exact"/>
        <w:ind w:firstLine="3520" w:firstLineChars="1100"/>
        <w:rPr>
          <w:rFonts w:hint="eastAsia" w:ascii="宋体" w:hAnsi="宋体" w:eastAsia="宋体" w:cs="宋体"/>
          <w:color w:val="auto"/>
          <w:sz w:val="48"/>
          <w:szCs w:val="48"/>
          <w:highlight w:val="none"/>
          <w:lang w:val="en-US" w:eastAsia="zh-CN"/>
        </w:rPr>
      </w:pPr>
      <w:r>
        <w:rPr>
          <w:rFonts w:hint="eastAsia" w:ascii="宋体" w:hAnsi="宋体" w:eastAsia="宋体" w:cs="宋体"/>
          <w:b/>
          <w:color w:val="auto"/>
          <w:sz w:val="32"/>
          <w:szCs w:val="32"/>
          <w:highlight w:val="none"/>
        </w:rPr>
        <w:t xml:space="preserve"> 20</w:t>
      </w:r>
      <w:r>
        <w:rPr>
          <w:rFonts w:hint="eastAsia" w:ascii="宋体" w:hAnsi="宋体" w:eastAsia="宋体" w:cs="宋体"/>
          <w:b/>
          <w:color w:val="auto"/>
          <w:sz w:val="32"/>
          <w:szCs w:val="32"/>
          <w:highlight w:val="none"/>
        </w:rPr>
        <w:t>2</w:t>
      </w:r>
      <w:r>
        <w:rPr>
          <w:rFonts w:hint="eastAsia" w:ascii="宋体" w:hAnsi="宋体" w:cs="宋体"/>
          <w:b/>
          <w:color w:val="auto"/>
          <w:sz w:val="32"/>
          <w:szCs w:val="32"/>
          <w:highlight w:val="none"/>
          <w:lang w:val="en-US" w:eastAsia="zh-CN"/>
        </w:rPr>
        <w:t>4</w:t>
      </w:r>
      <w:r>
        <w:rPr>
          <w:rFonts w:hint="eastAsia" w:ascii="宋体" w:hAnsi="宋体" w:eastAsia="宋体" w:cs="宋体"/>
          <w:b/>
          <w:color w:val="auto"/>
          <w:sz w:val="32"/>
          <w:szCs w:val="32"/>
          <w:highlight w:val="none"/>
        </w:rPr>
        <w:t>年</w:t>
      </w:r>
      <w:r>
        <w:rPr>
          <w:rFonts w:hint="eastAsia" w:ascii="宋体" w:hAnsi="宋体" w:cs="宋体"/>
          <w:b/>
          <w:color w:val="auto"/>
          <w:sz w:val="32"/>
          <w:szCs w:val="32"/>
          <w:highlight w:val="none"/>
          <w:lang w:val="en-US" w:eastAsia="zh-CN"/>
        </w:rPr>
        <w:t>3</w:t>
      </w:r>
      <w:r>
        <w:rPr>
          <w:rFonts w:hint="eastAsia" w:ascii="宋体" w:hAnsi="宋体" w:eastAsia="宋体" w:cs="宋体"/>
          <w:b/>
          <w:color w:val="auto"/>
          <w:sz w:val="32"/>
          <w:szCs w:val="32"/>
          <w:highlight w:val="none"/>
        </w:rPr>
        <w:t>月</w:t>
      </w:r>
      <w:r>
        <w:rPr>
          <w:rFonts w:hint="eastAsia" w:ascii="宋体" w:hAnsi="宋体" w:cs="宋体"/>
          <w:b/>
          <w:color w:val="auto"/>
          <w:sz w:val="32"/>
          <w:szCs w:val="32"/>
          <w:highlight w:val="none"/>
          <w:lang w:val="en-US" w:eastAsia="zh-CN"/>
        </w:rPr>
        <w:t>8日</w:t>
      </w:r>
    </w:p>
    <w:p>
      <w:pPr>
        <w:pStyle w:val="19"/>
        <w:rPr>
          <w:rFonts w:hint="eastAsia" w:ascii="宋体" w:hAnsi="宋体" w:eastAsia="宋体" w:cs="宋体"/>
          <w:color w:val="auto"/>
          <w:highlight w:val="none"/>
        </w:rPr>
      </w:pPr>
    </w:p>
    <w:p>
      <w:pPr>
        <w:rPr>
          <w:rFonts w:ascii="宋体" w:hAnsi="宋体" w:eastAsia="宋体"/>
          <w:b/>
          <w:bCs/>
          <w:color w:val="auto"/>
          <w:sz w:val="44"/>
          <w:szCs w:val="52"/>
          <w:highlight w:val="none"/>
        </w:rPr>
      </w:pPr>
      <w:r>
        <w:rPr>
          <w:rFonts w:ascii="宋体" w:hAnsi="宋体" w:eastAsia="宋体"/>
          <w:b/>
          <w:bCs/>
          <w:color w:val="auto"/>
          <w:sz w:val="44"/>
          <w:szCs w:val="52"/>
          <w:highlight w:val="none"/>
        </w:rPr>
        <w:br w:type="page"/>
      </w:r>
    </w:p>
    <w:p>
      <w:pPr>
        <w:spacing w:before="0" w:beforeLines="0" w:after="0" w:afterLines="0" w:line="240" w:lineRule="auto"/>
        <w:ind w:left="0" w:leftChars="0" w:right="0" w:rightChars="0" w:firstLine="0" w:firstLineChars="0"/>
        <w:jc w:val="center"/>
        <w:rPr>
          <w:color w:val="auto"/>
          <w:sz w:val="32"/>
          <w:szCs w:val="40"/>
          <w:highlight w:val="none"/>
        </w:rPr>
      </w:pPr>
      <w:r>
        <w:rPr>
          <w:rFonts w:ascii="宋体" w:hAnsi="宋体" w:eastAsia="宋体"/>
          <w:b/>
          <w:bCs/>
          <w:color w:val="auto"/>
          <w:sz w:val="44"/>
          <w:szCs w:val="52"/>
          <w:highlight w:val="none"/>
        </w:rPr>
        <w:t>目</w:t>
      </w:r>
      <w:r>
        <w:rPr>
          <w:rFonts w:hint="eastAsia" w:ascii="宋体" w:hAnsi="宋体"/>
          <w:b/>
          <w:bCs/>
          <w:color w:val="auto"/>
          <w:sz w:val="44"/>
          <w:szCs w:val="52"/>
          <w:highlight w:val="none"/>
          <w:lang w:val="en-US" w:eastAsia="zh-CN"/>
        </w:rPr>
        <w:t xml:space="preserve">    </w:t>
      </w:r>
      <w:r>
        <w:rPr>
          <w:rFonts w:ascii="宋体" w:hAnsi="宋体" w:eastAsia="宋体"/>
          <w:b/>
          <w:bCs/>
          <w:color w:val="auto"/>
          <w:sz w:val="44"/>
          <w:szCs w:val="52"/>
          <w:highlight w:val="none"/>
        </w:rPr>
        <w:t>录</w:t>
      </w:r>
    </w:p>
    <w:p>
      <w:pPr>
        <w:pStyle w:val="21"/>
        <w:tabs>
          <w:tab w:val="right" w:leader="dot" w:pos="9638"/>
        </w:tabs>
        <w:rPr>
          <w:color w:val="auto"/>
          <w:sz w:val="32"/>
          <w:szCs w:val="40"/>
          <w:highlight w:val="none"/>
        </w:rPr>
      </w:pPr>
      <w:r>
        <w:rPr>
          <w:color w:val="auto"/>
          <w:sz w:val="32"/>
          <w:szCs w:val="40"/>
          <w:highlight w:val="none"/>
        </w:rPr>
        <w:fldChar w:fldCharType="begin"/>
      </w:r>
      <w:r>
        <w:rPr>
          <w:color w:val="auto"/>
          <w:sz w:val="32"/>
          <w:szCs w:val="40"/>
          <w:highlight w:val="none"/>
        </w:rPr>
        <w:instrText xml:space="preserve">TOC \o "1-1" \h \u </w:instrText>
      </w:r>
      <w:r>
        <w:rPr>
          <w:color w:val="auto"/>
          <w:sz w:val="32"/>
          <w:szCs w:val="40"/>
          <w:highlight w:val="none"/>
        </w:rPr>
        <w:fldChar w:fldCharType="separate"/>
      </w:r>
      <w:r>
        <w:rPr>
          <w:color w:val="auto"/>
          <w:sz w:val="32"/>
          <w:szCs w:val="40"/>
          <w:highlight w:val="none"/>
        </w:rPr>
        <w:fldChar w:fldCharType="begin"/>
      </w:r>
      <w:r>
        <w:rPr>
          <w:color w:val="auto"/>
          <w:sz w:val="32"/>
          <w:szCs w:val="40"/>
          <w:highlight w:val="none"/>
        </w:rPr>
        <w:instrText xml:space="preserve"> HYPERLINK \l _Toc16893 </w:instrText>
      </w:r>
      <w:r>
        <w:rPr>
          <w:color w:val="auto"/>
          <w:sz w:val="32"/>
          <w:szCs w:val="40"/>
          <w:highlight w:val="none"/>
        </w:rPr>
        <w:fldChar w:fldCharType="separate"/>
      </w:r>
      <w:r>
        <w:rPr>
          <w:rFonts w:hint="eastAsia" w:ascii="宋体" w:hAnsi="宋体" w:eastAsia="宋体" w:cs="宋体"/>
          <w:color w:val="auto"/>
          <w:sz w:val="32"/>
          <w:szCs w:val="40"/>
          <w:highlight w:val="none"/>
        </w:rPr>
        <w:t xml:space="preserve">第一章 </w:t>
      </w:r>
      <w:r>
        <w:rPr>
          <w:rFonts w:hint="eastAsia" w:ascii="宋体" w:hAnsi="宋体" w:cs="宋体"/>
          <w:color w:val="auto"/>
          <w:sz w:val="32"/>
          <w:szCs w:val="40"/>
          <w:highlight w:val="none"/>
          <w:lang w:val="en-US" w:eastAsia="zh-CN"/>
        </w:rPr>
        <w:t xml:space="preserve"> </w:t>
      </w:r>
      <w:r>
        <w:rPr>
          <w:rFonts w:hint="eastAsia" w:ascii="宋体" w:hAnsi="宋体" w:eastAsia="宋体" w:cs="宋体"/>
          <w:color w:val="auto"/>
          <w:sz w:val="32"/>
          <w:szCs w:val="40"/>
          <w:highlight w:val="none"/>
        </w:rPr>
        <w:t>竞争性磋商公告</w:t>
      </w:r>
      <w:r>
        <w:rPr>
          <w:color w:val="auto"/>
          <w:sz w:val="32"/>
          <w:szCs w:val="40"/>
          <w:highlight w:val="none"/>
        </w:rPr>
        <w:tab/>
      </w:r>
      <w:r>
        <w:rPr>
          <w:rFonts w:hint="eastAsia"/>
          <w:color w:val="auto"/>
          <w:sz w:val="32"/>
          <w:szCs w:val="40"/>
          <w:highlight w:val="none"/>
          <w:lang w:val="en-US" w:eastAsia="zh-CN"/>
        </w:rPr>
        <w:t>1</w:t>
      </w:r>
      <w:r>
        <w:rPr>
          <w:color w:val="auto"/>
          <w:sz w:val="32"/>
          <w:szCs w:val="40"/>
          <w:highlight w:val="none"/>
        </w:rPr>
        <w:fldChar w:fldCharType="end"/>
      </w:r>
    </w:p>
    <w:p>
      <w:pPr>
        <w:pStyle w:val="21"/>
        <w:tabs>
          <w:tab w:val="right" w:leader="dot" w:pos="9638"/>
        </w:tabs>
        <w:rPr>
          <w:color w:val="auto"/>
          <w:sz w:val="32"/>
          <w:szCs w:val="40"/>
          <w:highlight w:val="none"/>
        </w:rPr>
      </w:pPr>
      <w:r>
        <w:rPr>
          <w:color w:val="auto"/>
          <w:sz w:val="32"/>
          <w:szCs w:val="40"/>
          <w:highlight w:val="none"/>
        </w:rPr>
        <w:fldChar w:fldCharType="begin"/>
      </w:r>
      <w:r>
        <w:rPr>
          <w:color w:val="auto"/>
          <w:sz w:val="32"/>
          <w:szCs w:val="40"/>
          <w:highlight w:val="none"/>
        </w:rPr>
        <w:instrText xml:space="preserve"> HYPERLINK \l _Toc25636 </w:instrText>
      </w:r>
      <w:r>
        <w:rPr>
          <w:color w:val="auto"/>
          <w:sz w:val="32"/>
          <w:szCs w:val="40"/>
          <w:highlight w:val="none"/>
        </w:rPr>
        <w:fldChar w:fldCharType="separate"/>
      </w:r>
      <w:r>
        <w:rPr>
          <w:rFonts w:hint="eastAsia" w:ascii="宋体" w:hAnsi="宋体" w:eastAsia="宋体" w:cs="宋体"/>
          <w:color w:val="auto"/>
          <w:sz w:val="32"/>
          <w:szCs w:val="48"/>
          <w:highlight w:val="none"/>
        </w:rPr>
        <w:t>第二章  供应商须知</w:t>
      </w:r>
      <w:r>
        <w:rPr>
          <w:color w:val="auto"/>
          <w:sz w:val="32"/>
          <w:szCs w:val="40"/>
          <w:highlight w:val="none"/>
        </w:rPr>
        <w:tab/>
      </w:r>
      <w:r>
        <w:rPr>
          <w:rFonts w:hint="eastAsia"/>
          <w:color w:val="auto"/>
          <w:sz w:val="32"/>
          <w:szCs w:val="40"/>
          <w:highlight w:val="none"/>
          <w:lang w:val="en-US" w:eastAsia="zh-CN"/>
        </w:rPr>
        <w:t>5</w:t>
      </w:r>
      <w:r>
        <w:rPr>
          <w:color w:val="auto"/>
          <w:sz w:val="32"/>
          <w:szCs w:val="40"/>
          <w:highlight w:val="none"/>
        </w:rPr>
        <w:fldChar w:fldCharType="end"/>
      </w:r>
    </w:p>
    <w:p>
      <w:pPr>
        <w:pStyle w:val="21"/>
        <w:tabs>
          <w:tab w:val="right" w:leader="dot" w:pos="9638"/>
        </w:tabs>
        <w:rPr>
          <w:rFonts w:hint="eastAsia" w:eastAsia="宋体"/>
          <w:color w:val="auto"/>
          <w:sz w:val="32"/>
          <w:szCs w:val="40"/>
          <w:highlight w:val="none"/>
          <w:lang w:val="en-US" w:eastAsia="zh-CN"/>
        </w:rPr>
      </w:pPr>
      <w:r>
        <w:rPr>
          <w:color w:val="auto"/>
          <w:sz w:val="32"/>
          <w:szCs w:val="40"/>
          <w:highlight w:val="none"/>
        </w:rPr>
        <w:fldChar w:fldCharType="begin"/>
      </w:r>
      <w:r>
        <w:rPr>
          <w:color w:val="auto"/>
          <w:sz w:val="32"/>
          <w:szCs w:val="40"/>
          <w:highlight w:val="none"/>
        </w:rPr>
        <w:instrText xml:space="preserve"> HYPERLINK \l _Toc11158 </w:instrText>
      </w:r>
      <w:r>
        <w:rPr>
          <w:color w:val="auto"/>
          <w:sz w:val="32"/>
          <w:szCs w:val="40"/>
          <w:highlight w:val="none"/>
        </w:rPr>
        <w:fldChar w:fldCharType="separate"/>
      </w:r>
      <w:r>
        <w:rPr>
          <w:rFonts w:hint="eastAsia"/>
          <w:color w:val="auto"/>
          <w:sz w:val="32"/>
          <w:szCs w:val="40"/>
          <w:highlight w:val="none"/>
        </w:rPr>
        <w:t>第三章</w:t>
      </w:r>
      <w:r>
        <w:rPr>
          <w:rFonts w:hint="eastAsia"/>
          <w:color w:val="auto"/>
          <w:sz w:val="32"/>
          <w:szCs w:val="40"/>
          <w:highlight w:val="none"/>
          <w:lang w:val="en-US" w:eastAsia="zh-CN"/>
        </w:rPr>
        <w:t xml:space="preserve">  服务</w:t>
      </w:r>
      <w:r>
        <w:rPr>
          <w:rFonts w:hint="eastAsia"/>
          <w:color w:val="auto"/>
          <w:sz w:val="32"/>
          <w:szCs w:val="40"/>
          <w:highlight w:val="none"/>
        </w:rPr>
        <w:t>需求</w:t>
      </w:r>
      <w:r>
        <w:rPr>
          <w:color w:val="auto"/>
          <w:sz w:val="32"/>
          <w:szCs w:val="40"/>
          <w:highlight w:val="none"/>
        </w:rPr>
        <w:tab/>
      </w:r>
      <w:r>
        <w:rPr>
          <w:rFonts w:hint="eastAsia"/>
          <w:color w:val="auto"/>
          <w:sz w:val="32"/>
          <w:szCs w:val="40"/>
          <w:highlight w:val="none"/>
          <w:lang w:val="en-US" w:eastAsia="zh-CN"/>
        </w:rPr>
        <w:t>2</w:t>
      </w:r>
      <w:r>
        <w:rPr>
          <w:color w:val="auto"/>
          <w:sz w:val="32"/>
          <w:szCs w:val="40"/>
          <w:highlight w:val="none"/>
        </w:rPr>
        <w:fldChar w:fldCharType="end"/>
      </w:r>
      <w:r>
        <w:rPr>
          <w:rFonts w:hint="eastAsia"/>
          <w:color w:val="auto"/>
          <w:sz w:val="32"/>
          <w:szCs w:val="40"/>
          <w:highlight w:val="none"/>
          <w:lang w:val="en-US" w:eastAsia="zh-CN"/>
        </w:rPr>
        <w:t>9</w:t>
      </w:r>
    </w:p>
    <w:p>
      <w:pPr>
        <w:pStyle w:val="21"/>
        <w:tabs>
          <w:tab w:val="right" w:leader="dot" w:pos="9638"/>
        </w:tabs>
        <w:rPr>
          <w:rFonts w:hint="eastAsia" w:eastAsia="宋体"/>
          <w:color w:val="auto"/>
          <w:sz w:val="32"/>
          <w:szCs w:val="40"/>
          <w:highlight w:val="none"/>
          <w:lang w:val="en-US" w:eastAsia="zh-CN"/>
        </w:rPr>
      </w:pPr>
      <w:r>
        <w:rPr>
          <w:color w:val="auto"/>
          <w:sz w:val="32"/>
          <w:szCs w:val="40"/>
          <w:highlight w:val="none"/>
        </w:rPr>
        <w:fldChar w:fldCharType="begin"/>
      </w:r>
      <w:r>
        <w:rPr>
          <w:color w:val="auto"/>
          <w:sz w:val="32"/>
          <w:szCs w:val="40"/>
          <w:highlight w:val="none"/>
        </w:rPr>
        <w:instrText xml:space="preserve"> HYPERLINK \l _Toc6180 </w:instrText>
      </w:r>
      <w:r>
        <w:rPr>
          <w:color w:val="auto"/>
          <w:sz w:val="32"/>
          <w:szCs w:val="40"/>
          <w:highlight w:val="none"/>
        </w:rPr>
        <w:fldChar w:fldCharType="separate"/>
      </w:r>
      <w:r>
        <w:rPr>
          <w:rFonts w:hint="eastAsia"/>
          <w:color w:val="auto"/>
          <w:sz w:val="32"/>
          <w:szCs w:val="40"/>
          <w:highlight w:val="none"/>
        </w:rPr>
        <w:t>第四章  评审办法</w:t>
      </w:r>
      <w:r>
        <w:rPr>
          <w:color w:val="auto"/>
          <w:sz w:val="32"/>
          <w:szCs w:val="40"/>
          <w:highlight w:val="none"/>
        </w:rPr>
        <w:tab/>
      </w:r>
      <w:r>
        <w:rPr>
          <w:rFonts w:hint="eastAsia"/>
          <w:color w:val="auto"/>
          <w:sz w:val="32"/>
          <w:szCs w:val="40"/>
          <w:highlight w:val="none"/>
          <w:lang w:val="en-US" w:eastAsia="zh-CN"/>
        </w:rPr>
        <w:t>3</w:t>
      </w:r>
      <w:r>
        <w:rPr>
          <w:color w:val="auto"/>
          <w:sz w:val="32"/>
          <w:szCs w:val="40"/>
          <w:highlight w:val="none"/>
        </w:rPr>
        <w:fldChar w:fldCharType="end"/>
      </w:r>
      <w:r>
        <w:rPr>
          <w:rFonts w:hint="eastAsia"/>
          <w:color w:val="auto"/>
          <w:sz w:val="32"/>
          <w:szCs w:val="40"/>
          <w:highlight w:val="none"/>
          <w:lang w:val="en-US" w:eastAsia="zh-CN"/>
        </w:rPr>
        <w:t>3</w:t>
      </w:r>
    </w:p>
    <w:p>
      <w:pPr>
        <w:pStyle w:val="21"/>
        <w:tabs>
          <w:tab w:val="right" w:leader="dot" w:pos="9638"/>
        </w:tabs>
        <w:rPr>
          <w:rFonts w:hint="eastAsia" w:eastAsia="宋体"/>
          <w:color w:val="auto"/>
          <w:sz w:val="32"/>
          <w:szCs w:val="40"/>
          <w:highlight w:val="none"/>
          <w:lang w:val="en-US" w:eastAsia="zh-CN"/>
        </w:rPr>
      </w:pPr>
      <w:r>
        <w:rPr>
          <w:color w:val="auto"/>
          <w:sz w:val="32"/>
          <w:szCs w:val="40"/>
          <w:highlight w:val="none"/>
        </w:rPr>
        <w:fldChar w:fldCharType="begin"/>
      </w:r>
      <w:r>
        <w:rPr>
          <w:color w:val="auto"/>
          <w:sz w:val="32"/>
          <w:szCs w:val="40"/>
          <w:highlight w:val="none"/>
        </w:rPr>
        <w:instrText xml:space="preserve"> HYPERLINK \l _Toc30468 </w:instrText>
      </w:r>
      <w:r>
        <w:rPr>
          <w:color w:val="auto"/>
          <w:sz w:val="32"/>
          <w:szCs w:val="40"/>
          <w:highlight w:val="none"/>
        </w:rPr>
        <w:fldChar w:fldCharType="separate"/>
      </w:r>
      <w:r>
        <w:rPr>
          <w:rFonts w:hint="eastAsia"/>
          <w:color w:val="auto"/>
          <w:sz w:val="32"/>
          <w:szCs w:val="40"/>
          <w:highlight w:val="none"/>
        </w:rPr>
        <w:t>第五章  采购合同</w:t>
      </w:r>
      <w:r>
        <w:rPr>
          <w:color w:val="auto"/>
          <w:sz w:val="32"/>
          <w:szCs w:val="40"/>
          <w:highlight w:val="none"/>
        </w:rPr>
        <w:tab/>
      </w:r>
      <w:r>
        <w:rPr>
          <w:rFonts w:hint="eastAsia"/>
          <w:color w:val="auto"/>
          <w:sz w:val="32"/>
          <w:szCs w:val="40"/>
          <w:highlight w:val="none"/>
          <w:lang w:val="en-US" w:eastAsia="zh-CN"/>
        </w:rPr>
        <w:t>3</w:t>
      </w:r>
      <w:r>
        <w:rPr>
          <w:color w:val="auto"/>
          <w:sz w:val="32"/>
          <w:szCs w:val="40"/>
          <w:highlight w:val="none"/>
        </w:rPr>
        <w:fldChar w:fldCharType="end"/>
      </w:r>
      <w:r>
        <w:rPr>
          <w:rFonts w:hint="eastAsia"/>
          <w:color w:val="auto"/>
          <w:sz w:val="32"/>
          <w:szCs w:val="40"/>
          <w:highlight w:val="none"/>
          <w:lang w:val="en-US" w:eastAsia="zh-CN"/>
        </w:rPr>
        <w:t>8</w:t>
      </w:r>
    </w:p>
    <w:p>
      <w:pPr>
        <w:pStyle w:val="21"/>
        <w:tabs>
          <w:tab w:val="right" w:leader="dot" w:pos="9638"/>
        </w:tabs>
        <w:rPr>
          <w:rFonts w:hint="default"/>
          <w:color w:val="auto"/>
          <w:sz w:val="32"/>
          <w:szCs w:val="40"/>
          <w:highlight w:val="none"/>
          <w:lang w:val="en-US" w:eastAsia="zh-CN"/>
        </w:rPr>
      </w:pPr>
      <w:r>
        <w:rPr>
          <w:color w:val="auto"/>
          <w:sz w:val="32"/>
          <w:szCs w:val="40"/>
          <w:highlight w:val="none"/>
        </w:rPr>
        <w:fldChar w:fldCharType="begin"/>
      </w:r>
      <w:r>
        <w:rPr>
          <w:color w:val="auto"/>
          <w:sz w:val="32"/>
          <w:szCs w:val="40"/>
          <w:highlight w:val="none"/>
        </w:rPr>
        <w:instrText xml:space="preserve"> HYPERLINK \l _Toc3112 </w:instrText>
      </w:r>
      <w:r>
        <w:rPr>
          <w:color w:val="auto"/>
          <w:sz w:val="32"/>
          <w:szCs w:val="40"/>
          <w:highlight w:val="none"/>
        </w:rPr>
        <w:fldChar w:fldCharType="separate"/>
      </w:r>
      <w:r>
        <w:rPr>
          <w:rFonts w:hint="eastAsia"/>
          <w:color w:val="auto"/>
          <w:sz w:val="32"/>
          <w:szCs w:val="40"/>
          <w:highlight w:val="none"/>
        </w:rPr>
        <w:t xml:space="preserve">第六章 </w:t>
      </w:r>
      <w:r>
        <w:rPr>
          <w:rFonts w:hint="eastAsia"/>
          <w:color w:val="auto"/>
          <w:sz w:val="32"/>
          <w:szCs w:val="40"/>
          <w:highlight w:val="none"/>
          <w:lang w:val="en-US" w:eastAsia="zh-CN"/>
        </w:rPr>
        <w:t xml:space="preserve"> </w:t>
      </w:r>
      <w:r>
        <w:rPr>
          <w:rFonts w:hint="eastAsia"/>
          <w:color w:val="auto"/>
          <w:sz w:val="32"/>
          <w:szCs w:val="40"/>
          <w:highlight w:val="none"/>
        </w:rPr>
        <w:t>响应文件格式</w:t>
      </w:r>
      <w:r>
        <w:rPr>
          <w:color w:val="auto"/>
          <w:sz w:val="32"/>
          <w:szCs w:val="40"/>
          <w:highlight w:val="none"/>
        </w:rPr>
        <w:tab/>
      </w:r>
      <w:r>
        <w:rPr>
          <w:color w:val="auto"/>
          <w:sz w:val="32"/>
          <w:szCs w:val="40"/>
          <w:highlight w:val="none"/>
        </w:rPr>
        <w:fldChar w:fldCharType="end"/>
      </w:r>
      <w:r>
        <w:rPr>
          <w:rFonts w:hint="eastAsia"/>
          <w:color w:val="auto"/>
          <w:sz w:val="32"/>
          <w:szCs w:val="40"/>
          <w:highlight w:val="none"/>
          <w:lang w:val="en-US" w:eastAsia="zh-CN"/>
        </w:rPr>
        <w:t>46</w:t>
      </w:r>
    </w:p>
    <w:p>
      <w:pPr>
        <w:rPr>
          <w:rFonts w:hint="eastAsia" w:hAnsi="宋体" w:cs="宋体"/>
          <w:b/>
          <w:bCs/>
          <w:color w:val="auto"/>
          <w:sz w:val="52"/>
          <w:highlight w:val="none"/>
          <w:lang w:eastAsia="zh-CN"/>
        </w:rPr>
      </w:pPr>
      <w:r>
        <w:rPr>
          <w:rFonts w:hint="eastAsia"/>
          <w:color w:val="auto"/>
          <w:sz w:val="32"/>
          <w:szCs w:val="40"/>
          <w:highlight w:val="none"/>
          <w:lang w:val="en-US" w:eastAsia="zh-CN"/>
        </w:rPr>
        <w:br w:type="page"/>
      </w:r>
      <w:r>
        <w:rPr>
          <w:color w:val="auto"/>
          <w:sz w:val="28"/>
          <w:szCs w:val="28"/>
          <w:highlight w:val="none"/>
        </w:rPr>
        <w:fldChar w:fldCharType="end"/>
      </w:r>
    </w:p>
    <w:p>
      <w:pPr>
        <w:pStyle w:val="4"/>
        <w:numPr>
          <w:ilvl w:val="0"/>
          <w:numId w:val="2"/>
        </w:numPr>
        <w:snapToGrid w:val="0"/>
        <w:spacing w:before="0" w:after="0" w:line="300" w:lineRule="auto"/>
        <w:ind w:firstLine="160" w:firstLineChars="50"/>
        <w:jc w:val="center"/>
        <w:outlineLvl w:val="0"/>
        <w:rPr>
          <w:rFonts w:hint="eastAsia" w:ascii="宋体" w:hAnsi="宋体" w:eastAsia="宋体" w:cs="宋体"/>
          <w:color w:val="auto"/>
          <w:highlight w:val="none"/>
        </w:rPr>
        <w:sectPr>
          <w:headerReference r:id="rId4" w:type="first"/>
          <w:headerReference r:id="rId3" w:type="default"/>
          <w:pgSz w:w="11906" w:h="16838"/>
          <w:pgMar w:top="1134" w:right="1134" w:bottom="1134" w:left="1134" w:header="720" w:footer="720" w:gutter="0"/>
          <w:cols w:space="720" w:num="1"/>
          <w:titlePg/>
          <w:docGrid w:type="linesAndChars" w:linePitch="332" w:charSpace="0"/>
        </w:sectPr>
      </w:pPr>
    </w:p>
    <w:p>
      <w:pPr>
        <w:pStyle w:val="4"/>
        <w:numPr>
          <w:ilvl w:val="0"/>
          <w:numId w:val="2"/>
        </w:numPr>
        <w:snapToGrid w:val="0"/>
        <w:spacing w:before="0" w:after="0" w:line="300" w:lineRule="auto"/>
        <w:ind w:firstLine="160" w:firstLineChars="50"/>
        <w:jc w:val="center"/>
        <w:outlineLvl w:val="0"/>
        <w:rPr>
          <w:rFonts w:hint="eastAsia" w:ascii="宋体" w:hAnsi="宋体" w:eastAsia="宋体" w:cs="宋体"/>
          <w:color w:val="auto"/>
          <w:highlight w:val="none"/>
        </w:rPr>
      </w:pPr>
      <w:r>
        <w:rPr>
          <w:rFonts w:hint="eastAsia" w:ascii="宋体" w:hAnsi="宋体" w:eastAsia="宋体" w:cs="宋体"/>
          <w:bCs w:val="0"/>
          <w:color w:val="auto"/>
          <w:highlight w:val="none"/>
        </w:rPr>
        <w:t xml:space="preserve"> </w:t>
      </w:r>
      <w:bookmarkStart w:id="4" w:name="_Toc11629"/>
      <w:bookmarkStart w:id="5" w:name="_Toc16893"/>
      <w:r>
        <w:rPr>
          <w:rFonts w:hint="eastAsia" w:ascii="宋体" w:hAnsi="宋体" w:cs="宋体"/>
          <w:bCs w:val="0"/>
          <w:color w:val="auto"/>
          <w:highlight w:val="none"/>
          <w:lang w:val="en-US" w:eastAsia="zh-CN"/>
        </w:rPr>
        <w:t xml:space="preserve"> </w:t>
      </w:r>
      <w:r>
        <w:rPr>
          <w:rFonts w:hint="eastAsia" w:ascii="宋体" w:hAnsi="宋体" w:eastAsia="宋体" w:cs="宋体"/>
          <w:color w:val="auto"/>
          <w:highlight w:val="none"/>
        </w:rPr>
        <w:t>竞争性磋商公告</w:t>
      </w:r>
      <w:bookmarkEnd w:id="4"/>
      <w:bookmarkEnd w:id="5"/>
    </w:p>
    <w:p>
      <w:pPr>
        <w:keepNext w:val="0"/>
        <w:keepLines w:val="0"/>
        <w:pageBreakBefore w:val="0"/>
        <w:pBdr>
          <w:top w:val="single" w:color="000000" w:sz="4" w:space="1"/>
          <w:left w:val="single" w:color="000000" w:sz="4" w:space="4"/>
          <w:bottom w:val="single" w:color="000000" w:sz="4" w:space="1"/>
          <w:right w:val="single" w:color="000000" w:sz="4" w:space="4"/>
        </w:pBdr>
        <w:kinsoku/>
        <w:overflowPunct/>
        <w:topLinePunct w:val="0"/>
        <w:bidi w:val="0"/>
        <w:adjustRightInd/>
        <w:snapToGrid/>
        <w:spacing w:line="440" w:lineRule="exact"/>
        <w:ind w:left="0" w:leftChars="0" w:right="0" w:rightChars="0" w:firstLine="420" w:firstLineChars="200"/>
        <w:textAlignment w:val="auto"/>
        <w:rPr>
          <w:rStyle w:val="44"/>
          <w:rFonts w:hint="eastAsia" w:ascii="宋体" w:hAnsi="宋体" w:eastAsia="宋体" w:cs="宋体"/>
          <w:color w:val="auto"/>
          <w:szCs w:val="21"/>
          <w:highlight w:val="none"/>
        </w:rPr>
      </w:pPr>
      <w:r>
        <w:rPr>
          <w:rStyle w:val="44"/>
          <w:rFonts w:hint="eastAsia" w:ascii="宋体" w:hAnsi="宋体" w:eastAsia="宋体" w:cs="宋体"/>
          <w:color w:val="auto"/>
          <w:szCs w:val="21"/>
          <w:highlight w:val="none"/>
        </w:rPr>
        <w:t>项目概况：</w:t>
      </w:r>
    </w:p>
    <w:p>
      <w:pPr>
        <w:keepNext w:val="0"/>
        <w:keepLines w:val="0"/>
        <w:pageBreakBefore w:val="0"/>
        <w:pBdr>
          <w:top w:val="single" w:color="000000" w:sz="4" w:space="1"/>
          <w:left w:val="single" w:color="000000" w:sz="4" w:space="4"/>
          <w:bottom w:val="single" w:color="000000" w:sz="4" w:space="1"/>
          <w:right w:val="single" w:color="000000" w:sz="4" w:space="4"/>
        </w:pBdr>
        <w:kinsoku/>
        <w:overflowPunct/>
        <w:topLinePunct w:val="0"/>
        <w:bidi w:val="0"/>
        <w:adjustRightInd/>
        <w:snapToGrid/>
        <w:spacing w:line="440" w:lineRule="exact"/>
        <w:ind w:left="0" w:leftChars="0" w:right="0" w:rightChars="0" w:firstLine="420" w:firstLineChars="200"/>
        <w:textAlignment w:val="auto"/>
        <w:rPr>
          <w:rStyle w:val="44"/>
          <w:rFonts w:hint="eastAsia" w:ascii="宋体" w:hAnsi="宋体" w:cs="宋体"/>
          <w:color w:val="auto"/>
          <w:szCs w:val="21"/>
          <w:highlight w:val="none"/>
          <w:u w:val="none"/>
          <w:lang w:eastAsia="zh-CN"/>
        </w:rPr>
      </w:pPr>
      <w:r>
        <w:rPr>
          <w:rStyle w:val="44"/>
          <w:rFonts w:hint="eastAsia" w:ascii="宋体" w:hAnsi="宋体" w:cs="宋体"/>
          <w:color w:val="auto"/>
          <w:szCs w:val="21"/>
          <w:highlight w:val="none"/>
          <w:u w:val="none"/>
          <w:lang w:eastAsia="zh-CN"/>
        </w:rPr>
        <w:t>桂林市訾洲公园海绵化改造工程初步设计及概算编制项目的潜在</w:t>
      </w:r>
      <w:r>
        <w:rPr>
          <w:rStyle w:val="44"/>
          <w:rFonts w:hint="eastAsia" w:ascii="宋体" w:hAnsi="宋体" w:cs="宋体"/>
          <w:color w:val="auto"/>
          <w:szCs w:val="21"/>
          <w:highlight w:val="none"/>
          <w:u w:val="none"/>
          <w:lang w:val="en-US" w:eastAsia="zh-CN"/>
        </w:rPr>
        <w:t>供应商</w:t>
      </w:r>
      <w:r>
        <w:rPr>
          <w:rStyle w:val="44"/>
          <w:rFonts w:hint="eastAsia" w:ascii="宋体" w:hAnsi="宋体" w:cs="宋体"/>
          <w:color w:val="auto"/>
          <w:szCs w:val="21"/>
          <w:highlight w:val="none"/>
          <w:u w:val="none"/>
          <w:lang w:eastAsia="zh-CN"/>
        </w:rPr>
        <w:t>，本项目为全流程电子化项目，通过广西政府采购云平台（https://www.gcy.zfcg.gxzf.gov.cn/）实行在线电子</w:t>
      </w:r>
      <w:r>
        <w:rPr>
          <w:rStyle w:val="44"/>
          <w:rFonts w:hint="eastAsia" w:ascii="宋体" w:hAnsi="宋体" w:cs="宋体"/>
          <w:color w:val="auto"/>
          <w:szCs w:val="21"/>
          <w:highlight w:val="none"/>
          <w:u w:val="none"/>
          <w:lang w:val="en-US" w:eastAsia="zh-CN"/>
        </w:rPr>
        <w:t>响应</w:t>
      </w:r>
      <w:r>
        <w:rPr>
          <w:rStyle w:val="44"/>
          <w:rFonts w:hint="eastAsia" w:ascii="宋体" w:hAnsi="宋体" w:cs="宋体"/>
          <w:color w:val="auto"/>
          <w:szCs w:val="21"/>
          <w:highlight w:val="none"/>
          <w:u w:val="none"/>
          <w:lang w:eastAsia="zh-CN"/>
        </w:rPr>
        <w:t>，供应商应先安装“广西政府采购云平台电子交易客户端”（请自行前往广西政府采购云平台进行下载），并按照本项目</w:t>
      </w:r>
      <w:r>
        <w:rPr>
          <w:rStyle w:val="44"/>
          <w:rFonts w:hint="eastAsia" w:ascii="宋体" w:hAnsi="宋体" w:cs="宋体"/>
          <w:color w:val="auto"/>
          <w:szCs w:val="21"/>
          <w:highlight w:val="none"/>
          <w:u w:val="none"/>
          <w:lang w:val="en-US" w:eastAsia="zh-CN"/>
        </w:rPr>
        <w:t>竞争性磋商</w:t>
      </w:r>
      <w:r>
        <w:rPr>
          <w:rStyle w:val="44"/>
          <w:rFonts w:hint="eastAsia" w:ascii="宋体" w:hAnsi="宋体" w:cs="宋体"/>
          <w:color w:val="auto"/>
          <w:szCs w:val="21"/>
          <w:highlight w:val="none"/>
          <w:u w:val="none"/>
          <w:lang w:eastAsia="zh-CN"/>
        </w:rPr>
        <w:t>文件和广西政府采购云平台的要求编制、加密</w:t>
      </w:r>
      <w:r>
        <w:rPr>
          <w:rStyle w:val="44"/>
          <w:rFonts w:hint="eastAsia" w:ascii="宋体" w:hAnsi="宋体" w:cs="宋体"/>
          <w:color w:val="auto"/>
          <w:szCs w:val="21"/>
          <w:highlight w:val="none"/>
          <w:u w:val="none"/>
          <w:lang w:val="en-US" w:eastAsia="zh-CN"/>
        </w:rPr>
        <w:t>响应</w:t>
      </w:r>
      <w:r>
        <w:rPr>
          <w:rStyle w:val="44"/>
          <w:rFonts w:hint="eastAsia" w:ascii="宋体" w:hAnsi="宋体" w:cs="宋体"/>
          <w:color w:val="auto"/>
          <w:szCs w:val="21"/>
          <w:highlight w:val="none"/>
          <w:u w:val="none"/>
          <w:lang w:eastAsia="zh-CN"/>
        </w:rPr>
        <w:t>文件后于20</w:t>
      </w:r>
      <w:r>
        <w:rPr>
          <w:rStyle w:val="44"/>
          <w:rFonts w:hint="eastAsia" w:ascii="宋体" w:hAnsi="宋体" w:cs="宋体"/>
          <w:color w:val="auto"/>
          <w:szCs w:val="21"/>
          <w:highlight w:val="none"/>
          <w:u w:val="none"/>
          <w:lang w:eastAsia="zh-CN"/>
        </w:rPr>
        <w:t>24年03月</w:t>
      </w:r>
      <w:r>
        <w:rPr>
          <w:rStyle w:val="44"/>
          <w:rFonts w:hint="eastAsia" w:ascii="宋体" w:hAnsi="宋体" w:cs="宋体"/>
          <w:color w:val="auto"/>
          <w:szCs w:val="21"/>
          <w:highlight w:val="none"/>
          <w:u w:val="none"/>
          <w:lang w:val="en-US" w:eastAsia="zh-CN"/>
        </w:rPr>
        <w:t>19</w:t>
      </w:r>
      <w:r>
        <w:rPr>
          <w:rStyle w:val="44"/>
          <w:rFonts w:hint="eastAsia" w:ascii="宋体" w:hAnsi="宋体" w:cs="宋体"/>
          <w:color w:val="auto"/>
          <w:szCs w:val="21"/>
          <w:highlight w:val="none"/>
          <w:u w:val="none"/>
          <w:lang w:eastAsia="zh-CN"/>
        </w:rPr>
        <w:t>日</w:t>
      </w:r>
      <w:r>
        <w:rPr>
          <w:rStyle w:val="44"/>
          <w:rFonts w:hint="eastAsia" w:ascii="宋体" w:hAnsi="宋体" w:cs="宋体"/>
          <w:color w:val="auto"/>
          <w:szCs w:val="21"/>
          <w:highlight w:val="none"/>
          <w:u w:val="none"/>
          <w:lang w:val="en-US" w:eastAsia="zh-CN"/>
        </w:rPr>
        <w:t>10</w:t>
      </w:r>
      <w:r>
        <w:rPr>
          <w:rStyle w:val="44"/>
          <w:rFonts w:hint="eastAsia" w:ascii="宋体" w:hAnsi="宋体" w:cs="宋体"/>
          <w:color w:val="auto"/>
          <w:szCs w:val="21"/>
          <w:highlight w:val="none"/>
          <w:u w:val="none"/>
          <w:lang w:eastAsia="zh-CN"/>
        </w:rPr>
        <w:t>点30分（北京时间）前上传至广西政府采购云平台。</w:t>
      </w:r>
    </w:p>
    <w:p>
      <w:pPr>
        <w:keepNext w:val="0"/>
        <w:keepLines w:val="0"/>
        <w:pageBreakBefore w:val="0"/>
        <w:widowControl/>
        <w:kinsoku/>
        <w:overflowPunct/>
        <w:topLinePunct w:val="0"/>
        <w:bidi w:val="0"/>
        <w:adjustRightInd/>
        <w:snapToGrid/>
        <w:spacing w:line="440" w:lineRule="exact"/>
        <w:ind w:left="0" w:leftChars="0" w:right="0" w:rightChars="0"/>
        <w:textAlignment w:val="auto"/>
        <w:outlineLvl w:val="1"/>
        <w:rPr>
          <w:rFonts w:hint="eastAsia"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一、项目基本情况</w:t>
      </w:r>
    </w:p>
    <w:p>
      <w:pPr>
        <w:keepNext w:val="0"/>
        <w:keepLines w:val="0"/>
        <w:pageBreakBefore w:val="0"/>
        <w:widowControl/>
        <w:kinsoku/>
        <w:overflowPunct/>
        <w:topLinePunct w:val="0"/>
        <w:bidi w:val="0"/>
        <w:adjustRightInd/>
        <w:snapToGrid/>
        <w:spacing w:line="440" w:lineRule="exact"/>
        <w:ind w:left="0" w:leftChars="0" w:right="0" w:rightChars="0" w:firstLine="420" w:firstLineChars="200"/>
        <w:jc w:val="left"/>
        <w:textAlignment w:val="auto"/>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rPr>
        <w:t>项目编号：</w:t>
      </w:r>
      <w:r>
        <w:rPr>
          <w:rFonts w:hint="eastAsia" w:ascii="宋体" w:hAnsi="宋体" w:cs="宋体"/>
          <w:color w:val="auto"/>
          <w:kern w:val="0"/>
          <w:szCs w:val="21"/>
          <w:highlight w:val="none"/>
          <w:lang w:eastAsia="zh-CN"/>
        </w:rPr>
        <w:t>GLZC2024-C3-990418-JXYX</w:t>
      </w:r>
    </w:p>
    <w:p>
      <w:pPr>
        <w:keepNext w:val="0"/>
        <w:keepLines w:val="0"/>
        <w:pageBreakBefore w:val="0"/>
        <w:widowControl/>
        <w:kinsoku/>
        <w:overflowPunct/>
        <w:topLinePunct w:val="0"/>
        <w:bidi w:val="0"/>
        <w:adjustRightInd/>
        <w:snapToGrid/>
        <w:spacing w:line="440" w:lineRule="exact"/>
        <w:ind w:left="0" w:leftChars="0" w:right="0" w:rightChars="0" w:firstLine="420" w:firstLineChars="200"/>
        <w:jc w:val="left"/>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项目名称：</w:t>
      </w:r>
      <w:r>
        <w:rPr>
          <w:rFonts w:hint="eastAsia" w:ascii="宋体" w:hAnsi="宋体" w:cs="宋体"/>
          <w:color w:val="auto"/>
          <w:kern w:val="0"/>
          <w:szCs w:val="21"/>
          <w:highlight w:val="none"/>
          <w:lang w:eastAsia="zh-CN"/>
        </w:rPr>
        <w:t>桂林市訾洲公园海绵化改造工程</w:t>
      </w:r>
      <w:r>
        <w:rPr>
          <w:rFonts w:hint="eastAsia" w:ascii="宋体" w:hAnsi="宋体" w:cs="宋体"/>
          <w:color w:val="auto"/>
          <w:kern w:val="0"/>
          <w:szCs w:val="21"/>
          <w:highlight w:val="none"/>
          <w:lang w:eastAsia="zh-CN"/>
        </w:rPr>
        <w:t>初步设计及概算编制项</w:t>
      </w:r>
      <w:r>
        <w:rPr>
          <w:rFonts w:hint="eastAsia" w:ascii="宋体" w:hAnsi="宋体" w:cs="宋体"/>
          <w:color w:val="auto"/>
          <w:kern w:val="0"/>
          <w:szCs w:val="21"/>
          <w:highlight w:val="none"/>
          <w:lang w:eastAsia="zh-CN"/>
        </w:rPr>
        <w:t>目</w:t>
      </w:r>
      <w:r>
        <w:rPr>
          <w:rFonts w:hint="eastAsia" w:ascii="宋体" w:hAnsi="宋体" w:eastAsia="宋体" w:cs="宋体"/>
          <w:color w:val="auto"/>
          <w:kern w:val="0"/>
          <w:szCs w:val="21"/>
          <w:highlight w:val="none"/>
        </w:rPr>
        <w:t> </w:t>
      </w:r>
    </w:p>
    <w:p>
      <w:pPr>
        <w:keepNext w:val="0"/>
        <w:keepLines w:val="0"/>
        <w:pageBreakBefore w:val="0"/>
        <w:widowControl/>
        <w:kinsoku/>
        <w:overflowPunct/>
        <w:topLinePunct w:val="0"/>
        <w:bidi w:val="0"/>
        <w:adjustRightInd/>
        <w:snapToGrid/>
        <w:spacing w:line="440" w:lineRule="exact"/>
        <w:ind w:left="0" w:leftChars="0" w:right="0" w:rightChars="0" w:firstLine="420" w:firstLineChars="200"/>
        <w:jc w:val="left"/>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采购方式：竞争性磋商 </w:t>
      </w:r>
    </w:p>
    <w:p>
      <w:pPr>
        <w:keepNext w:val="0"/>
        <w:keepLines w:val="0"/>
        <w:pageBreakBefore w:val="0"/>
        <w:widowControl/>
        <w:kinsoku/>
        <w:overflowPunct/>
        <w:topLinePunct w:val="0"/>
        <w:bidi w:val="0"/>
        <w:adjustRightInd/>
        <w:snapToGrid/>
        <w:spacing w:line="440" w:lineRule="exact"/>
        <w:ind w:left="0" w:leftChars="0" w:right="0" w:rightChars="0" w:firstLine="420" w:firstLineChars="200"/>
        <w:jc w:val="left"/>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预算总金额（元）：</w:t>
      </w:r>
      <w:r>
        <w:rPr>
          <w:rFonts w:hint="eastAsia" w:ascii="宋体" w:hAnsi="宋体" w:cs="宋体"/>
          <w:color w:val="auto"/>
          <w:kern w:val="0"/>
          <w:szCs w:val="21"/>
          <w:highlight w:val="none"/>
          <w:lang w:val="en-US" w:eastAsia="zh-CN"/>
        </w:rPr>
        <w:t>75万元。</w:t>
      </w:r>
    </w:p>
    <w:p>
      <w:pPr>
        <w:keepNext w:val="0"/>
        <w:keepLines w:val="0"/>
        <w:pageBreakBefore w:val="0"/>
        <w:widowControl/>
        <w:kinsoku/>
        <w:overflowPunct/>
        <w:topLinePunct w:val="0"/>
        <w:bidi w:val="0"/>
        <w:adjustRightInd/>
        <w:snapToGrid/>
        <w:spacing w:line="440" w:lineRule="exact"/>
        <w:ind w:left="0" w:leftChars="0" w:right="0" w:rightChars="0" w:firstLine="420" w:firstLineChars="200"/>
        <w:jc w:val="left"/>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采购需求：</w:t>
      </w:r>
    </w:p>
    <w:p>
      <w:pPr>
        <w:keepNext w:val="0"/>
        <w:keepLines w:val="0"/>
        <w:pageBreakBefore w:val="0"/>
        <w:widowControl/>
        <w:kinsoku/>
        <w:wordWrap/>
        <w:overflowPunct/>
        <w:topLinePunct w:val="0"/>
        <w:autoSpaceDE/>
        <w:autoSpaceDN/>
        <w:bidi w:val="0"/>
        <w:adjustRightInd/>
        <w:snapToGrid/>
        <w:spacing w:line="440" w:lineRule="exact"/>
        <w:ind w:left="420" w:leftChars="200" w:right="0" w:rightChars="0" w:firstLine="0" w:firstLineChars="0"/>
        <w:jc w:val="left"/>
        <w:textAlignment w:val="auto"/>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rPr>
        <w:t>标项一 </w:t>
      </w:r>
    </w:p>
    <w:p>
      <w:pPr>
        <w:keepNext w:val="0"/>
        <w:keepLines w:val="0"/>
        <w:pageBreakBefore w:val="0"/>
        <w:widowControl/>
        <w:kinsoku/>
        <w:wordWrap/>
        <w:overflowPunct/>
        <w:topLinePunct w:val="0"/>
        <w:autoSpaceDE/>
        <w:autoSpaceDN/>
        <w:bidi w:val="0"/>
        <w:adjustRightInd/>
        <w:snapToGrid/>
        <w:spacing w:line="440" w:lineRule="exact"/>
        <w:ind w:left="420" w:leftChars="200" w:right="0" w:rightChars="0" w:firstLine="0" w:firstLineChars="0"/>
        <w:jc w:val="left"/>
        <w:textAlignment w:val="auto"/>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rPr>
        <w:t>标项名称:</w:t>
      </w:r>
      <w:r>
        <w:rPr>
          <w:rFonts w:hint="eastAsia" w:ascii="宋体" w:hAnsi="宋体" w:cs="宋体"/>
          <w:color w:val="auto"/>
          <w:kern w:val="0"/>
          <w:szCs w:val="21"/>
          <w:highlight w:val="none"/>
          <w:lang w:eastAsia="zh-CN"/>
        </w:rPr>
        <w:t>桂林市訾洲公园海绵</w:t>
      </w:r>
      <w:r>
        <w:rPr>
          <w:rFonts w:hint="eastAsia" w:ascii="宋体" w:hAnsi="宋体" w:cs="宋体"/>
          <w:color w:val="auto"/>
          <w:kern w:val="0"/>
          <w:szCs w:val="21"/>
          <w:highlight w:val="none"/>
          <w:lang w:eastAsia="zh-CN"/>
        </w:rPr>
        <w:t>化改造工程初步设计及概算编制项目</w:t>
      </w:r>
    </w:p>
    <w:p>
      <w:pPr>
        <w:keepNext w:val="0"/>
        <w:keepLines w:val="0"/>
        <w:pageBreakBefore w:val="0"/>
        <w:widowControl/>
        <w:kinsoku/>
        <w:wordWrap/>
        <w:overflowPunct/>
        <w:topLinePunct w:val="0"/>
        <w:autoSpaceDE/>
        <w:autoSpaceDN/>
        <w:bidi w:val="0"/>
        <w:adjustRightInd/>
        <w:snapToGrid/>
        <w:spacing w:line="440" w:lineRule="exact"/>
        <w:ind w:left="420" w:leftChars="200" w:right="0" w:rightChars="0" w:firstLine="0" w:firstLineChars="0"/>
        <w:jc w:val="left"/>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rPr>
        <w:t>数量:</w:t>
      </w:r>
      <w:r>
        <w:rPr>
          <w:rFonts w:hint="eastAsia" w:ascii="宋体" w:hAnsi="宋体" w:cs="宋体"/>
          <w:color w:val="auto"/>
          <w:kern w:val="0"/>
          <w:szCs w:val="21"/>
          <w:highlight w:val="none"/>
          <w:lang w:val="en-US" w:eastAsia="zh-CN"/>
        </w:rPr>
        <w:t>1</w:t>
      </w:r>
    </w:p>
    <w:p>
      <w:pPr>
        <w:keepNext w:val="0"/>
        <w:keepLines w:val="0"/>
        <w:pageBreakBefore w:val="0"/>
        <w:widowControl/>
        <w:kinsoku/>
        <w:wordWrap/>
        <w:overflowPunct/>
        <w:topLinePunct w:val="0"/>
        <w:autoSpaceDE/>
        <w:autoSpaceDN/>
        <w:bidi w:val="0"/>
        <w:adjustRightInd/>
        <w:snapToGrid/>
        <w:spacing w:line="440" w:lineRule="exact"/>
        <w:ind w:left="420" w:leftChars="200" w:right="0" w:rightChars="0" w:firstLine="0" w:firstLineChars="0"/>
        <w:jc w:val="left"/>
        <w:textAlignment w:val="auto"/>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rPr>
        <w:t>预算金额（元）:</w:t>
      </w:r>
      <w:r>
        <w:rPr>
          <w:rFonts w:hint="eastAsia" w:ascii="宋体" w:hAnsi="宋体" w:cs="宋体"/>
          <w:color w:val="auto"/>
          <w:kern w:val="0"/>
          <w:szCs w:val="21"/>
          <w:highlight w:val="none"/>
          <w:lang w:val="en-US" w:eastAsia="zh-CN"/>
        </w:rPr>
        <w:t>75万元。</w:t>
      </w:r>
      <w:r>
        <w:rPr>
          <w:rFonts w:hint="eastAsia" w:ascii="宋体" w:hAnsi="宋体" w:eastAsia="宋体" w:cs="宋体"/>
          <w:color w:val="auto"/>
          <w:kern w:val="0"/>
          <w:szCs w:val="21"/>
          <w:highlight w:val="none"/>
        </w:rPr>
        <w:t> </w:t>
      </w:r>
    </w:p>
    <w:p>
      <w:pPr>
        <w:keepNext w:val="0"/>
        <w:keepLines w:val="0"/>
        <w:pageBreakBefore w:val="0"/>
        <w:widowControl/>
        <w:kinsoku/>
        <w:wordWrap/>
        <w:overflowPunct/>
        <w:topLinePunct w:val="0"/>
        <w:autoSpaceDE/>
        <w:autoSpaceDN/>
        <w:bidi w:val="0"/>
        <w:adjustRightInd/>
        <w:snapToGrid/>
        <w:spacing w:line="440" w:lineRule="exact"/>
        <w:ind w:left="420" w:leftChars="200" w:right="0" w:rightChars="0" w:firstLine="0" w:firstLineChars="0"/>
        <w:jc w:val="left"/>
        <w:textAlignment w:val="auto"/>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rPr>
        <w:t>简要规格描述或项目基本概况介绍、用途：</w:t>
      </w:r>
      <w:r>
        <w:rPr>
          <w:rFonts w:hint="eastAsia" w:ascii="宋体" w:hAnsi="宋体" w:eastAsia="宋体" w:cs="宋体"/>
          <w:color w:val="auto"/>
          <w:kern w:val="0"/>
          <w:szCs w:val="21"/>
          <w:highlight w:val="none"/>
          <w:lang w:val="en-US" w:eastAsia="zh-CN"/>
        </w:rPr>
        <w:t>对桂林市訾洲公园进行海绵化改造，改造内容包括建设广场道路透水铺装 10593m2，雨水花园 3785m2，植草沟 6250m2，旱溪 2361m2，建筑海绵化改造，植被缓冲带 29008 m2，湖区提升改造，购买智慧海绵设施及相关配套设施</w:t>
      </w:r>
      <w:r>
        <w:rPr>
          <w:rFonts w:hint="eastAsia" w:ascii="宋体" w:hAnsi="宋体" w:eastAsia="宋体" w:cs="宋体"/>
          <w:color w:val="auto"/>
          <w:kern w:val="0"/>
          <w:szCs w:val="21"/>
          <w:highlight w:val="none"/>
        </w:rPr>
        <w:t>。本次</w:t>
      </w:r>
      <w:r>
        <w:rPr>
          <w:rFonts w:hint="eastAsia" w:ascii="宋体" w:hAnsi="宋体" w:cs="宋体"/>
          <w:color w:val="auto"/>
          <w:kern w:val="0"/>
          <w:szCs w:val="21"/>
          <w:highlight w:val="none"/>
          <w:lang w:eastAsia="zh-CN"/>
        </w:rPr>
        <w:t>竞争性磋商</w:t>
      </w:r>
      <w:r>
        <w:rPr>
          <w:rFonts w:hint="eastAsia" w:ascii="宋体" w:hAnsi="宋体" w:eastAsia="宋体" w:cs="宋体"/>
          <w:color w:val="auto"/>
          <w:kern w:val="0"/>
          <w:szCs w:val="21"/>
          <w:highlight w:val="none"/>
        </w:rPr>
        <w:t>范围为</w:t>
      </w:r>
      <w:r>
        <w:rPr>
          <w:rFonts w:hint="eastAsia" w:ascii="宋体" w:hAnsi="宋体" w:eastAsia="宋体" w:cs="宋体"/>
          <w:color w:val="auto"/>
          <w:kern w:val="0"/>
          <w:szCs w:val="21"/>
          <w:highlight w:val="none"/>
          <w:lang w:val="en-US" w:eastAsia="zh-CN"/>
        </w:rPr>
        <w:t>桂林市訾洲公园进行海绵化改</w:t>
      </w:r>
      <w:r>
        <w:rPr>
          <w:rFonts w:hint="eastAsia" w:ascii="宋体" w:hAnsi="宋体" w:eastAsia="宋体" w:cs="宋体"/>
          <w:color w:val="auto"/>
          <w:kern w:val="0"/>
          <w:szCs w:val="21"/>
          <w:highlight w:val="none"/>
          <w:lang w:val="en-US" w:eastAsia="zh-CN"/>
        </w:rPr>
        <w:t>造</w:t>
      </w:r>
      <w:r>
        <w:rPr>
          <w:rFonts w:hint="eastAsia" w:ascii="宋体" w:hAnsi="宋体" w:cs="宋体"/>
          <w:color w:val="auto"/>
          <w:kern w:val="0"/>
          <w:szCs w:val="21"/>
          <w:highlight w:val="none"/>
          <w:lang w:val="en-US" w:eastAsia="zh-CN"/>
        </w:rPr>
        <w:t>工程</w:t>
      </w:r>
      <w:r>
        <w:rPr>
          <w:rFonts w:hint="eastAsia" w:ascii="宋体" w:hAnsi="宋体" w:eastAsia="宋体" w:cs="宋体"/>
          <w:color w:val="auto"/>
          <w:kern w:val="0"/>
          <w:szCs w:val="21"/>
          <w:highlight w:val="none"/>
        </w:rPr>
        <w:t>初步设计、</w:t>
      </w:r>
      <w:r>
        <w:rPr>
          <w:rFonts w:hint="eastAsia" w:ascii="宋体" w:hAnsi="宋体" w:cs="宋体"/>
          <w:color w:val="auto"/>
          <w:kern w:val="0"/>
          <w:szCs w:val="21"/>
          <w:highlight w:val="none"/>
          <w:lang w:eastAsia="zh-CN"/>
        </w:rPr>
        <w:t>概算编制</w:t>
      </w:r>
      <w:r>
        <w:rPr>
          <w:rFonts w:hint="eastAsia" w:ascii="宋体" w:hAnsi="宋体" w:eastAsia="宋体" w:cs="宋体"/>
          <w:color w:val="auto"/>
          <w:kern w:val="0"/>
          <w:szCs w:val="21"/>
          <w:highlight w:val="none"/>
        </w:rPr>
        <w:t>。</w:t>
      </w:r>
      <w:r>
        <w:rPr>
          <w:rFonts w:hint="eastAsia" w:ascii="宋体" w:hAnsi="宋体" w:eastAsia="宋体" w:cs="宋体"/>
          <w:color w:val="auto"/>
          <w:kern w:val="0"/>
          <w:szCs w:val="21"/>
          <w:highlight w:val="none"/>
          <w:lang w:val="en-US" w:eastAsia="zh-CN"/>
        </w:rPr>
        <w:t>具体内容</w:t>
      </w:r>
      <w:r>
        <w:rPr>
          <w:rFonts w:hint="eastAsia" w:ascii="宋体" w:hAnsi="宋体" w:eastAsia="宋体" w:cs="宋体"/>
          <w:color w:val="auto"/>
          <w:kern w:val="0"/>
          <w:szCs w:val="21"/>
          <w:highlight w:val="none"/>
        </w:rPr>
        <w:t>详见</w:t>
      </w:r>
      <w:r>
        <w:rPr>
          <w:rFonts w:hint="eastAsia" w:ascii="宋体" w:hAnsi="宋体" w:cs="宋体"/>
          <w:color w:val="auto"/>
          <w:kern w:val="0"/>
          <w:szCs w:val="21"/>
          <w:highlight w:val="none"/>
          <w:lang w:eastAsia="zh-CN"/>
        </w:rPr>
        <w:t>竞争性磋商</w:t>
      </w:r>
      <w:r>
        <w:rPr>
          <w:rFonts w:hint="eastAsia" w:ascii="宋体" w:hAnsi="宋体" w:eastAsia="宋体" w:cs="宋体"/>
          <w:color w:val="auto"/>
          <w:kern w:val="0"/>
          <w:szCs w:val="21"/>
          <w:highlight w:val="none"/>
        </w:rPr>
        <w:t>文件</w:t>
      </w:r>
      <w:r>
        <w:rPr>
          <w:rFonts w:hint="eastAsia" w:ascii="宋体" w:hAnsi="宋体" w:eastAsia="宋体" w:cs="宋体"/>
          <w:color w:val="auto"/>
          <w:kern w:val="0"/>
          <w:szCs w:val="21"/>
          <w:highlight w:val="none"/>
          <w:lang w:eastAsia="zh-CN"/>
        </w:rPr>
        <w:t>。</w:t>
      </w:r>
    </w:p>
    <w:p>
      <w:pPr>
        <w:keepNext w:val="0"/>
        <w:keepLines w:val="0"/>
        <w:pageBreakBefore w:val="0"/>
        <w:widowControl/>
        <w:kinsoku/>
        <w:wordWrap/>
        <w:overflowPunct/>
        <w:topLinePunct w:val="0"/>
        <w:autoSpaceDE/>
        <w:autoSpaceDN/>
        <w:bidi w:val="0"/>
        <w:adjustRightInd/>
        <w:snapToGrid/>
        <w:spacing w:line="440" w:lineRule="exact"/>
        <w:ind w:left="420" w:leftChars="200" w:right="0" w:rightChars="0" w:firstLine="0" w:firstLineChars="0"/>
        <w:jc w:val="left"/>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最高限价（如有）：</w:t>
      </w:r>
      <w:r>
        <w:rPr>
          <w:rStyle w:val="34"/>
          <w:rFonts w:hint="eastAsia" w:ascii="宋体" w:hAnsi="宋体" w:eastAsia="宋体" w:cs="宋体"/>
          <w:i w:val="0"/>
          <w:iCs w:val="0"/>
          <w:caps w:val="0"/>
          <w:color w:val="000000"/>
          <w:spacing w:val="0"/>
          <w:sz w:val="21"/>
          <w:szCs w:val="21"/>
          <w:highlight w:val="none"/>
          <w:lang w:val="en-US" w:eastAsia="zh-CN"/>
        </w:rPr>
        <w:t>/</w:t>
      </w:r>
      <w:r>
        <w:rPr>
          <w:rFonts w:hint="eastAsia" w:ascii="宋体" w:hAnsi="宋体" w:eastAsia="宋体" w:cs="宋体"/>
          <w:color w:val="auto"/>
          <w:kern w:val="0"/>
          <w:szCs w:val="21"/>
          <w:highlight w:val="none"/>
        </w:rPr>
        <w:t>。   </w:t>
      </w:r>
    </w:p>
    <w:p>
      <w:pPr>
        <w:keepNext w:val="0"/>
        <w:keepLines w:val="0"/>
        <w:pageBreakBefore w:val="0"/>
        <w:widowControl/>
        <w:kinsoku/>
        <w:wordWrap/>
        <w:overflowPunct/>
        <w:topLinePunct w:val="0"/>
        <w:autoSpaceDE/>
        <w:autoSpaceDN/>
        <w:bidi w:val="0"/>
        <w:adjustRightInd/>
        <w:snapToGrid/>
        <w:spacing w:line="440" w:lineRule="exact"/>
        <w:ind w:left="420" w:leftChars="200" w:right="0" w:rightChars="0" w:firstLine="0" w:firstLineChars="0"/>
        <w:jc w:val="left"/>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合同履约期限：</w:t>
      </w:r>
      <w:r>
        <w:rPr>
          <w:rFonts w:hint="eastAsia" w:ascii="宋体" w:hAnsi="宋体" w:eastAsia="宋体" w:cs="宋体"/>
          <w:color w:val="auto"/>
          <w:kern w:val="0"/>
          <w:szCs w:val="21"/>
          <w:highlight w:val="none"/>
          <w:lang w:val="en-US" w:eastAsia="zh-CN"/>
        </w:rPr>
        <w:t xml:space="preserve">1、方案设计提交时间：设计合同载明的计划开始设计之日起 </w:t>
      </w:r>
      <w:r>
        <w:rPr>
          <w:rFonts w:hint="eastAsia" w:ascii="宋体" w:hAnsi="宋体" w:cs="宋体"/>
          <w:color w:val="auto"/>
          <w:kern w:val="0"/>
          <w:szCs w:val="21"/>
          <w:highlight w:val="none"/>
          <w:lang w:val="en-US" w:eastAsia="zh-CN"/>
        </w:rPr>
        <w:t>5</w:t>
      </w:r>
      <w:r>
        <w:rPr>
          <w:rFonts w:hint="eastAsia" w:ascii="宋体" w:hAnsi="宋体" w:eastAsia="宋体" w:cs="宋体"/>
          <w:color w:val="auto"/>
          <w:kern w:val="0"/>
          <w:szCs w:val="21"/>
          <w:highlight w:val="none"/>
          <w:lang w:val="en-US" w:eastAsia="zh-CN"/>
        </w:rPr>
        <w:t xml:space="preserve"> 个日历天；2、初步设计及概算提交时间：方案通过后 </w:t>
      </w:r>
      <w:r>
        <w:rPr>
          <w:rFonts w:hint="eastAsia" w:ascii="宋体" w:hAnsi="宋体" w:cs="宋体"/>
          <w:color w:val="auto"/>
          <w:kern w:val="0"/>
          <w:szCs w:val="21"/>
          <w:highlight w:val="none"/>
          <w:lang w:val="en-US" w:eastAsia="zh-CN"/>
        </w:rPr>
        <w:t>10</w:t>
      </w:r>
      <w:r>
        <w:rPr>
          <w:rFonts w:hint="eastAsia" w:ascii="宋体" w:hAnsi="宋体" w:eastAsia="宋体" w:cs="宋体"/>
          <w:color w:val="auto"/>
          <w:kern w:val="0"/>
          <w:szCs w:val="21"/>
          <w:highlight w:val="none"/>
          <w:lang w:val="en-US" w:eastAsia="zh-CN"/>
        </w:rPr>
        <w:t>个日历天</w:t>
      </w:r>
      <w:r>
        <w:rPr>
          <w:rFonts w:hint="eastAsia" w:ascii="宋体" w:hAnsi="宋体" w:cs="宋体"/>
          <w:color w:val="auto"/>
          <w:kern w:val="0"/>
          <w:szCs w:val="21"/>
          <w:highlight w:val="none"/>
          <w:lang w:val="en-US" w:eastAsia="zh-CN"/>
        </w:rPr>
        <w:t>。</w:t>
      </w:r>
    </w:p>
    <w:p>
      <w:pPr>
        <w:keepNext w:val="0"/>
        <w:keepLines w:val="0"/>
        <w:pageBreakBefore w:val="0"/>
        <w:widowControl/>
        <w:kinsoku/>
        <w:wordWrap/>
        <w:overflowPunct/>
        <w:topLinePunct w:val="0"/>
        <w:autoSpaceDE/>
        <w:autoSpaceDN/>
        <w:bidi w:val="0"/>
        <w:adjustRightInd/>
        <w:snapToGrid/>
        <w:spacing w:line="440" w:lineRule="exact"/>
        <w:ind w:left="420" w:leftChars="200" w:right="0" w:rightChars="0" w:firstLine="0" w:firstLineChars="0"/>
        <w:jc w:val="left"/>
        <w:textAlignment w:val="auto"/>
        <w:rPr>
          <w:rFonts w:hint="eastAsia" w:ascii="宋体" w:hAnsi="宋体" w:cs="宋体"/>
          <w:color w:val="auto"/>
          <w:kern w:val="0"/>
          <w:szCs w:val="21"/>
          <w:highlight w:val="none"/>
          <w:lang w:eastAsia="zh-CN"/>
        </w:rPr>
      </w:pPr>
      <w:r>
        <w:rPr>
          <w:rFonts w:hint="eastAsia" w:ascii="宋体" w:hAnsi="宋体" w:eastAsia="宋体" w:cs="宋体"/>
          <w:color w:val="auto"/>
          <w:kern w:val="0"/>
          <w:szCs w:val="21"/>
          <w:highlight w:val="none"/>
        </w:rPr>
        <w:t>本标项（</w:t>
      </w:r>
      <w:r>
        <w:rPr>
          <w:rFonts w:hint="eastAsia" w:ascii="宋体" w:hAnsi="宋体" w:cs="宋体"/>
          <w:color w:val="auto"/>
          <w:kern w:val="0"/>
          <w:szCs w:val="21"/>
          <w:highlight w:val="none"/>
          <w:lang w:val="en-US" w:eastAsia="zh-CN"/>
        </w:rPr>
        <w:t>是</w:t>
      </w:r>
      <w:r>
        <w:rPr>
          <w:rFonts w:hint="eastAsia" w:ascii="宋体" w:hAnsi="宋体" w:eastAsia="宋体" w:cs="宋体"/>
          <w:color w:val="auto"/>
          <w:kern w:val="0"/>
          <w:szCs w:val="21"/>
          <w:highlight w:val="none"/>
        </w:rPr>
        <w:t>）接受联合体投标</w:t>
      </w:r>
      <w:r>
        <w:rPr>
          <w:rFonts w:hint="eastAsia" w:ascii="宋体" w:hAnsi="宋体" w:cs="宋体"/>
          <w:color w:val="auto"/>
          <w:kern w:val="0"/>
          <w:szCs w:val="21"/>
          <w:highlight w:val="none"/>
          <w:lang w:eastAsia="zh-CN"/>
        </w:rPr>
        <w:t>：</w:t>
      </w:r>
    </w:p>
    <w:p>
      <w:pPr>
        <w:keepNext w:val="0"/>
        <w:keepLines w:val="0"/>
        <w:pageBreakBefore w:val="0"/>
        <w:widowControl/>
        <w:kinsoku/>
        <w:wordWrap/>
        <w:overflowPunct/>
        <w:topLinePunct w:val="0"/>
        <w:autoSpaceDE/>
        <w:autoSpaceDN/>
        <w:bidi w:val="0"/>
        <w:adjustRightInd/>
        <w:snapToGrid/>
        <w:spacing w:line="440" w:lineRule="exact"/>
        <w:ind w:left="420" w:leftChars="200" w:right="0" w:rightChars="0" w:firstLine="0" w:firstLineChars="0"/>
        <w:jc w:val="left"/>
        <w:textAlignment w:val="auto"/>
        <w:rPr>
          <w:rFonts w:hAnsi="宋体"/>
          <w:szCs w:val="21"/>
          <w:highlight w:val="none"/>
        </w:rPr>
      </w:pPr>
      <w:r>
        <w:rPr>
          <w:rFonts w:hint="eastAsia" w:ascii="宋体" w:hAnsi="宋体" w:eastAsia="宋体" w:cs="宋体"/>
          <w:color w:val="auto"/>
          <w:kern w:val="0"/>
          <w:szCs w:val="21"/>
          <w:highlight w:val="none"/>
        </w:rPr>
        <w:t>备注：</w:t>
      </w:r>
      <w:r>
        <w:rPr>
          <w:rFonts w:hint="eastAsia" w:hAnsi="宋体" w:cs="Arial"/>
          <w:szCs w:val="21"/>
          <w:highlight w:val="none"/>
        </w:rPr>
        <w:t>本次采购接</w:t>
      </w:r>
      <w:r>
        <w:rPr>
          <w:rFonts w:hint="eastAsia" w:hAnsi="宋体" w:cs="Arial"/>
          <w:szCs w:val="21"/>
          <w:highlight w:val="none"/>
        </w:rPr>
        <w:t>受联合体</w:t>
      </w:r>
      <w:r>
        <w:rPr>
          <w:rFonts w:hint="eastAsia" w:hAnsi="宋体" w:cs="Arial"/>
          <w:szCs w:val="21"/>
          <w:highlight w:val="none"/>
          <w:lang w:val="en-US" w:eastAsia="zh-CN"/>
        </w:rPr>
        <w:t>响应</w:t>
      </w:r>
      <w:r>
        <w:rPr>
          <w:rFonts w:hint="eastAsia" w:hAnsi="宋体" w:cs="Arial"/>
          <w:szCs w:val="21"/>
          <w:highlight w:val="none"/>
        </w:rPr>
        <w:t>，</w:t>
      </w:r>
      <w:r>
        <w:rPr>
          <w:rFonts w:hint="eastAsia" w:hAnsi="宋体"/>
          <w:szCs w:val="21"/>
          <w:highlight w:val="none"/>
        </w:rPr>
        <w:t>但不接受分公司或分院的</w:t>
      </w:r>
      <w:r>
        <w:rPr>
          <w:rFonts w:hint="eastAsia" w:hAnsi="宋体"/>
          <w:szCs w:val="21"/>
          <w:highlight w:val="none"/>
          <w:lang w:val="en-US" w:eastAsia="zh-CN"/>
        </w:rPr>
        <w:t>响应</w:t>
      </w:r>
      <w:r>
        <w:rPr>
          <w:rFonts w:hint="eastAsia" w:hAnsi="宋体"/>
          <w:szCs w:val="21"/>
          <w:highlight w:val="none"/>
        </w:rPr>
        <w:t>，且联合体组成单位不得超过2</w:t>
      </w:r>
      <w:r>
        <w:rPr>
          <w:rFonts w:hint="eastAsia" w:hAnsi="宋体"/>
          <w:szCs w:val="21"/>
          <w:highlight w:val="none"/>
        </w:rPr>
        <w:t>家。</w:t>
      </w:r>
    </w:p>
    <w:p>
      <w:pPr>
        <w:snapToGrid w:val="0"/>
        <w:spacing w:line="500" w:lineRule="exact"/>
        <w:rPr>
          <w:rFonts w:hint="eastAsia"/>
          <w:highlight w:val="none"/>
        </w:rPr>
      </w:pPr>
      <w:r>
        <w:rPr>
          <w:highlight w:val="none"/>
        </w:rPr>
        <w:t>联合体</w:t>
      </w:r>
      <w:r>
        <w:rPr>
          <w:rFonts w:hint="eastAsia"/>
          <w:highlight w:val="none"/>
          <w:lang w:val="en-US" w:eastAsia="zh-CN"/>
        </w:rPr>
        <w:t>响应</w:t>
      </w:r>
      <w:r>
        <w:rPr>
          <w:highlight w:val="none"/>
        </w:rPr>
        <w:t>的，应满足下列要求：</w:t>
      </w:r>
    </w:p>
    <w:p>
      <w:pPr>
        <w:snapToGrid w:val="0"/>
        <w:spacing w:line="500" w:lineRule="exact"/>
        <w:ind w:firstLine="420" w:firstLineChars="200"/>
        <w:rPr>
          <w:rFonts w:hint="eastAsia"/>
          <w:highlight w:val="none"/>
        </w:rPr>
      </w:pPr>
      <w:r>
        <w:rPr>
          <w:highlight w:val="none"/>
        </w:rPr>
        <w:t>（1）联合体组成：牵头人一家，成员一家, 不得超过两家；</w:t>
      </w:r>
    </w:p>
    <w:p>
      <w:pPr>
        <w:snapToGrid w:val="0"/>
        <w:spacing w:line="500" w:lineRule="exact"/>
        <w:ind w:firstLine="420" w:firstLineChars="200"/>
        <w:rPr>
          <w:rFonts w:hint="eastAsia"/>
          <w:highlight w:val="none"/>
        </w:rPr>
      </w:pPr>
      <w:r>
        <w:rPr>
          <w:highlight w:val="none"/>
        </w:rPr>
        <w:t>（2）具有有效的《联合体协议书》（格式见附件1），联合体协议书中须明确分工；</w:t>
      </w:r>
    </w:p>
    <w:p>
      <w:pPr>
        <w:snapToGrid w:val="0"/>
        <w:spacing w:line="500" w:lineRule="exact"/>
        <w:ind w:firstLine="420" w:firstLineChars="200"/>
        <w:rPr>
          <w:rFonts w:hint="eastAsia"/>
          <w:highlight w:val="none"/>
        </w:rPr>
      </w:pPr>
      <w:r>
        <w:rPr>
          <w:highlight w:val="none"/>
        </w:rPr>
        <w:t>（3）牵头人代表联合体负责本</w:t>
      </w:r>
      <w:r>
        <w:rPr>
          <w:rFonts w:hint="eastAsia"/>
          <w:highlight w:val="none"/>
          <w:lang w:val="en-US" w:eastAsia="zh-CN"/>
        </w:rPr>
        <w:t>采购</w:t>
      </w:r>
      <w:r>
        <w:rPr>
          <w:highlight w:val="none"/>
        </w:rPr>
        <w:t>项目</w:t>
      </w:r>
      <w:r>
        <w:rPr>
          <w:rFonts w:hint="eastAsia"/>
          <w:highlight w:val="none"/>
          <w:lang w:val="en-US" w:eastAsia="zh-CN"/>
        </w:rPr>
        <w:t>响应</w:t>
      </w:r>
      <w:r>
        <w:rPr>
          <w:highlight w:val="none"/>
        </w:rPr>
        <w:t>活动，代表联合体提交和接收相关的资料、信息及指示，并处理与之有关的一切事务。</w:t>
      </w:r>
    </w:p>
    <w:p>
      <w:pPr>
        <w:snapToGrid w:val="0"/>
        <w:spacing w:line="500" w:lineRule="exact"/>
        <w:ind w:firstLine="420" w:firstLineChars="200"/>
        <w:rPr>
          <w:rFonts w:hint="eastAsia"/>
          <w:highlight w:val="none"/>
        </w:rPr>
      </w:pPr>
      <w:r>
        <w:rPr>
          <w:highlight w:val="none"/>
        </w:rPr>
        <w:t>（4）联合体成员配合牵头人编制</w:t>
      </w:r>
      <w:r>
        <w:rPr>
          <w:rFonts w:hint="eastAsia"/>
          <w:highlight w:val="none"/>
          <w:lang w:val="en-US" w:eastAsia="zh-CN"/>
        </w:rPr>
        <w:t>响应</w:t>
      </w:r>
      <w:r>
        <w:rPr>
          <w:highlight w:val="none"/>
        </w:rPr>
        <w:t>文件。</w:t>
      </w:r>
    </w:p>
    <w:p>
      <w:pPr>
        <w:snapToGrid w:val="0"/>
        <w:spacing w:line="500" w:lineRule="exact"/>
        <w:ind w:firstLine="420" w:firstLineChars="200"/>
        <w:rPr>
          <w:rFonts w:hint="eastAsia"/>
          <w:highlight w:val="none"/>
          <w:lang w:eastAsia="zh-CN"/>
        </w:rPr>
      </w:pPr>
      <w:r>
        <w:rPr>
          <w:highlight w:val="none"/>
        </w:rPr>
        <w:t>（5）联合体将严格按照</w:t>
      </w:r>
      <w:r>
        <w:rPr>
          <w:rFonts w:hint="eastAsia"/>
          <w:highlight w:val="none"/>
          <w:lang w:val="en-US" w:eastAsia="zh-CN"/>
        </w:rPr>
        <w:t>响应</w:t>
      </w:r>
      <w:r>
        <w:rPr>
          <w:highlight w:val="none"/>
        </w:rPr>
        <w:t>文件的各项要求，递交</w:t>
      </w:r>
      <w:r>
        <w:rPr>
          <w:rFonts w:hint="eastAsia"/>
          <w:highlight w:val="none"/>
          <w:lang w:val="en-US" w:eastAsia="zh-CN"/>
        </w:rPr>
        <w:t>响应</w:t>
      </w:r>
      <w:r>
        <w:rPr>
          <w:highlight w:val="none"/>
        </w:rPr>
        <w:t>文件，</w:t>
      </w:r>
      <w:r>
        <w:rPr>
          <w:rFonts w:hint="eastAsia"/>
          <w:highlight w:val="none"/>
          <w:lang w:val="en-US" w:eastAsia="zh-CN"/>
        </w:rPr>
        <w:t>成交</w:t>
      </w:r>
      <w:r>
        <w:rPr>
          <w:highlight w:val="none"/>
        </w:rPr>
        <w:t>后及时与</w:t>
      </w:r>
      <w:r>
        <w:rPr>
          <w:rFonts w:hint="eastAsia"/>
          <w:highlight w:val="none"/>
          <w:lang w:val="en-US" w:eastAsia="zh-CN"/>
        </w:rPr>
        <w:t>采购</w:t>
      </w:r>
      <w:r>
        <w:rPr>
          <w:highlight w:val="none"/>
        </w:rPr>
        <w:t>人签订合同，并全面、正确履行各项合同义务，联合体内部按照《联合体协议书》和</w:t>
      </w:r>
      <w:r>
        <w:rPr>
          <w:rFonts w:hint="eastAsia"/>
          <w:highlight w:val="none"/>
          <w:lang w:val="en-US" w:eastAsia="zh-CN"/>
        </w:rPr>
        <w:t>竞争性磋商</w:t>
      </w:r>
      <w:r>
        <w:rPr>
          <w:highlight w:val="none"/>
        </w:rPr>
        <w:t>文件合同条款约定承担各自应负的责任和风险。</w:t>
      </w:r>
    </w:p>
    <w:p>
      <w:pPr>
        <w:keepNext w:val="0"/>
        <w:keepLines w:val="0"/>
        <w:pageBreakBefore w:val="0"/>
        <w:widowControl/>
        <w:kinsoku/>
        <w:overflowPunct/>
        <w:topLinePunct w:val="0"/>
        <w:bidi w:val="0"/>
        <w:adjustRightInd/>
        <w:snapToGrid/>
        <w:spacing w:line="440" w:lineRule="exact"/>
        <w:ind w:left="0" w:leftChars="0" w:right="0" w:rightChars="0"/>
        <w:textAlignment w:val="auto"/>
        <w:outlineLvl w:val="1"/>
        <w:rPr>
          <w:rFonts w:hint="eastAsia"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二、申请人的资格要求：</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w:t>
      </w:r>
      <w:r>
        <w:rPr>
          <w:rFonts w:hint="eastAsia" w:ascii="宋体" w:hAnsi="宋体"/>
          <w:color w:val="000000"/>
          <w:szCs w:val="21"/>
          <w:highlight w:val="none"/>
        </w:rPr>
        <w:t>满足《中华人民共和国政府采购法》第二十二条规定</w:t>
      </w:r>
      <w:r>
        <w:rPr>
          <w:rFonts w:hint="eastAsia" w:ascii="宋体" w:hAnsi="宋体" w:eastAsia="宋体" w:cs="宋体"/>
          <w:color w:val="auto"/>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w:t>
      </w:r>
      <w:r>
        <w:rPr>
          <w:rFonts w:hint="eastAsia" w:ascii="宋体" w:hAnsi="宋体"/>
          <w:color w:val="000000"/>
          <w:szCs w:val="21"/>
          <w:highlight w:val="none"/>
        </w:rPr>
        <w:t>落实政府采购政策需满足的资格要</w:t>
      </w:r>
      <w:r>
        <w:rPr>
          <w:rFonts w:hint="eastAsia" w:ascii="宋体" w:hAnsi="宋体"/>
          <w:color w:val="000000"/>
          <w:szCs w:val="21"/>
          <w:highlight w:val="none"/>
        </w:rPr>
        <w:t>求：</w:t>
      </w:r>
      <w:r>
        <w:rPr>
          <w:rFonts w:hint="eastAsia" w:ascii="宋体" w:hAnsi="宋体"/>
          <w:color w:val="000000"/>
          <w:szCs w:val="21"/>
          <w:highlight w:val="none"/>
          <w:lang w:eastAsia="zh-CN"/>
        </w:rPr>
        <w:t>非</w:t>
      </w:r>
      <w:r>
        <w:rPr>
          <w:rFonts w:hint="eastAsia" w:ascii="宋体" w:hAnsi="宋体"/>
          <w:color w:val="000000"/>
          <w:szCs w:val="21"/>
          <w:highlight w:val="none"/>
        </w:rPr>
        <w:t>专门面向中小企业采购的项目</w:t>
      </w:r>
      <w:r>
        <w:rPr>
          <w:rFonts w:hint="eastAsia" w:ascii="宋体" w:hAnsi="宋体" w:eastAsia="宋体" w:cs="宋体"/>
          <w:color w:val="auto"/>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textAlignment w:val="auto"/>
        <w:rPr>
          <w:rFonts w:hint="eastAsia" w:ascii="宋体" w:hAnsi="宋体" w:eastAsia="宋体" w:cs="Times New Roman"/>
          <w:color w:val="000000"/>
          <w:szCs w:val="21"/>
          <w:highlight w:val="none"/>
        </w:rPr>
      </w:pPr>
      <w:r>
        <w:rPr>
          <w:rFonts w:hint="eastAsia" w:ascii="宋体" w:hAnsi="宋体" w:cs="宋体"/>
          <w:color w:val="auto"/>
          <w:szCs w:val="21"/>
          <w:highlight w:val="none"/>
          <w:lang w:val="en-US" w:eastAsia="zh-CN"/>
        </w:rPr>
        <w:t>3</w:t>
      </w:r>
      <w:r>
        <w:rPr>
          <w:rFonts w:hint="eastAsia" w:ascii="宋体" w:hAnsi="宋体" w:eastAsia="宋体" w:cs="宋体"/>
          <w:color w:val="auto"/>
          <w:szCs w:val="21"/>
          <w:highlight w:val="none"/>
          <w:lang w:val="en-US" w:eastAsia="zh-CN"/>
        </w:rPr>
        <w:t>.</w:t>
      </w:r>
      <w:r>
        <w:rPr>
          <w:rFonts w:hint="eastAsia" w:ascii="宋体" w:hAnsi="宋体"/>
          <w:color w:val="000000"/>
          <w:szCs w:val="21"/>
          <w:highlight w:val="none"/>
        </w:rPr>
        <w:t>本项目的特定资格要求</w:t>
      </w:r>
      <w:r>
        <w:rPr>
          <w:rFonts w:hint="eastAsia" w:ascii="宋体" w:hAnsi="宋体"/>
          <w:color w:val="000000"/>
          <w:szCs w:val="21"/>
          <w:highlight w:val="none"/>
          <w:lang w:eastAsia="zh-CN"/>
        </w:rPr>
        <w:t>：具有国内</w:t>
      </w:r>
      <w:r>
        <w:rPr>
          <w:rFonts w:hint="eastAsia" w:ascii="宋体" w:hAnsi="宋体"/>
          <w:color w:val="000000"/>
          <w:szCs w:val="21"/>
          <w:highlight w:val="none"/>
          <w:lang w:eastAsia="zh-CN"/>
        </w:rPr>
        <w:t>法人资格，</w:t>
      </w:r>
      <w:r>
        <w:rPr>
          <w:rFonts w:hint="eastAsia" w:ascii="宋体" w:hAnsi="宋体" w:cs="Arial"/>
          <w:szCs w:val="21"/>
          <w:highlight w:val="none"/>
        </w:rPr>
        <w:t>且具备以下设计资质的供应商：风景园林工程设计专项乙级或以上资质</w:t>
      </w:r>
      <w:r>
        <w:rPr>
          <w:rFonts w:hint="eastAsia" w:ascii="宋体" w:hAnsi="宋体" w:cs="Times New Roman"/>
          <w:color w:val="000000"/>
          <w:szCs w:val="21"/>
          <w:highlight w:val="none"/>
          <w:lang w:val="en-US" w:eastAsia="zh-CN"/>
        </w:rPr>
        <w:t>，</w:t>
      </w:r>
      <w:r>
        <w:rPr>
          <w:rFonts w:hint="eastAsia" w:ascii="宋体" w:hAnsi="宋体" w:eastAsia="宋体" w:cs="宋体"/>
          <w:color w:val="auto"/>
          <w:sz w:val="21"/>
          <w:szCs w:val="21"/>
          <w:highlight w:val="none"/>
        </w:rPr>
        <w:t>并在人员、设备、资金等方面具有相应的能</w:t>
      </w:r>
      <w:r>
        <w:rPr>
          <w:rFonts w:hint="eastAsia" w:ascii="宋体" w:hAnsi="宋体" w:eastAsia="宋体" w:cs="宋体"/>
          <w:color w:val="auto"/>
          <w:sz w:val="21"/>
          <w:szCs w:val="21"/>
          <w:highlight w:val="none"/>
        </w:rPr>
        <w:t>力</w:t>
      </w:r>
      <w:r>
        <w:rPr>
          <w:rFonts w:hint="eastAsia" w:ascii="宋体" w:hAnsi="宋体" w:eastAsia="宋体" w:cs="宋体"/>
          <w:sz w:val="21"/>
          <w:szCs w:val="21"/>
          <w:highlight w:val="none"/>
        </w:rPr>
        <w:t>。</w:t>
      </w:r>
    </w:p>
    <w:p>
      <w:pPr>
        <w:spacing w:line="360" w:lineRule="auto"/>
        <w:ind w:firstLine="420" w:firstLineChars="200"/>
        <w:rPr>
          <w:rFonts w:hint="eastAsia" w:ascii="宋体" w:hAnsi="宋体"/>
          <w:color w:val="000000"/>
          <w:szCs w:val="21"/>
          <w:highlight w:val="none"/>
        </w:rPr>
      </w:pPr>
      <w:r>
        <w:rPr>
          <w:rFonts w:hint="eastAsia" w:ascii="宋体" w:hAnsi="宋体"/>
          <w:color w:val="000000"/>
          <w:szCs w:val="21"/>
          <w:highlight w:val="none"/>
          <w:lang w:val="en-US" w:eastAsia="zh-CN"/>
        </w:rPr>
        <w:t>4</w:t>
      </w:r>
      <w:r>
        <w:rPr>
          <w:rFonts w:hint="eastAsia" w:ascii="宋体" w:hAnsi="宋体"/>
          <w:color w:val="000000"/>
          <w:szCs w:val="21"/>
          <w:highlight w:val="none"/>
        </w:rPr>
        <w:t>.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pPr>
        <w:spacing w:line="360" w:lineRule="auto"/>
        <w:ind w:firstLine="420" w:firstLineChars="200"/>
        <w:rPr>
          <w:rFonts w:hint="eastAsia" w:ascii="宋体" w:hAnsi="宋体"/>
          <w:color w:val="000000"/>
          <w:szCs w:val="21"/>
          <w:highlight w:val="none"/>
        </w:rPr>
      </w:pPr>
      <w:r>
        <w:rPr>
          <w:rFonts w:hint="eastAsia" w:ascii="宋体" w:hAnsi="宋体"/>
          <w:color w:val="000000"/>
          <w:szCs w:val="21"/>
          <w:highlight w:val="none"/>
          <w:lang w:val="en-US" w:eastAsia="zh-CN"/>
        </w:rPr>
        <w:t>5</w:t>
      </w:r>
      <w:r>
        <w:rPr>
          <w:rFonts w:hint="eastAsia" w:ascii="宋体" w:hAnsi="宋体"/>
          <w:color w:val="000000"/>
          <w:szCs w:val="21"/>
          <w:highlight w:val="none"/>
        </w:rPr>
        <w:t>.对在“信用中国”网站(www.creditchina.gov.cn)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不得参与政府采购活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textAlignment w:val="auto"/>
        <w:outlineLvl w:val="1"/>
        <w:rPr>
          <w:rFonts w:hint="eastAsia"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三、获取采购文件</w:t>
      </w:r>
    </w:p>
    <w:p>
      <w:pPr>
        <w:keepNext w:val="0"/>
        <w:keepLines w:val="0"/>
        <w:pageBreakBefore w:val="0"/>
        <w:widowControl/>
        <w:kinsoku/>
        <w:overflowPunct/>
        <w:topLinePunct w:val="0"/>
        <w:bidi w:val="0"/>
        <w:adjustRightInd/>
        <w:snapToGrid/>
        <w:spacing w:line="440" w:lineRule="exact"/>
        <w:ind w:left="0" w:leftChars="0" w:right="0" w:rightChars="0" w:firstLine="420" w:firstLineChars="200"/>
        <w:jc w:val="left"/>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rPr>
        <w:t>时间：磋商公告发布之日起至响应文件递交截止时间止</w:t>
      </w:r>
      <w:r>
        <w:rPr>
          <w:rFonts w:hint="eastAsia" w:ascii="宋体" w:hAnsi="宋体" w:eastAsia="宋体" w:cs="宋体"/>
          <w:color w:val="auto"/>
          <w:kern w:val="0"/>
          <w:szCs w:val="21"/>
          <w:highlight w:val="none"/>
          <w:lang w:eastAsia="zh-CN"/>
        </w:rPr>
        <w:t>。</w:t>
      </w:r>
    </w:p>
    <w:p>
      <w:pPr>
        <w:keepNext w:val="0"/>
        <w:keepLines w:val="0"/>
        <w:pageBreakBefore w:val="0"/>
        <w:widowControl/>
        <w:kinsoku/>
        <w:wordWrap/>
        <w:overflowPunct/>
        <w:topLinePunct w:val="0"/>
        <w:bidi w:val="0"/>
        <w:adjustRightInd/>
        <w:snapToGrid/>
        <w:spacing w:line="440" w:lineRule="exact"/>
        <w:ind w:left="0" w:leftChars="0" w:right="0" w:rightChars="0" w:firstLine="420" w:firstLineChars="200"/>
        <w:jc w:val="left"/>
        <w:textAlignment w:val="auto"/>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rPr>
        <w:t>地点（网址）：</w:t>
      </w:r>
      <w:r>
        <w:rPr>
          <w:rFonts w:hint="eastAsia" w:ascii="宋体" w:hAnsi="宋体" w:cs="宋体"/>
          <w:color w:val="auto"/>
          <w:kern w:val="0"/>
          <w:szCs w:val="21"/>
          <w:highlight w:val="none"/>
          <w:lang w:eastAsia="zh-CN"/>
        </w:rPr>
        <w:t>“广西政府采购云平台”</w:t>
      </w:r>
      <w:r>
        <w:rPr>
          <w:rFonts w:hint="eastAsia" w:ascii="宋体" w:hAnsi="宋体" w:eastAsia="宋体" w:cs="宋体"/>
          <w:color w:val="auto"/>
          <w:kern w:val="0"/>
          <w:szCs w:val="21"/>
          <w:highlight w:val="none"/>
        </w:rPr>
        <w:t>（</w:t>
      </w:r>
      <w:r>
        <w:rPr>
          <w:rStyle w:val="44"/>
          <w:rFonts w:hint="eastAsia" w:ascii="宋体" w:hAnsi="宋体" w:cs="宋体"/>
          <w:color w:val="auto"/>
          <w:szCs w:val="21"/>
          <w:highlight w:val="none"/>
          <w:u w:val="none"/>
          <w:lang w:eastAsia="zh-CN"/>
        </w:rPr>
        <w:t>https://www.gcy.zfcg.gxzf.gov.cn/</w:t>
      </w:r>
      <w:r>
        <w:rPr>
          <w:rFonts w:hint="eastAsia" w:ascii="宋体" w:hAnsi="宋体" w:eastAsia="宋体" w:cs="宋体"/>
          <w:color w:val="auto"/>
          <w:kern w:val="0"/>
          <w:szCs w:val="21"/>
          <w:highlight w:val="none"/>
        </w:rPr>
        <w:t>）。</w:t>
      </w:r>
    </w:p>
    <w:p>
      <w:pPr>
        <w:keepNext w:val="0"/>
        <w:keepLines w:val="0"/>
        <w:pageBreakBefore w:val="0"/>
        <w:widowControl/>
        <w:kinsoku/>
        <w:wordWrap/>
        <w:overflowPunct/>
        <w:topLinePunct w:val="0"/>
        <w:bidi w:val="0"/>
        <w:adjustRightInd/>
        <w:snapToGrid/>
        <w:spacing w:line="440" w:lineRule="exact"/>
        <w:ind w:left="0" w:leftChars="0" w:right="0" w:rightChars="0" w:firstLine="420" w:firstLineChars="200"/>
        <w:jc w:val="left"/>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方式：潜在供应商在</w:t>
      </w:r>
      <w:r>
        <w:rPr>
          <w:rFonts w:hint="eastAsia" w:ascii="宋体" w:hAnsi="宋体" w:cs="宋体"/>
          <w:color w:val="auto"/>
          <w:kern w:val="0"/>
          <w:szCs w:val="21"/>
          <w:highlight w:val="none"/>
          <w:lang w:eastAsia="zh-CN"/>
        </w:rPr>
        <w:t>“广西政府采购云平台”</w:t>
      </w:r>
      <w:r>
        <w:rPr>
          <w:rFonts w:hint="eastAsia" w:ascii="宋体" w:hAnsi="宋体" w:eastAsia="宋体" w:cs="宋体"/>
          <w:color w:val="auto"/>
          <w:kern w:val="0"/>
          <w:szCs w:val="21"/>
          <w:highlight w:val="none"/>
        </w:rPr>
        <w:t>（</w:t>
      </w:r>
      <w:r>
        <w:rPr>
          <w:rStyle w:val="44"/>
          <w:rFonts w:hint="eastAsia" w:ascii="宋体" w:hAnsi="宋体" w:cs="宋体"/>
          <w:color w:val="auto"/>
          <w:szCs w:val="21"/>
          <w:highlight w:val="none"/>
          <w:u w:val="none"/>
          <w:lang w:eastAsia="zh-CN"/>
        </w:rPr>
        <w:t>https://www.gcy.zfcg.gxzf.gov.cn/</w:t>
      </w:r>
      <w:r>
        <w:rPr>
          <w:rFonts w:hint="eastAsia" w:ascii="宋体" w:hAnsi="宋体" w:eastAsia="宋体" w:cs="宋体"/>
          <w:color w:val="auto"/>
          <w:kern w:val="0"/>
          <w:szCs w:val="21"/>
          <w:highlight w:val="none"/>
        </w:rPr>
        <w:t>）网上免费下载</w:t>
      </w:r>
      <w:r>
        <w:rPr>
          <w:rFonts w:hint="eastAsia" w:ascii="宋体" w:hAnsi="宋体" w:cs="宋体"/>
          <w:color w:val="auto"/>
          <w:kern w:val="0"/>
          <w:szCs w:val="21"/>
          <w:highlight w:val="none"/>
          <w:lang w:eastAsia="zh-CN"/>
        </w:rPr>
        <w:t>竞争性磋商文件</w:t>
      </w:r>
      <w:r>
        <w:rPr>
          <w:rFonts w:hint="eastAsia" w:ascii="宋体" w:hAnsi="宋体" w:eastAsia="宋体" w:cs="宋体"/>
          <w:color w:val="auto"/>
          <w:kern w:val="0"/>
          <w:szCs w:val="21"/>
          <w:highlight w:val="none"/>
        </w:rPr>
        <w:t>电子版。供应商登</w:t>
      </w:r>
      <w:r>
        <w:rPr>
          <w:rFonts w:hint="eastAsia" w:ascii="宋体" w:hAnsi="宋体" w:cs="宋体"/>
          <w:color w:val="auto"/>
          <w:kern w:val="0"/>
          <w:szCs w:val="21"/>
          <w:highlight w:val="none"/>
          <w:lang w:eastAsia="zh-CN"/>
        </w:rPr>
        <w:t>录“广西政府采购云平台”</w:t>
      </w:r>
      <w:r>
        <w:rPr>
          <w:rFonts w:hint="eastAsia" w:ascii="宋体" w:hAnsi="宋体" w:eastAsia="宋体" w:cs="宋体"/>
          <w:color w:val="auto"/>
          <w:kern w:val="0"/>
          <w:szCs w:val="21"/>
          <w:highlight w:val="none"/>
        </w:rPr>
        <w:t>，应进行“申请获取采购文件”操作，否则，有可能导致无法在线编制</w:t>
      </w:r>
      <w:r>
        <w:rPr>
          <w:rFonts w:hint="eastAsia" w:ascii="宋体" w:hAnsi="宋体" w:cs="宋体"/>
          <w:color w:val="auto"/>
          <w:kern w:val="0"/>
          <w:szCs w:val="21"/>
          <w:highlight w:val="none"/>
          <w:lang w:eastAsia="zh-CN"/>
        </w:rPr>
        <w:t>响应</w:t>
      </w:r>
      <w:r>
        <w:rPr>
          <w:rFonts w:hint="eastAsia" w:ascii="宋体" w:hAnsi="宋体" w:eastAsia="宋体" w:cs="宋体"/>
          <w:color w:val="auto"/>
          <w:kern w:val="0"/>
          <w:szCs w:val="21"/>
          <w:highlight w:val="none"/>
        </w:rPr>
        <w:t>文件并参与</w:t>
      </w:r>
      <w:r>
        <w:rPr>
          <w:rFonts w:hint="eastAsia" w:ascii="宋体" w:hAnsi="宋体" w:cs="宋体"/>
          <w:color w:val="auto"/>
          <w:kern w:val="0"/>
          <w:szCs w:val="21"/>
          <w:highlight w:val="none"/>
          <w:lang w:eastAsia="zh-CN"/>
        </w:rPr>
        <w:t>响应</w:t>
      </w:r>
      <w:r>
        <w:rPr>
          <w:rFonts w:hint="eastAsia" w:ascii="宋体" w:hAnsi="宋体" w:eastAsia="宋体" w:cs="宋体"/>
          <w:color w:val="auto"/>
          <w:kern w:val="0"/>
          <w:szCs w:val="21"/>
          <w:highlight w:val="none"/>
        </w:rPr>
        <w:t>，其不利后果由供应商自行承担。</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left"/>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售价（元）：0 </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1"/>
        <w:rPr>
          <w:rFonts w:hint="eastAsia"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四、响应文件提交</w:t>
      </w:r>
      <w:r>
        <w:rPr>
          <w:rFonts w:hint="eastAsia" w:ascii="宋体" w:hAnsi="宋体" w:eastAsia="宋体" w:cs="宋体"/>
          <w:color w:val="auto"/>
          <w:kern w:val="0"/>
          <w:szCs w:val="21"/>
          <w:highlight w:val="none"/>
        </w:rPr>
        <w:t> </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420" w:firstLineChars="200"/>
        <w:textAlignment w:val="auto"/>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截止时间</w:t>
      </w:r>
      <w:r>
        <w:rPr>
          <w:rFonts w:hint="eastAsia" w:ascii="宋体" w:hAnsi="宋体" w:eastAsia="宋体" w:cs="宋体"/>
          <w:bCs/>
          <w:color w:val="auto"/>
          <w:szCs w:val="21"/>
          <w:highlight w:val="none"/>
        </w:rPr>
        <w:t>：</w:t>
      </w:r>
      <w:r>
        <w:rPr>
          <w:rStyle w:val="44"/>
          <w:rFonts w:hint="eastAsia" w:ascii="宋体" w:hAnsi="宋体" w:cs="宋体"/>
          <w:color w:val="auto"/>
          <w:szCs w:val="21"/>
          <w:highlight w:val="none"/>
          <w:u w:val="none"/>
          <w:lang w:eastAsia="zh-CN"/>
        </w:rPr>
        <w:t>20</w:t>
      </w:r>
      <w:r>
        <w:rPr>
          <w:rStyle w:val="44"/>
          <w:rFonts w:hint="eastAsia" w:ascii="宋体" w:hAnsi="宋体" w:cs="宋体"/>
          <w:color w:val="auto"/>
          <w:szCs w:val="21"/>
          <w:highlight w:val="none"/>
          <w:u w:val="none"/>
          <w:lang w:val="en-US" w:eastAsia="zh-CN"/>
        </w:rPr>
        <w:t>24</w:t>
      </w:r>
      <w:r>
        <w:rPr>
          <w:rStyle w:val="44"/>
          <w:rFonts w:hint="eastAsia" w:ascii="宋体" w:hAnsi="宋体" w:cs="宋体"/>
          <w:color w:val="auto"/>
          <w:szCs w:val="21"/>
          <w:highlight w:val="none"/>
          <w:u w:val="none"/>
          <w:lang w:eastAsia="zh-CN"/>
        </w:rPr>
        <w:t>年</w:t>
      </w:r>
      <w:r>
        <w:rPr>
          <w:rStyle w:val="44"/>
          <w:rFonts w:hint="eastAsia" w:ascii="宋体" w:hAnsi="宋体" w:cs="宋体"/>
          <w:color w:val="auto"/>
          <w:szCs w:val="21"/>
          <w:highlight w:val="none"/>
          <w:u w:val="none"/>
          <w:lang w:val="en-US" w:eastAsia="zh-CN"/>
        </w:rPr>
        <w:t>3</w:t>
      </w:r>
      <w:r>
        <w:rPr>
          <w:rStyle w:val="44"/>
          <w:rFonts w:hint="eastAsia" w:ascii="宋体" w:hAnsi="宋体" w:cs="宋体"/>
          <w:color w:val="auto"/>
          <w:szCs w:val="21"/>
          <w:highlight w:val="none"/>
          <w:u w:val="none"/>
          <w:lang w:eastAsia="zh-CN"/>
        </w:rPr>
        <w:t>月</w:t>
      </w:r>
      <w:r>
        <w:rPr>
          <w:rStyle w:val="44"/>
          <w:rFonts w:hint="eastAsia" w:ascii="宋体" w:hAnsi="宋体" w:cs="宋体"/>
          <w:color w:val="auto"/>
          <w:szCs w:val="21"/>
          <w:highlight w:val="none"/>
          <w:u w:val="none"/>
          <w:lang w:val="en-US" w:eastAsia="zh-CN"/>
        </w:rPr>
        <w:t>19</w:t>
      </w:r>
      <w:r>
        <w:rPr>
          <w:rStyle w:val="44"/>
          <w:rFonts w:hint="eastAsia" w:ascii="宋体" w:hAnsi="宋体" w:cs="宋体"/>
          <w:color w:val="auto"/>
          <w:szCs w:val="21"/>
          <w:highlight w:val="none"/>
          <w:u w:val="none"/>
          <w:lang w:eastAsia="zh-CN"/>
        </w:rPr>
        <w:t>日</w:t>
      </w:r>
      <w:r>
        <w:rPr>
          <w:rStyle w:val="44"/>
          <w:rFonts w:hint="eastAsia" w:ascii="宋体" w:hAnsi="宋体" w:cs="宋体"/>
          <w:color w:val="auto"/>
          <w:szCs w:val="21"/>
          <w:highlight w:val="none"/>
          <w:u w:val="none"/>
          <w:lang w:val="en-US" w:eastAsia="zh-CN"/>
        </w:rPr>
        <w:t xml:space="preserve">10 </w:t>
      </w:r>
      <w:r>
        <w:rPr>
          <w:rFonts w:hint="eastAsia" w:ascii="宋体" w:hAnsi="宋体" w:eastAsia="宋体" w:cs="宋体"/>
          <w:color w:val="auto"/>
          <w:sz w:val="21"/>
          <w:szCs w:val="21"/>
          <w:highlight w:val="none"/>
          <w:shd w:val="clear" w:color="auto" w:fill="FFFFFF"/>
        </w:rPr>
        <w:t>时</w:t>
      </w:r>
      <w:r>
        <w:rPr>
          <w:rFonts w:hint="eastAsia" w:ascii="宋体" w:hAnsi="宋体" w:cs="宋体"/>
          <w:color w:val="auto"/>
          <w:sz w:val="21"/>
          <w:szCs w:val="21"/>
          <w:highlight w:val="none"/>
          <w:shd w:val="clear" w:color="auto" w:fill="FFFFFF"/>
          <w:lang w:val="en-US" w:eastAsia="zh-CN"/>
        </w:rPr>
        <w:t>30</w:t>
      </w:r>
      <w:r>
        <w:rPr>
          <w:rFonts w:hint="eastAsia" w:ascii="宋体" w:hAnsi="宋体" w:eastAsia="宋体" w:cs="宋体"/>
          <w:color w:val="auto"/>
          <w:sz w:val="21"/>
          <w:szCs w:val="21"/>
          <w:highlight w:val="none"/>
          <w:shd w:val="clear" w:color="auto" w:fill="FFFFFF"/>
        </w:rPr>
        <w:t>分</w:t>
      </w:r>
      <w:r>
        <w:rPr>
          <w:rFonts w:hint="eastAsia" w:ascii="宋体" w:hAnsi="宋体" w:eastAsia="宋体" w:cs="宋体"/>
          <w:bCs/>
          <w:color w:val="auto"/>
          <w:szCs w:val="21"/>
          <w:highlight w:val="none"/>
        </w:rPr>
        <w:t>（北京时间）。</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42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地    点：通过广西政府采购云平台实行在线响应。</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1"/>
        <w:rPr>
          <w:rFonts w:hint="eastAsia"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五、响应文件开启</w:t>
      </w:r>
      <w:r>
        <w:rPr>
          <w:rFonts w:hint="eastAsia" w:ascii="宋体" w:hAnsi="宋体" w:eastAsia="宋体" w:cs="宋体"/>
          <w:color w:val="auto"/>
          <w:kern w:val="0"/>
          <w:szCs w:val="21"/>
          <w:highlight w:val="none"/>
        </w:rPr>
        <w:t> </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20" w:firstLineChars="200"/>
        <w:jc w:val="left"/>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开启时间</w:t>
      </w:r>
      <w:r>
        <w:rPr>
          <w:rFonts w:hint="eastAsia" w:ascii="宋体" w:hAnsi="宋体" w:eastAsia="宋体" w:cs="宋体"/>
          <w:color w:val="auto"/>
          <w:kern w:val="0"/>
          <w:szCs w:val="21"/>
          <w:highlight w:val="none"/>
        </w:rPr>
        <w:t>：</w:t>
      </w:r>
      <w:r>
        <w:rPr>
          <w:rStyle w:val="44"/>
          <w:rFonts w:hint="eastAsia" w:ascii="宋体" w:hAnsi="宋体" w:cs="宋体"/>
          <w:color w:val="auto"/>
          <w:szCs w:val="21"/>
          <w:highlight w:val="none"/>
          <w:u w:val="none"/>
          <w:lang w:eastAsia="zh-CN"/>
        </w:rPr>
        <w:t>20</w:t>
      </w:r>
      <w:r>
        <w:rPr>
          <w:rStyle w:val="44"/>
          <w:rFonts w:hint="eastAsia" w:ascii="宋体" w:hAnsi="宋体" w:cs="宋体"/>
          <w:color w:val="auto"/>
          <w:szCs w:val="21"/>
          <w:highlight w:val="none"/>
          <w:u w:val="none"/>
          <w:lang w:val="en-US" w:eastAsia="zh-CN"/>
        </w:rPr>
        <w:t>24</w:t>
      </w:r>
      <w:r>
        <w:rPr>
          <w:rStyle w:val="44"/>
          <w:rFonts w:hint="eastAsia" w:ascii="宋体" w:hAnsi="宋体" w:cs="宋体"/>
          <w:color w:val="auto"/>
          <w:szCs w:val="21"/>
          <w:highlight w:val="none"/>
          <w:u w:val="none"/>
          <w:lang w:eastAsia="zh-CN"/>
        </w:rPr>
        <w:t>年</w:t>
      </w:r>
      <w:r>
        <w:rPr>
          <w:rStyle w:val="44"/>
          <w:rFonts w:hint="eastAsia" w:ascii="宋体" w:hAnsi="宋体" w:cs="宋体"/>
          <w:color w:val="auto"/>
          <w:szCs w:val="21"/>
          <w:highlight w:val="none"/>
          <w:u w:val="none"/>
          <w:lang w:val="en-US" w:eastAsia="zh-CN"/>
        </w:rPr>
        <w:t>3</w:t>
      </w:r>
      <w:r>
        <w:rPr>
          <w:rStyle w:val="44"/>
          <w:rFonts w:hint="eastAsia" w:ascii="宋体" w:hAnsi="宋体" w:cs="宋体"/>
          <w:color w:val="auto"/>
          <w:szCs w:val="21"/>
          <w:highlight w:val="none"/>
          <w:u w:val="none"/>
          <w:lang w:eastAsia="zh-CN"/>
        </w:rPr>
        <w:t>月</w:t>
      </w:r>
      <w:r>
        <w:rPr>
          <w:rStyle w:val="44"/>
          <w:rFonts w:hint="eastAsia" w:ascii="宋体" w:hAnsi="宋体" w:cs="宋体"/>
          <w:color w:val="auto"/>
          <w:szCs w:val="21"/>
          <w:highlight w:val="none"/>
          <w:u w:val="none"/>
          <w:lang w:val="en-US" w:eastAsia="zh-CN"/>
        </w:rPr>
        <w:t>19</w:t>
      </w:r>
      <w:r>
        <w:rPr>
          <w:rStyle w:val="44"/>
          <w:rFonts w:hint="eastAsia" w:ascii="宋体" w:hAnsi="宋体" w:cs="宋体"/>
          <w:color w:val="auto"/>
          <w:szCs w:val="21"/>
          <w:highlight w:val="none"/>
          <w:u w:val="none"/>
          <w:lang w:eastAsia="zh-CN"/>
        </w:rPr>
        <w:t>日</w:t>
      </w:r>
      <w:r>
        <w:rPr>
          <w:rStyle w:val="44"/>
          <w:rFonts w:hint="eastAsia" w:ascii="宋体" w:hAnsi="宋体" w:cs="宋体"/>
          <w:color w:val="auto"/>
          <w:szCs w:val="21"/>
          <w:highlight w:val="none"/>
          <w:u w:val="none"/>
          <w:lang w:val="en-US" w:eastAsia="zh-CN"/>
        </w:rPr>
        <w:t>10</w:t>
      </w:r>
      <w:r>
        <w:rPr>
          <w:rFonts w:hint="eastAsia" w:ascii="宋体" w:hAnsi="宋体" w:eastAsia="宋体" w:cs="宋体"/>
          <w:color w:val="auto"/>
          <w:kern w:val="0"/>
          <w:szCs w:val="21"/>
          <w:highlight w:val="none"/>
        </w:rPr>
        <w:t>时</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lang w:val="en-US" w:eastAsia="zh-CN"/>
        </w:rPr>
        <w:t>0</w:t>
      </w:r>
      <w:r>
        <w:rPr>
          <w:rFonts w:hint="eastAsia" w:ascii="宋体" w:hAnsi="宋体" w:eastAsia="宋体" w:cs="宋体"/>
          <w:color w:val="auto"/>
          <w:kern w:val="0"/>
          <w:szCs w:val="21"/>
          <w:highlight w:val="none"/>
        </w:rPr>
        <w:t>分（北京时间）</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20" w:firstLineChars="200"/>
        <w:jc w:val="left"/>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地点：</w:t>
      </w:r>
      <w:r>
        <w:rPr>
          <w:rFonts w:hint="eastAsia" w:ascii="宋体" w:hAnsi="宋体" w:eastAsia="宋体" w:cs="宋体"/>
          <w:color w:val="auto"/>
          <w:szCs w:val="21"/>
          <w:highlight w:val="none"/>
        </w:rPr>
        <w:t>通过广西政府采购云平台实行在线解密开启</w:t>
      </w:r>
      <w:r>
        <w:rPr>
          <w:rFonts w:hint="eastAsia" w:ascii="宋体" w:hAnsi="宋体" w:cs="宋体"/>
          <w:color w:val="auto"/>
          <w:szCs w:val="21"/>
          <w:highlight w:val="none"/>
          <w:lang w:eastAsia="zh-CN"/>
        </w:rPr>
        <w:t>。</w:t>
      </w:r>
      <w:r>
        <w:rPr>
          <w:rFonts w:hint="eastAsia" w:ascii="宋体" w:hAnsi="宋体" w:eastAsia="宋体" w:cs="宋体"/>
          <w:color w:val="auto"/>
          <w:kern w:val="0"/>
          <w:szCs w:val="21"/>
          <w:highlight w:val="none"/>
        </w:rPr>
        <w:t> </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1"/>
        <w:rPr>
          <w:rFonts w:hint="eastAsia"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六、公告期限</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20" w:firstLineChars="200"/>
        <w:jc w:val="left"/>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自本公告发布之日起</w:t>
      </w:r>
      <w:r>
        <w:rPr>
          <w:rFonts w:hint="eastAsia" w:ascii="宋体" w:hAnsi="宋体" w:eastAsia="宋体" w:cs="宋体"/>
          <w:color w:val="auto"/>
          <w:kern w:val="0"/>
          <w:szCs w:val="21"/>
          <w:highlight w:val="none"/>
          <w:lang w:val="en-US" w:eastAsia="zh-CN"/>
        </w:rPr>
        <w:t>5</w:t>
      </w:r>
      <w:r>
        <w:rPr>
          <w:rFonts w:hint="eastAsia" w:ascii="宋体" w:hAnsi="宋体" w:eastAsia="宋体" w:cs="宋体"/>
          <w:color w:val="auto"/>
          <w:kern w:val="0"/>
          <w:szCs w:val="21"/>
          <w:highlight w:val="none"/>
        </w:rPr>
        <w:t>个工作日。</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1"/>
        <w:rPr>
          <w:rFonts w:hint="eastAsia"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七、其他补充事宜</w:t>
      </w:r>
      <w:r>
        <w:rPr>
          <w:rFonts w:hint="eastAsia" w:ascii="宋体" w:hAnsi="宋体" w:eastAsia="宋体" w:cs="宋体"/>
          <w:color w:val="auto"/>
          <w:kern w:val="0"/>
          <w:szCs w:val="21"/>
          <w:highlight w:val="none"/>
        </w:rPr>
        <w:t> </w:t>
      </w:r>
    </w:p>
    <w:p>
      <w:pPr>
        <w:spacing w:line="400" w:lineRule="exact"/>
        <w:ind w:firstLine="420" w:firstLineChars="200"/>
        <w:rPr>
          <w:rFonts w:hint="eastAsia" w:ascii="宋体" w:hAnsi="宋体" w:cs="宋体"/>
          <w:bCs/>
          <w:color w:val="auto"/>
          <w:szCs w:val="21"/>
          <w:highlight w:val="none"/>
        </w:rPr>
      </w:pPr>
      <w:bookmarkStart w:id="6" w:name="_Toc26865"/>
      <w:bookmarkStart w:id="7" w:name="_Toc1856"/>
      <w:bookmarkStart w:id="8" w:name="_Toc23324"/>
      <w:r>
        <w:rPr>
          <w:rFonts w:hint="eastAsia" w:ascii="宋体" w:hAnsi="宋体" w:cs="宋体"/>
          <w:bCs/>
          <w:color w:val="auto"/>
          <w:szCs w:val="21"/>
          <w:highlight w:val="none"/>
        </w:rPr>
        <w:t>1.信息公告发布媒体：中国政府采购网（www.ccgp.gov.cn）、广西壮族自治区政府采购网（zfcg.gxzf.gov.cn）、桂林市政府采购网（zfcg.czj.guilin.gov.cn/）</w:t>
      </w:r>
      <w:r>
        <w:rPr>
          <w:rFonts w:hint="eastAsia" w:ascii="宋体" w:hAnsi="宋体" w:cs="宋体"/>
          <w:bCs/>
          <w:color w:val="auto"/>
          <w:szCs w:val="21"/>
          <w:highlight w:val="none"/>
          <w:lang w:eastAsia="zh-CN"/>
        </w:rPr>
        <w:t>、全国公共资源交易平台（广西桂林）（http://ggzy.jgswj.gxzf.gov.cn/glggzy/）</w:t>
      </w:r>
      <w:r>
        <w:rPr>
          <w:rFonts w:hint="eastAsia" w:ascii="宋体" w:hAnsi="宋体" w:cs="宋体"/>
          <w:bCs/>
          <w:color w:val="auto"/>
          <w:szCs w:val="21"/>
          <w:highlight w:val="none"/>
        </w:rPr>
        <w:t>。</w:t>
      </w:r>
    </w:p>
    <w:p>
      <w:pPr>
        <w:spacing w:line="400" w:lineRule="exact"/>
        <w:ind w:left="420" w:leftChars="200"/>
        <w:rPr>
          <w:rFonts w:hint="eastAsia" w:ascii="宋体" w:hAnsi="宋体" w:cs="宋体"/>
          <w:bCs/>
          <w:color w:val="auto"/>
          <w:szCs w:val="21"/>
          <w:highlight w:val="none"/>
        </w:rPr>
      </w:pPr>
      <w:r>
        <w:rPr>
          <w:rFonts w:hint="eastAsia" w:ascii="宋体" w:hAnsi="宋体" w:cs="宋体"/>
          <w:bCs/>
          <w:color w:val="auto"/>
          <w:szCs w:val="21"/>
          <w:highlight w:val="none"/>
        </w:rPr>
        <w:t>2.本项目需要落实的政府采购政策：</w:t>
      </w:r>
    </w:p>
    <w:p>
      <w:pPr>
        <w:adjustRightInd w:val="0"/>
        <w:snapToGrid w:val="0"/>
        <w:spacing w:line="400" w:lineRule="exact"/>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rPr>
        <w:t>（1）《政府采购促进中小企业发展管理办法》（财库[2020]46 号）；</w:t>
      </w:r>
    </w:p>
    <w:p>
      <w:pPr>
        <w:adjustRightInd w:val="0"/>
        <w:snapToGrid w:val="0"/>
        <w:spacing w:line="400" w:lineRule="exact"/>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rPr>
        <w:t>（2）《关于政府采购支持监狱企业发展有关问题的通知》（财库[2014]68 号）；</w:t>
      </w:r>
    </w:p>
    <w:p>
      <w:pPr>
        <w:adjustRightInd w:val="0"/>
        <w:snapToGrid w:val="0"/>
        <w:spacing w:line="400" w:lineRule="exact"/>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rPr>
        <w:t>（3）《关于促进残疾人就业政府采购政策的通知》（财库[2017]141号）；</w:t>
      </w:r>
    </w:p>
    <w:p>
      <w:pPr>
        <w:spacing w:line="400" w:lineRule="exact"/>
        <w:ind w:firstLine="420" w:firstLineChars="200"/>
        <w:rPr>
          <w:rFonts w:hint="eastAsia"/>
          <w:highlight w:val="none"/>
        </w:rPr>
      </w:pPr>
      <w:r>
        <w:rPr>
          <w:rFonts w:hint="eastAsia" w:ascii="宋体" w:hAnsi="宋体" w:cs="Arial"/>
          <w:color w:val="auto"/>
          <w:szCs w:val="21"/>
          <w:highlight w:val="none"/>
        </w:rPr>
        <w:t>（</w:t>
      </w:r>
      <w:r>
        <w:rPr>
          <w:rFonts w:hint="eastAsia" w:ascii="宋体" w:hAnsi="宋体" w:cs="Arial"/>
          <w:color w:val="auto"/>
          <w:szCs w:val="21"/>
          <w:highlight w:val="none"/>
          <w:lang w:val="en-US" w:eastAsia="zh-CN"/>
        </w:rPr>
        <w:t>4</w:t>
      </w:r>
      <w:r>
        <w:rPr>
          <w:rFonts w:hint="eastAsia" w:ascii="宋体" w:hAnsi="宋体" w:cs="Arial"/>
          <w:color w:val="auto"/>
          <w:szCs w:val="21"/>
          <w:highlight w:val="none"/>
        </w:rPr>
        <w:t>）</w:t>
      </w:r>
      <w:r>
        <w:rPr>
          <w:rStyle w:val="49"/>
          <w:rFonts w:ascii="Arial" w:hAnsi="Arial" w:cs="Arial"/>
          <w:color w:val="auto"/>
          <w:highlight w:val="none"/>
        </w:rPr>
        <w:t>本项目非专门面向中小微企业采购</w:t>
      </w:r>
      <w:r>
        <w:rPr>
          <w:rStyle w:val="49"/>
          <w:rFonts w:hint="eastAsia" w:ascii="Arial" w:hAnsi="Arial" w:cs="Arial"/>
          <w:color w:val="auto"/>
          <w:highlight w:val="none"/>
        </w:rPr>
        <w:t>，</w:t>
      </w:r>
      <w:r>
        <w:rPr>
          <w:color w:val="auto"/>
          <w:szCs w:val="21"/>
          <w:highlight w:val="none"/>
        </w:rPr>
        <w:t>本项目</w:t>
      </w:r>
      <w:r>
        <w:rPr>
          <w:rFonts w:ascii="仿宋" w:hAnsi="仿宋"/>
          <w:color w:val="auto"/>
          <w:szCs w:val="21"/>
          <w:highlight w:val="none"/>
        </w:rPr>
        <w:t>中小企业划分标准</w:t>
      </w:r>
      <w:r>
        <w:rPr>
          <w:color w:val="auto"/>
          <w:szCs w:val="21"/>
          <w:highlight w:val="none"/>
        </w:rPr>
        <w:t>所属为</w:t>
      </w:r>
      <w:r>
        <w:rPr>
          <w:rFonts w:hint="eastAsia"/>
          <w:color w:val="auto"/>
          <w:szCs w:val="21"/>
          <w:highlight w:val="none"/>
        </w:rPr>
        <w:t>：</w:t>
      </w:r>
      <w:r>
        <w:rPr>
          <w:rFonts w:hint="eastAsia" w:ascii="宋体" w:hAnsi="宋体" w:cs="宋体"/>
          <w:color w:val="auto"/>
          <w:szCs w:val="21"/>
          <w:highlight w:val="none"/>
          <w:u w:val="single"/>
          <w:lang w:val="en-US" w:eastAsia="zh-CN"/>
        </w:rPr>
        <w:t>其他</w:t>
      </w:r>
      <w:r>
        <w:rPr>
          <w:rFonts w:hint="eastAsia" w:ascii="宋体" w:hAnsi="宋体" w:eastAsia="宋体" w:cs="宋体"/>
          <w:color w:val="auto"/>
          <w:szCs w:val="21"/>
          <w:highlight w:val="none"/>
          <w:u w:val="single"/>
          <w:lang w:val="en-US" w:eastAsia="zh-CN"/>
        </w:rPr>
        <w:t>服务业</w:t>
      </w:r>
      <w:r>
        <w:rPr>
          <w:rFonts w:hint="eastAsia"/>
          <w:color w:val="auto"/>
          <w:kern w:val="0"/>
          <w:szCs w:val="21"/>
          <w:highlight w:val="none"/>
          <w:u w:val="single"/>
        </w:rPr>
        <w:t xml:space="preserve"> </w:t>
      </w:r>
      <w:r>
        <w:rPr>
          <w:color w:val="auto"/>
          <w:szCs w:val="21"/>
          <w:highlight w:val="none"/>
        </w:rPr>
        <w:t>。</w:t>
      </w:r>
    </w:p>
    <w:p>
      <w:pPr>
        <w:spacing w:line="400" w:lineRule="exact"/>
        <w:ind w:left="420" w:leftChars="200"/>
        <w:rPr>
          <w:rFonts w:hint="eastAsia" w:ascii="宋体" w:hAnsi="宋体" w:cs="宋体"/>
          <w:bCs/>
          <w:color w:val="auto"/>
          <w:szCs w:val="21"/>
          <w:highlight w:val="none"/>
        </w:rPr>
      </w:pPr>
      <w:r>
        <w:rPr>
          <w:rFonts w:hint="eastAsia" w:ascii="宋体" w:hAnsi="宋体" w:cs="宋体"/>
          <w:bCs/>
          <w:color w:val="auto"/>
          <w:szCs w:val="21"/>
          <w:highlight w:val="none"/>
        </w:rPr>
        <w:t>3.</w:t>
      </w:r>
      <w:r>
        <w:rPr>
          <w:rFonts w:ascii="宋体" w:hAnsi="宋体" w:cs="宋体"/>
          <w:bCs/>
          <w:color w:val="auto"/>
          <w:szCs w:val="21"/>
          <w:highlight w:val="none"/>
        </w:rPr>
        <w:t>“</w:t>
      </w:r>
      <w:r>
        <w:rPr>
          <w:rFonts w:hint="eastAsia" w:ascii="宋体" w:hAnsi="宋体" w:eastAsia="宋体" w:cs="宋体"/>
          <w:color w:val="auto"/>
          <w:szCs w:val="21"/>
          <w:highlight w:val="none"/>
        </w:rPr>
        <w:t>广西政府采购云平台</w:t>
      </w:r>
      <w:r>
        <w:rPr>
          <w:rFonts w:ascii="宋体" w:hAnsi="宋体" w:cs="宋体"/>
          <w:bCs/>
          <w:color w:val="auto"/>
          <w:szCs w:val="21"/>
          <w:highlight w:val="none"/>
        </w:rPr>
        <w:t>”</w:t>
      </w:r>
      <w:r>
        <w:rPr>
          <w:rFonts w:hint="eastAsia" w:ascii="宋体" w:hAnsi="宋体" w:cs="宋体"/>
          <w:bCs/>
          <w:color w:val="auto"/>
          <w:szCs w:val="21"/>
          <w:highlight w:val="none"/>
        </w:rPr>
        <w:t>电子竞标相关事宜：</w:t>
      </w:r>
    </w:p>
    <w:p>
      <w:pPr>
        <w:adjustRightInd w:val="0"/>
        <w:snapToGrid w:val="0"/>
        <w:spacing w:line="400" w:lineRule="exact"/>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rPr>
        <w:t>（1）本项目实行全流程电子化采购，供应商通过</w:t>
      </w:r>
      <w:r>
        <w:rPr>
          <w:rFonts w:hint="eastAsia" w:ascii="宋体" w:hAnsi="宋体" w:cs="宋体"/>
          <w:bCs/>
          <w:color w:val="auto"/>
          <w:szCs w:val="21"/>
          <w:highlight w:val="none"/>
          <w:lang w:eastAsia="zh-CN"/>
        </w:rPr>
        <w:t>“广西政府采购云平台”</w:t>
      </w:r>
      <w:r>
        <w:rPr>
          <w:rFonts w:hint="eastAsia" w:ascii="宋体" w:hAnsi="宋体" w:cs="宋体"/>
          <w:bCs/>
          <w:color w:val="auto"/>
          <w:szCs w:val="21"/>
          <w:highlight w:val="none"/>
        </w:rPr>
        <w:t>参与电子竞标，并应做好以下相关准备工作：①在</w:t>
      </w:r>
      <w:r>
        <w:rPr>
          <w:rFonts w:hint="eastAsia" w:ascii="宋体" w:hAnsi="宋体" w:cs="宋体"/>
          <w:bCs/>
          <w:color w:val="auto"/>
          <w:szCs w:val="21"/>
          <w:highlight w:val="none"/>
          <w:lang w:eastAsia="zh-CN"/>
        </w:rPr>
        <w:t>“广西政府采购云平台”</w:t>
      </w:r>
      <w:r>
        <w:rPr>
          <w:rFonts w:hint="eastAsia" w:ascii="宋体" w:hAnsi="宋体" w:cs="宋体"/>
          <w:bCs/>
          <w:color w:val="auto"/>
          <w:szCs w:val="21"/>
          <w:highlight w:val="none"/>
        </w:rPr>
        <w:t>注册成为正式供应商（操作方法详见广西壮族自治区政府采购网—办事服务—办事指南）；②完成CA证书申领和绑定（费用由供应商自行承担，办理流程详见</w:t>
      </w:r>
      <w:r>
        <w:rPr>
          <w:rFonts w:hint="eastAsia" w:ascii="宋体" w:hAnsi="宋体" w:eastAsia="宋体" w:cs="宋体"/>
          <w:b/>
          <w:bCs w:val="0"/>
          <w:color w:val="auto"/>
          <w:szCs w:val="21"/>
          <w:highlight w:val="none"/>
        </w:rPr>
        <w:t>广西政府采购网（访问地址http://zfcg.gxzf.gov.cn/）—办事服务—下载专区</w:t>
      </w:r>
      <w:r>
        <w:rPr>
          <w:rFonts w:hint="eastAsia" w:ascii="宋体" w:hAnsi="宋体" w:cs="宋体"/>
          <w:bCs/>
          <w:color w:val="auto"/>
          <w:szCs w:val="21"/>
          <w:highlight w:val="none"/>
        </w:rPr>
        <w:t>，完成CA证书办理预计一周左右，建议供应商尽快办理）；③下载“广西壮族自治区全流程电子招投标项目管理系统--供应商客户端”（操作方法详见</w:t>
      </w:r>
      <w:r>
        <w:rPr>
          <w:rFonts w:hint="eastAsia" w:ascii="宋体" w:hAnsi="宋体" w:eastAsia="宋体" w:cs="宋体"/>
          <w:b/>
          <w:bCs w:val="0"/>
          <w:color w:val="auto"/>
          <w:szCs w:val="21"/>
          <w:highlight w:val="none"/>
        </w:rPr>
        <w:t>广西政府采购网（访问地址http://zfcg.gxzf.gov.cn/）—办事服务—下载专区</w:t>
      </w:r>
      <w:r>
        <w:rPr>
          <w:rFonts w:hint="eastAsia" w:ascii="宋体" w:hAnsi="宋体" w:cs="宋体"/>
          <w:bCs/>
          <w:color w:val="auto"/>
          <w:szCs w:val="21"/>
          <w:highlight w:val="none"/>
        </w:rPr>
        <w:t>，以下称“</w:t>
      </w:r>
      <w:r>
        <w:rPr>
          <w:rFonts w:hint="eastAsia" w:ascii="宋体" w:hAnsi="宋体" w:cs="宋体"/>
          <w:bCs/>
          <w:color w:val="auto"/>
          <w:szCs w:val="21"/>
          <w:highlight w:val="none"/>
          <w:lang w:eastAsia="zh-CN"/>
        </w:rPr>
        <w:t>广西政府采购云平台客户端</w:t>
      </w:r>
      <w:r>
        <w:rPr>
          <w:rFonts w:hint="eastAsia" w:ascii="宋体" w:hAnsi="宋体" w:cs="宋体"/>
          <w:bCs/>
          <w:color w:val="auto"/>
          <w:szCs w:val="21"/>
          <w:highlight w:val="none"/>
        </w:rPr>
        <w:t>”）并安装成功，供应商应当在响应文件提交截止时间前在</w:t>
      </w:r>
      <w:r>
        <w:rPr>
          <w:rFonts w:hint="eastAsia" w:ascii="宋体" w:hAnsi="宋体" w:cs="宋体"/>
          <w:bCs/>
          <w:color w:val="auto"/>
          <w:szCs w:val="21"/>
          <w:highlight w:val="none"/>
          <w:lang w:eastAsia="zh-CN"/>
        </w:rPr>
        <w:t>“广西政府采购云平台”</w:t>
      </w:r>
      <w:r>
        <w:rPr>
          <w:rFonts w:hint="eastAsia" w:ascii="宋体" w:hAnsi="宋体" w:cs="宋体"/>
          <w:bCs/>
          <w:color w:val="auto"/>
          <w:szCs w:val="21"/>
          <w:highlight w:val="none"/>
        </w:rPr>
        <w:t>完成的身份认证，确保能够对相关数据电文进行加密和使用电子签章；</w:t>
      </w:r>
      <w:r>
        <w:rPr>
          <w:rFonts w:hint="eastAsia" w:ascii="宋体" w:hAnsi="宋体" w:eastAsia="宋体" w:cs="宋体"/>
          <w:b/>
          <w:bCs w:val="0"/>
          <w:color w:val="auto"/>
          <w:szCs w:val="21"/>
          <w:highlight w:val="none"/>
        </w:rPr>
        <w:t>原在政采云平台注册的临时供应商需在新平台启用后重新注册登记</w:t>
      </w:r>
      <w:r>
        <w:rPr>
          <w:rFonts w:hint="eastAsia" w:ascii="宋体" w:hAnsi="宋体" w:cs="宋体"/>
          <w:b/>
          <w:bCs w:val="0"/>
          <w:color w:val="auto"/>
          <w:szCs w:val="21"/>
          <w:highlight w:val="none"/>
          <w:lang w:eastAsia="zh-CN"/>
        </w:rPr>
        <w:t>，新平台与政采云平台操作流程一致，首次登录新平台账号密码与政采云账号密码一致，新旧平台数据相互独立，后续修改新平台密码不会影响政采云平台密码；</w:t>
      </w:r>
      <w:r>
        <w:rPr>
          <w:rFonts w:hint="eastAsia" w:ascii="宋体" w:hAnsi="宋体" w:cs="宋体"/>
          <w:bCs/>
          <w:color w:val="auto"/>
          <w:szCs w:val="21"/>
          <w:highlight w:val="none"/>
        </w:rPr>
        <w:t>④自备计算机和网络设备并确保能接入互联网（费用由供应商自行承担，设备确保可进行视频通话和读取政采云CA证书）。因供应商未做好相关准备工作等自身原因导致无法参加本项目电子竞标或竞标失败的，造成的一切后果，由供应商自行承担。</w:t>
      </w:r>
    </w:p>
    <w:p>
      <w:pPr>
        <w:adjustRightInd w:val="0"/>
        <w:snapToGrid w:val="0"/>
        <w:spacing w:line="400" w:lineRule="exact"/>
        <w:ind w:firstLine="420" w:firstLineChars="200"/>
        <w:rPr>
          <w:rFonts w:hint="eastAsia" w:ascii="宋体" w:hAnsi="宋体" w:eastAsia="宋体" w:cs="宋体"/>
          <w:bCs/>
          <w:color w:val="auto"/>
          <w:szCs w:val="21"/>
          <w:highlight w:val="none"/>
          <w:lang w:eastAsia="zh-CN"/>
        </w:rPr>
      </w:pPr>
      <w:r>
        <w:rPr>
          <w:rFonts w:hint="eastAsia" w:ascii="宋体" w:hAnsi="宋体" w:cs="宋体"/>
          <w:bCs/>
          <w:color w:val="auto"/>
          <w:szCs w:val="21"/>
          <w:highlight w:val="none"/>
        </w:rPr>
        <w:t>（2）电子竞标具体操作流程参考《政府采购项目电子交易管理操作指南-供应商》（详见桂林市政府采购网—采购资讯—重要通知）；如遇平台技术问题详询</w:t>
      </w:r>
      <w:r>
        <w:rPr>
          <w:rFonts w:hint="eastAsia" w:ascii="宋体" w:hAnsi="宋体" w:cs="宋体"/>
          <w:bCs/>
          <w:color w:val="auto"/>
          <w:szCs w:val="21"/>
          <w:highlight w:val="none"/>
          <w:lang w:val="en-US" w:eastAsia="zh-CN"/>
        </w:rPr>
        <w:t>95763</w:t>
      </w:r>
      <w:r>
        <w:rPr>
          <w:rFonts w:hint="eastAsia" w:ascii="宋体" w:hAnsi="宋体" w:cs="宋体"/>
          <w:bCs/>
          <w:color w:val="auto"/>
          <w:szCs w:val="21"/>
          <w:highlight w:val="none"/>
        </w:rPr>
        <w:t>。</w:t>
      </w:r>
    </w:p>
    <w:p>
      <w:pPr>
        <w:adjustRightInd w:val="0"/>
        <w:snapToGrid w:val="0"/>
        <w:spacing w:line="400" w:lineRule="exact"/>
        <w:ind w:firstLine="420" w:firstLineChars="200"/>
        <w:rPr>
          <w:rFonts w:hint="eastAsia" w:ascii="宋体" w:hAnsi="宋体" w:cs="宋体"/>
          <w:color w:val="auto"/>
          <w:szCs w:val="21"/>
          <w:highlight w:val="none"/>
        </w:rPr>
      </w:pPr>
      <w:r>
        <w:rPr>
          <w:rFonts w:hint="eastAsia" w:ascii="宋体" w:hAnsi="宋体" w:cs="宋体"/>
          <w:bCs/>
          <w:color w:val="auto"/>
          <w:szCs w:val="21"/>
          <w:highlight w:val="none"/>
        </w:rPr>
        <w:t>（3）</w:t>
      </w:r>
      <w:r>
        <w:rPr>
          <w:rFonts w:hint="eastAsia" w:ascii="宋体" w:hAnsi="宋体" w:cs="宋体"/>
          <w:color w:val="auto"/>
          <w:kern w:val="0"/>
          <w:szCs w:val="21"/>
          <w:highlight w:val="none"/>
        </w:rPr>
        <w:t>电子响应文件的制作、加密、</w:t>
      </w:r>
      <w:r>
        <w:rPr>
          <w:rFonts w:hint="eastAsia" w:ascii="宋体" w:hAnsi="宋体" w:cs="宋体"/>
          <w:color w:val="auto"/>
          <w:szCs w:val="21"/>
          <w:highlight w:val="none"/>
        </w:rPr>
        <w:t>提交、解密等相关事宜详见第二章 “供应商须知”。</w:t>
      </w:r>
    </w:p>
    <w:p>
      <w:pPr>
        <w:adjustRightInd w:val="0"/>
        <w:snapToGrid w:val="0"/>
        <w:spacing w:line="400" w:lineRule="exact"/>
        <w:ind w:firstLine="420" w:firstLineChars="200"/>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lang w:eastAsia="zh-CN"/>
        </w:rPr>
        <w:t>）若</w:t>
      </w:r>
      <w:r>
        <w:rPr>
          <w:rFonts w:hint="eastAsia" w:ascii="宋体" w:hAnsi="宋体" w:cs="宋体"/>
          <w:color w:val="auto"/>
          <w:szCs w:val="21"/>
          <w:highlight w:val="none"/>
          <w:lang w:val="en-US" w:eastAsia="zh-CN"/>
        </w:rPr>
        <w:t>供</w:t>
      </w:r>
      <w:r>
        <w:rPr>
          <w:rFonts w:hint="eastAsia" w:ascii="宋体" w:hAnsi="宋体" w:cs="宋体"/>
          <w:color w:val="auto"/>
          <w:szCs w:val="21"/>
          <w:highlight w:val="none"/>
          <w:lang w:val="en-US" w:eastAsia="zh-CN"/>
        </w:rPr>
        <w:t>应商</w:t>
      </w:r>
      <w:r>
        <w:rPr>
          <w:rFonts w:hint="eastAsia" w:ascii="宋体" w:hAnsi="宋体" w:cs="宋体"/>
          <w:color w:val="auto"/>
          <w:szCs w:val="21"/>
          <w:highlight w:val="none"/>
          <w:lang w:eastAsia="zh-CN"/>
        </w:rPr>
        <w:t>在</w:t>
      </w:r>
      <w:r>
        <w:rPr>
          <w:rFonts w:hint="eastAsia" w:ascii="宋体" w:hAnsi="宋体" w:eastAsia="宋体" w:cs="宋体"/>
          <w:color w:val="auto"/>
          <w:kern w:val="0"/>
          <w:szCs w:val="21"/>
          <w:highlight w:val="none"/>
        </w:rPr>
        <w:t>响应文件递交截止时间</w:t>
      </w:r>
      <w:r>
        <w:rPr>
          <w:rFonts w:hint="eastAsia" w:ascii="宋体" w:hAnsi="宋体" w:cs="宋体"/>
          <w:color w:val="auto"/>
          <w:szCs w:val="21"/>
          <w:highlight w:val="none"/>
          <w:lang w:eastAsia="zh-CN"/>
        </w:rPr>
        <w:t>内无法解密或解密失败，可以以“广西政府采购云平台电子交易客户端”生成的加密电子备份</w:t>
      </w:r>
      <w:r>
        <w:rPr>
          <w:rFonts w:hint="eastAsia" w:ascii="宋体" w:hAnsi="宋体" w:cs="宋体"/>
          <w:color w:val="auto"/>
          <w:szCs w:val="21"/>
          <w:highlight w:val="none"/>
          <w:lang w:val="en-US" w:eastAsia="zh-CN"/>
        </w:rPr>
        <w:t>响应</w:t>
      </w:r>
      <w:r>
        <w:rPr>
          <w:rFonts w:hint="eastAsia" w:ascii="宋体" w:hAnsi="宋体" w:cs="宋体"/>
          <w:color w:val="auto"/>
          <w:szCs w:val="21"/>
          <w:highlight w:val="none"/>
          <w:lang w:eastAsia="zh-CN"/>
        </w:rPr>
        <w:t>文件作为依据【在接到无法解密或解密失败的系统通知后，</w:t>
      </w:r>
      <w:r>
        <w:rPr>
          <w:rFonts w:hint="eastAsia" w:ascii="宋体" w:hAnsi="宋体" w:cs="宋体"/>
          <w:color w:val="auto"/>
          <w:szCs w:val="21"/>
          <w:highlight w:val="none"/>
          <w:lang w:val="en-US" w:eastAsia="zh-CN"/>
        </w:rPr>
        <w:t>供应商</w:t>
      </w:r>
      <w:r>
        <w:rPr>
          <w:rFonts w:hint="eastAsia" w:ascii="宋体" w:hAnsi="宋体" w:cs="宋体"/>
          <w:color w:val="auto"/>
          <w:szCs w:val="21"/>
          <w:highlight w:val="none"/>
          <w:lang w:eastAsia="zh-CN"/>
        </w:rPr>
        <w:t>可根据自身实际情况按通知要求的时间到达桂林市公共资源交易中心</w:t>
      </w:r>
      <w:r>
        <w:rPr>
          <w:rFonts w:hint="eastAsia" w:ascii="宋体" w:hAnsi="宋体" w:cs="宋体"/>
          <w:color w:val="auto"/>
          <w:szCs w:val="21"/>
          <w:highlight w:val="none"/>
          <w:lang w:val="en-US" w:eastAsia="zh-CN"/>
        </w:rPr>
        <w:t>8</w:t>
      </w:r>
      <w:r>
        <w:rPr>
          <w:rFonts w:hint="eastAsia" w:ascii="宋体" w:hAnsi="宋体" w:cs="宋体"/>
          <w:color w:val="auto"/>
          <w:szCs w:val="21"/>
          <w:highlight w:val="none"/>
          <w:lang w:eastAsia="zh-CN"/>
        </w:rPr>
        <w:t>号开标</w:t>
      </w:r>
      <w:r>
        <w:rPr>
          <w:rFonts w:hint="eastAsia" w:ascii="宋体" w:hAnsi="宋体" w:cs="宋体"/>
          <w:color w:val="auto"/>
          <w:szCs w:val="21"/>
          <w:highlight w:val="none"/>
          <w:lang w:eastAsia="zh-CN"/>
        </w:rPr>
        <w:t>室（广西桂林市临桂区西城中路69号创业大厦西辅楼4楼）现场提交电子备份</w:t>
      </w:r>
      <w:r>
        <w:rPr>
          <w:rFonts w:hint="eastAsia" w:ascii="宋体" w:hAnsi="宋体" w:cs="宋体"/>
          <w:color w:val="auto"/>
          <w:szCs w:val="21"/>
          <w:highlight w:val="none"/>
          <w:lang w:val="en-US" w:eastAsia="zh-CN"/>
        </w:rPr>
        <w:t>响应</w:t>
      </w:r>
      <w:r>
        <w:rPr>
          <w:rFonts w:hint="eastAsia" w:ascii="宋体" w:hAnsi="宋体" w:cs="宋体"/>
          <w:color w:val="auto"/>
          <w:szCs w:val="21"/>
          <w:highlight w:val="none"/>
          <w:lang w:eastAsia="zh-CN"/>
        </w:rPr>
        <w:t>文件或以电子邮件（以通知时所告知的电子邮箱地址为准）的形式提交电子备份</w:t>
      </w:r>
      <w:r>
        <w:rPr>
          <w:rFonts w:hint="eastAsia" w:ascii="宋体" w:hAnsi="宋体" w:cs="宋体"/>
          <w:color w:val="auto"/>
          <w:szCs w:val="21"/>
          <w:highlight w:val="none"/>
          <w:lang w:val="en-US" w:eastAsia="zh-CN"/>
        </w:rPr>
        <w:t>响应</w:t>
      </w:r>
      <w:r>
        <w:rPr>
          <w:rFonts w:hint="eastAsia" w:ascii="宋体" w:hAnsi="宋体" w:cs="宋体"/>
          <w:color w:val="auto"/>
          <w:szCs w:val="21"/>
          <w:highlight w:val="none"/>
          <w:lang w:eastAsia="zh-CN"/>
        </w:rPr>
        <w:t>文件】。若</w:t>
      </w:r>
      <w:r>
        <w:rPr>
          <w:rFonts w:hint="eastAsia" w:ascii="宋体" w:hAnsi="宋体" w:cs="宋体"/>
          <w:color w:val="auto"/>
          <w:szCs w:val="21"/>
          <w:highlight w:val="none"/>
          <w:lang w:val="en-US" w:eastAsia="zh-CN"/>
        </w:rPr>
        <w:t>供应商</w:t>
      </w:r>
      <w:r>
        <w:rPr>
          <w:rFonts w:hint="eastAsia" w:ascii="宋体" w:hAnsi="宋体" w:cs="宋体"/>
          <w:color w:val="auto"/>
          <w:szCs w:val="21"/>
          <w:highlight w:val="none"/>
          <w:lang w:eastAsia="zh-CN"/>
        </w:rPr>
        <w:t>在规定时间内无法解密或解密失败且未提供电子备份</w:t>
      </w:r>
      <w:r>
        <w:rPr>
          <w:rFonts w:hint="eastAsia" w:ascii="宋体" w:hAnsi="宋体" w:cs="宋体"/>
          <w:color w:val="auto"/>
          <w:szCs w:val="21"/>
          <w:highlight w:val="none"/>
          <w:lang w:val="en-US" w:eastAsia="zh-CN"/>
        </w:rPr>
        <w:t>响应</w:t>
      </w:r>
      <w:r>
        <w:rPr>
          <w:rFonts w:hint="eastAsia" w:ascii="宋体" w:hAnsi="宋体" w:cs="宋体"/>
          <w:color w:val="auto"/>
          <w:szCs w:val="21"/>
          <w:highlight w:val="none"/>
          <w:lang w:eastAsia="zh-CN"/>
        </w:rPr>
        <w:t>文件的(包含提供的电子备份文件无效或无法解密的情况)，</w:t>
      </w:r>
      <w:r>
        <w:rPr>
          <w:rFonts w:hint="eastAsia" w:ascii="宋体" w:hAnsi="宋体" w:cs="宋体"/>
          <w:color w:val="auto"/>
          <w:szCs w:val="21"/>
          <w:highlight w:val="none"/>
          <w:lang w:val="en-US" w:eastAsia="zh-CN"/>
        </w:rPr>
        <w:t>响应</w:t>
      </w:r>
      <w:r>
        <w:rPr>
          <w:rFonts w:hint="eastAsia" w:ascii="宋体" w:hAnsi="宋体" w:cs="宋体"/>
          <w:color w:val="auto"/>
          <w:szCs w:val="21"/>
          <w:highlight w:val="none"/>
          <w:lang w:eastAsia="zh-CN"/>
        </w:rPr>
        <w:t>文件按</w:t>
      </w:r>
      <w:r>
        <w:rPr>
          <w:rFonts w:hint="eastAsia" w:ascii="宋体" w:hAnsi="宋体" w:cs="宋体"/>
          <w:color w:val="auto"/>
          <w:szCs w:val="21"/>
          <w:highlight w:val="none"/>
          <w:lang w:eastAsia="zh-CN"/>
        </w:rPr>
        <w:t>无效处理。</w:t>
      </w:r>
    </w:p>
    <w:bookmarkEnd w:id="6"/>
    <w:bookmarkEnd w:id="7"/>
    <w:bookmarkEnd w:id="8"/>
    <w:p>
      <w:pPr>
        <w:keepNext w:val="0"/>
        <w:keepLines w:val="0"/>
        <w:pageBreakBefore w:val="0"/>
        <w:widowControl/>
        <w:kinsoku/>
        <w:wordWrap/>
        <w:overflowPunct/>
        <w:topLinePunct w:val="0"/>
        <w:bidi w:val="0"/>
        <w:adjustRightInd/>
        <w:snapToGrid/>
        <w:spacing w:line="440" w:lineRule="exact"/>
        <w:ind w:left="0" w:leftChars="0" w:right="0" w:rightChars="0"/>
        <w:textAlignment w:val="auto"/>
        <w:outlineLvl w:val="1"/>
        <w:rPr>
          <w:rFonts w:hint="eastAsia" w:ascii="宋体" w:hAnsi="宋体" w:eastAsia="宋体" w:cs="宋体"/>
          <w:color w:val="auto"/>
          <w:kern w:val="0"/>
          <w:szCs w:val="21"/>
          <w:highlight w:val="none"/>
          <w:lang w:eastAsia="zh-CN"/>
        </w:rPr>
      </w:pPr>
      <w:r>
        <w:rPr>
          <w:rFonts w:hint="eastAsia" w:ascii="宋体" w:hAnsi="宋体" w:eastAsia="宋体" w:cs="宋体"/>
          <w:b/>
          <w:bCs/>
          <w:color w:val="auto"/>
          <w:kern w:val="0"/>
          <w:szCs w:val="21"/>
          <w:highlight w:val="none"/>
        </w:rPr>
        <w:t>八、凡对本次</w:t>
      </w:r>
      <w:r>
        <w:rPr>
          <w:rFonts w:hint="eastAsia" w:ascii="宋体" w:hAnsi="宋体" w:cs="宋体"/>
          <w:b/>
          <w:bCs/>
          <w:color w:val="auto"/>
          <w:kern w:val="0"/>
          <w:szCs w:val="21"/>
          <w:highlight w:val="none"/>
          <w:lang w:val="en-US" w:eastAsia="zh-CN"/>
        </w:rPr>
        <w:t>采购</w:t>
      </w:r>
      <w:r>
        <w:rPr>
          <w:rFonts w:hint="eastAsia" w:ascii="宋体" w:hAnsi="宋体" w:eastAsia="宋体" w:cs="宋体"/>
          <w:b/>
          <w:bCs/>
          <w:color w:val="auto"/>
          <w:kern w:val="0"/>
          <w:szCs w:val="21"/>
          <w:highlight w:val="none"/>
        </w:rPr>
        <w:t>提出询问，请按以下方式联系</w:t>
      </w:r>
      <w:r>
        <w:rPr>
          <w:rFonts w:hint="eastAsia" w:ascii="宋体" w:hAnsi="宋体" w:cs="宋体"/>
          <w:b/>
          <w:bCs/>
          <w:color w:val="auto"/>
          <w:kern w:val="0"/>
          <w:szCs w:val="21"/>
          <w:highlight w:val="none"/>
          <w:lang w:eastAsia="zh-CN"/>
        </w:rPr>
        <w:t>：</w:t>
      </w:r>
    </w:p>
    <w:p>
      <w:pPr>
        <w:keepNext w:val="0"/>
        <w:keepLines w:val="0"/>
        <w:pageBreakBefore w:val="0"/>
        <w:kinsoku/>
        <w:overflowPunct/>
        <w:topLinePunct w:val="0"/>
        <w:bidi w:val="0"/>
        <w:adjustRightInd/>
        <w:snapToGrid/>
        <w:spacing w:line="440" w:lineRule="exact"/>
        <w:ind w:left="0" w:leftChars="0" w:right="0" w:rightChars="0" w:firstLine="420" w:firstLineChars="200"/>
        <w:textAlignment w:val="auto"/>
        <w:rPr>
          <w:rFonts w:hint="eastAsia" w:ascii="宋体" w:hAnsi="宋体" w:eastAsia="宋体" w:cs="宋体"/>
          <w:color w:val="auto"/>
          <w:highlight w:val="none"/>
          <w:shd w:val="clear" w:color="auto" w:fill="FFFFFF"/>
        </w:rPr>
      </w:pPr>
      <w:r>
        <w:rPr>
          <w:rFonts w:hint="eastAsia" w:ascii="宋体" w:hAnsi="宋体" w:eastAsia="宋体" w:cs="宋体"/>
          <w:color w:val="auto"/>
          <w:highlight w:val="none"/>
          <w:shd w:val="clear" w:color="auto" w:fill="FFFFFF"/>
        </w:rPr>
        <w:t>1.采购人信息</w:t>
      </w:r>
    </w:p>
    <w:p>
      <w:pPr>
        <w:keepNext w:val="0"/>
        <w:keepLines w:val="0"/>
        <w:pageBreakBefore w:val="0"/>
        <w:kinsoku/>
        <w:overflowPunct/>
        <w:topLinePunct w:val="0"/>
        <w:bidi w:val="0"/>
        <w:adjustRightInd/>
        <w:snapToGrid/>
        <w:spacing w:line="440" w:lineRule="exact"/>
        <w:ind w:left="0" w:leftChars="0" w:right="0" w:rightChars="0" w:firstLine="420" w:firstLineChars="200"/>
        <w:textAlignment w:val="auto"/>
        <w:rPr>
          <w:rFonts w:hint="eastAsia" w:ascii="宋体" w:hAnsi="宋体" w:eastAsia="宋体" w:cs="宋体"/>
          <w:color w:val="auto"/>
          <w:highlight w:val="none"/>
          <w:shd w:val="clear" w:color="auto" w:fill="FFFFFF"/>
          <w:lang w:eastAsia="zh-CN"/>
        </w:rPr>
      </w:pPr>
      <w:r>
        <w:rPr>
          <w:rFonts w:hint="eastAsia" w:ascii="宋体" w:hAnsi="宋体" w:eastAsia="宋体" w:cs="宋体"/>
          <w:color w:val="auto"/>
          <w:highlight w:val="none"/>
          <w:shd w:val="clear" w:color="auto" w:fill="FFFFFF"/>
        </w:rPr>
        <w:t>采购人名称：</w:t>
      </w:r>
      <w:r>
        <w:rPr>
          <w:rFonts w:hint="eastAsia" w:ascii="宋体" w:hAnsi="宋体" w:cs="宋体"/>
          <w:color w:val="auto"/>
          <w:highlight w:val="none"/>
          <w:shd w:val="clear" w:color="auto" w:fill="FFFFFF"/>
          <w:lang w:eastAsia="zh-CN"/>
        </w:rPr>
        <w:t>桂林市绿化工程处</w:t>
      </w:r>
    </w:p>
    <w:p>
      <w:pPr>
        <w:keepNext w:val="0"/>
        <w:keepLines w:val="0"/>
        <w:pageBreakBefore w:val="0"/>
        <w:kinsoku/>
        <w:overflowPunct/>
        <w:topLinePunct w:val="0"/>
        <w:bidi w:val="0"/>
        <w:adjustRightInd/>
        <w:snapToGrid/>
        <w:spacing w:line="440" w:lineRule="exact"/>
        <w:ind w:left="0" w:leftChars="0" w:right="0" w:rightChars="0" w:firstLine="420" w:firstLineChars="200"/>
        <w:textAlignment w:val="auto"/>
        <w:rPr>
          <w:rFonts w:hint="eastAsia" w:ascii="宋体" w:hAnsi="宋体" w:eastAsia="宋体" w:cs="宋体"/>
          <w:color w:val="auto"/>
          <w:highlight w:val="none"/>
          <w:shd w:val="clear" w:color="auto" w:fill="FFFFFF"/>
        </w:rPr>
      </w:pPr>
      <w:r>
        <w:rPr>
          <w:rFonts w:hint="eastAsia" w:ascii="宋体" w:hAnsi="宋体" w:eastAsia="宋体" w:cs="宋体"/>
          <w:color w:val="auto"/>
          <w:highlight w:val="none"/>
          <w:shd w:val="clear" w:color="auto" w:fill="FFFFFF"/>
        </w:rPr>
        <w:t>地址：广西桂林市象山区环城西一路212号</w:t>
      </w:r>
    </w:p>
    <w:p>
      <w:pPr>
        <w:keepNext w:val="0"/>
        <w:keepLines w:val="0"/>
        <w:pageBreakBefore w:val="0"/>
        <w:kinsoku/>
        <w:overflowPunct/>
        <w:topLinePunct w:val="0"/>
        <w:bidi w:val="0"/>
        <w:adjustRightInd/>
        <w:snapToGrid/>
        <w:spacing w:line="440" w:lineRule="exact"/>
        <w:ind w:left="0" w:leftChars="0" w:right="0" w:rightChars="0" w:firstLine="420" w:firstLineChars="200"/>
        <w:textAlignment w:val="auto"/>
        <w:rPr>
          <w:rFonts w:hint="eastAsia" w:ascii="宋体" w:hAnsi="宋体" w:eastAsia="宋体" w:cs="宋体"/>
          <w:color w:val="auto"/>
          <w:highlight w:val="none"/>
          <w:shd w:val="clear" w:color="auto" w:fill="FFFFFF"/>
          <w:lang w:val="zh-CN"/>
        </w:rPr>
      </w:pPr>
      <w:r>
        <w:rPr>
          <w:rFonts w:hint="eastAsia" w:ascii="宋体" w:hAnsi="宋体" w:eastAsia="宋体" w:cs="宋体"/>
          <w:color w:val="auto"/>
          <w:highlight w:val="none"/>
          <w:shd w:val="clear" w:color="auto" w:fill="FFFFFF"/>
        </w:rPr>
        <w:t>联系人及电话:</w:t>
      </w:r>
      <w:r>
        <w:rPr>
          <w:rFonts w:hint="eastAsia" w:ascii="宋体" w:hAnsi="宋体" w:cs="宋体"/>
          <w:color w:val="auto"/>
          <w:highlight w:val="none"/>
          <w:shd w:val="clear" w:color="auto" w:fill="FFFFFF"/>
          <w:lang w:eastAsia="zh-CN"/>
        </w:rPr>
        <w:t>李工</w:t>
      </w:r>
      <w:r>
        <w:rPr>
          <w:rFonts w:hint="eastAsia" w:ascii="宋体" w:hAnsi="宋体" w:cs="宋体"/>
          <w:color w:val="auto"/>
          <w:highlight w:val="none"/>
          <w:shd w:val="clear" w:color="auto" w:fill="FFFFFF"/>
          <w:lang w:val="en-US" w:eastAsia="zh-CN"/>
        </w:rPr>
        <w:t xml:space="preserve"> 0773-3857001 </w:t>
      </w:r>
      <w:r>
        <w:rPr>
          <w:rFonts w:hint="eastAsia" w:ascii="宋体" w:hAnsi="宋体" w:eastAsia="宋体" w:cs="宋体"/>
          <w:color w:val="auto"/>
          <w:highlight w:val="none"/>
          <w:shd w:val="clear" w:color="auto" w:fill="FFFFFF"/>
        </w:rPr>
        <w:t xml:space="preserve"> </w:t>
      </w:r>
    </w:p>
    <w:p>
      <w:pPr>
        <w:keepNext w:val="0"/>
        <w:keepLines w:val="0"/>
        <w:pageBreakBefore w:val="0"/>
        <w:kinsoku/>
        <w:overflowPunct/>
        <w:topLinePunct w:val="0"/>
        <w:bidi w:val="0"/>
        <w:adjustRightInd/>
        <w:snapToGrid/>
        <w:spacing w:line="440" w:lineRule="exact"/>
        <w:ind w:left="0" w:leftChars="0" w:right="0" w:rightChars="0" w:firstLine="420" w:firstLineChars="200"/>
        <w:textAlignment w:val="auto"/>
        <w:rPr>
          <w:rFonts w:hint="eastAsia" w:ascii="宋体" w:hAnsi="宋体" w:eastAsia="宋体" w:cs="宋体"/>
          <w:color w:val="auto"/>
          <w:highlight w:val="none"/>
          <w:shd w:val="clear" w:color="auto" w:fill="FFFFFF"/>
        </w:rPr>
      </w:pPr>
      <w:r>
        <w:rPr>
          <w:rFonts w:hint="eastAsia" w:ascii="宋体" w:hAnsi="宋体" w:eastAsia="宋体" w:cs="宋体"/>
          <w:color w:val="auto"/>
          <w:highlight w:val="none"/>
          <w:shd w:val="clear" w:color="auto" w:fill="FFFFFF"/>
        </w:rPr>
        <w:t>2.采购代理机构信息</w:t>
      </w:r>
    </w:p>
    <w:p>
      <w:pPr>
        <w:keepNext w:val="0"/>
        <w:keepLines w:val="0"/>
        <w:pageBreakBefore w:val="0"/>
        <w:kinsoku/>
        <w:overflowPunct/>
        <w:topLinePunct w:val="0"/>
        <w:bidi w:val="0"/>
        <w:adjustRightInd/>
        <w:snapToGrid/>
        <w:spacing w:line="440" w:lineRule="exact"/>
        <w:ind w:left="0" w:leftChars="0" w:right="0" w:rightChars="0" w:firstLine="420" w:firstLineChars="200"/>
        <w:textAlignment w:val="auto"/>
        <w:rPr>
          <w:rFonts w:hint="eastAsia" w:ascii="宋体" w:hAnsi="宋体" w:eastAsia="宋体" w:cs="宋体"/>
          <w:color w:val="auto"/>
          <w:highlight w:val="none"/>
          <w:shd w:val="clear" w:color="auto" w:fill="FFFFFF"/>
          <w:lang w:eastAsia="zh-CN"/>
        </w:rPr>
      </w:pPr>
      <w:r>
        <w:rPr>
          <w:rFonts w:hint="eastAsia" w:ascii="宋体" w:hAnsi="宋体" w:eastAsia="宋体" w:cs="宋体"/>
          <w:color w:val="auto"/>
          <w:highlight w:val="none"/>
          <w:shd w:val="clear" w:color="auto" w:fill="FFFFFF"/>
        </w:rPr>
        <w:t>名  称：</w:t>
      </w:r>
      <w:r>
        <w:rPr>
          <w:rFonts w:hint="eastAsia" w:ascii="宋体" w:hAnsi="宋体" w:cs="宋体"/>
          <w:color w:val="auto"/>
          <w:highlight w:val="none"/>
          <w:shd w:val="clear" w:color="auto" w:fill="FFFFFF"/>
          <w:lang w:eastAsia="zh-CN"/>
        </w:rPr>
        <w:t>江西银信工程造价咨询有限公司</w:t>
      </w:r>
    </w:p>
    <w:p>
      <w:pPr>
        <w:keepNext w:val="0"/>
        <w:keepLines w:val="0"/>
        <w:pageBreakBefore w:val="0"/>
        <w:kinsoku/>
        <w:overflowPunct/>
        <w:topLinePunct w:val="0"/>
        <w:bidi w:val="0"/>
        <w:adjustRightInd/>
        <w:snapToGrid/>
        <w:spacing w:line="440" w:lineRule="exact"/>
        <w:ind w:left="0" w:leftChars="0" w:right="0" w:rightChars="0" w:firstLine="420" w:firstLineChars="200"/>
        <w:textAlignment w:val="auto"/>
        <w:rPr>
          <w:rFonts w:hint="eastAsia" w:ascii="宋体" w:hAnsi="宋体" w:eastAsia="宋体" w:cs="宋体"/>
          <w:color w:val="auto"/>
          <w:highlight w:val="none"/>
          <w:shd w:val="clear" w:color="auto" w:fill="FFFFFF"/>
          <w:lang w:eastAsia="zh-CN"/>
        </w:rPr>
      </w:pPr>
      <w:r>
        <w:rPr>
          <w:rFonts w:hint="eastAsia" w:ascii="宋体" w:hAnsi="宋体" w:eastAsia="宋体" w:cs="宋体"/>
          <w:color w:val="auto"/>
          <w:highlight w:val="none"/>
          <w:shd w:val="clear" w:color="auto" w:fill="FFFFFF"/>
        </w:rPr>
        <w:t>地　 址：</w:t>
      </w:r>
      <w:r>
        <w:rPr>
          <w:rFonts w:hint="eastAsia" w:ascii="宋体" w:hAnsi="宋体" w:cs="宋体"/>
          <w:color w:val="auto"/>
          <w:highlight w:val="none"/>
          <w:shd w:val="clear" w:color="auto" w:fill="FFFFFF"/>
          <w:lang w:eastAsia="zh-CN"/>
        </w:rPr>
        <w:t>桂林市七星区毅峰南路12号1号楼3楼</w:t>
      </w:r>
    </w:p>
    <w:p>
      <w:pPr>
        <w:keepNext w:val="0"/>
        <w:keepLines w:val="0"/>
        <w:pageBreakBefore w:val="0"/>
        <w:kinsoku/>
        <w:overflowPunct/>
        <w:topLinePunct w:val="0"/>
        <w:bidi w:val="0"/>
        <w:adjustRightInd/>
        <w:snapToGrid/>
        <w:spacing w:line="440" w:lineRule="exact"/>
        <w:ind w:left="0" w:leftChars="0" w:right="0" w:rightChars="0" w:firstLine="420" w:firstLineChars="200"/>
        <w:textAlignment w:val="auto"/>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联系人</w:t>
      </w:r>
      <w:r>
        <w:rPr>
          <w:rFonts w:hint="eastAsia" w:ascii="宋体" w:hAnsi="宋体" w:cs="宋体"/>
          <w:color w:val="auto"/>
          <w:sz w:val="21"/>
          <w:szCs w:val="21"/>
          <w:highlight w:val="none"/>
          <w:shd w:val="clear" w:color="auto" w:fill="FFFFFF"/>
          <w:lang w:eastAsia="zh-CN"/>
        </w:rPr>
        <w:t>及电话</w:t>
      </w:r>
      <w:r>
        <w:rPr>
          <w:rFonts w:hint="eastAsia" w:ascii="宋体" w:hAnsi="宋体" w:eastAsia="宋体" w:cs="宋体"/>
          <w:color w:val="auto"/>
          <w:sz w:val="21"/>
          <w:szCs w:val="21"/>
          <w:highlight w:val="none"/>
          <w:shd w:val="clear" w:color="auto" w:fill="FFFFFF"/>
        </w:rPr>
        <w:t>：</w:t>
      </w:r>
      <w:r>
        <w:rPr>
          <w:rFonts w:hint="eastAsia" w:ascii="宋体" w:hAnsi="宋体" w:cs="宋体"/>
          <w:color w:val="auto"/>
          <w:sz w:val="21"/>
          <w:szCs w:val="21"/>
          <w:highlight w:val="none"/>
          <w:shd w:val="clear" w:color="auto" w:fill="FFFFFF"/>
          <w:lang w:eastAsia="zh-CN"/>
        </w:rPr>
        <w:t>詹丹、万永飞、熊松，0773-7596983</w:t>
      </w:r>
    </w:p>
    <w:p>
      <w:pPr>
        <w:pStyle w:val="23"/>
        <w:keepNext w:val="0"/>
        <w:keepLines w:val="0"/>
        <w:pageBreakBefore w:val="0"/>
        <w:kinsoku/>
        <w:overflowPunct/>
        <w:topLinePunct w:val="0"/>
        <w:bidi w:val="0"/>
        <w:adjustRightInd/>
        <w:snapToGrid/>
        <w:spacing w:line="440" w:lineRule="exact"/>
        <w:ind w:left="1050" w:leftChars="0" w:right="0" w:rightChars="0"/>
        <w:jc w:val="right"/>
        <w:textAlignment w:val="auto"/>
        <w:rPr>
          <w:rFonts w:hint="eastAsia" w:ascii="宋体" w:hAnsi="宋体" w:cs="宋体"/>
          <w:color w:val="auto"/>
          <w:highlight w:val="none"/>
          <w:shd w:val="clear" w:color="auto" w:fill="FFFFFF"/>
          <w:lang w:eastAsia="zh-CN"/>
        </w:rPr>
      </w:pPr>
    </w:p>
    <w:p>
      <w:pPr>
        <w:pStyle w:val="23"/>
        <w:keepNext w:val="0"/>
        <w:keepLines w:val="0"/>
        <w:pageBreakBefore w:val="0"/>
        <w:kinsoku/>
        <w:overflowPunct/>
        <w:topLinePunct w:val="0"/>
        <w:bidi w:val="0"/>
        <w:adjustRightInd/>
        <w:snapToGrid/>
        <w:spacing w:line="440" w:lineRule="exact"/>
        <w:ind w:left="1050" w:leftChars="0" w:right="0" w:rightChars="0"/>
        <w:jc w:val="right"/>
        <w:textAlignment w:val="auto"/>
        <w:rPr>
          <w:rFonts w:hint="eastAsia" w:ascii="宋体" w:hAnsi="宋体" w:cs="宋体"/>
          <w:color w:val="auto"/>
          <w:highlight w:val="none"/>
          <w:shd w:val="clear" w:color="auto" w:fill="FFFFFF"/>
          <w:lang w:eastAsia="zh-CN"/>
        </w:rPr>
      </w:pPr>
      <w:r>
        <w:rPr>
          <w:rFonts w:hint="eastAsia" w:ascii="宋体" w:hAnsi="宋体" w:cs="宋体"/>
          <w:color w:val="auto"/>
          <w:highlight w:val="none"/>
          <w:shd w:val="clear" w:color="auto" w:fill="FFFFFF"/>
          <w:lang w:eastAsia="zh-CN"/>
        </w:rPr>
        <w:t>江西银信工程造价咨询有限公司</w:t>
      </w:r>
    </w:p>
    <w:p>
      <w:pPr>
        <w:pStyle w:val="23"/>
        <w:keepNext w:val="0"/>
        <w:keepLines w:val="0"/>
        <w:pageBreakBefore w:val="0"/>
        <w:kinsoku/>
        <w:overflowPunct/>
        <w:topLinePunct w:val="0"/>
        <w:bidi w:val="0"/>
        <w:adjustRightInd/>
        <w:snapToGrid/>
        <w:spacing w:line="440" w:lineRule="exact"/>
        <w:ind w:left="1050" w:leftChars="0" w:right="0" w:rightChars="0"/>
        <w:jc w:val="right"/>
        <w:textAlignment w:val="auto"/>
        <w:rPr>
          <w:rFonts w:hint="default" w:ascii="宋体" w:hAnsi="宋体" w:eastAsia="宋体" w:cs="宋体"/>
          <w:color w:val="auto"/>
          <w:highlight w:val="none"/>
          <w:shd w:val="clear" w:color="auto" w:fill="FFFFFF"/>
          <w:lang w:val="en-US" w:eastAsia="zh-CN"/>
        </w:rPr>
      </w:pPr>
      <w:r>
        <w:rPr>
          <w:rFonts w:hint="eastAsia" w:ascii="宋体" w:hAnsi="宋体" w:cs="宋体"/>
          <w:color w:val="auto"/>
          <w:highlight w:val="none"/>
          <w:shd w:val="clear" w:color="auto" w:fill="FFFFFF"/>
          <w:lang w:val="en-US" w:eastAsia="zh-CN"/>
        </w:rPr>
        <w:t>2024年3月8日</w:t>
      </w:r>
    </w:p>
    <w:p>
      <w:pPr>
        <w:pStyle w:val="23"/>
        <w:keepNext w:val="0"/>
        <w:keepLines w:val="0"/>
        <w:pageBreakBefore w:val="0"/>
        <w:kinsoku/>
        <w:overflowPunct/>
        <w:topLinePunct w:val="0"/>
        <w:bidi w:val="0"/>
        <w:adjustRightInd/>
        <w:snapToGrid/>
        <w:spacing w:line="440" w:lineRule="exact"/>
        <w:ind w:left="1050" w:leftChars="0" w:right="0" w:rightChars="0"/>
        <w:textAlignment w:val="auto"/>
        <w:rPr>
          <w:rFonts w:hint="eastAsia" w:ascii="宋体" w:hAnsi="宋体" w:eastAsia="宋体" w:cs="宋体"/>
          <w:color w:val="auto"/>
          <w:highlight w:val="none"/>
          <w:shd w:val="clear" w:color="auto" w:fill="FFFFFF"/>
          <w:lang w:val="en-US" w:eastAsia="zh-CN"/>
        </w:rPr>
      </w:pPr>
    </w:p>
    <w:p>
      <w:pPr>
        <w:rPr>
          <w:rFonts w:hint="eastAsia" w:ascii="宋体" w:hAnsi="宋体" w:eastAsia="宋体" w:cs="宋体"/>
          <w:color w:val="auto"/>
          <w:highlight w:val="none"/>
          <w:shd w:val="clear" w:color="auto" w:fill="FFFFFF"/>
          <w:lang w:val="en-US" w:eastAsia="zh-CN"/>
        </w:rPr>
      </w:pPr>
      <w:r>
        <w:rPr>
          <w:rFonts w:hint="eastAsia" w:ascii="宋体" w:hAnsi="宋体" w:eastAsia="宋体" w:cs="宋体"/>
          <w:color w:val="auto"/>
          <w:highlight w:val="none"/>
          <w:shd w:val="clear" w:color="auto" w:fill="FFFFFF"/>
          <w:lang w:val="en-US" w:eastAsia="zh-CN"/>
        </w:rPr>
        <w:br w:type="page"/>
      </w:r>
    </w:p>
    <w:p>
      <w:pPr>
        <w:pStyle w:val="16"/>
        <w:spacing w:line="420" w:lineRule="exact"/>
        <w:jc w:val="center"/>
        <w:rPr>
          <w:rFonts w:hint="eastAsia" w:ascii="宋体" w:hAnsi="宋体" w:eastAsia="宋体" w:cs="宋体"/>
          <w:b/>
          <w:bCs/>
          <w:color w:val="auto"/>
          <w:sz w:val="44"/>
          <w:highlight w:val="none"/>
        </w:rPr>
        <w:sectPr>
          <w:footerReference r:id="rId6" w:type="first"/>
          <w:footerReference r:id="rId5" w:type="default"/>
          <w:pgSz w:w="11906" w:h="16838"/>
          <w:pgMar w:top="1134" w:right="1134" w:bottom="1134" w:left="1134" w:header="720" w:footer="720" w:gutter="0"/>
          <w:pgNumType w:fmt="decimal" w:start="1"/>
          <w:cols w:space="720" w:num="1"/>
          <w:titlePg/>
          <w:docGrid w:type="linesAndChars" w:linePitch="332" w:charSpace="0"/>
        </w:sectPr>
      </w:pPr>
    </w:p>
    <w:p>
      <w:pPr>
        <w:pStyle w:val="19"/>
        <w:spacing w:line="400" w:lineRule="exact"/>
        <w:jc w:val="center"/>
        <w:outlineLvl w:val="0"/>
        <w:rPr>
          <w:rStyle w:val="44"/>
          <w:rFonts w:hint="eastAsia" w:ascii="宋体" w:hAnsi="宋体" w:eastAsia="宋体" w:cs="宋体"/>
          <w:b/>
          <w:color w:val="auto"/>
          <w:sz w:val="32"/>
          <w:szCs w:val="32"/>
          <w:highlight w:val="none"/>
        </w:rPr>
      </w:pPr>
      <w:bookmarkStart w:id="9" w:name="_Toc25636"/>
      <w:r>
        <w:rPr>
          <w:rStyle w:val="44"/>
          <w:rFonts w:hint="eastAsia" w:ascii="宋体" w:hAnsi="宋体" w:eastAsia="宋体" w:cs="宋体"/>
          <w:b/>
          <w:color w:val="auto"/>
          <w:sz w:val="32"/>
          <w:szCs w:val="32"/>
          <w:highlight w:val="none"/>
        </w:rPr>
        <w:t>第二章  供应商须知</w:t>
      </w:r>
      <w:bookmarkEnd w:id="9"/>
    </w:p>
    <w:p>
      <w:pPr>
        <w:keepNext w:val="0"/>
        <w:keepLines w:val="0"/>
        <w:pageBreakBefore w:val="0"/>
        <w:widowControl w:val="0"/>
        <w:tabs>
          <w:tab w:val="left" w:pos="1065"/>
          <w:tab w:val="center" w:pos="4411"/>
        </w:tabs>
        <w:kinsoku/>
        <w:wordWrap/>
        <w:overflowPunct/>
        <w:topLinePunct w:val="0"/>
        <w:autoSpaceDE/>
        <w:autoSpaceDN/>
        <w:bidi w:val="0"/>
        <w:adjustRightInd/>
        <w:snapToGrid/>
        <w:spacing w:line="440" w:lineRule="exact"/>
        <w:jc w:val="center"/>
        <w:textAlignment w:val="auto"/>
        <w:outlineLvl w:val="1"/>
        <w:rPr>
          <w:rStyle w:val="44"/>
          <w:rFonts w:hint="eastAsia" w:ascii="宋体" w:hAnsi="宋体" w:eastAsia="宋体" w:cs="宋体"/>
          <w:b/>
          <w:color w:val="auto"/>
          <w:sz w:val="24"/>
          <w:highlight w:val="none"/>
        </w:rPr>
      </w:pPr>
      <w:r>
        <w:rPr>
          <w:rStyle w:val="44"/>
          <w:rFonts w:hint="eastAsia" w:ascii="宋体" w:hAnsi="宋体" w:eastAsia="宋体" w:cs="宋体"/>
          <w:b/>
          <w:color w:val="auto"/>
          <w:sz w:val="24"/>
          <w:highlight w:val="none"/>
        </w:rPr>
        <w:t>供应商须知前附表</w:t>
      </w:r>
    </w:p>
    <w:tbl>
      <w:tblPr>
        <w:tblStyle w:val="28"/>
        <w:tblW w:w="10277"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5"/>
        <w:gridCol w:w="852"/>
        <w:gridCol w:w="2213"/>
        <w:gridCol w:w="63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5"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70" w:lineRule="exact"/>
              <w:jc w:val="center"/>
              <w:textAlignment w:val="auto"/>
              <w:rPr>
                <w:rStyle w:val="44"/>
                <w:rFonts w:hint="eastAsia" w:ascii="宋体" w:hAnsi="宋体" w:eastAsia="宋体" w:cs="宋体"/>
                <w:color w:val="auto"/>
                <w:sz w:val="21"/>
                <w:szCs w:val="21"/>
                <w:highlight w:val="none"/>
              </w:rPr>
            </w:pPr>
            <w:r>
              <w:rPr>
                <w:rStyle w:val="44"/>
                <w:rFonts w:hint="eastAsia" w:ascii="宋体" w:hAnsi="宋体" w:eastAsia="宋体" w:cs="宋体"/>
                <w:color w:val="auto"/>
                <w:sz w:val="21"/>
                <w:szCs w:val="21"/>
                <w:highlight w:val="none"/>
              </w:rPr>
              <w:t>序号</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70" w:lineRule="exact"/>
              <w:jc w:val="center"/>
              <w:textAlignment w:val="auto"/>
              <w:rPr>
                <w:rStyle w:val="44"/>
                <w:rFonts w:hint="eastAsia" w:ascii="宋体" w:hAnsi="宋体" w:eastAsia="宋体" w:cs="宋体"/>
                <w:color w:val="auto"/>
                <w:sz w:val="21"/>
                <w:szCs w:val="21"/>
                <w:highlight w:val="none"/>
              </w:rPr>
            </w:pPr>
            <w:r>
              <w:rPr>
                <w:rStyle w:val="44"/>
                <w:rFonts w:hint="eastAsia" w:ascii="宋体" w:hAnsi="宋体" w:eastAsia="宋体" w:cs="宋体"/>
                <w:color w:val="auto"/>
                <w:sz w:val="21"/>
                <w:szCs w:val="21"/>
                <w:highlight w:val="none"/>
              </w:rPr>
              <w:t>条款号</w:t>
            </w:r>
          </w:p>
        </w:tc>
        <w:tc>
          <w:tcPr>
            <w:tcW w:w="22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70" w:lineRule="exact"/>
              <w:jc w:val="center"/>
              <w:textAlignment w:val="auto"/>
              <w:rPr>
                <w:rStyle w:val="44"/>
                <w:rFonts w:hint="eastAsia" w:ascii="宋体" w:hAnsi="宋体" w:eastAsia="宋体" w:cs="宋体"/>
                <w:color w:val="auto"/>
                <w:sz w:val="21"/>
                <w:szCs w:val="21"/>
                <w:highlight w:val="none"/>
              </w:rPr>
            </w:pPr>
            <w:r>
              <w:rPr>
                <w:rStyle w:val="44"/>
                <w:rFonts w:hint="eastAsia" w:ascii="宋体" w:hAnsi="宋体" w:eastAsia="宋体" w:cs="宋体"/>
                <w:color w:val="auto"/>
                <w:sz w:val="21"/>
                <w:szCs w:val="21"/>
                <w:highlight w:val="none"/>
              </w:rPr>
              <w:t>条款名称</w:t>
            </w:r>
          </w:p>
        </w:tc>
        <w:tc>
          <w:tcPr>
            <w:tcW w:w="63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70" w:lineRule="exact"/>
              <w:jc w:val="center"/>
              <w:textAlignment w:val="auto"/>
              <w:rPr>
                <w:rStyle w:val="44"/>
                <w:rFonts w:hint="eastAsia" w:ascii="宋体" w:hAnsi="宋体" w:eastAsia="宋体" w:cs="宋体"/>
                <w:color w:val="auto"/>
                <w:sz w:val="21"/>
                <w:szCs w:val="21"/>
                <w:highlight w:val="none"/>
              </w:rPr>
            </w:pPr>
            <w:r>
              <w:rPr>
                <w:rStyle w:val="44"/>
                <w:rFonts w:hint="eastAsia" w:ascii="宋体" w:hAnsi="宋体" w:eastAsia="宋体" w:cs="宋体"/>
                <w:color w:val="auto"/>
                <w:sz w:val="21"/>
                <w:szCs w:val="21"/>
                <w:highlight w:val="none"/>
              </w:rPr>
              <w:t>内容、要求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2"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70" w:lineRule="exact"/>
              <w:jc w:val="center"/>
              <w:textAlignment w:val="auto"/>
              <w:rPr>
                <w:rStyle w:val="44"/>
                <w:rFonts w:hint="eastAsia" w:ascii="宋体" w:hAnsi="宋体" w:eastAsia="宋体" w:cs="宋体"/>
                <w:color w:val="auto"/>
                <w:sz w:val="21"/>
                <w:szCs w:val="21"/>
                <w:highlight w:val="none"/>
              </w:rPr>
            </w:pPr>
            <w:r>
              <w:rPr>
                <w:rStyle w:val="44"/>
                <w:rFonts w:hint="eastAsia" w:ascii="宋体" w:hAnsi="宋体" w:eastAsia="宋体" w:cs="宋体"/>
                <w:color w:val="auto"/>
                <w:sz w:val="21"/>
                <w:szCs w:val="21"/>
                <w:highlight w:val="none"/>
              </w:rPr>
              <w:t>1</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70" w:lineRule="exact"/>
              <w:jc w:val="center"/>
              <w:textAlignment w:val="auto"/>
              <w:rPr>
                <w:rStyle w:val="44"/>
                <w:rFonts w:hint="eastAsia" w:ascii="宋体" w:hAnsi="宋体" w:eastAsia="宋体" w:cs="宋体"/>
                <w:color w:val="auto"/>
                <w:sz w:val="21"/>
                <w:szCs w:val="21"/>
                <w:highlight w:val="none"/>
              </w:rPr>
            </w:pPr>
            <w:r>
              <w:rPr>
                <w:rStyle w:val="44"/>
                <w:rFonts w:hint="eastAsia" w:ascii="宋体" w:hAnsi="宋体" w:eastAsia="宋体" w:cs="宋体"/>
                <w:color w:val="auto"/>
                <w:sz w:val="21"/>
                <w:szCs w:val="21"/>
                <w:highlight w:val="none"/>
              </w:rPr>
              <w:t>1.1</w:t>
            </w:r>
          </w:p>
        </w:tc>
        <w:tc>
          <w:tcPr>
            <w:tcW w:w="22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70" w:lineRule="exact"/>
              <w:jc w:val="center"/>
              <w:textAlignment w:val="auto"/>
              <w:rPr>
                <w:rStyle w:val="44"/>
                <w:rFonts w:hint="eastAsia" w:ascii="宋体" w:hAnsi="宋体" w:eastAsia="宋体" w:cs="宋体"/>
                <w:color w:val="auto"/>
                <w:sz w:val="21"/>
                <w:szCs w:val="21"/>
                <w:highlight w:val="none"/>
              </w:rPr>
            </w:pPr>
            <w:r>
              <w:rPr>
                <w:rStyle w:val="44"/>
                <w:rFonts w:hint="eastAsia" w:ascii="宋体" w:hAnsi="宋体" w:eastAsia="宋体" w:cs="宋体"/>
                <w:color w:val="auto"/>
                <w:sz w:val="21"/>
                <w:szCs w:val="21"/>
                <w:highlight w:val="none"/>
              </w:rPr>
              <w:t>项目名称及项目编号</w:t>
            </w:r>
          </w:p>
        </w:tc>
        <w:tc>
          <w:tcPr>
            <w:tcW w:w="63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70" w:lineRule="exact"/>
              <w:textAlignment w:val="auto"/>
              <w:rPr>
                <w:rStyle w:val="44"/>
                <w:rFonts w:hint="eastAsia" w:ascii="宋体" w:hAnsi="宋体" w:eastAsia="宋体" w:cs="宋体"/>
                <w:color w:val="auto"/>
                <w:sz w:val="21"/>
                <w:szCs w:val="21"/>
                <w:highlight w:val="none"/>
                <w:lang w:eastAsia="zh-CN"/>
              </w:rPr>
            </w:pPr>
            <w:r>
              <w:rPr>
                <w:rStyle w:val="44"/>
                <w:rFonts w:hint="eastAsia" w:ascii="宋体" w:hAnsi="宋体" w:eastAsia="宋体" w:cs="宋体"/>
                <w:color w:val="auto"/>
                <w:sz w:val="21"/>
                <w:szCs w:val="21"/>
                <w:highlight w:val="none"/>
              </w:rPr>
              <w:t>项目名称：</w:t>
            </w:r>
            <w:r>
              <w:rPr>
                <w:rStyle w:val="44"/>
                <w:rFonts w:hint="eastAsia" w:ascii="宋体" w:hAnsi="宋体" w:cs="宋体"/>
                <w:color w:val="auto"/>
                <w:sz w:val="21"/>
                <w:szCs w:val="21"/>
                <w:highlight w:val="none"/>
                <w:lang w:eastAsia="zh-CN"/>
              </w:rPr>
              <w:t>桂林市訾洲公园海绵化改造工程初步设计及概算编制项目</w:t>
            </w:r>
          </w:p>
          <w:p>
            <w:pPr>
              <w:keepNext w:val="0"/>
              <w:keepLines w:val="0"/>
              <w:pageBreakBefore w:val="0"/>
              <w:widowControl w:val="0"/>
              <w:kinsoku/>
              <w:wordWrap/>
              <w:overflowPunct/>
              <w:topLinePunct w:val="0"/>
              <w:autoSpaceDE/>
              <w:autoSpaceDN/>
              <w:bidi w:val="0"/>
              <w:adjustRightInd/>
              <w:snapToGrid/>
              <w:spacing w:line="470" w:lineRule="exact"/>
              <w:textAlignment w:val="auto"/>
              <w:rPr>
                <w:rStyle w:val="44"/>
                <w:rFonts w:hint="eastAsia" w:ascii="宋体" w:hAnsi="宋体" w:eastAsia="宋体" w:cs="宋体"/>
                <w:color w:val="auto"/>
                <w:sz w:val="21"/>
                <w:szCs w:val="21"/>
                <w:highlight w:val="none"/>
              </w:rPr>
            </w:pPr>
            <w:r>
              <w:rPr>
                <w:rStyle w:val="44"/>
                <w:rFonts w:hint="eastAsia" w:ascii="宋体" w:hAnsi="宋体" w:eastAsia="宋体" w:cs="宋体"/>
                <w:color w:val="auto"/>
                <w:sz w:val="21"/>
                <w:szCs w:val="21"/>
                <w:highlight w:val="none"/>
              </w:rPr>
              <w:t>项目编号：</w:t>
            </w:r>
            <w:r>
              <w:rPr>
                <w:rStyle w:val="44"/>
                <w:rFonts w:hint="eastAsia" w:ascii="宋体" w:hAnsi="宋体" w:cs="宋体"/>
                <w:color w:val="auto"/>
                <w:sz w:val="21"/>
                <w:szCs w:val="21"/>
                <w:highlight w:val="none"/>
              </w:rPr>
              <w:t>GLZC2024-C3-990418-JXYX</w:t>
            </w:r>
            <w:r>
              <w:rPr>
                <w:rStyle w:val="44"/>
                <w:rFonts w:hint="eastAsia" w:ascii="宋体" w:hAnsi="宋体" w:eastAsia="宋体" w:cs="宋体"/>
                <w:color w:val="auto"/>
                <w:sz w:val="21"/>
                <w:szCs w:val="21"/>
                <w:highlight w:val="none"/>
              </w:rPr>
              <w:t xml:space="preserve"> </w:t>
            </w:r>
            <w:r>
              <w:rPr>
                <w:rStyle w:val="44"/>
                <w:rFonts w:hint="eastAsia" w:ascii="宋体" w:hAnsi="宋体" w:eastAsia="宋体" w:cs="宋体"/>
                <w:color w:val="auto"/>
                <w:sz w:val="21"/>
                <w:szCs w:val="21"/>
                <w:highlight w:val="non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70" w:lineRule="exact"/>
              <w:jc w:val="center"/>
              <w:textAlignment w:val="auto"/>
              <w:rPr>
                <w:rStyle w:val="44"/>
                <w:rFonts w:hint="eastAsia" w:ascii="宋体" w:hAnsi="宋体" w:eastAsia="宋体" w:cs="宋体"/>
                <w:color w:val="auto"/>
                <w:sz w:val="21"/>
                <w:szCs w:val="21"/>
                <w:highlight w:val="none"/>
              </w:rPr>
            </w:pPr>
            <w:r>
              <w:rPr>
                <w:rStyle w:val="44"/>
                <w:rFonts w:hint="eastAsia" w:ascii="宋体" w:hAnsi="宋体" w:eastAsia="宋体" w:cs="宋体"/>
                <w:color w:val="auto"/>
                <w:sz w:val="21"/>
                <w:szCs w:val="21"/>
                <w:highlight w:val="none"/>
              </w:rPr>
              <w:t>2</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70" w:lineRule="exact"/>
              <w:jc w:val="center"/>
              <w:textAlignment w:val="auto"/>
              <w:rPr>
                <w:rStyle w:val="44"/>
                <w:rFonts w:hint="eastAsia" w:ascii="宋体" w:hAnsi="宋体" w:eastAsia="宋体" w:cs="宋体"/>
                <w:color w:val="auto"/>
                <w:sz w:val="21"/>
                <w:szCs w:val="21"/>
                <w:highlight w:val="none"/>
              </w:rPr>
            </w:pPr>
            <w:r>
              <w:rPr>
                <w:rStyle w:val="44"/>
                <w:rFonts w:hint="eastAsia" w:ascii="宋体" w:hAnsi="宋体" w:eastAsia="宋体" w:cs="宋体"/>
                <w:color w:val="auto"/>
                <w:sz w:val="21"/>
                <w:szCs w:val="21"/>
                <w:highlight w:val="none"/>
              </w:rPr>
              <w:t>3</w:t>
            </w:r>
          </w:p>
        </w:tc>
        <w:tc>
          <w:tcPr>
            <w:tcW w:w="22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70" w:lineRule="exact"/>
              <w:jc w:val="center"/>
              <w:textAlignment w:val="auto"/>
              <w:rPr>
                <w:rStyle w:val="44"/>
                <w:rFonts w:hint="eastAsia" w:ascii="宋体" w:hAnsi="宋体" w:eastAsia="宋体" w:cs="宋体"/>
                <w:color w:val="auto"/>
                <w:sz w:val="21"/>
                <w:szCs w:val="21"/>
                <w:highlight w:val="none"/>
              </w:rPr>
            </w:pPr>
            <w:r>
              <w:rPr>
                <w:rStyle w:val="44"/>
                <w:rFonts w:hint="eastAsia" w:ascii="宋体" w:hAnsi="宋体" w:eastAsia="宋体" w:cs="宋体"/>
                <w:color w:val="auto"/>
                <w:sz w:val="21"/>
                <w:szCs w:val="21"/>
                <w:highlight w:val="none"/>
                <w:lang w:val="en-US" w:eastAsia="zh-CN"/>
              </w:rPr>
              <w:t>磋商</w:t>
            </w:r>
            <w:r>
              <w:rPr>
                <w:rStyle w:val="44"/>
                <w:rFonts w:hint="eastAsia" w:ascii="宋体" w:hAnsi="宋体" w:eastAsia="宋体" w:cs="宋体"/>
                <w:color w:val="auto"/>
                <w:sz w:val="21"/>
                <w:szCs w:val="21"/>
                <w:highlight w:val="none"/>
              </w:rPr>
              <w:t>供应商资格</w:t>
            </w:r>
          </w:p>
        </w:tc>
        <w:tc>
          <w:tcPr>
            <w:tcW w:w="63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70" w:lineRule="exact"/>
              <w:textAlignment w:val="auto"/>
              <w:rPr>
                <w:rStyle w:val="44"/>
                <w:rFonts w:hint="eastAsia" w:ascii="宋体" w:hAnsi="宋体" w:eastAsia="宋体" w:cs="宋体"/>
                <w:color w:val="auto"/>
                <w:sz w:val="21"/>
                <w:szCs w:val="21"/>
                <w:highlight w:val="none"/>
                <w:lang w:val="en-US" w:eastAsia="zh-CN"/>
              </w:rPr>
            </w:pPr>
            <w:r>
              <w:rPr>
                <w:rStyle w:val="44"/>
                <w:rFonts w:hint="eastAsia" w:ascii="宋体" w:hAnsi="宋体" w:eastAsia="宋体" w:cs="宋体"/>
                <w:color w:val="auto"/>
                <w:sz w:val="21"/>
                <w:szCs w:val="21"/>
                <w:highlight w:val="none"/>
                <w:lang w:val="en-US" w:eastAsia="zh-CN"/>
              </w:rPr>
              <w:t>3.1</w:t>
            </w:r>
            <w:r>
              <w:rPr>
                <w:rStyle w:val="44"/>
                <w:rFonts w:hint="eastAsia" w:ascii="宋体" w:hAnsi="宋体" w:eastAsia="宋体" w:cs="宋体"/>
                <w:color w:val="auto"/>
                <w:sz w:val="21"/>
                <w:szCs w:val="21"/>
                <w:highlight w:val="none"/>
              </w:rPr>
              <w:t>满足《中华人民共和国政府采购法》第二十二条规定</w:t>
            </w:r>
            <w:r>
              <w:rPr>
                <w:rStyle w:val="44"/>
                <w:rFonts w:hint="eastAsia" w:ascii="宋体" w:hAnsi="宋体" w:eastAsia="宋体" w:cs="宋体"/>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470" w:lineRule="exact"/>
              <w:textAlignment w:val="auto"/>
              <w:rPr>
                <w:rStyle w:val="44"/>
                <w:rFonts w:hint="eastAsia" w:ascii="宋体" w:hAnsi="宋体" w:eastAsia="宋体" w:cs="宋体"/>
                <w:color w:val="auto"/>
                <w:sz w:val="21"/>
                <w:szCs w:val="21"/>
                <w:highlight w:val="none"/>
                <w:lang w:val="en-US" w:eastAsia="zh-CN"/>
              </w:rPr>
            </w:pPr>
            <w:r>
              <w:rPr>
                <w:rStyle w:val="44"/>
                <w:rFonts w:hint="eastAsia" w:ascii="宋体" w:hAnsi="宋体" w:eastAsia="宋体" w:cs="宋体"/>
                <w:color w:val="auto"/>
                <w:sz w:val="21"/>
                <w:szCs w:val="21"/>
                <w:highlight w:val="none"/>
                <w:lang w:val="en-US" w:eastAsia="zh-CN"/>
              </w:rPr>
              <w:t>3.2</w:t>
            </w:r>
            <w:r>
              <w:rPr>
                <w:rStyle w:val="44"/>
                <w:rFonts w:hint="eastAsia" w:ascii="宋体" w:hAnsi="宋体" w:eastAsia="宋体" w:cs="宋体"/>
                <w:color w:val="auto"/>
                <w:sz w:val="21"/>
                <w:szCs w:val="21"/>
                <w:highlight w:val="none"/>
              </w:rPr>
              <w:t>落实政府采购政策需满足的资格要求：</w:t>
            </w:r>
            <w:r>
              <w:rPr>
                <w:rStyle w:val="44"/>
                <w:rFonts w:hint="eastAsia" w:ascii="宋体" w:hAnsi="宋体" w:cs="宋体"/>
                <w:color w:val="auto"/>
                <w:sz w:val="21"/>
                <w:szCs w:val="21"/>
                <w:highlight w:val="none"/>
              </w:rPr>
              <w:t>非</w:t>
            </w:r>
            <w:r>
              <w:rPr>
                <w:rStyle w:val="44"/>
                <w:rFonts w:hint="eastAsia" w:ascii="宋体" w:hAnsi="宋体" w:eastAsia="宋体" w:cs="宋体"/>
                <w:color w:val="auto"/>
                <w:sz w:val="21"/>
                <w:szCs w:val="21"/>
                <w:highlight w:val="none"/>
              </w:rPr>
              <w:t>专门面向中小企业采购的项目</w:t>
            </w:r>
            <w:r>
              <w:rPr>
                <w:rStyle w:val="44"/>
                <w:rFonts w:hint="eastAsia" w:ascii="宋体" w:hAnsi="宋体" w:eastAsia="宋体" w:cs="宋体"/>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470" w:lineRule="exact"/>
              <w:textAlignment w:val="auto"/>
              <w:rPr>
                <w:rStyle w:val="44"/>
                <w:rFonts w:hint="eastAsia" w:ascii="宋体" w:hAnsi="宋体" w:eastAsia="宋体" w:cs="宋体"/>
                <w:color w:val="auto"/>
                <w:sz w:val="21"/>
                <w:szCs w:val="21"/>
                <w:highlight w:val="none"/>
                <w:lang w:eastAsia="zh-CN"/>
              </w:rPr>
            </w:pPr>
            <w:r>
              <w:rPr>
                <w:rStyle w:val="44"/>
                <w:rFonts w:hint="eastAsia" w:ascii="宋体" w:hAnsi="宋体" w:eastAsia="宋体" w:cs="宋体"/>
                <w:color w:val="auto"/>
                <w:sz w:val="21"/>
                <w:szCs w:val="21"/>
                <w:highlight w:val="none"/>
                <w:lang w:val="en-US" w:eastAsia="zh-CN"/>
              </w:rPr>
              <w:t>3.3</w:t>
            </w:r>
            <w:r>
              <w:rPr>
                <w:rStyle w:val="44"/>
                <w:rFonts w:hint="eastAsia" w:ascii="宋体" w:hAnsi="宋体" w:eastAsia="宋体" w:cs="宋体"/>
                <w:color w:val="auto"/>
                <w:sz w:val="21"/>
                <w:szCs w:val="21"/>
                <w:highlight w:val="none"/>
              </w:rPr>
              <w:t>本项目的特定资格要求</w:t>
            </w:r>
            <w:r>
              <w:rPr>
                <w:rStyle w:val="44"/>
                <w:rFonts w:hint="eastAsia" w:ascii="宋体" w:hAnsi="宋体" w:eastAsia="宋体" w:cs="宋体"/>
                <w:color w:val="auto"/>
                <w:sz w:val="21"/>
                <w:szCs w:val="21"/>
                <w:highlight w:val="none"/>
                <w:lang w:eastAsia="zh-CN"/>
              </w:rPr>
              <w:t>：</w:t>
            </w:r>
            <w:r>
              <w:rPr>
                <w:rFonts w:hint="eastAsia" w:ascii="宋体" w:hAnsi="宋体"/>
                <w:color w:val="000000"/>
                <w:szCs w:val="21"/>
                <w:highlight w:val="none"/>
                <w:lang w:eastAsia="zh-CN"/>
              </w:rPr>
              <w:t>具有国内</w:t>
            </w:r>
            <w:r>
              <w:rPr>
                <w:rFonts w:hint="eastAsia" w:ascii="宋体" w:hAnsi="宋体"/>
                <w:color w:val="000000"/>
                <w:szCs w:val="21"/>
                <w:highlight w:val="none"/>
                <w:lang w:eastAsia="zh-CN"/>
              </w:rPr>
              <w:t>法人资格，</w:t>
            </w:r>
            <w:r>
              <w:rPr>
                <w:rFonts w:hint="eastAsia" w:ascii="宋体" w:hAnsi="宋体" w:cs="Arial"/>
                <w:szCs w:val="21"/>
                <w:highlight w:val="none"/>
              </w:rPr>
              <w:t>且具备以下设计资质的供应商：风景园林工程设计专项乙级或以上资质</w:t>
            </w:r>
            <w:r>
              <w:rPr>
                <w:rFonts w:hint="eastAsia" w:ascii="宋体" w:hAnsi="宋体" w:cs="Times New Roman"/>
                <w:color w:val="000000"/>
                <w:szCs w:val="21"/>
                <w:highlight w:val="none"/>
                <w:lang w:val="en-US" w:eastAsia="zh-CN"/>
              </w:rPr>
              <w:t>，</w:t>
            </w:r>
            <w:r>
              <w:rPr>
                <w:rFonts w:hint="eastAsia" w:ascii="宋体" w:hAnsi="宋体" w:eastAsia="宋体" w:cs="宋体"/>
                <w:color w:val="auto"/>
                <w:sz w:val="21"/>
                <w:szCs w:val="21"/>
                <w:highlight w:val="none"/>
              </w:rPr>
              <w:t>并在人员、设备、资金等方面具有相应的能</w:t>
            </w:r>
            <w:r>
              <w:rPr>
                <w:rFonts w:hint="eastAsia" w:ascii="宋体" w:hAnsi="宋体" w:eastAsia="宋体" w:cs="宋体"/>
                <w:color w:val="auto"/>
                <w:sz w:val="21"/>
                <w:szCs w:val="21"/>
                <w:highlight w:val="none"/>
              </w:rPr>
              <w:t>力</w:t>
            </w:r>
            <w:r>
              <w:rPr>
                <w:rFonts w:hint="eastAsia" w:ascii="宋体" w:hAnsi="宋体" w:eastAsia="宋体" w:cs="宋体"/>
                <w:sz w:val="21"/>
                <w:szCs w:val="21"/>
                <w:highlight w:val="none"/>
              </w:rPr>
              <w:t>。</w:t>
            </w:r>
          </w:p>
          <w:p>
            <w:pPr>
              <w:keepNext w:val="0"/>
              <w:keepLines w:val="0"/>
              <w:pageBreakBefore w:val="0"/>
              <w:widowControl w:val="0"/>
              <w:kinsoku/>
              <w:wordWrap/>
              <w:overflowPunct/>
              <w:topLinePunct w:val="0"/>
              <w:autoSpaceDE/>
              <w:autoSpaceDN/>
              <w:bidi w:val="0"/>
              <w:adjustRightInd/>
              <w:snapToGrid/>
              <w:spacing w:line="470" w:lineRule="exact"/>
              <w:textAlignment w:val="auto"/>
              <w:rPr>
                <w:rStyle w:val="44"/>
                <w:rFonts w:hint="eastAsia" w:ascii="宋体" w:hAnsi="宋体" w:eastAsia="宋体" w:cs="宋体"/>
                <w:color w:val="auto"/>
                <w:sz w:val="21"/>
                <w:szCs w:val="21"/>
                <w:highlight w:val="none"/>
              </w:rPr>
            </w:pPr>
            <w:r>
              <w:rPr>
                <w:rStyle w:val="44"/>
                <w:rFonts w:hint="eastAsia" w:ascii="宋体" w:hAnsi="宋体" w:eastAsia="宋体" w:cs="宋体"/>
                <w:color w:val="auto"/>
                <w:sz w:val="21"/>
                <w:szCs w:val="21"/>
                <w:highlight w:val="none"/>
                <w:lang w:val="en-US" w:eastAsia="zh-CN"/>
              </w:rPr>
              <w:t>3.4</w:t>
            </w:r>
            <w:r>
              <w:rPr>
                <w:rStyle w:val="44"/>
                <w:rFonts w:hint="eastAsia" w:ascii="宋体" w:hAnsi="宋体" w:eastAsia="宋体" w:cs="宋体"/>
                <w:color w:val="auto"/>
                <w:sz w:val="21"/>
                <w:szCs w:val="21"/>
                <w:highlight w:val="none"/>
              </w:rPr>
              <w:t>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pPr>
              <w:keepNext w:val="0"/>
              <w:keepLines w:val="0"/>
              <w:pageBreakBefore w:val="0"/>
              <w:widowControl w:val="0"/>
              <w:kinsoku/>
              <w:wordWrap/>
              <w:overflowPunct/>
              <w:topLinePunct w:val="0"/>
              <w:autoSpaceDE/>
              <w:autoSpaceDN/>
              <w:bidi w:val="0"/>
              <w:adjustRightInd/>
              <w:snapToGrid/>
              <w:spacing w:line="470" w:lineRule="exact"/>
              <w:textAlignment w:val="auto"/>
              <w:rPr>
                <w:rFonts w:hint="eastAsia" w:ascii="宋体" w:hAnsi="宋体" w:eastAsia="宋体" w:cs="宋体"/>
                <w:color w:val="auto"/>
                <w:sz w:val="21"/>
                <w:szCs w:val="21"/>
                <w:highlight w:val="none"/>
              </w:rPr>
            </w:pPr>
            <w:r>
              <w:rPr>
                <w:rStyle w:val="44"/>
                <w:rFonts w:hint="eastAsia" w:ascii="宋体" w:hAnsi="宋体" w:eastAsia="宋体" w:cs="宋体"/>
                <w:color w:val="auto"/>
                <w:sz w:val="21"/>
                <w:szCs w:val="21"/>
                <w:highlight w:val="none"/>
                <w:lang w:val="en-US" w:eastAsia="zh-CN"/>
              </w:rPr>
              <w:t>3.5</w:t>
            </w:r>
            <w:r>
              <w:rPr>
                <w:rStyle w:val="44"/>
                <w:rFonts w:hint="eastAsia" w:ascii="宋体" w:hAnsi="宋体" w:eastAsia="宋体" w:cs="宋体"/>
                <w:color w:val="auto"/>
                <w:sz w:val="21"/>
                <w:szCs w:val="21"/>
                <w:highlight w:val="none"/>
              </w:rPr>
              <w:t>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不得参与政府采购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70" w:lineRule="exact"/>
              <w:jc w:val="center"/>
              <w:textAlignment w:val="auto"/>
              <w:rPr>
                <w:rStyle w:val="44"/>
                <w:rFonts w:hint="eastAsia" w:ascii="宋体" w:hAnsi="宋体" w:eastAsia="宋体" w:cs="宋体"/>
                <w:color w:val="auto"/>
                <w:sz w:val="21"/>
                <w:szCs w:val="21"/>
                <w:highlight w:val="none"/>
              </w:rPr>
            </w:pPr>
            <w:r>
              <w:rPr>
                <w:rStyle w:val="44"/>
                <w:rFonts w:hint="eastAsia" w:ascii="宋体" w:hAnsi="宋体" w:eastAsia="宋体" w:cs="宋体"/>
                <w:color w:val="auto"/>
                <w:sz w:val="21"/>
                <w:szCs w:val="21"/>
                <w:highlight w:val="none"/>
              </w:rPr>
              <w:t>3</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70" w:lineRule="exact"/>
              <w:jc w:val="center"/>
              <w:textAlignment w:val="auto"/>
              <w:rPr>
                <w:rStyle w:val="44"/>
                <w:rFonts w:hint="eastAsia" w:ascii="宋体" w:hAnsi="宋体" w:eastAsia="宋体" w:cs="宋体"/>
                <w:color w:val="auto"/>
                <w:sz w:val="21"/>
                <w:szCs w:val="21"/>
                <w:highlight w:val="none"/>
              </w:rPr>
            </w:pPr>
            <w:r>
              <w:rPr>
                <w:rStyle w:val="44"/>
                <w:rFonts w:hint="eastAsia" w:ascii="宋体" w:hAnsi="宋体" w:eastAsia="宋体" w:cs="宋体"/>
                <w:color w:val="auto"/>
                <w:sz w:val="21"/>
                <w:szCs w:val="21"/>
                <w:highlight w:val="none"/>
              </w:rPr>
              <w:t>4</w:t>
            </w:r>
          </w:p>
        </w:tc>
        <w:tc>
          <w:tcPr>
            <w:tcW w:w="22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70" w:lineRule="exact"/>
              <w:jc w:val="center"/>
              <w:textAlignment w:val="auto"/>
              <w:rPr>
                <w:rStyle w:val="44"/>
                <w:rFonts w:hint="eastAsia" w:ascii="宋体" w:hAnsi="宋体" w:eastAsia="宋体" w:cs="宋体"/>
                <w:color w:val="auto"/>
                <w:position w:val="-2"/>
                <w:sz w:val="21"/>
                <w:szCs w:val="21"/>
                <w:highlight w:val="none"/>
              </w:rPr>
            </w:pPr>
            <w:r>
              <w:rPr>
                <w:rStyle w:val="44"/>
                <w:rFonts w:hint="eastAsia" w:ascii="宋体" w:hAnsi="宋体" w:eastAsia="宋体" w:cs="宋体"/>
                <w:color w:val="auto"/>
                <w:sz w:val="21"/>
                <w:szCs w:val="21"/>
                <w:highlight w:val="none"/>
              </w:rPr>
              <w:t>磋商费用</w:t>
            </w:r>
          </w:p>
        </w:tc>
        <w:tc>
          <w:tcPr>
            <w:tcW w:w="63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70" w:lineRule="exact"/>
              <w:textAlignment w:val="auto"/>
              <w:rPr>
                <w:rStyle w:val="44"/>
                <w:rFonts w:hint="eastAsia" w:ascii="宋体" w:hAnsi="宋体" w:eastAsia="宋体" w:cs="宋体"/>
                <w:color w:val="auto"/>
                <w:spacing w:val="-6"/>
                <w:sz w:val="21"/>
                <w:szCs w:val="21"/>
                <w:highlight w:val="none"/>
              </w:rPr>
            </w:pPr>
            <w:r>
              <w:rPr>
                <w:rStyle w:val="44"/>
                <w:rFonts w:hint="eastAsia" w:ascii="宋体" w:hAnsi="宋体" w:eastAsia="宋体" w:cs="宋体"/>
                <w:color w:val="auto"/>
                <w:spacing w:val="-6"/>
                <w:sz w:val="21"/>
                <w:szCs w:val="21"/>
                <w:highlight w:val="none"/>
              </w:rPr>
              <w:t>不</w:t>
            </w:r>
            <w:r>
              <w:rPr>
                <w:rStyle w:val="44"/>
                <w:rFonts w:hint="eastAsia" w:ascii="宋体" w:hAnsi="宋体" w:eastAsia="宋体" w:cs="宋体"/>
                <w:color w:val="auto"/>
                <w:sz w:val="21"/>
                <w:szCs w:val="21"/>
                <w:highlight w:val="none"/>
              </w:rPr>
              <w:t>论磋商结果如何，供应商均应自行承担所有与磋商有关的全部费用</w:t>
            </w:r>
            <w:r>
              <w:rPr>
                <w:rStyle w:val="44"/>
                <w:rFonts w:hint="eastAsia" w:ascii="宋体" w:hAnsi="宋体" w:eastAsia="宋体" w:cs="宋体"/>
                <w:color w:val="auto"/>
                <w:spacing w:val="-6"/>
                <w:sz w:val="21"/>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70" w:lineRule="exact"/>
              <w:jc w:val="center"/>
              <w:textAlignment w:val="auto"/>
              <w:rPr>
                <w:rStyle w:val="44"/>
                <w:rFonts w:hint="eastAsia" w:ascii="宋体" w:hAnsi="宋体" w:eastAsia="宋体" w:cs="宋体"/>
                <w:color w:val="auto"/>
                <w:sz w:val="21"/>
                <w:szCs w:val="21"/>
                <w:highlight w:val="none"/>
              </w:rPr>
            </w:pPr>
            <w:r>
              <w:rPr>
                <w:rStyle w:val="44"/>
                <w:rFonts w:hint="eastAsia" w:ascii="宋体" w:hAnsi="宋体" w:eastAsia="宋体" w:cs="宋体"/>
                <w:color w:val="auto"/>
                <w:sz w:val="21"/>
                <w:szCs w:val="21"/>
                <w:highlight w:val="none"/>
              </w:rPr>
              <w:t>4</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70" w:lineRule="exact"/>
              <w:jc w:val="center"/>
              <w:textAlignment w:val="auto"/>
              <w:rPr>
                <w:rStyle w:val="44"/>
                <w:rFonts w:hint="eastAsia" w:ascii="宋体" w:hAnsi="宋体" w:eastAsia="宋体" w:cs="宋体"/>
                <w:color w:val="auto"/>
                <w:position w:val="-2"/>
                <w:sz w:val="21"/>
                <w:szCs w:val="21"/>
                <w:highlight w:val="none"/>
              </w:rPr>
            </w:pPr>
            <w:r>
              <w:rPr>
                <w:rStyle w:val="44"/>
                <w:rFonts w:hint="eastAsia" w:ascii="宋体" w:hAnsi="宋体" w:eastAsia="宋体" w:cs="宋体"/>
                <w:color w:val="auto"/>
                <w:position w:val="-2"/>
                <w:sz w:val="21"/>
                <w:szCs w:val="21"/>
                <w:highlight w:val="none"/>
              </w:rPr>
              <w:t>13</w:t>
            </w:r>
          </w:p>
        </w:tc>
        <w:tc>
          <w:tcPr>
            <w:tcW w:w="22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70" w:lineRule="exact"/>
              <w:jc w:val="center"/>
              <w:textAlignment w:val="auto"/>
              <w:rPr>
                <w:rStyle w:val="44"/>
                <w:rFonts w:hint="eastAsia" w:ascii="宋体" w:hAnsi="宋体" w:eastAsia="宋体" w:cs="宋体"/>
                <w:color w:val="auto"/>
                <w:sz w:val="21"/>
                <w:szCs w:val="21"/>
                <w:highlight w:val="none"/>
              </w:rPr>
            </w:pPr>
            <w:r>
              <w:rPr>
                <w:rStyle w:val="44"/>
                <w:rFonts w:hint="eastAsia" w:ascii="宋体" w:hAnsi="宋体" w:eastAsia="宋体" w:cs="宋体"/>
                <w:color w:val="auto"/>
                <w:sz w:val="21"/>
                <w:szCs w:val="21"/>
                <w:highlight w:val="none"/>
              </w:rPr>
              <w:t>磋商报价及采购预算金额</w:t>
            </w:r>
          </w:p>
        </w:tc>
        <w:tc>
          <w:tcPr>
            <w:tcW w:w="63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70" w:lineRule="exact"/>
              <w:textAlignment w:val="auto"/>
              <w:rPr>
                <w:rStyle w:val="44"/>
                <w:rFonts w:hint="default" w:ascii="宋体" w:hAnsi="宋体" w:eastAsia="宋体" w:cs="宋体"/>
                <w:b/>
                <w:bCs/>
                <w:color w:val="auto"/>
                <w:sz w:val="21"/>
                <w:szCs w:val="21"/>
                <w:highlight w:val="none"/>
                <w:lang w:val="en-US" w:eastAsia="zh-CN"/>
              </w:rPr>
            </w:pPr>
            <w:r>
              <w:rPr>
                <w:rStyle w:val="44"/>
                <w:rFonts w:hint="eastAsia" w:ascii="宋体" w:hAnsi="宋体" w:eastAsia="宋体" w:cs="宋体"/>
                <w:color w:val="auto"/>
                <w:sz w:val="21"/>
                <w:szCs w:val="21"/>
                <w:highlight w:val="none"/>
              </w:rPr>
              <w:t>13.1</w:t>
            </w:r>
            <w:r>
              <w:rPr>
                <w:rStyle w:val="44"/>
                <w:rFonts w:hint="eastAsia" w:ascii="宋体" w:hAnsi="宋体" w:eastAsia="宋体" w:cs="宋体"/>
                <w:b/>
                <w:bCs/>
                <w:color w:val="auto"/>
                <w:sz w:val="21"/>
                <w:szCs w:val="21"/>
                <w:highlight w:val="none"/>
              </w:rPr>
              <w:t>采购项目预算金额</w:t>
            </w:r>
            <w:r>
              <w:rPr>
                <w:rStyle w:val="44"/>
                <w:rFonts w:hint="eastAsia" w:ascii="宋体" w:hAnsi="宋体" w:eastAsia="宋体" w:cs="宋体"/>
                <w:b/>
                <w:bCs/>
                <w:color w:val="auto"/>
                <w:sz w:val="21"/>
                <w:szCs w:val="21"/>
                <w:highlight w:val="none"/>
                <w:lang w:eastAsia="zh-CN"/>
              </w:rPr>
              <w:t>：</w:t>
            </w:r>
            <w:r>
              <w:rPr>
                <w:rStyle w:val="44"/>
                <w:rFonts w:hint="eastAsia" w:ascii="宋体" w:hAnsi="宋体" w:cs="宋体"/>
                <w:b/>
                <w:bCs/>
                <w:color w:val="auto"/>
                <w:sz w:val="21"/>
                <w:szCs w:val="21"/>
                <w:highlight w:val="none"/>
                <w:lang w:val="en-US" w:eastAsia="zh-CN"/>
              </w:rPr>
              <w:t>75万元</w:t>
            </w:r>
          </w:p>
          <w:p>
            <w:pPr>
              <w:keepNext w:val="0"/>
              <w:keepLines w:val="0"/>
              <w:pageBreakBefore w:val="0"/>
              <w:widowControl w:val="0"/>
              <w:kinsoku/>
              <w:wordWrap/>
              <w:overflowPunct/>
              <w:topLinePunct w:val="0"/>
              <w:autoSpaceDE/>
              <w:autoSpaceDN/>
              <w:bidi w:val="0"/>
              <w:adjustRightInd/>
              <w:snapToGrid/>
              <w:spacing w:line="470" w:lineRule="exact"/>
              <w:textAlignment w:val="auto"/>
              <w:rPr>
                <w:rStyle w:val="44"/>
                <w:rFonts w:hint="eastAsia" w:ascii="宋体" w:hAnsi="宋体" w:eastAsia="宋体" w:cs="宋体"/>
                <w:color w:val="auto"/>
                <w:sz w:val="21"/>
                <w:szCs w:val="21"/>
                <w:highlight w:val="none"/>
              </w:rPr>
            </w:pPr>
            <w:r>
              <w:rPr>
                <w:rStyle w:val="44"/>
                <w:rFonts w:hint="eastAsia" w:ascii="宋体" w:hAnsi="宋体" w:eastAsia="宋体" w:cs="宋体"/>
                <w:color w:val="auto"/>
                <w:sz w:val="21"/>
                <w:szCs w:val="21"/>
                <w:highlight w:val="none"/>
              </w:rPr>
              <w:t>13.2供应商必须就“</w:t>
            </w:r>
            <w:r>
              <w:rPr>
                <w:rStyle w:val="44"/>
                <w:rFonts w:hint="eastAsia" w:ascii="宋体" w:hAnsi="宋体" w:cs="宋体"/>
                <w:color w:val="auto"/>
                <w:sz w:val="21"/>
                <w:szCs w:val="21"/>
                <w:highlight w:val="none"/>
              </w:rPr>
              <w:t>服务</w:t>
            </w:r>
            <w:r>
              <w:rPr>
                <w:rStyle w:val="44"/>
                <w:rFonts w:hint="eastAsia" w:ascii="宋体" w:hAnsi="宋体" w:eastAsia="宋体" w:cs="宋体"/>
                <w:color w:val="auto"/>
                <w:sz w:val="21"/>
                <w:szCs w:val="21"/>
                <w:highlight w:val="none"/>
              </w:rPr>
              <w:t>需求”中的所有内容作完整唯一报价，否则，其磋商将被拒绝；响应文件只允许有一个报价，有选择的或有条件的报价将不予接受。</w:t>
            </w:r>
          </w:p>
          <w:p>
            <w:pPr>
              <w:pStyle w:val="19"/>
              <w:keepNext w:val="0"/>
              <w:keepLines w:val="0"/>
              <w:pageBreakBefore w:val="0"/>
              <w:widowControl w:val="0"/>
              <w:kinsoku/>
              <w:wordWrap/>
              <w:overflowPunct/>
              <w:topLinePunct w:val="0"/>
              <w:autoSpaceDE/>
              <w:autoSpaceDN/>
              <w:bidi w:val="0"/>
              <w:adjustRightInd/>
              <w:snapToGrid/>
              <w:spacing w:line="470" w:lineRule="exact"/>
              <w:textAlignment w:val="auto"/>
              <w:rPr>
                <w:rStyle w:val="44"/>
                <w:rFonts w:hint="eastAsia" w:ascii="宋体" w:hAnsi="宋体" w:eastAsia="宋体" w:cs="宋体"/>
                <w:color w:val="auto"/>
                <w:sz w:val="21"/>
                <w:szCs w:val="21"/>
                <w:highlight w:val="none"/>
              </w:rPr>
            </w:pPr>
            <w:r>
              <w:rPr>
                <w:rStyle w:val="44"/>
                <w:rFonts w:hint="eastAsia" w:ascii="宋体" w:hAnsi="宋体" w:eastAsia="宋体" w:cs="宋体"/>
                <w:color w:val="auto"/>
                <w:sz w:val="21"/>
                <w:szCs w:val="21"/>
                <w:highlight w:val="none"/>
              </w:rPr>
              <w:t>13.</w:t>
            </w:r>
            <w:r>
              <w:rPr>
                <w:rStyle w:val="44"/>
                <w:rFonts w:hint="eastAsia" w:ascii="宋体" w:hAnsi="宋体" w:cs="宋体"/>
                <w:color w:val="auto"/>
                <w:sz w:val="21"/>
                <w:szCs w:val="21"/>
                <w:highlight w:val="none"/>
                <w:lang w:val="en-US"/>
              </w:rPr>
              <w:t>4</w:t>
            </w:r>
            <w:r>
              <w:rPr>
                <w:rStyle w:val="44"/>
                <w:rFonts w:hint="eastAsia" w:ascii="宋体" w:hAnsi="宋体" w:eastAsia="宋体" w:cs="宋体"/>
                <w:color w:val="auto"/>
                <w:sz w:val="21"/>
                <w:szCs w:val="21"/>
                <w:highlight w:val="none"/>
              </w:rPr>
              <w:t>未书面退出磋商的供应商必须在规定时间内密封提交最后报价，其最后报价不得超出采购预算。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7"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70" w:lineRule="exact"/>
              <w:jc w:val="center"/>
              <w:textAlignment w:val="auto"/>
              <w:rPr>
                <w:rStyle w:val="44"/>
                <w:rFonts w:hint="eastAsia" w:ascii="宋体" w:hAnsi="宋体" w:eastAsia="宋体" w:cs="宋体"/>
                <w:color w:val="auto"/>
                <w:sz w:val="21"/>
                <w:szCs w:val="21"/>
                <w:highlight w:val="none"/>
              </w:rPr>
            </w:pPr>
            <w:r>
              <w:rPr>
                <w:rStyle w:val="44"/>
                <w:rFonts w:hint="eastAsia" w:ascii="宋体" w:hAnsi="宋体" w:eastAsia="宋体" w:cs="宋体"/>
                <w:color w:val="auto"/>
                <w:sz w:val="21"/>
                <w:szCs w:val="21"/>
                <w:highlight w:val="none"/>
              </w:rPr>
              <w:t>5</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70" w:lineRule="exact"/>
              <w:jc w:val="center"/>
              <w:textAlignment w:val="auto"/>
              <w:rPr>
                <w:rStyle w:val="44"/>
                <w:rFonts w:hint="eastAsia" w:ascii="宋体" w:hAnsi="宋体" w:eastAsia="宋体" w:cs="宋体"/>
                <w:color w:val="auto"/>
                <w:sz w:val="21"/>
                <w:szCs w:val="21"/>
                <w:highlight w:val="none"/>
              </w:rPr>
            </w:pPr>
            <w:r>
              <w:rPr>
                <w:rStyle w:val="44"/>
                <w:rFonts w:hint="eastAsia" w:ascii="宋体" w:hAnsi="宋体" w:eastAsia="宋体" w:cs="宋体"/>
                <w:color w:val="auto"/>
                <w:sz w:val="21"/>
                <w:szCs w:val="21"/>
                <w:highlight w:val="none"/>
              </w:rPr>
              <w:t>14.1</w:t>
            </w:r>
          </w:p>
        </w:tc>
        <w:tc>
          <w:tcPr>
            <w:tcW w:w="22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70" w:lineRule="exact"/>
              <w:jc w:val="center"/>
              <w:textAlignment w:val="auto"/>
              <w:rPr>
                <w:rStyle w:val="44"/>
                <w:rFonts w:hint="eastAsia" w:ascii="宋体" w:hAnsi="宋体" w:eastAsia="宋体" w:cs="宋体"/>
                <w:color w:val="auto"/>
                <w:sz w:val="21"/>
                <w:szCs w:val="21"/>
                <w:highlight w:val="none"/>
              </w:rPr>
            </w:pPr>
            <w:r>
              <w:rPr>
                <w:rStyle w:val="44"/>
                <w:rFonts w:hint="eastAsia" w:ascii="宋体" w:hAnsi="宋体" w:eastAsia="宋体" w:cs="宋体"/>
                <w:color w:val="auto"/>
                <w:sz w:val="21"/>
                <w:szCs w:val="21"/>
                <w:highlight w:val="none"/>
              </w:rPr>
              <w:t>响应文件有效期</w:t>
            </w:r>
          </w:p>
        </w:tc>
        <w:tc>
          <w:tcPr>
            <w:tcW w:w="63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70" w:lineRule="exact"/>
              <w:textAlignment w:val="auto"/>
              <w:rPr>
                <w:rStyle w:val="44"/>
                <w:rFonts w:hint="eastAsia" w:ascii="宋体" w:hAnsi="宋体" w:eastAsia="宋体" w:cs="宋体"/>
                <w:color w:val="auto"/>
                <w:sz w:val="21"/>
                <w:szCs w:val="21"/>
                <w:highlight w:val="none"/>
              </w:rPr>
            </w:pPr>
            <w:r>
              <w:rPr>
                <w:rStyle w:val="44"/>
                <w:rFonts w:hint="eastAsia" w:ascii="宋体" w:hAnsi="宋体" w:eastAsia="宋体" w:cs="宋体"/>
                <w:color w:val="auto"/>
                <w:sz w:val="21"/>
                <w:szCs w:val="21"/>
                <w:highlight w:val="none"/>
              </w:rPr>
              <w:t>自响应文件递交截止时间之日起90天，有效期不足的响应文件将被拒绝。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70" w:lineRule="exact"/>
              <w:jc w:val="center"/>
              <w:textAlignment w:val="auto"/>
              <w:rPr>
                <w:rStyle w:val="44"/>
                <w:rFonts w:hint="eastAsia" w:ascii="宋体" w:hAnsi="宋体" w:eastAsia="宋体" w:cs="宋体"/>
                <w:color w:val="auto"/>
                <w:sz w:val="21"/>
                <w:szCs w:val="21"/>
                <w:highlight w:val="none"/>
              </w:rPr>
            </w:pPr>
            <w:r>
              <w:rPr>
                <w:rStyle w:val="44"/>
                <w:rFonts w:hint="eastAsia" w:ascii="宋体" w:hAnsi="宋体" w:eastAsia="宋体" w:cs="宋体"/>
                <w:color w:val="auto"/>
                <w:sz w:val="21"/>
                <w:szCs w:val="21"/>
                <w:highlight w:val="none"/>
              </w:rPr>
              <w:t>6</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70" w:lineRule="exact"/>
              <w:jc w:val="center"/>
              <w:textAlignment w:val="auto"/>
              <w:rPr>
                <w:rStyle w:val="44"/>
                <w:rFonts w:hint="eastAsia" w:ascii="宋体" w:hAnsi="宋体" w:eastAsia="宋体" w:cs="宋体"/>
                <w:color w:val="auto"/>
                <w:sz w:val="21"/>
                <w:szCs w:val="21"/>
                <w:highlight w:val="none"/>
              </w:rPr>
            </w:pPr>
            <w:r>
              <w:rPr>
                <w:rStyle w:val="44"/>
                <w:rFonts w:hint="eastAsia" w:ascii="宋体" w:hAnsi="宋体" w:eastAsia="宋体" w:cs="宋体"/>
                <w:color w:val="auto"/>
                <w:sz w:val="21"/>
                <w:szCs w:val="21"/>
                <w:highlight w:val="none"/>
              </w:rPr>
              <w:t>1</w:t>
            </w:r>
            <w:r>
              <w:rPr>
                <w:rStyle w:val="44"/>
                <w:rFonts w:hint="eastAsia" w:ascii="宋体" w:hAnsi="宋体" w:cs="宋体"/>
                <w:color w:val="auto"/>
                <w:sz w:val="21"/>
                <w:szCs w:val="21"/>
                <w:highlight w:val="none"/>
                <w:lang w:val="en-US"/>
              </w:rPr>
              <w:t>6</w:t>
            </w:r>
            <w:r>
              <w:rPr>
                <w:rStyle w:val="44"/>
                <w:rFonts w:hint="eastAsia" w:ascii="宋体" w:hAnsi="宋体" w:eastAsia="宋体" w:cs="宋体"/>
                <w:color w:val="auto"/>
                <w:sz w:val="21"/>
                <w:szCs w:val="21"/>
                <w:highlight w:val="none"/>
              </w:rPr>
              <w:t>.1</w:t>
            </w:r>
          </w:p>
        </w:tc>
        <w:tc>
          <w:tcPr>
            <w:tcW w:w="22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70" w:lineRule="exact"/>
              <w:jc w:val="center"/>
              <w:textAlignment w:val="auto"/>
              <w:rPr>
                <w:rStyle w:val="44"/>
                <w:rFonts w:hint="eastAsia" w:ascii="宋体" w:hAnsi="宋体" w:eastAsia="宋体" w:cs="宋体"/>
                <w:color w:val="auto"/>
                <w:sz w:val="21"/>
                <w:szCs w:val="21"/>
                <w:highlight w:val="none"/>
                <w:lang w:val="en-US" w:eastAsia="zh-CN"/>
              </w:rPr>
            </w:pPr>
            <w:r>
              <w:rPr>
                <w:rStyle w:val="44"/>
                <w:rFonts w:hint="eastAsia" w:ascii="宋体" w:hAnsi="宋体" w:eastAsia="宋体" w:cs="宋体"/>
                <w:color w:val="auto"/>
                <w:sz w:val="21"/>
                <w:szCs w:val="21"/>
                <w:highlight w:val="none"/>
              </w:rPr>
              <w:t>竞争性磋商响应文件的制作</w:t>
            </w:r>
            <w:r>
              <w:rPr>
                <w:rStyle w:val="44"/>
                <w:rFonts w:hint="eastAsia" w:ascii="宋体" w:hAnsi="宋体" w:eastAsia="宋体" w:cs="宋体"/>
                <w:color w:val="auto"/>
                <w:sz w:val="21"/>
                <w:szCs w:val="21"/>
                <w:highlight w:val="none"/>
                <w:lang w:eastAsia="zh-CN"/>
              </w:rPr>
              <w:t>、</w:t>
            </w:r>
            <w:r>
              <w:rPr>
                <w:rStyle w:val="44"/>
                <w:rFonts w:hint="eastAsia" w:ascii="宋体" w:hAnsi="宋体" w:eastAsia="宋体" w:cs="宋体"/>
                <w:color w:val="auto"/>
                <w:sz w:val="21"/>
                <w:szCs w:val="21"/>
                <w:highlight w:val="none"/>
                <w:lang w:val="en-US" w:eastAsia="zh-CN"/>
              </w:rPr>
              <w:t>加密</w:t>
            </w:r>
          </w:p>
        </w:tc>
        <w:tc>
          <w:tcPr>
            <w:tcW w:w="63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70" w:lineRule="exact"/>
              <w:textAlignment w:val="auto"/>
              <w:rPr>
                <w:rFonts w:hint="eastAsia"/>
                <w:color w:val="auto"/>
                <w:highlight w:val="none"/>
              </w:rPr>
            </w:pPr>
            <w:r>
              <w:rPr>
                <w:rFonts w:hint="eastAsia"/>
                <w:color w:val="auto"/>
                <w:highlight w:val="none"/>
              </w:rPr>
              <w:t>1</w:t>
            </w:r>
            <w:r>
              <w:rPr>
                <w:rFonts w:hint="eastAsia"/>
                <w:color w:val="auto"/>
                <w:highlight w:val="none"/>
                <w:lang w:val="en-US" w:eastAsia="zh-CN"/>
              </w:rPr>
              <w:t>6</w:t>
            </w:r>
            <w:r>
              <w:rPr>
                <w:rFonts w:hint="eastAsia"/>
                <w:color w:val="auto"/>
                <w:highlight w:val="none"/>
              </w:rPr>
              <w:t>.1供应商下载或获取竞争性磋商文件后，登录“</w:t>
            </w:r>
            <w:r>
              <w:rPr>
                <w:rFonts w:hint="eastAsia" w:ascii="宋体" w:hAnsi="宋体" w:cs="宋体"/>
                <w:bCs/>
                <w:color w:val="auto"/>
                <w:szCs w:val="21"/>
                <w:highlight w:val="none"/>
                <w:lang w:eastAsia="zh-CN"/>
              </w:rPr>
              <w:t>广西政府采购云平台客户端</w:t>
            </w:r>
            <w:r>
              <w:rPr>
                <w:rFonts w:hint="eastAsia"/>
                <w:color w:val="auto"/>
                <w:highlight w:val="none"/>
              </w:rPr>
              <w:t>”，按照本磋商文件规定的响应文件格式、顺序以及</w:t>
            </w:r>
            <w:r>
              <w:rPr>
                <w:rFonts w:hint="eastAsia"/>
                <w:color w:val="auto"/>
                <w:highlight w:val="none"/>
                <w:lang w:eastAsia="zh-CN"/>
              </w:rPr>
              <w:t>“广西政府采购云平台”</w:t>
            </w:r>
            <w:r>
              <w:rPr>
                <w:rFonts w:hint="eastAsia"/>
                <w:color w:val="auto"/>
                <w:highlight w:val="none"/>
              </w:rPr>
              <w:t>的要求，通过“</w:t>
            </w:r>
            <w:r>
              <w:rPr>
                <w:rFonts w:hint="eastAsia" w:ascii="宋体" w:hAnsi="宋体" w:cs="宋体"/>
                <w:bCs/>
                <w:color w:val="auto"/>
                <w:szCs w:val="21"/>
                <w:highlight w:val="none"/>
                <w:lang w:eastAsia="zh-CN"/>
              </w:rPr>
              <w:t>广西政府采购云平台客户端</w:t>
            </w:r>
            <w:r>
              <w:rPr>
                <w:rFonts w:hint="eastAsia"/>
                <w:color w:val="auto"/>
                <w:highlight w:val="none"/>
              </w:rPr>
              <w:t>”编制电子响应文件。</w:t>
            </w:r>
          </w:p>
          <w:p>
            <w:pPr>
              <w:keepNext w:val="0"/>
              <w:keepLines w:val="0"/>
              <w:pageBreakBefore w:val="0"/>
              <w:widowControl w:val="0"/>
              <w:kinsoku/>
              <w:wordWrap/>
              <w:overflowPunct/>
              <w:topLinePunct w:val="0"/>
              <w:autoSpaceDE/>
              <w:autoSpaceDN/>
              <w:bidi w:val="0"/>
              <w:adjustRightInd/>
              <w:snapToGrid/>
              <w:spacing w:line="470" w:lineRule="exact"/>
              <w:ind w:firstLine="420" w:firstLineChars="200"/>
              <w:textAlignment w:val="auto"/>
              <w:rPr>
                <w:rFonts w:hint="eastAsia"/>
                <w:color w:val="auto"/>
                <w:highlight w:val="none"/>
              </w:rPr>
            </w:pPr>
            <w:r>
              <w:rPr>
                <w:rFonts w:hint="eastAsia"/>
                <w:color w:val="auto"/>
                <w:highlight w:val="none"/>
              </w:rPr>
              <w:t>1</w:t>
            </w:r>
            <w:r>
              <w:rPr>
                <w:rFonts w:hint="eastAsia"/>
                <w:color w:val="auto"/>
                <w:highlight w:val="none"/>
                <w:lang w:val="en-US" w:eastAsia="zh-CN"/>
              </w:rPr>
              <w:t>6</w:t>
            </w:r>
            <w:r>
              <w:rPr>
                <w:rFonts w:hint="eastAsia"/>
                <w:color w:val="auto"/>
                <w:highlight w:val="none"/>
              </w:rPr>
              <w:t>.</w:t>
            </w:r>
            <w:r>
              <w:rPr>
                <w:rFonts w:hint="eastAsia"/>
                <w:color w:val="auto"/>
                <w:highlight w:val="none"/>
                <w:lang w:val="en-US" w:eastAsia="zh-CN"/>
              </w:rPr>
              <w:t>2</w:t>
            </w:r>
            <w:r>
              <w:rPr>
                <w:rFonts w:hint="eastAsia"/>
                <w:color w:val="auto"/>
                <w:highlight w:val="none"/>
              </w:rPr>
              <w:t>电子磋商响应文件中须加盖供应商公章部分均采用 CA 签章</w:t>
            </w:r>
            <w:r>
              <w:rPr>
                <w:rFonts w:hint="eastAsia"/>
                <w:color w:val="auto"/>
                <w:highlight w:val="none"/>
                <w:lang w:eastAsia="zh-CN"/>
              </w:rPr>
              <w:t>（</w:t>
            </w:r>
            <w:r>
              <w:rPr>
                <w:rFonts w:hint="eastAsia"/>
                <w:color w:val="auto"/>
                <w:highlight w:val="none"/>
                <w:lang w:val="en-US" w:eastAsia="zh-CN"/>
              </w:rPr>
              <w:t>自然人除外）</w:t>
            </w:r>
            <w:r>
              <w:rPr>
                <w:rFonts w:hint="eastAsia"/>
                <w:color w:val="auto"/>
                <w:highlight w:val="none"/>
              </w:rPr>
              <w:t>，并根据“政府采购项目电子交易管理操作指南-供应商” 及本磋商文件规定的格式和顺序编制电子磋商响应文件并进行关联定位，以便磋商小组在评审时，点击评分项可直接定位到该评分项内容。如对磋商文件的某项要求，供应商的电子磋商响应文件未能关联定位提供相应的内容与其对应，则磋商小组在评审时如做出对供应商不利的评审由供应商自行承担。电子磋商响应文件如内容不完整、编排混乱导致磋商响应文件被误读、漏读，或者在按采购文件规定的部位查找不到相关内容的，由供应商自行承担。</w:t>
            </w:r>
          </w:p>
          <w:p>
            <w:pPr>
              <w:keepNext w:val="0"/>
              <w:keepLines w:val="0"/>
              <w:pageBreakBefore w:val="0"/>
              <w:widowControl w:val="0"/>
              <w:kinsoku/>
              <w:wordWrap/>
              <w:overflowPunct/>
              <w:topLinePunct w:val="0"/>
              <w:autoSpaceDE/>
              <w:autoSpaceDN/>
              <w:bidi w:val="0"/>
              <w:adjustRightInd/>
              <w:snapToGrid/>
              <w:spacing w:line="470" w:lineRule="exact"/>
              <w:ind w:firstLine="420" w:firstLineChars="200"/>
              <w:textAlignment w:val="auto"/>
              <w:rPr>
                <w:rFonts w:hint="eastAsia"/>
                <w:color w:val="auto"/>
                <w:highlight w:val="none"/>
              </w:rPr>
            </w:pPr>
            <w:r>
              <w:rPr>
                <w:rFonts w:hint="eastAsia"/>
                <w:color w:val="auto"/>
                <w:highlight w:val="none"/>
              </w:rPr>
              <w:t>1</w:t>
            </w:r>
            <w:r>
              <w:rPr>
                <w:rFonts w:hint="eastAsia"/>
                <w:color w:val="auto"/>
                <w:highlight w:val="none"/>
                <w:lang w:val="en-US" w:eastAsia="zh-CN"/>
              </w:rPr>
              <w:t>6</w:t>
            </w:r>
            <w:r>
              <w:rPr>
                <w:rFonts w:hint="eastAsia"/>
                <w:color w:val="auto"/>
                <w:highlight w:val="none"/>
              </w:rPr>
              <w:t>.</w:t>
            </w:r>
            <w:r>
              <w:rPr>
                <w:rFonts w:hint="eastAsia"/>
                <w:color w:val="auto"/>
                <w:highlight w:val="none"/>
                <w:lang w:val="en-US" w:eastAsia="zh-CN"/>
              </w:rPr>
              <w:t>3</w:t>
            </w:r>
            <w:r>
              <w:rPr>
                <w:rFonts w:hint="eastAsia"/>
                <w:color w:val="auto"/>
                <w:highlight w:val="none"/>
              </w:rPr>
              <w:t>供应商法人（负责人</w:t>
            </w:r>
            <w:r>
              <w:rPr>
                <w:rFonts w:hint="eastAsia"/>
                <w:color w:val="auto"/>
                <w:highlight w:val="none"/>
                <w:lang w:eastAsia="zh-CN"/>
              </w:rPr>
              <w:t>、</w:t>
            </w:r>
            <w:r>
              <w:rPr>
                <w:rFonts w:hint="eastAsia"/>
                <w:color w:val="auto"/>
                <w:highlight w:val="none"/>
                <w:lang w:val="en-US" w:eastAsia="zh-CN"/>
              </w:rPr>
              <w:t>自然人</w:t>
            </w:r>
            <w:r>
              <w:rPr>
                <w:rFonts w:hint="eastAsia"/>
                <w:color w:val="auto"/>
                <w:highlight w:val="none"/>
              </w:rPr>
              <w:t>）或授权代表持有</w:t>
            </w:r>
            <w:r>
              <w:rPr>
                <w:rFonts w:hint="eastAsia" w:ascii="宋体" w:hAnsi="宋体" w:cs="宋体"/>
                <w:bCs/>
                <w:color w:val="auto"/>
                <w:szCs w:val="21"/>
                <w:highlight w:val="none"/>
                <w:lang w:eastAsia="zh-CN"/>
              </w:rPr>
              <w:t>广西政府采购云平台</w:t>
            </w:r>
            <w:r>
              <w:rPr>
                <w:rFonts w:hint="eastAsia"/>
                <w:color w:val="auto"/>
                <w:highlight w:val="none"/>
              </w:rPr>
              <w:t>个人CA签章的，应在响应文件中涉及到签字的位置使用个人CA签章，没有办理</w:t>
            </w:r>
            <w:r>
              <w:rPr>
                <w:rFonts w:hint="eastAsia" w:ascii="宋体" w:hAnsi="宋体" w:cs="宋体"/>
                <w:bCs/>
                <w:color w:val="auto"/>
                <w:szCs w:val="21"/>
                <w:highlight w:val="none"/>
                <w:lang w:eastAsia="zh-CN"/>
              </w:rPr>
              <w:t>广西政府采购云平台</w:t>
            </w:r>
            <w:r>
              <w:rPr>
                <w:rFonts w:hint="eastAsia"/>
                <w:color w:val="auto"/>
                <w:highlight w:val="none"/>
              </w:rPr>
              <w:t>个人CA签章的可在响应文件中涉及到签字的位置手写签字后扫描或者拍照做成PDF的格式上传即可。因响应文件字迹潦草、表达不清、内容不完整、编排混乱导致响应文件被误读、漏读，或者在按竞争性磋商文件规定的部位查找不到相关内容的，其不利后果由供应商自行承担。</w:t>
            </w:r>
          </w:p>
          <w:p>
            <w:pPr>
              <w:keepNext w:val="0"/>
              <w:keepLines w:val="0"/>
              <w:pageBreakBefore w:val="0"/>
              <w:widowControl w:val="0"/>
              <w:kinsoku/>
              <w:wordWrap/>
              <w:overflowPunct/>
              <w:topLinePunct w:val="0"/>
              <w:autoSpaceDE/>
              <w:autoSpaceDN/>
              <w:bidi w:val="0"/>
              <w:adjustRightInd/>
              <w:snapToGrid/>
              <w:spacing w:line="470" w:lineRule="exact"/>
              <w:ind w:firstLine="420" w:firstLineChars="200"/>
              <w:textAlignment w:val="auto"/>
              <w:rPr>
                <w:rFonts w:hint="eastAsia"/>
                <w:color w:val="auto"/>
                <w:highlight w:val="none"/>
              </w:rPr>
            </w:pPr>
            <w:r>
              <w:rPr>
                <w:rFonts w:hint="eastAsia"/>
                <w:color w:val="auto"/>
                <w:highlight w:val="none"/>
              </w:rPr>
              <w:t>1</w:t>
            </w:r>
            <w:r>
              <w:rPr>
                <w:rFonts w:hint="eastAsia"/>
                <w:color w:val="auto"/>
                <w:highlight w:val="none"/>
                <w:lang w:val="en-US" w:eastAsia="zh-CN"/>
              </w:rPr>
              <w:t>6</w:t>
            </w:r>
            <w:r>
              <w:rPr>
                <w:rFonts w:hint="eastAsia"/>
                <w:color w:val="auto"/>
                <w:highlight w:val="none"/>
              </w:rPr>
              <w:t>.</w:t>
            </w:r>
            <w:r>
              <w:rPr>
                <w:rFonts w:hint="eastAsia"/>
                <w:color w:val="auto"/>
                <w:highlight w:val="none"/>
                <w:lang w:val="en-US" w:eastAsia="zh-CN"/>
              </w:rPr>
              <w:t>4</w:t>
            </w:r>
            <w:r>
              <w:rPr>
                <w:rFonts w:hint="eastAsia"/>
                <w:color w:val="auto"/>
                <w:highlight w:val="none"/>
              </w:rPr>
              <w:t xml:space="preserve"> 供应商编制、生成电子响应文件后应当加密响应文件。供应商未按规定编制并加密的响应文件，</w:t>
            </w:r>
            <w:r>
              <w:rPr>
                <w:rFonts w:hint="eastAsia"/>
                <w:color w:val="auto"/>
                <w:highlight w:val="none"/>
                <w:lang w:eastAsia="zh-CN"/>
              </w:rPr>
              <w:t>“广西政府采购云平台”</w:t>
            </w:r>
            <w:r>
              <w:rPr>
                <w:rFonts w:hint="eastAsia"/>
                <w:color w:val="auto"/>
                <w:highlight w:val="none"/>
              </w:rPr>
              <w:t>将予以拒收。</w:t>
            </w:r>
          </w:p>
          <w:p>
            <w:pPr>
              <w:keepNext w:val="0"/>
              <w:keepLines w:val="0"/>
              <w:pageBreakBefore w:val="0"/>
              <w:widowControl w:val="0"/>
              <w:kinsoku/>
              <w:wordWrap/>
              <w:overflowPunct/>
              <w:topLinePunct w:val="0"/>
              <w:autoSpaceDE/>
              <w:autoSpaceDN/>
              <w:bidi w:val="0"/>
              <w:adjustRightInd/>
              <w:snapToGrid/>
              <w:spacing w:line="470" w:lineRule="exact"/>
              <w:ind w:firstLine="420" w:firstLineChars="200"/>
              <w:textAlignment w:val="auto"/>
              <w:rPr>
                <w:rFonts w:hint="eastAsia"/>
                <w:color w:val="auto"/>
                <w:highlight w:val="none"/>
              </w:rPr>
            </w:pPr>
            <w:r>
              <w:rPr>
                <w:rFonts w:hint="eastAsia"/>
                <w:color w:val="auto"/>
                <w:highlight w:val="none"/>
              </w:rPr>
              <w:t>1</w:t>
            </w:r>
            <w:r>
              <w:rPr>
                <w:rFonts w:hint="eastAsia"/>
                <w:color w:val="auto"/>
                <w:highlight w:val="none"/>
                <w:lang w:val="en-US" w:eastAsia="zh-CN"/>
              </w:rPr>
              <w:t>6</w:t>
            </w:r>
            <w:r>
              <w:rPr>
                <w:rFonts w:hint="eastAsia"/>
                <w:color w:val="auto"/>
                <w:highlight w:val="none"/>
              </w:rPr>
              <w:t>.</w:t>
            </w:r>
            <w:r>
              <w:rPr>
                <w:rFonts w:hint="eastAsia"/>
                <w:color w:val="auto"/>
                <w:highlight w:val="none"/>
                <w:lang w:val="en-US" w:eastAsia="zh-CN"/>
              </w:rPr>
              <w:t>5</w:t>
            </w:r>
            <w:r>
              <w:rPr>
                <w:rFonts w:hint="eastAsia"/>
                <w:color w:val="auto"/>
                <w:highlight w:val="none"/>
              </w:rPr>
              <w:t xml:space="preserve">磋商前准备 </w:t>
            </w:r>
          </w:p>
          <w:p>
            <w:pPr>
              <w:keepNext w:val="0"/>
              <w:keepLines w:val="0"/>
              <w:pageBreakBefore w:val="0"/>
              <w:widowControl w:val="0"/>
              <w:kinsoku/>
              <w:wordWrap/>
              <w:overflowPunct/>
              <w:topLinePunct w:val="0"/>
              <w:autoSpaceDE/>
              <w:autoSpaceDN/>
              <w:bidi w:val="0"/>
              <w:adjustRightInd/>
              <w:snapToGrid/>
              <w:spacing w:line="470" w:lineRule="exact"/>
              <w:ind w:firstLine="420" w:firstLineChars="200"/>
              <w:textAlignment w:val="auto"/>
              <w:rPr>
                <w:rFonts w:hint="eastAsia"/>
                <w:color w:val="auto"/>
                <w:highlight w:val="none"/>
              </w:rPr>
            </w:pPr>
            <w:r>
              <w:rPr>
                <w:rFonts w:hint="eastAsia"/>
                <w:color w:val="auto"/>
                <w:highlight w:val="none"/>
              </w:rPr>
              <w:t>1</w:t>
            </w:r>
            <w:r>
              <w:rPr>
                <w:rFonts w:hint="eastAsia"/>
                <w:color w:val="auto"/>
                <w:highlight w:val="none"/>
                <w:lang w:val="en-US" w:eastAsia="zh-CN"/>
              </w:rPr>
              <w:t>6</w:t>
            </w:r>
            <w:r>
              <w:rPr>
                <w:rFonts w:hint="eastAsia"/>
                <w:color w:val="auto"/>
                <w:highlight w:val="none"/>
              </w:rPr>
              <w:t>.</w:t>
            </w:r>
            <w:r>
              <w:rPr>
                <w:rFonts w:hint="eastAsia"/>
                <w:color w:val="auto"/>
                <w:highlight w:val="none"/>
                <w:lang w:val="en-US" w:eastAsia="zh-CN"/>
              </w:rPr>
              <w:t>5</w:t>
            </w:r>
            <w:r>
              <w:rPr>
                <w:rFonts w:hint="eastAsia"/>
                <w:color w:val="auto"/>
                <w:highlight w:val="none"/>
              </w:rPr>
              <w:t xml:space="preserve">.1本项目实行在线磋商，采用电子磋商响应文件。若供应商参与磋商，自行承担磋商一切费用。 </w:t>
            </w:r>
          </w:p>
          <w:p>
            <w:pPr>
              <w:keepNext w:val="0"/>
              <w:keepLines w:val="0"/>
              <w:pageBreakBefore w:val="0"/>
              <w:widowControl w:val="0"/>
              <w:kinsoku/>
              <w:wordWrap/>
              <w:overflowPunct/>
              <w:topLinePunct w:val="0"/>
              <w:autoSpaceDE/>
              <w:autoSpaceDN/>
              <w:bidi w:val="0"/>
              <w:adjustRightInd/>
              <w:snapToGrid/>
              <w:spacing w:line="470" w:lineRule="exact"/>
              <w:ind w:firstLine="420" w:firstLineChars="200"/>
              <w:textAlignment w:val="auto"/>
              <w:rPr>
                <w:rFonts w:hint="eastAsia"/>
                <w:color w:val="auto"/>
                <w:highlight w:val="none"/>
              </w:rPr>
            </w:pPr>
            <w:r>
              <w:rPr>
                <w:rFonts w:hint="eastAsia"/>
                <w:color w:val="auto"/>
                <w:highlight w:val="none"/>
              </w:rPr>
              <w:t>1</w:t>
            </w:r>
            <w:r>
              <w:rPr>
                <w:rFonts w:hint="eastAsia"/>
                <w:color w:val="auto"/>
                <w:highlight w:val="none"/>
                <w:lang w:val="en-US" w:eastAsia="zh-CN"/>
              </w:rPr>
              <w:t>6</w:t>
            </w:r>
            <w:r>
              <w:rPr>
                <w:rFonts w:hint="eastAsia"/>
                <w:color w:val="auto"/>
                <w:highlight w:val="none"/>
              </w:rPr>
              <w:t>.</w:t>
            </w:r>
            <w:r>
              <w:rPr>
                <w:rFonts w:hint="eastAsia"/>
                <w:color w:val="auto"/>
                <w:highlight w:val="none"/>
                <w:lang w:val="en-US" w:eastAsia="zh-CN"/>
              </w:rPr>
              <w:t>5</w:t>
            </w:r>
            <w:r>
              <w:rPr>
                <w:rFonts w:hint="eastAsia"/>
                <w:color w:val="auto"/>
                <w:highlight w:val="none"/>
              </w:rPr>
              <w:t>.2各供应商应在截标前应确保成为广西政府采购云平台正式注册入库</w:t>
            </w:r>
            <w:r>
              <w:rPr>
                <w:rFonts w:hint="eastAsia"/>
                <w:color w:val="auto"/>
                <w:highlight w:val="none"/>
                <w:lang w:eastAsia="zh-CN"/>
              </w:rPr>
              <w:t>，成为正式</w:t>
            </w:r>
            <w:r>
              <w:rPr>
                <w:rFonts w:hint="eastAsia"/>
                <w:color w:val="auto"/>
                <w:highlight w:val="none"/>
              </w:rPr>
              <w:t xml:space="preserve">供应商，并完成CA数字证书申领。因未注册入库、未办理CA数字证书等原因造成无法磋商或磋商失败等后果由供应商自行承担。 </w:t>
            </w:r>
          </w:p>
          <w:p>
            <w:pPr>
              <w:keepNext w:val="0"/>
              <w:keepLines w:val="0"/>
              <w:pageBreakBefore w:val="0"/>
              <w:widowControl w:val="0"/>
              <w:kinsoku/>
              <w:wordWrap/>
              <w:overflowPunct/>
              <w:topLinePunct w:val="0"/>
              <w:autoSpaceDE/>
              <w:autoSpaceDN/>
              <w:bidi w:val="0"/>
              <w:adjustRightInd/>
              <w:snapToGrid/>
              <w:spacing w:line="470" w:lineRule="exact"/>
              <w:ind w:firstLine="420" w:firstLineChars="200"/>
              <w:textAlignment w:val="auto"/>
              <w:rPr>
                <w:rFonts w:hint="eastAsia"/>
                <w:color w:val="auto"/>
                <w:highlight w:val="none"/>
              </w:rPr>
            </w:pPr>
            <w:r>
              <w:rPr>
                <w:rFonts w:hint="eastAsia"/>
                <w:color w:val="auto"/>
                <w:highlight w:val="none"/>
              </w:rPr>
              <w:t>1</w:t>
            </w:r>
            <w:r>
              <w:rPr>
                <w:rFonts w:hint="eastAsia"/>
                <w:color w:val="auto"/>
                <w:highlight w:val="none"/>
                <w:lang w:val="en-US" w:eastAsia="zh-CN"/>
              </w:rPr>
              <w:t>6</w:t>
            </w:r>
            <w:r>
              <w:rPr>
                <w:rFonts w:hint="eastAsia"/>
                <w:color w:val="auto"/>
                <w:highlight w:val="none"/>
              </w:rPr>
              <w:t>.</w:t>
            </w:r>
            <w:r>
              <w:rPr>
                <w:rFonts w:hint="eastAsia"/>
                <w:color w:val="auto"/>
                <w:highlight w:val="none"/>
                <w:lang w:val="en-US" w:eastAsia="zh-CN"/>
              </w:rPr>
              <w:t>5</w:t>
            </w:r>
            <w:r>
              <w:rPr>
                <w:rFonts w:hint="eastAsia"/>
                <w:color w:val="auto"/>
                <w:highlight w:val="none"/>
              </w:rPr>
              <w:t>.3供应商将</w:t>
            </w:r>
            <w:r>
              <w:rPr>
                <w:rFonts w:hint="eastAsia" w:ascii="宋体" w:hAnsi="宋体" w:cs="宋体"/>
                <w:bCs/>
                <w:color w:val="auto"/>
                <w:szCs w:val="21"/>
                <w:highlight w:val="none"/>
                <w:lang w:eastAsia="zh-CN"/>
              </w:rPr>
              <w:t>广西政府采购云平台客户端</w:t>
            </w:r>
            <w:r>
              <w:rPr>
                <w:rFonts w:hint="eastAsia"/>
                <w:color w:val="auto"/>
                <w:highlight w:val="none"/>
              </w:rPr>
              <w:t>下载、安装完成后，可通过账号密码或CA登录客户端进行响应文件制作。客户端请至网站下载专区查看，如有问题可拨打政采云客户服务热线95763进行咨询。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28"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70" w:lineRule="exact"/>
              <w:jc w:val="center"/>
              <w:textAlignment w:val="auto"/>
              <w:rPr>
                <w:rStyle w:val="44"/>
                <w:rFonts w:hint="eastAsia" w:ascii="宋体" w:hAnsi="宋体" w:eastAsia="宋体" w:cs="宋体"/>
                <w:color w:val="auto"/>
                <w:sz w:val="21"/>
                <w:szCs w:val="21"/>
                <w:highlight w:val="none"/>
              </w:rPr>
            </w:pPr>
            <w:r>
              <w:rPr>
                <w:rStyle w:val="44"/>
                <w:rFonts w:hint="eastAsia" w:ascii="宋体" w:hAnsi="宋体" w:eastAsia="宋体" w:cs="宋体"/>
                <w:color w:val="auto"/>
                <w:sz w:val="21"/>
                <w:szCs w:val="21"/>
                <w:highlight w:val="none"/>
              </w:rPr>
              <w:t>7</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70" w:lineRule="exact"/>
              <w:jc w:val="center"/>
              <w:textAlignment w:val="auto"/>
              <w:rPr>
                <w:rStyle w:val="44"/>
                <w:rFonts w:hint="eastAsia" w:ascii="宋体" w:hAnsi="宋体" w:eastAsia="宋体" w:cs="宋体"/>
                <w:color w:val="auto"/>
                <w:position w:val="10"/>
                <w:sz w:val="21"/>
                <w:szCs w:val="21"/>
                <w:highlight w:val="none"/>
              </w:rPr>
            </w:pPr>
            <w:r>
              <w:rPr>
                <w:rStyle w:val="44"/>
                <w:rFonts w:hint="eastAsia" w:ascii="宋体" w:hAnsi="宋体" w:eastAsia="宋体" w:cs="宋体"/>
                <w:color w:val="auto"/>
                <w:sz w:val="21"/>
                <w:szCs w:val="21"/>
                <w:highlight w:val="none"/>
              </w:rPr>
              <w:t>1</w:t>
            </w:r>
            <w:r>
              <w:rPr>
                <w:rStyle w:val="44"/>
                <w:rFonts w:hint="eastAsia" w:ascii="宋体" w:hAnsi="宋体" w:cs="宋体"/>
                <w:color w:val="auto"/>
                <w:sz w:val="21"/>
                <w:szCs w:val="21"/>
                <w:highlight w:val="none"/>
                <w:lang w:val="en-US"/>
              </w:rPr>
              <w:t>8</w:t>
            </w:r>
            <w:r>
              <w:rPr>
                <w:rStyle w:val="44"/>
                <w:rFonts w:hint="eastAsia" w:ascii="宋体" w:hAnsi="宋体" w:eastAsia="宋体" w:cs="宋体"/>
                <w:color w:val="auto"/>
                <w:sz w:val="21"/>
                <w:szCs w:val="21"/>
                <w:highlight w:val="none"/>
              </w:rPr>
              <w:t>.1</w:t>
            </w:r>
          </w:p>
        </w:tc>
        <w:tc>
          <w:tcPr>
            <w:tcW w:w="22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70" w:lineRule="exact"/>
              <w:jc w:val="center"/>
              <w:textAlignment w:val="auto"/>
              <w:rPr>
                <w:rStyle w:val="44"/>
                <w:rFonts w:hint="eastAsia" w:ascii="宋体" w:hAnsi="宋体" w:eastAsia="宋体" w:cs="宋体"/>
                <w:color w:val="auto"/>
                <w:position w:val="10"/>
                <w:sz w:val="21"/>
                <w:szCs w:val="21"/>
                <w:highlight w:val="none"/>
              </w:rPr>
            </w:pPr>
            <w:r>
              <w:rPr>
                <w:rFonts w:hint="eastAsia" w:ascii="宋体" w:hAnsi="宋体" w:eastAsia="宋体" w:cs="宋体"/>
                <w:color w:val="auto"/>
                <w:sz w:val="21"/>
                <w:szCs w:val="21"/>
                <w:highlight w:val="none"/>
              </w:rPr>
              <w:t>响应文件递交截止时间</w:t>
            </w:r>
          </w:p>
        </w:tc>
        <w:tc>
          <w:tcPr>
            <w:tcW w:w="63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70" w:lineRule="exact"/>
              <w:ind w:firstLine="420" w:firstLineChars="200"/>
              <w:textAlignment w:val="auto"/>
              <w:rPr>
                <w:rStyle w:val="44"/>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于</w:t>
            </w:r>
            <w:r>
              <w:rPr>
                <w:rStyle w:val="44"/>
                <w:rFonts w:hint="eastAsia" w:ascii="宋体" w:hAnsi="宋体" w:cs="宋体"/>
                <w:color w:val="auto"/>
                <w:szCs w:val="21"/>
                <w:highlight w:val="none"/>
                <w:u w:val="none"/>
                <w:lang w:eastAsia="zh-CN"/>
              </w:rPr>
              <w:t>20</w:t>
            </w:r>
            <w:r>
              <w:rPr>
                <w:rStyle w:val="44"/>
                <w:rFonts w:hint="eastAsia" w:ascii="宋体" w:hAnsi="宋体" w:cs="宋体"/>
                <w:color w:val="auto"/>
                <w:szCs w:val="21"/>
                <w:highlight w:val="none"/>
                <w:u w:val="none"/>
                <w:lang w:val="en-US" w:eastAsia="zh-CN"/>
              </w:rPr>
              <w:t>24</w:t>
            </w:r>
            <w:r>
              <w:rPr>
                <w:rStyle w:val="44"/>
                <w:rFonts w:hint="eastAsia" w:ascii="宋体" w:hAnsi="宋体" w:cs="宋体"/>
                <w:color w:val="auto"/>
                <w:szCs w:val="21"/>
                <w:highlight w:val="none"/>
                <w:u w:val="none"/>
                <w:lang w:eastAsia="zh-CN"/>
              </w:rPr>
              <w:t>年</w:t>
            </w:r>
            <w:r>
              <w:rPr>
                <w:rStyle w:val="44"/>
                <w:rFonts w:hint="eastAsia" w:ascii="宋体" w:hAnsi="宋体" w:cs="宋体"/>
                <w:color w:val="auto"/>
                <w:szCs w:val="21"/>
                <w:highlight w:val="none"/>
                <w:u w:val="none"/>
                <w:lang w:val="en-US" w:eastAsia="zh-CN"/>
              </w:rPr>
              <w:t>3</w:t>
            </w:r>
            <w:r>
              <w:rPr>
                <w:rStyle w:val="44"/>
                <w:rFonts w:hint="eastAsia" w:ascii="宋体" w:hAnsi="宋体" w:cs="宋体"/>
                <w:color w:val="auto"/>
                <w:szCs w:val="21"/>
                <w:highlight w:val="none"/>
                <w:u w:val="none"/>
                <w:lang w:eastAsia="zh-CN"/>
              </w:rPr>
              <w:t>月</w:t>
            </w:r>
            <w:r>
              <w:rPr>
                <w:rStyle w:val="44"/>
                <w:rFonts w:hint="eastAsia" w:ascii="宋体" w:hAnsi="宋体" w:cs="宋体"/>
                <w:color w:val="auto"/>
                <w:szCs w:val="21"/>
                <w:highlight w:val="none"/>
                <w:u w:val="none"/>
                <w:lang w:val="en-US" w:eastAsia="zh-CN"/>
              </w:rPr>
              <w:t>19</w:t>
            </w:r>
            <w:r>
              <w:rPr>
                <w:rStyle w:val="44"/>
                <w:rFonts w:hint="eastAsia" w:ascii="宋体" w:hAnsi="宋体" w:cs="宋体"/>
                <w:color w:val="auto"/>
                <w:szCs w:val="21"/>
                <w:highlight w:val="none"/>
                <w:u w:val="none"/>
                <w:lang w:eastAsia="zh-CN"/>
              </w:rPr>
              <w:t>日</w:t>
            </w:r>
            <w:r>
              <w:rPr>
                <w:rStyle w:val="44"/>
                <w:rFonts w:hint="eastAsia" w:ascii="宋体" w:hAnsi="宋体" w:cs="宋体"/>
                <w:color w:val="auto"/>
                <w:szCs w:val="21"/>
                <w:highlight w:val="none"/>
                <w:u w:val="none"/>
                <w:lang w:val="en-US" w:eastAsia="zh-CN"/>
              </w:rPr>
              <w:t>10</w:t>
            </w:r>
            <w:r>
              <w:rPr>
                <w:rFonts w:hint="eastAsia" w:ascii="宋体" w:hAnsi="宋体" w:eastAsia="宋体" w:cs="宋体"/>
                <w:color w:val="auto"/>
                <w:sz w:val="21"/>
                <w:szCs w:val="21"/>
                <w:highlight w:val="none"/>
                <w:u w:val="none"/>
              </w:rPr>
              <w:t>时</w:t>
            </w:r>
            <w:r>
              <w:rPr>
                <w:rFonts w:hint="eastAsia" w:ascii="宋体" w:hAnsi="宋体" w:cs="宋体"/>
                <w:color w:val="auto"/>
                <w:sz w:val="21"/>
                <w:szCs w:val="21"/>
                <w:highlight w:val="none"/>
                <w:u w:val="none"/>
                <w:lang w:val="en-US" w:eastAsia="zh-CN"/>
              </w:rPr>
              <w:t>3</w:t>
            </w:r>
            <w:r>
              <w:rPr>
                <w:rFonts w:hint="eastAsia" w:ascii="宋体" w:hAnsi="宋体" w:eastAsia="宋体" w:cs="宋体"/>
                <w:color w:val="auto"/>
                <w:sz w:val="21"/>
                <w:szCs w:val="21"/>
                <w:highlight w:val="none"/>
                <w:u w:val="none"/>
                <w:lang w:val="en-US" w:eastAsia="zh-CN"/>
              </w:rPr>
              <w:t>0</w:t>
            </w:r>
            <w:r>
              <w:rPr>
                <w:rFonts w:hint="eastAsia" w:ascii="宋体" w:hAnsi="宋体" w:eastAsia="宋体" w:cs="宋体"/>
                <w:color w:val="auto"/>
                <w:sz w:val="21"/>
                <w:szCs w:val="21"/>
                <w:highlight w:val="none"/>
                <w:u w:val="none"/>
              </w:rPr>
              <w:t>分</w:t>
            </w:r>
            <w:r>
              <w:rPr>
                <w:rFonts w:hint="eastAsia" w:ascii="宋体" w:hAnsi="宋体" w:eastAsia="宋体" w:cs="宋体"/>
                <w:color w:val="auto"/>
                <w:sz w:val="21"/>
                <w:szCs w:val="21"/>
                <w:highlight w:val="none"/>
              </w:rPr>
              <w:t>之前</w:t>
            </w:r>
            <w:r>
              <w:rPr>
                <w:rFonts w:hint="eastAsia" w:ascii="宋体" w:hAnsi="宋体" w:eastAsia="宋体" w:cs="宋体"/>
                <w:color w:val="auto"/>
                <w:sz w:val="21"/>
                <w:szCs w:val="21"/>
                <w:highlight w:val="none"/>
              </w:rPr>
              <w:t>将电子磋商响应文件上传到广西政府采购云平台。应按照本项目磋商文件和广西政府采购云平台的要求编制、加密传输磋商响应文件。供应商在使用系统进行响应的过程中遇到涉及平台使用的任何问题，可致电政采云平台技术支持热线咨询，联系方式：</w:t>
            </w:r>
            <w:r>
              <w:rPr>
                <w:rFonts w:hint="eastAsia" w:ascii="宋体" w:hAnsi="宋体" w:cs="宋体"/>
                <w:color w:val="auto"/>
                <w:sz w:val="21"/>
                <w:szCs w:val="21"/>
                <w:highlight w:val="none"/>
                <w:lang w:eastAsia="zh-CN"/>
              </w:rPr>
              <w:t>95763</w:t>
            </w:r>
            <w:r>
              <w:rPr>
                <w:rFonts w:hint="eastAsia" w:ascii="宋体" w:hAnsi="宋体" w:eastAsia="宋体" w:cs="宋体"/>
                <w:color w:val="auto"/>
                <w:sz w:val="21"/>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70" w:lineRule="exact"/>
              <w:jc w:val="center"/>
              <w:textAlignment w:val="auto"/>
              <w:rPr>
                <w:rStyle w:val="44"/>
                <w:rFonts w:hint="eastAsia" w:ascii="宋体" w:hAnsi="宋体" w:eastAsia="宋体" w:cs="宋体"/>
                <w:color w:val="auto"/>
                <w:sz w:val="21"/>
                <w:szCs w:val="21"/>
                <w:highlight w:val="none"/>
              </w:rPr>
            </w:pPr>
            <w:r>
              <w:rPr>
                <w:rStyle w:val="44"/>
                <w:rFonts w:hint="eastAsia" w:ascii="宋体" w:hAnsi="宋体" w:eastAsia="宋体" w:cs="宋体"/>
                <w:color w:val="auto"/>
                <w:sz w:val="21"/>
                <w:szCs w:val="21"/>
                <w:highlight w:val="none"/>
              </w:rPr>
              <w:t>8</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70" w:lineRule="exact"/>
              <w:jc w:val="center"/>
              <w:textAlignment w:val="auto"/>
              <w:rPr>
                <w:rStyle w:val="44"/>
                <w:rFonts w:hint="eastAsia" w:ascii="宋体" w:hAnsi="宋体" w:eastAsia="宋体" w:cs="宋体"/>
                <w:color w:val="auto"/>
                <w:sz w:val="21"/>
                <w:szCs w:val="21"/>
                <w:highlight w:val="none"/>
              </w:rPr>
            </w:pPr>
            <w:r>
              <w:rPr>
                <w:rStyle w:val="44"/>
                <w:rFonts w:hint="eastAsia" w:ascii="宋体" w:hAnsi="宋体" w:eastAsia="宋体" w:cs="宋体"/>
                <w:color w:val="auto"/>
                <w:sz w:val="21"/>
                <w:szCs w:val="21"/>
                <w:highlight w:val="none"/>
              </w:rPr>
              <w:t>1</w:t>
            </w:r>
            <w:r>
              <w:rPr>
                <w:rStyle w:val="44"/>
                <w:rFonts w:hint="eastAsia" w:ascii="宋体" w:hAnsi="宋体" w:cs="宋体"/>
                <w:color w:val="auto"/>
                <w:sz w:val="21"/>
                <w:szCs w:val="21"/>
                <w:highlight w:val="none"/>
                <w:lang w:val="en-US"/>
              </w:rPr>
              <w:t>8</w:t>
            </w:r>
            <w:r>
              <w:rPr>
                <w:rStyle w:val="44"/>
                <w:rFonts w:hint="eastAsia" w:ascii="宋体" w:hAnsi="宋体" w:eastAsia="宋体" w:cs="宋体"/>
                <w:color w:val="auto"/>
                <w:sz w:val="21"/>
                <w:szCs w:val="21"/>
                <w:highlight w:val="none"/>
              </w:rPr>
              <w:t>.2</w:t>
            </w:r>
          </w:p>
        </w:tc>
        <w:tc>
          <w:tcPr>
            <w:tcW w:w="22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70" w:lineRule="exact"/>
              <w:jc w:val="center"/>
              <w:textAlignment w:val="auto"/>
              <w:rPr>
                <w:rStyle w:val="44"/>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磋商响应文件解密时间</w:t>
            </w:r>
          </w:p>
        </w:tc>
        <w:tc>
          <w:tcPr>
            <w:tcW w:w="63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70" w:lineRule="exact"/>
              <w:ind w:firstLine="420" w:firstLineChars="200"/>
              <w:textAlignment w:val="auto"/>
              <w:rPr>
                <w:rStyle w:val="44"/>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截标时间后</w:t>
            </w:r>
            <w:r>
              <w:rPr>
                <w:rFonts w:hint="eastAsia" w:ascii="宋体" w:hAnsi="宋体" w:eastAsia="宋体" w:cs="宋体"/>
                <w:color w:val="auto"/>
                <w:sz w:val="21"/>
                <w:szCs w:val="21"/>
                <w:highlight w:val="none"/>
                <w:u w:val="single"/>
              </w:rPr>
              <w:t>30</w:t>
            </w:r>
            <w:r>
              <w:rPr>
                <w:rFonts w:hint="eastAsia" w:ascii="宋体" w:hAnsi="宋体" w:eastAsia="宋体" w:cs="宋体"/>
                <w:color w:val="auto"/>
                <w:sz w:val="21"/>
                <w:szCs w:val="21"/>
                <w:highlight w:val="none"/>
              </w:rPr>
              <w:t>分钟内（</w:t>
            </w:r>
            <w:r>
              <w:rPr>
                <w:rStyle w:val="44"/>
                <w:rFonts w:hint="eastAsia" w:ascii="宋体" w:hAnsi="宋体" w:cs="宋体"/>
                <w:color w:val="auto"/>
                <w:szCs w:val="21"/>
                <w:highlight w:val="none"/>
                <w:u w:val="none"/>
                <w:lang w:eastAsia="zh-CN"/>
              </w:rPr>
              <w:t>20</w:t>
            </w:r>
            <w:r>
              <w:rPr>
                <w:rStyle w:val="44"/>
                <w:rFonts w:hint="eastAsia" w:ascii="宋体" w:hAnsi="宋体" w:cs="宋体"/>
                <w:color w:val="auto"/>
                <w:szCs w:val="21"/>
                <w:highlight w:val="none"/>
                <w:u w:val="none"/>
                <w:lang w:val="en-US" w:eastAsia="zh-CN"/>
              </w:rPr>
              <w:t>24</w:t>
            </w:r>
            <w:r>
              <w:rPr>
                <w:rStyle w:val="44"/>
                <w:rFonts w:hint="eastAsia" w:ascii="宋体" w:hAnsi="宋体" w:cs="宋体"/>
                <w:color w:val="auto"/>
                <w:szCs w:val="21"/>
                <w:highlight w:val="none"/>
                <w:u w:val="none"/>
                <w:lang w:eastAsia="zh-CN"/>
              </w:rPr>
              <w:t>年</w:t>
            </w:r>
            <w:r>
              <w:rPr>
                <w:rStyle w:val="44"/>
                <w:rFonts w:hint="eastAsia" w:ascii="宋体" w:hAnsi="宋体" w:cs="宋体"/>
                <w:color w:val="auto"/>
                <w:szCs w:val="21"/>
                <w:highlight w:val="none"/>
                <w:u w:val="none"/>
                <w:lang w:val="en-US" w:eastAsia="zh-CN"/>
              </w:rPr>
              <w:t>3</w:t>
            </w:r>
            <w:r>
              <w:rPr>
                <w:rStyle w:val="44"/>
                <w:rFonts w:hint="eastAsia" w:ascii="宋体" w:hAnsi="宋体" w:cs="宋体"/>
                <w:color w:val="auto"/>
                <w:szCs w:val="21"/>
                <w:highlight w:val="none"/>
                <w:u w:val="none"/>
                <w:lang w:eastAsia="zh-CN"/>
              </w:rPr>
              <w:t>月</w:t>
            </w:r>
            <w:r>
              <w:rPr>
                <w:rStyle w:val="44"/>
                <w:rFonts w:hint="eastAsia" w:ascii="宋体" w:hAnsi="宋体" w:cs="宋体"/>
                <w:color w:val="auto"/>
                <w:szCs w:val="21"/>
                <w:highlight w:val="none"/>
                <w:u w:val="none"/>
                <w:lang w:val="en-US" w:eastAsia="zh-CN"/>
              </w:rPr>
              <w:t>19</w:t>
            </w:r>
            <w:r>
              <w:rPr>
                <w:rStyle w:val="44"/>
                <w:rFonts w:hint="eastAsia" w:ascii="宋体" w:hAnsi="宋体" w:cs="宋体"/>
                <w:color w:val="auto"/>
                <w:szCs w:val="21"/>
                <w:highlight w:val="none"/>
                <w:u w:val="none"/>
                <w:lang w:eastAsia="zh-CN"/>
              </w:rPr>
              <w:t>日</w:t>
            </w:r>
            <w:r>
              <w:rPr>
                <w:rStyle w:val="44"/>
                <w:rFonts w:hint="eastAsia" w:ascii="宋体" w:hAnsi="宋体" w:cs="宋体"/>
                <w:color w:val="auto"/>
                <w:szCs w:val="21"/>
                <w:highlight w:val="none"/>
                <w:u w:val="none"/>
                <w:lang w:val="en-US" w:eastAsia="zh-CN"/>
              </w:rPr>
              <w:t xml:space="preserve"> 10</w:t>
            </w:r>
            <w:r>
              <w:rPr>
                <w:rFonts w:hint="eastAsia" w:ascii="宋体" w:hAnsi="宋体" w:eastAsia="宋体" w:cs="宋体"/>
                <w:color w:val="auto"/>
                <w:sz w:val="21"/>
                <w:szCs w:val="21"/>
                <w:highlight w:val="none"/>
              </w:rPr>
              <w:t>时</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0分</w:t>
            </w:r>
            <w:r>
              <w:rPr>
                <w:rFonts w:hint="eastAsia" w:ascii="宋体" w:hAnsi="宋体" w:eastAsia="宋体" w:cs="宋体"/>
                <w:color w:val="auto"/>
                <w:sz w:val="21"/>
                <w:szCs w:val="21"/>
                <w:highlight w:val="none"/>
                <w:u w:val="none"/>
              </w:rPr>
              <w:t>至</w:t>
            </w:r>
            <w:r>
              <w:rPr>
                <w:rFonts w:hint="eastAsia" w:ascii="宋体" w:hAnsi="宋体" w:cs="宋体"/>
                <w:color w:val="auto"/>
                <w:sz w:val="21"/>
                <w:szCs w:val="21"/>
                <w:highlight w:val="none"/>
                <w:u w:val="none"/>
                <w:lang w:val="en-US" w:eastAsia="zh-CN"/>
              </w:rPr>
              <w:t>11</w:t>
            </w:r>
            <w:r>
              <w:rPr>
                <w:rFonts w:hint="eastAsia" w:ascii="宋体" w:hAnsi="宋体" w:eastAsia="宋体" w:cs="宋体"/>
                <w:color w:val="auto"/>
                <w:sz w:val="21"/>
                <w:szCs w:val="21"/>
                <w:highlight w:val="none"/>
                <w:u w:val="none"/>
              </w:rPr>
              <w:t>时</w:t>
            </w:r>
            <w:r>
              <w:rPr>
                <w:rFonts w:hint="eastAsia" w:ascii="宋体" w:hAnsi="宋体" w:cs="宋体"/>
                <w:color w:val="auto"/>
                <w:sz w:val="21"/>
                <w:szCs w:val="21"/>
                <w:highlight w:val="none"/>
                <w:u w:val="none"/>
                <w:lang w:val="en-US" w:eastAsia="zh-CN"/>
              </w:rPr>
              <w:t>0</w:t>
            </w:r>
            <w:r>
              <w:rPr>
                <w:rFonts w:hint="eastAsia" w:ascii="宋体" w:hAnsi="宋体" w:eastAsia="宋体" w:cs="宋体"/>
                <w:color w:val="auto"/>
                <w:sz w:val="21"/>
                <w:szCs w:val="21"/>
                <w:highlight w:val="none"/>
                <w:u w:val="none"/>
                <w:lang w:val="en-US" w:eastAsia="zh-CN"/>
              </w:rPr>
              <w:t>0</w:t>
            </w:r>
            <w:r>
              <w:rPr>
                <w:rFonts w:hint="eastAsia" w:ascii="宋体" w:hAnsi="宋体" w:eastAsia="宋体" w:cs="宋体"/>
                <w:color w:val="auto"/>
                <w:sz w:val="21"/>
                <w:szCs w:val="21"/>
                <w:highlight w:val="none"/>
                <w:u w:val="single"/>
              </w:rPr>
              <w:t>分</w:t>
            </w:r>
            <w:r>
              <w:rPr>
                <w:rFonts w:hint="eastAsia" w:ascii="宋体" w:hAnsi="宋体" w:eastAsia="宋体" w:cs="宋体"/>
                <w:color w:val="auto"/>
                <w:sz w:val="21"/>
                <w:szCs w:val="21"/>
                <w:highlight w:val="none"/>
              </w:rPr>
              <w:t>)磋商供应商可以登录</w:t>
            </w:r>
            <w:r>
              <w:rPr>
                <w:rFonts w:hint="eastAsia" w:ascii="宋体" w:hAnsi="宋体" w:eastAsia="宋体" w:cs="宋体"/>
                <w:color w:val="auto"/>
                <w:szCs w:val="21"/>
                <w:highlight w:val="none"/>
              </w:rPr>
              <w:t>广西政府采购云平台</w:t>
            </w:r>
            <w:r>
              <w:rPr>
                <w:rFonts w:hint="eastAsia" w:ascii="宋体" w:hAnsi="宋体" w:eastAsia="宋体" w:cs="宋体"/>
                <w:color w:val="auto"/>
                <w:sz w:val="21"/>
                <w:szCs w:val="21"/>
                <w:highlight w:val="none"/>
              </w:rPr>
              <w:t>，用“项目采购-开标评标”功能进行解密磋商文件。若磋商供应商在规定时间内无法解密或解密失败，可以以电子备份磋商响应文件作为依据</w:t>
            </w:r>
            <w:r>
              <w:rPr>
                <w:rFonts w:hint="eastAsia" w:ascii="宋体" w:hAnsi="宋体" w:eastAsia="宋体" w:cs="宋体"/>
                <w:b/>
                <w:bCs/>
                <w:color w:val="auto"/>
                <w:sz w:val="21"/>
                <w:szCs w:val="21"/>
                <w:highlight w:val="none"/>
              </w:rPr>
              <w:t>【在接到无法解密或解密失败的通知后，磋商供应商可根据自身实际情况按通知时要求的时间到</w:t>
            </w:r>
            <w:r>
              <w:rPr>
                <w:rFonts w:ascii="Arial" w:hAnsi="Arial" w:cs="Arial"/>
                <w:b/>
                <w:bCs/>
                <w:color w:val="auto"/>
                <w:highlight w:val="none"/>
              </w:rPr>
              <w:t>桂林市公共资</w:t>
            </w:r>
            <w:r>
              <w:rPr>
                <w:rFonts w:ascii="Arial" w:hAnsi="Arial" w:cs="Arial"/>
                <w:b/>
                <w:bCs/>
                <w:color w:val="auto"/>
                <w:highlight w:val="none"/>
              </w:rPr>
              <w:t>源交易中心</w:t>
            </w:r>
            <w:r>
              <w:rPr>
                <w:rFonts w:ascii="Arial" w:hAnsi="Arial" w:cs="Arial"/>
                <w:b/>
                <w:bCs/>
                <w:color w:val="auto"/>
                <w:highlight w:val="none"/>
                <w:u w:val="single"/>
              </w:rPr>
              <w:t xml:space="preserve"> </w:t>
            </w:r>
            <w:r>
              <w:rPr>
                <w:rFonts w:hint="eastAsia" w:ascii="Arial" w:hAnsi="Arial" w:cs="Arial"/>
                <w:b/>
                <w:bCs/>
                <w:color w:val="auto"/>
                <w:highlight w:val="none"/>
                <w:u w:val="single"/>
                <w:lang w:val="en-US" w:eastAsia="zh-CN"/>
              </w:rPr>
              <w:t xml:space="preserve">8 </w:t>
            </w:r>
            <w:r>
              <w:rPr>
                <w:rFonts w:ascii="Arial" w:hAnsi="Arial" w:cs="Arial"/>
                <w:b/>
                <w:bCs/>
                <w:color w:val="auto"/>
                <w:highlight w:val="none"/>
                <w:u w:val="single"/>
              </w:rPr>
              <w:t xml:space="preserve"> </w:t>
            </w:r>
            <w:r>
              <w:rPr>
                <w:rFonts w:ascii="Arial" w:hAnsi="Arial" w:cs="Arial"/>
                <w:b/>
                <w:bCs/>
                <w:color w:val="auto"/>
                <w:highlight w:val="none"/>
              </w:rPr>
              <w:t>号开标室</w:t>
            </w:r>
            <w:r>
              <w:rPr>
                <w:rFonts w:hint="eastAsia" w:ascii="宋体" w:hAnsi="宋体" w:cs="宋体"/>
                <w:color w:val="auto"/>
                <w:kern w:val="0"/>
                <w:sz w:val="21"/>
                <w:szCs w:val="21"/>
                <w:highlight w:val="none"/>
              </w:rPr>
              <w:t>（</w:t>
            </w:r>
            <w:r>
              <w:rPr>
                <w:rFonts w:hint="eastAsia" w:ascii="宋体" w:hAnsi="宋体" w:cs="宋体"/>
                <w:b/>
                <w:bCs/>
                <w:color w:val="auto"/>
                <w:highlight w:val="none"/>
                <w:lang w:val="en-US" w:eastAsia="zh-CN"/>
              </w:rPr>
              <w:t>广</w:t>
            </w:r>
            <w:r>
              <w:rPr>
                <w:rFonts w:hint="eastAsia" w:ascii="宋体" w:hAnsi="宋体" w:cs="宋体"/>
                <w:b/>
                <w:bCs/>
                <w:color w:val="auto"/>
                <w:highlight w:val="none"/>
                <w:lang w:val="en-US" w:eastAsia="zh-CN"/>
              </w:rPr>
              <w:t>西桂林市临桂区西城中路69号创业大厦西辅楼4楼北区</w:t>
            </w:r>
            <w:r>
              <w:rPr>
                <w:rFonts w:hint="eastAsia" w:ascii="宋体" w:hAnsi="宋体" w:cs="宋体"/>
                <w:color w:val="auto"/>
                <w:kern w:val="0"/>
                <w:sz w:val="21"/>
                <w:szCs w:val="21"/>
                <w:highlight w:val="none"/>
              </w:rPr>
              <w:t>）</w:t>
            </w:r>
            <w:r>
              <w:rPr>
                <w:rFonts w:hint="eastAsia" w:ascii="宋体" w:hAnsi="宋体" w:eastAsia="宋体" w:cs="宋体"/>
                <w:b/>
                <w:bCs/>
                <w:color w:val="auto"/>
                <w:sz w:val="21"/>
                <w:szCs w:val="21"/>
                <w:highlight w:val="none"/>
              </w:rPr>
              <w:t>现场提交或以电子邮件的形式（以通知时所告知的电子邮箱地址为准）提交电子备份磋商响应文件】</w:t>
            </w:r>
            <w:r>
              <w:rPr>
                <w:rFonts w:hint="eastAsia" w:ascii="宋体" w:hAnsi="宋体" w:eastAsia="宋体" w:cs="宋体"/>
                <w:color w:val="auto"/>
                <w:sz w:val="21"/>
                <w:szCs w:val="21"/>
                <w:highlight w:val="none"/>
              </w:rPr>
              <w:t>，若磋商供应商在规定时间内无法解密或解密失败且未提供电子备份磋商响应文件的(包含提供的电子备份文件无效或无法解密的情况)，视为无效响应。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70" w:lineRule="exact"/>
              <w:jc w:val="center"/>
              <w:textAlignment w:val="auto"/>
              <w:rPr>
                <w:rStyle w:val="44"/>
                <w:rFonts w:hint="eastAsia" w:ascii="宋体" w:hAnsi="宋体" w:eastAsia="宋体" w:cs="宋体"/>
                <w:color w:val="auto"/>
                <w:sz w:val="21"/>
                <w:szCs w:val="21"/>
                <w:highlight w:val="none"/>
              </w:rPr>
            </w:pPr>
            <w:r>
              <w:rPr>
                <w:rStyle w:val="44"/>
                <w:rFonts w:hint="eastAsia" w:ascii="宋体" w:hAnsi="宋体" w:eastAsia="宋体" w:cs="宋体"/>
                <w:color w:val="auto"/>
                <w:sz w:val="21"/>
                <w:szCs w:val="21"/>
                <w:highlight w:val="none"/>
              </w:rPr>
              <w:t>9</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70" w:lineRule="exact"/>
              <w:jc w:val="center"/>
              <w:textAlignment w:val="auto"/>
              <w:rPr>
                <w:rStyle w:val="44"/>
                <w:rFonts w:hint="eastAsia" w:ascii="宋体" w:hAnsi="宋体" w:eastAsia="宋体" w:cs="宋体"/>
                <w:color w:val="auto"/>
                <w:sz w:val="21"/>
                <w:szCs w:val="21"/>
                <w:highlight w:val="none"/>
              </w:rPr>
            </w:pPr>
            <w:r>
              <w:rPr>
                <w:rStyle w:val="44"/>
                <w:rFonts w:hint="eastAsia" w:ascii="宋体" w:hAnsi="宋体" w:eastAsia="宋体" w:cs="宋体"/>
                <w:color w:val="auto"/>
                <w:sz w:val="21"/>
                <w:szCs w:val="21"/>
                <w:highlight w:val="none"/>
              </w:rPr>
              <w:t>1</w:t>
            </w:r>
            <w:r>
              <w:rPr>
                <w:rStyle w:val="44"/>
                <w:rFonts w:hint="eastAsia" w:ascii="宋体" w:hAnsi="宋体" w:cs="宋体"/>
                <w:color w:val="auto"/>
                <w:sz w:val="21"/>
                <w:szCs w:val="21"/>
                <w:highlight w:val="none"/>
                <w:lang w:val="en-US"/>
              </w:rPr>
              <w:t>9</w:t>
            </w:r>
            <w:r>
              <w:rPr>
                <w:rStyle w:val="44"/>
                <w:rFonts w:hint="eastAsia" w:ascii="宋体" w:hAnsi="宋体" w:eastAsia="宋体" w:cs="宋体"/>
                <w:color w:val="auto"/>
                <w:sz w:val="21"/>
                <w:szCs w:val="21"/>
                <w:highlight w:val="none"/>
              </w:rPr>
              <w:t>.1</w:t>
            </w:r>
          </w:p>
        </w:tc>
        <w:tc>
          <w:tcPr>
            <w:tcW w:w="22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70" w:lineRule="exact"/>
              <w:jc w:val="center"/>
              <w:textAlignment w:val="auto"/>
              <w:rPr>
                <w:rStyle w:val="44"/>
                <w:rFonts w:hint="eastAsia" w:ascii="宋体" w:hAnsi="宋体" w:eastAsia="宋体" w:cs="宋体"/>
                <w:color w:val="auto"/>
                <w:sz w:val="21"/>
                <w:szCs w:val="21"/>
                <w:highlight w:val="none"/>
              </w:rPr>
            </w:pPr>
            <w:r>
              <w:rPr>
                <w:rStyle w:val="44"/>
                <w:rFonts w:hint="eastAsia" w:ascii="宋体" w:hAnsi="宋体" w:eastAsia="宋体" w:cs="宋体"/>
                <w:color w:val="auto"/>
                <w:sz w:val="21"/>
                <w:szCs w:val="21"/>
                <w:highlight w:val="none"/>
              </w:rPr>
              <w:t>磋商小组组成</w:t>
            </w:r>
          </w:p>
        </w:tc>
        <w:tc>
          <w:tcPr>
            <w:tcW w:w="63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70" w:lineRule="exact"/>
              <w:textAlignment w:val="auto"/>
              <w:rPr>
                <w:rStyle w:val="44"/>
                <w:rFonts w:hint="eastAsia" w:ascii="宋体" w:hAnsi="宋体" w:eastAsia="宋体" w:cs="宋体"/>
                <w:color w:val="auto"/>
                <w:sz w:val="21"/>
                <w:szCs w:val="21"/>
                <w:highlight w:val="none"/>
              </w:rPr>
            </w:pPr>
            <w:r>
              <w:rPr>
                <w:rStyle w:val="44"/>
                <w:rFonts w:hint="eastAsia" w:ascii="宋体" w:hAnsi="宋体" w:eastAsia="宋体" w:cs="宋体"/>
                <w:color w:val="auto"/>
                <w:sz w:val="21"/>
                <w:szCs w:val="21"/>
                <w:highlight w:val="none"/>
              </w:rPr>
              <w:t>磋商及评审组织工作由采购代理机构负责，具体磋商、评审工作由依法组建的磋商小组负责，本项目的磋商小组由采购人代表和有关方面的专家组成。磋商小组的构成：3人，其中采购人代表1人，有关专家2人。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70" w:lineRule="exact"/>
              <w:jc w:val="center"/>
              <w:textAlignment w:val="auto"/>
              <w:rPr>
                <w:rStyle w:val="44"/>
                <w:rFonts w:hint="eastAsia" w:ascii="宋体" w:hAnsi="宋体" w:eastAsia="宋体" w:cs="宋体"/>
                <w:color w:val="auto"/>
                <w:sz w:val="21"/>
                <w:szCs w:val="21"/>
                <w:highlight w:val="none"/>
                <w:lang w:val="en-US" w:eastAsia="zh-CN"/>
              </w:rPr>
            </w:pPr>
            <w:r>
              <w:rPr>
                <w:rStyle w:val="44"/>
                <w:rFonts w:hint="eastAsia" w:ascii="宋体" w:hAnsi="宋体" w:eastAsia="宋体" w:cs="宋体"/>
                <w:color w:val="auto"/>
                <w:sz w:val="21"/>
                <w:szCs w:val="21"/>
                <w:highlight w:val="none"/>
                <w:lang w:val="en-US" w:eastAsia="zh-CN"/>
              </w:rPr>
              <w:t>10</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70" w:lineRule="exact"/>
              <w:jc w:val="center"/>
              <w:textAlignment w:val="auto"/>
              <w:rPr>
                <w:rStyle w:val="44"/>
                <w:rFonts w:hint="eastAsia" w:ascii="宋体" w:hAnsi="宋体" w:eastAsia="宋体" w:cs="宋体"/>
                <w:color w:val="auto"/>
                <w:sz w:val="21"/>
                <w:szCs w:val="21"/>
                <w:highlight w:val="none"/>
                <w:lang w:val="en-US" w:eastAsia="zh-CN"/>
              </w:rPr>
            </w:pPr>
            <w:r>
              <w:rPr>
                <w:rStyle w:val="44"/>
                <w:rFonts w:hint="eastAsia" w:ascii="宋体" w:hAnsi="宋体" w:eastAsia="宋体" w:cs="宋体"/>
                <w:color w:val="auto"/>
                <w:sz w:val="21"/>
                <w:szCs w:val="21"/>
                <w:highlight w:val="none"/>
                <w:lang w:val="en-US" w:eastAsia="zh-CN"/>
              </w:rPr>
              <w:t>1</w:t>
            </w:r>
            <w:r>
              <w:rPr>
                <w:rStyle w:val="44"/>
                <w:rFonts w:hint="eastAsia" w:ascii="宋体" w:hAnsi="宋体" w:cs="宋体"/>
                <w:color w:val="auto"/>
                <w:sz w:val="21"/>
                <w:szCs w:val="21"/>
                <w:highlight w:val="none"/>
                <w:lang w:val="en-US" w:eastAsia="zh-CN"/>
              </w:rPr>
              <w:t>9</w:t>
            </w:r>
            <w:r>
              <w:rPr>
                <w:rStyle w:val="44"/>
                <w:rFonts w:hint="eastAsia" w:ascii="宋体" w:hAnsi="宋体" w:eastAsia="宋体" w:cs="宋体"/>
                <w:color w:val="auto"/>
                <w:sz w:val="21"/>
                <w:szCs w:val="21"/>
                <w:highlight w:val="none"/>
                <w:lang w:val="en-US" w:eastAsia="zh-CN"/>
              </w:rPr>
              <w:t>.2</w:t>
            </w:r>
          </w:p>
        </w:tc>
        <w:tc>
          <w:tcPr>
            <w:tcW w:w="22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70" w:lineRule="exact"/>
              <w:jc w:val="center"/>
              <w:textAlignment w:val="auto"/>
              <w:rPr>
                <w:rStyle w:val="44"/>
                <w:rFonts w:hint="eastAsia" w:ascii="宋体" w:hAnsi="宋体" w:eastAsia="宋体" w:cs="宋体"/>
                <w:color w:val="auto"/>
                <w:sz w:val="21"/>
                <w:szCs w:val="21"/>
                <w:highlight w:val="none"/>
              </w:rPr>
            </w:pPr>
            <w:r>
              <w:rPr>
                <w:rStyle w:val="44"/>
                <w:rFonts w:hint="eastAsia" w:ascii="宋体" w:hAnsi="宋体" w:eastAsia="宋体" w:cs="宋体"/>
                <w:color w:val="auto"/>
                <w:sz w:val="21"/>
                <w:szCs w:val="21"/>
                <w:highlight w:val="none"/>
              </w:rPr>
              <w:t>磋商时间、地点、人员</w:t>
            </w:r>
          </w:p>
        </w:tc>
        <w:tc>
          <w:tcPr>
            <w:tcW w:w="63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7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18.2.1磋商时间：响应文件递交截止时间后；</w:t>
            </w:r>
          </w:p>
          <w:p>
            <w:pPr>
              <w:keepNext w:val="0"/>
              <w:keepLines w:val="0"/>
              <w:pageBreakBefore w:val="0"/>
              <w:widowControl w:val="0"/>
              <w:kinsoku/>
              <w:wordWrap/>
              <w:overflowPunct/>
              <w:topLinePunct w:val="0"/>
              <w:autoSpaceDE/>
              <w:autoSpaceDN/>
              <w:bidi w:val="0"/>
              <w:adjustRightInd/>
              <w:snapToGrid/>
              <w:spacing w:line="47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18.2.2磋商地点：按磋商小组要求及时登</w:t>
            </w:r>
            <w:r>
              <w:rPr>
                <w:rFonts w:hint="eastAsia" w:ascii="宋体" w:hAnsi="宋体" w:cs="宋体"/>
                <w:color w:val="auto"/>
                <w:sz w:val="21"/>
                <w:szCs w:val="21"/>
                <w:highlight w:val="none"/>
                <w:lang w:eastAsia="zh-CN"/>
              </w:rPr>
              <w:t>录</w:t>
            </w:r>
            <w:r>
              <w:rPr>
                <w:rFonts w:hint="eastAsia" w:ascii="宋体" w:hAnsi="宋体" w:eastAsia="宋体" w:cs="宋体"/>
                <w:color w:val="auto"/>
                <w:szCs w:val="21"/>
                <w:highlight w:val="none"/>
              </w:rPr>
              <w:t>广西政府采购云平台</w:t>
            </w:r>
            <w:r>
              <w:rPr>
                <w:rFonts w:hint="eastAsia" w:ascii="宋体" w:hAnsi="宋体" w:eastAsia="宋体" w:cs="宋体"/>
                <w:color w:val="auto"/>
                <w:sz w:val="21"/>
                <w:szCs w:val="21"/>
                <w:highlight w:val="none"/>
              </w:rPr>
              <w:t>等候在线磋商。</w:t>
            </w:r>
          </w:p>
          <w:p>
            <w:pPr>
              <w:keepNext w:val="0"/>
              <w:keepLines w:val="0"/>
              <w:pageBreakBefore w:val="0"/>
              <w:widowControl w:val="0"/>
              <w:kinsoku/>
              <w:wordWrap/>
              <w:overflowPunct/>
              <w:topLinePunct w:val="0"/>
              <w:autoSpaceDE/>
              <w:autoSpaceDN/>
              <w:bidi w:val="0"/>
              <w:adjustRightInd/>
              <w:snapToGrid/>
              <w:spacing w:line="47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18.2.3磋商参加人员：</w:t>
            </w:r>
            <w:r>
              <w:rPr>
                <w:rFonts w:hint="eastAsia" w:ascii="宋体" w:hAnsi="宋体" w:eastAsia="宋体" w:cs="宋体"/>
                <w:b/>
                <w:bCs/>
                <w:color w:val="auto"/>
                <w:sz w:val="21"/>
                <w:szCs w:val="21"/>
                <w:highlight w:val="none"/>
              </w:rPr>
              <w:t>供应商法定代表人、负责人或相应的委托代理人</w:t>
            </w:r>
            <w:r>
              <w:rPr>
                <w:rFonts w:hint="eastAsia" w:ascii="宋体" w:hAnsi="宋体" w:eastAsia="宋体" w:cs="宋体"/>
                <w:b/>
                <w:bCs/>
                <w:color w:val="auto"/>
                <w:sz w:val="21"/>
                <w:szCs w:val="21"/>
                <w:highlight w:val="none"/>
                <w:u w:val="single"/>
              </w:rPr>
              <w:t>持</w:t>
            </w:r>
            <w:r>
              <w:rPr>
                <w:rFonts w:hint="eastAsia" w:ascii="宋体" w:hAnsi="宋体" w:eastAsia="宋体" w:cs="宋体"/>
                <w:b/>
                <w:bCs/>
                <w:color w:val="auto"/>
                <w:sz w:val="21"/>
                <w:szCs w:val="21"/>
                <w:highlight w:val="none"/>
              </w:rPr>
              <w:t>供应商</w:t>
            </w:r>
            <w:r>
              <w:rPr>
                <w:rFonts w:hint="eastAsia" w:ascii="宋体" w:hAnsi="宋体" w:eastAsia="宋体" w:cs="宋体"/>
                <w:b/>
                <w:bCs/>
                <w:color w:val="auto"/>
                <w:sz w:val="21"/>
                <w:szCs w:val="21"/>
                <w:highlight w:val="none"/>
                <w:u w:val="single"/>
              </w:rPr>
              <w:t>广西政府采购云平台CA数字证书</w:t>
            </w:r>
            <w:r>
              <w:rPr>
                <w:rFonts w:hint="eastAsia" w:ascii="宋体" w:hAnsi="宋体" w:eastAsia="宋体" w:cs="宋体"/>
                <w:b/>
                <w:bCs/>
                <w:color w:val="auto"/>
                <w:sz w:val="21"/>
                <w:szCs w:val="21"/>
                <w:highlight w:val="none"/>
                <w:u w:val="none"/>
                <w:lang w:eastAsia="zh-CN"/>
              </w:rPr>
              <w:t>在线</w:t>
            </w:r>
            <w:r>
              <w:rPr>
                <w:rFonts w:hint="eastAsia" w:ascii="宋体" w:hAnsi="宋体" w:eastAsia="宋体" w:cs="宋体"/>
                <w:b/>
                <w:bCs/>
                <w:color w:val="auto"/>
                <w:sz w:val="21"/>
                <w:szCs w:val="21"/>
                <w:highlight w:val="none"/>
              </w:rPr>
              <w:t>参加磋商。</w:t>
            </w:r>
          </w:p>
          <w:p>
            <w:pPr>
              <w:keepNext w:val="0"/>
              <w:keepLines w:val="0"/>
              <w:pageBreakBefore w:val="0"/>
              <w:widowControl w:val="0"/>
              <w:kinsoku/>
              <w:wordWrap/>
              <w:overflowPunct/>
              <w:topLinePunct w:val="0"/>
              <w:autoSpaceDE/>
              <w:autoSpaceDN/>
              <w:bidi w:val="0"/>
              <w:adjustRightInd/>
              <w:snapToGrid/>
              <w:spacing w:line="47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18.2.4响应文件递交截止时间后，由磋商小组在评标室内线上开启响应文件。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70" w:lineRule="exact"/>
              <w:jc w:val="center"/>
              <w:textAlignment w:val="auto"/>
              <w:rPr>
                <w:rStyle w:val="44"/>
                <w:rFonts w:hint="eastAsia" w:ascii="宋体" w:hAnsi="宋体" w:eastAsia="宋体" w:cs="宋体"/>
                <w:color w:val="auto"/>
                <w:sz w:val="21"/>
                <w:szCs w:val="21"/>
                <w:highlight w:val="none"/>
                <w:lang w:eastAsia="zh-CN"/>
              </w:rPr>
            </w:pPr>
            <w:r>
              <w:rPr>
                <w:rStyle w:val="44"/>
                <w:rFonts w:hint="eastAsia" w:ascii="宋体" w:hAnsi="宋体" w:eastAsia="宋体" w:cs="宋体"/>
                <w:color w:val="auto"/>
                <w:sz w:val="21"/>
                <w:szCs w:val="21"/>
                <w:highlight w:val="none"/>
              </w:rPr>
              <w:t>1</w:t>
            </w:r>
            <w:r>
              <w:rPr>
                <w:rStyle w:val="44"/>
                <w:rFonts w:hint="eastAsia" w:ascii="宋体" w:hAnsi="宋体" w:eastAsia="宋体" w:cs="宋体"/>
                <w:color w:val="auto"/>
                <w:sz w:val="21"/>
                <w:szCs w:val="21"/>
                <w:highlight w:val="none"/>
                <w:lang w:val="en-US" w:eastAsia="zh-CN"/>
              </w:rPr>
              <w:t>1</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70" w:lineRule="exact"/>
              <w:jc w:val="center"/>
              <w:textAlignment w:val="auto"/>
              <w:rPr>
                <w:rStyle w:val="44"/>
                <w:rFonts w:hint="eastAsia" w:ascii="宋体" w:hAnsi="宋体" w:eastAsia="宋体" w:cs="宋体"/>
                <w:color w:val="auto"/>
                <w:sz w:val="21"/>
                <w:szCs w:val="21"/>
                <w:highlight w:val="none"/>
              </w:rPr>
            </w:pPr>
            <w:r>
              <w:rPr>
                <w:rStyle w:val="44"/>
                <w:rFonts w:hint="eastAsia" w:ascii="宋体" w:hAnsi="宋体" w:cs="宋体"/>
                <w:color w:val="auto"/>
                <w:sz w:val="21"/>
                <w:szCs w:val="21"/>
                <w:highlight w:val="none"/>
                <w:lang w:val="en-US"/>
              </w:rPr>
              <w:t>20</w:t>
            </w:r>
            <w:r>
              <w:rPr>
                <w:rStyle w:val="44"/>
                <w:rFonts w:hint="eastAsia" w:ascii="宋体" w:hAnsi="宋体" w:eastAsia="宋体" w:cs="宋体"/>
                <w:color w:val="auto"/>
                <w:sz w:val="21"/>
                <w:szCs w:val="21"/>
                <w:highlight w:val="none"/>
              </w:rPr>
              <w:t>.2</w:t>
            </w:r>
          </w:p>
        </w:tc>
        <w:tc>
          <w:tcPr>
            <w:tcW w:w="22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70" w:lineRule="exact"/>
              <w:jc w:val="center"/>
              <w:textAlignment w:val="auto"/>
              <w:rPr>
                <w:rStyle w:val="44"/>
                <w:rFonts w:hint="eastAsia" w:ascii="宋体" w:hAnsi="宋体" w:eastAsia="宋体" w:cs="宋体"/>
                <w:color w:val="auto"/>
                <w:sz w:val="21"/>
                <w:szCs w:val="21"/>
                <w:highlight w:val="none"/>
              </w:rPr>
            </w:pPr>
            <w:r>
              <w:rPr>
                <w:rStyle w:val="44"/>
                <w:rFonts w:hint="eastAsia" w:ascii="宋体" w:hAnsi="宋体" w:eastAsia="宋体" w:cs="宋体"/>
                <w:color w:val="auto"/>
                <w:sz w:val="21"/>
                <w:szCs w:val="21"/>
                <w:highlight w:val="none"/>
              </w:rPr>
              <w:t>评审办法</w:t>
            </w:r>
          </w:p>
        </w:tc>
        <w:tc>
          <w:tcPr>
            <w:tcW w:w="63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70" w:lineRule="exact"/>
              <w:textAlignment w:val="auto"/>
              <w:rPr>
                <w:rStyle w:val="44"/>
                <w:rFonts w:hint="eastAsia" w:ascii="宋体" w:hAnsi="宋体" w:eastAsia="宋体" w:cs="宋体"/>
                <w:color w:val="auto"/>
                <w:sz w:val="21"/>
                <w:szCs w:val="21"/>
                <w:highlight w:val="none"/>
              </w:rPr>
            </w:pPr>
            <w:r>
              <w:rPr>
                <w:rStyle w:val="44"/>
                <w:rFonts w:hint="eastAsia" w:ascii="宋体" w:hAnsi="宋体" w:eastAsia="宋体" w:cs="宋体"/>
                <w:color w:val="auto"/>
                <w:sz w:val="21"/>
                <w:szCs w:val="21"/>
                <w:highlight w:val="none"/>
              </w:rPr>
              <w:t>综合评分法，具体评标内容及标准详见第四章。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7"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70" w:lineRule="exact"/>
              <w:jc w:val="center"/>
              <w:textAlignment w:val="auto"/>
              <w:rPr>
                <w:rStyle w:val="44"/>
                <w:rFonts w:hint="eastAsia" w:ascii="宋体" w:hAnsi="宋体" w:eastAsia="宋体" w:cs="宋体"/>
                <w:color w:val="auto"/>
                <w:sz w:val="21"/>
                <w:szCs w:val="21"/>
                <w:highlight w:val="none"/>
                <w:lang w:val="en-US" w:eastAsia="zh-CN"/>
              </w:rPr>
            </w:pPr>
            <w:r>
              <w:rPr>
                <w:rStyle w:val="44"/>
                <w:rFonts w:hint="eastAsia" w:ascii="宋体" w:hAnsi="宋体" w:eastAsia="宋体" w:cs="宋体"/>
                <w:color w:val="auto"/>
                <w:sz w:val="21"/>
                <w:szCs w:val="21"/>
                <w:highlight w:val="none"/>
              </w:rPr>
              <w:t>1</w:t>
            </w:r>
            <w:r>
              <w:rPr>
                <w:rStyle w:val="44"/>
                <w:rFonts w:hint="eastAsia" w:ascii="宋体" w:hAnsi="宋体" w:eastAsia="宋体" w:cs="宋体"/>
                <w:color w:val="auto"/>
                <w:sz w:val="21"/>
                <w:szCs w:val="21"/>
                <w:highlight w:val="none"/>
                <w:lang w:val="en-US" w:eastAsia="zh-CN"/>
              </w:rPr>
              <w:t>2</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70" w:lineRule="exact"/>
              <w:jc w:val="center"/>
              <w:textAlignment w:val="auto"/>
              <w:rPr>
                <w:rStyle w:val="44"/>
                <w:rFonts w:hint="eastAsia" w:ascii="宋体" w:hAnsi="宋体" w:eastAsia="宋体" w:cs="宋体"/>
                <w:color w:val="auto"/>
                <w:sz w:val="21"/>
                <w:szCs w:val="21"/>
                <w:highlight w:val="none"/>
              </w:rPr>
            </w:pPr>
            <w:r>
              <w:rPr>
                <w:rStyle w:val="44"/>
                <w:rFonts w:hint="eastAsia" w:ascii="宋体" w:hAnsi="宋体" w:eastAsia="宋体" w:cs="宋体"/>
                <w:color w:val="auto"/>
                <w:sz w:val="21"/>
                <w:szCs w:val="21"/>
                <w:highlight w:val="none"/>
              </w:rPr>
              <w:t>26</w:t>
            </w:r>
          </w:p>
        </w:tc>
        <w:tc>
          <w:tcPr>
            <w:tcW w:w="22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tabs>
                <w:tab w:val="left" w:pos="1140"/>
              </w:tabs>
              <w:kinsoku/>
              <w:wordWrap/>
              <w:overflowPunct/>
              <w:topLinePunct w:val="0"/>
              <w:autoSpaceDE/>
              <w:autoSpaceDN/>
              <w:bidi w:val="0"/>
              <w:adjustRightInd/>
              <w:snapToGrid/>
              <w:spacing w:line="470" w:lineRule="exact"/>
              <w:jc w:val="center"/>
              <w:textAlignment w:val="auto"/>
              <w:rPr>
                <w:rStyle w:val="44"/>
                <w:rFonts w:hint="eastAsia" w:ascii="宋体" w:hAnsi="宋体" w:eastAsia="宋体" w:cs="宋体"/>
                <w:color w:val="auto"/>
                <w:sz w:val="21"/>
                <w:szCs w:val="21"/>
                <w:highlight w:val="none"/>
              </w:rPr>
            </w:pPr>
            <w:r>
              <w:rPr>
                <w:rStyle w:val="44"/>
                <w:rFonts w:hint="eastAsia" w:ascii="宋体" w:hAnsi="宋体" w:eastAsia="宋体" w:cs="宋体"/>
                <w:color w:val="auto"/>
                <w:sz w:val="21"/>
                <w:szCs w:val="21"/>
                <w:highlight w:val="none"/>
              </w:rPr>
              <w:t>信用查询</w:t>
            </w:r>
          </w:p>
        </w:tc>
        <w:tc>
          <w:tcPr>
            <w:tcW w:w="63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70" w:lineRule="exact"/>
              <w:textAlignment w:val="auto"/>
              <w:rPr>
                <w:rStyle w:val="44"/>
                <w:rFonts w:hint="eastAsia" w:ascii="宋体" w:hAnsi="宋体" w:eastAsia="宋体" w:cs="宋体"/>
                <w:color w:val="auto"/>
                <w:sz w:val="21"/>
                <w:szCs w:val="21"/>
                <w:highlight w:val="none"/>
              </w:rPr>
            </w:pPr>
            <w:r>
              <w:rPr>
                <w:rStyle w:val="44"/>
                <w:rFonts w:hint="eastAsia" w:ascii="宋体" w:hAnsi="宋体" w:eastAsia="宋体" w:cs="宋体"/>
                <w:color w:val="auto"/>
                <w:sz w:val="21"/>
                <w:szCs w:val="21"/>
                <w:highlight w:val="none"/>
              </w:rPr>
              <w:t>根据《关于做好政府采购有关信用主体标识码登记及在政府采购活动中查询使用信用记录有关问题的通知》桂财采〔2016〕37号的通知，由采购代理机构对第一</w:t>
            </w:r>
            <w:r>
              <w:rPr>
                <w:rStyle w:val="44"/>
                <w:rFonts w:hint="eastAsia" w:ascii="宋体" w:hAnsi="宋体" w:eastAsia="宋体" w:cs="宋体"/>
                <w:color w:val="auto"/>
                <w:sz w:val="21"/>
                <w:szCs w:val="21"/>
                <w:highlight w:val="none"/>
                <w:lang w:eastAsia="zh-CN"/>
              </w:rPr>
              <w:t>成交</w:t>
            </w:r>
            <w:r>
              <w:rPr>
                <w:rStyle w:val="44"/>
                <w:rFonts w:hint="eastAsia" w:ascii="宋体" w:hAnsi="宋体" w:eastAsia="宋体" w:cs="宋体"/>
                <w:color w:val="auto"/>
                <w:sz w:val="21"/>
                <w:szCs w:val="21"/>
                <w:highlight w:val="none"/>
              </w:rPr>
              <w:t>候选供应商进行信用查询：</w:t>
            </w:r>
          </w:p>
          <w:p>
            <w:pPr>
              <w:keepNext w:val="0"/>
              <w:keepLines w:val="0"/>
              <w:pageBreakBefore w:val="0"/>
              <w:widowControl w:val="0"/>
              <w:kinsoku/>
              <w:wordWrap/>
              <w:overflowPunct/>
              <w:topLinePunct w:val="0"/>
              <w:autoSpaceDE/>
              <w:autoSpaceDN/>
              <w:bidi w:val="0"/>
              <w:adjustRightInd/>
              <w:snapToGrid/>
              <w:spacing w:line="470" w:lineRule="exact"/>
              <w:textAlignment w:val="auto"/>
              <w:rPr>
                <w:rStyle w:val="44"/>
                <w:rFonts w:hint="eastAsia" w:ascii="宋体" w:hAnsi="宋体" w:eastAsia="宋体" w:cs="宋体"/>
                <w:color w:val="auto"/>
                <w:sz w:val="21"/>
                <w:szCs w:val="21"/>
                <w:highlight w:val="none"/>
              </w:rPr>
            </w:pPr>
            <w:r>
              <w:rPr>
                <w:rStyle w:val="44"/>
                <w:rFonts w:hint="eastAsia" w:ascii="宋体" w:hAnsi="宋体" w:eastAsia="宋体" w:cs="宋体"/>
                <w:color w:val="auto"/>
                <w:sz w:val="21"/>
                <w:szCs w:val="21"/>
                <w:highlight w:val="none"/>
              </w:rPr>
              <w:t>（1）查询渠道：“信用中国”网站(www.creditchina.gov.cn)、“中国政府采购”网站（www.ccgp.gov.cn）等；</w:t>
            </w:r>
          </w:p>
          <w:p>
            <w:pPr>
              <w:keepNext w:val="0"/>
              <w:keepLines w:val="0"/>
              <w:pageBreakBefore w:val="0"/>
              <w:widowControl w:val="0"/>
              <w:kinsoku/>
              <w:wordWrap/>
              <w:overflowPunct/>
              <w:topLinePunct w:val="0"/>
              <w:autoSpaceDE/>
              <w:autoSpaceDN/>
              <w:bidi w:val="0"/>
              <w:adjustRightInd/>
              <w:snapToGrid/>
              <w:spacing w:line="470" w:lineRule="exact"/>
              <w:textAlignment w:val="auto"/>
              <w:rPr>
                <w:rStyle w:val="44"/>
                <w:rFonts w:hint="eastAsia" w:ascii="宋体" w:hAnsi="宋体" w:eastAsia="宋体" w:cs="宋体"/>
                <w:color w:val="auto"/>
                <w:sz w:val="21"/>
                <w:szCs w:val="21"/>
                <w:highlight w:val="none"/>
              </w:rPr>
            </w:pPr>
            <w:r>
              <w:rPr>
                <w:rStyle w:val="44"/>
                <w:rFonts w:hint="eastAsia" w:ascii="宋体" w:hAnsi="宋体" w:eastAsia="宋体" w:cs="宋体"/>
                <w:color w:val="auto"/>
                <w:sz w:val="21"/>
                <w:szCs w:val="21"/>
                <w:highlight w:val="none"/>
              </w:rPr>
              <w:t>（2）查询截止时间：</w:t>
            </w:r>
            <w:r>
              <w:rPr>
                <w:rStyle w:val="44"/>
                <w:rFonts w:hint="eastAsia" w:ascii="宋体" w:hAnsi="宋体" w:eastAsia="宋体" w:cs="宋体"/>
                <w:color w:val="auto"/>
                <w:sz w:val="21"/>
                <w:szCs w:val="21"/>
                <w:highlight w:val="none"/>
                <w:lang w:eastAsia="zh-CN"/>
              </w:rPr>
              <w:t>成交</w:t>
            </w:r>
            <w:r>
              <w:rPr>
                <w:rStyle w:val="44"/>
                <w:rFonts w:hint="eastAsia" w:ascii="宋体" w:hAnsi="宋体" w:eastAsia="宋体" w:cs="宋体"/>
                <w:color w:val="auto"/>
                <w:sz w:val="21"/>
                <w:szCs w:val="21"/>
                <w:highlight w:val="none"/>
              </w:rPr>
              <w:t>通知书发出前；</w:t>
            </w:r>
          </w:p>
          <w:p>
            <w:pPr>
              <w:keepNext w:val="0"/>
              <w:keepLines w:val="0"/>
              <w:pageBreakBefore w:val="0"/>
              <w:widowControl w:val="0"/>
              <w:kinsoku/>
              <w:wordWrap/>
              <w:overflowPunct/>
              <w:topLinePunct w:val="0"/>
              <w:autoSpaceDE/>
              <w:autoSpaceDN/>
              <w:bidi w:val="0"/>
              <w:adjustRightInd/>
              <w:snapToGrid/>
              <w:spacing w:line="470" w:lineRule="exact"/>
              <w:textAlignment w:val="auto"/>
              <w:rPr>
                <w:rStyle w:val="44"/>
                <w:rFonts w:hint="eastAsia" w:ascii="宋体" w:hAnsi="宋体" w:eastAsia="宋体" w:cs="宋体"/>
                <w:color w:val="auto"/>
                <w:sz w:val="21"/>
                <w:szCs w:val="21"/>
                <w:highlight w:val="none"/>
              </w:rPr>
            </w:pPr>
            <w:r>
              <w:rPr>
                <w:rStyle w:val="44"/>
                <w:rFonts w:hint="eastAsia" w:ascii="宋体" w:hAnsi="宋体" w:eastAsia="宋体" w:cs="宋体"/>
                <w:color w:val="auto"/>
                <w:sz w:val="21"/>
                <w:szCs w:val="21"/>
                <w:highlight w:val="none"/>
              </w:rPr>
              <w:t>（3）信用信息查询记录和证据留存方式：在查询网站中直接打印查询记录，打印材料作为采购活动资料保存；</w:t>
            </w:r>
          </w:p>
          <w:p>
            <w:pPr>
              <w:keepNext w:val="0"/>
              <w:keepLines w:val="0"/>
              <w:pageBreakBefore w:val="0"/>
              <w:widowControl w:val="0"/>
              <w:kinsoku/>
              <w:wordWrap/>
              <w:overflowPunct/>
              <w:topLinePunct w:val="0"/>
              <w:autoSpaceDE/>
              <w:autoSpaceDN/>
              <w:bidi w:val="0"/>
              <w:adjustRightInd/>
              <w:snapToGrid/>
              <w:spacing w:line="470" w:lineRule="exact"/>
              <w:textAlignment w:val="auto"/>
              <w:rPr>
                <w:rStyle w:val="44"/>
                <w:rFonts w:hint="eastAsia" w:ascii="宋体" w:hAnsi="宋体" w:eastAsia="宋体" w:cs="宋体"/>
                <w:color w:val="auto"/>
                <w:sz w:val="21"/>
                <w:szCs w:val="21"/>
                <w:highlight w:val="none"/>
              </w:rPr>
            </w:pPr>
            <w:r>
              <w:rPr>
                <w:rStyle w:val="44"/>
                <w:rFonts w:hint="eastAsia" w:ascii="宋体" w:hAnsi="宋体" w:eastAsia="宋体" w:cs="宋体"/>
                <w:color w:val="auto"/>
                <w:sz w:val="21"/>
                <w:szCs w:val="21"/>
                <w:highlight w:val="none"/>
              </w:rPr>
              <w:t>（4）信用信息使用规则：对在“信用中国”网站(www.creditchina.gov.cn)、“中国政府采购”网站（www.ccgp.gov.cn）等渠道列入失信被执行人、重大税收违法案件当事人名单、政府采购严重违法失信行为记录名单及其他不符合《中华人民共和国政府采购法》第二十二条规定条件的供应商，取消其</w:t>
            </w:r>
            <w:r>
              <w:rPr>
                <w:rStyle w:val="44"/>
                <w:rFonts w:hint="eastAsia" w:ascii="宋体" w:hAnsi="宋体" w:eastAsia="宋体" w:cs="宋体"/>
                <w:color w:val="auto"/>
                <w:sz w:val="21"/>
                <w:szCs w:val="21"/>
                <w:highlight w:val="none"/>
                <w:lang w:eastAsia="zh-CN"/>
              </w:rPr>
              <w:t>成交</w:t>
            </w:r>
            <w:r>
              <w:rPr>
                <w:rStyle w:val="44"/>
                <w:rFonts w:hint="eastAsia" w:ascii="宋体" w:hAnsi="宋体" w:eastAsia="宋体" w:cs="宋体"/>
                <w:color w:val="auto"/>
                <w:sz w:val="21"/>
                <w:szCs w:val="21"/>
                <w:highlight w:val="none"/>
              </w:rPr>
              <w:t>候选供应商资格。</w:t>
            </w:r>
            <w:r>
              <w:rPr>
                <w:rFonts w:hint="eastAsia" w:ascii="宋体" w:hAnsi="宋体"/>
                <w:color w:val="000000"/>
                <w:szCs w:val="21"/>
                <w:highlight w:val="none"/>
              </w:rPr>
              <w:t>两个以上的自然人、法人或者其他组织组成一个联合体，以一个</w:t>
            </w:r>
            <w:r>
              <w:rPr>
                <w:rFonts w:hint="eastAsia" w:ascii="宋体" w:hAnsi="宋体"/>
                <w:color w:val="000000"/>
                <w:szCs w:val="21"/>
                <w:highlight w:val="none"/>
                <w:lang w:val="en-US" w:eastAsia="zh-CN"/>
              </w:rPr>
              <w:t>投标人</w:t>
            </w:r>
            <w:r>
              <w:rPr>
                <w:rFonts w:hint="eastAsia" w:ascii="宋体" w:hAnsi="宋体"/>
                <w:color w:val="000000"/>
                <w:szCs w:val="21"/>
                <w:highlight w:val="none"/>
              </w:rPr>
              <w:t>的身份共同参加政府采购活动的，对所有联合体成员进行信用记录查询，联合体成员存在不良信用记录的，视同联合体存在不良信用记录。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70" w:lineRule="exact"/>
              <w:jc w:val="center"/>
              <w:textAlignment w:val="auto"/>
              <w:rPr>
                <w:rStyle w:val="44"/>
                <w:rFonts w:hint="eastAsia" w:ascii="宋体" w:hAnsi="宋体" w:eastAsia="宋体" w:cs="宋体"/>
                <w:color w:val="auto"/>
                <w:sz w:val="21"/>
                <w:szCs w:val="21"/>
                <w:highlight w:val="none"/>
                <w:lang w:eastAsia="zh-CN"/>
              </w:rPr>
            </w:pPr>
            <w:r>
              <w:rPr>
                <w:rStyle w:val="44"/>
                <w:rFonts w:hint="eastAsia" w:ascii="宋体" w:hAnsi="宋体" w:eastAsia="宋体" w:cs="宋体"/>
                <w:color w:val="auto"/>
                <w:sz w:val="21"/>
                <w:szCs w:val="21"/>
                <w:highlight w:val="none"/>
              </w:rPr>
              <w:t>1</w:t>
            </w:r>
            <w:r>
              <w:rPr>
                <w:rStyle w:val="44"/>
                <w:rFonts w:hint="eastAsia" w:ascii="宋体" w:hAnsi="宋体" w:eastAsia="宋体" w:cs="宋体"/>
                <w:color w:val="auto"/>
                <w:sz w:val="21"/>
                <w:szCs w:val="21"/>
                <w:highlight w:val="none"/>
                <w:lang w:val="en-US" w:eastAsia="zh-CN"/>
              </w:rPr>
              <w:t>3</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70" w:lineRule="exact"/>
              <w:jc w:val="center"/>
              <w:textAlignment w:val="auto"/>
              <w:rPr>
                <w:rStyle w:val="44"/>
                <w:rFonts w:hint="eastAsia" w:ascii="宋体" w:hAnsi="宋体" w:eastAsia="宋体" w:cs="宋体"/>
                <w:color w:val="auto"/>
                <w:sz w:val="21"/>
                <w:szCs w:val="21"/>
                <w:highlight w:val="none"/>
              </w:rPr>
            </w:pPr>
            <w:r>
              <w:rPr>
                <w:rStyle w:val="44"/>
                <w:rFonts w:hint="eastAsia" w:ascii="宋体" w:hAnsi="宋体" w:eastAsia="宋体" w:cs="宋体"/>
                <w:color w:val="auto"/>
                <w:sz w:val="21"/>
                <w:szCs w:val="21"/>
                <w:highlight w:val="none"/>
              </w:rPr>
              <w:t>27</w:t>
            </w:r>
          </w:p>
        </w:tc>
        <w:tc>
          <w:tcPr>
            <w:tcW w:w="22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70" w:lineRule="exact"/>
              <w:jc w:val="center"/>
              <w:textAlignment w:val="auto"/>
              <w:rPr>
                <w:rStyle w:val="44"/>
                <w:rFonts w:hint="eastAsia" w:ascii="宋体" w:hAnsi="宋体" w:eastAsia="宋体" w:cs="宋体"/>
                <w:color w:val="auto"/>
                <w:sz w:val="21"/>
                <w:szCs w:val="21"/>
                <w:highlight w:val="none"/>
              </w:rPr>
            </w:pPr>
            <w:r>
              <w:rPr>
                <w:rStyle w:val="44"/>
                <w:rFonts w:hint="eastAsia" w:ascii="宋体" w:hAnsi="宋体" w:eastAsia="宋体" w:cs="宋体"/>
                <w:color w:val="auto"/>
                <w:sz w:val="21"/>
                <w:szCs w:val="21"/>
                <w:highlight w:val="none"/>
              </w:rPr>
              <w:t>成交公告及成交通知书</w:t>
            </w:r>
          </w:p>
        </w:tc>
        <w:tc>
          <w:tcPr>
            <w:tcW w:w="6387" w:type="dxa"/>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tabs>
                <w:tab w:val="left" w:pos="455"/>
              </w:tabs>
              <w:kinsoku/>
              <w:wordWrap/>
              <w:overflowPunct/>
              <w:topLinePunct w:val="0"/>
              <w:autoSpaceDE/>
              <w:autoSpaceDN/>
              <w:bidi w:val="0"/>
              <w:adjustRightInd/>
              <w:snapToGrid/>
              <w:spacing w:line="470" w:lineRule="exact"/>
              <w:textAlignment w:val="auto"/>
              <w:rPr>
                <w:rStyle w:val="44"/>
                <w:rFonts w:hint="eastAsia" w:ascii="宋体" w:hAnsi="宋体" w:eastAsia="宋体" w:cs="宋体"/>
                <w:color w:val="auto"/>
                <w:sz w:val="21"/>
                <w:szCs w:val="21"/>
                <w:highlight w:val="none"/>
              </w:rPr>
            </w:pPr>
            <w:r>
              <w:rPr>
                <w:rStyle w:val="44"/>
                <w:rFonts w:hint="eastAsia" w:ascii="宋体" w:hAnsi="宋体" w:eastAsia="宋体" w:cs="宋体"/>
                <w:color w:val="auto"/>
                <w:sz w:val="21"/>
                <w:szCs w:val="21"/>
                <w:highlight w:val="none"/>
              </w:rPr>
              <w:t>2</w:t>
            </w:r>
            <w:r>
              <w:rPr>
                <w:rStyle w:val="44"/>
                <w:rFonts w:hint="eastAsia" w:ascii="宋体" w:hAnsi="宋体" w:eastAsia="宋体" w:cs="宋体"/>
                <w:color w:val="auto"/>
                <w:sz w:val="21"/>
                <w:szCs w:val="21"/>
                <w:highlight w:val="none"/>
                <w:lang w:val="en-US" w:eastAsia="zh-CN"/>
              </w:rPr>
              <w:t>7</w:t>
            </w:r>
            <w:r>
              <w:rPr>
                <w:rStyle w:val="44"/>
                <w:rFonts w:hint="eastAsia" w:ascii="宋体" w:hAnsi="宋体" w:eastAsia="宋体" w:cs="宋体"/>
                <w:color w:val="auto"/>
                <w:sz w:val="21"/>
                <w:szCs w:val="21"/>
                <w:highlight w:val="none"/>
              </w:rPr>
              <w:t>.1采购代理机构于评审结束后两个工作日内将评审报告送交采购人，采购人应当自收到评审报告五个工作日内在评审报告推荐的成交候选供应商中按顺序确定成交供应商；采购人在收到评审报告五个工作日内未按评审报告推荐的</w:t>
            </w:r>
            <w:r>
              <w:rPr>
                <w:rStyle w:val="44"/>
                <w:rFonts w:hint="eastAsia" w:ascii="宋体" w:hAnsi="宋体" w:eastAsia="宋体" w:cs="宋体"/>
                <w:color w:val="auto"/>
                <w:sz w:val="21"/>
                <w:szCs w:val="21"/>
                <w:highlight w:val="none"/>
                <w:lang w:eastAsia="zh-CN"/>
              </w:rPr>
              <w:t>成交候选供应商</w:t>
            </w:r>
            <w:r>
              <w:rPr>
                <w:rStyle w:val="44"/>
                <w:rFonts w:hint="eastAsia" w:ascii="宋体" w:hAnsi="宋体" w:eastAsia="宋体" w:cs="宋体"/>
                <w:color w:val="auto"/>
                <w:sz w:val="21"/>
                <w:szCs w:val="21"/>
                <w:highlight w:val="none"/>
              </w:rPr>
              <w:t>顺序确定</w:t>
            </w:r>
            <w:r>
              <w:rPr>
                <w:rStyle w:val="44"/>
                <w:rFonts w:hint="eastAsia" w:ascii="宋体" w:hAnsi="宋体" w:eastAsia="宋体" w:cs="宋体"/>
                <w:color w:val="auto"/>
                <w:sz w:val="21"/>
                <w:szCs w:val="21"/>
                <w:highlight w:val="none"/>
                <w:lang w:eastAsia="zh-CN"/>
              </w:rPr>
              <w:t>成交</w:t>
            </w:r>
            <w:r>
              <w:rPr>
                <w:rStyle w:val="44"/>
                <w:rFonts w:hint="eastAsia" w:ascii="宋体" w:hAnsi="宋体" w:eastAsia="宋体" w:cs="宋体"/>
                <w:color w:val="auto"/>
                <w:sz w:val="21"/>
                <w:szCs w:val="21"/>
                <w:highlight w:val="none"/>
                <w:lang w:val="en-US" w:eastAsia="zh-CN"/>
              </w:rPr>
              <w:t>供应商</w:t>
            </w:r>
            <w:r>
              <w:rPr>
                <w:rStyle w:val="44"/>
                <w:rFonts w:hint="eastAsia" w:ascii="宋体" w:hAnsi="宋体" w:eastAsia="宋体" w:cs="宋体"/>
                <w:color w:val="auto"/>
                <w:sz w:val="21"/>
                <w:szCs w:val="21"/>
                <w:highlight w:val="none"/>
              </w:rPr>
              <w:t>，又不能说明合法理由的，视同按评审报告推荐的顺序确定排名第一的</w:t>
            </w:r>
            <w:r>
              <w:rPr>
                <w:rStyle w:val="44"/>
                <w:rFonts w:hint="eastAsia" w:ascii="宋体" w:hAnsi="宋体" w:eastAsia="宋体" w:cs="宋体"/>
                <w:color w:val="auto"/>
                <w:sz w:val="21"/>
                <w:szCs w:val="21"/>
                <w:highlight w:val="none"/>
                <w:lang w:eastAsia="zh-CN"/>
              </w:rPr>
              <w:t>成交候选供应商</w:t>
            </w:r>
            <w:r>
              <w:rPr>
                <w:rStyle w:val="44"/>
                <w:rFonts w:hint="eastAsia" w:ascii="宋体" w:hAnsi="宋体" w:eastAsia="宋体" w:cs="宋体"/>
                <w:color w:val="auto"/>
                <w:sz w:val="21"/>
                <w:szCs w:val="21"/>
                <w:highlight w:val="none"/>
              </w:rPr>
              <w:t>为成交供应商。采购代理机构在成交供应商确定之日起两个工作日内在指定媒体上公告成交结果，成交公告期限为1个工作日。</w:t>
            </w:r>
          </w:p>
          <w:p>
            <w:pPr>
              <w:pStyle w:val="46"/>
              <w:keepNext w:val="0"/>
              <w:keepLines w:val="0"/>
              <w:pageBreakBefore w:val="0"/>
              <w:widowControl w:val="0"/>
              <w:kinsoku/>
              <w:wordWrap/>
              <w:overflowPunct/>
              <w:topLinePunct w:val="0"/>
              <w:autoSpaceDE/>
              <w:autoSpaceDN/>
              <w:bidi w:val="0"/>
              <w:adjustRightInd/>
              <w:snapToGrid/>
              <w:spacing w:line="470" w:lineRule="exact"/>
              <w:textAlignment w:val="auto"/>
              <w:rPr>
                <w:rStyle w:val="44"/>
                <w:rFonts w:hint="eastAsia" w:ascii="宋体" w:hAnsi="宋体" w:eastAsia="宋体" w:cs="宋体"/>
                <w:color w:val="auto"/>
                <w:sz w:val="21"/>
                <w:szCs w:val="21"/>
                <w:highlight w:val="none"/>
              </w:rPr>
            </w:pPr>
            <w:r>
              <w:rPr>
                <w:rStyle w:val="44"/>
                <w:rFonts w:hint="eastAsia" w:ascii="宋体" w:hAnsi="宋体" w:eastAsia="宋体" w:cs="宋体"/>
                <w:color w:val="auto"/>
                <w:sz w:val="21"/>
                <w:szCs w:val="21"/>
                <w:highlight w:val="none"/>
                <w:lang w:val="en-US" w:eastAsia="zh-CN"/>
              </w:rPr>
              <w:t>27</w:t>
            </w:r>
            <w:r>
              <w:rPr>
                <w:rStyle w:val="44"/>
                <w:rFonts w:hint="eastAsia" w:ascii="宋体" w:hAnsi="宋体" w:eastAsia="宋体" w:cs="宋体"/>
                <w:color w:val="auto"/>
                <w:sz w:val="21"/>
                <w:szCs w:val="21"/>
                <w:highlight w:val="none"/>
              </w:rPr>
              <w:t>.2</w:t>
            </w:r>
            <w:r>
              <w:rPr>
                <w:rStyle w:val="44"/>
                <w:rFonts w:hint="eastAsia" w:ascii="宋体" w:hAnsi="宋体" w:eastAsia="宋体" w:cs="宋体"/>
                <w:color w:val="auto"/>
                <w:sz w:val="21"/>
                <w:szCs w:val="21"/>
                <w:highlight w:val="none"/>
                <w:lang w:val="en-US" w:eastAsia="zh-CN"/>
              </w:rPr>
              <w:t>在发布成交结果公告的同时，采购代理机构在线向成交供应商发出成交通知书</w:t>
            </w:r>
            <w:r>
              <w:rPr>
                <w:rStyle w:val="44"/>
                <w:rFonts w:hint="eastAsia" w:ascii="宋体" w:hAnsi="宋体" w:eastAsia="宋体" w:cs="宋体"/>
                <w:color w:val="auto"/>
                <w:sz w:val="21"/>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70" w:lineRule="exact"/>
              <w:jc w:val="center"/>
              <w:textAlignment w:val="auto"/>
              <w:rPr>
                <w:rStyle w:val="44"/>
                <w:rFonts w:hint="eastAsia" w:ascii="宋体" w:hAnsi="宋体" w:eastAsia="宋体" w:cs="宋体"/>
                <w:color w:val="auto"/>
                <w:sz w:val="21"/>
                <w:szCs w:val="21"/>
                <w:highlight w:val="none"/>
                <w:lang w:eastAsia="zh-CN"/>
              </w:rPr>
            </w:pPr>
            <w:r>
              <w:rPr>
                <w:rStyle w:val="44"/>
                <w:rFonts w:hint="eastAsia" w:ascii="宋体" w:hAnsi="宋体" w:eastAsia="宋体" w:cs="宋体"/>
                <w:color w:val="auto"/>
                <w:sz w:val="21"/>
                <w:szCs w:val="21"/>
                <w:highlight w:val="none"/>
              </w:rPr>
              <w:t>1</w:t>
            </w:r>
            <w:r>
              <w:rPr>
                <w:rStyle w:val="44"/>
                <w:rFonts w:hint="eastAsia" w:ascii="宋体" w:hAnsi="宋体" w:eastAsia="宋体" w:cs="宋体"/>
                <w:color w:val="auto"/>
                <w:sz w:val="21"/>
                <w:szCs w:val="21"/>
                <w:highlight w:val="none"/>
                <w:lang w:val="en-US" w:eastAsia="zh-CN"/>
              </w:rPr>
              <w:t>4</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70" w:lineRule="exact"/>
              <w:jc w:val="center"/>
              <w:textAlignment w:val="auto"/>
              <w:rPr>
                <w:rStyle w:val="44"/>
                <w:rFonts w:hint="eastAsia" w:ascii="宋体" w:hAnsi="宋体" w:eastAsia="宋体" w:cs="宋体"/>
                <w:color w:val="auto"/>
                <w:sz w:val="21"/>
                <w:szCs w:val="21"/>
                <w:highlight w:val="none"/>
              </w:rPr>
            </w:pPr>
            <w:r>
              <w:rPr>
                <w:rStyle w:val="44"/>
                <w:rFonts w:hint="eastAsia" w:ascii="宋体" w:hAnsi="宋体" w:eastAsia="宋体" w:cs="宋体"/>
                <w:color w:val="auto"/>
                <w:sz w:val="21"/>
                <w:szCs w:val="21"/>
                <w:highlight w:val="none"/>
              </w:rPr>
              <w:t>28</w:t>
            </w:r>
          </w:p>
        </w:tc>
        <w:tc>
          <w:tcPr>
            <w:tcW w:w="2213" w:type="dxa"/>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tabs>
                <w:tab w:val="left" w:pos="455"/>
              </w:tabs>
              <w:kinsoku/>
              <w:wordWrap/>
              <w:overflowPunct/>
              <w:topLinePunct w:val="0"/>
              <w:autoSpaceDE/>
              <w:autoSpaceDN/>
              <w:bidi w:val="0"/>
              <w:adjustRightInd/>
              <w:snapToGrid/>
              <w:spacing w:line="470" w:lineRule="exact"/>
              <w:jc w:val="center"/>
              <w:textAlignment w:val="auto"/>
              <w:rPr>
                <w:rStyle w:val="44"/>
                <w:rFonts w:hint="eastAsia" w:ascii="宋体" w:hAnsi="宋体" w:eastAsia="宋体" w:cs="宋体"/>
                <w:color w:val="auto"/>
                <w:sz w:val="21"/>
                <w:szCs w:val="21"/>
                <w:highlight w:val="none"/>
              </w:rPr>
            </w:pPr>
            <w:r>
              <w:rPr>
                <w:rStyle w:val="44"/>
                <w:rFonts w:hint="eastAsia" w:ascii="宋体" w:hAnsi="宋体" w:eastAsia="宋体" w:cs="宋体"/>
                <w:color w:val="auto"/>
                <w:sz w:val="21"/>
                <w:szCs w:val="21"/>
                <w:highlight w:val="none"/>
              </w:rPr>
              <w:t>履约保证金</w:t>
            </w:r>
          </w:p>
        </w:tc>
        <w:tc>
          <w:tcPr>
            <w:tcW w:w="6387" w:type="dxa"/>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tabs>
                <w:tab w:val="left" w:pos="455"/>
              </w:tabs>
              <w:kinsoku/>
              <w:wordWrap/>
              <w:overflowPunct/>
              <w:topLinePunct w:val="0"/>
              <w:autoSpaceDE/>
              <w:autoSpaceDN/>
              <w:bidi w:val="0"/>
              <w:adjustRightInd/>
              <w:snapToGrid/>
              <w:spacing w:line="470" w:lineRule="exact"/>
              <w:textAlignment w:val="auto"/>
              <w:rPr>
                <w:rStyle w:val="44"/>
                <w:rFonts w:hint="eastAsia" w:ascii="宋体" w:hAnsi="宋体" w:eastAsia="宋体" w:cs="宋体"/>
                <w:color w:val="auto"/>
                <w:sz w:val="21"/>
                <w:szCs w:val="21"/>
                <w:highlight w:val="none"/>
                <w:lang w:eastAsia="zh-CN"/>
              </w:rPr>
            </w:pPr>
            <w:r>
              <w:rPr>
                <w:rStyle w:val="44"/>
                <w:rFonts w:hint="eastAsia" w:hAnsi="宋体" w:cs="宋体"/>
                <w:color w:val="auto"/>
                <w:sz w:val="21"/>
                <w:szCs w:val="21"/>
                <w:highlight w:val="none"/>
                <w:lang w:val="en-US" w:eastAsia="zh-CN"/>
              </w:rPr>
              <w:t>本项目无需履约保证金</w:t>
            </w:r>
            <w:r>
              <w:rPr>
                <w:rStyle w:val="44"/>
                <w:rFonts w:hint="eastAsia" w:ascii="宋体" w:hAnsi="宋体" w:eastAsia="宋体" w:cs="宋体"/>
                <w:color w:val="auto"/>
                <w:sz w:val="21"/>
                <w:szCs w:val="21"/>
                <w:highlight w:val="none"/>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70" w:lineRule="exact"/>
              <w:jc w:val="center"/>
              <w:textAlignment w:val="auto"/>
              <w:rPr>
                <w:rStyle w:val="44"/>
                <w:rFonts w:hint="eastAsia" w:ascii="宋体" w:hAnsi="宋体" w:eastAsia="宋体" w:cs="宋体"/>
                <w:color w:val="auto"/>
                <w:sz w:val="21"/>
                <w:szCs w:val="21"/>
                <w:highlight w:val="none"/>
                <w:lang w:eastAsia="zh-CN"/>
              </w:rPr>
            </w:pPr>
            <w:r>
              <w:rPr>
                <w:rStyle w:val="44"/>
                <w:rFonts w:hint="eastAsia" w:ascii="宋体" w:hAnsi="宋体" w:eastAsia="宋体" w:cs="宋体"/>
                <w:color w:val="auto"/>
                <w:sz w:val="21"/>
                <w:szCs w:val="21"/>
                <w:highlight w:val="none"/>
              </w:rPr>
              <w:t>1</w:t>
            </w:r>
            <w:r>
              <w:rPr>
                <w:rStyle w:val="44"/>
                <w:rFonts w:hint="eastAsia" w:ascii="宋体" w:hAnsi="宋体" w:eastAsia="宋体" w:cs="宋体"/>
                <w:color w:val="auto"/>
                <w:sz w:val="21"/>
                <w:szCs w:val="21"/>
                <w:highlight w:val="none"/>
                <w:lang w:val="en-US" w:eastAsia="zh-CN"/>
              </w:rPr>
              <w:t>5</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70" w:lineRule="exact"/>
              <w:jc w:val="center"/>
              <w:textAlignment w:val="auto"/>
              <w:rPr>
                <w:rStyle w:val="44"/>
                <w:rFonts w:hint="eastAsia" w:ascii="宋体" w:hAnsi="宋体" w:eastAsia="宋体" w:cs="宋体"/>
                <w:color w:val="auto"/>
                <w:sz w:val="21"/>
                <w:szCs w:val="21"/>
                <w:highlight w:val="none"/>
              </w:rPr>
            </w:pPr>
            <w:r>
              <w:rPr>
                <w:rStyle w:val="44"/>
                <w:rFonts w:hint="eastAsia" w:ascii="宋体" w:hAnsi="宋体" w:eastAsia="宋体" w:cs="宋体"/>
                <w:color w:val="auto"/>
                <w:sz w:val="21"/>
                <w:szCs w:val="21"/>
                <w:highlight w:val="none"/>
              </w:rPr>
              <w:t>29.1</w:t>
            </w:r>
          </w:p>
        </w:tc>
        <w:tc>
          <w:tcPr>
            <w:tcW w:w="22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70" w:lineRule="exact"/>
              <w:jc w:val="center"/>
              <w:textAlignment w:val="auto"/>
              <w:rPr>
                <w:rStyle w:val="44"/>
                <w:rFonts w:hint="eastAsia" w:ascii="宋体" w:hAnsi="宋体" w:eastAsia="宋体" w:cs="宋体"/>
                <w:color w:val="auto"/>
                <w:sz w:val="21"/>
                <w:szCs w:val="21"/>
                <w:highlight w:val="none"/>
              </w:rPr>
            </w:pPr>
            <w:r>
              <w:rPr>
                <w:rStyle w:val="44"/>
                <w:rFonts w:hint="eastAsia" w:ascii="宋体" w:hAnsi="宋体" w:eastAsia="宋体" w:cs="宋体"/>
                <w:color w:val="auto"/>
                <w:sz w:val="21"/>
                <w:szCs w:val="21"/>
                <w:highlight w:val="none"/>
              </w:rPr>
              <w:t>签订合同时间</w:t>
            </w:r>
          </w:p>
        </w:tc>
        <w:tc>
          <w:tcPr>
            <w:tcW w:w="6387" w:type="dxa"/>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bidi w:val="0"/>
              <w:adjustRightInd/>
              <w:snapToGrid/>
              <w:spacing w:line="470" w:lineRule="exact"/>
              <w:textAlignment w:val="auto"/>
              <w:rPr>
                <w:rStyle w:val="44"/>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成交通知书发出后</w:t>
            </w:r>
            <w:r>
              <w:rPr>
                <w:rFonts w:hint="eastAsia" w:hAnsi="宋体" w:cs="宋体"/>
                <w:color w:val="auto"/>
                <w:sz w:val="21"/>
                <w:szCs w:val="21"/>
                <w:highlight w:val="none"/>
                <w:lang w:eastAsia="zh-CN"/>
              </w:rPr>
              <w:t>二十五个工作</w:t>
            </w:r>
            <w:r>
              <w:rPr>
                <w:rFonts w:hint="eastAsia" w:ascii="宋体" w:hAnsi="宋体" w:eastAsia="宋体" w:cs="宋体"/>
                <w:color w:val="auto"/>
                <w:sz w:val="21"/>
                <w:szCs w:val="21"/>
                <w:highlight w:val="none"/>
              </w:rPr>
              <w:t>日内。成交供应商领取成交通知书后，应按规定与采购人签订合同</w:t>
            </w:r>
            <w:r>
              <w:rPr>
                <w:rStyle w:val="44"/>
                <w:rFonts w:hint="eastAsia" w:ascii="宋体" w:hAnsi="宋体" w:eastAsia="宋体" w:cs="宋体"/>
                <w:color w:val="auto"/>
                <w:sz w:val="21"/>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70" w:lineRule="exact"/>
              <w:jc w:val="center"/>
              <w:textAlignment w:val="auto"/>
              <w:rPr>
                <w:rStyle w:val="44"/>
                <w:rFonts w:hint="eastAsia" w:ascii="宋体" w:hAnsi="宋体" w:eastAsia="宋体" w:cs="宋体"/>
                <w:color w:val="auto"/>
                <w:sz w:val="21"/>
                <w:szCs w:val="21"/>
                <w:highlight w:val="none"/>
                <w:lang w:eastAsia="zh-CN"/>
              </w:rPr>
            </w:pPr>
            <w:r>
              <w:rPr>
                <w:rStyle w:val="44"/>
                <w:rFonts w:hint="eastAsia" w:ascii="宋体" w:hAnsi="宋体" w:eastAsia="宋体" w:cs="宋体"/>
                <w:color w:val="auto"/>
                <w:sz w:val="21"/>
                <w:szCs w:val="21"/>
                <w:highlight w:val="none"/>
              </w:rPr>
              <w:t>1</w:t>
            </w:r>
            <w:r>
              <w:rPr>
                <w:rStyle w:val="44"/>
                <w:rFonts w:hint="eastAsia" w:ascii="宋体" w:hAnsi="宋体" w:eastAsia="宋体" w:cs="宋体"/>
                <w:color w:val="auto"/>
                <w:sz w:val="21"/>
                <w:szCs w:val="21"/>
                <w:highlight w:val="none"/>
                <w:lang w:val="en-US" w:eastAsia="zh-CN"/>
              </w:rPr>
              <w:t>6</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70" w:lineRule="exact"/>
              <w:jc w:val="center"/>
              <w:textAlignment w:val="auto"/>
              <w:rPr>
                <w:rStyle w:val="44"/>
                <w:rFonts w:hint="eastAsia" w:ascii="宋体" w:hAnsi="宋体" w:eastAsia="宋体" w:cs="宋体"/>
                <w:color w:val="auto"/>
                <w:sz w:val="21"/>
                <w:szCs w:val="21"/>
                <w:highlight w:val="none"/>
              </w:rPr>
            </w:pPr>
            <w:r>
              <w:rPr>
                <w:rStyle w:val="44"/>
                <w:rFonts w:hint="eastAsia" w:ascii="宋体" w:hAnsi="宋体" w:eastAsia="宋体" w:cs="宋体"/>
                <w:color w:val="auto"/>
                <w:sz w:val="21"/>
                <w:szCs w:val="21"/>
                <w:highlight w:val="none"/>
              </w:rPr>
              <w:t>29.3</w:t>
            </w:r>
          </w:p>
        </w:tc>
        <w:tc>
          <w:tcPr>
            <w:tcW w:w="22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70" w:lineRule="exact"/>
              <w:jc w:val="center"/>
              <w:textAlignment w:val="auto"/>
              <w:rPr>
                <w:rStyle w:val="44"/>
                <w:rFonts w:hint="eastAsia" w:ascii="宋体" w:hAnsi="宋体" w:eastAsia="宋体" w:cs="宋体"/>
                <w:color w:val="auto"/>
                <w:sz w:val="21"/>
                <w:szCs w:val="21"/>
                <w:highlight w:val="none"/>
              </w:rPr>
            </w:pPr>
            <w:r>
              <w:rPr>
                <w:rStyle w:val="44"/>
                <w:rFonts w:hint="eastAsia" w:ascii="宋体" w:hAnsi="宋体" w:eastAsia="宋体" w:cs="宋体"/>
                <w:color w:val="auto"/>
                <w:sz w:val="21"/>
                <w:szCs w:val="21"/>
                <w:highlight w:val="none"/>
              </w:rPr>
              <w:t>合同存档备案</w:t>
            </w:r>
          </w:p>
        </w:tc>
        <w:tc>
          <w:tcPr>
            <w:tcW w:w="63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70" w:lineRule="exact"/>
              <w:textAlignment w:val="auto"/>
              <w:rPr>
                <w:rStyle w:val="44"/>
                <w:rFonts w:hint="eastAsia" w:ascii="宋体" w:hAnsi="宋体" w:eastAsia="宋体" w:cs="宋体"/>
                <w:color w:val="auto"/>
                <w:sz w:val="21"/>
                <w:szCs w:val="21"/>
                <w:highlight w:val="none"/>
              </w:rPr>
            </w:pPr>
            <w:r>
              <w:rPr>
                <w:rStyle w:val="44"/>
                <w:rFonts w:hint="eastAsia" w:ascii="宋体" w:hAnsi="宋体" w:eastAsia="宋体" w:cs="宋体"/>
                <w:color w:val="auto"/>
                <w:sz w:val="21"/>
                <w:szCs w:val="21"/>
                <w:highlight w:val="none"/>
              </w:rPr>
              <w:t>政府采购合同双方自签订之日起一个工作日内将合同原件一份交采购代理机构存档，采购代理机构将政府采购合同在省级以上人民政府财政部门指定媒体上公告。采购人于合同签订之日起七个工作日内将一份合同原件送本级财政部门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70" w:lineRule="exact"/>
              <w:jc w:val="center"/>
              <w:textAlignment w:val="auto"/>
              <w:rPr>
                <w:rStyle w:val="44"/>
                <w:rFonts w:hint="eastAsia" w:ascii="宋体" w:hAnsi="宋体" w:eastAsia="宋体" w:cs="宋体"/>
                <w:color w:val="auto"/>
                <w:sz w:val="21"/>
                <w:szCs w:val="21"/>
                <w:highlight w:val="none"/>
                <w:lang w:eastAsia="zh-CN"/>
              </w:rPr>
            </w:pPr>
            <w:r>
              <w:rPr>
                <w:rStyle w:val="44"/>
                <w:rFonts w:hint="eastAsia" w:ascii="宋体" w:hAnsi="宋体" w:eastAsia="宋体" w:cs="宋体"/>
                <w:color w:val="auto"/>
                <w:sz w:val="21"/>
                <w:szCs w:val="21"/>
                <w:highlight w:val="none"/>
              </w:rPr>
              <w:t>1</w:t>
            </w:r>
            <w:r>
              <w:rPr>
                <w:rStyle w:val="44"/>
                <w:rFonts w:hint="eastAsia" w:ascii="宋体" w:hAnsi="宋体" w:eastAsia="宋体" w:cs="宋体"/>
                <w:color w:val="auto"/>
                <w:sz w:val="21"/>
                <w:szCs w:val="21"/>
                <w:highlight w:val="none"/>
                <w:lang w:val="en-US" w:eastAsia="zh-CN"/>
              </w:rPr>
              <w:t>7</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70" w:lineRule="exact"/>
              <w:jc w:val="center"/>
              <w:textAlignment w:val="auto"/>
              <w:rPr>
                <w:rStyle w:val="44"/>
                <w:rFonts w:hint="eastAsia" w:ascii="宋体" w:hAnsi="宋体" w:eastAsia="宋体" w:cs="宋体"/>
                <w:color w:val="auto"/>
                <w:sz w:val="21"/>
                <w:szCs w:val="21"/>
                <w:highlight w:val="none"/>
              </w:rPr>
            </w:pPr>
            <w:r>
              <w:rPr>
                <w:rStyle w:val="44"/>
                <w:rFonts w:hint="eastAsia" w:ascii="宋体" w:hAnsi="宋体" w:eastAsia="宋体" w:cs="宋体"/>
                <w:color w:val="auto"/>
                <w:sz w:val="21"/>
                <w:szCs w:val="21"/>
                <w:highlight w:val="none"/>
              </w:rPr>
              <w:t>30.1</w:t>
            </w:r>
          </w:p>
        </w:tc>
        <w:tc>
          <w:tcPr>
            <w:tcW w:w="22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70" w:lineRule="exact"/>
              <w:jc w:val="center"/>
              <w:textAlignment w:val="auto"/>
              <w:rPr>
                <w:rStyle w:val="44"/>
                <w:rFonts w:hint="eastAsia" w:ascii="宋体" w:hAnsi="宋体" w:eastAsia="宋体" w:cs="宋体"/>
                <w:color w:val="auto"/>
                <w:sz w:val="21"/>
                <w:szCs w:val="21"/>
                <w:highlight w:val="none"/>
              </w:rPr>
            </w:pPr>
            <w:r>
              <w:rPr>
                <w:rStyle w:val="44"/>
                <w:rFonts w:hint="eastAsia" w:ascii="宋体" w:hAnsi="宋体" w:eastAsia="宋体" w:cs="宋体"/>
                <w:color w:val="auto"/>
                <w:sz w:val="21"/>
                <w:szCs w:val="21"/>
                <w:highlight w:val="none"/>
                <w:lang w:eastAsia="zh-CN"/>
              </w:rPr>
              <w:t>采购</w:t>
            </w:r>
            <w:r>
              <w:rPr>
                <w:rStyle w:val="44"/>
                <w:rFonts w:hint="eastAsia" w:ascii="宋体" w:hAnsi="宋体" w:eastAsia="宋体" w:cs="宋体"/>
                <w:color w:val="auto"/>
                <w:sz w:val="21"/>
                <w:szCs w:val="21"/>
                <w:highlight w:val="none"/>
              </w:rPr>
              <w:t>代理服务费</w:t>
            </w:r>
          </w:p>
        </w:tc>
        <w:tc>
          <w:tcPr>
            <w:tcW w:w="63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70" w:lineRule="exact"/>
              <w:textAlignment w:val="auto"/>
              <w:rPr>
                <w:rStyle w:val="44"/>
                <w:rFonts w:hint="eastAsia" w:ascii="宋体" w:hAnsi="宋体" w:eastAsia="宋体" w:cs="宋体"/>
                <w:color w:val="auto"/>
                <w:sz w:val="21"/>
                <w:szCs w:val="21"/>
                <w:highlight w:val="none"/>
              </w:rPr>
            </w:pPr>
            <w:r>
              <w:rPr>
                <w:rFonts w:hint="eastAsia" w:hAnsi="宋体"/>
                <w:color w:val="auto"/>
                <w:highlight w:val="none"/>
                <w:lang w:eastAsia="zh-CN"/>
              </w:rPr>
              <w:t>成交</w:t>
            </w:r>
            <w:r>
              <w:rPr>
                <w:rFonts w:hint="eastAsia" w:hAnsi="宋体"/>
                <w:color w:val="auto"/>
                <w:highlight w:val="none"/>
              </w:rPr>
              <w:t>供应商领取</w:t>
            </w:r>
            <w:r>
              <w:rPr>
                <w:rFonts w:hint="eastAsia" w:hAnsi="宋体"/>
                <w:color w:val="auto"/>
                <w:highlight w:val="none"/>
                <w:lang w:eastAsia="zh-CN"/>
              </w:rPr>
              <w:t>成交</w:t>
            </w:r>
            <w:r>
              <w:rPr>
                <w:rFonts w:hint="eastAsia" w:hAnsi="宋体"/>
                <w:color w:val="auto"/>
                <w:highlight w:val="none"/>
              </w:rPr>
              <w:t>通知书时参照计价格[2002]1980 号《招标代理服务收费管理暂行办法》“服务”类收费标准</w:t>
            </w:r>
            <w:r>
              <w:rPr>
                <w:rFonts w:hint="eastAsia" w:hAnsi="宋体"/>
                <w:color w:val="auto"/>
                <w:highlight w:val="none"/>
                <w:lang w:eastAsia="zh-CN"/>
              </w:rPr>
              <w:t>的</w:t>
            </w:r>
            <w:r>
              <w:rPr>
                <w:rFonts w:hint="eastAsia" w:hAnsi="宋体"/>
                <w:color w:val="auto"/>
                <w:highlight w:val="none"/>
                <w:lang w:val="en-US" w:eastAsia="zh-CN"/>
              </w:rPr>
              <w:t>60%</w:t>
            </w:r>
            <w:r>
              <w:rPr>
                <w:rFonts w:hint="eastAsia" w:hAnsi="宋体"/>
                <w:color w:val="auto"/>
                <w:highlight w:val="none"/>
              </w:rPr>
              <w:t>向</w:t>
            </w:r>
            <w:r>
              <w:rPr>
                <w:rFonts w:hint="eastAsia" w:ascii="宋体" w:hAnsi="宋体"/>
                <w:color w:val="auto"/>
                <w:szCs w:val="21"/>
                <w:highlight w:val="none"/>
                <w:lang w:eastAsia="zh-CN"/>
              </w:rPr>
              <w:t>江西银信工程造价咨询有限公司</w:t>
            </w:r>
            <w:r>
              <w:rPr>
                <w:rFonts w:hint="eastAsia" w:hAnsi="宋体"/>
                <w:color w:val="auto"/>
                <w:highlight w:val="none"/>
              </w:rPr>
              <w:t>一次性付清</w:t>
            </w:r>
            <w:r>
              <w:rPr>
                <w:rFonts w:hint="eastAsia" w:hAnsi="宋体"/>
                <w:color w:val="auto"/>
                <w:highlight w:val="none"/>
                <w:lang w:eastAsia="zh-CN"/>
              </w:rPr>
              <w:t>采购</w:t>
            </w:r>
            <w:r>
              <w:rPr>
                <w:rFonts w:hint="eastAsia" w:hAnsi="宋体"/>
                <w:color w:val="auto"/>
                <w:highlight w:val="none"/>
              </w:rPr>
              <w:t>代理服务费</w:t>
            </w:r>
            <w:r>
              <w:rPr>
                <w:rFonts w:hint="eastAsia" w:ascii="宋体" w:hAnsi="宋体" w:eastAsia="宋体" w:cs="宋体"/>
                <w:sz w:val="21"/>
                <w:szCs w:val="21"/>
                <w:highlight w:val="none"/>
              </w:rPr>
              <w:t>（不足人民币</w:t>
            </w:r>
            <w:r>
              <w:rPr>
                <w:rFonts w:hint="eastAsia" w:ascii="宋体" w:hAnsi="宋体" w:cs="宋体"/>
                <w:sz w:val="21"/>
                <w:szCs w:val="21"/>
                <w:highlight w:val="none"/>
                <w:lang w:val="en-US" w:eastAsia="zh-CN"/>
              </w:rPr>
              <w:t>5</w:t>
            </w:r>
            <w:r>
              <w:rPr>
                <w:rFonts w:hint="eastAsia" w:ascii="宋体" w:hAnsi="宋体" w:eastAsia="宋体" w:cs="宋体"/>
                <w:sz w:val="21"/>
                <w:szCs w:val="21"/>
                <w:highlight w:val="none"/>
              </w:rPr>
              <w:t>000元的，按</w:t>
            </w:r>
            <w:r>
              <w:rPr>
                <w:rFonts w:hint="eastAsia" w:ascii="宋体" w:hAnsi="宋体" w:cs="宋体"/>
                <w:sz w:val="21"/>
                <w:szCs w:val="21"/>
                <w:highlight w:val="none"/>
                <w:lang w:val="en-US" w:eastAsia="zh-CN"/>
              </w:rPr>
              <w:t>5</w:t>
            </w:r>
            <w:r>
              <w:rPr>
                <w:rFonts w:hint="eastAsia" w:ascii="宋体" w:hAnsi="宋体" w:eastAsia="宋体" w:cs="宋体"/>
                <w:sz w:val="21"/>
                <w:szCs w:val="21"/>
                <w:highlight w:val="none"/>
              </w:rPr>
              <w:t>000元计）</w:t>
            </w:r>
            <w:r>
              <w:rPr>
                <w:rFonts w:hint="eastAsia" w:hAnsi="宋体"/>
                <w:color w:val="auto"/>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70" w:lineRule="exact"/>
              <w:jc w:val="center"/>
              <w:textAlignment w:val="auto"/>
              <w:rPr>
                <w:rStyle w:val="44"/>
                <w:rFonts w:hint="eastAsia" w:ascii="宋体" w:hAnsi="宋体" w:eastAsia="宋体" w:cs="宋体"/>
                <w:color w:val="auto"/>
                <w:sz w:val="21"/>
                <w:szCs w:val="21"/>
                <w:highlight w:val="none"/>
                <w:lang w:eastAsia="zh-CN"/>
              </w:rPr>
            </w:pPr>
            <w:r>
              <w:rPr>
                <w:rStyle w:val="44"/>
                <w:rFonts w:hint="eastAsia" w:ascii="宋体" w:hAnsi="宋体" w:eastAsia="宋体" w:cs="宋体"/>
                <w:color w:val="auto"/>
                <w:sz w:val="21"/>
                <w:szCs w:val="21"/>
                <w:highlight w:val="none"/>
              </w:rPr>
              <w:t>1</w:t>
            </w:r>
            <w:r>
              <w:rPr>
                <w:rStyle w:val="44"/>
                <w:rFonts w:hint="eastAsia" w:ascii="宋体" w:hAnsi="宋体" w:eastAsia="宋体" w:cs="宋体"/>
                <w:color w:val="auto"/>
                <w:sz w:val="21"/>
                <w:szCs w:val="21"/>
                <w:highlight w:val="none"/>
                <w:lang w:val="en-US" w:eastAsia="zh-CN"/>
              </w:rPr>
              <w:t>8</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70" w:lineRule="exact"/>
              <w:jc w:val="center"/>
              <w:textAlignment w:val="auto"/>
              <w:rPr>
                <w:rStyle w:val="44"/>
                <w:rFonts w:hint="eastAsia" w:ascii="宋体" w:hAnsi="宋体" w:eastAsia="宋体" w:cs="宋体"/>
                <w:color w:val="auto"/>
                <w:sz w:val="21"/>
                <w:szCs w:val="21"/>
                <w:highlight w:val="none"/>
              </w:rPr>
            </w:pPr>
            <w:r>
              <w:rPr>
                <w:rStyle w:val="44"/>
                <w:rFonts w:hint="eastAsia" w:ascii="宋体" w:hAnsi="宋体" w:eastAsia="宋体" w:cs="宋体"/>
                <w:color w:val="auto"/>
                <w:sz w:val="21"/>
                <w:szCs w:val="21"/>
                <w:highlight w:val="none"/>
              </w:rPr>
              <w:t>3</w:t>
            </w:r>
            <w:r>
              <w:rPr>
                <w:rStyle w:val="44"/>
                <w:rFonts w:hint="eastAsia" w:ascii="宋体" w:hAnsi="宋体" w:cs="宋体"/>
                <w:color w:val="auto"/>
                <w:sz w:val="21"/>
                <w:szCs w:val="21"/>
                <w:highlight w:val="none"/>
                <w:lang w:val="en-US"/>
              </w:rPr>
              <w:t>1</w:t>
            </w:r>
          </w:p>
        </w:tc>
        <w:tc>
          <w:tcPr>
            <w:tcW w:w="22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70" w:lineRule="exact"/>
              <w:jc w:val="center"/>
              <w:textAlignment w:val="auto"/>
              <w:rPr>
                <w:rStyle w:val="44"/>
                <w:rFonts w:hint="eastAsia" w:ascii="宋体" w:hAnsi="宋体" w:eastAsia="宋体" w:cs="宋体"/>
                <w:color w:val="auto"/>
                <w:sz w:val="21"/>
                <w:szCs w:val="21"/>
                <w:highlight w:val="none"/>
              </w:rPr>
            </w:pPr>
            <w:r>
              <w:rPr>
                <w:rStyle w:val="44"/>
                <w:rFonts w:hint="eastAsia" w:ascii="宋体" w:hAnsi="宋体" w:eastAsia="宋体" w:cs="宋体"/>
                <w:color w:val="auto"/>
                <w:sz w:val="21"/>
                <w:szCs w:val="21"/>
                <w:highlight w:val="none"/>
              </w:rPr>
              <w:t>解释权</w:t>
            </w:r>
          </w:p>
        </w:tc>
        <w:tc>
          <w:tcPr>
            <w:tcW w:w="63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70" w:lineRule="exact"/>
              <w:textAlignment w:val="auto"/>
              <w:rPr>
                <w:rStyle w:val="44"/>
                <w:rFonts w:hint="eastAsia" w:ascii="宋体" w:hAnsi="宋体" w:eastAsia="宋体" w:cs="宋体"/>
                <w:color w:val="auto"/>
                <w:sz w:val="21"/>
                <w:szCs w:val="21"/>
                <w:highlight w:val="none"/>
              </w:rPr>
            </w:pPr>
            <w:r>
              <w:rPr>
                <w:rStyle w:val="44"/>
                <w:rFonts w:hint="eastAsia" w:ascii="宋体" w:hAnsi="宋体" w:eastAsia="宋体" w:cs="宋体"/>
                <w:color w:val="auto"/>
                <w:sz w:val="21"/>
                <w:szCs w:val="21"/>
                <w:highlight w:val="none"/>
              </w:rPr>
              <w:t>本竞争性磋商文件是根据《中华人民共和国政府采购法》、《中华人民共和国政府采购法实施条例》、《政府采购竞争性磋商采购方式管理暂行办法》和政府采购管理有关规定编制，本竞争性磋商文件的解释权属于采购代理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70" w:lineRule="exact"/>
              <w:jc w:val="center"/>
              <w:textAlignment w:val="auto"/>
              <w:rPr>
                <w:rStyle w:val="44"/>
                <w:rFonts w:hint="eastAsia" w:ascii="宋体" w:hAnsi="宋体" w:eastAsia="宋体" w:cs="宋体"/>
                <w:color w:val="auto"/>
                <w:sz w:val="21"/>
                <w:szCs w:val="21"/>
                <w:highlight w:val="none"/>
                <w:lang w:eastAsia="zh-CN"/>
              </w:rPr>
            </w:pPr>
            <w:r>
              <w:rPr>
                <w:rStyle w:val="44"/>
                <w:rFonts w:hint="eastAsia" w:ascii="宋体" w:hAnsi="宋体" w:eastAsia="宋体" w:cs="宋体"/>
                <w:color w:val="auto"/>
                <w:sz w:val="21"/>
                <w:szCs w:val="21"/>
                <w:highlight w:val="none"/>
              </w:rPr>
              <w:t>1</w:t>
            </w:r>
            <w:r>
              <w:rPr>
                <w:rStyle w:val="44"/>
                <w:rFonts w:hint="eastAsia" w:ascii="宋体" w:hAnsi="宋体" w:eastAsia="宋体" w:cs="宋体"/>
                <w:color w:val="auto"/>
                <w:sz w:val="21"/>
                <w:szCs w:val="21"/>
                <w:highlight w:val="none"/>
                <w:lang w:val="en-US" w:eastAsia="zh-CN"/>
              </w:rPr>
              <w:t>9</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70" w:lineRule="exact"/>
              <w:jc w:val="center"/>
              <w:textAlignment w:val="auto"/>
              <w:rPr>
                <w:rStyle w:val="44"/>
                <w:rFonts w:hint="eastAsia" w:ascii="宋体" w:hAnsi="宋体" w:eastAsia="宋体" w:cs="宋体"/>
                <w:color w:val="auto"/>
                <w:sz w:val="21"/>
                <w:szCs w:val="21"/>
                <w:highlight w:val="none"/>
              </w:rPr>
            </w:pPr>
            <w:r>
              <w:rPr>
                <w:rStyle w:val="44"/>
                <w:rFonts w:hint="eastAsia" w:ascii="宋体" w:hAnsi="宋体" w:eastAsia="宋体" w:cs="宋体"/>
                <w:color w:val="auto"/>
                <w:sz w:val="21"/>
                <w:szCs w:val="21"/>
                <w:highlight w:val="none"/>
              </w:rPr>
              <w:t>3</w:t>
            </w:r>
            <w:r>
              <w:rPr>
                <w:rStyle w:val="44"/>
                <w:rFonts w:hint="eastAsia" w:ascii="宋体" w:hAnsi="宋体" w:cs="宋体"/>
                <w:color w:val="auto"/>
                <w:sz w:val="21"/>
                <w:szCs w:val="21"/>
                <w:highlight w:val="none"/>
                <w:lang w:val="en-US"/>
              </w:rPr>
              <w:t>2</w:t>
            </w:r>
          </w:p>
        </w:tc>
        <w:tc>
          <w:tcPr>
            <w:tcW w:w="22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70" w:lineRule="exact"/>
              <w:jc w:val="center"/>
              <w:textAlignment w:val="auto"/>
              <w:rPr>
                <w:rStyle w:val="44"/>
                <w:rFonts w:hint="eastAsia" w:ascii="宋体" w:hAnsi="宋体" w:eastAsia="宋体" w:cs="宋体"/>
                <w:color w:val="auto"/>
                <w:position w:val="10"/>
                <w:sz w:val="21"/>
                <w:szCs w:val="21"/>
                <w:highlight w:val="none"/>
              </w:rPr>
            </w:pPr>
            <w:r>
              <w:rPr>
                <w:rStyle w:val="44"/>
                <w:rFonts w:hint="eastAsia" w:ascii="宋体" w:hAnsi="宋体" w:eastAsia="宋体" w:cs="宋体"/>
                <w:color w:val="auto"/>
                <w:sz w:val="21"/>
                <w:szCs w:val="21"/>
                <w:highlight w:val="none"/>
              </w:rPr>
              <w:t>监督管理机构</w:t>
            </w:r>
          </w:p>
        </w:tc>
        <w:tc>
          <w:tcPr>
            <w:tcW w:w="63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70" w:lineRule="exact"/>
              <w:textAlignment w:val="auto"/>
              <w:rPr>
                <w:rStyle w:val="44"/>
                <w:rFonts w:hint="eastAsia" w:ascii="宋体" w:hAnsi="宋体" w:eastAsia="宋体" w:cs="宋体"/>
                <w:color w:val="auto"/>
                <w:sz w:val="21"/>
                <w:szCs w:val="21"/>
                <w:highlight w:val="none"/>
                <w:lang w:eastAsia="zh-CN"/>
              </w:rPr>
            </w:pPr>
            <w:r>
              <w:rPr>
                <w:rFonts w:hint="eastAsia" w:ascii="Arial" w:hAnsi="Arial" w:cs="Arial"/>
                <w:color w:val="auto"/>
                <w:szCs w:val="21"/>
                <w:highlight w:val="none"/>
                <w:lang w:eastAsia="zh-CN"/>
              </w:rPr>
              <w:t>桂林市财政局</w:t>
            </w:r>
            <w:r>
              <w:rPr>
                <w:rFonts w:ascii="Arial" w:hAnsi="Arial" w:cs="Arial"/>
                <w:color w:val="auto"/>
                <w:szCs w:val="21"/>
                <w:highlight w:val="none"/>
              </w:rPr>
              <w:t xml:space="preserve">    电话：</w:t>
            </w:r>
            <w:r>
              <w:rPr>
                <w:rFonts w:hint="eastAsia" w:ascii="宋体" w:hAnsi="宋体" w:eastAsia="宋体" w:cs="宋体"/>
                <w:color w:val="auto"/>
                <w:szCs w:val="21"/>
                <w:highlight w:val="none"/>
                <w:lang w:eastAsia="zh-CN"/>
              </w:rPr>
              <w:t>0773-2862142</w:t>
            </w:r>
          </w:p>
        </w:tc>
      </w:tr>
    </w:tbl>
    <w:p>
      <w:pPr>
        <w:keepNext w:val="0"/>
        <w:keepLines w:val="0"/>
        <w:pageBreakBefore w:val="0"/>
        <w:widowControl w:val="0"/>
        <w:kinsoku/>
        <w:wordWrap/>
        <w:overflowPunct/>
        <w:topLinePunct w:val="0"/>
        <w:autoSpaceDE/>
        <w:autoSpaceDN/>
        <w:bidi w:val="0"/>
        <w:adjustRightInd/>
        <w:snapToGrid/>
        <w:spacing w:line="440" w:lineRule="atLeast"/>
        <w:ind w:firstLine="630" w:firstLineChars="196"/>
        <w:jc w:val="center"/>
        <w:textAlignment w:val="auto"/>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br w:type="page"/>
      </w:r>
    </w:p>
    <w:p>
      <w:pPr>
        <w:spacing w:line="440" w:lineRule="exact"/>
        <w:ind w:firstLine="551" w:firstLineChars="196"/>
        <w:jc w:val="center"/>
        <w:outlineLvl w:val="1"/>
        <w:rPr>
          <w:rFonts w:ascii="宋体" w:hAnsi="宋体" w:cs="宋体"/>
          <w:b/>
          <w:color w:val="auto"/>
          <w:sz w:val="28"/>
          <w:szCs w:val="28"/>
          <w:highlight w:val="none"/>
        </w:rPr>
      </w:pPr>
      <w:r>
        <w:rPr>
          <w:rFonts w:hint="eastAsia" w:ascii="宋体" w:hAnsi="宋体" w:cs="宋体"/>
          <w:b/>
          <w:color w:val="auto"/>
          <w:sz w:val="28"/>
          <w:szCs w:val="28"/>
          <w:highlight w:val="none"/>
        </w:rPr>
        <w:t>一、总则</w:t>
      </w:r>
    </w:p>
    <w:p>
      <w:pPr>
        <w:spacing w:line="440" w:lineRule="exact"/>
        <w:ind w:firstLine="413" w:firstLineChars="196"/>
        <w:outlineLvl w:val="2"/>
        <w:rPr>
          <w:rFonts w:ascii="宋体" w:hAnsi="宋体" w:cs="宋体"/>
          <w:b/>
          <w:color w:val="auto"/>
          <w:szCs w:val="21"/>
          <w:highlight w:val="none"/>
        </w:rPr>
      </w:pPr>
      <w:r>
        <w:rPr>
          <w:rFonts w:hint="eastAsia" w:ascii="宋体" w:hAnsi="宋体" w:cs="宋体"/>
          <w:b/>
          <w:color w:val="auto"/>
          <w:szCs w:val="21"/>
          <w:highlight w:val="none"/>
        </w:rPr>
        <w:t>1、适应范围</w:t>
      </w:r>
    </w:p>
    <w:p>
      <w:pPr>
        <w:keepNext w:val="0"/>
        <w:keepLines w:val="0"/>
        <w:pageBreakBefore w:val="0"/>
        <w:widowControl w:val="0"/>
        <w:kinsoku/>
        <w:wordWrap/>
        <w:overflowPunct/>
        <w:topLinePunct w:val="0"/>
        <w:autoSpaceDE/>
        <w:autoSpaceDN/>
        <w:bidi w:val="0"/>
        <w:adjustRightInd/>
        <w:snapToGrid/>
        <w:spacing w:line="470" w:lineRule="exact"/>
        <w:ind w:firstLine="420" w:firstLineChars="200"/>
        <w:textAlignment w:val="auto"/>
        <w:rPr>
          <w:rStyle w:val="44"/>
          <w:rFonts w:hint="eastAsia" w:ascii="宋体" w:hAnsi="宋体" w:eastAsia="宋体" w:cs="宋体"/>
          <w:color w:val="auto"/>
          <w:sz w:val="21"/>
          <w:szCs w:val="21"/>
          <w:highlight w:val="none"/>
          <w:lang w:eastAsia="zh-CN"/>
        </w:rPr>
      </w:pPr>
      <w:r>
        <w:rPr>
          <w:rFonts w:hint="eastAsia" w:ascii="宋体" w:hAnsi="宋体" w:cs="宋体"/>
          <w:color w:val="auto"/>
          <w:szCs w:val="21"/>
          <w:highlight w:val="none"/>
        </w:rPr>
        <w:t>1.1</w:t>
      </w:r>
      <w:r>
        <w:rPr>
          <w:rStyle w:val="44"/>
          <w:rFonts w:hint="eastAsia" w:ascii="宋体" w:hAnsi="宋体" w:eastAsia="宋体" w:cs="宋体"/>
          <w:color w:val="auto"/>
          <w:sz w:val="21"/>
          <w:szCs w:val="21"/>
          <w:highlight w:val="none"/>
        </w:rPr>
        <w:t>项目名称：</w:t>
      </w:r>
      <w:r>
        <w:rPr>
          <w:rStyle w:val="44"/>
          <w:rFonts w:hint="eastAsia" w:ascii="宋体" w:hAnsi="宋体" w:cs="宋体"/>
          <w:color w:val="auto"/>
          <w:sz w:val="21"/>
          <w:szCs w:val="21"/>
          <w:highlight w:val="none"/>
          <w:lang w:eastAsia="zh-CN"/>
        </w:rPr>
        <w:t>桂林市訾洲公园海绵化改造工程初步设计及概算编制项目</w:t>
      </w:r>
    </w:p>
    <w:p>
      <w:pPr>
        <w:spacing w:line="440" w:lineRule="exact"/>
        <w:ind w:firstLine="840" w:firstLineChars="400"/>
        <w:rPr>
          <w:rFonts w:ascii="宋体" w:hAnsi="宋体" w:cs="宋体"/>
          <w:color w:val="auto"/>
          <w:szCs w:val="21"/>
          <w:highlight w:val="none"/>
        </w:rPr>
      </w:pPr>
      <w:r>
        <w:rPr>
          <w:rStyle w:val="44"/>
          <w:rFonts w:hint="eastAsia" w:ascii="宋体" w:hAnsi="宋体" w:eastAsia="宋体" w:cs="宋体"/>
          <w:color w:val="auto"/>
          <w:sz w:val="21"/>
          <w:szCs w:val="21"/>
          <w:highlight w:val="none"/>
        </w:rPr>
        <w:t>项目编号：</w:t>
      </w:r>
      <w:r>
        <w:rPr>
          <w:rStyle w:val="44"/>
          <w:rFonts w:hint="eastAsia" w:ascii="宋体" w:hAnsi="宋体" w:cs="宋体"/>
          <w:color w:val="auto"/>
          <w:sz w:val="21"/>
          <w:szCs w:val="21"/>
          <w:highlight w:val="none"/>
        </w:rPr>
        <w:t>GLZC2024-C3-990418-JXYX</w:t>
      </w:r>
      <w:r>
        <w:rPr>
          <w:rStyle w:val="44"/>
          <w:rFonts w:hint="eastAsia" w:ascii="宋体" w:hAnsi="宋体" w:eastAsia="宋体" w:cs="宋体"/>
          <w:color w:val="auto"/>
          <w:sz w:val="21"/>
          <w:szCs w:val="21"/>
          <w:highlight w:val="none"/>
        </w:rPr>
        <w:t xml:space="preserve"> </w:t>
      </w:r>
      <w:r>
        <w:rPr>
          <w:rFonts w:hint="eastAsia" w:ascii="宋体" w:hAnsi="宋体"/>
          <w:color w:val="auto"/>
          <w:szCs w:val="21"/>
          <w:highlight w:val="none"/>
        </w:rPr>
        <w:t>。</w:t>
      </w:r>
    </w:p>
    <w:p>
      <w:pPr>
        <w:spacing w:line="440" w:lineRule="exact"/>
        <w:ind w:firstLine="435"/>
        <w:rPr>
          <w:rFonts w:ascii="宋体" w:hAnsi="宋体" w:cs="宋体"/>
          <w:color w:val="auto"/>
          <w:szCs w:val="21"/>
          <w:highlight w:val="none"/>
        </w:rPr>
      </w:pPr>
      <w:r>
        <w:rPr>
          <w:rFonts w:ascii="宋体" w:hAnsi="宋体" w:cs="宋体"/>
          <w:color w:val="auto"/>
          <w:szCs w:val="21"/>
          <w:highlight w:val="none"/>
        </w:rPr>
        <w:t>1.2</w:t>
      </w:r>
      <w:r>
        <w:rPr>
          <w:rFonts w:hint="eastAsia" w:ascii="宋体" w:hAnsi="宋体" w:cs="宋体"/>
          <w:color w:val="auto"/>
          <w:szCs w:val="21"/>
          <w:highlight w:val="none"/>
        </w:rPr>
        <w:t>本竞争性磋商文件（以下简称磋商文件）适用于本磋商项目的磋商、评审、合同履约、验收、付款等行为（法律、法规另有规定的，从其规定）。</w:t>
      </w:r>
    </w:p>
    <w:p>
      <w:pPr>
        <w:spacing w:line="440" w:lineRule="exact"/>
        <w:ind w:firstLine="435"/>
        <w:outlineLvl w:val="2"/>
        <w:rPr>
          <w:rFonts w:ascii="宋体" w:hAnsi="宋体" w:cs="宋体"/>
          <w:b/>
          <w:color w:val="auto"/>
          <w:szCs w:val="21"/>
          <w:highlight w:val="none"/>
        </w:rPr>
      </w:pPr>
      <w:r>
        <w:rPr>
          <w:rFonts w:hint="eastAsia" w:ascii="宋体" w:hAnsi="宋体" w:cs="宋体"/>
          <w:b/>
          <w:color w:val="auto"/>
          <w:szCs w:val="21"/>
          <w:highlight w:val="none"/>
        </w:rPr>
        <w:t>2、定义</w:t>
      </w:r>
    </w:p>
    <w:p>
      <w:pPr>
        <w:spacing w:line="440" w:lineRule="exact"/>
        <w:ind w:firstLine="435"/>
        <w:rPr>
          <w:rFonts w:ascii="宋体" w:hAnsi="宋体" w:cs="宋体"/>
          <w:color w:val="auto"/>
          <w:szCs w:val="21"/>
          <w:highlight w:val="none"/>
        </w:rPr>
      </w:pPr>
      <w:r>
        <w:rPr>
          <w:rFonts w:hint="eastAsia" w:ascii="宋体" w:hAnsi="宋体" w:cs="宋体"/>
          <w:color w:val="auto"/>
          <w:szCs w:val="21"/>
          <w:highlight w:val="none"/>
        </w:rPr>
        <w:t>2.1、“招标采购单位”是指组织本次采购的采购人和采购代理机构。</w:t>
      </w:r>
    </w:p>
    <w:p>
      <w:pPr>
        <w:spacing w:line="440" w:lineRule="exact"/>
        <w:ind w:firstLine="435"/>
        <w:rPr>
          <w:rFonts w:ascii="宋体" w:hAnsi="宋体" w:cs="宋体"/>
          <w:color w:val="auto"/>
          <w:szCs w:val="21"/>
          <w:highlight w:val="none"/>
        </w:rPr>
      </w:pPr>
      <w:r>
        <w:rPr>
          <w:rFonts w:hint="eastAsia" w:ascii="宋体" w:hAnsi="宋体" w:cs="宋体"/>
          <w:color w:val="auto"/>
          <w:szCs w:val="21"/>
          <w:highlight w:val="none"/>
        </w:rPr>
        <w:t>2.2、“磋商供应商”是指符合本次采购项目的磋商供应商资格并提交响应文件、参加磋商的供应商。如果该供应商在本次磋商中成交，即成为“成交供应商”。</w:t>
      </w:r>
    </w:p>
    <w:p>
      <w:pPr>
        <w:spacing w:line="440" w:lineRule="exact"/>
        <w:ind w:firstLine="435"/>
        <w:rPr>
          <w:rFonts w:ascii="宋体" w:hAnsi="宋体" w:cs="宋体"/>
          <w:color w:val="auto"/>
          <w:szCs w:val="21"/>
          <w:highlight w:val="none"/>
        </w:rPr>
      </w:pPr>
      <w:r>
        <w:rPr>
          <w:rFonts w:hint="eastAsia" w:ascii="宋体" w:hAnsi="宋体" w:cs="宋体"/>
          <w:color w:val="auto"/>
          <w:szCs w:val="21"/>
          <w:highlight w:val="none"/>
        </w:rPr>
        <w:t>2.3、“服务”系指按磋商文件规定，磋商供应商须承担的安装、调试、技术协助、校准、培训、技术指导以及其他类似的义务。</w:t>
      </w:r>
    </w:p>
    <w:p>
      <w:pPr>
        <w:spacing w:line="440" w:lineRule="exact"/>
        <w:ind w:firstLine="435"/>
        <w:rPr>
          <w:rFonts w:ascii="宋体" w:hAnsi="宋体" w:cs="宋体"/>
          <w:color w:val="auto"/>
          <w:szCs w:val="21"/>
          <w:highlight w:val="none"/>
        </w:rPr>
      </w:pPr>
      <w:r>
        <w:rPr>
          <w:rFonts w:hint="eastAsia" w:ascii="宋体" w:hAnsi="宋体" w:cs="宋体"/>
          <w:color w:val="auto"/>
          <w:szCs w:val="21"/>
          <w:highlight w:val="none"/>
        </w:rPr>
        <w:t>2.4、“项目”系指磋商供应商按磋商文件规定向采购人提供服务。</w:t>
      </w:r>
    </w:p>
    <w:p>
      <w:pPr>
        <w:spacing w:line="440" w:lineRule="exact"/>
        <w:ind w:firstLine="435"/>
        <w:rPr>
          <w:rFonts w:ascii="宋体" w:hAnsi="宋体" w:cs="宋体"/>
          <w:color w:val="auto"/>
          <w:szCs w:val="21"/>
          <w:highlight w:val="none"/>
        </w:rPr>
      </w:pPr>
      <w:r>
        <w:rPr>
          <w:rFonts w:hint="eastAsia" w:ascii="宋体" w:hAnsi="宋体" w:cs="宋体"/>
          <w:color w:val="auto"/>
          <w:szCs w:val="21"/>
          <w:highlight w:val="none"/>
        </w:rPr>
        <w:t>2.5、“书面形式”包括信函、传真、电报等。</w:t>
      </w:r>
    </w:p>
    <w:p>
      <w:pPr>
        <w:spacing w:line="440" w:lineRule="exact"/>
        <w:ind w:firstLine="435"/>
        <w:rPr>
          <w:rFonts w:hint="eastAsia"/>
          <w:color w:val="auto"/>
          <w:szCs w:val="21"/>
          <w:highlight w:val="none"/>
        </w:rPr>
      </w:pPr>
      <w:r>
        <w:rPr>
          <w:rFonts w:hint="eastAsia" w:ascii="宋体" w:hAnsi="宋体" w:cs="宋体"/>
          <w:color w:val="auto"/>
          <w:szCs w:val="21"/>
          <w:highlight w:val="none"/>
        </w:rPr>
        <w:t>2.6、</w:t>
      </w:r>
      <w:r>
        <w:rPr>
          <w:rFonts w:hint="eastAsia"/>
          <w:color w:val="auto"/>
          <w:szCs w:val="21"/>
          <w:highlight w:val="none"/>
        </w:rPr>
        <w:t>知识产权：指专利权、商标权、著作权等无形财产专有权的统称。</w:t>
      </w:r>
    </w:p>
    <w:p>
      <w:pPr>
        <w:spacing w:line="440" w:lineRule="exact"/>
        <w:ind w:firstLine="435"/>
        <w:outlineLvl w:val="2"/>
        <w:rPr>
          <w:rFonts w:ascii="宋体" w:hAnsi="宋体" w:cs="宋体"/>
          <w:b/>
          <w:color w:val="auto"/>
          <w:szCs w:val="21"/>
          <w:highlight w:val="none"/>
        </w:rPr>
      </w:pPr>
      <w:r>
        <w:rPr>
          <w:rFonts w:hint="eastAsia" w:ascii="宋体" w:hAnsi="宋体" w:cs="宋体"/>
          <w:b/>
          <w:color w:val="auto"/>
          <w:szCs w:val="21"/>
          <w:highlight w:val="none"/>
        </w:rPr>
        <w:t>3、磋商供应商资格</w:t>
      </w:r>
    </w:p>
    <w:p>
      <w:pPr>
        <w:spacing w:line="440" w:lineRule="exact"/>
        <w:ind w:firstLine="435"/>
        <w:rPr>
          <w:rFonts w:ascii="宋体" w:hAnsi="宋体" w:cs="宋体"/>
          <w:color w:val="auto"/>
          <w:szCs w:val="21"/>
          <w:highlight w:val="none"/>
        </w:rPr>
      </w:pPr>
      <w:r>
        <w:rPr>
          <w:rFonts w:hint="eastAsia" w:ascii="宋体" w:hAnsi="宋体" w:cs="宋体"/>
          <w:color w:val="auto"/>
          <w:szCs w:val="21"/>
          <w:highlight w:val="none"/>
        </w:rPr>
        <w:t>见磋商供应商须知前附表第</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条内容。</w:t>
      </w:r>
    </w:p>
    <w:p>
      <w:pPr>
        <w:spacing w:line="440" w:lineRule="exact"/>
        <w:ind w:firstLine="435"/>
        <w:outlineLvl w:val="2"/>
        <w:rPr>
          <w:rFonts w:ascii="宋体" w:hAnsi="宋体" w:cs="宋体"/>
          <w:b/>
          <w:color w:val="auto"/>
          <w:szCs w:val="21"/>
          <w:highlight w:val="none"/>
        </w:rPr>
      </w:pPr>
      <w:r>
        <w:rPr>
          <w:rFonts w:hint="eastAsia" w:ascii="宋体" w:hAnsi="宋体" w:cs="宋体"/>
          <w:b/>
          <w:color w:val="auto"/>
          <w:szCs w:val="21"/>
          <w:highlight w:val="none"/>
        </w:rPr>
        <w:t>4、磋商费用</w:t>
      </w:r>
    </w:p>
    <w:p>
      <w:pPr>
        <w:spacing w:line="440" w:lineRule="exact"/>
        <w:ind w:firstLine="435"/>
        <w:rPr>
          <w:rFonts w:ascii="宋体" w:hAnsi="宋体" w:cs="宋体"/>
          <w:color w:val="auto"/>
          <w:szCs w:val="21"/>
          <w:highlight w:val="none"/>
        </w:rPr>
      </w:pPr>
      <w:r>
        <w:rPr>
          <w:rFonts w:hint="eastAsia" w:ascii="宋体" w:hAnsi="宋体" w:cs="宋体"/>
          <w:color w:val="auto"/>
          <w:szCs w:val="21"/>
          <w:highlight w:val="none"/>
        </w:rPr>
        <w:t>见磋商供应商须知前附表第</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条内容。</w:t>
      </w:r>
    </w:p>
    <w:p>
      <w:pPr>
        <w:numPr>
          <w:ilvl w:val="0"/>
          <w:numId w:val="3"/>
        </w:numPr>
        <w:spacing w:line="440" w:lineRule="exact"/>
        <w:ind w:firstLine="435"/>
        <w:outlineLvl w:val="2"/>
        <w:rPr>
          <w:rFonts w:hint="eastAsia" w:ascii="宋体" w:hAnsi="宋体" w:cs="宋体"/>
          <w:b/>
          <w:color w:val="auto"/>
          <w:szCs w:val="21"/>
          <w:highlight w:val="none"/>
        </w:rPr>
      </w:pPr>
      <w:r>
        <w:rPr>
          <w:rFonts w:hint="eastAsia" w:ascii="宋体" w:hAnsi="宋体" w:cs="宋体"/>
          <w:b/>
          <w:color w:val="auto"/>
          <w:szCs w:val="21"/>
          <w:highlight w:val="none"/>
        </w:rPr>
        <w:t>联合体磋商要求</w:t>
      </w:r>
    </w:p>
    <w:p>
      <w:pPr>
        <w:spacing w:line="440" w:lineRule="exact"/>
        <w:ind w:firstLine="435"/>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rPr>
        <w:t>本标项（</w:t>
      </w:r>
      <w:r>
        <w:rPr>
          <w:rFonts w:hint="eastAsia" w:ascii="宋体" w:hAnsi="宋体" w:cs="宋体"/>
          <w:color w:val="auto"/>
          <w:kern w:val="0"/>
          <w:szCs w:val="21"/>
          <w:highlight w:val="none"/>
          <w:lang w:val="en-US" w:eastAsia="zh-CN"/>
        </w:rPr>
        <w:t>是</w:t>
      </w:r>
      <w:r>
        <w:rPr>
          <w:rFonts w:hint="eastAsia" w:ascii="宋体" w:hAnsi="宋体" w:eastAsia="宋体" w:cs="宋体"/>
          <w:color w:val="auto"/>
          <w:kern w:val="0"/>
          <w:szCs w:val="21"/>
          <w:highlight w:val="none"/>
        </w:rPr>
        <w:t>）接受联合体投标</w:t>
      </w:r>
      <w:r>
        <w:rPr>
          <w:rFonts w:hint="eastAsia" w:ascii="宋体" w:hAnsi="宋体" w:eastAsia="宋体" w:cs="宋体"/>
          <w:color w:val="auto"/>
          <w:kern w:val="0"/>
          <w:szCs w:val="21"/>
          <w:highlight w:val="none"/>
          <w:lang w:eastAsia="zh-CN"/>
        </w:rPr>
        <w:t>。</w:t>
      </w:r>
    </w:p>
    <w:p>
      <w:pPr>
        <w:keepNext w:val="0"/>
        <w:keepLines w:val="0"/>
        <w:pageBreakBefore w:val="0"/>
        <w:widowControl/>
        <w:kinsoku/>
        <w:wordWrap/>
        <w:overflowPunct/>
        <w:topLinePunct w:val="0"/>
        <w:autoSpaceDE/>
        <w:autoSpaceDN/>
        <w:bidi w:val="0"/>
        <w:adjustRightInd/>
        <w:snapToGrid/>
        <w:spacing w:line="440" w:lineRule="exact"/>
        <w:ind w:left="420" w:leftChars="200" w:right="0" w:rightChars="0" w:firstLine="0" w:firstLineChars="0"/>
        <w:jc w:val="left"/>
        <w:textAlignment w:val="auto"/>
        <w:rPr>
          <w:rFonts w:hAnsi="宋体"/>
          <w:szCs w:val="21"/>
          <w:highlight w:val="none"/>
        </w:rPr>
      </w:pPr>
      <w:r>
        <w:rPr>
          <w:rFonts w:hint="eastAsia" w:hAnsi="宋体" w:cs="Arial"/>
          <w:szCs w:val="21"/>
          <w:highlight w:val="none"/>
        </w:rPr>
        <w:t>本次采购接受联合体</w:t>
      </w:r>
      <w:r>
        <w:rPr>
          <w:rFonts w:hint="eastAsia" w:hAnsi="宋体" w:cs="Arial"/>
          <w:szCs w:val="21"/>
          <w:highlight w:val="none"/>
          <w:lang w:val="en-US" w:eastAsia="zh-CN"/>
        </w:rPr>
        <w:t>响应</w:t>
      </w:r>
      <w:r>
        <w:rPr>
          <w:rFonts w:hint="eastAsia" w:hAnsi="宋体" w:cs="Arial"/>
          <w:szCs w:val="21"/>
          <w:highlight w:val="none"/>
        </w:rPr>
        <w:t>，</w:t>
      </w:r>
      <w:r>
        <w:rPr>
          <w:rFonts w:hint="eastAsia" w:hAnsi="宋体"/>
          <w:szCs w:val="21"/>
          <w:highlight w:val="none"/>
        </w:rPr>
        <w:t>但不接受分公司或分院的</w:t>
      </w:r>
      <w:r>
        <w:rPr>
          <w:rFonts w:hint="eastAsia" w:hAnsi="宋体"/>
          <w:szCs w:val="21"/>
          <w:highlight w:val="none"/>
          <w:lang w:val="en-US" w:eastAsia="zh-CN"/>
        </w:rPr>
        <w:t>响应</w:t>
      </w:r>
      <w:r>
        <w:rPr>
          <w:rFonts w:hint="eastAsia" w:hAnsi="宋体"/>
          <w:szCs w:val="21"/>
          <w:highlight w:val="none"/>
        </w:rPr>
        <w:t>，且联合体组成单位不得超过2家。</w:t>
      </w:r>
    </w:p>
    <w:p>
      <w:pPr>
        <w:snapToGrid w:val="0"/>
        <w:spacing w:line="500" w:lineRule="exact"/>
        <w:rPr>
          <w:rFonts w:hint="eastAsia"/>
          <w:highlight w:val="none"/>
        </w:rPr>
      </w:pPr>
      <w:r>
        <w:rPr>
          <w:highlight w:val="none"/>
        </w:rPr>
        <w:t>联合体</w:t>
      </w:r>
      <w:r>
        <w:rPr>
          <w:rFonts w:hint="eastAsia"/>
          <w:highlight w:val="none"/>
          <w:lang w:val="en-US" w:eastAsia="zh-CN"/>
        </w:rPr>
        <w:t>响应</w:t>
      </w:r>
      <w:r>
        <w:rPr>
          <w:highlight w:val="none"/>
        </w:rPr>
        <w:t>的，应满足下列要求：</w:t>
      </w:r>
    </w:p>
    <w:p>
      <w:pPr>
        <w:snapToGrid w:val="0"/>
        <w:spacing w:line="500" w:lineRule="exact"/>
        <w:ind w:firstLine="420" w:firstLineChars="200"/>
        <w:rPr>
          <w:rFonts w:hint="eastAsia"/>
          <w:highlight w:val="none"/>
        </w:rPr>
      </w:pPr>
      <w:r>
        <w:rPr>
          <w:highlight w:val="none"/>
        </w:rPr>
        <w:t>（1）联合体组成：牵头人一家，成员一家, 不得超过两家；</w:t>
      </w:r>
    </w:p>
    <w:p>
      <w:pPr>
        <w:snapToGrid w:val="0"/>
        <w:spacing w:line="500" w:lineRule="exact"/>
        <w:ind w:firstLine="420" w:firstLineChars="200"/>
        <w:rPr>
          <w:rFonts w:hint="eastAsia"/>
          <w:highlight w:val="none"/>
        </w:rPr>
      </w:pPr>
      <w:r>
        <w:rPr>
          <w:highlight w:val="none"/>
        </w:rPr>
        <w:t>（2）具有有效的《联合体协议书》（格式见附件1），联合体协议书中须明确分工；</w:t>
      </w:r>
    </w:p>
    <w:p>
      <w:pPr>
        <w:snapToGrid w:val="0"/>
        <w:spacing w:line="500" w:lineRule="exact"/>
        <w:ind w:firstLine="420" w:firstLineChars="200"/>
        <w:rPr>
          <w:rFonts w:hint="eastAsia"/>
          <w:highlight w:val="none"/>
        </w:rPr>
      </w:pPr>
      <w:r>
        <w:rPr>
          <w:highlight w:val="none"/>
        </w:rPr>
        <w:t>（3）牵头人代表联合体负责本</w:t>
      </w:r>
      <w:r>
        <w:rPr>
          <w:rFonts w:hint="eastAsia"/>
          <w:highlight w:val="none"/>
          <w:lang w:val="en-US" w:eastAsia="zh-CN"/>
        </w:rPr>
        <w:t>采购</w:t>
      </w:r>
      <w:r>
        <w:rPr>
          <w:highlight w:val="none"/>
        </w:rPr>
        <w:t>项目</w:t>
      </w:r>
      <w:r>
        <w:rPr>
          <w:rFonts w:hint="eastAsia"/>
          <w:highlight w:val="none"/>
          <w:lang w:val="en-US" w:eastAsia="zh-CN"/>
        </w:rPr>
        <w:t>响应</w:t>
      </w:r>
      <w:r>
        <w:rPr>
          <w:highlight w:val="none"/>
        </w:rPr>
        <w:t>活动，代表联合体提交和接收相关的资料、信息及指示，并处理与之有关的一切事务。</w:t>
      </w:r>
    </w:p>
    <w:p>
      <w:pPr>
        <w:snapToGrid w:val="0"/>
        <w:spacing w:line="500" w:lineRule="exact"/>
        <w:ind w:firstLine="420" w:firstLineChars="200"/>
        <w:rPr>
          <w:rFonts w:hint="eastAsia"/>
          <w:highlight w:val="none"/>
        </w:rPr>
      </w:pPr>
      <w:r>
        <w:rPr>
          <w:highlight w:val="none"/>
        </w:rPr>
        <w:t>（4）联合体成员配合牵头人编制</w:t>
      </w:r>
      <w:r>
        <w:rPr>
          <w:rFonts w:hint="eastAsia"/>
          <w:highlight w:val="none"/>
          <w:lang w:val="en-US" w:eastAsia="zh-CN"/>
        </w:rPr>
        <w:t>响应</w:t>
      </w:r>
      <w:r>
        <w:rPr>
          <w:highlight w:val="none"/>
        </w:rPr>
        <w:t>文件。</w:t>
      </w:r>
    </w:p>
    <w:p>
      <w:pPr>
        <w:snapToGrid w:val="0"/>
        <w:spacing w:line="500" w:lineRule="exact"/>
        <w:ind w:firstLine="420" w:firstLineChars="200"/>
        <w:rPr>
          <w:rFonts w:hint="eastAsia" w:ascii="宋体" w:hAnsi="宋体" w:eastAsia="宋体" w:cs="宋体"/>
          <w:color w:val="auto"/>
          <w:kern w:val="0"/>
          <w:szCs w:val="21"/>
          <w:highlight w:val="none"/>
          <w:lang w:eastAsia="zh-CN"/>
        </w:rPr>
      </w:pPr>
      <w:r>
        <w:rPr>
          <w:highlight w:val="none"/>
        </w:rPr>
        <w:t>（5）联合体将严格按照</w:t>
      </w:r>
      <w:r>
        <w:rPr>
          <w:rFonts w:hint="eastAsia"/>
          <w:highlight w:val="none"/>
          <w:lang w:val="en-US" w:eastAsia="zh-CN"/>
        </w:rPr>
        <w:t>响应</w:t>
      </w:r>
      <w:r>
        <w:rPr>
          <w:highlight w:val="none"/>
        </w:rPr>
        <w:t>文件的各项要求，递交</w:t>
      </w:r>
      <w:r>
        <w:rPr>
          <w:rFonts w:hint="eastAsia"/>
          <w:highlight w:val="none"/>
          <w:lang w:val="en-US" w:eastAsia="zh-CN"/>
        </w:rPr>
        <w:t>响应</w:t>
      </w:r>
      <w:r>
        <w:rPr>
          <w:highlight w:val="none"/>
        </w:rPr>
        <w:t>文件，</w:t>
      </w:r>
      <w:r>
        <w:rPr>
          <w:rFonts w:hint="eastAsia"/>
          <w:highlight w:val="none"/>
          <w:lang w:val="en-US" w:eastAsia="zh-CN"/>
        </w:rPr>
        <w:t>成交</w:t>
      </w:r>
      <w:r>
        <w:rPr>
          <w:highlight w:val="none"/>
        </w:rPr>
        <w:t>后及</w:t>
      </w:r>
      <w:r>
        <w:rPr>
          <w:highlight w:val="none"/>
        </w:rPr>
        <w:t>时与</w:t>
      </w:r>
      <w:r>
        <w:rPr>
          <w:rFonts w:hint="eastAsia"/>
          <w:highlight w:val="none"/>
          <w:lang w:val="en-US" w:eastAsia="zh-CN"/>
        </w:rPr>
        <w:t>采购</w:t>
      </w:r>
      <w:r>
        <w:rPr>
          <w:highlight w:val="none"/>
        </w:rPr>
        <w:t>人签订合同，并全面、正确履行各项合同义务，联合体内部按照《联合体协议书》和</w:t>
      </w:r>
      <w:r>
        <w:rPr>
          <w:rFonts w:hint="eastAsia"/>
          <w:highlight w:val="none"/>
          <w:lang w:val="en-US" w:eastAsia="zh-CN"/>
        </w:rPr>
        <w:t>竞争性磋商</w:t>
      </w:r>
      <w:r>
        <w:rPr>
          <w:highlight w:val="none"/>
        </w:rPr>
        <w:t>文件合同条款约定承担各自应负的责任和风险。</w:t>
      </w:r>
    </w:p>
    <w:p>
      <w:pPr>
        <w:tabs>
          <w:tab w:val="left" w:pos="2190"/>
        </w:tabs>
        <w:spacing w:line="440" w:lineRule="exact"/>
        <w:ind w:firstLine="413" w:firstLineChars="196"/>
        <w:outlineLvl w:val="2"/>
        <w:rPr>
          <w:rFonts w:ascii="宋体" w:hAnsi="宋体" w:cs="宋体"/>
          <w:b/>
          <w:color w:val="auto"/>
          <w:szCs w:val="21"/>
          <w:highlight w:val="none"/>
        </w:rPr>
      </w:pPr>
      <w:r>
        <w:rPr>
          <w:rFonts w:hint="eastAsia" w:ascii="宋体" w:hAnsi="宋体" w:cs="宋体"/>
          <w:b/>
          <w:color w:val="auto"/>
          <w:szCs w:val="21"/>
          <w:highlight w:val="none"/>
        </w:rPr>
        <w:t>6、质疑和投诉</w:t>
      </w:r>
      <w:r>
        <w:rPr>
          <w:rFonts w:hint="eastAsia" w:ascii="宋体" w:hAnsi="宋体" w:cs="宋体"/>
          <w:b/>
          <w:color w:val="auto"/>
          <w:szCs w:val="21"/>
          <w:highlight w:val="none"/>
        </w:rPr>
        <w:tab/>
      </w:r>
    </w:p>
    <w:p>
      <w:pPr>
        <w:tabs>
          <w:tab w:val="left" w:pos="2190"/>
        </w:tabs>
        <w:spacing w:line="440" w:lineRule="exact"/>
        <w:ind w:firstLine="435"/>
        <w:rPr>
          <w:rFonts w:ascii="宋体" w:hAnsi="宋体"/>
          <w:color w:val="auto"/>
          <w:szCs w:val="21"/>
          <w:highlight w:val="none"/>
        </w:rPr>
      </w:pPr>
      <w:r>
        <w:rPr>
          <w:rFonts w:ascii="宋体" w:hAnsi="宋体"/>
          <w:color w:val="auto"/>
          <w:szCs w:val="21"/>
          <w:highlight w:val="none"/>
        </w:rPr>
        <w:t>6</w:t>
      </w:r>
      <w:r>
        <w:rPr>
          <w:rFonts w:hint="eastAsia" w:ascii="宋体" w:hAnsi="宋体"/>
          <w:color w:val="auto"/>
          <w:szCs w:val="21"/>
          <w:highlight w:val="none"/>
        </w:rPr>
        <w:t>.1、磋商供应商对政府采购活动事项有疑问的，</w:t>
      </w:r>
      <w:r>
        <w:rPr>
          <w:rFonts w:ascii="宋体" w:hAnsi="宋体"/>
          <w:color w:val="auto"/>
          <w:szCs w:val="21"/>
          <w:highlight w:val="none"/>
        </w:rPr>
        <w:t>可以</w:t>
      </w:r>
      <w:r>
        <w:rPr>
          <w:rFonts w:hint="eastAsia" w:ascii="宋体" w:hAnsi="宋体"/>
          <w:color w:val="auto"/>
          <w:szCs w:val="21"/>
          <w:highlight w:val="none"/>
        </w:rPr>
        <w:t>向采购人、</w:t>
      </w:r>
      <w:r>
        <w:rPr>
          <w:rFonts w:ascii="宋体" w:hAnsi="宋体"/>
          <w:color w:val="auto"/>
          <w:szCs w:val="21"/>
          <w:highlight w:val="none"/>
        </w:rPr>
        <w:t>采购</w:t>
      </w:r>
      <w:r>
        <w:rPr>
          <w:rFonts w:hint="eastAsia" w:ascii="宋体" w:hAnsi="宋体"/>
          <w:color w:val="auto"/>
          <w:szCs w:val="21"/>
          <w:highlight w:val="none"/>
        </w:rPr>
        <w:t>代理机构提出询问。</w:t>
      </w:r>
    </w:p>
    <w:p>
      <w:pPr>
        <w:tabs>
          <w:tab w:val="left" w:pos="2190"/>
        </w:tabs>
        <w:spacing w:line="440" w:lineRule="exact"/>
        <w:ind w:firstLine="435"/>
        <w:rPr>
          <w:rFonts w:ascii="宋体" w:hAnsi="宋体"/>
          <w:color w:val="auto"/>
          <w:szCs w:val="21"/>
          <w:highlight w:val="none"/>
        </w:rPr>
      </w:pPr>
      <w:r>
        <w:rPr>
          <w:rFonts w:ascii="宋体" w:hAnsi="宋体"/>
          <w:color w:val="auto"/>
          <w:szCs w:val="21"/>
          <w:highlight w:val="none"/>
        </w:rPr>
        <w:t>6</w:t>
      </w:r>
      <w:r>
        <w:rPr>
          <w:rFonts w:hint="eastAsia" w:ascii="宋体" w:hAnsi="宋体"/>
          <w:color w:val="auto"/>
          <w:szCs w:val="21"/>
          <w:highlight w:val="none"/>
        </w:rPr>
        <w:t>.</w:t>
      </w:r>
      <w:r>
        <w:rPr>
          <w:rFonts w:ascii="宋体" w:hAnsi="宋体"/>
          <w:color w:val="auto"/>
          <w:szCs w:val="21"/>
          <w:highlight w:val="none"/>
        </w:rPr>
        <w:t>2</w:t>
      </w:r>
      <w:r>
        <w:rPr>
          <w:rFonts w:hint="eastAsia" w:ascii="宋体" w:hAnsi="宋体"/>
          <w:color w:val="auto"/>
          <w:szCs w:val="21"/>
          <w:highlight w:val="none"/>
        </w:rPr>
        <w:t>、磋商供应商认为磋商文件使自己的合法权益受到损害的，采购公告期限届满之日起七个工作日内，以书面形式向采购代理机构提出质疑。采购代理机构应认真做好质疑处理工作。</w:t>
      </w:r>
    </w:p>
    <w:p>
      <w:pPr>
        <w:tabs>
          <w:tab w:val="left" w:pos="2190"/>
        </w:tabs>
        <w:spacing w:line="440" w:lineRule="exact"/>
        <w:ind w:firstLine="435"/>
        <w:rPr>
          <w:rFonts w:ascii="宋体" w:hAnsi="宋体"/>
          <w:color w:val="auto"/>
          <w:szCs w:val="21"/>
          <w:highlight w:val="none"/>
        </w:rPr>
      </w:pPr>
      <w:r>
        <w:rPr>
          <w:rFonts w:ascii="宋体" w:hAnsi="宋体"/>
          <w:color w:val="auto"/>
          <w:szCs w:val="21"/>
          <w:highlight w:val="none"/>
        </w:rPr>
        <w:t>6.3</w:t>
      </w:r>
      <w:r>
        <w:rPr>
          <w:rFonts w:hint="eastAsia" w:ascii="宋体" w:hAnsi="宋体"/>
          <w:color w:val="auto"/>
          <w:szCs w:val="21"/>
          <w:highlight w:val="none"/>
        </w:rPr>
        <w:t>、磋商供应商认为采购过程使自己的合法权益受到损害的，应当在为各采购程序环节结束之日起7个工作日内，以书面形式向采购代理机构提出质疑。采购代理机构应认真做好质疑处理工作。</w:t>
      </w:r>
    </w:p>
    <w:p>
      <w:pPr>
        <w:tabs>
          <w:tab w:val="left" w:pos="2190"/>
        </w:tabs>
        <w:spacing w:line="440" w:lineRule="exact"/>
        <w:ind w:firstLine="435"/>
        <w:rPr>
          <w:rFonts w:ascii="宋体" w:hAnsi="宋体"/>
          <w:color w:val="auto"/>
          <w:szCs w:val="21"/>
          <w:highlight w:val="none"/>
        </w:rPr>
      </w:pPr>
      <w:r>
        <w:rPr>
          <w:rFonts w:ascii="宋体" w:hAnsi="宋体"/>
          <w:color w:val="auto"/>
          <w:szCs w:val="21"/>
          <w:highlight w:val="none"/>
        </w:rPr>
        <w:t>6</w:t>
      </w:r>
      <w:r>
        <w:rPr>
          <w:rFonts w:hint="eastAsia" w:ascii="宋体" w:hAnsi="宋体"/>
          <w:color w:val="auto"/>
          <w:szCs w:val="21"/>
          <w:highlight w:val="none"/>
        </w:rPr>
        <w:t>.4、磋商供应商认为磋商结果使自己的合法权益受到损害的，应当在成交结果公告期限届满之日起7个工作日内，以书面形式向采购代理机构提出质疑。采购代理机构应认真做好质疑处理工作。</w:t>
      </w:r>
    </w:p>
    <w:p>
      <w:pPr>
        <w:tabs>
          <w:tab w:val="left" w:pos="2190"/>
        </w:tabs>
        <w:spacing w:line="440" w:lineRule="exact"/>
        <w:ind w:firstLine="435"/>
        <w:rPr>
          <w:rFonts w:ascii="宋体" w:hAnsi="宋体"/>
          <w:color w:val="auto"/>
          <w:szCs w:val="21"/>
          <w:highlight w:val="none"/>
        </w:rPr>
      </w:pPr>
      <w:r>
        <w:rPr>
          <w:rFonts w:ascii="宋体" w:hAnsi="宋体"/>
          <w:color w:val="auto"/>
          <w:szCs w:val="21"/>
          <w:highlight w:val="none"/>
        </w:rPr>
        <w:t>6</w:t>
      </w:r>
      <w:r>
        <w:rPr>
          <w:rFonts w:hint="eastAsia" w:ascii="宋体" w:hAnsi="宋体"/>
          <w:color w:val="auto"/>
          <w:szCs w:val="21"/>
          <w:highlight w:val="none"/>
        </w:rPr>
        <w:t>.</w:t>
      </w:r>
      <w:r>
        <w:rPr>
          <w:rFonts w:ascii="宋体" w:hAnsi="宋体"/>
          <w:color w:val="auto"/>
          <w:szCs w:val="21"/>
          <w:highlight w:val="none"/>
        </w:rPr>
        <w:t>5</w:t>
      </w:r>
      <w:r>
        <w:rPr>
          <w:rFonts w:hint="eastAsia" w:ascii="宋体" w:hAnsi="宋体"/>
          <w:color w:val="auto"/>
          <w:szCs w:val="21"/>
          <w:highlight w:val="none"/>
        </w:rPr>
        <w:t>、磋商供应商对采购代理机构的答复不满意或者采购代理机构未在规定的时间内作出答复的，可以在答复期满后十五个工作日内向</w:t>
      </w:r>
      <w:r>
        <w:rPr>
          <w:rFonts w:hint="eastAsia" w:ascii="Arial" w:hAnsi="Arial" w:cs="Arial"/>
          <w:color w:val="auto"/>
          <w:szCs w:val="21"/>
          <w:highlight w:val="none"/>
          <w:lang w:eastAsia="zh-CN"/>
        </w:rPr>
        <w:t>桂林市财政局</w:t>
      </w:r>
      <w:r>
        <w:rPr>
          <w:rFonts w:hint="eastAsia" w:ascii="宋体" w:hAnsi="宋体"/>
          <w:color w:val="auto"/>
          <w:szCs w:val="21"/>
          <w:highlight w:val="none"/>
        </w:rPr>
        <w:t>投诉。</w:t>
      </w:r>
    </w:p>
    <w:p>
      <w:pPr>
        <w:tabs>
          <w:tab w:val="left" w:pos="2190"/>
        </w:tabs>
        <w:spacing w:line="440" w:lineRule="exact"/>
        <w:ind w:firstLine="435"/>
        <w:rPr>
          <w:rFonts w:hint="eastAsia" w:ascii="宋体" w:hAnsi="宋体"/>
          <w:color w:val="auto"/>
          <w:szCs w:val="21"/>
          <w:highlight w:val="none"/>
        </w:rPr>
      </w:pPr>
      <w:r>
        <w:rPr>
          <w:rFonts w:ascii="宋体" w:hAnsi="宋体"/>
          <w:color w:val="auto"/>
          <w:szCs w:val="21"/>
          <w:highlight w:val="none"/>
        </w:rPr>
        <w:t>6</w:t>
      </w:r>
      <w:r>
        <w:rPr>
          <w:rFonts w:hint="eastAsia" w:ascii="宋体" w:hAnsi="宋体"/>
          <w:color w:val="auto"/>
          <w:szCs w:val="21"/>
          <w:highlight w:val="none"/>
        </w:rPr>
        <w:t>.6、质疑、投诉应当采用书面形式，质疑书、投诉书实行实名制，均应明确阐述磋商文件、磋商过程或成交结果中使自己合法权益受到损害的实质性内容，提供相关事实、依据和证据及其来源或线索，必要的证明材料，便于有关单位调</w:t>
      </w:r>
      <w:r>
        <w:rPr>
          <w:rFonts w:hint="eastAsia"/>
          <w:color w:val="auto"/>
          <w:szCs w:val="21"/>
          <w:highlight w:val="none"/>
        </w:rPr>
        <w:t>查、答复和处理。</w:t>
      </w:r>
      <w:r>
        <w:rPr>
          <w:rFonts w:hint="eastAsia" w:ascii="宋体" w:hAnsi="宋体"/>
          <w:color w:val="auto"/>
          <w:szCs w:val="21"/>
          <w:highlight w:val="none"/>
        </w:rPr>
        <w:t>质疑函格式详见附件。</w:t>
      </w:r>
    </w:p>
    <w:p>
      <w:pPr>
        <w:tabs>
          <w:tab w:val="left" w:pos="2190"/>
        </w:tabs>
        <w:spacing w:line="440" w:lineRule="exact"/>
        <w:ind w:firstLine="435"/>
        <w:rPr>
          <w:rFonts w:hint="eastAsia" w:ascii="宋体" w:hAnsi="宋体"/>
          <w:color w:val="auto"/>
          <w:szCs w:val="21"/>
          <w:highlight w:val="none"/>
        </w:rPr>
      </w:pPr>
      <w:r>
        <w:rPr>
          <w:rFonts w:hint="eastAsia" w:ascii="宋体" w:hAnsi="宋体"/>
          <w:color w:val="auto"/>
          <w:szCs w:val="21"/>
          <w:highlight w:val="none"/>
        </w:rPr>
        <w:t>6.7、质疑</w:t>
      </w:r>
      <w:r>
        <w:rPr>
          <w:rFonts w:ascii="宋体" w:hAnsi="宋体"/>
          <w:color w:val="auto"/>
          <w:szCs w:val="21"/>
          <w:highlight w:val="none"/>
        </w:rPr>
        <w:t>联系部门</w:t>
      </w:r>
      <w:r>
        <w:rPr>
          <w:rFonts w:hint="eastAsia" w:ascii="宋体" w:hAnsi="宋体"/>
          <w:color w:val="auto"/>
          <w:szCs w:val="21"/>
          <w:highlight w:val="none"/>
        </w:rPr>
        <w:t>：</w:t>
      </w:r>
      <w:r>
        <w:rPr>
          <w:rFonts w:hint="eastAsia" w:ascii="宋体" w:hAnsi="宋体"/>
          <w:color w:val="auto"/>
          <w:szCs w:val="21"/>
          <w:highlight w:val="none"/>
          <w:lang w:eastAsia="zh-CN"/>
        </w:rPr>
        <w:t>江西银信工程造价咨询有限公司</w:t>
      </w:r>
      <w:r>
        <w:rPr>
          <w:rFonts w:hint="eastAsia" w:ascii="宋体" w:hAnsi="宋体"/>
          <w:color w:val="auto"/>
          <w:szCs w:val="21"/>
          <w:highlight w:val="none"/>
        </w:rPr>
        <w:t>；</w:t>
      </w:r>
      <w:r>
        <w:rPr>
          <w:rFonts w:ascii="宋体" w:hAnsi="宋体"/>
          <w:color w:val="auto"/>
          <w:szCs w:val="21"/>
          <w:highlight w:val="none"/>
        </w:rPr>
        <w:t>联系电话</w:t>
      </w:r>
      <w:r>
        <w:rPr>
          <w:rFonts w:hint="eastAsia" w:ascii="宋体" w:hAnsi="宋体"/>
          <w:color w:val="auto"/>
          <w:szCs w:val="21"/>
          <w:highlight w:val="none"/>
        </w:rPr>
        <w:t>：</w:t>
      </w:r>
      <w:r>
        <w:rPr>
          <w:rFonts w:hint="eastAsia" w:ascii="宋体" w:hAnsi="宋体"/>
          <w:color w:val="auto"/>
          <w:szCs w:val="21"/>
          <w:highlight w:val="none"/>
          <w:lang w:eastAsia="zh-CN"/>
        </w:rPr>
        <w:t>0773-7596983</w:t>
      </w:r>
      <w:r>
        <w:rPr>
          <w:rFonts w:hint="eastAsia" w:ascii="宋体" w:hAnsi="宋体"/>
          <w:color w:val="auto"/>
          <w:szCs w:val="21"/>
          <w:highlight w:val="none"/>
        </w:rPr>
        <w:t>；</w:t>
      </w:r>
    </w:p>
    <w:p>
      <w:pPr>
        <w:tabs>
          <w:tab w:val="left" w:pos="2190"/>
        </w:tabs>
        <w:spacing w:line="440" w:lineRule="exact"/>
        <w:ind w:firstLine="435"/>
        <w:outlineLvl w:val="2"/>
        <w:rPr>
          <w:rFonts w:ascii="宋体" w:hAnsi="宋体" w:cs="宋体"/>
          <w:b/>
          <w:color w:val="auto"/>
          <w:szCs w:val="21"/>
          <w:highlight w:val="none"/>
        </w:rPr>
      </w:pPr>
      <w:r>
        <w:rPr>
          <w:rFonts w:hint="eastAsia" w:ascii="宋体" w:hAnsi="宋体" w:cs="宋体"/>
          <w:b/>
          <w:color w:val="auto"/>
          <w:szCs w:val="21"/>
          <w:highlight w:val="none"/>
        </w:rPr>
        <w:t>7、转包与分包</w:t>
      </w:r>
    </w:p>
    <w:p>
      <w:pPr>
        <w:tabs>
          <w:tab w:val="left" w:pos="2190"/>
        </w:tabs>
        <w:spacing w:line="440" w:lineRule="exact"/>
        <w:ind w:firstLine="435"/>
        <w:rPr>
          <w:rFonts w:ascii="宋体" w:hAnsi="宋体" w:cs="宋体"/>
          <w:color w:val="auto"/>
          <w:szCs w:val="21"/>
          <w:highlight w:val="none"/>
        </w:rPr>
      </w:pPr>
      <w:r>
        <w:rPr>
          <w:rFonts w:hint="eastAsia" w:ascii="宋体" w:hAnsi="宋体" w:cs="宋体"/>
          <w:color w:val="auto"/>
          <w:szCs w:val="21"/>
          <w:highlight w:val="none"/>
        </w:rPr>
        <w:t>7.1、本项目不允许转包。</w:t>
      </w:r>
    </w:p>
    <w:p>
      <w:pPr>
        <w:tabs>
          <w:tab w:val="left" w:pos="2190"/>
        </w:tabs>
        <w:spacing w:line="440" w:lineRule="exact"/>
        <w:ind w:firstLine="435"/>
        <w:rPr>
          <w:rFonts w:hint="eastAsia" w:ascii="宋体" w:hAnsi="宋体" w:cs="宋体"/>
          <w:color w:val="auto"/>
          <w:szCs w:val="21"/>
          <w:highlight w:val="none"/>
        </w:rPr>
      </w:pPr>
      <w:r>
        <w:rPr>
          <w:rFonts w:hint="eastAsia" w:ascii="宋体" w:hAnsi="宋体" w:cs="宋体"/>
          <w:color w:val="auto"/>
          <w:szCs w:val="21"/>
          <w:highlight w:val="none"/>
        </w:rPr>
        <w:t>7.2、本项目不可以分包。</w:t>
      </w:r>
    </w:p>
    <w:p>
      <w:pPr>
        <w:tabs>
          <w:tab w:val="left" w:pos="2190"/>
        </w:tabs>
        <w:spacing w:line="440" w:lineRule="exact"/>
        <w:ind w:firstLine="435"/>
        <w:outlineLvl w:val="2"/>
        <w:rPr>
          <w:rFonts w:ascii="宋体" w:hAnsi="宋体" w:cs="宋体"/>
          <w:b/>
          <w:color w:val="auto"/>
          <w:szCs w:val="21"/>
          <w:highlight w:val="none"/>
        </w:rPr>
      </w:pPr>
      <w:r>
        <w:rPr>
          <w:rFonts w:hint="eastAsia" w:ascii="宋体" w:hAnsi="宋体" w:cs="宋体"/>
          <w:b/>
          <w:color w:val="auto"/>
          <w:szCs w:val="21"/>
          <w:highlight w:val="none"/>
        </w:rPr>
        <w:t>8、特别说明</w:t>
      </w:r>
    </w:p>
    <w:p>
      <w:pPr>
        <w:tabs>
          <w:tab w:val="left" w:pos="2190"/>
        </w:tabs>
        <w:spacing w:line="440" w:lineRule="exact"/>
        <w:ind w:firstLine="435"/>
        <w:rPr>
          <w:rFonts w:ascii="宋体" w:hAnsi="宋体"/>
          <w:color w:val="auto"/>
          <w:szCs w:val="21"/>
          <w:highlight w:val="none"/>
        </w:rPr>
      </w:pPr>
      <w:r>
        <w:rPr>
          <w:rFonts w:hint="eastAsia" w:ascii="宋体" w:hAnsi="宋体"/>
          <w:color w:val="auto"/>
          <w:szCs w:val="21"/>
          <w:highlight w:val="none"/>
        </w:rPr>
        <w:t>8.1 单位负责人为同一人或者存在直接控股、管理关系的，不得参加同一分标或未划分分标的同一项目的磋商，否则，响应文件无效。</w:t>
      </w:r>
    </w:p>
    <w:p>
      <w:pPr>
        <w:tabs>
          <w:tab w:val="left" w:pos="2190"/>
        </w:tabs>
        <w:spacing w:line="440" w:lineRule="exact"/>
        <w:ind w:firstLine="435"/>
        <w:rPr>
          <w:rFonts w:ascii="宋体" w:hAnsi="宋体"/>
          <w:color w:val="auto"/>
          <w:szCs w:val="21"/>
          <w:highlight w:val="none"/>
        </w:rPr>
      </w:pPr>
      <w:r>
        <w:rPr>
          <w:rFonts w:hint="eastAsia" w:ascii="宋体" w:hAnsi="宋体"/>
          <w:color w:val="auto"/>
          <w:szCs w:val="21"/>
          <w:highlight w:val="none"/>
        </w:rPr>
        <w:t>除单一来源采购项目外，为本采购项目提供整体设计、规范编制或者项目管理、监理、检测等服务的供应商，不得再参加该采购项目的其他采购活动，否则响应文件无效。</w:t>
      </w:r>
    </w:p>
    <w:p>
      <w:pPr>
        <w:tabs>
          <w:tab w:val="left" w:pos="2190"/>
        </w:tabs>
        <w:spacing w:line="440" w:lineRule="exact"/>
        <w:ind w:firstLine="435"/>
        <w:jc w:val="center"/>
        <w:outlineLvl w:val="1"/>
        <w:rPr>
          <w:rFonts w:ascii="宋体" w:hAnsi="宋体" w:cs="宋体"/>
          <w:b/>
          <w:color w:val="auto"/>
          <w:sz w:val="28"/>
          <w:szCs w:val="28"/>
          <w:highlight w:val="none"/>
        </w:rPr>
      </w:pPr>
      <w:r>
        <w:rPr>
          <w:rFonts w:hint="eastAsia" w:ascii="宋体" w:hAnsi="宋体" w:cs="宋体"/>
          <w:b/>
          <w:color w:val="auto"/>
          <w:sz w:val="28"/>
          <w:szCs w:val="28"/>
          <w:highlight w:val="none"/>
        </w:rPr>
        <w:t>二、磋商文件</w:t>
      </w:r>
    </w:p>
    <w:p>
      <w:pPr>
        <w:tabs>
          <w:tab w:val="left" w:pos="2190"/>
        </w:tabs>
        <w:spacing w:line="440" w:lineRule="exact"/>
        <w:ind w:firstLine="437"/>
        <w:outlineLvl w:val="2"/>
        <w:rPr>
          <w:rFonts w:ascii="宋体" w:hAnsi="宋体" w:cs="宋体"/>
          <w:b/>
          <w:color w:val="auto"/>
          <w:szCs w:val="21"/>
          <w:highlight w:val="none"/>
        </w:rPr>
      </w:pPr>
      <w:r>
        <w:rPr>
          <w:rFonts w:hint="eastAsia" w:ascii="宋体" w:hAnsi="宋体" w:cs="宋体"/>
          <w:b/>
          <w:color w:val="auto"/>
          <w:szCs w:val="21"/>
          <w:highlight w:val="none"/>
        </w:rPr>
        <w:t>9、磋商文件的构成</w:t>
      </w:r>
    </w:p>
    <w:p>
      <w:pPr>
        <w:tabs>
          <w:tab w:val="left" w:pos="2190"/>
        </w:tabs>
        <w:spacing w:line="440" w:lineRule="exact"/>
        <w:ind w:firstLine="437"/>
        <w:rPr>
          <w:rFonts w:ascii="宋体" w:hAnsi="宋体" w:cs="宋体"/>
          <w:color w:val="auto"/>
          <w:szCs w:val="21"/>
          <w:highlight w:val="none"/>
        </w:rPr>
      </w:pPr>
      <w:r>
        <w:rPr>
          <w:rFonts w:hint="eastAsia" w:ascii="宋体" w:hAnsi="宋体" w:cs="宋体"/>
          <w:color w:val="auto"/>
          <w:szCs w:val="21"/>
          <w:highlight w:val="none"/>
        </w:rPr>
        <w:t xml:space="preserve">⑴ </w:t>
      </w:r>
      <w:r>
        <w:rPr>
          <w:rFonts w:hint="eastAsia" w:ascii="宋体" w:hAnsi="宋体" w:cs="宋体"/>
          <w:color w:val="auto"/>
          <w:highlight w:val="none"/>
        </w:rPr>
        <w:t>竞争性磋商公告</w:t>
      </w:r>
      <w:r>
        <w:rPr>
          <w:rFonts w:hint="eastAsia" w:ascii="宋体" w:hAnsi="宋体" w:cs="宋体"/>
          <w:color w:val="auto"/>
          <w:szCs w:val="21"/>
          <w:highlight w:val="none"/>
        </w:rPr>
        <w:t>；</w:t>
      </w:r>
    </w:p>
    <w:p>
      <w:pPr>
        <w:tabs>
          <w:tab w:val="left" w:pos="2190"/>
        </w:tabs>
        <w:spacing w:line="440" w:lineRule="exact"/>
        <w:ind w:firstLine="437"/>
        <w:rPr>
          <w:rFonts w:ascii="宋体" w:hAnsi="宋体" w:cs="宋体"/>
          <w:color w:val="auto"/>
          <w:szCs w:val="21"/>
          <w:highlight w:val="none"/>
        </w:rPr>
      </w:pPr>
      <w:r>
        <w:rPr>
          <w:rFonts w:hint="eastAsia" w:ascii="宋体" w:hAnsi="宋体" w:cs="宋体"/>
          <w:color w:val="auto"/>
          <w:szCs w:val="21"/>
          <w:highlight w:val="none"/>
        </w:rPr>
        <w:t>⑵ 供应商须知；</w:t>
      </w:r>
    </w:p>
    <w:p>
      <w:pPr>
        <w:spacing w:line="440" w:lineRule="exact"/>
        <w:ind w:firstLine="435"/>
        <w:rPr>
          <w:color w:val="auto"/>
          <w:szCs w:val="21"/>
          <w:highlight w:val="none"/>
        </w:rPr>
      </w:pPr>
      <w:r>
        <w:rPr>
          <w:rFonts w:hint="eastAsia" w:ascii="宋体" w:hAnsi="宋体" w:cs="宋体"/>
          <w:color w:val="auto"/>
          <w:szCs w:val="21"/>
          <w:highlight w:val="none"/>
        </w:rPr>
        <w:t>⑶ 服务需求</w:t>
      </w:r>
      <w:r>
        <w:rPr>
          <w:rFonts w:hint="eastAsia"/>
          <w:b/>
          <w:color w:val="auto"/>
          <w:szCs w:val="21"/>
          <w:highlight w:val="none"/>
        </w:rPr>
        <w:t>（“服务需求”中全部内容为实质性要求）</w:t>
      </w:r>
      <w:r>
        <w:rPr>
          <w:rFonts w:hint="eastAsia" w:ascii="宋体" w:hAnsi="宋体" w:cs="宋体"/>
          <w:b/>
          <w:color w:val="auto"/>
          <w:szCs w:val="21"/>
          <w:highlight w:val="none"/>
        </w:rPr>
        <w:t>；</w:t>
      </w:r>
    </w:p>
    <w:p>
      <w:pPr>
        <w:tabs>
          <w:tab w:val="left" w:pos="2190"/>
        </w:tabs>
        <w:spacing w:line="440" w:lineRule="exact"/>
        <w:ind w:firstLine="437"/>
        <w:rPr>
          <w:rFonts w:ascii="宋体" w:hAnsi="宋体" w:cs="宋体"/>
          <w:color w:val="auto"/>
          <w:szCs w:val="21"/>
          <w:highlight w:val="none"/>
        </w:rPr>
      </w:pPr>
      <w:r>
        <w:rPr>
          <w:rFonts w:hint="eastAsia" w:ascii="宋体" w:hAnsi="宋体" w:cs="宋体"/>
          <w:color w:val="auto"/>
          <w:szCs w:val="21"/>
          <w:highlight w:val="none"/>
        </w:rPr>
        <w:t>⑷ 评审办法；</w:t>
      </w:r>
    </w:p>
    <w:p>
      <w:pPr>
        <w:tabs>
          <w:tab w:val="left" w:pos="2190"/>
        </w:tabs>
        <w:spacing w:line="440" w:lineRule="exact"/>
        <w:ind w:firstLine="437"/>
        <w:rPr>
          <w:rFonts w:ascii="宋体" w:hAnsi="宋体" w:cs="宋体"/>
          <w:color w:val="auto"/>
          <w:szCs w:val="21"/>
          <w:highlight w:val="none"/>
        </w:rPr>
      </w:pPr>
      <w:r>
        <w:rPr>
          <w:rFonts w:hint="eastAsia" w:ascii="宋体" w:hAnsi="宋体" w:cs="宋体"/>
          <w:color w:val="auto"/>
          <w:szCs w:val="21"/>
          <w:highlight w:val="none"/>
        </w:rPr>
        <w:t>⑸ 采购合同（合同主要条款及格式）；</w:t>
      </w:r>
    </w:p>
    <w:p>
      <w:pPr>
        <w:tabs>
          <w:tab w:val="left" w:pos="2190"/>
        </w:tabs>
        <w:spacing w:line="440" w:lineRule="exact"/>
        <w:ind w:firstLine="437"/>
        <w:rPr>
          <w:rFonts w:ascii="宋体" w:hAnsi="宋体" w:cs="宋体"/>
          <w:color w:val="auto"/>
          <w:szCs w:val="21"/>
          <w:highlight w:val="none"/>
        </w:rPr>
      </w:pPr>
      <w:r>
        <w:rPr>
          <w:rFonts w:hint="eastAsia" w:ascii="宋体" w:hAnsi="宋体" w:cs="宋体"/>
          <w:color w:val="auto"/>
          <w:szCs w:val="21"/>
          <w:highlight w:val="none"/>
        </w:rPr>
        <w:t>⑹ 响应文件格式。</w:t>
      </w:r>
    </w:p>
    <w:p>
      <w:pPr>
        <w:tabs>
          <w:tab w:val="left" w:pos="2190"/>
        </w:tabs>
        <w:spacing w:line="440" w:lineRule="exact"/>
        <w:ind w:firstLine="437"/>
        <w:outlineLvl w:val="2"/>
        <w:rPr>
          <w:rFonts w:hint="eastAsia" w:ascii="宋体" w:hAnsi="宋体" w:cs="宋体"/>
          <w:b/>
          <w:color w:val="auto"/>
          <w:szCs w:val="21"/>
          <w:highlight w:val="none"/>
        </w:rPr>
      </w:pPr>
      <w:r>
        <w:rPr>
          <w:rFonts w:hint="eastAsia" w:ascii="宋体" w:hAnsi="宋体" w:cs="宋体"/>
          <w:b/>
          <w:color w:val="auto"/>
          <w:szCs w:val="21"/>
          <w:highlight w:val="none"/>
        </w:rPr>
        <w:t>10、磋商文件的澄清与修改</w:t>
      </w:r>
    </w:p>
    <w:p>
      <w:pPr>
        <w:tabs>
          <w:tab w:val="left" w:pos="2190"/>
        </w:tabs>
        <w:spacing w:line="440" w:lineRule="exact"/>
        <w:ind w:firstLine="437"/>
        <w:rPr>
          <w:rFonts w:ascii="宋体" w:hAnsi="宋体"/>
          <w:color w:val="auto"/>
          <w:szCs w:val="21"/>
          <w:highlight w:val="none"/>
        </w:rPr>
      </w:pPr>
      <w:r>
        <w:rPr>
          <w:rFonts w:hint="eastAsia" w:ascii="宋体" w:hAnsi="宋体"/>
          <w:color w:val="auto"/>
          <w:szCs w:val="21"/>
          <w:highlight w:val="none"/>
        </w:rPr>
        <w:t>10.1供应商应认真阅读磋商文件，发现其中有误或有不合理要求的，应在磋商截止日期5日前以书面形式要求采购代理机构澄清。</w:t>
      </w:r>
    </w:p>
    <w:p>
      <w:pPr>
        <w:tabs>
          <w:tab w:val="left" w:pos="2190"/>
        </w:tabs>
        <w:spacing w:line="440" w:lineRule="exact"/>
        <w:ind w:firstLine="437"/>
        <w:rPr>
          <w:rFonts w:ascii="宋体" w:hAnsi="宋体"/>
          <w:color w:val="auto"/>
          <w:szCs w:val="21"/>
          <w:highlight w:val="none"/>
        </w:rPr>
      </w:pPr>
      <w:r>
        <w:rPr>
          <w:rFonts w:hint="eastAsia" w:ascii="宋体" w:hAnsi="宋体" w:cs="宋体"/>
          <w:color w:val="auto"/>
          <w:szCs w:val="21"/>
          <w:highlight w:val="none"/>
        </w:rPr>
        <w:t>10.2</w:t>
      </w:r>
      <w:r>
        <w:rPr>
          <w:rFonts w:hint="eastAsia" w:ascii="宋体" w:hAnsi="宋体"/>
          <w:color w:val="auto"/>
          <w:szCs w:val="21"/>
          <w:highlight w:val="none"/>
        </w:rPr>
        <w:t>提交首次响应文件截止之日前，采购代理机构可以对已发出的磋商文件进行必要澄清或者修改，澄清或者修改的内容可能影响响应文件编制的</w:t>
      </w:r>
      <w:r>
        <w:rPr>
          <w:rFonts w:hint="eastAsia" w:ascii="宋体" w:hAnsi="宋体" w:cs="宋体"/>
          <w:color w:val="auto"/>
          <w:szCs w:val="21"/>
          <w:highlight w:val="none"/>
        </w:rPr>
        <w:t>，应当在响应文件递交截止时间5日前在本磋商项目竞争性磋商公告发布的同一媒体上发布更正公告，</w:t>
      </w:r>
      <w:r>
        <w:rPr>
          <w:rFonts w:hint="eastAsia" w:ascii="宋体" w:hAnsi="宋体"/>
          <w:color w:val="auto"/>
          <w:szCs w:val="21"/>
          <w:highlight w:val="none"/>
        </w:rPr>
        <w:t>供应商自行登录竞争性磋商公告发布的相关网站【http://www.ccgp.gov.cn（中国政府采购网）、http:// www.gxzfcg.gov.cn（广西壮族自治区政府采购网）、http://zfcg.guilin.gov.cn（桂林市政府采购网）/http://ggzy.guilin.cn】查询</w:t>
      </w:r>
      <w:r>
        <w:rPr>
          <w:rFonts w:hint="eastAsia" w:ascii="宋体" w:hAnsi="宋体" w:cs="宋体"/>
          <w:color w:val="auto"/>
          <w:szCs w:val="21"/>
          <w:highlight w:val="none"/>
        </w:rPr>
        <w:t>，不足5日的，应当顺延提交首次响应文件截止时间。</w:t>
      </w:r>
    </w:p>
    <w:p>
      <w:pPr>
        <w:tabs>
          <w:tab w:val="left" w:pos="2190"/>
        </w:tabs>
        <w:spacing w:line="440" w:lineRule="exact"/>
        <w:ind w:firstLine="437"/>
        <w:rPr>
          <w:rFonts w:ascii="宋体" w:hAnsi="宋体"/>
          <w:color w:val="auto"/>
          <w:szCs w:val="21"/>
          <w:highlight w:val="none"/>
        </w:rPr>
      </w:pPr>
      <w:r>
        <w:rPr>
          <w:rFonts w:hint="eastAsia" w:ascii="宋体" w:hAnsi="宋体"/>
          <w:color w:val="auto"/>
          <w:szCs w:val="21"/>
          <w:highlight w:val="none"/>
        </w:rPr>
        <w:t>10.3采购代理机构在竞争性磋商公告发布的相关网站发布更正公告的同时，视同供应商已知晓竞争性磋商文件的澄清或者修改，供应商应将澄清或者修改的内容考虑在响应文件中，供应商在响应文件递交截止前未登录竞争性磋商公告发布的相关网站查看澄清或者修改的，造成供应商的响应文件不符合竞争性磋商文件要求或废标的，由供应商自行承担责任。</w:t>
      </w:r>
    </w:p>
    <w:p>
      <w:pPr>
        <w:tabs>
          <w:tab w:val="left" w:pos="2190"/>
        </w:tabs>
        <w:spacing w:line="440" w:lineRule="exact"/>
        <w:ind w:firstLine="437"/>
        <w:rPr>
          <w:rFonts w:ascii="宋体" w:hAnsi="宋体"/>
          <w:color w:val="auto"/>
          <w:szCs w:val="21"/>
          <w:highlight w:val="none"/>
        </w:rPr>
      </w:pPr>
      <w:r>
        <w:rPr>
          <w:rFonts w:hint="eastAsia" w:ascii="宋体" w:hAnsi="宋体"/>
          <w:color w:val="auto"/>
          <w:szCs w:val="21"/>
          <w:highlight w:val="none"/>
        </w:rPr>
        <w:t>10.4澄清、答复、修改、补充的内容为磋商文件的组成部分。当澄清、答复、修改、补充通知就同一内容的表述不一致时，以最后发出的文件为准。</w:t>
      </w:r>
    </w:p>
    <w:p>
      <w:pPr>
        <w:tabs>
          <w:tab w:val="left" w:pos="2190"/>
        </w:tabs>
        <w:spacing w:line="440" w:lineRule="exact"/>
        <w:ind w:firstLine="437"/>
        <w:rPr>
          <w:rFonts w:ascii="宋体" w:hAnsi="宋体"/>
          <w:color w:val="auto"/>
          <w:szCs w:val="21"/>
          <w:highlight w:val="none"/>
        </w:rPr>
      </w:pPr>
      <w:r>
        <w:rPr>
          <w:rFonts w:hint="eastAsia" w:ascii="宋体" w:hAnsi="宋体"/>
          <w:color w:val="auto"/>
          <w:szCs w:val="21"/>
          <w:highlight w:val="none"/>
        </w:rPr>
        <w:t>10.5磋商文件的澄清、答复、修改或补充都应该通过本项目采购代理机构以法定形式发布，采购人非通过本机构，不得擅自澄清、答复、修改或补充磋商文件。</w:t>
      </w:r>
    </w:p>
    <w:p>
      <w:pPr>
        <w:tabs>
          <w:tab w:val="left" w:pos="2190"/>
        </w:tabs>
        <w:spacing w:line="440" w:lineRule="exact"/>
        <w:ind w:firstLine="437"/>
        <w:rPr>
          <w:rFonts w:hint="eastAsia" w:ascii="宋体" w:hAnsi="宋体"/>
          <w:color w:val="auto"/>
          <w:szCs w:val="21"/>
          <w:highlight w:val="none"/>
        </w:rPr>
      </w:pPr>
      <w:r>
        <w:rPr>
          <w:rFonts w:hint="eastAsia" w:ascii="宋体" w:hAnsi="宋体"/>
          <w:color w:val="auto"/>
          <w:szCs w:val="21"/>
          <w:highlight w:val="none"/>
        </w:rPr>
        <w:t>10.6、采购人和采购代理机构可以视采购具体情况，延长响应文件截止时间和磋商时间，在本项目竞争性磋商公告发布的同一媒体上发布更正公告，供应商自行登录竞争性磋商公告发布的相关网站查询，未在进行查询的，造成供应商未在规定的时间递交响应文件的，由供应商自行承担责任。</w:t>
      </w:r>
    </w:p>
    <w:p>
      <w:pPr>
        <w:tabs>
          <w:tab w:val="left" w:pos="2190"/>
        </w:tabs>
        <w:spacing w:line="440" w:lineRule="exact"/>
        <w:ind w:firstLine="435"/>
        <w:jc w:val="center"/>
        <w:rPr>
          <w:rFonts w:hint="eastAsia" w:ascii="宋体" w:hAnsi="宋体" w:cs="宋体"/>
          <w:b/>
          <w:color w:val="auto"/>
          <w:sz w:val="28"/>
          <w:szCs w:val="28"/>
          <w:highlight w:val="none"/>
        </w:rPr>
      </w:pPr>
    </w:p>
    <w:p>
      <w:pPr>
        <w:tabs>
          <w:tab w:val="left" w:pos="2190"/>
        </w:tabs>
        <w:spacing w:line="440" w:lineRule="exact"/>
        <w:ind w:firstLine="435"/>
        <w:jc w:val="center"/>
        <w:rPr>
          <w:rFonts w:hint="eastAsia" w:ascii="宋体" w:hAnsi="宋体" w:cs="宋体"/>
          <w:b/>
          <w:color w:val="auto"/>
          <w:sz w:val="28"/>
          <w:szCs w:val="28"/>
          <w:highlight w:val="none"/>
        </w:rPr>
      </w:pPr>
    </w:p>
    <w:p>
      <w:pPr>
        <w:tabs>
          <w:tab w:val="left" w:pos="2190"/>
        </w:tabs>
        <w:spacing w:line="440" w:lineRule="exact"/>
        <w:ind w:firstLine="435"/>
        <w:jc w:val="center"/>
        <w:rPr>
          <w:rFonts w:ascii="宋体" w:hAnsi="宋体" w:cs="宋体"/>
          <w:b/>
          <w:color w:val="auto"/>
          <w:szCs w:val="21"/>
          <w:highlight w:val="none"/>
        </w:rPr>
      </w:pPr>
      <w:r>
        <w:rPr>
          <w:rFonts w:hint="eastAsia" w:ascii="宋体" w:hAnsi="宋体" w:cs="宋体"/>
          <w:b/>
          <w:color w:val="auto"/>
          <w:sz w:val="28"/>
          <w:szCs w:val="28"/>
          <w:highlight w:val="none"/>
        </w:rPr>
        <w:t>三、竞争性磋商响应文件的编制</w:t>
      </w:r>
    </w:p>
    <w:p>
      <w:pPr>
        <w:pStyle w:val="4"/>
        <w:spacing w:before="0" w:after="0" w:line="440" w:lineRule="exact"/>
        <w:ind w:firstLine="422" w:firstLineChars="200"/>
        <w:rPr>
          <w:rFonts w:ascii="宋体" w:hAnsi="宋体" w:cs="宋体"/>
          <w:color w:val="auto"/>
          <w:sz w:val="21"/>
          <w:szCs w:val="21"/>
          <w:highlight w:val="none"/>
        </w:rPr>
      </w:pPr>
      <w:bookmarkStart w:id="10" w:name="_Toc13470"/>
      <w:r>
        <w:rPr>
          <w:rFonts w:hint="eastAsia" w:ascii="宋体" w:hAnsi="宋体" w:cs="宋体"/>
          <w:color w:val="auto"/>
          <w:sz w:val="21"/>
          <w:szCs w:val="21"/>
          <w:highlight w:val="none"/>
        </w:rPr>
        <w:t>11</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竞争性磋商响应文件编制基本要求</w:t>
      </w:r>
      <w:bookmarkEnd w:id="10"/>
    </w:p>
    <w:p>
      <w:pPr>
        <w:spacing w:line="440" w:lineRule="exact"/>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11.1 本项目实行电子响应，供应商应准备电子磋商响应文件：</w:t>
      </w:r>
    </w:p>
    <w:p>
      <w:pPr>
        <w:spacing w:line="440" w:lineRule="exact"/>
        <w:ind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11.1.1 电子响应文件按广西政府采购云平台要求及本磋商文件要求制作、加密并递交。具体操作流程可参考《政府采购项目电子交易管理操作指南-供应商》，指南可在“http://www.ccgp-guangxi.gov.cn/PurchaseAdvisory/ImportantNotice/2866753.html”下载。</w:t>
      </w:r>
    </w:p>
    <w:p>
      <w:pPr>
        <w:spacing w:line="440" w:lineRule="exact"/>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11.2竞争性磋商响应文件（以下简称响应文件）的组成及要求</w:t>
      </w:r>
    </w:p>
    <w:p>
      <w:pPr>
        <w:spacing w:line="440" w:lineRule="exact"/>
        <w:ind w:firstLine="422" w:firstLineChars="200"/>
        <w:rPr>
          <w:color w:val="auto"/>
          <w:highlight w:val="none"/>
        </w:rPr>
      </w:pPr>
      <w:r>
        <w:rPr>
          <w:rFonts w:hint="eastAsia" w:ascii="宋体" w:hAnsi="宋体" w:cs="宋体"/>
          <w:b/>
          <w:bCs/>
          <w:color w:val="auto"/>
          <w:szCs w:val="21"/>
          <w:highlight w:val="none"/>
        </w:rPr>
        <w:t>11.2.1响应文件组成【格式见第六章“响应文件（格式）”】</w:t>
      </w:r>
    </w:p>
    <w:p>
      <w:pPr>
        <w:spacing w:line="440" w:lineRule="exact"/>
        <w:ind w:firstLine="422" w:firstLineChars="200"/>
        <w:rPr>
          <w:rFonts w:ascii="宋体" w:hAnsi="宋体" w:cs="宋体"/>
          <w:color w:val="auto"/>
          <w:szCs w:val="21"/>
          <w:highlight w:val="none"/>
        </w:rPr>
      </w:pPr>
      <w:r>
        <w:rPr>
          <w:rFonts w:hint="eastAsia" w:ascii="宋体" w:hAnsi="宋体" w:cs="宋体"/>
          <w:b/>
          <w:bCs/>
          <w:color w:val="auto"/>
          <w:szCs w:val="21"/>
          <w:highlight w:val="none"/>
        </w:rPr>
        <w:t>11.2.1.1资格性响应证明材料：</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（1）供应商相应的法定代表人、负责人、自然人身份证正反两面复印件</w:t>
      </w:r>
      <w:r>
        <w:rPr>
          <w:rFonts w:hint="eastAsia" w:ascii="宋体" w:hAnsi="宋体" w:cs="宋体"/>
          <w:b/>
          <w:bCs/>
          <w:color w:val="auto"/>
          <w:szCs w:val="21"/>
          <w:highlight w:val="none"/>
        </w:rPr>
        <w:t>（必须提供）</w:t>
      </w:r>
      <w:r>
        <w:rPr>
          <w:rFonts w:hint="eastAsia" w:ascii="宋体" w:hAnsi="宋体" w:cs="宋体"/>
          <w:color w:val="auto"/>
          <w:szCs w:val="21"/>
          <w:highlight w:val="none"/>
        </w:rPr>
        <w:t>；</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供应商的授权委托书原件、委托代理人身份证正反面复印件以及由县级以上（含县级）社会养老保险经办机构出具的供应商为委托代理人交纳的响应文件递交截止时间前半年内任意连续三个月社保证明复印件，除供应商为以下三种情形的：</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①如供应商为截标时间前60日以内成立的公司，可以提供供应商与委托代理人签订的劳动合同复印件代替社保证明复印件；</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②如供应商为事业单位，可以提供事业单位机构编制管理证复印件或事业单位机构为其发放工资的工资条复印件代替社保证明复印件；</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③如委托代理人为免缴纳社保人员，提供免缴纳社保的证明材料复印件及供应商与委托代理人签订的劳动合同复印件代替社保证明复印件。</w:t>
      </w:r>
    </w:p>
    <w:p>
      <w:pPr>
        <w:spacing w:line="440" w:lineRule="exact"/>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【属自然人的应提供由县级以上（含县级）社会养老保险经办机构出具的自然人本人及委托代理人所交纳的响应文件递交截止时间前半年内任意连续三个月社保证明复印件</w:t>
      </w:r>
      <w:r>
        <w:rPr>
          <w:rFonts w:hint="eastAsia" w:ascii="宋体" w:hAnsi="宋体" w:cs="宋体"/>
          <w:color w:val="auto"/>
          <w:szCs w:val="21"/>
          <w:highlight w:val="none"/>
        </w:rPr>
        <w:t>】</w:t>
      </w:r>
      <w:r>
        <w:rPr>
          <w:rFonts w:hint="eastAsia" w:ascii="宋体" w:hAnsi="宋体" w:cs="宋体"/>
          <w:b/>
          <w:bCs/>
          <w:color w:val="auto"/>
          <w:szCs w:val="21"/>
          <w:highlight w:val="none"/>
        </w:rPr>
        <w:t>（委托代理时必须提供</w:t>
      </w:r>
      <w:r>
        <w:rPr>
          <w:rFonts w:hint="eastAsia" w:ascii="宋体" w:hAnsi="宋体" w:cs="宋体"/>
          <w:b/>
          <w:bCs/>
          <w:color w:val="auto"/>
          <w:szCs w:val="21"/>
          <w:highlight w:val="none"/>
          <w:lang w:eastAsia="zh-CN"/>
        </w:rPr>
        <w:t>，</w:t>
      </w:r>
      <w:r>
        <w:rPr>
          <w:rFonts w:hint="eastAsia" w:ascii="宋体" w:hAnsi="宋体" w:eastAsia="宋体" w:cs="宋体"/>
          <w:b/>
          <w:color w:val="000000"/>
          <w:szCs w:val="21"/>
          <w:highlight w:val="none"/>
          <w:lang w:eastAsia="zh-CN"/>
        </w:rPr>
        <w:t>如为联合体的，授权委托书原件须由牵头人出具</w:t>
      </w:r>
      <w:r>
        <w:rPr>
          <w:rFonts w:hint="eastAsia" w:ascii="宋体" w:hAnsi="宋体" w:cs="宋体"/>
          <w:b/>
          <w:bCs/>
          <w:color w:val="auto"/>
          <w:szCs w:val="21"/>
          <w:highlight w:val="none"/>
        </w:rPr>
        <w:t>）</w:t>
      </w:r>
    </w:p>
    <w:p>
      <w:pPr>
        <w:spacing w:line="440" w:lineRule="exact"/>
        <w:ind w:firstLine="420" w:firstLineChars="200"/>
        <w:rPr>
          <w:rFonts w:ascii="宋体" w:hAnsi="宋体" w:cs="宋体"/>
          <w:color w:val="auto"/>
          <w:highlight w:val="none"/>
        </w:rPr>
      </w:pPr>
      <w:r>
        <w:rPr>
          <w:rFonts w:hint="eastAsia" w:ascii="宋体" w:hAnsi="宋体" w:cs="宋体"/>
          <w:color w:val="auto"/>
          <w:szCs w:val="21"/>
          <w:highlight w:val="none"/>
        </w:rPr>
        <w:t>（3）供应商参加政府采购活动前3年内在经营活动中没有重大违法记录及有关信用信息的书面声明</w:t>
      </w:r>
      <w:r>
        <w:rPr>
          <w:rFonts w:hint="eastAsia" w:ascii="宋体" w:hAnsi="宋体" w:cs="宋体"/>
          <w:b/>
          <w:bCs/>
          <w:color w:val="auto"/>
          <w:szCs w:val="21"/>
          <w:highlight w:val="none"/>
        </w:rPr>
        <w:t>（必须提供）；</w:t>
      </w:r>
    </w:p>
    <w:p>
      <w:pPr>
        <w:numPr>
          <w:ilvl w:val="0"/>
          <w:numId w:val="0"/>
        </w:numPr>
        <w:spacing w:line="440" w:lineRule="exact"/>
        <w:ind w:left="-210" w:leftChars="0" w:firstLine="630" w:firstLineChars="300"/>
        <w:rPr>
          <w:rFonts w:ascii="宋体" w:hAnsi="宋体" w:cs="宋体"/>
          <w:color w:val="auto"/>
          <w:szCs w:val="21"/>
          <w:highlight w:val="none"/>
        </w:rPr>
      </w:pPr>
      <w:r>
        <w:rPr>
          <w:rFonts w:ascii="宋体" w:hAnsi="宋体" w:eastAsia="宋体" w:cs="宋体"/>
          <w:color w:val="auto"/>
          <w:kern w:val="2"/>
          <w:sz w:val="21"/>
          <w:szCs w:val="21"/>
          <w:highlight w:val="none"/>
          <w:lang w:val="en-US" w:eastAsia="zh-CN" w:bidi="ar-SA"/>
        </w:rPr>
        <w:t>（4）</w:t>
      </w:r>
      <w:r>
        <w:rPr>
          <w:rFonts w:hint="eastAsia" w:ascii="宋体" w:hAnsi="宋体" w:cs="宋体"/>
          <w:color w:val="auto"/>
          <w:szCs w:val="21"/>
          <w:highlight w:val="none"/>
        </w:rPr>
        <w:t>供应商的法人或者其他组织营业执照等证明文件复印件</w:t>
      </w:r>
      <w:r>
        <w:rPr>
          <w:rFonts w:hint="eastAsia" w:ascii="宋体" w:hAnsi="宋体" w:cs="宋体"/>
          <w:b/>
          <w:bCs/>
          <w:color w:val="auto"/>
          <w:szCs w:val="21"/>
          <w:highlight w:val="none"/>
        </w:rPr>
        <w:t>（必须提供，自然人除外）；</w:t>
      </w:r>
    </w:p>
    <w:p>
      <w:pPr>
        <w:spacing w:line="440" w:lineRule="exact"/>
        <w:ind w:firstLine="422" w:firstLineChars="200"/>
        <w:rPr>
          <w:rFonts w:hint="eastAsia" w:ascii="宋体" w:hAnsi="宋体" w:cs="宋体"/>
          <w:b/>
          <w:bCs/>
          <w:color w:val="auto"/>
          <w:szCs w:val="21"/>
          <w:highlight w:val="none"/>
        </w:rPr>
      </w:pPr>
      <w:r>
        <w:rPr>
          <w:rFonts w:hint="eastAsia" w:ascii="宋体" w:hAnsi="宋体" w:cs="宋体"/>
          <w:b/>
          <w:bCs/>
          <w:color w:val="auto"/>
          <w:szCs w:val="21"/>
          <w:highlight w:val="none"/>
        </w:rPr>
        <w:t>注：①法人包括企业法人、机关法人、事业单位法人和社会团体法人；其他组织主要包括合伙企业、非企业专业服务机构、个体工商户、农村承包经营户。②如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w:t>
      </w:r>
    </w:p>
    <w:p>
      <w:pPr>
        <w:spacing w:line="440" w:lineRule="exact"/>
        <w:ind w:firstLine="210" w:firstLineChars="100"/>
        <w:rPr>
          <w:rFonts w:hint="eastAsia" w:ascii="宋体" w:hAnsi="宋体" w:cs="宋体"/>
          <w:b w:val="0"/>
          <w:bCs w:val="0"/>
          <w:color w:val="auto"/>
          <w:szCs w:val="21"/>
          <w:highlight w:val="none"/>
          <w:lang w:val="en-US" w:eastAsia="zh-CN"/>
        </w:rPr>
      </w:pPr>
      <w:r>
        <w:rPr>
          <w:rFonts w:hint="eastAsia" w:ascii="宋体" w:hAnsi="宋体" w:cs="宋体"/>
          <w:b w:val="0"/>
          <w:bCs w:val="0"/>
          <w:color w:val="auto"/>
          <w:szCs w:val="21"/>
          <w:highlight w:val="none"/>
          <w:lang w:val="en-US" w:eastAsia="zh-CN"/>
        </w:rPr>
        <w:t>（5）供应商近半年内任意一个月或任一季度依法缴纳税收的证明材料【增值税发票（税收完税证明）或企业所得税完税证明或税务部门出具的免税证明】复印件</w:t>
      </w:r>
      <w:r>
        <w:rPr>
          <w:rFonts w:hint="eastAsia" w:ascii="宋体" w:hAnsi="宋体" w:cs="宋体"/>
          <w:b/>
          <w:bCs/>
          <w:color w:val="auto"/>
          <w:szCs w:val="21"/>
          <w:highlight w:val="none"/>
          <w:lang w:val="en-US" w:eastAsia="zh-CN"/>
        </w:rPr>
        <w:t>（必须提供）</w:t>
      </w:r>
      <w:r>
        <w:rPr>
          <w:rFonts w:hint="eastAsia" w:ascii="宋体" w:hAnsi="宋体" w:cs="宋体"/>
          <w:b w:val="0"/>
          <w:bCs w:val="0"/>
          <w:color w:val="auto"/>
          <w:szCs w:val="21"/>
          <w:highlight w:val="none"/>
          <w:lang w:val="en-US" w:eastAsia="zh-CN"/>
        </w:rPr>
        <w:t xml:space="preserve">； </w:t>
      </w:r>
    </w:p>
    <w:p>
      <w:pPr>
        <w:spacing w:line="440" w:lineRule="exact"/>
        <w:ind w:firstLine="420" w:firstLineChars="200"/>
        <w:rPr>
          <w:rFonts w:hint="eastAsia" w:ascii="宋体" w:hAnsi="宋体" w:cs="宋体"/>
          <w:b/>
          <w:bCs/>
          <w:color w:val="auto"/>
          <w:szCs w:val="21"/>
          <w:highlight w:val="none"/>
        </w:rPr>
      </w:pPr>
      <w:r>
        <w:rPr>
          <w:rFonts w:hint="eastAsia" w:ascii="宋体" w:hAnsi="宋体" w:cs="宋体"/>
          <w:b w:val="0"/>
          <w:bCs w:val="0"/>
          <w:color w:val="auto"/>
          <w:szCs w:val="21"/>
          <w:highlight w:val="none"/>
          <w:lang w:val="en-US" w:eastAsia="zh-CN"/>
        </w:rPr>
        <w:t xml:space="preserve">注：①供应商无纳税记录的，应提供由供应商所在地的税务部门出具的免税证明复印件，从取得营业执照时间起到响应文件递交截止时间止不足要求月数的，只需提供从取得营业执照起的依法缴纳税费或依法免缴税费的凭据复印件；②供应商无社保缴费记录的，应提供由供应商所在地行政主管部门出具的依法免缴社保费证明复印件，从取得营业执照时间起到响应文件递交截止时间止不足要求月数的只需提供从取得营业执照起的依法缴纳社保费的缴费凭证复印件； </w:t>
      </w:r>
    </w:p>
    <w:p>
      <w:pPr>
        <w:numPr>
          <w:ilvl w:val="0"/>
          <w:numId w:val="0"/>
        </w:numPr>
        <w:spacing w:line="440" w:lineRule="exact"/>
        <w:ind w:left="210" w:leftChars="0"/>
        <w:rPr>
          <w:rFonts w:ascii="宋体" w:hAnsi="宋体" w:cs="宋体"/>
          <w:bCs/>
          <w:color w:val="auto"/>
          <w:szCs w:val="21"/>
          <w:highlight w:val="none"/>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6</w:t>
      </w:r>
      <w:r>
        <w:rPr>
          <w:rFonts w:hint="eastAsia" w:ascii="宋体" w:hAnsi="宋体" w:cs="宋体"/>
          <w:color w:val="auto"/>
          <w:szCs w:val="21"/>
          <w:highlight w:val="none"/>
          <w:lang w:eastAsia="zh-CN"/>
        </w:rPr>
        <w:t>）</w:t>
      </w:r>
      <w:r>
        <w:rPr>
          <w:rFonts w:hint="eastAsia" w:ascii="宋体" w:hAnsi="宋体" w:cs="宋体"/>
          <w:color w:val="auto"/>
          <w:szCs w:val="21"/>
          <w:highlight w:val="none"/>
        </w:rPr>
        <w:t>供应商</w:t>
      </w:r>
      <w:r>
        <w:rPr>
          <w:rFonts w:hint="eastAsia" w:ascii="宋体" w:hAnsi="宋体" w:cs="宋体"/>
          <w:color w:val="auto"/>
          <w:szCs w:val="21"/>
          <w:highlight w:val="none"/>
          <w:lang w:eastAsia="zh-CN"/>
        </w:rPr>
        <w:t>满足本项目的特定资格要求必须提供的资料（</w:t>
      </w:r>
      <w:r>
        <w:rPr>
          <w:rFonts w:hint="eastAsia" w:ascii="宋体" w:hAnsi="宋体" w:cs="Arial"/>
          <w:szCs w:val="21"/>
          <w:highlight w:val="none"/>
        </w:rPr>
        <w:t>设计资质的供应商：风景园林工程设计专项乙级或以上资质</w:t>
      </w:r>
      <w:r>
        <w:rPr>
          <w:rFonts w:hint="eastAsia" w:ascii="宋体" w:hAnsi="宋体" w:eastAsia="宋体" w:cs="Times New Roman"/>
          <w:color w:val="000000"/>
          <w:szCs w:val="21"/>
          <w:highlight w:val="none"/>
          <w:lang w:val="en-US" w:eastAsia="zh-CN"/>
        </w:rPr>
        <w:t>。</w:t>
      </w:r>
      <w:r>
        <w:rPr>
          <w:rFonts w:hint="eastAsia" w:ascii="宋体" w:hAnsi="宋体" w:cs="宋体"/>
          <w:color w:val="auto"/>
          <w:szCs w:val="21"/>
          <w:highlight w:val="none"/>
          <w:lang w:eastAsia="zh-CN"/>
        </w:rPr>
        <w:t>）</w:t>
      </w:r>
      <w:r>
        <w:rPr>
          <w:rFonts w:hint="eastAsia" w:ascii="宋体" w:hAnsi="宋体" w:cs="宋体"/>
          <w:b/>
          <w:bCs/>
          <w:color w:val="auto"/>
          <w:szCs w:val="21"/>
          <w:highlight w:val="none"/>
        </w:rPr>
        <w:t>（必须提供）</w:t>
      </w:r>
      <w:r>
        <w:rPr>
          <w:rFonts w:hint="eastAsia" w:ascii="宋体" w:hAnsi="宋体" w:cs="宋体"/>
          <w:color w:val="auto"/>
          <w:szCs w:val="21"/>
          <w:highlight w:val="none"/>
        </w:rPr>
        <w:t>；</w:t>
      </w:r>
    </w:p>
    <w:p>
      <w:pPr>
        <w:numPr>
          <w:ilvl w:val="0"/>
          <w:numId w:val="0"/>
        </w:numPr>
        <w:spacing w:line="440" w:lineRule="exact"/>
        <w:ind w:left="-210" w:leftChars="0" w:firstLine="420" w:firstLineChars="0"/>
        <w:rPr>
          <w:rFonts w:ascii="宋体" w:hAnsi="宋体" w:cs="宋体"/>
          <w:bCs/>
          <w:color w:val="auto"/>
          <w:szCs w:val="21"/>
          <w:highlight w:val="none"/>
        </w:rPr>
      </w:pPr>
      <w:r>
        <w:rPr>
          <w:rFonts w:ascii="宋体" w:hAnsi="宋体" w:eastAsia="宋体" w:cs="宋体"/>
          <w:bCs/>
          <w:color w:val="auto"/>
          <w:kern w:val="2"/>
          <w:sz w:val="21"/>
          <w:szCs w:val="21"/>
          <w:highlight w:val="none"/>
          <w:lang w:val="en-US" w:eastAsia="zh-CN" w:bidi="ar-SA"/>
        </w:rPr>
        <w:t>（</w:t>
      </w:r>
      <w:r>
        <w:rPr>
          <w:rFonts w:hint="eastAsia" w:ascii="宋体" w:hAnsi="宋体" w:cs="宋体"/>
          <w:bCs/>
          <w:color w:val="auto"/>
          <w:kern w:val="2"/>
          <w:sz w:val="21"/>
          <w:szCs w:val="21"/>
          <w:highlight w:val="none"/>
          <w:lang w:val="en-US" w:eastAsia="zh-CN" w:bidi="ar-SA"/>
        </w:rPr>
        <w:t>7</w:t>
      </w:r>
      <w:r>
        <w:rPr>
          <w:rFonts w:ascii="宋体" w:hAnsi="宋体" w:eastAsia="宋体" w:cs="宋体"/>
          <w:bCs/>
          <w:color w:val="auto"/>
          <w:kern w:val="2"/>
          <w:sz w:val="21"/>
          <w:szCs w:val="21"/>
          <w:highlight w:val="none"/>
          <w:lang w:val="en-US" w:eastAsia="zh-CN" w:bidi="ar-SA"/>
        </w:rPr>
        <w:t>）</w:t>
      </w:r>
      <w:r>
        <w:rPr>
          <w:rFonts w:hint="eastAsia" w:ascii="宋体" w:hAnsi="宋体" w:eastAsia="宋体" w:cs="宋体"/>
          <w:color w:val="auto"/>
          <w:sz w:val="21"/>
          <w:szCs w:val="21"/>
          <w:highlight w:val="none"/>
          <w:lang w:bidi="zh-CN"/>
        </w:rPr>
        <w:t>《中小企业声明函》（见附件）</w:t>
      </w:r>
      <w:r>
        <w:rPr>
          <w:rFonts w:hint="eastAsia" w:ascii="宋体" w:hAnsi="宋体" w:eastAsia="宋体" w:cs="宋体"/>
          <w:b/>
          <w:bCs/>
          <w:color w:val="auto"/>
          <w:sz w:val="21"/>
          <w:szCs w:val="21"/>
          <w:highlight w:val="none"/>
          <w:lang w:bidi="zh-CN"/>
        </w:rPr>
        <w:t>（如有，请提供）</w:t>
      </w:r>
      <w:r>
        <w:rPr>
          <w:rFonts w:hint="eastAsia" w:ascii="宋体" w:hAnsi="宋体" w:eastAsia="宋体" w:cs="宋体"/>
          <w:b/>
          <w:bCs/>
          <w:color w:val="auto"/>
          <w:sz w:val="21"/>
          <w:szCs w:val="21"/>
          <w:highlight w:val="none"/>
          <w:lang w:val="en-US" w:bidi="zh-CN"/>
        </w:rPr>
        <w:t xml:space="preserve"> </w:t>
      </w:r>
      <w:r>
        <w:rPr>
          <w:rFonts w:hint="eastAsia" w:ascii="宋体" w:hAnsi="宋体" w:cs="宋体"/>
          <w:b/>
          <w:bCs/>
          <w:color w:val="auto"/>
          <w:szCs w:val="21"/>
          <w:highlight w:val="none"/>
        </w:rPr>
        <w:t>；</w:t>
      </w:r>
    </w:p>
    <w:p>
      <w:pPr>
        <w:numPr>
          <w:ilvl w:val="0"/>
          <w:numId w:val="0"/>
        </w:numPr>
        <w:spacing w:line="440" w:lineRule="exact"/>
        <w:ind w:left="-210" w:leftChars="0" w:firstLine="420" w:firstLineChars="0"/>
        <w:rPr>
          <w:rFonts w:ascii="宋体" w:hAnsi="宋体" w:cs="宋体"/>
          <w:bCs/>
          <w:color w:val="auto"/>
          <w:szCs w:val="21"/>
          <w:highlight w:val="none"/>
        </w:rPr>
      </w:pPr>
      <w:r>
        <w:rPr>
          <w:rFonts w:ascii="宋体" w:hAnsi="宋体" w:eastAsia="宋体" w:cs="宋体"/>
          <w:bCs/>
          <w:color w:val="auto"/>
          <w:kern w:val="2"/>
          <w:sz w:val="21"/>
          <w:szCs w:val="21"/>
          <w:highlight w:val="none"/>
          <w:lang w:val="en-US" w:eastAsia="zh-CN" w:bidi="ar-SA"/>
        </w:rPr>
        <w:t>（</w:t>
      </w:r>
      <w:r>
        <w:rPr>
          <w:rFonts w:hint="eastAsia" w:ascii="宋体" w:hAnsi="宋体" w:cs="宋体"/>
          <w:bCs/>
          <w:color w:val="auto"/>
          <w:kern w:val="2"/>
          <w:sz w:val="21"/>
          <w:szCs w:val="21"/>
          <w:highlight w:val="none"/>
          <w:lang w:val="en-US" w:eastAsia="zh-CN" w:bidi="ar-SA"/>
        </w:rPr>
        <w:t>8</w:t>
      </w:r>
      <w:r>
        <w:rPr>
          <w:rFonts w:ascii="宋体" w:hAnsi="宋体" w:eastAsia="宋体" w:cs="宋体"/>
          <w:bCs/>
          <w:color w:val="auto"/>
          <w:kern w:val="2"/>
          <w:sz w:val="21"/>
          <w:szCs w:val="21"/>
          <w:highlight w:val="none"/>
          <w:lang w:val="en-US" w:eastAsia="zh-CN" w:bidi="ar-SA"/>
        </w:rPr>
        <w:t>）</w:t>
      </w:r>
      <w:r>
        <w:rPr>
          <w:rFonts w:hint="eastAsia"/>
          <w:b w:val="0"/>
          <w:bCs/>
          <w:color w:val="000000"/>
          <w:highlight w:val="none"/>
          <w:lang w:val="en-US" w:eastAsia="zh-CN"/>
        </w:rPr>
        <w:t>联合体协议书</w:t>
      </w:r>
      <w:r>
        <w:rPr>
          <w:rFonts w:hint="eastAsia"/>
          <w:b/>
          <w:bCs w:val="0"/>
          <w:color w:val="000000"/>
          <w:highlight w:val="none"/>
          <w:lang w:val="en-US" w:eastAsia="zh-CN"/>
        </w:rPr>
        <w:t>（如为联合体的，必须提供）；</w:t>
      </w:r>
    </w:p>
    <w:p>
      <w:pPr>
        <w:pStyle w:val="27"/>
        <w:spacing w:line="440" w:lineRule="exact"/>
        <w:ind w:firstLine="406"/>
        <w:rPr>
          <w:rFonts w:hint="eastAsia" w:hAnsi="宋体" w:cs="宋体"/>
          <w:b/>
          <w:bCs/>
          <w:color w:val="auto"/>
          <w:sz w:val="21"/>
          <w:szCs w:val="21"/>
          <w:highlight w:val="none"/>
          <w:lang w:val="en-US" w:eastAsia="zh-CN"/>
        </w:rPr>
      </w:pPr>
      <w:r>
        <w:rPr>
          <w:rFonts w:hint="eastAsia" w:hAnsi="宋体" w:cs="宋体"/>
          <w:b/>
          <w:bCs/>
          <w:color w:val="auto"/>
          <w:sz w:val="21"/>
          <w:szCs w:val="21"/>
          <w:highlight w:val="none"/>
          <w:lang w:val="en-US" w:eastAsia="zh-CN"/>
        </w:rPr>
        <w:t>11.2.1.2符合性响应证明材料：</w:t>
      </w:r>
    </w:p>
    <w:p>
      <w:pPr>
        <w:tabs>
          <w:tab w:val="left" w:pos="567"/>
        </w:tabs>
        <w:spacing w:before="0" w:after="0" w:line="440" w:lineRule="exact"/>
        <w:ind w:left="567" w:leftChars="200" w:hanging="147" w:hangingChars="70"/>
        <w:outlineLvl w:val="9"/>
        <w:rPr>
          <w:rFonts w:hint="eastAsia" w:ascii="宋体" w:hAnsi="宋体" w:eastAsia="宋体" w:cs="宋体"/>
          <w:b w:val="0"/>
          <w:bCs w:val="0"/>
          <w:color w:val="auto"/>
          <w:sz w:val="21"/>
          <w:szCs w:val="21"/>
          <w:highlight w:val="none"/>
          <w:lang w:val="en-US" w:eastAsia="zh-CN"/>
        </w:rPr>
      </w:pPr>
      <w:bookmarkStart w:id="11" w:name="_Toc16312"/>
      <w:bookmarkStart w:id="12" w:name="_Toc28932"/>
      <w:bookmarkStart w:id="13" w:name="_Toc2809"/>
      <w:bookmarkStart w:id="14" w:name="_Toc84666490"/>
      <w:bookmarkStart w:id="15" w:name="_Toc83895429"/>
      <w:r>
        <w:rPr>
          <w:rFonts w:hint="eastAsia" w:ascii="宋体" w:hAnsi="宋体" w:eastAsia="宋体" w:cs="宋体"/>
          <w:b w:val="0"/>
          <w:bCs w:val="0"/>
          <w:color w:val="auto"/>
          <w:sz w:val="21"/>
          <w:szCs w:val="21"/>
          <w:highlight w:val="none"/>
          <w:lang w:val="en-US" w:eastAsia="zh-CN"/>
        </w:rPr>
        <w:t>（1）响应函（格式见附件）</w:t>
      </w:r>
      <w:r>
        <w:rPr>
          <w:rFonts w:hint="eastAsia" w:ascii="宋体" w:hAnsi="宋体" w:eastAsia="宋体" w:cs="宋体"/>
          <w:b/>
          <w:bCs/>
          <w:color w:val="auto"/>
          <w:sz w:val="21"/>
          <w:szCs w:val="21"/>
          <w:highlight w:val="none"/>
          <w:lang w:val="en-US" w:eastAsia="zh-CN"/>
        </w:rPr>
        <w:t>（必须提供）</w:t>
      </w:r>
      <w:bookmarkEnd w:id="11"/>
      <w:r>
        <w:rPr>
          <w:rFonts w:hint="eastAsia" w:ascii="宋体" w:hAnsi="宋体" w:eastAsia="宋体" w:cs="宋体"/>
          <w:b w:val="0"/>
          <w:bCs w:val="0"/>
          <w:color w:val="auto"/>
          <w:sz w:val="21"/>
          <w:szCs w:val="21"/>
          <w:highlight w:val="none"/>
          <w:lang w:val="en-US" w:eastAsia="zh-CN"/>
        </w:rPr>
        <w:t>；</w:t>
      </w:r>
      <w:bookmarkEnd w:id="12"/>
      <w:bookmarkEnd w:id="13"/>
      <w:bookmarkEnd w:id="14"/>
      <w:bookmarkEnd w:id="15"/>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（2）磋商报价表（格式见附件）</w:t>
      </w:r>
      <w:r>
        <w:rPr>
          <w:rFonts w:hint="eastAsia" w:ascii="宋体" w:hAnsi="宋体" w:cs="宋体"/>
          <w:b/>
          <w:bCs/>
          <w:color w:val="auto"/>
          <w:szCs w:val="21"/>
          <w:highlight w:val="none"/>
        </w:rPr>
        <w:t>（必须提供）</w:t>
      </w:r>
      <w:r>
        <w:rPr>
          <w:rFonts w:hint="eastAsia" w:ascii="宋体" w:hAnsi="宋体" w:cs="宋体"/>
          <w:color w:val="auto"/>
          <w:szCs w:val="21"/>
          <w:highlight w:val="none"/>
        </w:rPr>
        <w:t>；</w:t>
      </w:r>
    </w:p>
    <w:p>
      <w:pPr>
        <w:spacing w:line="440" w:lineRule="exact"/>
        <w:ind w:firstLine="420" w:firstLineChars="200"/>
        <w:rPr>
          <w:rFonts w:ascii="宋体" w:hAnsi="宋体" w:cs="宋体"/>
          <w:color w:val="auto"/>
          <w:sz w:val="24"/>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）服务响应表（格式见附件）</w:t>
      </w:r>
      <w:r>
        <w:rPr>
          <w:rFonts w:hint="eastAsia" w:ascii="宋体" w:hAnsi="宋体" w:cs="宋体"/>
          <w:b/>
          <w:color w:val="auto"/>
          <w:szCs w:val="21"/>
          <w:highlight w:val="none"/>
        </w:rPr>
        <w:t>（必须提供）；</w:t>
      </w:r>
    </w:p>
    <w:p>
      <w:pPr>
        <w:spacing w:line="440" w:lineRule="exact"/>
        <w:ind w:firstLine="420" w:firstLineChars="200"/>
        <w:rPr>
          <w:rFonts w:ascii="宋体" w:hAnsi="宋体" w:cs="宋体"/>
          <w:b/>
          <w:color w:val="auto"/>
          <w:szCs w:val="21"/>
          <w:highlight w:val="none"/>
        </w:rPr>
      </w:pPr>
      <w:r>
        <w:rPr>
          <w:rFonts w:hint="eastAsia" w:ascii="宋体" w:hAnsi="宋体" w:cs="宋体"/>
          <w:color w:val="auto"/>
          <w:szCs w:val="21"/>
          <w:highlight w:val="none"/>
        </w:rPr>
        <w:t>（4）</w:t>
      </w:r>
      <w:r>
        <w:rPr>
          <w:rFonts w:hint="eastAsia" w:hAnsi="宋体"/>
          <w:bCs/>
          <w:color w:val="auto"/>
          <w:highlight w:val="none"/>
        </w:rPr>
        <w:t>项目实施方案</w:t>
      </w:r>
      <w:r>
        <w:rPr>
          <w:rFonts w:hint="eastAsia" w:ascii="宋体" w:hAnsi="宋体" w:cs="宋体"/>
          <w:b/>
          <w:color w:val="auto"/>
          <w:szCs w:val="21"/>
          <w:highlight w:val="none"/>
        </w:rPr>
        <w:t>（</w:t>
      </w:r>
      <w:r>
        <w:rPr>
          <w:rFonts w:hint="eastAsia" w:ascii="宋体" w:hAnsi="宋体" w:eastAsia="宋体" w:cs="宋体"/>
          <w:b/>
          <w:bCs/>
          <w:color w:val="auto"/>
          <w:sz w:val="21"/>
          <w:szCs w:val="21"/>
          <w:highlight w:val="none"/>
          <w:lang w:bidi="zh-CN"/>
        </w:rPr>
        <w:t>如有，请提供</w:t>
      </w:r>
      <w:r>
        <w:rPr>
          <w:rFonts w:hint="eastAsia" w:ascii="宋体" w:hAnsi="宋体" w:cs="宋体"/>
          <w:b/>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）供应商的服务</w:t>
      </w:r>
      <w:r>
        <w:rPr>
          <w:rFonts w:hint="eastAsia" w:ascii="宋体" w:hAnsi="宋体" w:cs="宋体"/>
          <w:color w:val="auto"/>
          <w:szCs w:val="21"/>
          <w:highlight w:val="none"/>
          <w:lang w:eastAsia="zh-CN"/>
        </w:rPr>
        <w:t>承诺方案</w:t>
      </w:r>
      <w:r>
        <w:rPr>
          <w:rFonts w:hint="eastAsia" w:ascii="宋体" w:hAnsi="宋体" w:cs="宋体"/>
          <w:b/>
          <w:color w:val="auto"/>
          <w:szCs w:val="21"/>
          <w:highlight w:val="none"/>
        </w:rPr>
        <w:t>（</w:t>
      </w:r>
      <w:r>
        <w:rPr>
          <w:rFonts w:hint="eastAsia" w:ascii="宋体" w:hAnsi="宋体" w:eastAsia="宋体" w:cs="宋体"/>
          <w:b/>
          <w:bCs/>
          <w:color w:val="auto"/>
          <w:sz w:val="21"/>
          <w:szCs w:val="21"/>
          <w:highlight w:val="none"/>
          <w:lang w:bidi="zh-CN"/>
        </w:rPr>
        <w:t>如有，请提供</w:t>
      </w:r>
      <w:r>
        <w:rPr>
          <w:rFonts w:hint="eastAsia" w:ascii="宋体" w:hAnsi="宋体" w:cs="宋体"/>
          <w:b/>
          <w:color w:val="auto"/>
          <w:szCs w:val="21"/>
          <w:highlight w:val="none"/>
        </w:rPr>
        <w:t>）</w:t>
      </w:r>
      <w:r>
        <w:rPr>
          <w:rFonts w:hint="eastAsia" w:ascii="宋体" w:hAnsi="宋体" w:cs="宋体"/>
          <w:color w:val="auto"/>
          <w:szCs w:val="21"/>
          <w:highlight w:val="none"/>
        </w:rPr>
        <w:t>。</w:t>
      </w:r>
    </w:p>
    <w:p>
      <w:pPr>
        <w:pStyle w:val="27"/>
        <w:spacing w:line="440" w:lineRule="exact"/>
        <w:ind w:firstLine="406"/>
        <w:rPr>
          <w:rFonts w:hint="eastAsia" w:hAnsi="宋体" w:cs="宋体"/>
          <w:b/>
          <w:bCs/>
          <w:color w:val="auto"/>
          <w:sz w:val="21"/>
          <w:szCs w:val="21"/>
          <w:highlight w:val="none"/>
          <w:lang w:val="en-US" w:eastAsia="zh-CN"/>
        </w:rPr>
      </w:pPr>
      <w:r>
        <w:rPr>
          <w:rFonts w:hint="eastAsia" w:hAnsi="宋体" w:cs="宋体"/>
          <w:b/>
          <w:bCs/>
          <w:color w:val="auto"/>
          <w:sz w:val="21"/>
          <w:szCs w:val="21"/>
          <w:highlight w:val="none"/>
          <w:lang w:val="en-US" w:eastAsia="zh-CN"/>
        </w:rPr>
        <w:t>11.2.1.3其他有效证明材料</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（1）项目实施人员一览表（格式见附件）</w:t>
      </w:r>
      <w:r>
        <w:rPr>
          <w:rFonts w:hint="eastAsia" w:ascii="宋体" w:hAnsi="宋体" w:cs="宋体"/>
          <w:b/>
          <w:bCs/>
          <w:color w:val="auto"/>
          <w:szCs w:val="21"/>
          <w:highlight w:val="none"/>
        </w:rPr>
        <w:t>（如有，请提供，并一起提供由县级以上（含县级）社会养老保险经办机构出具的供应商为项目实施人员交纳的响应文件递交截止时间前半年内任意连续三个月社保证明复印件</w:t>
      </w:r>
      <w:r>
        <w:rPr>
          <w:rFonts w:hint="eastAsia" w:ascii="宋体" w:hAnsi="宋体" w:cs="宋体"/>
          <w:b/>
          <w:bCs/>
          <w:color w:val="auto"/>
          <w:szCs w:val="21"/>
          <w:highlight w:val="none"/>
          <w:lang w:eastAsia="zh-CN"/>
        </w:rPr>
        <w:t>或劳动合同复印件</w:t>
      </w:r>
      <w:r>
        <w:rPr>
          <w:rFonts w:hint="eastAsia" w:ascii="宋体" w:hAnsi="宋体" w:cs="宋体"/>
          <w:b/>
          <w:bCs/>
          <w:color w:val="auto"/>
          <w:szCs w:val="21"/>
          <w:highlight w:val="none"/>
        </w:rPr>
        <w:t>，</w:t>
      </w:r>
      <w:r>
        <w:rPr>
          <w:rFonts w:hint="eastAsia" w:ascii="宋体" w:hAnsi="宋体" w:cs="宋体"/>
          <w:color w:val="auto"/>
          <w:szCs w:val="21"/>
          <w:highlight w:val="none"/>
        </w:rPr>
        <w:t>除供应商为以下三种情形的：</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①如供应商为截标时间前60日以内成立的公司，可以提供供应商与委托代理人签订的劳动合同复印件代替社保证明复印件；</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②如供应商为事业单位，可以提供事业单位机构编制管理证复印件或事业单位机构为其发放工资的工资条复印件代替社保证明复印件；</w:t>
      </w:r>
    </w:p>
    <w:p>
      <w:pPr>
        <w:spacing w:line="440" w:lineRule="exact"/>
        <w:ind w:firstLine="420" w:firstLineChars="200"/>
        <w:rPr>
          <w:rFonts w:ascii="宋体" w:hAnsi="宋体" w:cs="宋体"/>
          <w:b/>
          <w:bCs/>
          <w:color w:val="auto"/>
          <w:szCs w:val="21"/>
          <w:highlight w:val="none"/>
        </w:rPr>
      </w:pPr>
      <w:r>
        <w:rPr>
          <w:rFonts w:hint="eastAsia" w:ascii="宋体" w:hAnsi="宋体" w:cs="宋体"/>
          <w:color w:val="auto"/>
          <w:szCs w:val="21"/>
          <w:highlight w:val="none"/>
        </w:rPr>
        <w:t>③如委托代理人为免缴纳社保人员，提供免缴纳社保的证明材料复印件及供应商与委托代理人签订的劳动合同复印件代替社保证明复印件。</w:t>
      </w:r>
    </w:p>
    <w:p>
      <w:pPr>
        <w:spacing w:line="440" w:lineRule="exact"/>
        <w:ind w:firstLine="420" w:firstLineChars="200"/>
        <w:rPr>
          <w:rFonts w:ascii="宋体" w:hAnsi="宋体" w:cs="宋体"/>
          <w:color w:val="auto"/>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服务</w:t>
      </w:r>
      <w:r>
        <w:rPr>
          <w:rFonts w:hint="eastAsia" w:ascii="宋体" w:hAnsi="宋体" w:cs="宋体"/>
          <w:color w:val="auto"/>
          <w:szCs w:val="21"/>
          <w:highlight w:val="none"/>
        </w:rPr>
        <w:t>需求”需提供的有效证明文件</w:t>
      </w:r>
      <w:r>
        <w:rPr>
          <w:rFonts w:hint="eastAsia" w:ascii="宋体" w:hAnsi="宋体" w:cs="宋体"/>
          <w:b/>
          <w:bCs/>
          <w:color w:val="auto"/>
          <w:szCs w:val="21"/>
          <w:highlight w:val="none"/>
        </w:rPr>
        <w:t>（如有，请提供）；</w:t>
      </w:r>
    </w:p>
    <w:p>
      <w:pPr>
        <w:spacing w:line="440" w:lineRule="exact"/>
        <w:ind w:firstLine="420" w:firstLineChars="200"/>
        <w:rPr>
          <w:rFonts w:ascii="宋体" w:hAnsi="宋体" w:cs="宋体"/>
          <w:b/>
          <w:bCs/>
          <w:color w:val="auto"/>
          <w:szCs w:val="21"/>
          <w:highlight w:val="none"/>
        </w:rPr>
      </w:pPr>
      <w:r>
        <w:rPr>
          <w:rFonts w:hint="eastAsia" w:ascii="宋体" w:hAnsi="宋体" w:cs="宋体"/>
          <w:color w:val="auto"/>
          <w:szCs w:val="21"/>
          <w:highlight w:val="none"/>
        </w:rPr>
        <w:t>（3）</w:t>
      </w:r>
      <w:r>
        <w:rPr>
          <w:rFonts w:hint="eastAsia" w:hAnsi="宋体"/>
          <w:bCs/>
          <w:color w:val="auto"/>
          <w:sz w:val="21"/>
          <w:highlight w:val="none"/>
        </w:rPr>
        <w:t>供应商自20</w:t>
      </w:r>
      <w:r>
        <w:rPr>
          <w:rFonts w:hint="eastAsia" w:hAnsi="宋体"/>
          <w:bCs/>
          <w:color w:val="auto"/>
          <w:sz w:val="21"/>
          <w:highlight w:val="none"/>
          <w:lang w:val="en-US" w:eastAsia="zh-CN"/>
        </w:rPr>
        <w:t>18</w:t>
      </w:r>
      <w:r>
        <w:rPr>
          <w:rFonts w:hint="eastAsia" w:hAnsi="宋体"/>
          <w:bCs/>
          <w:color w:val="auto"/>
          <w:sz w:val="21"/>
          <w:highlight w:val="none"/>
        </w:rPr>
        <w:t>年1月1日以来承接过同类或类似项目的业绩</w:t>
      </w:r>
      <w:r>
        <w:rPr>
          <w:rFonts w:hint="eastAsia" w:ascii="宋体" w:hAnsi="宋体" w:cs="宋体"/>
          <w:color w:val="auto"/>
          <w:szCs w:val="21"/>
          <w:highlight w:val="none"/>
        </w:rPr>
        <w:t>（</w:t>
      </w:r>
      <w:r>
        <w:rPr>
          <w:rFonts w:hint="eastAsia" w:ascii="宋体" w:hAnsi="宋体" w:eastAsia="宋体" w:cs="宋体"/>
          <w:color w:val="auto"/>
          <w:szCs w:val="21"/>
          <w:highlight w:val="none"/>
        </w:rPr>
        <w:t>提供中标通知书或项目合同扫描件并加盖供应商单位公章</w:t>
      </w:r>
      <w:r>
        <w:rPr>
          <w:rFonts w:hint="eastAsia" w:ascii="宋体" w:hAnsi="宋体" w:cs="宋体"/>
          <w:b/>
          <w:bCs/>
          <w:color w:val="auto"/>
          <w:highlight w:val="none"/>
        </w:rPr>
        <w:t>（CA签章）</w:t>
      </w:r>
      <w:r>
        <w:rPr>
          <w:rFonts w:hint="eastAsia" w:ascii="宋体" w:hAnsi="宋体" w:cs="宋体"/>
          <w:color w:val="auto"/>
          <w:szCs w:val="21"/>
          <w:highlight w:val="none"/>
        </w:rPr>
        <w:t>为准）</w:t>
      </w:r>
      <w:r>
        <w:rPr>
          <w:rFonts w:hint="eastAsia" w:ascii="宋体" w:hAnsi="宋体" w:cs="宋体"/>
          <w:b/>
          <w:bCs/>
          <w:color w:val="auto"/>
          <w:szCs w:val="21"/>
          <w:highlight w:val="none"/>
        </w:rPr>
        <w:t>（如有，请提供）；</w:t>
      </w:r>
    </w:p>
    <w:p>
      <w:pPr>
        <w:keepNext w:val="0"/>
        <w:keepLines w:val="0"/>
        <w:pageBreakBefore w:val="0"/>
        <w:widowControl w:val="0"/>
        <w:tabs>
          <w:tab w:val="left" w:pos="1305"/>
        </w:tabs>
        <w:kinsoku/>
        <w:wordWrap/>
        <w:overflowPunct/>
        <w:topLinePunct w:val="0"/>
        <w:autoSpaceDE/>
        <w:autoSpaceDN/>
        <w:bidi w:val="0"/>
        <w:adjustRightInd/>
        <w:spacing w:line="360" w:lineRule="exact"/>
        <w:ind w:firstLine="420" w:firstLineChars="200"/>
        <w:textAlignment w:val="auto"/>
        <w:rPr>
          <w:rFonts w:hint="eastAsia" w:ascii="宋体" w:hAnsi="宋体" w:eastAsia="宋体"/>
          <w:color w:val="auto"/>
          <w:szCs w:val="20"/>
          <w:highlight w:val="none"/>
          <w:lang w:eastAsia="zh-CN"/>
        </w:rPr>
      </w:pPr>
      <w:r>
        <w:rPr>
          <w:rFonts w:hint="eastAsia" w:ascii="宋体" w:hAnsi="宋体" w:cs="宋体"/>
          <w:color w:val="auto"/>
          <w:szCs w:val="21"/>
          <w:highlight w:val="none"/>
        </w:rPr>
        <w:t>（4）</w:t>
      </w:r>
      <w:r>
        <w:rPr>
          <w:rFonts w:hint="eastAsia" w:ascii="宋体" w:hAnsi="宋体"/>
          <w:color w:val="auto"/>
          <w:szCs w:val="20"/>
          <w:highlight w:val="none"/>
          <w:lang w:eastAsia="zh-CN"/>
        </w:rPr>
        <w:t>供应商</w:t>
      </w:r>
      <w:r>
        <w:rPr>
          <w:rFonts w:hint="eastAsia" w:ascii="宋体" w:hAnsi="宋体"/>
          <w:color w:val="auto"/>
          <w:szCs w:val="20"/>
          <w:highlight w:val="none"/>
        </w:rPr>
        <w:t>相关获奖证书、认证证书等复印件</w:t>
      </w:r>
      <w:r>
        <w:rPr>
          <w:rFonts w:hint="eastAsia" w:ascii="宋体" w:hAnsi="宋体"/>
          <w:b/>
          <w:color w:val="auto"/>
          <w:highlight w:val="none"/>
        </w:rPr>
        <w:t>（如有，请提供）</w:t>
      </w:r>
      <w:r>
        <w:rPr>
          <w:rFonts w:hint="eastAsia" w:ascii="宋体" w:hAnsi="宋体"/>
          <w:color w:val="auto"/>
          <w:szCs w:val="20"/>
          <w:highlight w:val="none"/>
          <w:lang w:eastAsia="zh-CN"/>
        </w:rPr>
        <w:t>；</w:t>
      </w:r>
    </w:p>
    <w:p>
      <w:pPr>
        <w:tabs>
          <w:tab w:val="left" w:pos="1305"/>
        </w:tabs>
        <w:spacing w:line="440" w:lineRule="exact"/>
        <w:ind w:firstLine="420" w:firstLineChars="200"/>
        <w:rPr>
          <w:rFonts w:hint="eastAsia" w:ascii="宋体" w:hAnsi="宋体" w:cs="宋体"/>
          <w:color w:val="auto"/>
          <w:kern w:val="0"/>
          <w:sz w:val="24"/>
          <w:highlight w:val="none"/>
        </w:rPr>
      </w:pPr>
      <w:r>
        <w:rPr>
          <w:rFonts w:hint="eastAsia" w:ascii="宋体" w:hAnsi="宋体" w:cs="宋体"/>
          <w:color w:val="auto"/>
          <w:sz w:val="21"/>
          <w:szCs w:val="21"/>
          <w:highlight w:val="none"/>
        </w:rPr>
        <w:t>（5）</w:t>
      </w:r>
      <w:r>
        <w:rPr>
          <w:rFonts w:hint="eastAsia" w:ascii="宋体" w:hAnsi="宋体" w:cs="宋体"/>
          <w:color w:val="auto"/>
          <w:szCs w:val="21"/>
          <w:highlight w:val="none"/>
        </w:rPr>
        <w:t>如提供服务的供应商属于监狱企业的，应当提供由省级以上监狱管理局、戒毒管理局等（含新疆生产建设兵团）出具的属于监狱企业的证明文件</w:t>
      </w:r>
      <w:r>
        <w:rPr>
          <w:rFonts w:hint="eastAsia" w:ascii="宋体" w:hAnsi="宋体" w:cs="宋体"/>
          <w:color w:val="auto"/>
          <w:kern w:val="0"/>
          <w:sz w:val="24"/>
          <w:highlight w:val="none"/>
        </w:rPr>
        <w:t>（</w:t>
      </w:r>
      <w:r>
        <w:rPr>
          <w:rFonts w:hint="eastAsia" w:ascii="宋体" w:hAnsi="宋体" w:cs="宋体"/>
          <w:b/>
          <w:color w:val="auto"/>
          <w:highlight w:val="none"/>
        </w:rPr>
        <w:t>如有，请提供</w:t>
      </w:r>
      <w:r>
        <w:rPr>
          <w:rFonts w:hint="eastAsia" w:ascii="宋体" w:hAnsi="宋体" w:cs="宋体"/>
          <w:color w:val="auto"/>
          <w:kern w:val="0"/>
          <w:sz w:val="24"/>
          <w:highlight w:val="none"/>
        </w:rPr>
        <w:t>）；</w:t>
      </w:r>
    </w:p>
    <w:p>
      <w:pPr>
        <w:tabs>
          <w:tab w:val="left" w:pos="1305"/>
        </w:tabs>
        <w:spacing w:line="440" w:lineRule="exact"/>
        <w:ind w:firstLine="420" w:firstLineChars="200"/>
        <w:rPr>
          <w:rFonts w:ascii="宋体" w:hAnsi="宋体" w:cs="宋体"/>
          <w:color w:val="auto"/>
          <w:szCs w:val="20"/>
          <w:highlight w:val="none"/>
        </w:rPr>
      </w:pPr>
      <w:r>
        <w:rPr>
          <w:rFonts w:hint="eastAsia" w:ascii="宋体" w:hAnsi="宋体" w:cs="宋体"/>
          <w:color w:val="auto"/>
          <w:szCs w:val="21"/>
          <w:highlight w:val="none"/>
        </w:rPr>
        <w:t>（6）</w:t>
      </w:r>
      <w:r>
        <w:rPr>
          <w:rFonts w:hint="eastAsia" w:ascii="宋体" w:hAnsi="宋体" w:cs="宋体"/>
          <w:color w:val="auto"/>
          <w:kern w:val="2"/>
          <w:sz w:val="21"/>
          <w:szCs w:val="21"/>
          <w:highlight w:val="none"/>
        </w:rPr>
        <w:t>符合条件的残疾人福利性单位在参加政府采购活动时，应当提供《残疾人福利性单位声明函》，并对声明的真实性负责</w:t>
      </w:r>
      <w:r>
        <w:rPr>
          <w:rFonts w:hint="eastAsia" w:ascii="宋体" w:hAnsi="宋体" w:cs="宋体"/>
          <w:color w:val="auto"/>
          <w:kern w:val="2"/>
          <w:sz w:val="21"/>
          <w:highlight w:val="none"/>
        </w:rPr>
        <w:t>（见附件）</w:t>
      </w:r>
      <w:r>
        <w:rPr>
          <w:rFonts w:hint="eastAsia" w:ascii="宋体" w:hAnsi="宋体" w:cs="宋体"/>
          <w:b/>
          <w:bCs/>
          <w:color w:val="auto"/>
          <w:kern w:val="2"/>
          <w:sz w:val="21"/>
          <w:highlight w:val="none"/>
        </w:rPr>
        <w:t>（如有，请提供）；</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7</w:t>
      </w:r>
      <w:r>
        <w:rPr>
          <w:rFonts w:hint="eastAsia" w:ascii="宋体" w:hAnsi="宋体" w:cs="宋体"/>
          <w:color w:val="auto"/>
          <w:szCs w:val="21"/>
          <w:highlight w:val="none"/>
          <w:lang w:eastAsia="zh-CN"/>
        </w:rPr>
        <w:t>）</w:t>
      </w:r>
      <w:r>
        <w:rPr>
          <w:rFonts w:hint="eastAsia" w:ascii="宋体" w:hAnsi="宋体" w:cs="宋体"/>
          <w:color w:val="auto"/>
          <w:szCs w:val="21"/>
          <w:highlight w:val="none"/>
        </w:rPr>
        <w:t>供应商可结合本项目的评审办法视自身情况自行提交其它相关证明材料</w:t>
      </w:r>
      <w:r>
        <w:rPr>
          <w:rFonts w:hint="eastAsia" w:ascii="宋体" w:hAnsi="宋体" w:cs="宋体"/>
          <w:b/>
          <w:bCs/>
          <w:color w:val="auto"/>
          <w:kern w:val="2"/>
          <w:sz w:val="21"/>
          <w:highlight w:val="none"/>
        </w:rPr>
        <w:t>（如有，请提供）</w:t>
      </w:r>
      <w:r>
        <w:rPr>
          <w:rFonts w:hint="eastAsia" w:ascii="宋体" w:hAnsi="宋体" w:cs="宋体"/>
          <w:color w:val="auto"/>
          <w:szCs w:val="21"/>
          <w:highlight w:val="none"/>
        </w:rPr>
        <w:t>。</w:t>
      </w:r>
    </w:p>
    <w:p>
      <w:pPr>
        <w:spacing w:line="440" w:lineRule="exact"/>
        <w:ind w:firstLine="420"/>
        <w:rPr>
          <w:rFonts w:hint="eastAsia" w:ascii="宋体" w:hAnsi="宋体" w:eastAsia="宋体" w:cs="宋体"/>
          <w:color w:val="auto"/>
          <w:szCs w:val="21"/>
          <w:highlight w:val="none"/>
          <w:lang w:eastAsia="zh-CN"/>
        </w:rPr>
      </w:pPr>
      <w:r>
        <w:rPr>
          <w:rFonts w:hint="eastAsia" w:ascii="宋体" w:hAnsi="宋体" w:cs="宋体"/>
          <w:b/>
          <w:bCs/>
          <w:color w:val="auto"/>
          <w:szCs w:val="21"/>
          <w:highlight w:val="none"/>
        </w:rPr>
        <w:t>供应商</w:t>
      </w:r>
      <w:r>
        <w:rPr>
          <w:rFonts w:hint="eastAsia" w:ascii="宋体" w:hAnsi="宋体" w:cs="宋体"/>
          <w:b/>
          <w:bCs/>
          <w:color w:val="auto"/>
          <w:highlight w:val="none"/>
        </w:rPr>
        <w:t>提供</w:t>
      </w:r>
      <w:r>
        <w:rPr>
          <w:rFonts w:hint="eastAsia" w:ascii="宋体" w:hAnsi="宋体" w:cs="宋体"/>
          <w:b/>
          <w:bCs/>
          <w:color w:val="auto"/>
          <w:highlight w:val="none"/>
        </w:rPr>
        <w:t>的以上相关证明材料属于“必须提供”的文件应加盖磋商供应商公章（CA签章）/自然人签字或个人CA签章，否则响应无效。</w:t>
      </w:r>
      <w:r>
        <w:rPr>
          <w:rFonts w:hint="eastAsia" w:hAnsi="宋体"/>
          <w:b/>
          <w:color w:val="000000"/>
          <w:szCs w:val="21"/>
          <w:highlight w:val="none"/>
        </w:rPr>
        <w:t>联合体投标的，联合体各方必须同时提供资格性响应证明材料中的（</w:t>
      </w:r>
      <w:r>
        <w:rPr>
          <w:rFonts w:hint="eastAsia" w:hAnsi="宋体"/>
          <w:b/>
          <w:color w:val="000000"/>
          <w:szCs w:val="21"/>
          <w:highlight w:val="none"/>
          <w:lang w:val="en-US" w:eastAsia="zh-CN"/>
        </w:rPr>
        <w:t>1</w:t>
      </w:r>
      <w:r>
        <w:rPr>
          <w:rFonts w:hint="eastAsia" w:hAnsi="宋体"/>
          <w:b/>
          <w:color w:val="000000"/>
          <w:szCs w:val="21"/>
          <w:highlight w:val="none"/>
        </w:rPr>
        <w:t>）、（</w:t>
      </w:r>
      <w:r>
        <w:rPr>
          <w:rFonts w:hint="eastAsia" w:hAnsi="宋体"/>
          <w:b/>
          <w:color w:val="000000"/>
          <w:szCs w:val="21"/>
          <w:highlight w:val="none"/>
          <w:lang w:val="en-US" w:eastAsia="zh-CN"/>
        </w:rPr>
        <w:t>3</w:t>
      </w:r>
      <w:r>
        <w:rPr>
          <w:rFonts w:hint="eastAsia" w:hAnsi="宋体"/>
          <w:b/>
          <w:color w:val="000000"/>
          <w:szCs w:val="21"/>
          <w:highlight w:val="none"/>
        </w:rPr>
        <w:t>）、（</w:t>
      </w:r>
      <w:r>
        <w:rPr>
          <w:rFonts w:hint="eastAsia" w:hAnsi="宋体"/>
          <w:b/>
          <w:color w:val="000000"/>
          <w:szCs w:val="21"/>
          <w:highlight w:val="none"/>
          <w:lang w:val="en-US" w:eastAsia="zh-CN"/>
        </w:rPr>
        <w:t>4</w:t>
      </w:r>
      <w:r>
        <w:rPr>
          <w:rFonts w:hint="eastAsia" w:hAnsi="宋体"/>
          <w:b/>
          <w:color w:val="000000"/>
          <w:szCs w:val="21"/>
          <w:highlight w:val="none"/>
        </w:rPr>
        <w:t>）、（</w:t>
      </w:r>
      <w:r>
        <w:rPr>
          <w:rFonts w:hint="eastAsia" w:hAnsi="宋体"/>
          <w:b/>
          <w:color w:val="000000"/>
          <w:szCs w:val="21"/>
          <w:highlight w:val="none"/>
          <w:lang w:val="en-US" w:eastAsia="zh-CN"/>
        </w:rPr>
        <w:t>5</w:t>
      </w:r>
      <w:r>
        <w:rPr>
          <w:rFonts w:hint="eastAsia" w:hAnsi="宋体"/>
          <w:b/>
          <w:color w:val="000000"/>
          <w:szCs w:val="21"/>
          <w:highlight w:val="none"/>
        </w:rPr>
        <w:t>）项内容，并于本项目</w:t>
      </w:r>
      <w:r>
        <w:rPr>
          <w:rFonts w:hint="eastAsia" w:hAnsi="宋体"/>
          <w:b/>
          <w:color w:val="000000"/>
          <w:szCs w:val="21"/>
          <w:highlight w:val="none"/>
          <w:lang w:val="en-US" w:eastAsia="zh-CN"/>
        </w:rPr>
        <w:t>响应</w:t>
      </w:r>
      <w:r>
        <w:rPr>
          <w:rFonts w:hint="eastAsia" w:hAnsi="宋体"/>
          <w:b/>
          <w:color w:val="000000"/>
          <w:szCs w:val="21"/>
          <w:highlight w:val="none"/>
        </w:rPr>
        <w:t>截止时间前提交，否则</w:t>
      </w:r>
      <w:r>
        <w:rPr>
          <w:rFonts w:hint="eastAsia" w:hAnsi="宋体"/>
          <w:b/>
          <w:color w:val="000000"/>
          <w:szCs w:val="21"/>
          <w:highlight w:val="none"/>
          <w:lang w:val="en-US" w:eastAsia="zh-CN"/>
        </w:rPr>
        <w:t>响应</w:t>
      </w:r>
      <w:r>
        <w:rPr>
          <w:rFonts w:hint="eastAsia" w:hAnsi="宋体"/>
          <w:b/>
          <w:color w:val="000000"/>
          <w:szCs w:val="21"/>
          <w:highlight w:val="none"/>
        </w:rPr>
        <w:t>无效</w:t>
      </w:r>
      <w:r>
        <w:rPr>
          <w:rFonts w:hint="eastAsia" w:hAnsi="宋体"/>
          <w:b/>
          <w:color w:val="000000"/>
          <w:szCs w:val="21"/>
          <w:highlight w:val="none"/>
          <w:lang w:eastAsia="zh-CN"/>
        </w:rPr>
        <w:t>。</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11.3 供应商应按竞争性磋商文件第六章“响应文件（格式）”编制响应文件。</w:t>
      </w:r>
    </w:p>
    <w:p>
      <w:pPr>
        <w:spacing w:line="440" w:lineRule="exact"/>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特别说明：</w:t>
      </w:r>
    </w:p>
    <w:p>
      <w:pPr>
        <w:spacing w:line="440" w:lineRule="exact"/>
        <w:ind w:firstLine="422" w:firstLineChars="200"/>
        <w:rPr>
          <w:rFonts w:ascii="宋体" w:hAnsi="宋体" w:cs="宋体"/>
          <w:b/>
          <w:color w:val="auto"/>
          <w:szCs w:val="21"/>
          <w:highlight w:val="none"/>
        </w:rPr>
      </w:pPr>
      <w:r>
        <w:rPr>
          <w:rFonts w:hint="eastAsia" w:ascii="宋体" w:hAnsi="宋体" w:cs="宋体"/>
          <w:b/>
          <w:bCs/>
          <w:color w:val="auto"/>
          <w:szCs w:val="21"/>
          <w:highlight w:val="none"/>
        </w:rPr>
        <w:t>（1）响</w:t>
      </w:r>
      <w:r>
        <w:rPr>
          <w:rFonts w:hint="eastAsia" w:ascii="宋体" w:hAnsi="宋体" w:cs="宋体"/>
          <w:b/>
          <w:color w:val="auto"/>
          <w:szCs w:val="21"/>
          <w:highlight w:val="none"/>
        </w:rPr>
        <w:t>应文件（电子响应文件），其中电子响应文件中所须加盖公章部分均采用CA签章。若磋商文件中有专门标注的某关联点，并要求供应商在电子投标系统中作出磋商响应的，如供应商未对关联点进行响应或者在响应文件其它内容进行描述，造成电子评审不能查询的责任由供应商自行承担。</w:t>
      </w:r>
    </w:p>
    <w:p>
      <w:pPr>
        <w:numPr>
          <w:ilvl w:val="0"/>
          <w:numId w:val="4"/>
        </w:numPr>
        <w:spacing w:line="440" w:lineRule="exact"/>
        <w:ind w:firstLine="422" w:firstLineChars="200"/>
        <w:rPr>
          <w:color w:val="auto"/>
          <w:highlight w:val="none"/>
        </w:rPr>
      </w:pPr>
      <w:r>
        <w:rPr>
          <w:rFonts w:hint="eastAsia" w:ascii="宋体" w:hAnsi="宋体" w:cs="宋体"/>
          <w:b/>
          <w:bCs/>
          <w:color w:val="auto"/>
          <w:szCs w:val="21"/>
          <w:highlight w:val="none"/>
        </w:rPr>
        <w:t>磋商文件要求法定代表人（负责人）或委托代理人签字的部分必须签字然后扫描或者拍照做成 pdf 格式上传（或加盖个人CA签章），无签字的视为响应无效。</w:t>
      </w:r>
    </w:p>
    <w:p>
      <w:pPr>
        <w:tabs>
          <w:tab w:val="left" w:pos="1305"/>
        </w:tabs>
        <w:spacing w:line="440" w:lineRule="exact"/>
        <w:ind w:firstLine="422" w:firstLineChars="200"/>
        <w:outlineLvl w:val="2"/>
        <w:rPr>
          <w:rFonts w:ascii="宋体" w:hAnsi="宋体" w:cs="宋体"/>
          <w:b/>
          <w:color w:val="auto"/>
          <w:szCs w:val="21"/>
          <w:highlight w:val="none"/>
        </w:rPr>
      </w:pPr>
      <w:r>
        <w:rPr>
          <w:rFonts w:hint="eastAsia" w:ascii="宋体" w:hAnsi="宋体" w:cs="宋体"/>
          <w:b/>
          <w:color w:val="auto"/>
          <w:szCs w:val="21"/>
          <w:highlight w:val="none"/>
        </w:rPr>
        <w:t>12、响应文件的语言及计量</w:t>
      </w:r>
    </w:p>
    <w:p>
      <w:pPr>
        <w:tabs>
          <w:tab w:val="left" w:pos="1305"/>
        </w:tabs>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12.1、响应文件以及磋商供应商与采购代理机构就有关磋商事宜的所有来往函电，均应以中文汉语书写。磋商供应商提交的支持文件和印刷的文献可以使用别的语言，但其相应内容必须附有中文翻译文本，在解释响应文件时以中文翻译文本为主。</w:t>
      </w:r>
    </w:p>
    <w:p>
      <w:pPr>
        <w:tabs>
          <w:tab w:val="left" w:pos="1305"/>
        </w:tabs>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12.2、磋商计量单位，磋商文件已有明确规定的，使用磋商文件规定的计量单位；磋商文件没有规定的，应采用中华人民共和国法定计量单位（货币单位：人民币元），否则视同未响应。</w:t>
      </w:r>
    </w:p>
    <w:p>
      <w:pPr>
        <w:tabs>
          <w:tab w:val="left" w:pos="1305"/>
        </w:tabs>
        <w:spacing w:line="440" w:lineRule="exact"/>
        <w:ind w:firstLine="422" w:firstLineChars="200"/>
        <w:outlineLvl w:val="2"/>
        <w:rPr>
          <w:rFonts w:ascii="宋体" w:hAnsi="宋体" w:cs="宋体"/>
          <w:b/>
          <w:color w:val="auto"/>
          <w:szCs w:val="21"/>
          <w:highlight w:val="none"/>
        </w:rPr>
      </w:pPr>
      <w:r>
        <w:rPr>
          <w:rFonts w:hint="eastAsia" w:ascii="宋体" w:hAnsi="宋体" w:cs="宋体"/>
          <w:b/>
          <w:color w:val="auto"/>
          <w:szCs w:val="21"/>
          <w:highlight w:val="none"/>
        </w:rPr>
        <w:t>13、磋商报价及</w:t>
      </w:r>
      <w:r>
        <w:rPr>
          <w:rFonts w:hint="eastAsia" w:hAnsi="宋体"/>
          <w:b/>
          <w:color w:val="auto"/>
          <w:szCs w:val="21"/>
          <w:highlight w:val="none"/>
        </w:rPr>
        <w:t>采购预算总金额</w:t>
      </w:r>
    </w:p>
    <w:p>
      <w:pPr>
        <w:tabs>
          <w:tab w:val="left" w:pos="1305"/>
        </w:tabs>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13.1磋商报价：见磋商供应商须知前附表第4条内容。</w:t>
      </w:r>
    </w:p>
    <w:p>
      <w:pPr>
        <w:tabs>
          <w:tab w:val="left" w:pos="1305"/>
        </w:tabs>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13.2</w:t>
      </w:r>
      <w:r>
        <w:rPr>
          <w:rFonts w:hint="eastAsia" w:ascii="宋体" w:hAnsi="宋体" w:eastAsia="宋体"/>
          <w:color w:val="auto"/>
          <w:szCs w:val="21"/>
          <w:highlight w:val="none"/>
        </w:rPr>
        <w:t>本项目</w:t>
      </w:r>
      <w:r>
        <w:rPr>
          <w:rFonts w:hint="eastAsia" w:ascii="宋体" w:hAnsi="宋体" w:cs="宋体"/>
          <w:color w:val="auto"/>
          <w:szCs w:val="21"/>
          <w:highlight w:val="none"/>
        </w:rPr>
        <w:t>磋商报价</w:t>
      </w:r>
      <w:r>
        <w:rPr>
          <w:rFonts w:hint="eastAsia" w:ascii="宋体" w:hAnsi="宋体" w:eastAsia="宋体"/>
          <w:color w:val="auto"/>
          <w:szCs w:val="21"/>
          <w:highlight w:val="none"/>
        </w:rPr>
        <w:t>应包括本次采购范围内服务价款及其他所有成本费用的总和，请</w:t>
      </w:r>
      <w:r>
        <w:rPr>
          <w:rFonts w:hint="eastAsia" w:ascii="宋体" w:hAnsi="宋体" w:eastAsia="宋体"/>
          <w:color w:val="auto"/>
          <w:szCs w:val="21"/>
          <w:highlight w:val="none"/>
          <w:lang w:eastAsia="zh-CN"/>
        </w:rPr>
        <w:t>供应商</w:t>
      </w:r>
      <w:r>
        <w:rPr>
          <w:rFonts w:hint="eastAsia" w:ascii="宋体" w:hAnsi="宋体" w:eastAsia="宋体"/>
          <w:color w:val="auto"/>
          <w:szCs w:val="21"/>
          <w:highlight w:val="none"/>
        </w:rPr>
        <w:t>自行考虑报价。</w:t>
      </w:r>
    </w:p>
    <w:p>
      <w:pPr>
        <w:tabs>
          <w:tab w:val="left" w:pos="1305"/>
        </w:tabs>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13.3本项目采购预算总金额（人民币）：见磋商供应商须知前附表第4条内容。</w:t>
      </w:r>
    </w:p>
    <w:p>
      <w:pPr>
        <w:tabs>
          <w:tab w:val="left" w:pos="1305"/>
        </w:tabs>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13.4未书面退出磋商的供应商应当在</w:t>
      </w:r>
      <w:r>
        <w:rPr>
          <w:rFonts w:hint="eastAsia" w:ascii="宋体" w:hAnsi="宋体" w:cs="宋体"/>
          <w:color w:val="auto"/>
          <w:szCs w:val="21"/>
          <w:highlight w:val="none"/>
          <w:lang w:eastAsia="zh-CN"/>
        </w:rPr>
        <w:t>“广西政府采购云平台”</w:t>
      </w:r>
      <w:r>
        <w:rPr>
          <w:rFonts w:hint="eastAsia" w:ascii="宋体" w:hAnsi="宋体" w:cs="宋体"/>
          <w:color w:val="auto"/>
          <w:szCs w:val="21"/>
          <w:highlight w:val="none"/>
        </w:rPr>
        <w:t>中按磋商小组规定的时间内提交最后报价，其最后报价超出采购预算金额导致已通过评审的响应文件无效的，按供应商在提交响应文件截止时间后撤回响应文件处理。</w:t>
      </w:r>
    </w:p>
    <w:p>
      <w:pPr>
        <w:tabs>
          <w:tab w:val="left" w:pos="1305"/>
        </w:tabs>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13.5最后磋商报价超出本项目采购预算总金额的将被视为无效磋商。</w:t>
      </w:r>
    </w:p>
    <w:p>
      <w:pPr>
        <w:tabs>
          <w:tab w:val="left" w:pos="1305"/>
        </w:tabs>
        <w:spacing w:line="440" w:lineRule="exact"/>
        <w:ind w:firstLine="422" w:firstLineChars="200"/>
        <w:outlineLvl w:val="2"/>
        <w:rPr>
          <w:rFonts w:ascii="宋体" w:hAnsi="宋体" w:cs="宋体"/>
          <w:b/>
          <w:color w:val="auto"/>
          <w:szCs w:val="21"/>
          <w:highlight w:val="none"/>
        </w:rPr>
      </w:pPr>
      <w:r>
        <w:rPr>
          <w:rFonts w:hint="eastAsia" w:ascii="宋体" w:hAnsi="宋体" w:cs="宋体"/>
          <w:b/>
          <w:color w:val="auto"/>
          <w:szCs w:val="21"/>
          <w:highlight w:val="none"/>
        </w:rPr>
        <w:t>14、响应文件有效期</w:t>
      </w:r>
    </w:p>
    <w:p>
      <w:pPr>
        <w:tabs>
          <w:tab w:val="left" w:pos="1305"/>
        </w:tabs>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14.1、按磋商供应商须知前附表规定的响应文件有效期，有效期不足的响应文件将被拒绝。</w:t>
      </w:r>
    </w:p>
    <w:p>
      <w:pPr>
        <w:tabs>
          <w:tab w:val="left" w:pos="1305"/>
        </w:tabs>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14.2、出现特殊情况下，需要延长响应有效期的，采购代理机构以书面形式通知所有磋商供应商延长响应有效期。磋商供应商同意延长，但不能修改响应文件。磋商供应商拒绝延长的，其响应无效。</w:t>
      </w:r>
    </w:p>
    <w:p>
      <w:pPr>
        <w:pStyle w:val="4"/>
        <w:spacing w:before="0" w:after="0" w:line="440" w:lineRule="exact"/>
        <w:ind w:firstLine="422" w:firstLineChars="200"/>
        <w:rPr>
          <w:rFonts w:ascii="宋体" w:hAnsi="宋体" w:cs="宋体"/>
          <w:color w:val="auto"/>
          <w:sz w:val="21"/>
          <w:szCs w:val="21"/>
          <w:highlight w:val="none"/>
        </w:rPr>
      </w:pPr>
      <w:bookmarkStart w:id="16" w:name="_Toc83895433"/>
      <w:bookmarkStart w:id="17" w:name="_Toc84666494"/>
      <w:bookmarkStart w:id="18" w:name="_Toc22602"/>
      <w:r>
        <w:rPr>
          <w:rFonts w:hint="eastAsia" w:ascii="宋体" w:hAnsi="宋体" w:cs="宋体"/>
          <w:color w:val="auto"/>
          <w:sz w:val="21"/>
          <w:szCs w:val="21"/>
          <w:highlight w:val="none"/>
        </w:rPr>
        <w:t>15. 保证金</w:t>
      </w:r>
      <w:bookmarkEnd w:id="16"/>
      <w:bookmarkEnd w:id="17"/>
      <w:bookmarkEnd w:id="18"/>
    </w:p>
    <w:p>
      <w:pPr>
        <w:spacing w:line="440" w:lineRule="exact"/>
        <w:ind w:firstLine="420" w:firstLineChars="200"/>
        <w:rPr>
          <w:rFonts w:ascii="宋体" w:hAnsi="宋体" w:cs="宋体"/>
          <w:b/>
          <w:bCs/>
          <w:color w:val="auto"/>
          <w:szCs w:val="21"/>
          <w:highlight w:val="none"/>
        </w:rPr>
      </w:pPr>
      <w:r>
        <w:rPr>
          <w:rFonts w:hint="eastAsia" w:ascii="宋体" w:hAnsi="宋体" w:cs="宋体"/>
          <w:color w:val="auto"/>
          <w:szCs w:val="21"/>
          <w:highlight w:val="none"/>
        </w:rPr>
        <w:t>本项目无需缴纳磋商保证金。</w:t>
      </w:r>
    </w:p>
    <w:p>
      <w:pPr>
        <w:pStyle w:val="4"/>
        <w:spacing w:before="0" w:after="0" w:line="440" w:lineRule="exact"/>
        <w:ind w:firstLine="422" w:firstLineChars="200"/>
        <w:rPr>
          <w:rFonts w:ascii="宋体" w:hAnsi="宋体" w:cs="宋体"/>
          <w:color w:val="auto"/>
          <w:sz w:val="21"/>
          <w:szCs w:val="21"/>
          <w:highlight w:val="none"/>
        </w:rPr>
      </w:pPr>
      <w:bookmarkStart w:id="19" w:name="_Toc387"/>
      <w:bookmarkStart w:id="20" w:name="_Toc83895434"/>
      <w:bookmarkStart w:id="21" w:name="_Toc84666495"/>
      <w:r>
        <w:rPr>
          <w:rFonts w:hint="eastAsia" w:ascii="宋体" w:hAnsi="宋体" w:cs="宋体"/>
          <w:color w:val="auto"/>
          <w:sz w:val="21"/>
          <w:szCs w:val="21"/>
          <w:highlight w:val="none"/>
        </w:rPr>
        <w:t>16. 竞争性磋商响应文件的</w:t>
      </w:r>
      <w:bookmarkEnd w:id="19"/>
      <w:r>
        <w:rPr>
          <w:rFonts w:hint="eastAsia" w:ascii="宋体" w:hAnsi="宋体" w:cs="宋体"/>
          <w:color w:val="auto"/>
          <w:sz w:val="21"/>
          <w:szCs w:val="21"/>
          <w:highlight w:val="none"/>
        </w:rPr>
        <w:t>制作</w:t>
      </w:r>
      <w:bookmarkEnd w:id="20"/>
      <w:bookmarkEnd w:id="21"/>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16.1 电子磋商响应文件中须加盖供应商公章部分均采用 CA 签章，并根据“政府采购项目电子交易管理操作指南-供应商” 及本磋商文件规定的格式和顺序编制电子磋商响应文件并进行关联定位，以便磋商小组在评审时，点击评分项可直接定位到该评分项内容。如对磋商文件的某项要求，供应商的电子磋商响应文件未能关联定位提供相应的内容与其对应，则磋商小组在评审时如做出对供应商不利的评审由供应商自行承担。电子磋商响应文件如内容不完整、编排混乱导致磋商响应文件被误读、 漏读，或者在按采购文件规定的部位查找不到相关内容的，由供应商自行承担。</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16.2供应商法人（负责人）或授权代表持有</w:t>
      </w:r>
      <w:r>
        <w:rPr>
          <w:rFonts w:hint="eastAsia" w:ascii="宋体" w:hAnsi="宋体" w:cs="宋体"/>
          <w:bCs/>
          <w:color w:val="auto"/>
          <w:szCs w:val="21"/>
          <w:highlight w:val="none"/>
          <w:lang w:eastAsia="zh-CN"/>
        </w:rPr>
        <w:t>广西政府采购云平台</w:t>
      </w:r>
      <w:r>
        <w:rPr>
          <w:rFonts w:hint="eastAsia" w:ascii="宋体" w:hAnsi="宋体" w:cs="宋体"/>
          <w:color w:val="auto"/>
          <w:szCs w:val="21"/>
          <w:highlight w:val="none"/>
        </w:rPr>
        <w:t>个人CA签章的，应在响应文件中涉及到签字的位置使用个人CA签章，没有办理</w:t>
      </w:r>
      <w:r>
        <w:rPr>
          <w:rFonts w:hint="eastAsia" w:ascii="宋体" w:hAnsi="宋体" w:cs="宋体"/>
          <w:bCs/>
          <w:color w:val="auto"/>
          <w:szCs w:val="21"/>
          <w:highlight w:val="none"/>
          <w:lang w:eastAsia="zh-CN"/>
        </w:rPr>
        <w:t>广西政府采购云平台</w:t>
      </w:r>
      <w:r>
        <w:rPr>
          <w:rFonts w:hint="eastAsia" w:ascii="宋体" w:hAnsi="宋体" w:cs="宋体"/>
          <w:color w:val="auto"/>
          <w:szCs w:val="21"/>
          <w:highlight w:val="none"/>
        </w:rPr>
        <w:t>个人CA签章的可在响应文件中涉及到签字的位置手写签字后扫描或者拍照做成 PDF 的格式上传即可。</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16.3 磋商响应文件不得涂改，若有修改错漏处，须法定代表人（负责人）或授权委托人签字（或个人CA签章）。磋商响应文件因字迹潦草或表达不清所引起的后果由供应商负责。</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16.4磋商前准备 </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16.4.1本项目实行在线磋商，采用电子磋商响应文件。若供应商参与磋商，自行承担磋商一切费用。 </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16.4.2各供应商应在截标前应确保成为</w:t>
      </w:r>
      <w:r>
        <w:rPr>
          <w:rFonts w:hint="eastAsia" w:ascii="宋体" w:hAnsi="宋体" w:eastAsia="宋体" w:cs="宋体"/>
          <w:color w:val="auto"/>
          <w:szCs w:val="21"/>
          <w:highlight w:val="none"/>
        </w:rPr>
        <w:t>广西政府采购云平台</w:t>
      </w:r>
      <w:r>
        <w:rPr>
          <w:rFonts w:hint="eastAsia" w:ascii="宋体" w:hAnsi="宋体" w:cs="宋体"/>
          <w:color w:val="auto"/>
          <w:szCs w:val="21"/>
          <w:highlight w:val="none"/>
        </w:rPr>
        <w:t xml:space="preserve">正式注册入库供应商，并完成 CA 数字证书申领。因未注册入库、未办理 CA 数字证书等原因造成无法磋商或磋商失败等后果由供应商自行承担。 </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16.4.3供应商将</w:t>
      </w:r>
      <w:r>
        <w:rPr>
          <w:rFonts w:hint="eastAsia" w:ascii="宋体" w:hAnsi="宋体" w:cs="宋体"/>
          <w:bCs/>
          <w:color w:val="auto"/>
          <w:szCs w:val="21"/>
          <w:highlight w:val="none"/>
          <w:lang w:eastAsia="zh-CN"/>
        </w:rPr>
        <w:t>广西政府采购云平台客户端</w:t>
      </w:r>
      <w:r>
        <w:rPr>
          <w:rFonts w:hint="eastAsia" w:ascii="宋体" w:hAnsi="宋体" w:cs="宋体"/>
          <w:color w:val="auto"/>
          <w:szCs w:val="21"/>
          <w:highlight w:val="none"/>
        </w:rPr>
        <w:t>下载、安装完成后，可通过账号密码或 CA 登录客户端进行响应文件制作。客户端请至网站下载专区查看，如有问题可拨打政采云客户服务热线 400-881-7190 进行咨询。</w:t>
      </w:r>
    </w:p>
    <w:p>
      <w:pPr>
        <w:pStyle w:val="4"/>
        <w:spacing w:before="0" w:after="0" w:line="440" w:lineRule="exact"/>
        <w:ind w:firstLine="422" w:firstLineChars="200"/>
        <w:rPr>
          <w:rFonts w:ascii="宋体" w:hAnsi="宋体" w:cs="宋体"/>
          <w:color w:val="auto"/>
          <w:sz w:val="21"/>
          <w:szCs w:val="21"/>
          <w:highlight w:val="none"/>
        </w:rPr>
      </w:pPr>
      <w:bookmarkStart w:id="22" w:name="_Toc83895435"/>
      <w:bookmarkStart w:id="23" w:name="_Toc84666496"/>
      <w:r>
        <w:rPr>
          <w:rFonts w:hint="eastAsia" w:ascii="宋体" w:hAnsi="宋体" w:cs="宋体"/>
          <w:color w:val="auto"/>
          <w:sz w:val="21"/>
          <w:szCs w:val="21"/>
          <w:highlight w:val="none"/>
        </w:rPr>
        <w:t>17. 响应文件的修改和撤回</w:t>
      </w:r>
      <w:bookmarkEnd w:id="22"/>
      <w:bookmarkEnd w:id="23"/>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17.1 响应文件递交截止时间前可以撤回电子磋商响应文件。补充或者修改电子磋商响应文件的，应当先行撤回原文件，补充、修改后重新传输递交，磋商响应文件递交截止时间前未完成传输的，视为撤回磋商响应文件。</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17.2 在响应文件递交截止时间后的响应文件有效期内，供应商不得撤回其响应文件。</w:t>
      </w:r>
    </w:p>
    <w:p>
      <w:pPr>
        <w:pStyle w:val="4"/>
        <w:spacing w:before="0" w:after="0" w:line="440" w:lineRule="exact"/>
        <w:ind w:firstLine="422" w:firstLineChars="200"/>
        <w:rPr>
          <w:rFonts w:ascii="宋体" w:hAnsi="宋体" w:cs="宋体"/>
          <w:color w:val="auto"/>
          <w:sz w:val="21"/>
          <w:szCs w:val="21"/>
          <w:highlight w:val="none"/>
        </w:rPr>
      </w:pPr>
      <w:bookmarkStart w:id="24" w:name="_Toc83895436"/>
      <w:bookmarkStart w:id="25" w:name="_Toc30156"/>
      <w:bookmarkStart w:id="26" w:name="_Toc84666497"/>
      <w:r>
        <w:rPr>
          <w:rFonts w:hint="eastAsia" w:ascii="宋体" w:hAnsi="宋体" w:cs="宋体"/>
          <w:color w:val="auto"/>
          <w:sz w:val="21"/>
          <w:szCs w:val="21"/>
          <w:highlight w:val="none"/>
        </w:rPr>
        <w:t>18. 响应文件的递交和解密</w:t>
      </w:r>
      <w:bookmarkEnd w:id="24"/>
      <w:bookmarkEnd w:id="25"/>
      <w:bookmarkEnd w:id="26"/>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18.1响应文件递交截止时间：于</w:t>
      </w:r>
      <w:r>
        <w:rPr>
          <w:rFonts w:hint="eastAsia" w:ascii="宋体" w:hAnsi="宋体" w:cs="宋体"/>
          <w:color w:val="auto"/>
          <w:szCs w:val="21"/>
          <w:highlight w:val="none"/>
          <w:lang w:val="en-US" w:eastAsia="zh-CN"/>
        </w:rPr>
        <w:t>2024</w:t>
      </w:r>
      <w:r>
        <w:rPr>
          <w:rFonts w:hint="eastAsia" w:ascii="宋体" w:hAnsi="宋体" w:cs="宋体"/>
          <w:color w:val="auto"/>
          <w:szCs w:val="21"/>
          <w:highlight w:val="none"/>
        </w:rPr>
        <w:t>年</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19</w:t>
      </w:r>
      <w:r>
        <w:rPr>
          <w:rFonts w:hint="eastAsia" w:ascii="宋体" w:hAnsi="宋体" w:cs="宋体"/>
          <w:color w:val="auto"/>
          <w:szCs w:val="21"/>
          <w:highlight w:val="none"/>
        </w:rPr>
        <w:t>日</w:t>
      </w:r>
      <w:r>
        <w:rPr>
          <w:rFonts w:hint="eastAsia" w:ascii="宋体" w:hAnsi="宋体" w:cs="宋体"/>
          <w:color w:val="auto"/>
          <w:szCs w:val="21"/>
          <w:highlight w:val="none"/>
          <w:lang w:val="en-US" w:eastAsia="zh-CN"/>
        </w:rPr>
        <w:t>10</w:t>
      </w:r>
      <w:r>
        <w:rPr>
          <w:rFonts w:hint="eastAsia" w:ascii="宋体" w:hAnsi="宋体" w:cs="宋体"/>
          <w:color w:val="auto"/>
          <w:szCs w:val="21"/>
          <w:highlight w:val="none"/>
          <w:u w:val="none"/>
        </w:rPr>
        <w:t>时</w:t>
      </w:r>
      <w:r>
        <w:rPr>
          <w:rFonts w:hint="eastAsia" w:ascii="宋体" w:hAnsi="宋体" w:cs="宋体"/>
          <w:color w:val="auto"/>
          <w:szCs w:val="21"/>
          <w:highlight w:val="none"/>
          <w:u w:val="none"/>
          <w:lang w:val="en-US" w:eastAsia="zh-CN"/>
        </w:rPr>
        <w:t>3</w:t>
      </w:r>
      <w:r>
        <w:rPr>
          <w:rFonts w:hint="eastAsia" w:ascii="宋体" w:hAnsi="宋体" w:cs="宋体"/>
          <w:color w:val="auto"/>
          <w:szCs w:val="21"/>
          <w:highlight w:val="none"/>
          <w:u w:val="none"/>
        </w:rPr>
        <w:t>0分</w:t>
      </w:r>
      <w:r>
        <w:rPr>
          <w:rFonts w:hint="eastAsia" w:ascii="宋体" w:hAnsi="宋体" w:cs="宋体"/>
          <w:color w:val="auto"/>
          <w:szCs w:val="21"/>
          <w:highlight w:val="none"/>
        </w:rPr>
        <w:t>之前</w:t>
      </w:r>
      <w:r>
        <w:rPr>
          <w:rFonts w:hint="eastAsia" w:ascii="宋体" w:hAnsi="宋体" w:cs="宋体"/>
          <w:color w:val="auto"/>
          <w:szCs w:val="21"/>
          <w:highlight w:val="none"/>
        </w:rPr>
        <w:t>将电子磋商响应文件上传到</w:t>
      </w:r>
      <w:r>
        <w:rPr>
          <w:rFonts w:hint="eastAsia" w:ascii="宋体" w:hAnsi="宋体" w:eastAsia="宋体" w:cs="宋体"/>
          <w:color w:val="auto"/>
          <w:szCs w:val="21"/>
          <w:highlight w:val="none"/>
        </w:rPr>
        <w:t>广西政府采购云平台</w:t>
      </w:r>
      <w:r>
        <w:rPr>
          <w:rFonts w:hint="eastAsia" w:ascii="宋体" w:hAnsi="宋体" w:cs="宋体"/>
          <w:color w:val="auto"/>
          <w:szCs w:val="21"/>
          <w:highlight w:val="none"/>
        </w:rPr>
        <w:t>。应按照本项目磋商文件和</w:t>
      </w:r>
      <w:r>
        <w:rPr>
          <w:rFonts w:hint="eastAsia" w:ascii="宋体" w:hAnsi="宋体" w:eastAsia="宋体" w:cs="宋体"/>
          <w:color w:val="auto"/>
          <w:szCs w:val="21"/>
          <w:highlight w:val="none"/>
        </w:rPr>
        <w:t>广西政府采购云平台</w:t>
      </w:r>
      <w:r>
        <w:rPr>
          <w:rFonts w:hint="eastAsia" w:ascii="宋体" w:hAnsi="宋体" w:cs="宋体"/>
          <w:color w:val="auto"/>
          <w:szCs w:val="21"/>
          <w:highlight w:val="none"/>
        </w:rPr>
        <w:t>的要求编制、加密传输磋商响应文件。供应商在使用系统进行投标的过程中遇到涉及平台使用的任何问题，可致电政采云平台技术支持热线咨询，联系方式：400-881-7190。</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18.2磋商响应文件解密时间：截标时间后</w:t>
      </w:r>
      <w:r>
        <w:rPr>
          <w:rFonts w:hint="eastAsia" w:ascii="宋体" w:hAnsi="宋体" w:cs="宋体"/>
          <w:color w:val="auto"/>
          <w:szCs w:val="21"/>
          <w:highlight w:val="none"/>
          <w:u w:val="single"/>
        </w:rPr>
        <w:t>30</w:t>
      </w:r>
      <w:r>
        <w:rPr>
          <w:rFonts w:hint="eastAsia" w:ascii="宋体" w:hAnsi="宋体" w:cs="宋体"/>
          <w:color w:val="auto"/>
          <w:szCs w:val="21"/>
          <w:highlight w:val="none"/>
        </w:rPr>
        <w:t>分钟内（</w:t>
      </w:r>
      <w:r>
        <w:rPr>
          <w:rFonts w:hint="eastAsia" w:ascii="宋体" w:hAnsi="宋体" w:cs="宋体"/>
          <w:color w:val="auto"/>
          <w:szCs w:val="21"/>
          <w:highlight w:val="none"/>
          <w:lang w:val="en-US" w:eastAsia="zh-CN"/>
        </w:rPr>
        <w:t>2024</w:t>
      </w:r>
      <w:r>
        <w:rPr>
          <w:rFonts w:hint="eastAsia" w:ascii="宋体" w:hAnsi="宋体" w:cs="宋体"/>
          <w:color w:val="auto"/>
          <w:szCs w:val="21"/>
          <w:highlight w:val="none"/>
        </w:rPr>
        <w:t>年</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 xml:space="preserve">19 </w:t>
      </w:r>
      <w:r>
        <w:rPr>
          <w:rFonts w:hint="eastAsia" w:ascii="宋体" w:hAnsi="宋体" w:cs="宋体"/>
          <w:color w:val="auto"/>
          <w:szCs w:val="21"/>
          <w:highlight w:val="none"/>
        </w:rPr>
        <w:t>日</w:t>
      </w:r>
      <w:r>
        <w:rPr>
          <w:rFonts w:hint="eastAsia" w:ascii="宋体" w:hAnsi="宋体" w:cs="宋体"/>
          <w:color w:val="auto"/>
          <w:szCs w:val="21"/>
          <w:highlight w:val="none"/>
          <w:lang w:val="en-US" w:eastAsia="zh-CN"/>
        </w:rPr>
        <w:t xml:space="preserve">10 </w:t>
      </w:r>
      <w:r>
        <w:rPr>
          <w:rFonts w:hint="eastAsia" w:ascii="宋体" w:hAnsi="宋体" w:cs="宋体"/>
          <w:color w:val="auto"/>
          <w:szCs w:val="21"/>
          <w:highlight w:val="none"/>
          <w:u w:val="none"/>
        </w:rPr>
        <w:t>时</w:t>
      </w:r>
      <w:r>
        <w:rPr>
          <w:rFonts w:hint="eastAsia" w:ascii="宋体" w:hAnsi="宋体" w:cs="宋体"/>
          <w:color w:val="auto"/>
          <w:szCs w:val="21"/>
          <w:highlight w:val="none"/>
          <w:u w:val="none"/>
          <w:lang w:val="en-US" w:eastAsia="zh-CN"/>
        </w:rPr>
        <w:t>3</w:t>
      </w:r>
      <w:r>
        <w:rPr>
          <w:rFonts w:hint="eastAsia" w:ascii="宋体" w:hAnsi="宋体" w:cs="宋体"/>
          <w:color w:val="auto"/>
          <w:szCs w:val="21"/>
          <w:highlight w:val="none"/>
          <w:u w:val="none"/>
        </w:rPr>
        <w:t>0分至</w:t>
      </w:r>
      <w:r>
        <w:rPr>
          <w:rFonts w:hint="eastAsia" w:ascii="宋体" w:hAnsi="宋体" w:cs="宋体"/>
          <w:color w:val="auto"/>
          <w:szCs w:val="21"/>
          <w:highlight w:val="none"/>
          <w:u w:val="none"/>
          <w:lang w:val="en-US" w:eastAsia="zh-CN"/>
        </w:rPr>
        <w:t>11</w:t>
      </w:r>
      <w:r>
        <w:rPr>
          <w:rFonts w:hint="eastAsia" w:ascii="宋体" w:hAnsi="宋体" w:cs="宋体"/>
          <w:color w:val="auto"/>
          <w:szCs w:val="21"/>
          <w:highlight w:val="none"/>
          <w:u w:val="none"/>
        </w:rPr>
        <w:t>时</w:t>
      </w:r>
      <w:r>
        <w:rPr>
          <w:rFonts w:hint="eastAsia" w:ascii="宋体" w:hAnsi="宋体" w:cs="宋体"/>
          <w:color w:val="auto"/>
          <w:szCs w:val="21"/>
          <w:highlight w:val="none"/>
          <w:u w:val="none"/>
          <w:lang w:val="en-US" w:eastAsia="zh-CN"/>
        </w:rPr>
        <w:t>0</w:t>
      </w:r>
      <w:r>
        <w:rPr>
          <w:rFonts w:hint="eastAsia" w:ascii="宋体" w:hAnsi="宋体" w:cs="宋体"/>
          <w:color w:val="auto"/>
          <w:szCs w:val="21"/>
          <w:highlight w:val="none"/>
          <w:u w:val="none"/>
        </w:rPr>
        <w:t>0</w:t>
      </w:r>
      <w:r>
        <w:rPr>
          <w:rFonts w:hint="eastAsia" w:ascii="宋体" w:hAnsi="宋体" w:cs="宋体"/>
          <w:color w:val="auto"/>
          <w:szCs w:val="21"/>
          <w:highlight w:val="none"/>
          <w:u w:val="single"/>
        </w:rPr>
        <w:t>分</w:t>
      </w:r>
      <w:r>
        <w:rPr>
          <w:rFonts w:hint="eastAsia" w:ascii="宋体" w:hAnsi="宋体" w:cs="宋体"/>
          <w:color w:val="auto"/>
          <w:szCs w:val="21"/>
          <w:highlight w:val="none"/>
        </w:rPr>
        <w:t>)磋商供应商可以登录</w:t>
      </w:r>
      <w:r>
        <w:rPr>
          <w:rFonts w:hint="eastAsia" w:ascii="宋体" w:hAnsi="宋体" w:eastAsia="宋体" w:cs="宋体"/>
          <w:color w:val="auto"/>
          <w:szCs w:val="21"/>
          <w:highlight w:val="none"/>
        </w:rPr>
        <w:t>广西政府采购云平台</w:t>
      </w:r>
      <w:r>
        <w:rPr>
          <w:rFonts w:hint="eastAsia" w:ascii="宋体" w:hAnsi="宋体" w:cs="宋体"/>
          <w:color w:val="auto"/>
          <w:szCs w:val="21"/>
          <w:highlight w:val="none"/>
        </w:rPr>
        <w:t>，用“项目采购-开标评标”功能进行解密磋商文件。若磋商供应商在规定时间内无法解密或解密失败，可以以电子备份磋商响应文件作为依据</w:t>
      </w:r>
      <w:r>
        <w:rPr>
          <w:rFonts w:hint="eastAsia" w:ascii="宋体" w:hAnsi="宋体" w:cs="宋体"/>
          <w:b/>
          <w:bCs/>
          <w:color w:val="auto"/>
          <w:szCs w:val="21"/>
          <w:highlight w:val="none"/>
        </w:rPr>
        <w:t>【在接到无法解密或解密失败的通知后，磋商供应商可根据自身实际情况按通知时要求的时间到</w:t>
      </w:r>
      <w:r>
        <w:rPr>
          <w:rFonts w:ascii="Arial" w:hAnsi="Arial" w:cs="Arial"/>
          <w:b/>
          <w:bCs/>
          <w:color w:val="auto"/>
          <w:highlight w:val="none"/>
        </w:rPr>
        <w:t>桂林市公共资源交易中心</w:t>
      </w:r>
      <w:r>
        <w:rPr>
          <w:rFonts w:hint="eastAsia" w:ascii="宋体" w:hAnsi="宋体" w:cs="宋体"/>
          <w:b/>
          <w:bCs/>
          <w:color w:val="auto"/>
          <w:szCs w:val="21"/>
          <w:highlight w:val="none"/>
          <w:u w:val="none"/>
          <w:lang w:val="en-US" w:eastAsia="zh-CN"/>
        </w:rPr>
        <w:t xml:space="preserve">  </w:t>
      </w:r>
      <w:r>
        <w:rPr>
          <w:rFonts w:hint="eastAsia" w:ascii="宋体" w:hAnsi="宋体" w:cs="宋体"/>
          <w:b/>
          <w:bCs/>
          <w:color w:val="auto"/>
          <w:szCs w:val="21"/>
          <w:highlight w:val="none"/>
          <w:u w:val="none"/>
        </w:rPr>
        <w:t>号开标室</w:t>
      </w:r>
      <w:r>
        <w:rPr>
          <w:rFonts w:hint="eastAsia" w:ascii="宋体" w:hAnsi="宋体" w:cs="宋体"/>
          <w:b/>
          <w:bCs/>
          <w:color w:val="auto"/>
          <w:szCs w:val="21"/>
          <w:highlight w:val="none"/>
        </w:rPr>
        <w:t>现场提交或以电子邮件的形式（以通知时所告知的电子邮箱地址为准）提交电子备份磋商响应文件】</w:t>
      </w:r>
      <w:r>
        <w:rPr>
          <w:rFonts w:hint="eastAsia" w:ascii="宋体" w:hAnsi="宋体" w:cs="宋体"/>
          <w:color w:val="auto"/>
          <w:szCs w:val="21"/>
          <w:highlight w:val="none"/>
        </w:rPr>
        <w:t>，若磋商供应商在规定时间内无法解密或解密失败且未提供电子备份磋商响应文件的(包含提供的电子备份文件无效或无法解密的情况)，视为响应文件撤回。</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18.3 除竞争性磋商文件另有规定外，供应商所递交的响应文件不予退还。</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18.4 电子响应文件的相关说明</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1）供应商进行电子投标应安装客户端软件，并按照采购文件和电子交易平台的要求编制并加密磋商响应文件。供应商未按规定加密的磋商响应文件，电子交易平台将拒收。供应商应当在磋商截止时间前完成磋商响应文件的传输递交，并可以补充、修改或者撤回磋商响应文件。补充或者修改磋商响应文件的，应当先行撤回原文件，补充、修改后重新传输递交。磋商截止时间前未完成传输的，视为撤回磋商响应文件。磋商截止时间后递交的磋商响应文件，电子交易平台将拒收。 </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（2）如有特殊情况，采购代理机构延长截止时间和开标时间，采购代理机构和供应商的权利和义务将受到新的截止时间和开标时间的约束。</w:t>
      </w:r>
    </w:p>
    <w:p>
      <w:pPr>
        <w:tabs>
          <w:tab w:val="left" w:pos="1305"/>
        </w:tabs>
        <w:spacing w:line="440" w:lineRule="exact"/>
        <w:ind w:firstLine="562" w:firstLineChars="200"/>
        <w:jc w:val="center"/>
        <w:rPr>
          <w:rFonts w:ascii="宋体" w:hAnsi="宋体" w:cs="宋体"/>
          <w:b/>
          <w:color w:val="auto"/>
          <w:sz w:val="28"/>
          <w:szCs w:val="28"/>
          <w:highlight w:val="none"/>
        </w:rPr>
      </w:pPr>
      <w:r>
        <w:rPr>
          <w:rFonts w:hint="eastAsia" w:ascii="宋体" w:hAnsi="宋体" w:cs="宋体"/>
          <w:b/>
          <w:color w:val="auto"/>
          <w:sz w:val="28"/>
          <w:szCs w:val="28"/>
          <w:highlight w:val="none"/>
        </w:rPr>
        <w:t>四、竞争性磋商（简称磋商）与评审</w:t>
      </w:r>
    </w:p>
    <w:p>
      <w:pPr>
        <w:pStyle w:val="4"/>
        <w:spacing w:before="0" w:after="0" w:line="440" w:lineRule="exact"/>
        <w:ind w:firstLine="422" w:firstLineChars="200"/>
        <w:rPr>
          <w:rFonts w:ascii="宋体" w:hAnsi="宋体" w:cs="宋体"/>
          <w:color w:val="auto"/>
          <w:sz w:val="21"/>
          <w:szCs w:val="21"/>
          <w:highlight w:val="none"/>
        </w:rPr>
      </w:pPr>
      <w:bookmarkStart w:id="27" w:name="_Toc83895438"/>
      <w:bookmarkStart w:id="28" w:name="_Toc84666499"/>
      <w:bookmarkStart w:id="29" w:name="_Toc31588"/>
      <w:r>
        <w:rPr>
          <w:rFonts w:hint="eastAsia" w:ascii="宋体" w:hAnsi="宋体" w:cs="宋体"/>
          <w:color w:val="auto"/>
          <w:sz w:val="21"/>
          <w:szCs w:val="21"/>
          <w:highlight w:val="none"/>
        </w:rPr>
        <w:t>19. 磋商小组组成及磋商时间、地点、人员</w:t>
      </w:r>
      <w:bookmarkEnd w:id="27"/>
      <w:bookmarkEnd w:id="28"/>
      <w:bookmarkEnd w:id="29"/>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19.1 磋商小组组成：</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磋商及评审工作由采购代理机构负责组织，具体磋商、评审工作由依法组建的磋商小组负责，磋商小组由采购人代表和有关方面的专家组成。磋商小组的构成：</w:t>
      </w:r>
      <w:r>
        <w:rPr>
          <w:rFonts w:hint="eastAsia" w:ascii="宋体" w:hAnsi="宋体" w:cs="宋体"/>
          <w:color w:val="auto"/>
          <w:szCs w:val="21"/>
          <w:highlight w:val="none"/>
          <w:u w:val="single"/>
        </w:rPr>
        <w:t xml:space="preserve"> 3 </w:t>
      </w:r>
      <w:r>
        <w:rPr>
          <w:rFonts w:hint="eastAsia" w:ascii="宋体" w:hAnsi="宋体" w:cs="宋体"/>
          <w:color w:val="auto"/>
          <w:szCs w:val="21"/>
          <w:highlight w:val="none"/>
        </w:rPr>
        <w:t>人，其中采购人代表</w:t>
      </w:r>
      <w:r>
        <w:rPr>
          <w:rFonts w:hint="eastAsia" w:ascii="宋体" w:hAnsi="宋体" w:cs="宋体"/>
          <w:color w:val="auto"/>
          <w:szCs w:val="21"/>
          <w:highlight w:val="none"/>
          <w:u w:val="single"/>
        </w:rPr>
        <w:t xml:space="preserve">1 </w:t>
      </w:r>
      <w:r>
        <w:rPr>
          <w:rFonts w:hint="eastAsia" w:ascii="宋体" w:hAnsi="宋体" w:cs="宋体"/>
          <w:color w:val="auto"/>
          <w:szCs w:val="21"/>
          <w:highlight w:val="none"/>
        </w:rPr>
        <w:t>人， 专家</w:t>
      </w:r>
      <w:r>
        <w:rPr>
          <w:rFonts w:hint="eastAsia" w:ascii="宋体" w:hAnsi="宋体" w:cs="宋体"/>
          <w:color w:val="auto"/>
          <w:szCs w:val="21"/>
          <w:highlight w:val="none"/>
          <w:u w:val="single"/>
        </w:rPr>
        <w:t xml:space="preserve">2 </w:t>
      </w:r>
      <w:r>
        <w:rPr>
          <w:rFonts w:hint="eastAsia" w:ascii="宋体" w:hAnsi="宋体" w:cs="宋体"/>
          <w:color w:val="auto"/>
          <w:szCs w:val="21"/>
          <w:highlight w:val="none"/>
        </w:rPr>
        <w:t>人。</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19.2 磋商时间、地点、人员：</w:t>
      </w:r>
    </w:p>
    <w:p>
      <w:pPr>
        <w:spacing w:line="440" w:lineRule="exact"/>
        <w:ind w:firstLine="420" w:firstLineChars="200"/>
        <w:rPr>
          <w:rFonts w:ascii="宋体" w:hAnsi="宋体" w:cs="宋体"/>
          <w:color w:val="auto"/>
          <w:szCs w:val="21"/>
          <w:highlight w:val="none"/>
        </w:rPr>
      </w:pPr>
      <w:bookmarkStart w:id="30" w:name="_Toc9878"/>
      <w:r>
        <w:rPr>
          <w:rFonts w:hint="eastAsia" w:ascii="宋体" w:hAnsi="宋体" w:cs="宋体"/>
          <w:color w:val="auto"/>
          <w:szCs w:val="21"/>
          <w:highlight w:val="none"/>
        </w:rPr>
        <w:t>19.2.1磋商时间：响应文件递交截止时间后。</w:t>
      </w:r>
      <w:bookmarkEnd w:id="30"/>
    </w:p>
    <w:p>
      <w:pPr>
        <w:spacing w:line="440" w:lineRule="exact"/>
        <w:ind w:firstLine="420" w:firstLineChars="200"/>
        <w:rPr>
          <w:rFonts w:ascii="宋体" w:hAnsi="宋体" w:cs="宋体"/>
          <w:color w:val="auto"/>
          <w:szCs w:val="21"/>
          <w:highlight w:val="none"/>
        </w:rPr>
      </w:pPr>
      <w:bookmarkStart w:id="31" w:name="_Toc29268"/>
      <w:r>
        <w:rPr>
          <w:rFonts w:hint="eastAsia" w:ascii="宋体" w:hAnsi="宋体" w:cs="宋体"/>
          <w:color w:val="auto"/>
          <w:szCs w:val="21"/>
          <w:highlight w:val="none"/>
        </w:rPr>
        <w:t>19.2.2磋商地点：</w:t>
      </w:r>
      <w:bookmarkEnd w:id="31"/>
      <w:r>
        <w:rPr>
          <w:rFonts w:hint="eastAsia" w:ascii="宋体" w:hAnsi="宋体" w:cs="宋体"/>
          <w:color w:val="auto"/>
          <w:szCs w:val="21"/>
          <w:highlight w:val="none"/>
        </w:rPr>
        <w:t>本项目需要磋商供应商代表在截标当天截标后，按磋商小组要求及时登</w:t>
      </w:r>
      <w:r>
        <w:rPr>
          <w:rFonts w:hint="eastAsia" w:ascii="宋体" w:hAnsi="宋体" w:cs="宋体"/>
          <w:color w:val="auto"/>
          <w:szCs w:val="21"/>
          <w:highlight w:val="none"/>
          <w:lang w:eastAsia="zh-CN"/>
        </w:rPr>
        <w:t>录</w:t>
      </w:r>
      <w:r>
        <w:rPr>
          <w:rFonts w:hint="eastAsia" w:ascii="宋体" w:hAnsi="宋体" w:eastAsia="宋体" w:cs="宋体"/>
          <w:color w:val="auto"/>
          <w:szCs w:val="21"/>
          <w:highlight w:val="none"/>
        </w:rPr>
        <w:t>广西政府采购云平台</w:t>
      </w:r>
      <w:r>
        <w:rPr>
          <w:rFonts w:hint="eastAsia" w:ascii="宋体" w:hAnsi="宋体" w:cs="宋体"/>
          <w:color w:val="auto"/>
          <w:szCs w:val="21"/>
          <w:highlight w:val="none"/>
        </w:rPr>
        <w:t>等候在线磋商。</w:t>
      </w:r>
    </w:p>
    <w:p>
      <w:pPr>
        <w:spacing w:line="440" w:lineRule="exact"/>
        <w:ind w:firstLine="420" w:firstLineChars="200"/>
        <w:rPr>
          <w:rFonts w:ascii="宋体" w:hAnsi="宋体" w:cs="宋体"/>
          <w:bCs/>
          <w:color w:val="auto"/>
          <w:szCs w:val="21"/>
          <w:highlight w:val="none"/>
        </w:rPr>
      </w:pPr>
      <w:bookmarkStart w:id="32" w:name="_Toc21307"/>
      <w:r>
        <w:rPr>
          <w:rFonts w:hint="eastAsia" w:ascii="宋体" w:hAnsi="宋体" w:cs="宋体"/>
          <w:color w:val="auto"/>
          <w:szCs w:val="21"/>
          <w:highlight w:val="none"/>
        </w:rPr>
        <w:t>19</w:t>
      </w:r>
      <w:r>
        <w:rPr>
          <w:rFonts w:hint="eastAsia" w:ascii="宋体" w:hAnsi="宋体" w:cs="宋体"/>
          <w:bCs/>
          <w:color w:val="auto"/>
          <w:szCs w:val="21"/>
          <w:highlight w:val="none"/>
        </w:rPr>
        <w:t>.2.3磋商参加人员：供应商法定代表人、负责人、自然人或相应的委托代理人持</w:t>
      </w:r>
      <w:r>
        <w:rPr>
          <w:rFonts w:hint="eastAsia" w:ascii="宋体" w:hAnsi="宋体" w:cs="宋体"/>
          <w:bCs/>
          <w:color w:val="auto"/>
          <w:szCs w:val="21"/>
          <w:highlight w:val="none"/>
          <w:u w:val="single"/>
        </w:rPr>
        <w:t>有效身份证原件</w:t>
      </w:r>
      <w:r>
        <w:rPr>
          <w:rFonts w:hint="eastAsia" w:ascii="宋体" w:hAnsi="宋体" w:cs="宋体"/>
          <w:bCs/>
          <w:color w:val="auto"/>
          <w:szCs w:val="21"/>
          <w:highlight w:val="none"/>
        </w:rPr>
        <w:t>和供应商</w:t>
      </w:r>
      <w:r>
        <w:rPr>
          <w:rFonts w:hint="eastAsia" w:ascii="宋体" w:hAnsi="宋体" w:cs="宋体"/>
          <w:bCs/>
          <w:color w:val="auto"/>
          <w:szCs w:val="21"/>
          <w:highlight w:val="none"/>
          <w:u w:val="single"/>
        </w:rPr>
        <w:t>广西政府采购云平台CA数字证书</w:t>
      </w:r>
      <w:r>
        <w:rPr>
          <w:rFonts w:hint="eastAsia" w:ascii="宋体" w:hAnsi="宋体" w:cs="宋体"/>
          <w:bCs/>
          <w:color w:val="auto"/>
          <w:szCs w:val="21"/>
          <w:highlight w:val="none"/>
        </w:rPr>
        <w:t>参加磋商。请供应商按时到达指定地点等候磋商。</w:t>
      </w:r>
      <w:bookmarkEnd w:id="32"/>
    </w:p>
    <w:p>
      <w:pPr>
        <w:spacing w:line="440" w:lineRule="exact"/>
        <w:ind w:firstLine="420" w:firstLineChars="200"/>
        <w:rPr>
          <w:rFonts w:ascii="宋体" w:hAnsi="宋体" w:cs="宋体"/>
          <w:bCs/>
          <w:color w:val="auto"/>
          <w:szCs w:val="21"/>
          <w:highlight w:val="none"/>
        </w:rPr>
      </w:pPr>
      <w:bookmarkStart w:id="33" w:name="_Toc6288"/>
      <w:r>
        <w:rPr>
          <w:rFonts w:hint="eastAsia" w:ascii="宋体" w:hAnsi="宋体" w:cs="宋体"/>
          <w:bCs/>
          <w:color w:val="auto"/>
          <w:szCs w:val="21"/>
          <w:highlight w:val="none"/>
        </w:rPr>
        <w:t>19.2.4响应文件递交截止时间后，由磋商小组在评标室内线上开启响应文件。</w:t>
      </w:r>
      <w:bookmarkEnd w:id="33"/>
    </w:p>
    <w:p>
      <w:pPr>
        <w:pStyle w:val="4"/>
        <w:spacing w:before="0" w:after="0" w:line="440" w:lineRule="exact"/>
        <w:ind w:firstLine="422" w:firstLineChars="200"/>
        <w:rPr>
          <w:rFonts w:ascii="宋体" w:hAnsi="宋体" w:cs="宋体"/>
          <w:color w:val="auto"/>
          <w:sz w:val="21"/>
          <w:szCs w:val="21"/>
          <w:highlight w:val="none"/>
        </w:rPr>
      </w:pPr>
      <w:bookmarkStart w:id="34" w:name="_Toc84666500"/>
      <w:bookmarkStart w:id="35" w:name="_Toc83895439"/>
      <w:bookmarkStart w:id="36" w:name="_Toc25258"/>
      <w:r>
        <w:rPr>
          <w:rFonts w:hint="eastAsia" w:ascii="宋体" w:hAnsi="宋体" w:cs="宋体"/>
          <w:color w:val="auto"/>
          <w:sz w:val="21"/>
          <w:szCs w:val="21"/>
          <w:highlight w:val="none"/>
        </w:rPr>
        <w:t>20. 评审原则</w:t>
      </w:r>
      <w:bookmarkEnd w:id="34"/>
      <w:bookmarkEnd w:id="35"/>
      <w:bookmarkEnd w:id="36"/>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20.1 磋商小组必须坚持公平、公正、科学和择优的原则。</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20.2 评审办法：综合评分法，具体详见第四章评审办法。</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20.3 磋商小组应按磋商文件进行评审，不得擅自更改评审办法。</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20.4 在评审过程中，磋商小组任何人不得对某个供应商发表任何倾向性意见，不得向其他磋商小组成员明示或者暗示自己的评审意见。</w:t>
      </w:r>
    </w:p>
    <w:p>
      <w:pPr>
        <w:spacing w:line="44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20.5 磋商小组成员对需要共同认定的事项存在争议的，按照少数服从多数的原则作出结论。持不同意见的磋商小组成员应当在评审报告上签署不同意见并说明理由，否则视为同意。</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20.6 响应文件最后报价出现前后不一致的，除竞争性磋商文件另有规定外，按照下列规定修正：</w:t>
      </w:r>
    </w:p>
    <w:p>
      <w:pPr>
        <w:pStyle w:val="50"/>
        <w:tabs>
          <w:tab w:val="left" w:pos="1099"/>
        </w:tabs>
        <w:spacing w:line="440" w:lineRule="exact"/>
        <w:ind w:left="420" w:leftChars="200" w:firstLine="0" w:firstLineChars="0"/>
        <w:jc w:val="left"/>
        <w:rPr>
          <w:rFonts w:ascii="宋体" w:hAnsi="宋体" w:cs="宋体"/>
          <w:color w:val="auto"/>
          <w:highlight w:val="none"/>
        </w:rPr>
      </w:pPr>
      <w:r>
        <w:rPr>
          <w:rFonts w:hint="eastAsia" w:ascii="宋体" w:hAnsi="宋体" w:cs="宋体"/>
          <w:color w:val="auto"/>
          <w:szCs w:val="21"/>
          <w:highlight w:val="none"/>
        </w:rPr>
        <w:t xml:space="preserve">(1) </w:t>
      </w:r>
      <w:r>
        <w:rPr>
          <w:rFonts w:hint="eastAsia" w:ascii="宋体" w:hAnsi="宋体" w:cs="宋体"/>
          <w:color w:val="auto"/>
          <w:highlight w:val="none"/>
        </w:rPr>
        <w:t>响应文件中磋商报价表内容与响应文件中相应内容不一致的，以最后磋商报价表为准；</w:t>
      </w:r>
    </w:p>
    <w:p>
      <w:pPr>
        <w:pStyle w:val="50"/>
        <w:tabs>
          <w:tab w:val="left" w:pos="1099"/>
        </w:tabs>
        <w:spacing w:line="440" w:lineRule="exact"/>
        <w:ind w:left="420" w:leftChars="200" w:firstLine="0" w:firstLineChars="0"/>
        <w:jc w:val="left"/>
        <w:rPr>
          <w:rFonts w:ascii="宋体" w:hAnsi="宋体" w:cs="宋体"/>
          <w:color w:val="auto"/>
          <w:highlight w:val="none"/>
        </w:rPr>
      </w:pPr>
      <w:r>
        <w:rPr>
          <w:rFonts w:hint="eastAsia" w:ascii="宋体" w:hAnsi="宋体" w:cs="宋体"/>
          <w:color w:val="auto"/>
          <w:szCs w:val="21"/>
          <w:highlight w:val="none"/>
        </w:rPr>
        <w:t>(2)</w:t>
      </w:r>
      <w:r>
        <w:rPr>
          <w:rFonts w:hint="eastAsia" w:ascii="宋体" w:hAnsi="宋体" w:cs="宋体"/>
          <w:color w:val="auto"/>
          <w:highlight w:val="none"/>
        </w:rPr>
        <w:t xml:space="preserve"> 大写金额和小写金额不一致的，以大写金额为准；</w:t>
      </w:r>
    </w:p>
    <w:p>
      <w:pPr>
        <w:pStyle w:val="50"/>
        <w:tabs>
          <w:tab w:val="left" w:pos="1099"/>
        </w:tabs>
        <w:spacing w:line="440" w:lineRule="exact"/>
        <w:ind w:left="420" w:leftChars="200" w:firstLine="0" w:firstLineChars="0"/>
        <w:jc w:val="left"/>
        <w:rPr>
          <w:rFonts w:ascii="宋体" w:hAnsi="宋体" w:cs="宋体"/>
          <w:color w:val="auto"/>
          <w:highlight w:val="none"/>
        </w:rPr>
      </w:pPr>
      <w:r>
        <w:rPr>
          <w:rFonts w:hint="eastAsia" w:ascii="宋体" w:hAnsi="宋体" w:cs="宋体"/>
          <w:color w:val="auto"/>
          <w:szCs w:val="21"/>
          <w:highlight w:val="none"/>
        </w:rPr>
        <w:t>(3)</w:t>
      </w:r>
      <w:r>
        <w:rPr>
          <w:rFonts w:hint="eastAsia" w:ascii="宋体" w:hAnsi="宋体" w:cs="宋体"/>
          <w:color w:val="auto"/>
          <w:highlight w:val="none"/>
        </w:rPr>
        <w:t xml:space="preserve"> 单价金额小数点或者百分比有明显错位的，以报价表的总价为准，并修改单价；</w:t>
      </w:r>
    </w:p>
    <w:p>
      <w:pPr>
        <w:pStyle w:val="50"/>
        <w:tabs>
          <w:tab w:val="left" w:pos="1099"/>
        </w:tabs>
        <w:spacing w:line="440" w:lineRule="exact"/>
        <w:ind w:left="420" w:leftChars="200" w:firstLine="0" w:firstLineChars="0"/>
        <w:jc w:val="left"/>
        <w:rPr>
          <w:rFonts w:ascii="宋体" w:hAnsi="宋体" w:cs="宋体"/>
          <w:color w:val="auto"/>
          <w:highlight w:val="none"/>
        </w:rPr>
      </w:pPr>
      <w:r>
        <w:rPr>
          <w:rFonts w:hint="eastAsia" w:ascii="宋体" w:hAnsi="宋体" w:cs="宋体"/>
          <w:color w:val="auto"/>
          <w:szCs w:val="21"/>
          <w:highlight w:val="none"/>
        </w:rPr>
        <w:t xml:space="preserve">(4) </w:t>
      </w:r>
      <w:r>
        <w:rPr>
          <w:rFonts w:hint="eastAsia" w:ascii="宋体" w:hAnsi="宋体" w:cs="宋体"/>
          <w:color w:val="auto"/>
          <w:highlight w:val="none"/>
        </w:rPr>
        <w:t>总价金额与按单价汇总金额不一致的，以单价金额计算结果为准。</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同时出现两种以上不一致的，按照前款规定的顺序修正。修正后的报价（不得超出响应文件的范围或者改变响应文件的实质性内容）经磋商供应商确认后产生约束力，磋商供应商不确认的，作无效响应处理。</w:t>
      </w:r>
    </w:p>
    <w:p>
      <w:pPr>
        <w:pStyle w:val="4"/>
        <w:spacing w:before="0" w:after="0" w:line="440" w:lineRule="exact"/>
        <w:ind w:firstLine="422" w:firstLineChars="200"/>
        <w:rPr>
          <w:rFonts w:ascii="宋体" w:hAnsi="宋体" w:cs="宋体"/>
          <w:color w:val="auto"/>
          <w:sz w:val="21"/>
          <w:szCs w:val="21"/>
          <w:highlight w:val="none"/>
        </w:rPr>
      </w:pPr>
      <w:bookmarkStart w:id="37" w:name="_Toc83895440"/>
      <w:bookmarkStart w:id="38" w:name="_Toc27193"/>
      <w:bookmarkStart w:id="39" w:name="_Toc84666501"/>
      <w:r>
        <w:rPr>
          <w:rFonts w:hint="eastAsia" w:ascii="宋体" w:hAnsi="宋体" w:cs="宋体"/>
          <w:color w:val="auto"/>
          <w:sz w:val="21"/>
          <w:szCs w:val="21"/>
          <w:highlight w:val="none"/>
        </w:rPr>
        <w:t>21. 评审程序及磋商要求</w:t>
      </w:r>
      <w:bookmarkEnd w:id="37"/>
      <w:bookmarkEnd w:id="38"/>
      <w:bookmarkEnd w:id="39"/>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21.1磋商小组成员的通讯工具或相关电子设备交由</w:t>
      </w:r>
      <w:r>
        <w:rPr>
          <w:rFonts w:hint="eastAsia" w:ascii="宋体" w:hAnsi="宋体" w:cs="宋体"/>
          <w:color w:val="auto"/>
          <w:szCs w:val="21"/>
          <w:highlight w:val="none"/>
          <w:lang w:eastAsia="zh-CN"/>
        </w:rPr>
        <w:t>桂林市</w:t>
      </w:r>
      <w:r>
        <w:rPr>
          <w:rFonts w:hint="eastAsia" w:ascii="宋体" w:hAnsi="宋体" w:cs="宋体"/>
          <w:color w:val="auto"/>
          <w:szCs w:val="21"/>
          <w:highlight w:val="none"/>
        </w:rPr>
        <w:t>公共资源交易中心统一保管后到达评标室，采购代理机构核实磋商小组成员身份，告知回避要求，宣布评审工作纪律和程序，推选磋商小组组长。</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21.2磋商小组应当对发布公告的竞争性磋商文件（简称磋商文件）进行确认，审查供应商的响应文件并作出评价；要求供应商解释或者澄清其响应文件；编写评审报告；告知采购人、采购代理机构在评审过程中发现的供应商的违法违规行为。</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21.3 磋商小组依据竞争性磋商文件的规定，首先对响应文件进行资格性审查，以确定供应商是否具备本项目供应商资格；再对通过资格性审查的供应商响应文件的有效性、完整性和对磋商文件的响应程度进行符合性 审查，以确定是否对磋商文件的实质性要求做出响应。 </w:t>
      </w:r>
    </w:p>
    <w:p>
      <w:pPr>
        <w:spacing w:line="440" w:lineRule="exact"/>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21.4 磋商小组在对供应商进行资格性审查时，将对供应商企业股东及出资等信息进行查询。根据 《 中华人民共和国政府采购法实施条例 》 第十八条第一款规定，审查中如发现供应商存在单位负责人为同一人或者存在直接控股、管理关系的不同供应商参加同一合同项下的政府采购活动的，按响应文件无效处理 。</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21.4.1 查询渠道：《国家企业信用信息公示系统》（网址：www.gsxt.gov.cn/index.html）</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21.4.2 审查流程：</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（1）进入《国家企业信用信息公示系统》（网址：www.gsxt.gov.cn/index.html），输入企业名称，进入企业信息主页面；</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（2）查看主页“股东及出资信息”栏，或年报中的“股东及出资信息”栏信息；</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（3）将各供应商的股东及出资信息进行比对，得出审查结论；</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（4）将相关资料作为评审资料打印存档。</w:t>
      </w:r>
    </w:p>
    <w:p>
      <w:pPr>
        <w:spacing w:line="440" w:lineRule="exact"/>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21.5 磋商小组如发现供应商提供的证明文件不齐全或不符合规定格式的，应一次性告知供应商，供应商应在规定的时间内线上补正或更正。</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21.6 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澄清、说明或者更正应由其法定代表人或相应的授权委托代表签字（</w:t>
      </w:r>
      <w:r>
        <w:rPr>
          <w:rFonts w:hint="eastAsia" w:ascii="宋体" w:hAnsi="宋体" w:cs="宋体"/>
          <w:color w:val="auto"/>
          <w:highlight w:val="none"/>
        </w:rPr>
        <w:t>个人CA签章)</w:t>
      </w:r>
      <w:r>
        <w:rPr>
          <w:rFonts w:hint="eastAsia" w:ascii="宋体" w:hAnsi="宋体" w:cs="宋体"/>
          <w:color w:val="auto"/>
          <w:szCs w:val="21"/>
          <w:highlight w:val="none"/>
        </w:rPr>
        <w:t>或者加盖供应商公章(CA签章)。</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根据磋商文件规定的程序、评定成交的标准等事项与实质性响应竞争性磋商文件要求的供应商进行磋商。未实质性响应磋商文件的响应文件按无效处理，磋商小组应当告知有关供应商。 </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磋商小组所有成员应当按已确定的磋商顺序集中与单一供应商分别进行磋商，并给予所有实质性响应竞争性磋商文件要求的供应商平等的磋商机会。 </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磋商中，磋商小组不得透露与磋商有关的其他供应商的技术资料、价格和其他信息。 </w:t>
      </w:r>
    </w:p>
    <w:p>
      <w:pPr>
        <w:spacing w:line="440" w:lineRule="exact"/>
        <w:ind w:firstLine="420" w:firstLineChars="200"/>
        <w:rPr>
          <w:rFonts w:ascii="宋体" w:hAnsi="宋体" w:cs="宋体"/>
          <w:color w:val="auto"/>
          <w:sz w:val="36"/>
          <w:szCs w:val="36"/>
          <w:highlight w:val="none"/>
        </w:rPr>
      </w:pPr>
      <w:r>
        <w:rPr>
          <w:rFonts w:hint="eastAsia" w:ascii="宋体" w:hAnsi="宋体" w:cs="宋体"/>
          <w:color w:val="auto"/>
          <w:szCs w:val="21"/>
          <w:highlight w:val="none"/>
        </w:rPr>
        <w:t>磋商小组对磋商过程和重要磋商内容进行记录，磋商双方在记录上签字确认（</w:t>
      </w:r>
      <w:r>
        <w:rPr>
          <w:rFonts w:hint="eastAsia" w:ascii="宋体" w:hAnsi="宋体" w:cs="宋体"/>
          <w:color w:val="auto"/>
          <w:highlight w:val="none"/>
        </w:rPr>
        <w:t>个人CA签章)</w:t>
      </w:r>
      <w:r>
        <w:rPr>
          <w:rFonts w:hint="eastAsia" w:ascii="宋体" w:hAnsi="宋体" w:cs="宋体"/>
          <w:color w:val="auto"/>
          <w:szCs w:val="21"/>
          <w:highlight w:val="none"/>
        </w:rPr>
        <w:t>或者加盖供应商公章(CA签章)。</w:t>
      </w:r>
    </w:p>
    <w:p>
      <w:pPr>
        <w:spacing w:line="440" w:lineRule="exact"/>
        <w:ind w:firstLine="420" w:firstLineChars="200"/>
        <w:rPr>
          <w:rFonts w:ascii="宋体" w:hAnsi="宋体" w:cs="宋体"/>
          <w:color w:val="auto"/>
          <w:highlight w:val="none"/>
        </w:rPr>
      </w:pPr>
      <w:r>
        <w:rPr>
          <w:rFonts w:hint="eastAsia" w:ascii="宋体" w:hAnsi="宋体" w:cs="宋体"/>
          <w:color w:val="auto"/>
          <w:szCs w:val="21"/>
          <w:highlight w:val="none"/>
        </w:rPr>
        <w:t>21.7当磋商小组一致确定磋商供应商的竞争性磋商响应文件能够详细列明采购标的的技术、服务要求且符合竞争性磋商文件要求，无需再磋商的，磋商小组按竞争性磋商文件设定的21.11、21.16程序和综合评分法确定成交候选人。第一轮磋商后竞争性磋商文件有实质性变动或仍需磋商的，磋商小组对竞争性磋商文件变动或提出磋商意见后进行第二轮磋商。</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21.8 在磋商过程中，磋商小组可以根据磋商文件和磋商情况实质性变动项目需求中的技术、服务要求以及合同草案条款，但不得变动磋商文件中的其他内容。实质性变动的内容，须经采购人代表确认。</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对磋商文件作出的实质性变动是磋商文件的有效组成部分，磋商小组应当及时通过</w:t>
      </w:r>
      <w:r>
        <w:rPr>
          <w:rFonts w:hint="eastAsia" w:ascii="宋体" w:hAnsi="宋体" w:eastAsia="宋体" w:cs="宋体"/>
          <w:color w:val="auto"/>
          <w:szCs w:val="21"/>
          <w:highlight w:val="none"/>
        </w:rPr>
        <w:t>广西政府采购云平台</w:t>
      </w:r>
      <w:r>
        <w:rPr>
          <w:rFonts w:hint="eastAsia" w:ascii="宋体" w:hAnsi="宋体" w:cs="宋体"/>
          <w:color w:val="auto"/>
          <w:szCs w:val="21"/>
          <w:highlight w:val="none"/>
        </w:rPr>
        <w:t xml:space="preserve">同时通知所有参加磋商的供应商。 </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供应商应当按照磋商文件的变动情况和磋商小组的要求重新提交响应文件，并由其法定代表人、负责人、自然人或相应的授权委托代表签字（个人CA签章）或者加盖供应商公章(CA签章)。逾时不交的，视同放弃磋商。 </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21.9 第二轮磋商</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磋商小组集中就重新提交的响应文件或磋商小组提出的磋商意见与单一响应供应商分别进行磋商。磋商小组对磋商过程和重要磋商内容进行记录，磋商双方在记录上签字确认（CA签章确认）。</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磋商后，供应商根据磋商小组统一整理的书面磋商记录要求做出书面承诺，并由其法定代表人或授权代表签字或者加盖公章（CA签章）后按时线上提交。</w:t>
      </w:r>
    </w:p>
    <w:p>
      <w:pPr>
        <w:spacing w:line="440" w:lineRule="exact"/>
        <w:ind w:firstLine="420" w:firstLineChars="200"/>
        <w:rPr>
          <w:rFonts w:ascii="宋体" w:hAnsi="宋体" w:cs="宋体"/>
          <w:color w:val="auto"/>
          <w:highlight w:val="none"/>
        </w:rPr>
      </w:pPr>
      <w:r>
        <w:rPr>
          <w:rFonts w:hint="eastAsia" w:ascii="宋体" w:hAnsi="宋体" w:cs="宋体"/>
          <w:color w:val="auto"/>
          <w:szCs w:val="21"/>
          <w:highlight w:val="none"/>
        </w:rPr>
        <w:t>当磋商小组一致确定供应商的竞争性磋商响应文件符合竞争性磋商文件要求，无需再磋商的，磋商小组按竞争性磋商文件设定的21.11、21.16程序和评审方法确定成交候选人。第二轮磋商后竞争性磋商文件仍有实质性变动的或仍需磋商的，磋商小组对竞争性磋商文件变动或提出磋商意见后进行第三轮磋商。以此类推。</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21.10 在采购过程中符合竞争要求的供应商或者报价未超过采购预算的供应商不足</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 xml:space="preserve">家的，采购人或者采购代理机构应当终止竞争性磋商采购活动。 </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21.11 最后报价 </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21.11.1 磋商文件能够详细列明采购标的的技术、服务要求的，磋商结束后，磋商小组应当要求所有继续参加磋商的供应商在规定时间内线上提交最后报价，提交最后报价的供应商不得少于 3 家。 </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21.11.2 磋商文件不能详细列明采购标的的技术、服务要求的，需由磋商供应商提供最终设计方案或解决方案的，磋商结束后，磋商小组应当按照少数服从多数的原则投票推荐 3 家以上（含 3 家）供应商的设计方案或者解决方案，并要求其在规定时间内线上提交最后报价。 </w:t>
      </w:r>
    </w:p>
    <w:p>
      <w:pPr>
        <w:spacing w:line="440" w:lineRule="exact"/>
        <w:ind w:firstLine="420" w:firstLineChars="200"/>
        <w:rPr>
          <w:rFonts w:ascii="宋体" w:hAnsi="宋体" w:cs="宋体"/>
          <w:color w:val="auto"/>
          <w:highlight w:val="none"/>
        </w:rPr>
      </w:pPr>
      <w:r>
        <w:rPr>
          <w:rFonts w:hint="eastAsia" w:ascii="宋体" w:hAnsi="宋体" w:cs="宋体"/>
          <w:color w:val="auto"/>
          <w:szCs w:val="21"/>
          <w:highlight w:val="none"/>
        </w:rPr>
        <w:t xml:space="preserve">21.11.3 </w:t>
      </w:r>
      <w:r>
        <w:rPr>
          <w:rFonts w:hint="eastAsia" w:ascii="宋体" w:hAnsi="宋体" w:cs="宋体"/>
          <w:color w:val="auto"/>
          <w:kern w:val="0"/>
          <w:sz w:val="21"/>
          <w:szCs w:val="21"/>
          <w:highlight w:val="none"/>
        </w:rPr>
        <w:t>根据财库【2015】124号《财政部关于政府采购竞争性磋商采购方式有关问题的通知》的规定，如采购项目为政府购买服务项目（含政府和社会资本合作项目），在采购过程中符合要求的供应商（社会资本）只有2家的，竞争性磋商采购活动可以继续进行，并要求其在规定时间内通过</w:t>
      </w:r>
      <w:r>
        <w:rPr>
          <w:rFonts w:hint="eastAsia" w:ascii="宋体" w:hAnsi="宋体" w:cs="宋体"/>
          <w:color w:val="auto"/>
          <w:kern w:val="0"/>
          <w:sz w:val="21"/>
          <w:szCs w:val="21"/>
          <w:highlight w:val="none"/>
          <w:lang w:eastAsia="zh-CN"/>
        </w:rPr>
        <w:t>“广西政府采购云平台”</w:t>
      </w:r>
      <w:r>
        <w:rPr>
          <w:rFonts w:hint="eastAsia" w:ascii="宋体" w:hAnsi="宋体" w:cs="宋体"/>
          <w:color w:val="auto"/>
          <w:kern w:val="0"/>
          <w:sz w:val="21"/>
          <w:szCs w:val="21"/>
          <w:highlight w:val="none"/>
        </w:rPr>
        <w:t>在线提交最后报价；采购过程中符合要求的供应商（社会资本）只有1家的，采购人或者采购代理机构应当终止竞争性磋商采购活动，发布项目终止公告并说明原因，重新开展采购活动。</w:t>
      </w:r>
      <w:r>
        <w:rPr>
          <w:rFonts w:hint="eastAsia" w:ascii="宋体" w:hAnsi="宋体" w:cs="宋体"/>
          <w:color w:val="auto"/>
          <w:szCs w:val="21"/>
          <w:highlight w:val="none"/>
        </w:rPr>
        <w:t xml:space="preserve"> </w:t>
      </w:r>
    </w:p>
    <w:p>
      <w:pPr>
        <w:spacing w:line="440" w:lineRule="exact"/>
        <w:ind w:firstLine="420" w:firstLineChars="200"/>
        <w:rPr>
          <w:rFonts w:ascii="宋体" w:hAnsi="宋体" w:cs="宋体"/>
          <w:b/>
          <w:bCs/>
          <w:color w:val="auto"/>
          <w:szCs w:val="21"/>
          <w:highlight w:val="none"/>
        </w:rPr>
      </w:pPr>
      <w:r>
        <w:rPr>
          <w:rFonts w:hint="eastAsia" w:ascii="宋体" w:hAnsi="宋体" w:cs="宋体"/>
          <w:color w:val="auto"/>
          <w:szCs w:val="21"/>
          <w:highlight w:val="none"/>
        </w:rPr>
        <w:t>21.11.4 根据《政府采购竞争性磋商采购方式管理暂行办法》(财库〔2014〕214 号)的规定：</w:t>
      </w:r>
      <w:r>
        <w:rPr>
          <w:rFonts w:hint="eastAsia" w:ascii="宋体" w:hAnsi="宋体" w:cs="宋体"/>
          <w:b/>
          <w:bCs/>
          <w:color w:val="auto"/>
          <w:szCs w:val="21"/>
          <w:highlight w:val="none"/>
        </w:rPr>
        <w:t xml:space="preserve">最后报价是供应商响应文件的有效组成部分。 </w:t>
      </w:r>
      <w:r>
        <w:rPr>
          <w:rFonts w:hint="eastAsia" w:ascii="宋体" w:hAnsi="宋体" w:cs="宋体"/>
          <w:color w:val="auto"/>
          <w:szCs w:val="21"/>
          <w:highlight w:val="none"/>
        </w:rPr>
        <w:t>符合本办法(财库〔2014〕214号文)第三条第四项情形的，提交最后报价的供应商可以为2家。</w:t>
      </w:r>
      <w:r>
        <w:rPr>
          <w:rFonts w:hint="eastAsia" w:ascii="宋体" w:hAnsi="宋体" w:cs="宋体"/>
          <w:b/>
          <w:bCs/>
          <w:color w:val="auto"/>
          <w:szCs w:val="21"/>
          <w:highlight w:val="none"/>
        </w:rPr>
        <w:t>（财库〔2014〕214号文第三条第四项：市场竞争不充分的科研项目，以及需要扶持的科技成果转化项目。）</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21.12 已提交响应文件的供应商，在提交最后报价之前，可以根据磋商情况书面退出磋商。 </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未书面退出磋商的供应商在规定时间内线上提交最后报价，其最后报价超出采购预算导致已通过评审的响应文件无效的，按供应商在提交响应文件截止时间后撤回响应文件处理。 </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21.13 评审报告 </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磋商小组应当从质量和服务均能满足磋商文件全部实质性响应要求的供应商中，按照最后综合得分由高到低的顺序提出 3 名以上（含 3 名）成交候选人，并编写评审报告。</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21.14 在评审过程中出现法律法规和磋商文件均没有明确规定的情形时，由磋商小组现场协商解决，协商不一致的，由全体磋商小组投票表决，以得票率二分之一以上磋商小组成员的意见为准。 </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21.15 采购代理机构发现磋商小组有明显的违规倾向或歧视现象，或不按评审办法进行，或其他不正常行为的，应当及时制止。如制止无效，应及时向</w:t>
      </w:r>
      <w:r>
        <w:rPr>
          <w:rFonts w:hint="eastAsia" w:ascii="Arial" w:hAnsi="Arial" w:cs="Arial"/>
          <w:color w:val="auto"/>
          <w:szCs w:val="21"/>
          <w:highlight w:val="none"/>
          <w:lang w:eastAsia="zh-CN"/>
        </w:rPr>
        <w:t>桂林市财政局</w:t>
      </w:r>
      <w:r>
        <w:rPr>
          <w:rFonts w:hint="eastAsia" w:ascii="宋体" w:hAnsi="宋体" w:cs="宋体"/>
          <w:color w:val="auto"/>
          <w:szCs w:val="21"/>
          <w:highlight w:val="none"/>
        </w:rPr>
        <w:t>报告。</w:t>
      </w:r>
    </w:p>
    <w:p>
      <w:pPr>
        <w:spacing w:line="440" w:lineRule="exact"/>
        <w:ind w:firstLine="420" w:firstLineChars="200"/>
        <w:rPr>
          <w:rFonts w:ascii="宋体" w:hAnsi="宋体" w:cs="宋体"/>
          <w:b/>
          <w:bCs/>
          <w:color w:val="auto"/>
          <w:highlight w:val="none"/>
        </w:rPr>
      </w:pPr>
      <w:r>
        <w:rPr>
          <w:rFonts w:hint="eastAsia" w:ascii="宋体" w:hAnsi="宋体" w:cs="宋体"/>
          <w:color w:val="auto"/>
          <w:szCs w:val="21"/>
          <w:highlight w:val="none"/>
        </w:rPr>
        <w:t>21.16 本采购项目的评审依据为竞争性磋商文件和竞争性磋商响应文件，采用的评审方法为</w:t>
      </w:r>
      <w:r>
        <w:rPr>
          <w:rFonts w:hint="eastAsia" w:ascii="宋体" w:hAnsi="宋体" w:cs="宋体"/>
          <w:b/>
          <w:bCs/>
          <w:color w:val="auto"/>
          <w:szCs w:val="21"/>
          <w:highlight w:val="none"/>
        </w:rPr>
        <w:t>综合评分法。</w:t>
      </w:r>
    </w:p>
    <w:p>
      <w:pPr>
        <w:pStyle w:val="4"/>
        <w:spacing w:before="0" w:after="0" w:line="440" w:lineRule="exact"/>
        <w:ind w:firstLine="422" w:firstLineChars="200"/>
        <w:rPr>
          <w:rFonts w:ascii="宋体" w:hAnsi="宋体" w:cs="宋体"/>
          <w:color w:val="auto"/>
          <w:sz w:val="21"/>
          <w:szCs w:val="21"/>
          <w:highlight w:val="none"/>
        </w:rPr>
      </w:pPr>
      <w:bookmarkStart w:id="40" w:name="_Toc32470"/>
      <w:bookmarkStart w:id="41" w:name="_Toc83895441"/>
      <w:bookmarkStart w:id="42" w:name="_Toc84666502"/>
      <w:r>
        <w:rPr>
          <w:rFonts w:hint="eastAsia" w:ascii="宋体" w:hAnsi="宋体" w:cs="宋体"/>
          <w:color w:val="auto"/>
          <w:sz w:val="21"/>
          <w:szCs w:val="21"/>
          <w:highlight w:val="none"/>
        </w:rPr>
        <w:t>22. 确定成交供应商</w:t>
      </w:r>
      <w:bookmarkEnd w:id="40"/>
      <w:bookmarkEnd w:id="41"/>
      <w:bookmarkEnd w:id="42"/>
    </w:p>
    <w:p>
      <w:pPr>
        <w:spacing w:line="460" w:lineRule="exact"/>
        <w:ind w:firstLine="420" w:firstLineChars="200"/>
        <w:rPr>
          <w:rFonts w:ascii="宋体" w:hAnsi="宋体"/>
          <w:color w:val="auto"/>
          <w:szCs w:val="21"/>
          <w:highlight w:val="none"/>
        </w:rPr>
      </w:pPr>
      <w:r>
        <w:rPr>
          <w:rFonts w:hint="eastAsia" w:ascii="宋体" w:hAnsi="宋体" w:cs="宋体"/>
          <w:color w:val="auto"/>
          <w:szCs w:val="21"/>
          <w:highlight w:val="none"/>
        </w:rPr>
        <w:t>22.1</w:t>
      </w:r>
      <w:r>
        <w:rPr>
          <w:rFonts w:hint="eastAsia" w:ascii="宋体" w:hAnsi="宋体"/>
          <w:color w:val="auto"/>
          <w:szCs w:val="21"/>
          <w:highlight w:val="none"/>
        </w:rPr>
        <w:t>磋商小组应当根据综合评分情况，按照评审总得分由高到低顺序推荐3家成交候选供应商，并编写评审报告。符合财库﹝2014﹞214号《政府采购竞争性磋商采购方式管理暂行办法》第二十一条第三款情形的，可以推荐2家成交候选供应商。评审得分相同的，按照最后报价由低到高的顺序推荐。评审得分且最后报价相同的，依次按技术分高、商务分高的顺序排列并推荐成交候选供应商。</w:t>
      </w:r>
    </w:p>
    <w:p>
      <w:pPr>
        <w:spacing w:line="440" w:lineRule="exact"/>
        <w:ind w:firstLine="420" w:firstLineChars="200"/>
        <w:rPr>
          <w:rFonts w:ascii="宋体" w:hAnsi="宋体" w:cs="宋体"/>
          <w:color w:val="auto"/>
          <w:highlight w:val="none"/>
        </w:rPr>
      </w:pPr>
      <w:r>
        <w:rPr>
          <w:rFonts w:hint="eastAsia" w:ascii="宋体" w:hAnsi="宋体" w:cs="宋体"/>
          <w:color w:val="auto"/>
          <w:szCs w:val="21"/>
          <w:highlight w:val="none"/>
        </w:rPr>
        <w:t>22.2采购单位应当确定磋商小组推荐排名第一的成交候选人为成交供应商。</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22.3排名第一的成交候选人放弃成交、因不可抗力提出不能履行合同，或信用信息记录不符合相关规定的，或者磋商文件规定应当提交履约保证金而在规定的期限内未能提交的（本项目免收履约保证金），采购单位可以确定排名第二的成交候选人为成交供应商。</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22.4排名第二的成交候选人因前款规定的同样原因不能签订合同的，采购单位可以确定排名第三的成交候选人为成交供应商。</w:t>
      </w:r>
    </w:p>
    <w:p>
      <w:pPr>
        <w:pStyle w:val="4"/>
        <w:spacing w:before="0" w:after="0" w:line="440" w:lineRule="exact"/>
        <w:ind w:firstLine="422" w:firstLineChars="200"/>
        <w:rPr>
          <w:rFonts w:ascii="宋体" w:hAnsi="宋体" w:cs="宋体"/>
          <w:color w:val="auto"/>
          <w:sz w:val="21"/>
          <w:szCs w:val="21"/>
          <w:highlight w:val="none"/>
        </w:rPr>
      </w:pPr>
      <w:bookmarkStart w:id="43" w:name="_Toc84666503"/>
      <w:bookmarkStart w:id="44" w:name="_Toc21715"/>
      <w:bookmarkStart w:id="45" w:name="_Toc83895442"/>
      <w:r>
        <w:rPr>
          <w:rFonts w:hint="eastAsia" w:ascii="宋体" w:hAnsi="宋体" w:cs="宋体"/>
          <w:color w:val="auto"/>
          <w:sz w:val="21"/>
          <w:szCs w:val="21"/>
          <w:highlight w:val="none"/>
        </w:rPr>
        <w:t>23. 属于下列情况之一者，响应文件无效</w:t>
      </w:r>
      <w:bookmarkEnd w:id="43"/>
      <w:bookmarkEnd w:id="44"/>
      <w:bookmarkEnd w:id="45"/>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（1）未按磋商文件规定完整线上提交响应文件或未按规定要求线上签字、签章的；</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（2）不具备磋商文件规定的资格要求的；</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（3）响应文件未按磋商文件的内容和要求编制，或提供虚假材料的；</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（4）响应文件有效期、交货时间、免费保修期（升级、维护）期/维护期、售后服务不能满足磋商文件要求的；</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（5）供应商未就“</w:t>
      </w:r>
      <w:r>
        <w:rPr>
          <w:rFonts w:hint="eastAsia" w:ascii="宋体" w:hAnsi="宋体" w:cs="宋体"/>
          <w:color w:val="auto"/>
          <w:szCs w:val="21"/>
          <w:highlight w:val="none"/>
          <w:lang w:eastAsia="zh-CN"/>
        </w:rPr>
        <w:t>服务</w:t>
      </w:r>
      <w:r>
        <w:rPr>
          <w:rFonts w:hint="eastAsia" w:ascii="宋体" w:hAnsi="宋体" w:cs="宋体"/>
          <w:color w:val="auto"/>
          <w:szCs w:val="21"/>
          <w:highlight w:val="none"/>
        </w:rPr>
        <w:t>需求”中的所有内容作完整唯一报价的，或报价超出采购预算总金额的；</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（6）未在磋商小组规定的时间内提交响应文件(包括最后报价)的；</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（7）超越了按照法律法规规定必须获得行政许可或者行政审批的经营范围的；</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（8）未满足磋商文件实质性要求的或者响应文件有采购人不能接受的附加条件的；</w:t>
      </w:r>
    </w:p>
    <w:p>
      <w:pPr>
        <w:spacing w:line="440" w:lineRule="exact"/>
        <w:ind w:firstLine="420" w:firstLineChars="200"/>
        <w:rPr>
          <w:rFonts w:ascii="宋体" w:hAnsi="宋体" w:cs="宋体"/>
          <w:color w:val="auto"/>
          <w:highlight w:val="none"/>
        </w:rPr>
      </w:pPr>
      <w:r>
        <w:rPr>
          <w:rFonts w:hint="eastAsia" w:ascii="宋体" w:hAnsi="宋体" w:cs="宋体"/>
          <w:color w:val="auto"/>
          <w:szCs w:val="21"/>
          <w:highlight w:val="none"/>
        </w:rPr>
        <w:t>（9）响应文件实质性要求未做变动，供应商最后报价高于第一次报价的；</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（10）不符合法律、法规和磋商文件规定的其他实质性要求和条件的。</w:t>
      </w:r>
    </w:p>
    <w:p>
      <w:pPr>
        <w:spacing w:line="440" w:lineRule="exact"/>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供应商有下列情形之一的视为供应商相互串通磋商，响应文件将被视为无效</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（1）不同供应商的响应文件由同一单位或者个人编制；或不同供应商报名的IP地址一致的；</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（2）不同供应商委托同一单位或者个人办理磋商事宜；</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（3）不同的供应商的响应文件载明的项目管理员为同一个人；</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（4）不同供应商的响应文件异常一致或竞标报价呈规律性差异；</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（5）不同供应商的响应文件相互混编；</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（6）不同供应商的磋商保证金从同一单位或者个人账户转出。</w:t>
      </w:r>
    </w:p>
    <w:p>
      <w:pPr>
        <w:pStyle w:val="4"/>
        <w:spacing w:before="0" w:after="0" w:line="440" w:lineRule="exact"/>
        <w:ind w:firstLine="422" w:firstLineChars="200"/>
        <w:rPr>
          <w:rFonts w:ascii="宋体" w:hAnsi="宋体" w:cs="宋体"/>
          <w:color w:val="auto"/>
          <w:sz w:val="21"/>
          <w:szCs w:val="21"/>
          <w:highlight w:val="none"/>
        </w:rPr>
      </w:pPr>
      <w:bookmarkStart w:id="46" w:name="_Toc83895443"/>
      <w:bookmarkStart w:id="47" w:name="_Toc5714"/>
      <w:bookmarkStart w:id="48" w:name="_Toc84666504"/>
      <w:r>
        <w:rPr>
          <w:rFonts w:hint="eastAsia" w:ascii="宋体" w:hAnsi="宋体" w:cs="宋体"/>
          <w:color w:val="auto"/>
          <w:sz w:val="21"/>
          <w:szCs w:val="21"/>
          <w:highlight w:val="none"/>
        </w:rPr>
        <w:t>24. 出现下列情形之一的，采购人或者采购代理机构应当终止竞争性磋商采购活动，发布项目终止公告并说明原因，重新开展采购活动</w:t>
      </w:r>
      <w:bookmarkEnd w:id="46"/>
      <w:bookmarkEnd w:id="47"/>
      <w:bookmarkEnd w:id="48"/>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（1）因情况变化，不再符合规定的竞争性磋商采购方式适用情形的；</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（2）出现影响采购公正的违法、违规行为的； </w:t>
      </w:r>
    </w:p>
    <w:p>
      <w:pPr>
        <w:spacing w:line="440" w:lineRule="exact"/>
        <w:ind w:firstLine="420" w:firstLineChars="200"/>
        <w:rPr>
          <w:rFonts w:ascii="宋体" w:hAnsi="宋体" w:cs="宋体"/>
          <w:b/>
          <w:bCs/>
          <w:color w:val="auto"/>
          <w:szCs w:val="21"/>
          <w:highlight w:val="none"/>
        </w:rPr>
      </w:pPr>
      <w:r>
        <w:rPr>
          <w:rFonts w:hint="eastAsia" w:ascii="宋体" w:hAnsi="宋体" w:cs="宋体"/>
          <w:color w:val="auto"/>
          <w:szCs w:val="21"/>
          <w:highlight w:val="none"/>
        </w:rPr>
        <w:t>（3）在采购过程中符合竞争要求的供应商或者报价未超过采购预算的供应商不足3家的。</w:t>
      </w:r>
      <w:r>
        <w:rPr>
          <w:rFonts w:hint="eastAsia" w:ascii="宋体" w:hAnsi="宋体" w:cs="宋体"/>
          <w:b/>
          <w:bCs/>
          <w:color w:val="auto"/>
          <w:szCs w:val="21"/>
          <w:highlight w:val="none"/>
        </w:rPr>
        <w:t xml:space="preserve">（除财库〔2014〕214 号《政府采购竞争性磋商采购方式管理暂行办法》第二十一条第三款规定的情形外） </w:t>
      </w:r>
    </w:p>
    <w:p>
      <w:pPr>
        <w:pStyle w:val="4"/>
        <w:spacing w:before="0" w:after="0" w:line="440" w:lineRule="exact"/>
        <w:ind w:firstLine="422" w:firstLineChars="200"/>
        <w:rPr>
          <w:rFonts w:ascii="宋体" w:hAnsi="宋体" w:cs="宋体"/>
          <w:color w:val="auto"/>
          <w:sz w:val="21"/>
          <w:szCs w:val="21"/>
          <w:highlight w:val="none"/>
        </w:rPr>
      </w:pPr>
      <w:bookmarkStart w:id="49" w:name="_Toc83895444"/>
      <w:bookmarkStart w:id="50" w:name="_Toc19105"/>
      <w:bookmarkStart w:id="51" w:name="_Toc84666505"/>
      <w:r>
        <w:rPr>
          <w:rFonts w:hint="eastAsia" w:ascii="宋体" w:hAnsi="宋体" w:cs="宋体"/>
          <w:color w:val="auto"/>
          <w:sz w:val="21"/>
          <w:szCs w:val="21"/>
          <w:highlight w:val="none"/>
        </w:rPr>
        <w:t>25. 磋商过程的监控</w:t>
      </w:r>
      <w:bookmarkEnd w:id="49"/>
      <w:bookmarkEnd w:id="50"/>
      <w:bookmarkEnd w:id="51"/>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本项目磋商过程实行全程录音、录像监控，供应商在磋商过程中所进行的试图影响磋商结果的不公正活动，可能导致其磋商被拒绝。</w:t>
      </w:r>
    </w:p>
    <w:p>
      <w:pPr>
        <w:pStyle w:val="4"/>
        <w:numPr>
          <w:ilvl w:val="0"/>
          <w:numId w:val="5"/>
        </w:numPr>
        <w:spacing w:before="0" w:after="0" w:line="440" w:lineRule="exact"/>
        <w:ind w:firstLine="422" w:firstLineChars="200"/>
        <w:rPr>
          <w:rFonts w:ascii="宋体" w:hAnsi="宋体" w:cs="宋体"/>
          <w:color w:val="auto"/>
          <w:sz w:val="21"/>
          <w:szCs w:val="21"/>
          <w:highlight w:val="none"/>
        </w:rPr>
      </w:pPr>
      <w:bookmarkStart w:id="52" w:name="_Toc14787"/>
      <w:bookmarkStart w:id="53" w:name="_Toc84666506"/>
      <w:bookmarkStart w:id="54" w:name="_Toc83895445"/>
      <w:r>
        <w:rPr>
          <w:rFonts w:hint="eastAsia" w:ascii="宋体" w:hAnsi="宋体" w:cs="宋体"/>
          <w:color w:val="auto"/>
          <w:sz w:val="21"/>
          <w:szCs w:val="21"/>
          <w:highlight w:val="none"/>
        </w:rPr>
        <w:t>信用查询</w:t>
      </w:r>
      <w:bookmarkEnd w:id="52"/>
      <w:bookmarkEnd w:id="53"/>
      <w:bookmarkEnd w:id="54"/>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根据《关于做好政府采购有关信用主体标识码登记及在政府采购活动中查询使用信用记录有关问题的通知》桂财采〔2016〕37号的通知，采购代理机构对成交人的成交资格进行信用查询：</w:t>
      </w:r>
    </w:p>
    <w:p>
      <w:pPr>
        <w:spacing w:line="440" w:lineRule="exact"/>
        <w:ind w:firstLine="210" w:firstLineChars="100"/>
        <w:rPr>
          <w:rFonts w:ascii="宋体" w:hAnsi="宋体" w:cs="宋体"/>
          <w:color w:val="auto"/>
          <w:szCs w:val="21"/>
          <w:highlight w:val="none"/>
        </w:rPr>
      </w:pPr>
      <w:r>
        <w:rPr>
          <w:rFonts w:hint="eastAsia" w:ascii="宋体" w:hAnsi="宋体" w:cs="宋体"/>
          <w:color w:val="auto"/>
          <w:szCs w:val="21"/>
          <w:highlight w:val="none"/>
        </w:rPr>
        <w:t>（1）查询渠道：“信用中国”网站(www.creditchina.gov.cn)、中国政府采购网(www.ccgp.gov.cn)等；</w:t>
      </w:r>
    </w:p>
    <w:p>
      <w:pPr>
        <w:spacing w:line="440" w:lineRule="exact"/>
        <w:ind w:firstLine="210" w:firstLineChars="100"/>
        <w:rPr>
          <w:rFonts w:ascii="宋体" w:hAnsi="宋体" w:cs="宋体"/>
          <w:color w:val="auto"/>
          <w:szCs w:val="21"/>
          <w:highlight w:val="none"/>
        </w:rPr>
      </w:pPr>
      <w:r>
        <w:rPr>
          <w:rFonts w:hint="eastAsia" w:ascii="宋体" w:hAnsi="宋体" w:cs="宋体"/>
          <w:color w:val="auto"/>
          <w:szCs w:val="21"/>
          <w:highlight w:val="none"/>
        </w:rPr>
        <w:t>（2）查询时间：成交通知书发出前；</w:t>
      </w:r>
    </w:p>
    <w:p>
      <w:pPr>
        <w:spacing w:line="440" w:lineRule="exact"/>
        <w:ind w:firstLine="210" w:firstLineChars="100"/>
        <w:rPr>
          <w:rFonts w:ascii="宋体" w:hAnsi="宋体" w:cs="宋体"/>
          <w:color w:val="auto"/>
          <w:szCs w:val="21"/>
          <w:highlight w:val="none"/>
        </w:rPr>
      </w:pPr>
      <w:r>
        <w:rPr>
          <w:rFonts w:hint="eastAsia" w:ascii="宋体" w:hAnsi="宋体" w:cs="宋体"/>
          <w:color w:val="auto"/>
          <w:szCs w:val="21"/>
          <w:highlight w:val="none"/>
        </w:rPr>
        <w:t>（3）信用信息查询记录和证据留存方式：在查询网站中直接打印查询记录，打印材料作为采购活动资料保存。</w:t>
      </w:r>
    </w:p>
    <w:p>
      <w:pPr>
        <w:spacing w:line="440" w:lineRule="exact"/>
        <w:ind w:firstLine="210" w:firstLineChars="100"/>
        <w:rPr>
          <w:rFonts w:ascii="宋体" w:hAnsi="宋体" w:cs="宋体"/>
          <w:color w:val="auto"/>
          <w:szCs w:val="21"/>
          <w:highlight w:val="none"/>
        </w:rPr>
      </w:pPr>
      <w:r>
        <w:rPr>
          <w:rFonts w:hint="eastAsia" w:ascii="宋体" w:hAnsi="宋体" w:cs="宋体"/>
          <w:color w:val="auto"/>
          <w:szCs w:val="21"/>
          <w:highlight w:val="none"/>
        </w:rPr>
        <w:t>（4）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取消其成交候选人资格。采购人依法按照评审报告中磋商小组推荐成交候选人排序表确定排名第二的成交候选人为成交供应商或者重新组织采购。</w:t>
      </w:r>
    </w:p>
    <w:p>
      <w:pPr>
        <w:spacing w:line="440" w:lineRule="exact"/>
        <w:ind w:firstLine="420" w:firstLineChars="200"/>
        <w:rPr>
          <w:rFonts w:ascii="宋体" w:hAnsi="宋体" w:cs="宋体"/>
          <w:color w:val="auto"/>
          <w:highlight w:val="none"/>
        </w:rPr>
      </w:pPr>
      <w:r>
        <w:rPr>
          <w:rFonts w:hint="eastAsia" w:ascii="宋体" w:hAnsi="宋体" w:cs="宋体"/>
          <w:color w:val="auto"/>
          <w:szCs w:val="21"/>
          <w:highlight w:val="none"/>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pStyle w:val="4"/>
        <w:spacing w:before="0" w:after="0" w:line="440" w:lineRule="exact"/>
        <w:ind w:firstLine="422" w:firstLineChars="200"/>
        <w:rPr>
          <w:rFonts w:ascii="宋体" w:hAnsi="宋体" w:cs="宋体"/>
          <w:color w:val="auto"/>
          <w:sz w:val="21"/>
          <w:szCs w:val="21"/>
          <w:highlight w:val="none"/>
        </w:rPr>
      </w:pPr>
      <w:bookmarkStart w:id="55" w:name="_Toc83895446"/>
      <w:bookmarkStart w:id="56" w:name="_Toc84666507"/>
      <w:bookmarkStart w:id="57" w:name="_Toc9438"/>
      <w:r>
        <w:rPr>
          <w:rFonts w:hint="eastAsia" w:ascii="宋体" w:hAnsi="宋体" w:cs="宋体"/>
          <w:color w:val="auto"/>
          <w:sz w:val="21"/>
          <w:szCs w:val="21"/>
          <w:highlight w:val="none"/>
        </w:rPr>
        <w:t>27. 成交结果公告及成交通知书</w:t>
      </w:r>
      <w:bookmarkEnd w:id="55"/>
      <w:bookmarkEnd w:id="56"/>
      <w:bookmarkEnd w:id="57"/>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27.1 采购代理机构于磋商结束后两个工作日内将评审报告送交采购人，采购人应当自收到评审报告五个工作日内在评审报告推荐的成交候选人中按顺序确定成交供应商，采购代理机构在成交供应商确定之日起两个工作日内发出成交通知书，并在指定媒体上公告成交信息。</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27.2 在发布成交公告的同时，采购代理机构向成交供应商发出成交通知书。成交供应商自接到通知之日起七个工作日内，办理成交通知书领取手续。</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27.3 采购代理机构无义务向未成交的供应商解释未成交原因和退还响应文件。</w:t>
      </w:r>
    </w:p>
    <w:p>
      <w:pPr>
        <w:tabs>
          <w:tab w:val="left" w:pos="1140"/>
        </w:tabs>
        <w:spacing w:line="440" w:lineRule="exact"/>
        <w:ind w:left="420" w:leftChars="200" w:firstLine="562" w:firstLineChars="200"/>
        <w:jc w:val="center"/>
        <w:rPr>
          <w:rFonts w:ascii="宋体" w:hAnsi="宋体" w:cs="宋体"/>
          <w:b/>
          <w:color w:val="auto"/>
          <w:sz w:val="28"/>
          <w:szCs w:val="28"/>
          <w:highlight w:val="none"/>
        </w:rPr>
      </w:pPr>
      <w:r>
        <w:rPr>
          <w:rFonts w:hint="eastAsia" w:ascii="宋体" w:hAnsi="宋体" w:cs="宋体"/>
          <w:b/>
          <w:color w:val="auto"/>
          <w:sz w:val="28"/>
          <w:szCs w:val="28"/>
          <w:highlight w:val="none"/>
        </w:rPr>
        <w:t>五、签订合同</w:t>
      </w:r>
    </w:p>
    <w:p>
      <w:pPr>
        <w:pStyle w:val="4"/>
        <w:spacing w:before="0" w:after="0" w:line="440" w:lineRule="exact"/>
        <w:ind w:firstLine="422" w:firstLineChars="200"/>
        <w:rPr>
          <w:rFonts w:ascii="宋体" w:hAnsi="宋体" w:cs="宋体"/>
          <w:color w:val="auto"/>
          <w:highlight w:val="none"/>
        </w:rPr>
      </w:pPr>
      <w:bookmarkStart w:id="58" w:name="_Toc84666509"/>
      <w:bookmarkStart w:id="59" w:name="_Toc26520"/>
      <w:bookmarkStart w:id="60" w:name="_Toc83895448"/>
      <w:r>
        <w:rPr>
          <w:rFonts w:hint="eastAsia" w:ascii="宋体" w:hAnsi="宋体" w:cs="宋体"/>
          <w:color w:val="auto"/>
          <w:sz w:val="21"/>
          <w:szCs w:val="21"/>
          <w:highlight w:val="none"/>
        </w:rPr>
        <w:t>28. 履约保证金</w:t>
      </w:r>
      <w:bookmarkEnd w:id="58"/>
      <w:bookmarkEnd w:id="59"/>
      <w:bookmarkEnd w:id="60"/>
    </w:p>
    <w:p>
      <w:pPr>
        <w:spacing w:line="440" w:lineRule="exact"/>
        <w:ind w:firstLine="420" w:firstLineChars="200"/>
        <w:rPr>
          <w:rFonts w:ascii="宋体" w:hAnsi="宋体" w:cs="宋体"/>
          <w:b/>
          <w:color w:val="auto"/>
          <w:szCs w:val="21"/>
          <w:highlight w:val="none"/>
        </w:rPr>
      </w:pPr>
      <w:r>
        <w:rPr>
          <w:rFonts w:hint="eastAsia" w:ascii="宋体" w:hAnsi="宋体" w:cs="宋体"/>
          <w:color w:val="auto"/>
          <w:szCs w:val="21"/>
          <w:highlight w:val="none"/>
        </w:rPr>
        <w:t>本项目免收履约保证金。</w:t>
      </w:r>
    </w:p>
    <w:p>
      <w:pPr>
        <w:pStyle w:val="4"/>
        <w:spacing w:before="0" w:after="0" w:line="440" w:lineRule="exact"/>
        <w:ind w:firstLine="422" w:firstLineChars="200"/>
        <w:rPr>
          <w:rFonts w:ascii="宋体" w:hAnsi="宋体" w:cs="宋体"/>
          <w:color w:val="auto"/>
          <w:sz w:val="21"/>
          <w:szCs w:val="21"/>
          <w:highlight w:val="none"/>
        </w:rPr>
      </w:pPr>
      <w:bookmarkStart w:id="61" w:name="_Toc83895449"/>
      <w:bookmarkStart w:id="62" w:name="_Toc84666510"/>
      <w:bookmarkStart w:id="63" w:name="_Toc4956"/>
      <w:r>
        <w:rPr>
          <w:rFonts w:hint="eastAsia" w:ascii="宋体" w:hAnsi="宋体" w:cs="宋体"/>
          <w:color w:val="auto"/>
          <w:sz w:val="21"/>
          <w:szCs w:val="21"/>
          <w:highlight w:val="none"/>
        </w:rPr>
        <w:t>29. 签订合同</w:t>
      </w:r>
      <w:bookmarkEnd w:id="61"/>
      <w:bookmarkEnd w:id="62"/>
      <w:bookmarkEnd w:id="63"/>
    </w:p>
    <w:p>
      <w:pPr>
        <w:spacing w:line="440" w:lineRule="exact"/>
        <w:ind w:firstLine="422" w:firstLineChars="200"/>
        <w:rPr>
          <w:rFonts w:hint="eastAsia" w:ascii="宋体" w:hAnsi="宋体" w:cs="宋体"/>
          <w:b/>
          <w:bCs/>
          <w:color w:val="auto"/>
          <w:szCs w:val="21"/>
          <w:highlight w:val="none"/>
        </w:rPr>
      </w:pPr>
      <w:r>
        <w:rPr>
          <w:rFonts w:hint="eastAsia" w:ascii="宋体" w:hAnsi="宋体" w:cs="宋体"/>
          <w:b/>
          <w:bCs/>
          <w:color w:val="auto"/>
          <w:szCs w:val="21"/>
          <w:highlight w:val="none"/>
        </w:rPr>
        <w:t>29.1 签订合同时间：成交通知书发出之日起</w:t>
      </w:r>
      <w:r>
        <w:rPr>
          <w:rFonts w:hint="eastAsia" w:ascii="宋体" w:hAnsi="宋体" w:cs="宋体"/>
          <w:b/>
          <w:bCs/>
          <w:color w:val="auto"/>
          <w:szCs w:val="21"/>
          <w:highlight w:val="none"/>
          <w:lang w:eastAsia="zh-CN"/>
        </w:rPr>
        <w:t>二十五个工作日</w:t>
      </w:r>
      <w:r>
        <w:rPr>
          <w:rFonts w:hint="eastAsia" w:ascii="宋体" w:hAnsi="宋体" w:cs="宋体"/>
          <w:b/>
          <w:bCs/>
          <w:color w:val="auto"/>
          <w:szCs w:val="21"/>
          <w:highlight w:val="none"/>
        </w:rPr>
        <w:t>内签订合同。成交供应商领取成交通知书后，应按规定与采购人签订合同。</w:t>
      </w:r>
      <w:r>
        <w:rPr>
          <w:rFonts w:hint="eastAsia" w:hAnsi="宋体"/>
          <w:highlight w:val="none"/>
        </w:rPr>
        <w:t>联合体投标的，联合体各方应当共同与采购人签订采购合同，</w:t>
      </w:r>
      <w:r>
        <w:rPr>
          <w:rFonts w:hint="eastAsia" w:hAnsi="宋体"/>
          <w:bCs/>
          <w:highlight w:val="none"/>
        </w:rPr>
        <w:t>均应在合同的签章处签章，</w:t>
      </w:r>
      <w:r>
        <w:rPr>
          <w:rFonts w:hint="eastAsia" w:hAnsi="宋体"/>
          <w:highlight w:val="none"/>
        </w:rPr>
        <w:t>就采购合同约定的事项对采购人承担连带责任。</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29.</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如成交供应商有下列情形之一的，情节严重的，由财政部门将其列入不良行为记录名单，在一至三年内禁止参加政府采购活动，并予以通报。采购代理机构可从磋商小组推荐的成交候选人中按顺序重新确定成交供应商或重新组织采购。拒绝签订政府采购合同的成交供应商不得参加对该项目重新开展的采购活动。</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（1）成交后不与采购人签订合同的（不可抗力除外）；</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（2）将成交项目转让给他人，或者在响应文件中未说明，且未经采购人同意，将成交项目分包给他人的；</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（3）拒绝履行合同义务的。</w:t>
      </w:r>
    </w:p>
    <w:p>
      <w:pPr>
        <w:spacing w:line="440" w:lineRule="exact"/>
        <w:ind w:firstLine="420" w:firstLineChars="200"/>
        <w:rPr>
          <w:rFonts w:ascii="宋体" w:hAnsi="宋体" w:cs="宋体"/>
          <w:color w:val="auto"/>
          <w:sz w:val="36"/>
          <w:szCs w:val="36"/>
          <w:highlight w:val="none"/>
        </w:rPr>
      </w:pPr>
      <w:r>
        <w:rPr>
          <w:rFonts w:hint="eastAsia" w:ascii="宋体" w:hAnsi="宋体" w:cs="宋体"/>
          <w:color w:val="auto"/>
          <w:szCs w:val="21"/>
          <w:highlight w:val="none"/>
        </w:rPr>
        <w:t>29.</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 xml:space="preserve"> 合同备案存档：</w:t>
      </w:r>
      <w:r>
        <w:rPr>
          <w:rFonts w:hint="eastAsia" w:ascii="宋体" w:hAnsi="宋体" w:cs="宋体"/>
          <w:bCs/>
          <w:color w:val="auto"/>
          <w:kern w:val="0"/>
          <w:szCs w:val="21"/>
          <w:highlight w:val="none"/>
        </w:rPr>
        <w:t>政府采购合同双方自签订之日起1个工作日内将合同原件两份交采购代理机构。采购代理机构将政府采购合同在省级以上人民政府财政部门指定媒体上公告。</w:t>
      </w:r>
    </w:p>
    <w:p>
      <w:pPr>
        <w:pStyle w:val="18"/>
        <w:rPr>
          <w:color w:val="auto"/>
          <w:highlight w:val="none"/>
        </w:rPr>
      </w:pPr>
    </w:p>
    <w:p>
      <w:pPr>
        <w:pStyle w:val="16"/>
        <w:spacing w:line="440" w:lineRule="exact"/>
        <w:ind w:left="3"/>
        <w:jc w:val="center"/>
        <w:rPr>
          <w:rFonts w:hAnsi="宋体" w:cs="宋体"/>
          <w:b/>
          <w:color w:val="auto"/>
          <w:sz w:val="28"/>
          <w:szCs w:val="28"/>
          <w:highlight w:val="none"/>
        </w:rPr>
      </w:pPr>
      <w:r>
        <w:rPr>
          <w:rFonts w:hint="eastAsia" w:hAnsi="宋体" w:cs="宋体"/>
          <w:b/>
          <w:color w:val="auto"/>
          <w:sz w:val="28"/>
          <w:szCs w:val="28"/>
          <w:highlight w:val="none"/>
        </w:rPr>
        <w:t>六、其他事项</w:t>
      </w:r>
    </w:p>
    <w:p>
      <w:pPr>
        <w:pStyle w:val="4"/>
        <w:spacing w:before="0" w:after="0" w:line="440" w:lineRule="exact"/>
        <w:ind w:firstLine="422" w:firstLineChars="200"/>
        <w:rPr>
          <w:rFonts w:ascii="宋体" w:hAnsi="宋体" w:cs="宋体"/>
          <w:color w:val="auto"/>
          <w:sz w:val="21"/>
          <w:szCs w:val="21"/>
          <w:highlight w:val="none"/>
        </w:rPr>
      </w:pPr>
      <w:bookmarkStart w:id="64" w:name="_Toc28647"/>
      <w:bookmarkStart w:id="65" w:name="_Toc3434"/>
      <w:r>
        <w:rPr>
          <w:rFonts w:hint="eastAsia" w:ascii="宋体" w:hAnsi="宋体" w:cs="宋体"/>
          <w:color w:val="auto"/>
          <w:sz w:val="21"/>
          <w:szCs w:val="21"/>
          <w:highlight w:val="none"/>
        </w:rPr>
        <w:t>30. 采购代理服务费</w:t>
      </w:r>
      <w:bookmarkEnd w:id="64"/>
      <w:bookmarkEnd w:id="65"/>
    </w:p>
    <w:p>
      <w:pPr>
        <w:spacing w:line="440" w:lineRule="exact"/>
        <w:ind w:firstLine="420"/>
        <w:rPr>
          <w:rFonts w:ascii="宋体" w:hAnsi="宋体" w:cs="宋体"/>
          <w:color w:val="auto"/>
          <w:szCs w:val="21"/>
          <w:highlight w:val="none"/>
        </w:rPr>
      </w:pPr>
      <w:bookmarkStart w:id="66" w:name="_Toc12374"/>
      <w:r>
        <w:rPr>
          <w:rFonts w:hint="eastAsia" w:ascii="宋体" w:hAnsi="宋体" w:cs="宋体"/>
          <w:color w:val="auto"/>
          <w:highlight w:val="none"/>
        </w:rPr>
        <w:t>30.1</w:t>
      </w:r>
      <w:r>
        <w:rPr>
          <w:rFonts w:hint="eastAsia" w:ascii="宋体" w:hAnsi="宋体" w:cs="宋体"/>
          <w:color w:val="auto"/>
          <w:szCs w:val="21"/>
          <w:highlight w:val="none"/>
        </w:rPr>
        <w:t>成交供应商在项目政府采购合同签订前，向江西银信工程造价咨询有限公司一次性付清采购代理服务费，本项目采购代理服务收费标准参照计价格[2002]1980号《招标代理服务收费管理暂行办法》服务类收费标准</w:t>
      </w:r>
      <w:r>
        <w:rPr>
          <w:rFonts w:hint="eastAsia" w:ascii="宋体" w:hAnsi="宋体" w:cs="宋体"/>
          <w:color w:val="auto"/>
          <w:szCs w:val="21"/>
          <w:highlight w:val="none"/>
          <w:lang w:eastAsia="zh-CN"/>
        </w:rPr>
        <w:t>的</w:t>
      </w:r>
      <w:r>
        <w:rPr>
          <w:rFonts w:hint="eastAsia" w:ascii="宋体" w:hAnsi="宋体" w:cs="宋体"/>
          <w:color w:val="auto"/>
          <w:szCs w:val="21"/>
          <w:highlight w:val="none"/>
          <w:lang w:val="en-US" w:eastAsia="zh-CN"/>
        </w:rPr>
        <w:t>60%</w:t>
      </w:r>
      <w:r>
        <w:rPr>
          <w:rFonts w:hint="eastAsia" w:ascii="宋体" w:hAnsi="宋体" w:cs="宋体"/>
          <w:color w:val="auto"/>
          <w:szCs w:val="21"/>
          <w:highlight w:val="none"/>
        </w:rPr>
        <w:t>向成交供应商收取</w:t>
      </w:r>
      <w:r>
        <w:rPr>
          <w:rFonts w:hint="eastAsia" w:ascii="宋体" w:hAnsi="宋体" w:eastAsia="宋体" w:cs="宋体"/>
          <w:sz w:val="21"/>
          <w:szCs w:val="21"/>
          <w:highlight w:val="none"/>
        </w:rPr>
        <w:t>（不足人民币</w:t>
      </w:r>
      <w:r>
        <w:rPr>
          <w:rFonts w:hint="eastAsia" w:ascii="宋体" w:hAnsi="宋体" w:cs="宋体"/>
          <w:sz w:val="21"/>
          <w:szCs w:val="21"/>
          <w:highlight w:val="none"/>
          <w:lang w:val="en-US" w:eastAsia="zh-CN"/>
        </w:rPr>
        <w:t>5</w:t>
      </w:r>
      <w:r>
        <w:rPr>
          <w:rFonts w:hint="eastAsia" w:ascii="宋体" w:hAnsi="宋体" w:eastAsia="宋体" w:cs="宋体"/>
          <w:sz w:val="21"/>
          <w:szCs w:val="21"/>
          <w:highlight w:val="none"/>
        </w:rPr>
        <w:t>000元的，按</w:t>
      </w:r>
      <w:r>
        <w:rPr>
          <w:rFonts w:hint="eastAsia" w:ascii="宋体" w:hAnsi="宋体" w:cs="宋体"/>
          <w:sz w:val="21"/>
          <w:szCs w:val="21"/>
          <w:highlight w:val="none"/>
          <w:lang w:val="en-US" w:eastAsia="zh-CN"/>
        </w:rPr>
        <w:t>5</w:t>
      </w:r>
      <w:r>
        <w:rPr>
          <w:rFonts w:hint="eastAsia" w:ascii="宋体" w:hAnsi="宋体" w:eastAsia="宋体" w:cs="宋体"/>
          <w:sz w:val="21"/>
          <w:szCs w:val="21"/>
          <w:highlight w:val="none"/>
        </w:rPr>
        <w:t>000元计）</w:t>
      </w:r>
      <w:r>
        <w:rPr>
          <w:rFonts w:hint="eastAsia" w:hAnsi="宋体" w:cs="宋体"/>
          <w:color w:val="auto"/>
          <w:szCs w:val="21"/>
          <w:highlight w:val="none"/>
        </w:rPr>
        <w:t>。</w:t>
      </w:r>
    </w:p>
    <w:tbl>
      <w:tblPr>
        <w:tblStyle w:val="28"/>
        <w:tblW w:w="9555"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2225"/>
        <w:gridCol w:w="2225"/>
        <w:gridCol w:w="2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880" w:type="dxa"/>
            <w:shd w:val="clear" w:color="auto" w:fill="8DB3E2"/>
            <w:noWrap w:val="0"/>
            <w:vAlign w:val="top"/>
          </w:tcPr>
          <w:p>
            <w:pPr>
              <w:spacing w:line="400" w:lineRule="exact"/>
              <w:ind w:left="23"/>
              <w:rPr>
                <w:rFonts w:ascii="宋体" w:hAnsi="宋体" w:cs="宋体"/>
                <w:b/>
                <w:bCs/>
                <w:color w:val="auto"/>
                <w:szCs w:val="21"/>
                <w:highlight w:val="none"/>
              </w:rPr>
            </w:pPr>
            <w:r>
              <w:rPr>
                <w:rFonts w:ascii="宋体" w:hAnsi="宋体" w:cs="宋体"/>
                <w:b/>
                <w:bCs/>
                <w:color w:val="auto"/>
                <w:szCs w:val="21"/>
                <w:highlight w:val="none"/>
              </w:rPr>
              <mc:AlternateContent>
                <mc:Choice Requires="wps">
                  <w:drawing>
                    <wp:anchor distT="0" distB="0" distL="114300" distR="114300" simplePos="0" relativeHeight="251661312" behindDoc="0" locked="0" layoutInCell="1" allowOverlap="1">
                      <wp:simplePos x="0" y="0"/>
                      <wp:positionH relativeFrom="column">
                        <wp:posOffset>296545</wp:posOffset>
                      </wp:positionH>
                      <wp:positionV relativeFrom="paragraph">
                        <wp:posOffset>10795</wp:posOffset>
                      </wp:positionV>
                      <wp:extent cx="1463675" cy="653415"/>
                      <wp:effectExtent l="1905" t="4445" r="12700" b="12700"/>
                      <wp:wrapNone/>
                      <wp:docPr id="6" name="直接连接符 6"/>
                      <wp:cNvGraphicFramePr/>
                      <a:graphic xmlns:a="http://schemas.openxmlformats.org/drawingml/2006/main">
                        <a:graphicData uri="http://schemas.microsoft.com/office/word/2010/wordprocessingShape">
                          <wps:wsp>
                            <wps:cNvCnPr/>
                            <wps:spPr>
                              <a:xfrm>
                                <a:off x="0" y="0"/>
                                <a:ext cx="1463675" cy="65341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3.35pt;margin-top:0.85pt;height:51.45pt;width:115.25pt;z-index:251661312;mso-width-relative:page;mso-height-relative:page;" filled="f" stroked="t" coordsize="21600,21600" o:gfxdata="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UgFTNNYAAAAIAQAADwAAAAAAAAABACAAAAAiAAAAZHJzL2Rvd25yZXYu&#10;eG1sUEsBAhQAFAAAAAgAh07iQMNkmTL9AQAA9wMAAA4AAAAAAAAAAQAgAAAAJQEAAGRycy9lMm9E&#10;b2MueG1sUEsFBgAAAAAGAAYAWQEAAJQFAAAAAA==&#10;">
                      <v:fill on="f" focussize="0,0"/>
                      <v:stroke color="#000000" joinstyle="round"/>
                      <v:imagedata o:title=""/>
                      <o:lock v:ext="edit" aspectratio="f"/>
                    </v:line>
                  </w:pict>
                </mc:Fallback>
              </mc:AlternateContent>
            </w:r>
            <w:r>
              <w:rPr>
                <w:rFonts w:hint="eastAsia" w:ascii="宋体" w:hAnsi="宋体" w:cs="宋体"/>
                <w:b/>
                <w:bCs/>
                <w:color w:val="auto"/>
                <w:szCs w:val="21"/>
                <w:highlight w:val="none"/>
              </w:rPr>
              <w:t>费率           服务类型</w:t>
            </w:r>
          </w:p>
          <w:p>
            <w:pPr>
              <w:spacing w:line="400" w:lineRule="exact"/>
              <w:ind w:left="23"/>
              <w:rPr>
                <w:rFonts w:ascii="宋体" w:hAnsi="宋体" w:cs="宋体"/>
                <w:b/>
                <w:bCs/>
                <w:color w:val="auto"/>
                <w:szCs w:val="21"/>
                <w:highlight w:val="none"/>
              </w:rPr>
            </w:pPr>
            <w:r>
              <w:rPr>
                <w:rFonts w:ascii="宋体" w:hAnsi="宋体" w:cs="宋体"/>
                <w:b/>
                <w:bCs/>
                <w:color w:val="auto"/>
                <w:szCs w:val="21"/>
                <w:highlight w:val="none"/>
              </w:rPr>
              <mc:AlternateContent>
                <mc:Choice Requires="wps">
                  <w:drawing>
                    <wp:anchor distT="0" distB="0" distL="114300" distR="114300" simplePos="0" relativeHeight="251662336" behindDoc="0" locked="0" layoutInCell="1" allowOverlap="1">
                      <wp:simplePos x="0" y="0"/>
                      <wp:positionH relativeFrom="column">
                        <wp:posOffset>-68580</wp:posOffset>
                      </wp:positionH>
                      <wp:positionV relativeFrom="paragraph">
                        <wp:posOffset>39370</wp:posOffset>
                      </wp:positionV>
                      <wp:extent cx="1828800" cy="396240"/>
                      <wp:effectExtent l="1270" t="4445" r="13970" b="10795"/>
                      <wp:wrapNone/>
                      <wp:docPr id="7" name="直接连接符 7"/>
                      <wp:cNvGraphicFramePr/>
                      <a:graphic xmlns:a="http://schemas.openxmlformats.org/drawingml/2006/main">
                        <a:graphicData uri="http://schemas.microsoft.com/office/word/2010/wordprocessingShape">
                          <wps:wsp>
                            <wps:cNvCnPr/>
                            <wps:spPr>
                              <a:xfrm>
                                <a:off x="0" y="0"/>
                                <a:ext cx="1828800" cy="39624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5.4pt;margin-top:3.1pt;height:31.2pt;width:144pt;z-index:251662336;mso-width-relative:page;mso-height-relative:page;" filled="f" stroked="t" coordsize="21600,21600" o:gfxdata="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EAOr0TWAAAACAEAAA8AAAAAAAAAAQAgAAAAIgAAAGRycy9kb3du&#10;cmV2LnhtbFBLAQIUABQAAAAIAIdO4kCCQ+hIAQIAAPcDAAAOAAAAAAAAAAEAIAAAACUBAABkcnMv&#10;ZTJvRG9jLnhtbFBLBQYAAAAABgAGAFkBAACYBQAAAAA=&#10;">
                      <v:fill on="f" focussize="0,0"/>
                      <v:stroke color="#000000" joinstyle="round"/>
                      <v:imagedata o:title=""/>
                      <o:lock v:ext="edit" aspectratio="f"/>
                    </v:line>
                  </w:pict>
                </mc:Fallback>
              </mc:AlternateContent>
            </w:r>
          </w:p>
          <w:p>
            <w:pPr>
              <w:spacing w:line="400" w:lineRule="exact"/>
              <w:ind w:left="23"/>
              <w:rPr>
                <w:rFonts w:ascii="宋体" w:hAnsi="宋体" w:cs="宋体"/>
                <w:b/>
                <w:bCs/>
                <w:color w:val="auto"/>
                <w:szCs w:val="21"/>
                <w:highlight w:val="none"/>
              </w:rPr>
            </w:pPr>
            <w:r>
              <w:rPr>
                <w:rFonts w:hint="eastAsia" w:ascii="宋体" w:hAnsi="宋体" w:cs="宋体"/>
                <w:b/>
                <w:bCs/>
                <w:color w:val="auto"/>
                <w:szCs w:val="21"/>
                <w:highlight w:val="none"/>
              </w:rPr>
              <w:t>中标金额（万元）</w:t>
            </w:r>
          </w:p>
        </w:tc>
        <w:tc>
          <w:tcPr>
            <w:tcW w:w="2225" w:type="dxa"/>
            <w:shd w:val="clear" w:color="auto" w:fill="8DB3E2"/>
            <w:noWrap w:val="0"/>
            <w:vAlign w:val="center"/>
          </w:tcPr>
          <w:p>
            <w:pPr>
              <w:spacing w:line="400" w:lineRule="exact"/>
              <w:ind w:left="23"/>
              <w:jc w:val="center"/>
              <w:rPr>
                <w:rFonts w:ascii="宋体" w:hAnsi="宋体" w:cs="宋体"/>
                <w:b/>
                <w:bCs/>
                <w:color w:val="auto"/>
                <w:szCs w:val="21"/>
                <w:highlight w:val="none"/>
              </w:rPr>
            </w:pPr>
            <w:r>
              <w:rPr>
                <w:rFonts w:hint="eastAsia" w:ascii="宋体" w:hAnsi="宋体" w:cs="宋体"/>
                <w:b/>
                <w:bCs/>
                <w:color w:val="auto"/>
                <w:szCs w:val="21"/>
                <w:highlight w:val="none"/>
              </w:rPr>
              <w:t>货物招标</w:t>
            </w:r>
          </w:p>
        </w:tc>
        <w:tc>
          <w:tcPr>
            <w:tcW w:w="2225" w:type="dxa"/>
            <w:shd w:val="clear" w:color="auto" w:fill="8DB3E2"/>
            <w:noWrap w:val="0"/>
            <w:vAlign w:val="center"/>
          </w:tcPr>
          <w:p>
            <w:pPr>
              <w:spacing w:line="400" w:lineRule="exact"/>
              <w:ind w:left="23"/>
              <w:jc w:val="center"/>
              <w:rPr>
                <w:rFonts w:ascii="宋体" w:hAnsi="宋体" w:cs="宋体"/>
                <w:b/>
                <w:bCs/>
                <w:color w:val="auto"/>
                <w:szCs w:val="21"/>
                <w:highlight w:val="none"/>
              </w:rPr>
            </w:pPr>
            <w:r>
              <w:rPr>
                <w:rFonts w:hint="eastAsia" w:ascii="宋体" w:hAnsi="宋体" w:cs="宋体"/>
                <w:b/>
                <w:bCs/>
                <w:color w:val="auto"/>
                <w:szCs w:val="21"/>
                <w:highlight w:val="none"/>
              </w:rPr>
              <w:t>服务招标</w:t>
            </w:r>
          </w:p>
        </w:tc>
        <w:tc>
          <w:tcPr>
            <w:tcW w:w="2225" w:type="dxa"/>
            <w:shd w:val="clear" w:color="auto" w:fill="8DB3E2"/>
            <w:noWrap w:val="0"/>
            <w:vAlign w:val="center"/>
          </w:tcPr>
          <w:p>
            <w:pPr>
              <w:spacing w:line="400" w:lineRule="exact"/>
              <w:ind w:left="23"/>
              <w:jc w:val="center"/>
              <w:rPr>
                <w:rFonts w:ascii="宋体" w:hAnsi="宋体" w:cs="宋体"/>
                <w:b/>
                <w:bCs/>
                <w:color w:val="auto"/>
                <w:szCs w:val="21"/>
                <w:highlight w:val="none"/>
              </w:rPr>
            </w:pPr>
            <w:r>
              <w:rPr>
                <w:rFonts w:hint="eastAsia" w:ascii="宋体" w:hAnsi="宋体" w:cs="宋体"/>
                <w:b/>
                <w:bCs/>
                <w:color w:val="auto"/>
                <w:szCs w:val="21"/>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2880" w:type="dxa"/>
            <w:noWrap w:val="0"/>
            <w:vAlign w:val="top"/>
          </w:tcPr>
          <w:p>
            <w:pPr>
              <w:spacing w:line="400" w:lineRule="exact"/>
              <w:ind w:left="23"/>
              <w:rPr>
                <w:rFonts w:ascii="宋体" w:hAnsi="宋体" w:cs="宋体"/>
                <w:color w:val="auto"/>
                <w:szCs w:val="21"/>
                <w:highlight w:val="none"/>
              </w:rPr>
            </w:pPr>
            <w:r>
              <w:rPr>
                <w:rFonts w:hint="eastAsia" w:ascii="宋体" w:hAnsi="宋体" w:cs="宋体"/>
                <w:color w:val="auto"/>
                <w:szCs w:val="21"/>
                <w:highlight w:val="none"/>
              </w:rPr>
              <w:t>100以下</w:t>
            </w:r>
          </w:p>
        </w:tc>
        <w:tc>
          <w:tcPr>
            <w:tcW w:w="2225" w:type="dxa"/>
            <w:noWrap w:val="0"/>
            <w:vAlign w:val="top"/>
          </w:tcPr>
          <w:p>
            <w:pPr>
              <w:spacing w:line="400" w:lineRule="exact"/>
              <w:ind w:left="23"/>
              <w:jc w:val="center"/>
              <w:rPr>
                <w:rFonts w:ascii="宋体" w:hAnsi="宋体" w:cs="宋体"/>
                <w:color w:val="auto"/>
                <w:szCs w:val="21"/>
                <w:highlight w:val="none"/>
              </w:rPr>
            </w:pPr>
            <w:r>
              <w:rPr>
                <w:rFonts w:hint="eastAsia" w:ascii="宋体" w:hAnsi="宋体" w:cs="宋体"/>
                <w:color w:val="auto"/>
                <w:szCs w:val="21"/>
                <w:highlight w:val="none"/>
              </w:rPr>
              <w:t>1.5%</w:t>
            </w:r>
          </w:p>
        </w:tc>
        <w:tc>
          <w:tcPr>
            <w:tcW w:w="2225" w:type="dxa"/>
            <w:noWrap w:val="0"/>
            <w:vAlign w:val="top"/>
          </w:tcPr>
          <w:p>
            <w:pPr>
              <w:spacing w:line="400" w:lineRule="exact"/>
              <w:ind w:left="23"/>
              <w:jc w:val="center"/>
              <w:rPr>
                <w:rFonts w:ascii="宋体" w:hAnsi="宋体" w:cs="宋体"/>
                <w:color w:val="auto"/>
                <w:szCs w:val="21"/>
                <w:highlight w:val="none"/>
              </w:rPr>
            </w:pPr>
            <w:r>
              <w:rPr>
                <w:rFonts w:hint="eastAsia" w:ascii="宋体" w:hAnsi="宋体" w:cs="宋体"/>
                <w:color w:val="auto"/>
                <w:szCs w:val="21"/>
                <w:highlight w:val="none"/>
              </w:rPr>
              <w:t>1.5%</w:t>
            </w:r>
          </w:p>
        </w:tc>
        <w:tc>
          <w:tcPr>
            <w:tcW w:w="2225" w:type="dxa"/>
            <w:noWrap w:val="0"/>
            <w:vAlign w:val="top"/>
          </w:tcPr>
          <w:p>
            <w:pPr>
              <w:spacing w:line="400" w:lineRule="exact"/>
              <w:ind w:left="23"/>
              <w:jc w:val="center"/>
              <w:rPr>
                <w:rFonts w:ascii="宋体" w:hAnsi="宋体" w:cs="宋体"/>
                <w:color w:val="auto"/>
                <w:szCs w:val="21"/>
                <w:highlight w:val="none"/>
              </w:rPr>
            </w:pPr>
            <w:r>
              <w:rPr>
                <w:rFonts w:hint="eastAsia" w:ascii="宋体" w:hAnsi="宋体" w:cs="宋体"/>
                <w:color w:val="auto"/>
                <w:szCs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trPr>
        <w:tc>
          <w:tcPr>
            <w:tcW w:w="2880" w:type="dxa"/>
            <w:noWrap w:val="0"/>
            <w:vAlign w:val="top"/>
          </w:tcPr>
          <w:p>
            <w:pPr>
              <w:spacing w:line="400" w:lineRule="exact"/>
              <w:ind w:left="23"/>
              <w:rPr>
                <w:rFonts w:ascii="宋体" w:hAnsi="宋体" w:cs="宋体"/>
                <w:color w:val="auto"/>
                <w:szCs w:val="21"/>
                <w:highlight w:val="none"/>
              </w:rPr>
            </w:pPr>
            <w:r>
              <w:rPr>
                <w:rFonts w:hint="eastAsia" w:ascii="宋体" w:hAnsi="宋体" w:cs="宋体"/>
                <w:color w:val="auto"/>
                <w:szCs w:val="21"/>
                <w:highlight w:val="none"/>
              </w:rPr>
              <w:t>100-500</w:t>
            </w:r>
          </w:p>
        </w:tc>
        <w:tc>
          <w:tcPr>
            <w:tcW w:w="2225" w:type="dxa"/>
            <w:noWrap w:val="0"/>
            <w:vAlign w:val="top"/>
          </w:tcPr>
          <w:p>
            <w:pPr>
              <w:spacing w:line="400" w:lineRule="exact"/>
              <w:ind w:left="23"/>
              <w:jc w:val="center"/>
              <w:rPr>
                <w:rFonts w:ascii="宋体" w:hAnsi="宋体" w:cs="宋体"/>
                <w:color w:val="auto"/>
                <w:szCs w:val="21"/>
                <w:highlight w:val="none"/>
              </w:rPr>
            </w:pPr>
            <w:r>
              <w:rPr>
                <w:rFonts w:hint="eastAsia" w:ascii="宋体" w:hAnsi="宋体" w:cs="宋体"/>
                <w:color w:val="auto"/>
                <w:szCs w:val="21"/>
                <w:highlight w:val="none"/>
              </w:rPr>
              <w:t>1.1%</w:t>
            </w:r>
          </w:p>
        </w:tc>
        <w:tc>
          <w:tcPr>
            <w:tcW w:w="2225" w:type="dxa"/>
            <w:noWrap w:val="0"/>
            <w:vAlign w:val="top"/>
          </w:tcPr>
          <w:p>
            <w:pPr>
              <w:spacing w:line="400" w:lineRule="exact"/>
              <w:ind w:left="23"/>
              <w:jc w:val="center"/>
              <w:rPr>
                <w:rFonts w:ascii="宋体" w:hAnsi="宋体" w:cs="宋体"/>
                <w:color w:val="auto"/>
                <w:szCs w:val="21"/>
                <w:highlight w:val="none"/>
              </w:rPr>
            </w:pPr>
            <w:r>
              <w:rPr>
                <w:rFonts w:hint="eastAsia" w:ascii="宋体" w:hAnsi="宋体" w:cs="宋体"/>
                <w:color w:val="auto"/>
                <w:szCs w:val="21"/>
                <w:highlight w:val="none"/>
              </w:rPr>
              <w:t>0.8%</w:t>
            </w:r>
          </w:p>
        </w:tc>
        <w:tc>
          <w:tcPr>
            <w:tcW w:w="2225" w:type="dxa"/>
            <w:noWrap w:val="0"/>
            <w:vAlign w:val="top"/>
          </w:tcPr>
          <w:p>
            <w:pPr>
              <w:spacing w:line="400" w:lineRule="exact"/>
              <w:ind w:left="23"/>
              <w:jc w:val="center"/>
              <w:rPr>
                <w:rFonts w:ascii="宋体" w:hAnsi="宋体" w:cs="宋体"/>
                <w:color w:val="auto"/>
                <w:szCs w:val="21"/>
                <w:highlight w:val="none"/>
              </w:rPr>
            </w:pPr>
            <w:r>
              <w:rPr>
                <w:rFonts w:hint="eastAsia" w:ascii="宋体" w:hAnsi="宋体" w:cs="宋体"/>
                <w:color w:val="auto"/>
                <w:szCs w:val="21"/>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2880" w:type="dxa"/>
            <w:noWrap w:val="0"/>
            <w:vAlign w:val="top"/>
          </w:tcPr>
          <w:p>
            <w:pPr>
              <w:spacing w:line="400" w:lineRule="exact"/>
              <w:ind w:left="23"/>
              <w:rPr>
                <w:rFonts w:ascii="宋体" w:hAnsi="宋体" w:cs="宋体"/>
                <w:color w:val="auto"/>
                <w:szCs w:val="21"/>
                <w:highlight w:val="none"/>
              </w:rPr>
            </w:pPr>
            <w:r>
              <w:rPr>
                <w:rFonts w:hint="eastAsia" w:ascii="宋体" w:hAnsi="宋体" w:cs="宋体"/>
                <w:color w:val="auto"/>
                <w:szCs w:val="21"/>
                <w:highlight w:val="none"/>
              </w:rPr>
              <w:t>500-1000</w:t>
            </w:r>
          </w:p>
        </w:tc>
        <w:tc>
          <w:tcPr>
            <w:tcW w:w="2225" w:type="dxa"/>
            <w:noWrap w:val="0"/>
            <w:vAlign w:val="top"/>
          </w:tcPr>
          <w:p>
            <w:pPr>
              <w:spacing w:line="400" w:lineRule="exact"/>
              <w:ind w:left="23"/>
              <w:jc w:val="center"/>
              <w:rPr>
                <w:rFonts w:ascii="宋体" w:hAnsi="宋体" w:cs="宋体"/>
                <w:color w:val="auto"/>
                <w:szCs w:val="21"/>
                <w:highlight w:val="none"/>
              </w:rPr>
            </w:pPr>
            <w:r>
              <w:rPr>
                <w:rFonts w:hint="eastAsia" w:ascii="宋体" w:hAnsi="宋体" w:cs="宋体"/>
                <w:color w:val="auto"/>
                <w:szCs w:val="21"/>
                <w:highlight w:val="none"/>
              </w:rPr>
              <w:t>0.8%</w:t>
            </w:r>
          </w:p>
        </w:tc>
        <w:tc>
          <w:tcPr>
            <w:tcW w:w="2225" w:type="dxa"/>
            <w:noWrap w:val="0"/>
            <w:vAlign w:val="top"/>
          </w:tcPr>
          <w:p>
            <w:pPr>
              <w:spacing w:line="400" w:lineRule="exact"/>
              <w:ind w:left="23"/>
              <w:jc w:val="center"/>
              <w:rPr>
                <w:rFonts w:ascii="宋体" w:hAnsi="宋体" w:cs="宋体"/>
                <w:color w:val="auto"/>
                <w:szCs w:val="21"/>
                <w:highlight w:val="none"/>
              </w:rPr>
            </w:pPr>
            <w:r>
              <w:rPr>
                <w:rFonts w:hint="eastAsia" w:ascii="宋体" w:hAnsi="宋体" w:cs="宋体"/>
                <w:color w:val="auto"/>
                <w:szCs w:val="21"/>
                <w:highlight w:val="none"/>
              </w:rPr>
              <w:t>0.45%</w:t>
            </w:r>
          </w:p>
        </w:tc>
        <w:tc>
          <w:tcPr>
            <w:tcW w:w="2225" w:type="dxa"/>
            <w:noWrap w:val="0"/>
            <w:vAlign w:val="top"/>
          </w:tcPr>
          <w:p>
            <w:pPr>
              <w:spacing w:line="400" w:lineRule="exact"/>
              <w:ind w:left="23"/>
              <w:jc w:val="center"/>
              <w:rPr>
                <w:rFonts w:ascii="宋体" w:hAnsi="宋体" w:cs="宋体"/>
                <w:color w:val="auto"/>
                <w:szCs w:val="21"/>
                <w:highlight w:val="none"/>
              </w:rPr>
            </w:pPr>
            <w:r>
              <w:rPr>
                <w:rFonts w:hint="eastAsia" w:ascii="宋体" w:hAnsi="宋体" w:cs="宋体"/>
                <w:color w:val="auto"/>
                <w:szCs w:val="21"/>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2880" w:type="dxa"/>
            <w:noWrap w:val="0"/>
            <w:vAlign w:val="top"/>
          </w:tcPr>
          <w:p>
            <w:pPr>
              <w:spacing w:line="400" w:lineRule="exact"/>
              <w:ind w:left="23"/>
              <w:rPr>
                <w:rFonts w:ascii="宋体" w:hAnsi="宋体" w:cs="宋体"/>
                <w:color w:val="auto"/>
                <w:szCs w:val="21"/>
                <w:highlight w:val="none"/>
              </w:rPr>
            </w:pPr>
            <w:r>
              <w:rPr>
                <w:rFonts w:hint="eastAsia" w:ascii="宋体" w:hAnsi="宋体" w:cs="宋体"/>
                <w:color w:val="auto"/>
                <w:szCs w:val="21"/>
                <w:highlight w:val="none"/>
              </w:rPr>
              <w:t>1000-5000</w:t>
            </w:r>
          </w:p>
        </w:tc>
        <w:tc>
          <w:tcPr>
            <w:tcW w:w="2225" w:type="dxa"/>
            <w:noWrap w:val="0"/>
            <w:vAlign w:val="top"/>
          </w:tcPr>
          <w:p>
            <w:pPr>
              <w:spacing w:line="400" w:lineRule="exact"/>
              <w:ind w:left="23"/>
              <w:jc w:val="center"/>
              <w:rPr>
                <w:rFonts w:ascii="宋体" w:hAnsi="宋体" w:cs="宋体"/>
                <w:color w:val="auto"/>
                <w:szCs w:val="21"/>
                <w:highlight w:val="none"/>
              </w:rPr>
            </w:pPr>
            <w:r>
              <w:rPr>
                <w:rFonts w:hint="eastAsia" w:ascii="宋体" w:hAnsi="宋体" w:cs="宋体"/>
                <w:color w:val="auto"/>
                <w:szCs w:val="21"/>
                <w:highlight w:val="none"/>
              </w:rPr>
              <w:t>0.5%</w:t>
            </w:r>
          </w:p>
        </w:tc>
        <w:tc>
          <w:tcPr>
            <w:tcW w:w="2225" w:type="dxa"/>
            <w:noWrap w:val="0"/>
            <w:vAlign w:val="top"/>
          </w:tcPr>
          <w:p>
            <w:pPr>
              <w:spacing w:line="400" w:lineRule="exact"/>
              <w:ind w:left="23"/>
              <w:jc w:val="center"/>
              <w:rPr>
                <w:rFonts w:ascii="宋体" w:hAnsi="宋体" w:cs="宋体"/>
                <w:color w:val="auto"/>
                <w:szCs w:val="21"/>
                <w:highlight w:val="none"/>
              </w:rPr>
            </w:pPr>
            <w:r>
              <w:rPr>
                <w:rFonts w:hint="eastAsia" w:ascii="宋体" w:hAnsi="宋体" w:cs="宋体"/>
                <w:color w:val="auto"/>
                <w:szCs w:val="21"/>
                <w:highlight w:val="none"/>
              </w:rPr>
              <w:t>0.25%</w:t>
            </w:r>
          </w:p>
        </w:tc>
        <w:tc>
          <w:tcPr>
            <w:tcW w:w="2225" w:type="dxa"/>
            <w:noWrap w:val="0"/>
            <w:vAlign w:val="top"/>
          </w:tcPr>
          <w:p>
            <w:pPr>
              <w:spacing w:line="400" w:lineRule="exact"/>
              <w:ind w:left="23"/>
              <w:jc w:val="center"/>
              <w:rPr>
                <w:rFonts w:ascii="宋体" w:hAnsi="宋体" w:cs="宋体"/>
                <w:color w:val="auto"/>
                <w:szCs w:val="21"/>
                <w:highlight w:val="none"/>
              </w:rPr>
            </w:pPr>
            <w:r>
              <w:rPr>
                <w:rFonts w:hint="eastAsia" w:ascii="宋体" w:hAnsi="宋体" w:cs="宋体"/>
                <w:color w:val="auto"/>
                <w:szCs w:val="21"/>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2880" w:type="dxa"/>
            <w:noWrap w:val="0"/>
            <w:vAlign w:val="top"/>
          </w:tcPr>
          <w:p>
            <w:pPr>
              <w:spacing w:line="400" w:lineRule="exact"/>
              <w:ind w:left="23"/>
              <w:rPr>
                <w:rFonts w:ascii="宋体" w:hAnsi="宋体" w:cs="宋体"/>
                <w:color w:val="auto"/>
                <w:szCs w:val="21"/>
                <w:highlight w:val="none"/>
              </w:rPr>
            </w:pPr>
            <w:r>
              <w:rPr>
                <w:rFonts w:hint="eastAsia" w:ascii="宋体" w:hAnsi="宋体" w:cs="宋体"/>
                <w:color w:val="auto"/>
                <w:szCs w:val="21"/>
                <w:highlight w:val="none"/>
              </w:rPr>
              <w:t>5000-10000</w:t>
            </w:r>
          </w:p>
        </w:tc>
        <w:tc>
          <w:tcPr>
            <w:tcW w:w="2225" w:type="dxa"/>
            <w:noWrap w:val="0"/>
            <w:vAlign w:val="top"/>
          </w:tcPr>
          <w:p>
            <w:pPr>
              <w:spacing w:line="400" w:lineRule="exact"/>
              <w:ind w:left="23"/>
              <w:jc w:val="center"/>
              <w:rPr>
                <w:rFonts w:ascii="宋体" w:hAnsi="宋体" w:cs="宋体"/>
                <w:color w:val="auto"/>
                <w:szCs w:val="21"/>
                <w:highlight w:val="none"/>
              </w:rPr>
            </w:pPr>
            <w:r>
              <w:rPr>
                <w:rFonts w:hint="eastAsia" w:ascii="宋体" w:hAnsi="宋体" w:cs="宋体"/>
                <w:color w:val="auto"/>
                <w:szCs w:val="21"/>
                <w:highlight w:val="none"/>
              </w:rPr>
              <w:t>0.25%</w:t>
            </w:r>
          </w:p>
        </w:tc>
        <w:tc>
          <w:tcPr>
            <w:tcW w:w="2225" w:type="dxa"/>
            <w:noWrap w:val="0"/>
            <w:vAlign w:val="top"/>
          </w:tcPr>
          <w:p>
            <w:pPr>
              <w:spacing w:line="400" w:lineRule="exact"/>
              <w:ind w:left="23"/>
              <w:jc w:val="center"/>
              <w:rPr>
                <w:rFonts w:ascii="宋体" w:hAnsi="宋体" w:cs="宋体"/>
                <w:color w:val="auto"/>
                <w:szCs w:val="21"/>
                <w:highlight w:val="none"/>
              </w:rPr>
            </w:pPr>
            <w:r>
              <w:rPr>
                <w:rFonts w:hint="eastAsia" w:ascii="宋体" w:hAnsi="宋体" w:cs="宋体"/>
                <w:color w:val="auto"/>
                <w:szCs w:val="21"/>
                <w:highlight w:val="none"/>
              </w:rPr>
              <w:t>0.1%</w:t>
            </w:r>
          </w:p>
        </w:tc>
        <w:tc>
          <w:tcPr>
            <w:tcW w:w="2225" w:type="dxa"/>
            <w:noWrap w:val="0"/>
            <w:vAlign w:val="top"/>
          </w:tcPr>
          <w:p>
            <w:pPr>
              <w:spacing w:line="400" w:lineRule="exact"/>
              <w:ind w:left="23"/>
              <w:jc w:val="center"/>
              <w:rPr>
                <w:rFonts w:ascii="宋体" w:hAnsi="宋体" w:cs="宋体"/>
                <w:color w:val="auto"/>
                <w:szCs w:val="21"/>
                <w:highlight w:val="none"/>
              </w:rPr>
            </w:pPr>
            <w:r>
              <w:rPr>
                <w:rFonts w:hint="eastAsia" w:ascii="宋体" w:hAnsi="宋体" w:cs="宋体"/>
                <w:color w:val="auto"/>
                <w:szCs w:val="21"/>
                <w:highlight w:val="none"/>
              </w:rPr>
              <w:t>0.2%</w:t>
            </w:r>
          </w:p>
        </w:tc>
      </w:tr>
    </w:tbl>
    <w:p>
      <w:pPr>
        <w:spacing w:line="360" w:lineRule="auto"/>
        <w:ind w:left="25"/>
        <w:rPr>
          <w:rFonts w:ascii="宋体" w:hAnsi="宋体" w:cs="宋体"/>
          <w:color w:val="auto"/>
          <w:szCs w:val="20"/>
          <w:highlight w:val="none"/>
        </w:rPr>
      </w:pPr>
      <w:r>
        <w:rPr>
          <w:rFonts w:hint="eastAsia" w:ascii="宋体" w:hAnsi="宋体" w:cs="宋体"/>
          <w:color w:val="auto"/>
          <w:szCs w:val="20"/>
          <w:highlight w:val="none"/>
        </w:rPr>
        <w:t>注：采购代理服务收费按差额定率累进法计算。</w:t>
      </w:r>
    </w:p>
    <w:p>
      <w:pPr>
        <w:spacing w:line="360" w:lineRule="auto"/>
        <w:ind w:firstLine="422"/>
        <w:rPr>
          <w:rFonts w:ascii="宋体" w:hAnsi="宋体" w:cs="宋体"/>
          <w:bCs/>
          <w:color w:val="auto"/>
          <w:highlight w:val="none"/>
        </w:rPr>
      </w:pPr>
      <w:r>
        <w:rPr>
          <w:rFonts w:hint="eastAsia" w:ascii="宋体" w:hAnsi="宋体" w:cs="宋体"/>
          <w:bCs/>
          <w:color w:val="auto"/>
          <w:highlight w:val="none"/>
        </w:rPr>
        <w:t>30.2采购代理服务费缴纳账户：</w:t>
      </w:r>
    </w:p>
    <w:bookmarkEnd w:id="66"/>
    <w:p>
      <w:pPr>
        <w:spacing w:line="360" w:lineRule="auto"/>
        <w:ind w:firstLine="420" w:firstLineChars="200"/>
        <w:rPr>
          <w:rFonts w:hint="eastAsia"/>
          <w:color w:val="auto"/>
          <w:highlight w:val="none"/>
          <w:u w:val="single"/>
        </w:rPr>
      </w:pPr>
      <w:bookmarkStart w:id="67" w:name="_Toc15204"/>
      <w:r>
        <w:rPr>
          <w:rFonts w:hint="eastAsia"/>
          <w:color w:val="auto"/>
          <w:highlight w:val="none"/>
        </w:rPr>
        <w:t>账户名称：</w:t>
      </w:r>
      <w:r>
        <w:rPr>
          <w:rFonts w:hint="eastAsia"/>
          <w:color w:val="auto"/>
          <w:highlight w:val="none"/>
          <w:u w:val="single"/>
        </w:rPr>
        <w:t>江西银信工程造价咨询有限公司七星分公司</w:t>
      </w:r>
    </w:p>
    <w:p>
      <w:pPr>
        <w:spacing w:line="360" w:lineRule="auto"/>
        <w:rPr>
          <w:rFonts w:hint="eastAsia"/>
          <w:color w:val="auto"/>
          <w:highlight w:val="none"/>
          <w:u w:val="single"/>
        </w:rPr>
      </w:pPr>
      <w:r>
        <w:rPr>
          <w:rFonts w:hint="eastAsia"/>
          <w:color w:val="auto"/>
          <w:highlight w:val="none"/>
        </w:rPr>
        <w:t xml:space="preserve">    开户银行：</w:t>
      </w:r>
      <w:r>
        <w:rPr>
          <w:rFonts w:hint="eastAsia"/>
          <w:color w:val="auto"/>
          <w:highlight w:val="none"/>
          <w:u w:val="single"/>
        </w:rPr>
        <w:t>广西临桂农村商业银行股份有限公司城区支行</w:t>
      </w:r>
    </w:p>
    <w:p>
      <w:pPr>
        <w:spacing w:line="360" w:lineRule="auto"/>
        <w:rPr>
          <w:rFonts w:hint="eastAsia" w:asciiTheme="minorEastAsia" w:hAnsiTheme="minorEastAsia" w:eastAsiaTheme="minorEastAsia" w:cstheme="minorEastAsia"/>
          <w:color w:val="auto"/>
          <w:highlight w:val="none"/>
        </w:rPr>
      </w:pPr>
      <w:r>
        <w:rPr>
          <w:rFonts w:hint="eastAsia"/>
          <w:color w:val="auto"/>
          <w:highlight w:val="none"/>
        </w:rPr>
        <w:t xml:space="preserve">    银行账号：</w:t>
      </w:r>
      <w:r>
        <w:rPr>
          <w:rFonts w:hint="eastAsia" w:asciiTheme="minorEastAsia" w:hAnsiTheme="minorEastAsia" w:eastAsiaTheme="minorEastAsia" w:cstheme="minorEastAsia"/>
          <w:color w:val="auto"/>
          <w:highlight w:val="none"/>
          <w:u w:val="single"/>
        </w:rPr>
        <w:t>3683 1201 0114 0311 79</w:t>
      </w:r>
    </w:p>
    <w:p>
      <w:pPr>
        <w:keepNext w:val="0"/>
        <w:keepLines w:val="0"/>
        <w:pageBreakBefore w:val="0"/>
        <w:numPr>
          <w:ilvl w:val="0"/>
          <w:numId w:val="6"/>
        </w:numPr>
        <w:kinsoku/>
        <w:overflowPunct/>
        <w:topLinePunct w:val="0"/>
        <w:bidi w:val="0"/>
        <w:adjustRightInd/>
        <w:snapToGrid/>
        <w:spacing w:line="440" w:lineRule="exact"/>
        <w:ind w:left="0" w:leftChars="0" w:right="0" w:rightChars="0" w:firstLine="422" w:firstLineChars="200"/>
        <w:textAlignment w:val="auto"/>
        <w:outlineLvl w:val="2"/>
        <w:rPr>
          <w:rFonts w:hint="eastAsia" w:ascii="宋体" w:hAnsi="宋体" w:cs="宋体"/>
          <w:color w:val="auto"/>
          <w:szCs w:val="21"/>
          <w:highlight w:val="none"/>
          <w:lang w:val="en-US" w:eastAsia="zh-CN"/>
        </w:rPr>
      </w:pPr>
      <w:r>
        <w:rPr>
          <w:rStyle w:val="54"/>
          <w:rFonts w:hint="eastAsia" w:ascii="宋体" w:hAnsi="宋体" w:cs="宋体"/>
          <w:color w:val="auto"/>
          <w:sz w:val="21"/>
          <w:szCs w:val="21"/>
          <w:highlight w:val="none"/>
        </w:rPr>
        <w:t>编制依据</w:t>
      </w:r>
      <w:bookmarkEnd w:id="67"/>
      <w:r>
        <w:rPr>
          <w:rFonts w:hint="eastAsia" w:ascii="宋体" w:hAnsi="宋体" w:cs="宋体"/>
          <w:color w:val="auto"/>
          <w:szCs w:val="21"/>
          <w:highlight w:val="none"/>
        </w:rPr>
        <w:t>：本竞争性磋商文件是根据《中华人民共和国政府采购法》、《中华人民共和国政府采购法实施条例》、《政府采购竞争性磋商采购方式管理暂行办法》和政府采购管理有关规定编制。</w:t>
      </w:r>
      <w:r>
        <w:rPr>
          <w:rFonts w:hint="eastAsia" w:ascii="宋体" w:hAnsi="宋体" w:cs="宋体"/>
          <w:color w:val="auto"/>
          <w:szCs w:val="21"/>
          <w:highlight w:val="none"/>
          <w:lang w:val="en-US" w:eastAsia="zh-CN"/>
        </w:rPr>
        <w:t xml:space="preserve"> </w:t>
      </w:r>
    </w:p>
    <w:p>
      <w:pPr>
        <w:keepNext w:val="0"/>
        <w:keepLines w:val="0"/>
        <w:pageBreakBefore w:val="0"/>
        <w:numPr>
          <w:ilvl w:val="0"/>
          <w:numId w:val="6"/>
        </w:numPr>
        <w:kinsoku/>
        <w:overflowPunct/>
        <w:topLinePunct w:val="0"/>
        <w:bidi w:val="0"/>
        <w:adjustRightInd/>
        <w:snapToGrid/>
        <w:spacing w:line="440" w:lineRule="exact"/>
        <w:ind w:left="0" w:leftChars="0" w:right="0" w:rightChars="0" w:firstLine="422" w:firstLineChars="200"/>
        <w:textAlignment w:val="auto"/>
        <w:outlineLvl w:val="2"/>
        <w:rPr>
          <w:rFonts w:hint="eastAsia" w:ascii="宋体" w:hAnsi="宋体" w:eastAsia="宋体" w:cs="宋体"/>
          <w:color w:val="auto"/>
          <w:highlight w:val="none"/>
          <w:shd w:val="clear" w:color="auto" w:fill="FFFFFF"/>
          <w:lang w:val="en-US" w:eastAsia="zh-CN"/>
        </w:rPr>
      </w:pPr>
      <w:r>
        <w:rPr>
          <w:rFonts w:hint="eastAsia"/>
          <w:b/>
          <w:color w:val="auto"/>
          <w:highlight w:val="none"/>
        </w:rPr>
        <w:t>监督管理机构：</w:t>
      </w:r>
    </w:p>
    <w:p>
      <w:pPr>
        <w:spacing w:line="360" w:lineRule="exact"/>
        <w:ind w:firstLine="420" w:firstLineChars="200"/>
        <w:rPr>
          <w:rFonts w:hint="eastAsia" w:eastAsia="宋体"/>
          <w:b/>
          <w:color w:val="auto"/>
          <w:sz w:val="32"/>
          <w:szCs w:val="32"/>
          <w:highlight w:val="none"/>
          <w:lang w:eastAsia="zh-CN"/>
        </w:rPr>
      </w:pPr>
      <w:r>
        <w:rPr>
          <w:rFonts w:hint="eastAsia" w:ascii="Arial" w:hAnsi="Arial" w:cs="Arial"/>
          <w:color w:val="auto"/>
          <w:szCs w:val="21"/>
          <w:highlight w:val="none"/>
          <w:lang w:eastAsia="zh-CN"/>
        </w:rPr>
        <w:t>桂林市财政局</w:t>
      </w:r>
      <w:r>
        <w:rPr>
          <w:rFonts w:ascii="Arial" w:hAnsi="Arial" w:cs="Arial"/>
          <w:color w:val="auto"/>
          <w:szCs w:val="21"/>
          <w:highlight w:val="none"/>
        </w:rPr>
        <w:t xml:space="preserve">    电话：</w:t>
      </w:r>
      <w:r>
        <w:rPr>
          <w:rFonts w:hint="eastAsia" w:ascii="Arial" w:hAnsi="Arial" w:cs="Arial"/>
          <w:color w:val="auto"/>
          <w:szCs w:val="21"/>
          <w:highlight w:val="none"/>
          <w:lang w:eastAsia="zh-CN"/>
        </w:rPr>
        <w:t>0773-2862142</w:t>
      </w:r>
    </w:p>
    <w:p>
      <w:pPr>
        <w:pStyle w:val="55"/>
        <w:jc w:val="center"/>
        <w:rPr>
          <w:rFonts w:hint="eastAsia"/>
          <w:b/>
          <w:color w:val="auto"/>
          <w:sz w:val="30"/>
          <w:szCs w:val="30"/>
          <w:highlight w:val="none"/>
        </w:rPr>
      </w:pPr>
      <w:bookmarkStart w:id="68" w:name="_Toc456863725"/>
    </w:p>
    <w:p>
      <w:pPr>
        <w:pStyle w:val="55"/>
        <w:jc w:val="center"/>
        <w:rPr>
          <w:rFonts w:hint="eastAsia"/>
          <w:b/>
          <w:color w:val="auto"/>
          <w:sz w:val="30"/>
          <w:szCs w:val="30"/>
          <w:highlight w:val="none"/>
        </w:rPr>
      </w:pPr>
    </w:p>
    <w:p>
      <w:pPr>
        <w:pStyle w:val="55"/>
        <w:jc w:val="center"/>
        <w:rPr>
          <w:rFonts w:hint="eastAsia"/>
          <w:b/>
          <w:color w:val="auto"/>
          <w:sz w:val="30"/>
          <w:szCs w:val="30"/>
          <w:highlight w:val="none"/>
        </w:rPr>
      </w:pPr>
    </w:p>
    <w:p>
      <w:pPr>
        <w:rPr>
          <w:rFonts w:hint="eastAsia" w:ascii="宋体" w:hAnsi="宋体" w:cs="宋体"/>
          <w:b/>
          <w:bCs/>
          <w:color w:val="auto"/>
          <w:sz w:val="32"/>
          <w:szCs w:val="32"/>
          <w:highlight w:val="none"/>
        </w:rPr>
      </w:pPr>
      <w:bookmarkStart w:id="69" w:name="_Toc12767"/>
      <w:r>
        <w:rPr>
          <w:rFonts w:hint="eastAsia" w:ascii="宋体" w:hAnsi="宋体" w:cs="宋体"/>
          <w:b/>
          <w:bCs/>
          <w:color w:val="auto"/>
          <w:sz w:val="32"/>
          <w:szCs w:val="32"/>
          <w:highlight w:val="none"/>
        </w:rPr>
        <w:br w:type="page"/>
      </w:r>
    </w:p>
    <w:p>
      <w:pPr>
        <w:spacing w:line="360" w:lineRule="auto"/>
        <w:outlineLvl w:val="2"/>
        <w:rPr>
          <w:rFonts w:ascii="宋体" w:hAnsi="宋体" w:cs="宋体"/>
          <w:b/>
          <w:bCs/>
          <w:color w:val="auto"/>
          <w:sz w:val="32"/>
          <w:szCs w:val="32"/>
          <w:highlight w:val="none"/>
        </w:rPr>
      </w:pPr>
      <w:r>
        <w:rPr>
          <w:rFonts w:hint="eastAsia" w:ascii="宋体" w:hAnsi="宋体" w:cs="宋体"/>
          <w:b/>
          <w:bCs/>
          <w:color w:val="auto"/>
          <w:sz w:val="32"/>
          <w:szCs w:val="32"/>
          <w:highlight w:val="none"/>
        </w:rPr>
        <w:t>附件：</w:t>
      </w:r>
      <w:bookmarkEnd w:id="69"/>
    </w:p>
    <w:p>
      <w:pPr>
        <w:spacing w:line="360" w:lineRule="auto"/>
        <w:jc w:val="center"/>
        <w:outlineLvl w:val="2"/>
        <w:rPr>
          <w:rFonts w:ascii="宋体" w:hAnsi="宋体" w:cs="宋体"/>
          <w:b/>
          <w:bCs/>
          <w:color w:val="auto"/>
          <w:sz w:val="32"/>
          <w:szCs w:val="32"/>
          <w:highlight w:val="none"/>
        </w:rPr>
      </w:pPr>
      <w:bookmarkStart w:id="70" w:name="_Toc3471"/>
      <w:r>
        <w:rPr>
          <w:rFonts w:hint="eastAsia" w:ascii="宋体" w:hAnsi="宋体" w:cs="宋体"/>
          <w:b/>
          <w:bCs/>
          <w:color w:val="auto"/>
          <w:sz w:val="32"/>
          <w:szCs w:val="32"/>
          <w:highlight w:val="none"/>
        </w:rPr>
        <w:t>质疑函（格式）</w:t>
      </w:r>
      <w:bookmarkEnd w:id="70"/>
    </w:p>
    <w:p>
      <w:pPr>
        <w:pStyle w:val="16"/>
        <w:snapToGrid w:val="0"/>
        <w:spacing w:line="360" w:lineRule="auto"/>
        <w:ind w:firstLine="422" w:firstLineChars="200"/>
        <w:rPr>
          <w:rFonts w:hAnsi="宋体" w:cs="宋体"/>
          <w:b/>
          <w:bCs/>
          <w:color w:val="auto"/>
          <w:highlight w:val="none"/>
        </w:rPr>
      </w:pPr>
      <w:r>
        <w:rPr>
          <w:rFonts w:hint="eastAsia" w:hAnsi="宋体" w:cs="宋体"/>
          <w:b/>
          <w:bCs/>
          <w:color w:val="auto"/>
          <w:highlight w:val="none"/>
        </w:rPr>
        <w:t>一、质疑供应商基本信息：</w:t>
      </w:r>
    </w:p>
    <w:p>
      <w:pPr>
        <w:pStyle w:val="16"/>
        <w:snapToGrid w:val="0"/>
        <w:spacing w:line="360" w:lineRule="auto"/>
        <w:ind w:firstLine="420" w:firstLineChars="200"/>
        <w:rPr>
          <w:rFonts w:hAnsi="宋体" w:cs="宋体"/>
          <w:bCs/>
          <w:color w:val="auto"/>
          <w:highlight w:val="none"/>
          <w:u w:val="single"/>
        </w:rPr>
      </w:pPr>
      <w:r>
        <w:rPr>
          <w:rFonts w:hint="eastAsia" w:hAnsi="宋体" w:cs="宋体"/>
          <w:bCs/>
          <w:color w:val="auto"/>
          <w:highlight w:val="none"/>
        </w:rPr>
        <w:t>质疑供应商：</w:t>
      </w:r>
      <w:r>
        <w:rPr>
          <w:rFonts w:hint="eastAsia" w:hAnsi="宋体" w:cs="宋体"/>
          <w:bCs/>
          <w:color w:val="auto"/>
          <w:highlight w:val="none"/>
          <w:u w:val="single"/>
        </w:rPr>
        <w:t xml:space="preserve">                                                           </w:t>
      </w:r>
    </w:p>
    <w:p>
      <w:pPr>
        <w:pStyle w:val="16"/>
        <w:snapToGrid w:val="0"/>
        <w:spacing w:line="360" w:lineRule="auto"/>
        <w:ind w:firstLine="420" w:firstLineChars="200"/>
        <w:rPr>
          <w:rFonts w:hAnsi="宋体" w:cs="宋体"/>
          <w:bCs/>
          <w:color w:val="auto"/>
          <w:highlight w:val="none"/>
        </w:rPr>
      </w:pPr>
      <w:r>
        <w:rPr>
          <w:rFonts w:hint="eastAsia" w:hAnsi="宋体" w:cs="宋体"/>
          <w:bCs/>
          <w:color w:val="auto"/>
          <w:highlight w:val="none"/>
        </w:rPr>
        <w:t>地址：</w:t>
      </w:r>
      <w:r>
        <w:rPr>
          <w:rFonts w:hint="eastAsia" w:hAnsi="宋体" w:cs="宋体"/>
          <w:bCs/>
          <w:color w:val="auto"/>
          <w:highlight w:val="none"/>
          <w:u w:val="single"/>
        </w:rPr>
        <w:t xml:space="preserve">                                          </w:t>
      </w:r>
      <w:r>
        <w:rPr>
          <w:rFonts w:hint="eastAsia" w:hAnsi="宋体" w:cs="宋体"/>
          <w:bCs/>
          <w:color w:val="auto"/>
          <w:highlight w:val="none"/>
        </w:rPr>
        <w:t>邮编：</w:t>
      </w:r>
      <w:r>
        <w:rPr>
          <w:rFonts w:hint="eastAsia" w:hAnsi="宋体" w:cs="宋体"/>
          <w:bCs/>
          <w:color w:val="auto"/>
          <w:highlight w:val="none"/>
          <w:u w:val="single"/>
        </w:rPr>
        <w:t xml:space="preserve">                 </w:t>
      </w:r>
    </w:p>
    <w:p>
      <w:pPr>
        <w:pStyle w:val="16"/>
        <w:snapToGrid w:val="0"/>
        <w:spacing w:line="360" w:lineRule="auto"/>
        <w:ind w:firstLine="420" w:firstLineChars="200"/>
        <w:rPr>
          <w:rFonts w:hAnsi="宋体" w:cs="宋体"/>
          <w:bCs/>
          <w:color w:val="auto"/>
          <w:highlight w:val="none"/>
        </w:rPr>
      </w:pPr>
      <w:r>
        <w:rPr>
          <w:rFonts w:hint="eastAsia" w:hAnsi="宋体" w:cs="宋体"/>
          <w:bCs/>
          <w:color w:val="auto"/>
          <w:highlight w:val="none"/>
        </w:rPr>
        <w:t>联系人：</w:t>
      </w:r>
      <w:r>
        <w:rPr>
          <w:rFonts w:hint="eastAsia" w:hAnsi="宋体" w:cs="宋体"/>
          <w:bCs/>
          <w:color w:val="auto"/>
          <w:highlight w:val="none"/>
          <w:u w:val="single"/>
        </w:rPr>
        <w:t xml:space="preserve">                     </w:t>
      </w:r>
      <w:r>
        <w:rPr>
          <w:rFonts w:hint="eastAsia" w:hAnsi="宋体" w:cs="宋体"/>
          <w:bCs/>
          <w:color w:val="auto"/>
          <w:highlight w:val="none"/>
        </w:rPr>
        <w:t>联系电话：</w:t>
      </w:r>
      <w:r>
        <w:rPr>
          <w:rFonts w:hint="eastAsia" w:hAnsi="宋体" w:cs="宋体"/>
          <w:bCs/>
          <w:color w:val="auto"/>
          <w:highlight w:val="none"/>
          <w:u w:val="single"/>
        </w:rPr>
        <w:t xml:space="preserve">                 </w:t>
      </w:r>
    </w:p>
    <w:p>
      <w:pPr>
        <w:pStyle w:val="16"/>
        <w:snapToGrid w:val="0"/>
        <w:spacing w:line="360" w:lineRule="auto"/>
        <w:ind w:firstLine="420" w:firstLineChars="200"/>
        <w:rPr>
          <w:rFonts w:hAnsi="宋体" w:cs="宋体"/>
          <w:bCs/>
          <w:color w:val="auto"/>
          <w:highlight w:val="none"/>
        </w:rPr>
      </w:pPr>
      <w:r>
        <w:rPr>
          <w:rFonts w:hint="eastAsia" w:hAnsi="宋体" w:cs="宋体"/>
          <w:bCs/>
          <w:color w:val="auto"/>
          <w:highlight w:val="none"/>
        </w:rPr>
        <w:t>授权代表：</w:t>
      </w:r>
      <w:r>
        <w:rPr>
          <w:rFonts w:hint="eastAsia" w:hAnsi="宋体" w:cs="宋体"/>
          <w:bCs/>
          <w:color w:val="auto"/>
          <w:highlight w:val="none"/>
          <w:u w:val="single"/>
        </w:rPr>
        <w:t xml:space="preserve">                      </w:t>
      </w:r>
    </w:p>
    <w:p>
      <w:pPr>
        <w:pStyle w:val="16"/>
        <w:snapToGrid w:val="0"/>
        <w:spacing w:line="360" w:lineRule="auto"/>
        <w:ind w:firstLine="420" w:firstLineChars="200"/>
        <w:rPr>
          <w:rFonts w:hAnsi="宋体" w:cs="宋体"/>
          <w:bCs/>
          <w:color w:val="auto"/>
          <w:highlight w:val="none"/>
          <w:u w:val="single"/>
        </w:rPr>
      </w:pPr>
      <w:r>
        <w:rPr>
          <w:rFonts w:hint="eastAsia" w:hAnsi="宋体" w:cs="宋体"/>
          <w:bCs/>
          <w:color w:val="auto"/>
          <w:highlight w:val="none"/>
        </w:rPr>
        <w:t>联系电话：</w:t>
      </w:r>
      <w:r>
        <w:rPr>
          <w:rFonts w:hint="eastAsia" w:hAnsi="宋体" w:cs="宋体"/>
          <w:bCs/>
          <w:color w:val="auto"/>
          <w:highlight w:val="none"/>
          <w:u w:val="single"/>
        </w:rPr>
        <w:t xml:space="preserve">                      </w:t>
      </w:r>
    </w:p>
    <w:p>
      <w:pPr>
        <w:pStyle w:val="16"/>
        <w:snapToGrid w:val="0"/>
        <w:spacing w:line="360" w:lineRule="auto"/>
        <w:ind w:firstLine="420" w:firstLineChars="200"/>
        <w:rPr>
          <w:rFonts w:hAnsi="宋体" w:cs="宋体"/>
          <w:bCs/>
          <w:color w:val="auto"/>
          <w:highlight w:val="none"/>
        </w:rPr>
      </w:pPr>
      <w:r>
        <w:rPr>
          <w:rFonts w:hint="eastAsia" w:hAnsi="宋体" w:cs="宋体"/>
          <w:bCs/>
          <w:color w:val="auto"/>
          <w:highlight w:val="none"/>
        </w:rPr>
        <w:t>地址：</w:t>
      </w:r>
      <w:r>
        <w:rPr>
          <w:rFonts w:hint="eastAsia" w:hAnsi="宋体" w:cs="宋体"/>
          <w:bCs/>
          <w:color w:val="auto"/>
          <w:highlight w:val="none"/>
          <w:u w:val="single"/>
        </w:rPr>
        <w:t xml:space="preserve">                 </w:t>
      </w:r>
      <w:r>
        <w:rPr>
          <w:rFonts w:hint="eastAsia" w:hAnsi="宋体" w:cs="宋体"/>
          <w:bCs/>
          <w:color w:val="auto"/>
          <w:highlight w:val="none"/>
        </w:rPr>
        <w:t>邮编：</w:t>
      </w:r>
      <w:r>
        <w:rPr>
          <w:rFonts w:hint="eastAsia" w:hAnsi="宋体" w:cs="宋体"/>
          <w:bCs/>
          <w:color w:val="auto"/>
          <w:highlight w:val="none"/>
          <w:u w:val="single"/>
        </w:rPr>
        <w:t xml:space="preserve">                  </w:t>
      </w:r>
      <w:r>
        <w:rPr>
          <w:rFonts w:hint="eastAsia" w:hAnsi="宋体" w:cs="宋体"/>
          <w:bCs/>
          <w:color w:val="auto"/>
          <w:highlight w:val="none"/>
        </w:rPr>
        <w:t xml:space="preserve">     </w:t>
      </w:r>
    </w:p>
    <w:p>
      <w:pPr>
        <w:pStyle w:val="16"/>
        <w:snapToGrid w:val="0"/>
        <w:spacing w:line="360" w:lineRule="auto"/>
        <w:ind w:firstLine="422" w:firstLineChars="200"/>
        <w:rPr>
          <w:rFonts w:hAnsi="宋体" w:cs="宋体"/>
          <w:b/>
          <w:bCs/>
          <w:color w:val="auto"/>
          <w:highlight w:val="none"/>
        </w:rPr>
      </w:pPr>
      <w:r>
        <w:rPr>
          <w:rFonts w:hint="eastAsia" w:hAnsi="宋体" w:cs="宋体"/>
          <w:b/>
          <w:bCs/>
          <w:color w:val="auto"/>
          <w:highlight w:val="none"/>
        </w:rPr>
        <w:t>二、质疑项目基本情况：</w:t>
      </w:r>
    </w:p>
    <w:p>
      <w:pPr>
        <w:pStyle w:val="16"/>
        <w:spacing w:line="360" w:lineRule="auto"/>
        <w:ind w:left="25" w:leftChars="12" w:firstLine="413" w:firstLineChars="197"/>
        <w:rPr>
          <w:rFonts w:hAnsi="宋体" w:cs="宋体"/>
          <w:color w:val="auto"/>
          <w:highlight w:val="none"/>
        </w:rPr>
      </w:pPr>
      <w:r>
        <w:rPr>
          <w:rFonts w:hint="eastAsia" w:hAnsi="宋体" w:cs="宋体"/>
          <w:bCs/>
          <w:color w:val="auto"/>
          <w:highlight w:val="none"/>
        </w:rPr>
        <w:t>质疑</w:t>
      </w:r>
      <w:r>
        <w:rPr>
          <w:rFonts w:hint="eastAsia" w:hAnsi="宋体" w:cs="宋体"/>
          <w:color w:val="auto"/>
          <w:highlight w:val="none"/>
        </w:rPr>
        <w:t>项目的名称：</w:t>
      </w:r>
      <w:r>
        <w:rPr>
          <w:rFonts w:hint="eastAsia" w:hAnsi="宋体" w:cs="宋体"/>
          <w:bCs/>
          <w:color w:val="auto"/>
          <w:highlight w:val="none"/>
          <w:u w:val="single"/>
        </w:rPr>
        <w:t xml:space="preserve">                                     </w:t>
      </w:r>
    </w:p>
    <w:p>
      <w:pPr>
        <w:pStyle w:val="16"/>
        <w:spacing w:line="360" w:lineRule="auto"/>
        <w:ind w:left="25" w:leftChars="12" w:firstLine="413" w:firstLineChars="197"/>
        <w:rPr>
          <w:rFonts w:hAnsi="宋体" w:cs="宋体"/>
          <w:color w:val="auto"/>
          <w:highlight w:val="none"/>
        </w:rPr>
      </w:pPr>
      <w:r>
        <w:rPr>
          <w:rFonts w:hint="eastAsia" w:hAnsi="宋体" w:cs="宋体"/>
          <w:bCs/>
          <w:color w:val="auto"/>
          <w:highlight w:val="none"/>
        </w:rPr>
        <w:t>质疑</w:t>
      </w:r>
      <w:r>
        <w:rPr>
          <w:rFonts w:hint="eastAsia" w:hAnsi="宋体" w:cs="宋体"/>
          <w:color w:val="auto"/>
          <w:highlight w:val="none"/>
        </w:rPr>
        <w:t>项目的编号：</w:t>
      </w:r>
      <w:r>
        <w:rPr>
          <w:rFonts w:hint="eastAsia" w:hAnsi="宋体" w:cs="宋体"/>
          <w:bCs/>
          <w:color w:val="auto"/>
          <w:highlight w:val="none"/>
          <w:u w:val="single"/>
        </w:rPr>
        <w:t xml:space="preserve">                                     </w:t>
      </w:r>
    </w:p>
    <w:p>
      <w:pPr>
        <w:pStyle w:val="16"/>
        <w:spacing w:line="360" w:lineRule="auto"/>
        <w:ind w:left="25" w:leftChars="12" w:firstLine="413" w:firstLineChars="197"/>
        <w:rPr>
          <w:rFonts w:hAnsi="宋体" w:cs="宋体"/>
          <w:color w:val="auto"/>
          <w:highlight w:val="none"/>
        </w:rPr>
      </w:pPr>
      <w:r>
        <w:rPr>
          <w:rFonts w:hint="eastAsia" w:hAnsi="宋体" w:cs="宋体"/>
          <w:color w:val="auto"/>
          <w:highlight w:val="none"/>
        </w:rPr>
        <w:t>采购人名称：</w:t>
      </w:r>
      <w:r>
        <w:rPr>
          <w:rFonts w:hint="eastAsia" w:hAnsi="宋体" w:cs="宋体"/>
          <w:bCs/>
          <w:color w:val="auto"/>
          <w:highlight w:val="none"/>
          <w:u w:val="single"/>
        </w:rPr>
        <w:t xml:space="preserve">                                         </w:t>
      </w:r>
    </w:p>
    <w:p>
      <w:pPr>
        <w:pStyle w:val="16"/>
        <w:spacing w:line="360" w:lineRule="auto"/>
        <w:ind w:left="25" w:leftChars="12" w:firstLine="413" w:firstLineChars="197"/>
        <w:rPr>
          <w:rFonts w:hAnsi="宋体" w:cs="宋体"/>
          <w:color w:val="auto"/>
          <w:highlight w:val="none"/>
        </w:rPr>
      </w:pPr>
      <w:r>
        <w:rPr>
          <w:rFonts w:hint="eastAsia" w:hAnsi="宋体" w:cs="宋体"/>
          <w:color w:val="auto"/>
          <w:highlight w:val="none"/>
        </w:rPr>
        <w:t>质疑事项：</w:t>
      </w:r>
    </w:p>
    <w:p>
      <w:pPr>
        <w:pStyle w:val="16"/>
        <w:spacing w:line="360" w:lineRule="auto"/>
        <w:ind w:left="25" w:leftChars="12" w:firstLine="413" w:firstLineChars="197"/>
        <w:rPr>
          <w:rFonts w:hAnsi="宋体" w:cs="宋体"/>
          <w:color w:val="auto"/>
          <w:highlight w:val="none"/>
        </w:rPr>
      </w:pPr>
      <w:r>
        <w:rPr>
          <w:rFonts w:hint="eastAsia" w:hAnsi="宋体" w:cs="宋体"/>
          <w:color w:val="auto"/>
          <w:highlight w:val="none"/>
        </w:rPr>
        <w:t>□采购</w:t>
      </w:r>
      <w:r>
        <w:rPr>
          <w:rFonts w:hint="eastAsia" w:hAnsi="宋体" w:cs="宋体"/>
          <w:bCs/>
          <w:color w:val="auto"/>
          <w:highlight w:val="none"/>
        </w:rPr>
        <w:t>文件</w:t>
      </w:r>
      <w:r>
        <w:rPr>
          <w:rFonts w:hint="eastAsia" w:hAnsi="宋体" w:cs="宋体"/>
          <w:color w:val="auto"/>
          <w:highlight w:val="none"/>
        </w:rPr>
        <w:t xml:space="preserve">   采购文件获取日期：</w:t>
      </w:r>
      <w:r>
        <w:rPr>
          <w:rFonts w:hint="eastAsia" w:hAnsi="宋体" w:cs="宋体"/>
          <w:bCs/>
          <w:color w:val="auto"/>
          <w:highlight w:val="none"/>
          <w:u w:val="single"/>
        </w:rPr>
        <w:t xml:space="preserve">                                   </w:t>
      </w:r>
    </w:p>
    <w:p>
      <w:pPr>
        <w:pStyle w:val="16"/>
        <w:spacing w:line="360" w:lineRule="auto"/>
        <w:ind w:left="25" w:leftChars="12" w:firstLine="413" w:firstLineChars="197"/>
        <w:rPr>
          <w:rFonts w:hAnsi="宋体" w:cs="宋体"/>
          <w:color w:val="auto"/>
          <w:highlight w:val="none"/>
        </w:rPr>
      </w:pPr>
      <w:r>
        <w:rPr>
          <w:rFonts w:hint="eastAsia" w:hAnsi="宋体" w:cs="宋体"/>
          <w:color w:val="auto"/>
          <w:highlight w:val="none"/>
        </w:rPr>
        <w:t xml:space="preserve">□采购过程   </w:t>
      </w:r>
    </w:p>
    <w:p>
      <w:pPr>
        <w:pStyle w:val="16"/>
        <w:spacing w:line="360" w:lineRule="auto"/>
        <w:ind w:left="25" w:leftChars="12" w:firstLine="413" w:firstLineChars="197"/>
        <w:rPr>
          <w:rFonts w:hAnsi="宋体" w:cs="宋体"/>
          <w:bCs/>
          <w:color w:val="auto"/>
          <w:highlight w:val="none"/>
          <w:u w:val="single"/>
        </w:rPr>
      </w:pPr>
      <w:r>
        <w:rPr>
          <w:rFonts w:hint="eastAsia" w:hAnsi="宋体" w:cs="宋体"/>
          <w:color w:val="auto"/>
          <w:highlight w:val="none"/>
        </w:rPr>
        <w:t xml:space="preserve">□中标（成交）结果   </w:t>
      </w:r>
    </w:p>
    <w:p>
      <w:pPr>
        <w:pStyle w:val="16"/>
        <w:spacing w:line="360" w:lineRule="auto"/>
        <w:ind w:left="25" w:leftChars="12" w:firstLine="413" w:firstLineChars="196"/>
        <w:rPr>
          <w:rFonts w:hAnsi="宋体" w:cs="宋体"/>
          <w:b/>
          <w:color w:val="auto"/>
          <w:highlight w:val="none"/>
        </w:rPr>
      </w:pPr>
      <w:r>
        <w:rPr>
          <w:rFonts w:hint="eastAsia" w:hAnsi="宋体" w:cs="宋体"/>
          <w:b/>
          <w:color w:val="auto"/>
          <w:highlight w:val="none"/>
        </w:rPr>
        <w:t>三、质疑事项具体内容</w:t>
      </w:r>
    </w:p>
    <w:p>
      <w:pPr>
        <w:pStyle w:val="16"/>
        <w:spacing w:line="360" w:lineRule="auto"/>
        <w:ind w:left="25" w:leftChars="12" w:firstLine="413" w:firstLineChars="197"/>
        <w:rPr>
          <w:rFonts w:hAnsi="宋体" w:cs="宋体"/>
          <w:color w:val="auto"/>
          <w:highlight w:val="none"/>
        </w:rPr>
      </w:pPr>
      <w:r>
        <w:rPr>
          <w:rFonts w:hint="eastAsia" w:hAnsi="宋体" w:cs="宋体"/>
          <w:color w:val="auto"/>
          <w:highlight w:val="none"/>
        </w:rPr>
        <w:t>质疑事项1：</w:t>
      </w:r>
      <w:r>
        <w:rPr>
          <w:rFonts w:hint="eastAsia" w:hAnsi="宋体" w:cs="宋体"/>
          <w:bCs/>
          <w:color w:val="auto"/>
          <w:highlight w:val="none"/>
          <w:u w:val="single"/>
        </w:rPr>
        <w:t xml:space="preserve">                                                                </w:t>
      </w:r>
    </w:p>
    <w:p>
      <w:pPr>
        <w:pStyle w:val="16"/>
        <w:spacing w:line="360" w:lineRule="auto"/>
        <w:ind w:left="25" w:leftChars="12" w:firstLine="413" w:firstLineChars="197"/>
        <w:rPr>
          <w:rFonts w:hAnsi="宋体" w:cs="宋体"/>
          <w:color w:val="auto"/>
          <w:highlight w:val="none"/>
        </w:rPr>
      </w:pPr>
      <w:r>
        <w:rPr>
          <w:rFonts w:hint="eastAsia" w:hAnsi="宋体" w:cs="宋体"/>
          <w:color w:val="auto"/>
          <w:highlight w:val="none"/>
        </w:rPr>
        <w:t>事实依据：</w:t>
      </w:r>
      <w:r>
        <w:rPr>
          <w:rFonts w:hint="eastAsia" w:hAnsi="宋体" w:cs="宋体"/>
          <w:bCs/>
          <w:color w:val="auto"/>
          <w:highlight w:val="none"/>
          <w:u w:val="single"/>
        </w:rPr>
        <w:t xml:space="preserve">                                                                 </w:t>
      </w:r>
    </w:p>
    <w:p>
      <w:pPr>
        <w:pStyle w:val="16"/>
        <w:spacing w:line="360" w:lineRule="auto"/>
        <w:ind w:left="25" w:leftChars="12" w:firstLine="413" w:firstLineChars="197"/>
        <w:rPr>
          <w:rFonts w:hAnsi="宋体" w:cs="宋体"/>
          <w:color w:val="auto"/>
          <w:highlight w:val="none"/>
        </w:rPr>
      </w:pPr>
      <w:r>
        <w:rPr>
          <w:rFonts w:hint="eastAsia" w:hAnsi="宋体" w:cs="宋体"/>
          <w:color w:val="auto"/>
          <w:highlight w:val="none"/>
        </w:rPr>
        <w:t>法律依据：</w:t>
      </w:r>
      <w:r>
        <w:rPr>
          <w:rFonts w:hint="eastAsia" w:hAnsi="宋体" w:cs="宋体"/>
          <w:color w:val="auto"/>
          <w:highlight w:val="none"/>
          <w:u w:val="single"/>
        </w:rPr>
        <w:t xml:space="preserve">                                                        </w:t>
      </w:r>
      <w:r>
        <w:rPr>
          <w:rFonts w:hint="eastAsia" w:hAnsi="宋体" w:cs="宋体"/>
          <w:bCs/>
          <w:color w:val="auto"/>
          <w:highlight w:val="none"/>
          <w:u w:val="single"/>
        </w:rPr>
        <w:t xml:space="preserve">         </w:t>
      </w:r>
    </w:p>
    <w:p>
      <w:pPr>
        <w:pStyle w:val="16"/>
        <w:spacing w:line="360" w:lineRule="auto"/>
        <w:ind w:left="25" w:leftChars="12" w:firstLine="413" w:firstLineChars="197"/>
        <w:rPr>
          <w:rFonts w:hAnsi="宋体" w:cs="宋体"/>
          <w:color w:val="auto"/>
          <w:highlight w:val="none"/>
        </w:rPr>
      </w:pPr>
      <w:r>
        <w:rPr>
          <w:rFonts w:hint="eastAsia" w:hAnsi="宋体" w:cs="宋体"/>
          <w:color w:val="auto"/>
          <w:highlight w:val="none"/>
        </w:rPr>
        <w:t>质疑事项2</w:t>
      </w:r>
    </w:p>
    <w:p>
      <w:pPr>
        <w:pStyle w:val="16"/>
        <w:spacing w:line="360" w:lineRule="auto"/>
        <w:ind w:left="25" w:leftChars="12" w:firstLine="413" w:firstLineChars="197"/>
        <w:rPr>
          <w:rFonts w:hAnsi="宋体" w:cs="宋体"/>
          <w:color w:val="auto"/>
          <w:highlight w:val="none"/>
        </w:rPr>
      </w:pPr>
      <w:r>
        <w:rPr>
          <w:rFonts w:hint="eastAsia" w:hAnsi="宋体" w:cs="宋体"/>
          <w:color w:val="auto"/>
          <w:highlight w:val="none"/>
        </w:rPr>
        <w:t>……</w:t>
      </w:r>
    </w:p>
    <w:p>
      <w:pPr>
        <w:pStyle w:val="16"/>
        <w:spacing w:line="360" w:lineRule="auto"/>
        <w:ind w:left="25" w:leftChars="12" w:firstLine="413" w:firstLineChars="197"/>
        <w:rPr>
          <w:rFonts w:hAnsi="宋体" w:cs="宋体"/>
          <w:color w:val="auto"/>
          <w:highlight w:val="none"/>
        </w:rPr>
      </w:pPr>
      <w:r>
        <w:rPr>
          <w:rFonts w:hint="eastAsia" w:hAnsi="宋体" w:cs="宋体"/>
          <w:color w:val="auto"/>
          <w:highlight w:val="none"/>
        </w:rPr>
        <w:t>四、与质疑事项相关的质疑请求：</w:t>
      </w:r>
    </w:p>
    <w:p>
      <w:pPr>
        <w:pStyle w:val="16"/>
        <w:spacing w:line="360" w:lineRule="auto"/>
        <w:ind w:left="25" w:leftChars="12" w:firstLine="413" w:firstLineChars="197"/>
        <w:rPr>
          <w:rFonts w:hAnsi="宋体" w:cs="宋体"/>
          <w:color w:val="auto"/>
          <w:highlight w:val="none"/>
        </w:rPr>
      </w:pPr>
      <w:r>
        <w:rPr>
          <w:rFonts w:hint="eastAsia" w:hAnsi="宋体" w:cs="宋体"/>
          <w:color w:val="auto"/>
          <w:highlight w:val="none"/>
        </w:rPr>
        <w:t>请求：</w:t>
      </w:r>
      <w:r>
        <w:rPr>
          <w:rFonts w:hint="eastAsia" w:hAnsi="宋体" w:cs="宋体"/>
          <w:bCs/>
          <w:color w:val="auto"/>
          <w:highlight w:val="none"/>
          <w:u w:val="single"/>
        </w:rPr>
        <w:t xml:space="preserve">                                                                </w:t>
      </w:r>
    </w:p>
    <w:p>
      <w:pPr>
        <w:pStyle w:val="16"/>
        <w:spacing w:line="360" w:lineRule="auto"/>
        <w:ind w:left="25" w:leftChars="12" w:firstLine="308" w:firstLineChars="147"/>
        <w:rPr>
          <w:rFonts w:hAnsi="宋体" w:cs="宋体"/>
          <w:color w:val="auto"/>
          <w:highlight w:val="none"/>
        </w:rPr>
      </w:pPr>
    </w:p>
    <w:p>
      <w:pPr>
        <w:pStyle w:val="16"/>
        <w:spacing w:line="360" w:lineRule="auto"/>
        <w:ind w:left="25" w:leftChars="12" w:firstLine="413" w:firstLineChars="197"/>
        <w:rPr>
          <w:rFonts w:hAnsi="宋体" w:cs="宋体"/>
          <w:color w:val="auto"/>
          <w:highlight w:val="none"/>
        </w:rPr>
      </w:pPr>
      <w:r>
        <w:rPr>
          <w:rFonts w:hint="eastAsia" w:hAnsi="宋体" w:cs="宋体"/>
          <w:color w:val="auto"/>
          <w:highlight w:val="none"/>
        </w:rPr>
        <w:t>签字（签章）：                                       公章：</w:t>
      </w:r>
    </w:p>
    <w:p>
      <w:pPr>
        <w:pStyle w:val="16"/>
        <w:spacing w:line="360" w:lineRule="auto"/>
        <w:ind w:left="25" w:leftChars="12" w:firstLine="308" w:firstLineChars="147"/>
        <w:rPr>
          <w:rFonts w:hAnsi="宋体" w:cs="宋体"/>
          <w:color w:val="auto"/>
          <w:highlight w:val="none"/>
        </w:rPr>
      </w:pPr>
    </w:p>
    <w:p>
      <w:pPr>
        <w:pStyle w:val="16"/>
        <w:spacing w:line="360" w:lineRule="auto"/>
        <w:ind w:left="25" w:leftChars="12" w:firstLine="413" w:firstLineChars="197"/>
        <w:rPr>
          <w:rFonts w:hAnsi="宋体" w:cs="宋体"/>
          <w:color w:val="auto"/>
          <w:highlight w:val="none"/>
        </w:rPr>
      </w:pPr>
      <w:r>
        <w:rPr>
          <w:rFonts w:hint="eastAsia" w:hAnsi="宋体" w:cs="宋体"/>
          <w:color w:val="auto"/>
          <w:highlight w:val="none"/>
        </w:rPr>
        <w:t>日期：</w:t>
      </w:r>
    </w:p>
    <w:p>
      <w:pPr>
        <w:pStyle w:val="16"/>
        <w:snapToGrid w:val="0"/>
        <w:spacing w:line="360" w:lineRule="auto"/>
        <w:rPr>
          <w:rFonts w:hAnsi="宋体" w:cs="宋体"/>
          <w:b/>
          <w:color w:val="auto"/>
          <w:highlight w:val="none"/>
        </w:rPr>
      </w:pPr>
    </w:p>
    <w:p>
      <w:pPr>
        <w:pStyle w:val="16"/>
        <w:snapToGrid w:val="0"/>
        <w:spacing w:line="360" w:lineRule="auto"/>
        <w:rPr>
          <w:rFonts w:hAnsi="宋体" w:cs="宋体"/>
          <w:b/>
          <w:color w:val="auto"/>
          <w:highlight w:val="none"/>
        </w:rPr>
      </w:pPr>
      <w:r>
        <w:rPr>
          <w:rFonts w:hint="eastAsia" w:hAnsi="宋体" w:cs="宋体"/>
          <w:b/>
          <w:color w:val="auto"/>
          <w:highlight w:val="none"/>
        </w:rPr>
        <w:t>说明：</w:t>
      </w:r>
    </w:p>
    <w:p>
      <w:pPr>
        <w:pStyle w:val="16"/>
        <w:spacing w:line="360" w:lineRule="auto"/>
        <w:ind w:left="25" w:leftChars="12" w:firstLine="310" w:firstLineChars="147"/>
        <w:rPr>
          <w:rFonts w:hAnsi="宋体" w:cs="宋体"/>
          <w:b/>
          <w:bCs/>
          <w:color w:val="auto"/>
          <w:highlight w:val="none"/>
        </w:rPr>
      </w:pPr>
      <w:r>
        <w:rPr>
          <w:rFonts w:hint="eastAsia" w:hAnsi="宋体" w:cs="宋体"/>
          <w:b/>
          <w:color w:val="auto"/>
          <w:highlight w:val="none"/>
        </w:rPr>
        <w:t>1.供应商提出质疑时，应提交质疑函和必要的证明材料</w:t>
      </w:r>
      <w:r>
        <w:rPr>
          <w:rFonts w:hint="eastAsia" w:hAnsi="宋体" w:cs="宋体"/>
          <w:b/>
          <w:bCs/>
          <w:color w:val="auto"/>
          <w:highlight w:val="none"/>
        </w:rPr>
        <w:t>。</w:t>
      </w:r>
    </w:p>
    <w:p>
      <w:pPr>
        <w:pStyle w:val="16"/>
        <w:spacing w:line="360" w:lineRule="auto"/>
        <w:ind w:left="25" w:leftChars="12" w:firstLine="310" w:firstLineChars="147"/>
        <w:rPr>
          <w:rFonts w:hAnsi="宋体" w:cs="宋体"/>
          <w:b/>
          <w:color w:val="auto"/>
          <w:highlight w:val="none"/>
        </w:rPr>
      </w:pPr>
      <w:r>
        <w:rPr>
          <w:rFonts w:hint="eastAsia" w:hAnsi="宋体" w:cs="宋体"/>
          <w:b/>
          <w:color w:val="auto"/>
          <w:highlight w:val="none"/>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pStyle w:val="16"/>
        <w:spacing w:line="360" w:lineRule="auto"/>
        <w:ind w:left="25" w:leftChars="12" w:firstLine="310" w:firstLineChars="147"/>
        <w:rPr>
          <w:rFonts w:hAnsi="宋体" w:cs="宋体"/>
          <w:b/>
          <w:color w:val="auto"/>
          <w:highlight w:val="none"/>
        </w:rPr>
      </w:pPr>
      <w:r>
        <w:rPr>
          <w:rFonts w:hint="eastAsia" w:hAnsi="宋体" w:cs="宋体"/>
          <w:b/>
          <w:color w:val="auto"/>
          <w:highlight w:val="none"/>
        </w:rPr>
        <w:t>3.质疑函的质疑事项应具体、明确，并有必要的事实依据和法律依据。</w:t>
      </w:r>
    </w:p>
    <w:p>
      <w:pPr>
        <w:pStyle w:val="16"/>
        <w:spacing w:line="360" w:lineRule="auto"/>
        <w:ind w:left="25" w:leftChars="12" w:firstLine="310" w:firstLineChars="147"/>
        <w:rPr>
          <w:rFonts w:hAnsi="宋体" w:cs="宋体"/>
          <w:b/>
          <w:color w:val="auto"/>
          <w:highlight w:val="none"/>
        </w:rPr>
      </w:pPr>
      <w:r>
        <w:rPr>
          <w:rFonts w:hint="eastAsia" w:hAnsi="宋体" w:cs="宋体"/>
          <w:b/>
          <w:color w:val="auto"/>
          <w:highlight w:val="none"/>
        </w:rPr>
        <w:t>4.质疑函的质疑请求应与质疑事项相关。</w:t>
      </w:r>
    </w:p>
    <w:p>
      <w:pPr>
        <w:pStyle w:val="16"/>
        <w:spacing w:line="360" w:lineRule="auto"/>
        <w:ind w:left="25" w:leftChars="12" w:firstLine="310" w:firstLineChars="147"/>
        <w:rPr>
          <w:rFonts w:hAnsi="宋体" w:cs="宋体"/>
          <w:b/>
          <w:color w:val="auto"/>
          <w:highlight w:val="none"/>
        </w:rPr>
      </w:pPr>
      <w:r>
        <w:rPr>
          <w:rFonts w:hint="eastAsia" w:hAnsi="宋体" w:cs="宋体"/>
          <w:b/>
          <w:color w:val="auto"/>
          <w:highlight w:val="none"/>
        </w:rPr>
        <w:t>5.质疑供应商为法人或者其他组织的，质疑函应由法定代表人、主要负责人，或者其授权代表签字或者盖章，并加盖公章。</w:t>
      </w:r>
    </w:p>
    <w:p>
      <w:pPr>
        <w:pStyle w:val="16"/>
        <w:snapToGrid w:val="0"/>
        <w:rPr>
          <w:rFonts w:hAnsi="宋体" w:cs="宋体"/>
          <w:b/>
          <w:color w:val="auto"/>
          <w:sz w:val="24"/>
          <w:szCs w:val="24"/>
          <w:highlight w:val="none"/>
        </w:rPr>
      </w:pPr>
    </w:p>
    <w:p>
      <w:pPr>
        <w:spacing w:line="460" w:lineRule="exact"/>
        <w:jc w:val="center"/>
        <w:rPr>
          <w:rFonts w:ascii="宋体" w:hAnsi="宋体" w:cs="宋体"/>
          <w:color w:val="auto"/>
          <w:sz w:val="44"/>
          <w:highlight w:val="none"/>
        </w:rPr>
      </w:pPr>
      <w:r>
        <w:rPr>
          <w:rFonts w:hint="eastAsia" w:ascii="宋体" w:hAnsi="宋体" w:cs="宋体"/>
          <w:color w:val="auto"/>
          <w:sz w:val="44"/>
          <w:highlight w:val="none"/>
        </w:rPr>
        <w:br w:type="page"/>
      </w:r>
    </w:p>
    <w:p>
      <w:pPr>
        <w:spacing w:line="360" w:lineRule="auto"/>
        <w:jc w:val="center"/>
        <w:outlineLvl w:val="2"/>
        <w:rPr>
          <w:rFonts w:ascii="宋体" w:hAnsi="宋体" w:cs="宋体"/>
          <w:b/>
          <w:bCs/>
          <w:color w:val="auto"/>
          <w:sz w:val="32"/>
          <w:szCs w:val="32"/>
          <w:highlight w:val="none"/>
        </w:rPr>
      </w:pPr>
      <w:bookmarkStart w:id="71" w:name="_Toc23100"/>
      <w:bookmarkStart w:id="72" w:name="_Toc5461"/>
      <w:r>
        <w:rPr>
          <w:rFonts w:hint="eastAsia" w:ascii="宋体" w:hAnsi="宋体" w:cs="宋体"/>
          <w:b/>
          <w:bCs/>
          <w:color w:val="auto"/>
          <w:sz w:val="32"/>
          <w:szCs w:val="32"/>
          <w:highlight w:val="none"/>
        </w:rPr>
        <w:t>投诉书（格式）</w:t>
      </w:r>
      <w:bookmarkEnd w:id="71"/>
      <w:bookmarkEnd w:id="72"/>
    </w:p>
    <w:p>
      <w:pPr>
        <w:pStyle w:val="16"/>
        <w:snapToGrid w:val="0"/>
        <w:spacing w:line="360" w:lineRule="auto"/>
        <w:ind w:firstLine="422" w:firstLineChars="200"/>
        <w:rPr>
          <w:rFonts w:hAnsi="宋体" w:cs="宋体"/>
          <w:b/>
          <w:bCs/>
          <w:color w:val="auto"/>
          <w:highlight w:val="none"/>
        </w:rPr>
      </w:pPr>
      <w:r>
        <w:rPr>
          <w:rFonts w:hint="eastAsia" w:hAnsi="宋体" w:cs="宋体"/>
          <w:b/>
          <w:bCs/>
          <w:color w:val="auto"/>
          <w:highlight w:val="none"/>
        </w:rPr>
        <w:t>一、投诉相关主体基本情况：</w:t>
      </w:r>
    </w:p>
    <w:p>
      <w:pPr>
        <w:pStyle w:val="16"/>
        <w:snapToGrid w:val="0"/>
        <w:spacing w:line="360" w:lineRule="auto"/>
        <w:ind w:firstLine="420" w:firstLineChars="200"/>
        <w:rPr>
          <w:rFonts w:hAnsi="宋体" w:cs="宋体"/>
          <w:bCs/>
          <w:color w:val="auto"/>
          <w:highlight w:val="none"/>
          <w:u w:val="single"/>
        </w:rPr>
      </w:pPr>
      <w:r>
        <w:rPr>
          <w:rFonts w:hint="eastAsia" w:hAnsi="宋体" w:cs="宋体"/>
          <w:bCs/>
          <w:color w:val="auto"/>
          <w:highlight w:val="none"/>
          <w:lang w:eastAsia="zh-CN"/>
        </w:rPr>
        <w:t>供应商</w:t>
      </w:r>
      <w:r>
        <w:rPr>
          <w:rFonts w:hint="eastAsia" w:hAnsi="宋体" w:cs="宋体"/>
          <w:bCs/>
          <w:color w:val="auto"/>
          <w:highlight w:val="none"/>
        </w:rPr>
        <w:t>：</w:t>
      </w:r>
      <w:r>
        <w:rPr>
          <w:rFonts w:hint="eastAsia" w:hAnsi="宋体" w:cs="宋体"/>
          <w:bCs/>
          <w:color w:val="auto"/>
          <w:highlight w:val="none"/>
          <w:u w:val="single"/>
        </w:rPr>
        <w:t xml:space="preserve">                                                                     </w:t>
      </w:r>
    </w:p>
    <w:p>
      <w:pPr>
        <w:pStyle w:val="16"/>
        <w:snapToGrid w:val="0"/>
        <w:spacing w:line="360" w:lineRule="auto"/>
        <w:ind w:firstLine="420" w:firstLineChars="200"/>
        <w:rPr>
          <w:rFonts w:hAnsi="宋体" w:cs="宋体"/>
          <w:bCs/>
          <w:color w:val="auto"/>
          <w:highlight w:val="none"/>
          <w:u w:val="single"/>
        </w:rPr>
      </w:pPr>
      <w:r>
        <w:rPr>
          <w:rFonts w:hint="eastAsia" w:hAnsi="宋体" w:cs="宋体"/>
          <w:bCs/>
          <w:color w:val="auto"/>
          <w:highlight w:val="none"/>
        </w:rPr>
        <w:t>地址：</w:t>
      </w:r>
      <w:r>
        <w:rPr>
          <w:rFonts w:hint="eastAsia" w:hAnsi="宋体" w:cs="宋体"/>
          <w:bCs/>
          <w:color w:val="auto"/>
          <w:highlight w:val="none"/>
          <w:u w:val="single"/>
        </w:rPr>
        <w:t xml:space="preserve">                                          </w:t>
      </w:r>
      <w:r>
        <w:rPr>
          <w:rFonts w:hint="eastAsia" w:hAnsi="宋体" w:cs="宋体"/>
          <w:bCs/>
          <w:color w:val="auto"/>
          <w:highlight w:val="none"/>
        </w:rPr>
        <w:t>邮编：</w:t>
      </w:r>
      <w:r>
        <w:rPr>
          <w:rFonts w:hint="eastAsia" w:hAnsi="宋体" w:cs="宋体"/>
          <w:bCs/>
          <w:color w:val="auto"/>
          <w:highlight w:val="none"/>
          <w:u w:val="single"/>
        </w:rPr>
        <w:t xml:space="preserve">                       </w:t>
      </w:r>
    </w:p>
    <w:p>
      <w:pPr>
        <w:pStyle w:val="16"/>
        <w:snapToGrid w:val="0"/>
        <w:spacing w:line="360" w:lineRule="auto"/>
        <w:ind w:firstLine="420" w:firstLineChars="200"/>
        <w:rPr>
          <w:rFonts w:hAnsi="宋体" w:cs="宋体"/>
          <w:bCs/>
          <w:color w:val="auto"/>
          <w:highlight w:val="none"/>
          <w:u w:val="single"/>
        </w:rPr>
      </w:pPr>
      <w:r>
        <w:rPr>
          <w:rFonts w:hint="eastAsia" w:hAnsi="宋体" w:cs="宋体"/>
          <w:bCs/>
          <w:color w:val="auto"/>
          <w:highlight w:val="none"/>
        </w:rPr>
        <w:t>法定代表人/主要负责人：</w:t>
      </w:r>
      <w:r>
        <w:rPr>
          <w:rFonts w:hint="eastAsia" w:hAnsi="宋体" w:cs="宋体"/>
          <w:bCs/>
          <w:color w:val="auto"/>
          <w:highlight w:val="none"/>
          <w:u w:val="single"/>
        </w:rPr>
        <w:t xml:space="preserve">                         </w:t>
      </w:r>
      <w:r>
        <w:rPr>
          <w:rFonts w:hint="eastAsia" w:hAnsi="宋体" w:cs="宋体"/>
          <w:bCs/>
          <w:color w:val="auto"/>
          <w:highlight w:val="none"/>
        </w:rPr>
        <w:t>联系电话：</w:t>
      </w:r>
      <w:r>
        <w:rPr>
          <w:rFonts w:hint="eastAsia" w:hAnsi="宋体" w:cs="宋体"/>
          <w:bCs/>
          <w:color w:val="auto"/>
          <w:highlight w:val="none"/>
          <w:u w:val="single"/>
        </w:rPr>
        <w:t xml:space="preserve">                   </w:t>
      </w:r>
    </w:p>
    <w:p>
      <w:pPr>
        <w:pStyle w:val="16"/>
        <w:snapToGrid w:val="0"/>
        <w:spacing w:line="360" w:lineRule="auto"/>
        <w:ind w:firstLine="420" w:firstLineChars="200"/>
        <w:rPr>
          <w:rFonts w:hAnsi="宋体" w:cs="宋体"/>
          <w:bCs/>
          <w:color w:val="auto"/>
          <w:highlight w:val="none"/>
          <w:u w:val="single"/>
        </w:rPr>
      </w:pPr>
      <w:r>
        <w:rPr>
          <w:rFonts w:hint="eastAsia" w:hAnsi="宋体" w:cs="宋体"/>
          <w:bCs/>
          <w:color w:val="auto"/>
          <w:highlight w:val="none"/>
        </w:rPr>
        <w:t>授权代表：</w:t>
      </w:r>
      <w:r>
        <w:rPr>
          <w:rFonts w:hint="eastAsia" w:hAnsi="宋体" w:cs="宋体"/>
          <w:bCs/>
          <w:color w:val="auto"/>
          <w:highlight w:val="none"/>
          <w:u w:val="single"/>
        </w:rPr>
        <w:t xml:space="preserve">                                      </w:t>
      </w:r>
      <w:r>
        <w:rPr>
          <w:rFonts w:hint="eastAsia" w:hAnsi="宋体" w:cs="宋体"/>
          <w:bCs/>
          <w:color w:val="auto"/>
          <w:highlight w:val="none"/>
        </w:rPr>
        <w:t>联系电话：</w:t>
      </w:r>
      <w:r>
        <w:rPr>
          <w:rFonts w:hint="eastAsia" w:hAnsi="宋体" w:cs="宋体"/>
          <w:bCs/>
          <w:color w:val="auto"/>
          <w:highlight w:val="none"/>
          <w:u w:val="single"/>
        </w:rPr>
        <w:t xml:space="preserve">                   </w:t>
      </w:r>
    </w:p>
    <w:p>
      <w:pPr>
        <w:pStyle w:val="16"/>
        <w:snapToGrid w:val="0"/>
        <w:spacing w:line="360" w:lineRule="auto"/>
        <w:ind w:firstLine="367" w:firstLineChars="175"/>
        <w:rPr>
          <w:rFonts w:hAnsi="宋体" w:cs="宋体"/>
          <w:bCs/>
          <w:color w:val="auto"/>
          <w:highlight w:val="none"/>
        </w:rPr>
      </w:pPr>
      <w:r>
        <w:rPr>
          <w:rFonts w:hint="eastAsia" w:hAnsi="宋体" w:cs="宋体"/>
          <w:bCs/>
          <w:color w:val="auto"/>
          <w:highlight w:val="none"/>
        </w:rPr>
        <w:t>地址：</w:t>
      </w:r>
      <w:r>
        <w:rPr>
          <w:rFonts w:hint="eastAsia" w:hAnsi="宋体" w:cs="宋体"/>
          <w:bCs/>
          <w:color w:val="auto"/>
          <w:highlight w:val="none"/>
          <w:u w:val="single"/>
        </w:rPr>
        <w:t xml:space="preserve">                                           </w:t>
      </w:r>
      <w:r>
        <w:rPr>
          <w:rFonts w:hint="eastAsia" w:hAnsi="宋体" w:cs="宋体"/>
          <w:bCs/>
          <w:color w:val="auto"/>
          <w:highlight w:val="none"/>
        </w:rPr>
        <w:t>邮编：</w:t>
      </w:r>
      <w:r>
        <w:rPr>
          <w:rFonts w:hint="eastAsia" w:hAnsi="宋体" w:cs="宋体"/>
          <w:bCs/>
          <w:color w:val="auto"/>
          <w:highlight w:val="none"/>
          <w:u w:val="single"/>
        </w:rPr>
        <w:t xml:space="preserve">              </w:t>
      </w:r>
    </w:p>
    <w:p>
      <w:pPr>
        <w:pStyle w:val="16"/>
        <w:snapToGrid w:val="0"/>
        <w:spacing w:line="360" w:lineRule="auto"/>
        <w:ind w:firstLine="420" w:firstLineChars="200"/>
        <w:rPr>
          <w:rFonts w:hAnsi="宋体" w:cs="宋体"/>
          <w:bCs/>
          <w:color w:val="auto"/>
          <w:highlight w:val="none"/>
        </w:rPr>
      </w:pPr>
      <w:r>
        <w:rPr>
          <w:rFonts w:hint="eastAsia" w:hAnsi="宋体" w:cs="宋体"/>
          <w:bCs/>
          <w:color w:val="auto"/>
          <w:highlight w:val="none"/>
        </w:rPr>
        <w:t>被投诉人1：</w:t>
      </w:r>
      <w:r>
        <w:rPr>
          <w:rFonts w:hint="eastAsia" w:hAnsi="宋体" w:cs="宋体"/>
          <w:bCs/>
          <w:color w:val="auto"/>
          <w:highlight w:val="none"/>
          <w:u w:val="single"/>
        </w:rPr>
        <w:t xml:space="preserve">                                        </w:t>
      </w:r>
    </w:p>
    <w:p>
      <w:pPr>
        <w:pStyle w:val="16"/>
        <w:snapToGrid w:val="0"/>
        <w:spacing w:line="360" w:lineRule="auto"/>
        <w:ind w:firstLine="420" w:firstLineChars="200"/>
        <w:rPr>
          <w:rFonts w:hAnsi="宋体" w:cs="宋体"/>
          <w:bCs/>
          <w:color w:val="auto"/>
          <w:highlight w:val="none"/>
        </w:rPr>
      </w:pPr>
      <w:r>
        <w:rPr>
          <w:rFonts w:hint="eastAsia" w:hAnsi="宋体" w:cs="宋体"/>
          <w:bCs/>
          <w:color w:val="auto"/>
          <w:highlight w:val="none"/>
        </w:rPr>
        <w:t>地址：</w:t>
      </w:r>
      <w:r>
        <w:rPr>
          <w:rFonts w:hint="eastAsia" w:hAnsi="宋体" w:cs="宋体"/>
          <w:bCs/>
          <w:color w:val="auto"/>
          <w:highlight w:val="none"/>
          <w:u w:val="single"/>
        </w:rPr>
        <w:t xml:space="preserve">                                           </w:t>
      </w:r>
      <w:r>
        <w:rPr>
          <w:rFonts w:hint="eastAsia" w:hAnsi="宋体" w:cs="宋体"/>
          <w:bCs/>
          <w:color w:val="auto"/>
          <w:highlight w:val="none"/>
        </w:rPr>
        <w:t>邮编：</w:t>
      </w:r>
      <w:r>
        <w:rPr>
          <w:rFonts w:hint="eastAsia" w:hAnsi="宋体" w:cs="宋体"/>
          <w:bCs/>
          <w:color w:val="auto"/>
          <w:highlight w:val="none"/>
          <w:u w:val="single"/>
        </w:rPr>
        <w:t xml:space="preserve">             </w:t>
      </w:r>
    </w:p>
    <w:p>
      <w:pPr>
        <w:pStyle w:val="16"/>
        <w:snapToGrid w:val="0"/>
        <w:spacing w:line="360" w:lineRule="auto"/>
        <w:ind w:firstLine="420" w:firstLineChars="200"/>
        <w:rPr>
          <w:rFonts w:hAnsi="宋体" w:cs="宋体"/>
          <w:bCs/>
          <w:color w:val="auto"/>
          <w:highlight w:val="none"/>
          <w:u w:val="single"/>
        </w:rPr>
      </w:pPr>
      <w:r>
        <w:rPr>
          <w:rFonts w:hint="eastAsia" w:hAnsi="宋体" w:cs="宋体"/>
          <w:bCs/>
          <w:color w:val="auto"/>
          <w:highlight w:val="none"/>
        </w:rPr>
        <w:t>联系人：</w:t>
      </w:r>
      <w:r>
        <w:rPr>
          <w:rFonts w:hint="eastAsia" w:hAnsi="宋体" w:cs="宋体"/>
          <w:bCs/>
          <w:color w:val="auto"/>
          <w:highlight w:val="none"/>
          <w:u w:val="single"/>
        </w:rPr>
        <w:t xml:space="preserve">                                         </w:t>
      </w:r>
      <w:r>
        <w:rPr>
          <w:rFonts w:hint="eastAsia" w:hAnsi="宋体" w:cs="宋体"/>
          <w:bCs/>
          <w:color w:val="auto"/>
          <w:highlight w:val="none"/>
        </w:rPr>
        <w:t>联系电话：</w:t>
      </w:r>
      <w:r>
        <w:rPr>
          <w:rFonts w:hint="eastAsia" w:hAnsi="宋体" w:cs="宋体"/>
          <w:bCs/>
          <w:color w:val="auto"/>
          <w:highlight w:val="none"/>
          <w:u w:val="single"/>
        </w:rPr>
        <w:t xml:space="preserve">                  </w:t>
      </w:r>
    </w:p>
    <w:p>
      <w:pPr>
        <w:pStyle w:val="16"/>
        <w:snapToGrid w:val="0"/>
        <w:spacing w:line="360" w:lineRule="auto"/>
        <w:ind w:firstLine="420" w:firstLineChars="200"/>
        <w:rPr>
          <w:rFonts w:hAnsi="宋体" w:cs="宋体"/>
          <w:bCs/>
          <w:color w:val="auto"/>
          <w:highlight w:val="none"/>
        </w:rPr>
      </w:pPr>
      <w:r>
        <w:rPr>
          <w:rFonts w:hint="eastAsia" w:hAnsi="宋体" w:cs="宋体"/>
          <w:bCs/>
          <w:color w:val="auto"/>
          <w:highlight w:val="none"/>
        </w:rPr>
        <w:t>被投诉人2：</w:t>
      </w:r>
    </w:p>
    <w:p>
      <w:pPr>
        <w:pStyle w:val="16"/>
        <w:snapToGrid w:val="0"/>
        <w:spacing w:line="360" w:lineRule="auto"/>
        <w:ind w:firstLine="420" w:firstLineChars="200"/>
        <w:rPr>
          <w:rFonts w:hAnsi="宋体" w:cs="宋体"/>
          <w:bCs/>
          <w:color w:val="auto"/>
          <w:highlight w:val="none"/>
        </w:rPr>
      </w:pPr>
      <w:r>
        <w:rPr>
          <w:rFonts w:hint="eastAsia" w:hAnsi="宋体" w:cs="宋体"/>
          <w:bCs/>
          <w:color w:val="auto"/>
          <w:highlight w:val="none"/>
        </w:rPr>
        <w:t>……</w:t>
      </w:r>
    </w:p>
    <w:p>
      <w:pPr>
        <w:pStyle w:val="16"/>
        <w:snapToGrid w:val="0"/>
        <w:spacing w:line="360" w:lineRule="auto"/>
        <w:ind w:firstLine="420" w:firstLineChars="200"/>
        <w:rPr>
          <w:rFonts w:hAnsi="宋体" w:cs="宋体"/>
          <w:bCs/>
          <w:color w:val="auto"/>
          <w:highlight w:val="none"/>
          <w:u w:val="single"/>
        </w:rPr>
      </w:pPr>
      <w:r>
        <w:rPr>
          <w:rFonts w:hint="eastAsia" w:hAnsi="宋体" w:cs="宋体"/>
          <w:bCs/>
          <w:color w:val="auto"/>
          <w:highlight w:val="none"/>
        </w:rPr>
        <w:t>相关供应商：</w:t>
      </w:r>
      <w:r>
        <w:rPr>
          <w:rFonts w:hint="eastAsia" w:hAnsi="宋体" w:cs="宋体"/>
          <w:bCs/>
          <w:color w:val="auto"/>
          <w:highlight w:val="none"/>
          <w:u w:val="single"/>
        </w:rPr>
        <w:t xml:space="preserve">                                                                 </w:t>
      </w:r>
    </w:p>
    <w:p>
      <w:pPr>
        <w:pStyle w:val="16"/>
        <w:snapToGrid w:val="0"/>
        <w:spacing w:line="360" w:lineRule="auto"/>
        <w:ind w:firstLine="420" w:firstLineChars="200"/>
        <w:rPr>
          <w:rFonts w:hAnsi="宋体" w:cs="宋体"/>
          <w:bCs/>
          <w:color w:val="auto"/>
          <w:highlight w:val="none"/>
          <w:u w:val="single"/>
        </w:rPr>
      </w:pPr>
      <w:r>
        <w:rPr>
          <w:rFonts w:hint="eastAsia" w:hAnsi="宋体" w:cs="宋体"/>
          <w:bCs/>
          <w:color w:val="auto"/>
          <w:highlight w:val="none"/>
        </w:rPr>
        <w:t>地址：</w:t>
      </w:r>
      <w:r>
        <w:rPr>
          <w:rFonts w:hint="eastAsia" w:hAnsi="宋体" w:cs="宋体"/>
          <w:bCs/>
          <w:color w:val="auto"/>
          <w:highlight w:val="none"/>
          <w:u w:val="single"/>
        </w:rPr>
        <w:t xml:space="preserve">                                            </w:t>
      </w:r>
      <w:r>
        <w:rPr>
          <w:rFonts w:hint="eastAsia" w:hAnsi="宋体" w:cs="宋体"/>
          <w:bCs/>
          <w:color w:val="auto"/>
          <w:highlight w:val="none"/>
        </w:rPr>
        <w:t>邮编：</w:t>
      </w:r>
      <w:r>
        <w:rPr>
          <w:rFonts w:hint="eastAsia" w:hAnsi="宋体" w:cs="宋体"/>
          <w:bCs/>
          <w:color w:val="auto"/>
          <w:highlight w:val="none"/>
          <w:u w:val="single"/>
        </w:rPr>
        <w:t xml:space="preserve">                     </w:t>
      </w:r>
    </w:p>
    <w:p>
      <w:pPr>
        <w:pStyle w:val="16"/>
        <w:snapToGrid w:val="0"/>
        <w:spacing w:line="360" w:lineRule="auto"/>
        <w:ind w:firstLine="420" w:firstLineChars="200"/>
        <w:rPr>
          <w:rFonts w:hAnsi="宋体" w:cs="宋体"/>
          <w:bCs/>
          <w:color w:val="auto"/>
          <w:highlight w:val="none"/>
          <w:u w:val="single"/>
        </w:rPr>
      </w:pPr>
      <w:r>
        <w:rPr>
          <w:rFonts w:hint="eastAsia" w:hAnsi="宋体" w:cs="宋体"/>
          <w:bCs/>
          <w:color w:val="auto"/>
          <w:highlight w:val="none"/>
        </w:rPr>
        <w:t>联系人：</w:t>
      </w:r>
      <w:r>
        <w:rPr>
          <w:rFonts w:hint="eastAsia" w:hAnsi="宋体" w:cs="宋体"/>
          <w:bCs/>
          <w:color w:val="auto"/>
          <w:highlight w:val="none"/>
          <w:u w:val="single"/>
        </w:rPr>
        <w:t xml:space="preserve">                                          </w:t>
      </w:r>
      <w:r>
        <w:rPr>
          <w:rFonts w:hint="eastAsia" w:hAnsi="宋体" w:cs="宋体"/>
          <w:bCs/>
          <w:color w:val="auto"/>
          <w:highlight w:val="none"/>
        </w:rPr>
        <w:t>联系电话：</w:t>
      </w:r>
      <w:r>
        <w:rPr>
          <w:rFonts w:hint="eastAsia" w:hAnsi="宋体" w:cs="宋体"/>
          <w:bCs/>
          <w:color w:val="auto"/>
          <w:highlight w:val="none"/>
          <w:u w:val="single"/>
        </w:rPr>
        <w:t xml:space="preserve">                 </w:t>
      </w:r>
    </w:p>
    <w:p>
      <w:pPr>
        <w:pStyle w:val="16"/>
        <w:snapToGrid w:val="0"/>
        <w:spacing w:line="360" w:lineRule="auto"/>
        <w:ind w:firstLine="422" w:firstLineChars="200"/>
        <w:rPr>
          <w:rFonts w:hAnsi="宋体" w:cs="宋体"/>
          <w:b/>
          <w:bCs/>
          <w:color w:val="auto"/>
          <w:highlight w:val="none"/>
        </w:rPr>
      </w:pPr>
      <w:r>
        <w:rPr>
          <w:rFonts w:hint="eastAsia" w:hAnsi="宋体" w:cs="宋体"/>
          <w:b/>
          <w:bCs/>
          <w:color w:val="auto"/>
          <w:highlight w:val="none"/>
        </w:rPr>
        <w:t>二、投诉项目基本情况：</w:t>
      </w:r>
    </w:p>
    <w:p>
      <w:pPr>
        <w:pStyle w:val="16"/>
        <w:spacing w:line="360" w:lineRule="auto"/>
        <w:ind w:left="25" w:leftChars="12" w:firstLine="413" w:firstLineChars="197"/>
        <w:rPr>
          <w:rFonts w:hAnsi="宋体" w:cs="宋体"/>
          <w:bCs/>
          <w:color w:val="auto"/>
          <w:highlight w:val="none"/>
          <w:u w:val="single"/>
        </w:rPr>
      </w:pPr>
      <w:r>
        <w:rPr>
          <w:rFonts w:hint="eastAsia" w:hAnsi="宋体" w:cs="宋体"/>
          <w:bCs/>
          <w:color w:val="auto"/>
          <w:highlight w:val="none"/>
        </w:rPr>
        <w:t>采购</w:t>
      </w:r>
      <w:r>
        <w:rPr>
          <w:rFonts w:hint="eastAsia" w:hAnsi="宋体" w:cs="宋体"/>
          <w:color w:val="auto"/>
          <w:highlight w:val="none"/>
        </w:rPr>
        <w:t>项目的名称：</w:t>
      </w:r>
      <w:r>
        <w:rPr>
          <w:rFonts w:hint="eastAsia" w:hAnsi="宋体" w:cs="宋体"/>
          <w:bCs/>
          <w:color w:val="auto"/>
          <w:highlight w:val="none"/>
          <w:u w:val="single"/>
        </w:rPr>
        <w:t xml:space="preserve">                                                             </w:t>
      </w:r>
    </w:p>
    <w:p>
      <w:pPr>
        <w:pStyle w:val="16"/>
        <w:spacing w:line="360" w:lineRule="auto"/>
        <w:ind w:left="25" w:leftChars="12" w:firstLine="413" w:firstLineChars="197"/>
        <w:rPr>
          <w:rFonts w:hAnsi="宋体" w:cs="宋体"/>
          <w:color w:val="auto"/>
          <w:highlight w:val="none"/>
        </w:rPr>
      </w:pPr>
      <w:r>
        <w:rPr>
          <w:rFonts w:hint="eastAsia" w:hAnsi="宋体" w:cs="宋体"/>
          <w:bCs/>
          <w:color w:val="auto"/>
          <w:highlight w:val="none"/>
        </w:rPr>
        <w:t>采购</w:t>
      </w:r>
      <w:r>
        <w:rPr>
          <w:rFonts w:hint="eastAsia" w:hAnsi="宋体" w:cs="宋体"/>
          <w:color w:val="auto"/>
          <w:highlight w:val="none"/>
        </w:rPr>
        <w:t>项目的编号：</w:t>
      </w:r>
      <w:r>
        <w:rPr>
          <w:rFonts w:hint="eastAsia" w:hAnsi="宋体" w:cs="宋体"/>
          <w:bCs/>
          <w:color w:val="auto"/>
          <w:highlight w:val="none"/>
          <w:u w:val="single"/>
        </w:rPr>
        <w:t xml:space="preserve">                                          </w:t>
      </w:r>
    </w:p>
    <w:p>
      <w:pPr>
        <w:pStyle w:val="16"/>
        <w:spacing w:line="360" w:lineRule="auto"/>
        <w:ind w:left="25" w:leftChars="12" w:firstLine="413" w:firstLineChars="197"/>
        <w:rPr>
          <w:rFonts w:hAnsi="宋体" w:cs="宋体"/>
          <w:bCs/>
          <w:color w:val="auto"/>
          <w:highlight w:val="none"/>
          <w:u w:val="single"/>
        </w:rPr>
      </w:pPr>
      <w:r>
        <w:rPr>
          <w:rFonts w:hint="eastAsia" w:hAnsi="宋体" w:cs="宋体"/>
          <w:color w:val="auto"/>
          <w:highlight w:val="none"/>
        </w:rPr>
        <w:t>采购人名称：</w:t>
      </w:r>
      <w:r>
        <w:rPr>
          <w:rFonts w:hint="eastAsia" w:hAnsi="宋体" w:cs="宋体"/>
          <w:bCs/>
          <w:color w:val="auto"/>
          <w:highlight w:val="none"/>
          <w:u w:val="single"/>
        </w:rPr>
        <w:t xml:space="preserve">                                                                 </w:t>
      </w:r>
    </w:p>
    <w:p>
      <w:pPr>
        <w:pStyle w:val="16"/>
        <w:spacing w:line="360" w:lineRule="auto"/>
        <w:ind w:left="25" w:leftChars="12" w:firstLine="413" w:firstLineChars="197"/>
        <w:rPr>
          <w:rFonts w:hAnsi="宋体" w:cs="宋体"/>
          <w:bCs/>
          <w:color w:val="auto"/>
          <w:highlight w:val="none"/>
          <w:u w:val="single"/>
        </w:rPr>
      </w:pPr>
      <w:r>
        <w:rPr>
          <w:rFonts w:hint="eastAsia" w:hAnsi="宋体" w:cs="宋体"/>
          <w:color w:val="auto"/>
          <w:highlight w:val="none"/>
        </w:rPr>
        <w:t>代理机构名称：</w:t>
      </w:r>
      <w:r>
        <w:rPr>
          <w:rFonts w:hint="eastAsia" w:hAnsi="宋体" w:cs="宋体"/>
          <w:bCs/>
          <w:color w:val="auto"/>
          <w:highlight w:val="none"/>
          <w:u w:val="single"/>
        </w:rPr>
        <w:t xml:space="preserve">                                                               </w:t>
      </w:r>
    </w:p>
    <w:p>
      <w:pPr>
        <w:pStyle w:val="16"/>
        <w:spacing w:line="360" w:lineRule="auto"/>
        <w:ind w:left="25" w:leftChars="12" w:firstLine="413" w:firstLineChars="197"/>
        <w:rPr>
          <w:rFonts w:hAnsi="宋体" w:cs="宋体"/>
          <w:bCs/>
          <w:color w:val="auto"/>
          <w:highlight w:val="none"/>
          <w:u w:val="single"/>
        </w:rPr>
      </w:pPr>
      <w:r>
        <w:rPr>
          <w:rFonts w:hint="eastAsia" w:hAnsi="宋体" w:cs="宋体"/>
          <w:bCs/>
          <w:color w:val="auto"/>
          <w:highlight w:val="none"/>
        </w:rPr>
        <w:t>采购文件公告：</w:t>
      </w:r>
      <w:r>
        <w:rPr>
          <w:rFonts w:hint="eastAsia" w:hAnsi="宋体" w:cs="宋体"/>
          <w:bCs/>
          <w:color w:val="auto"/>
          <w:highlight w:val="none"/>
          <w:u w:val="single"/>
        </w:rPr>
        <w:t>是/否</w:t>
      </w:r>
      <w:r>
        <w:rPr>
          <w:rFonts w:hint="eastAsia" w:hAnsi="宋体" w:cs="宋体"/>
          <w:bCs/>
          <w:color w:val="auto"/>
          <w:highlight w:val="none"/>
        </w:rPr>
        <w:t>公告期限：</w:t>
      </w:r>
      <w:r>
        <w:rPr>
          <w:rFonts w:hint="eastAsia" w:hAnsi="宋体" w:cs="宋体"/>
          <w:bCs/>
          <w:color w:val="auto"/>
          <w:highlight w:val="none"/>
          <w:u w:val="single"/>
        </w:rPr>
        <w:t xml:space="preserve">                                                </w:t>
      </w:r>
    </w:p>
    <w:p>
      <w:pPr>
        <w:pStyle w:val="16"/>
        <w:spacing w:line="360" w:lineRule="auto"/>
        <w:ind w:left="25" w:leftChars="12" w:firstLine="413" w:firstLineChars="197"/>
        <w:rPr>
          <w:rFonts w:hAnsi="宋体" w:cs="宋体"/>
          <w:bCs/>
          <w:color w:val="auto"/>
          <w:highlight w:val="none"/>
          <w:u w:val="single"/>
        </w:rPr>
      </w:pPr>
      <w:r>
        <w:rPr>
          <w:rFonts w:hint="eastAsia" w:hAnsi="宋体" w:cs="宋体"/>
          <w:bCs/>
          <w:color w:val="auto"/>
          <w:highlight w:val="none"/>
        </w:rPr>
        <w:t>采购结果公告：</w:t>
      </w:r>
      <w:r>
        <w:rPr>
          <w:rFonts w:hint="eastAsia" w:hAnsi="宋体" w:cs="宋体"/>
          <w:bCs/>
          <w:color w:val="auto"/>
          <w:highlight w:val="none"/>
          <w:u w:val="single"/>
        </w:rPr>
        <w:t>是/否</w:t>
      </w:r>
      <w:r>
        <w:rPr>
          <w:rFonts w:hint="eastAsia" w:hAnsi="宋体" w:cs="宋体"/>
          <w:bCs/>
          <w:color w:val="auto"/>
          <w:highlight w:val="none"/>
        </w:rPr>
        <w:t>公告期限：</w:t>
      </w:r>
      <w:r>
        <w:rPr>
          <w:rFonts w:hint="eastAsia" w:hAnsi="宋体" w:cs="宋体"/>
          <w:bCs/>
          <w:color w:val="auto"/>
          <w:highlight w:val="none"/>
          <w:u w:val="single"/>
        </w:rPr>
        <w:t xml:space="preserve">                                                </w:t>
      </w:r>
    </w:p>
    <w:p>
      <w:pPr>
        <w:pStyle w:val="16"/>
        <w:spacing w:line="360" w:lineRule="auto"/>
        <w:ind w:left="25" w:leftChars="12" w:firstLine="413" w:firstLineChars="196"/>
        <w:rPr>
          <w:rFonts w:hAnsi="宋体" w:cs="宋体"/>
          <w:b/>
          <w:color w:val="auto"/>
          <w:highlight w:val="none"/>
        </w:rPr>
      </w:pPr>
      <w:r>
        <w:rPr>
          <w:rFonts w:hint="eastAsia" w:hAnsi="宋体" w:cs="宋体"/>
          <w:b/>
          <w:color w:val="auto"/>
          <w:highlight w:val="none"/>
        </w:rPr>
        <w:t>三、质疑基本情况</w:t>
      </w:r>
    </w:p>
    <w:p>
      <w:pPr>
        <w:pStyle w:val="16"/>
        <w:spacing w:line="360" w:lineRule="auto"/>
        <w:ind w:left="25" w:leftChars="12" w:firstLine="413" w:firstLineChars="197"/>
        <w:rPr>
          <w:rFonts w:hAnsi="宋体" w:cs="宋体"/>
          <w:color w:val="auto"/>
          <w:highlight w:val="none"/>
        </w:rPr>
      </w:pPr>
      <w:r>
        <w:rPr>
          <w:rFonts w:hint="eastAsia" w:hAnsi="宋体" w:cs="宋体"/>
          <w:color w:val="auto"/>
          <w:highlight w:val="none"/>
        </w:rPr>
        <w:t>投诉人于</w:t>
      </w:r>
      <w:r>
        <w:rPr>
          <w:rFonts w:hint="eastAsia" w:hAnsi="宋体" w:cs="宋体"/>
          <w:color w:val="auto"/>
          <w:highlight w:val="none"/>
          <w:u w:val="single"/>
        </w:rPr>
        <w:t xml:space="preserve">      </w:t>
      </w:r>
      <w:r>
        <w:rPr>
          <w:rFonts w:hint="eastAsia" w:hAnsi="宋体" w:cs="宋体"/>
          <w:color w:val="auto"/>
          <w:highlight w:val="none"/>
        </w:rPr>
        <w:t>年</w:t>
      </w:r>
      <w:r>
        <w:rPr>
          <w:rFonts w:hint="eastAsia" w:hAnsi="宋体" w:cs="宋体"/>
          <w:color w:val="auto"/>
          <w:highlight w:val="none"/>
          <w:u w:val="single"/>
        </w:rPr>
        <w:t xml:space="preserve">   </w:t>
      </w:r>
      <w:r>
        <w:rPr>
          <w:rFonts w:hint="eastAsia" w:hAnsi="宋体" w:cs="宋体"/>
          <w:color w:val="auto"/>
          <w:highlight w:val="none"/>
        </w:rPr>
        <w:t>月</w:t>
      </w:r>
      <w:r>
        <w:rPr>
          <w:rFonts w:hint="eastAsia" w:hAnsi="宋体" w:cs="宋体"/>
          <w:color w:val="auto"/>
          <w:highlight w:val="none"/>
          <w:u w:val="single"/>
        </w:rPr>
        <w:t xml:space="preserve">   </w:t>
      </w:r>
      <w:r>
        <w:rPr>
          <w:rFonts w:hint="eastAsia" w:hAnsi="宋体" w:cs="宋体"/>
          <w:color w:val="auto"/>
          <w:highlight w:val="none"/>
        </w:rPr>
        <w:t>日，向</w:t>
      </w:r>
      <w:r>
        <w:rPr>
          <w:rFonts w:hint="eastAsia" w:hAnsi="宋体" w:cs="宋体"/>
          <w:color w:val="auto"/>
          <w:highlight w:val="none"/>
          <w:u w:val="single"/>
        </w:rPr>
        <w:t xml:space="preserve">                                </w:t>
      </w:r>
      <w:r>
        <w:rPr>
          <w:rFonts w:hint="eastAsia" w:hAnsi="宋体" w:cs="宋体"/>
          <w:color w:val="auto"/>
          <w:highlight w:val="none"/>
        </w:rPr>
        <w:t>提出质疑，质疑事项为：</w:t>
      </w:r>
    </w:p>
    <w:p>
      <w:pPr>
        <w:pStyle w:val="16"/>
        <w:spacing w:line="360" w:lineRule="auto"/>
        <w:ind w:firstLine="241"/>
        <w:rPr>
          <w:rFonts w:hAnsi="宋体" w:cs="宋体"/>
          <w:bCs/>
          <w:color w:val="auto"/>
          <w:highlight w:val="none"/>
          <w:u w:val="single"/>
        </w:rPr>
      </w:pPr>
      <w:r>
        <w:rPr>
          <w:rFonts w:hint="eastAsia" w:hAnsi="宋体" w:cs="宋体"/>
          <w:color w:val="auto"/>
          <w:highlight w:val="none"/>
        </w:rPr>
        <w:t xml:space="preserve">    </w:t>
      </w:r>
      <w:r>
        <w:rPr>
          <w:rFonts w:hint="eastAsia" w:hAnsi="宋体" w:cs="宋体"/>
          <w:bCs/>
          <w:color w:val="auto"/>
          <w:highlight w:val="none"/>
          <w:u w:val="single"/>
        </w:rPr>
        <w:t xml:space="preserve">                                                                           </w:t>
      </w:r>
    </w:p>
    <w:p>
      <w:pPr>
        <w:pStyle w:val="16"/>
        <w:spacing w:line="360" w:lineRule="auto"/>
        <w:ind w:firstLine="241"/>
        <w:rPr>
          <w:rFonts w:hAnsi="宋体" w:cs="宋体"/>
          <w:bCs/>
          <w:color w:val="auto"/>
          <w:highlight w:val="none"/>
          <w:u w:val="single"/>
        </w:rPr>
      </w:pPr>
      <w:r>
        <w:rPr>
          <w:rFonts w:hint="eastAsia" w:hAnsi="宋体" w:cs="宋体"/>
          <w:bCs/>
          <w:color w:val="auto"/>
          <w:highlight w:val="none"/>
        </w:rPr>
        <w:t xml:space="preserve">    </w:t>
      </w:r>
      <w:r>
        <w:rPr>
          <w:rFonts w:hint="eastAsia" w:hAnsi="宋体" w:cs="宋体"/>
          <w:bCs/>
          <w:color w:val="auto"/>
          <w:highlight w:val="none"/>
          <w:u w:val="single"/>
        </w:rPr>
        <w:t xml:space="preserve">                                                                           </w:t>
      </w:r>
    </w:p>
    <w:p>
      <w:pPr>
        <w:pStyle w:val="16"/>
        <w:spacing w:line="360" w:lineRule="auto"/>
        <w:ind w:left="1" w:leftChars="-95" w:hanging="200"/>
        <w:rPr>
          <w:rFonts w:hAnsi="宋体" w:cs="宋体"/>
          <w:bCs/>
          <w:color w:val="auto"/>
          <w:highlight w:val="none"/>
        </w:rPr>
      </w:pPr>
      <w:r>
        <w:rPr>
          <w:rFonts w:hint="eastAsia" w:hAnsi="宋体" w:cs="宋体"/>
          <w:bCs/>
          <w:color w:val="auto"/>
          <w:highlight w:val="none"/>
        </w:rPr>
        <w:t xml:space="preserve">      </w:t>
      </w:r>
      <w:r>
        <w:rPr>
          <w:rFonts w:hint="eastAsia" w:hAnsi="宋体" w:cs="宋体"/>
          <w:bCs/>
          <w:color w:val="auto"/>
          <w:highlight w:val="none"/>
          <w:u w:val="single"/>
        </w:rPr>
        <w:t>采购人/采购代理机构</w:t>
      </w:r>
      <w:r>
        <w:rPr>
          <w:rFonts w:hint="eastAsia" w:hAnsi="宋体" w:cs="宋体"/>
          <w:bCs/>
          <w:color w:val="auto"/>
          <w:highlight w:val="none"/>
        </w:rPr>
        <w:t>于</w:t>
      </w:r>
      <w:r>
        <w:rPr>
          <w:rFonts w:hint="eastAsia" w:hAnsi="宋体" w:cs="宋体"/>
          <w:color w:val="auto"/>
          <w:highlight w:val="none"/>
          <w:u w:val="single"/>
        </w:rPr>
        <w:t xml:space="preserve">      </w:t>
      </w:r>
      <w:r>
        <w:rPr>
          <w:rFonts w:hint="eastAsia" w:hAnsi="宋体" w:cs="宋体"/>
          <w:color w:val="auto"/>
          <w:highlight w:val="none"/>
        </w:rPr>
        <w:t>年</w:t>
      </w:r>
      <w:r>
        <w:rPr>
          <w:rFonts w:hint="eastAsia" w:hAnsi="宋体" w:cs="宋体"/>
          <w:color w:val="auto"/>
          <w:highlight w:val="none"/>
          <w:u w:val="single"/>
        </w:rPr>
        <w:t xml:space="preserve">   </w:t>
      </w:r>
      <w:r>
        <w:rPr>
          <w:rFonts w:hint="eastAsia" w:hAnsi="宋体" w:cs="宋体"/>
          <w:color w:val="auto"/>
          <w:highlight w:val="none"/>
        </w:rPr>
        <w:t>月</w:t>
      </w:r>
      <w:r>
        <w:rPr>
          <w:rFonts w:hint="eastAsia" w:hAnsi="宋体" w:cs="宋体"/>
          <w:color w:val="auto"/>
          <w:highlight w:val="none"/>
          <w:u w:val="single"/>
        </w:rPr>
        <w:t xml:space="preserve">   </w:t>
      </w:r>
      <w:r>
        <w:rPr>
          <w:rFonts w:hint="eastAsia" w:hAnsi="宋体" w:cs="宋体"/>
          <w:color w:val="auto"/>
          <w:highlight w:val="none"/>
        </w:rPr>
        <w:t>日，</w:t>
      </w:r>
      <w:r>
        <w:rPr>
          <w:rFonts w:hint="eastAsia" w:hAnsi="宋体" w:cs="宋体"/>
          <w:bCs/>
          <w:color w:val="auto"/>
          <w:highlight w:val="none"/>
        </w:rPr>
        <w:t>就质疑事项作出了答复/没有在法定期限内作出答复。</w:t>
      </w:r>
    </w:p>
    <w:p>
      <w:pPr>
        <w:pStyle w:val="16"/>
        <w:spacing w:line="360" w:lineRule="auto"/>
        <w:ind w:left="25" w:leftChars="12" w:firstLine="413" w:firstLineChars="196"/>
        <w:rPr>
          <w:rFonts w:hAnsi="宋体" w:cs="宋体"/>
          <w:b/>
          <w:color w:val="auto"/>
          <w:highlight w:val="none"/>
        </w:rPr>
      </w:pPr>
      <w:r>
        <w:rPr>
          <w:rFonts w:hint="eastAsia" w:hAnsi="宋体" w:cs="宋体"/>
          <w:b/>
          <w:color w:val="auto"/>
          <w:highlight w:val="none"/>
        </w:rPr>
        <w:t>四、投诉事项具体内容</w:t>
      </w:r>
    </w:p>
    <w:p>
      <w:pPr>
        <w:pStyle w:val="16"/>
        <w:spacing w:line="360" w:lineRule="auto"/>
        <w:ind w:left="25" w:leftChars="12" w:firstLine="413" w:firstLineChars="197"/>
        <w:rPr>
          <w:rFonts w:hAnsi="宋体" w:cs="宋体"/>
          <w:bCs/>
          <w:color w:val="auto"/>
          <w:highlight w:val="none"/>
          <w:u w:val="single"/>
        </w:rPr>
      </w:pPr>
      <w:r>
        <w:rPr>
          <w:rFonts w:hint="eastAsia" w:hAnsi="宋体" w:cs="宋体"/>
          <w:color w:val="auto"/>
          <w:highlight w:val="none"/>
        </w:rPr>
        <w:t>投诉事项1：</w:t>
      </w:r>
      <w:r>
        <w:rPr>
          <w:rFonts w:hint="eastAsia" w:hAnsi="宋体" w:cs="宋体"/>
          <w:bCs/>
          <w:color w:val="auto"/>
          <w:highlight w:val="none"/>
          <w:u w:val="single"/>
        </w:rPr>
        <w:t xml:space="preserve">                                                                 </w:t>
      </w:r>
    </w:p>
    <w:p>
      <w:pPr>
        <w:pStyle w:val="16"/>
        <w:spacing w:line="360" w:lineRule="auto"/>
        <w:ind w:firstLine="420" w:firstLineChars="200"/>
        <w:rPr>
          <w:rFonts w:hAnsi="宋体" w:cs="宋体"/>
          <w:bCs/>
          <w:color w:val="auto"/>
          <w:highlight w:val="none"/>
          <w:u w:val="single"/>
        </w:rPr>
      </w:pPr>
      <w:r>
        <w:rPr>
          <w:rFonts w:hint="eastAsia" w:hAnsi="宋体" w:cs="宋体"/>
          <w:bCs/>
          <w:color w:val="auto"/>
          <w:highlight w:val="none"/>
        </w:rPr>
        <w:t>事实依据：</w:t>
      </w:r>
      <w:r>
        <w:rPr>
          <w:rFonts w:hint="eastAsia" w:hAnsi="宋体" w:cs="宋体"/>
          <w:color w:val="auto"/>
          <w:highlight w:val="none"/>
        </w:rPr>
        <w:t xml:space="preserve"> </w:t>
      </w:r>
      <w:r>
        <w:rPr>
          <w:rFonts w:hint="eastAsia" w:hAnsi="宋体" w:cs="宋体"/>
          <w:bCs/>
          <w:color w:val="auto"/>
          <w:highlight w:val="none"/>
          <w:u w:val="single"/>
        </w:rPr>
        <w:t xml:space="preserve">                                                                  </w:t>
      </w:r>
    </w:p>
    <w:p>
      <w:pPr>
        <w:pStyle w:val="16"/>
        <w:spacing w:line="360" w:lineRule="auto"/>
        <w:ind w:left="25" w:leftChars="12" w:firstLine="413" w:firstLineChars="197"/>
        <w:rPr>
          <w:rFonts w:hAnsi="宋体" w:cs="宋体"/>
          <w:bCs/>
          <w:color w:val="auto"/>
          <w:highlight w:val="none"/>
          <w:u w:val="single"/>
        </w:rPr>
      </w:pPr>
      <w:r>
        <w:rPr>
          <w:rFonts w:hint="eastAsia" w:hAnsi="宋体" w:cs="宋体"/>
          <w:bCs/>
          <w:color w:val="auto"/>
          <w:highlight w:val="none"/>
          <w:u w:val="single"/>
        </w:rPr>
        <w:t xml:space="preserve">                                                                             </w:t>
      </w:r>
    </w:p>
    <w:p>
      <w:pPr>
        <w:pStyle w:val="16"/>
        <w:spacing w:line="360" w:lineRule="auto"/>
        <w:ind w:firstLine="420" w:firstLineChars="200"/>
        <w:rPr>
          <w:rFonts w:hAnsi="宋体" w:cs="宋体"/>
          <w:bCs/>
          <w:color w:val="auto"/>
          <w:highlight w:val="none"/>
          <w:u w:val="single"/>
        </w:rPr>
      </w:pPr>
      <w:r>
        <w:rPr>
          <w:rFonts w:hint="eastAsia" w:hAnsi="宋体" w:cs="宋体"/>
          <w:bCs/>
          <w:color w:val="auto"/>
          <w:highlight w:val="none"/>
        </w:rPr>
        <w:t>法律依据：</w:t>
      </w:r>
      <w:r>
        <w:rPr>
          <w:rFonts w:hint="eastAsia" w:hAnsi="宋体" w:cs="宋体"/>
          <w:color w:val="auto"/>
          <w:highlight w:val="none"/>
        </w:rPr>
        <w:t xml:space="preserve"> </w:t>
      </w:r>
      <w:r>
        <w:rPr>
          <w:rFonts w:hint="eastAsia" w:hAnsi="宋体" w:cs="宋体"/>
          <w:bCs/>
          <w:color w:val="auto"/>
          <w:highlight w:val="none"/>
          <w:u w:val="single"/>
        </w:rPr>
        <w:t xml:space="preserve">                                                                  </w:t>
      </w:r>
    </w:p>
    <w:p>
      <w:pPr>
        <w:pStyle w:val="16"/>
        <w:spacing w:line="360" w:lineRule="auto"/>
        <w:ind w:left="25" w:leftChars="12" w:firstLine="308" w:firstLineChars="147"/>
        <w:rPr>
          <w:rFonts w:hAnsi="宋体" w:cs="宋体"/>
          <w:bCs/>
          <w:color w:val="auto"/>
          <w:highlight w:val="none"/>
          <w:u w:val="single"/>
        </w:rPr>
      </w:pPr>
      <w:r>
        <w:rPr>
          <w:rFonts w:hint="eastAsia" w:hAnsi="宋体" w:cs="宋体"/>
          <w:bCs/>
          <w:color w:val="auto"/>
          <w:highlight w:val="none"/>
        </w:rPr>
        <w:t xml:space="preserve"> </w:t>
      </w:r>
      <w:r>
        <w:rPr>
          <w:rFonts w:hint="eastAsia" w:hAnsi="宋体" w:cs="宋体"/>
          <w:bCs/>
          <w:color w:val="auto"/>
          <w:highlight w:val="none"/>
          <w:u w:val="single"/>
        </w:rPr>
        <w:t xml:space="preserve">                                                                             </w:t>
      </w:r>
    </w:p>
    <w:p>
      <w:pPr>
        <w:pStyle w:val="16"/>
        <w:spacing w:line="360" w:lineRule="auto"/>
        <w:ind w:left="25" w:leftChars="12" w:firstLine="413" w:firstLineChars="197"/>
        <w:rPr>
          <w:rFonts w:hAnsi="宋体" w:cs="宋体"/>
          <w:bCs/>
          <w:color w:val="auto"/>
          <w:highlight w:val="none"/>
        </w:rPr>
      </w:pPr>
      <w:r>
        <w:rPr>
          <w:rFonts w:hint="eastAsia" w:hAnsi="宋体" w:cs="宋体"/>
          <w:color w:val="auto"/>
          <w:highlight w:val="none"/>
        </w:rPr>
        <w:t xml:space="preserve">投诉事项2  </w:t>
      </w:r>
      <w:r>
        <w:rPr>
          <w:rFonts w:hint="eastAsia" w:hAnsi="宋体" w:cs="宋体"/>
          <w:bCs/>
          <w:color w:val="auto"/>
          <w:highlight w:val="none"/>
        </w:rPr>
        <w:t xml:space="preserve">   </w:t>
      </w:r>
    </w:p>
    <w:p>
      <w:pPr>
        <w:pStyle w:val="16"/>
        <w:spacing w:line="360" w:lineRule="auto"/>
        <w:ind w:left="25" w:leftChars="12" w:firstLine="413" w:firstLineChars="197"/>
        <w:rPr>
          <w:rFonts w:hAnsi="宋体" w:cs="宋体"/>
          <w:bCs/>
          <w:color w:val="auto"/>
          <w:highlight w:val="none"/>
        </w:rPr>
      </w:pPr>
      <w:r>
        <w:rPr>
          <w:rFonts w:hint="eastAsia" w:hAnsi="宋体" w:cs="宋体"/>
          <w:bCs/>
          <w:color w:val="auto"/>
          <w:highlight w:val="none"/>
        </w:rPr>
        <w:t>……</w:t>
      </w:r>
    </w:p>
    <w:p>
      <w:pPr>
        <w:pStyle w:val="16"/>
        <w:spacing w:line="360" w:lineRule="auto"/>
        <w:ind w:left="25" w:leftChars="12" w:firstLine="413" w:firstLineChars="196"/>
        <w:rPr>
          <w:rFonts w:hAnsi="宋体" w:cs="宋体"/>
          <w:b/>
          <w:color w:val="auto"/>
          <w:highlight w:val="none"/>
        </w:rPr>
      </w:pPr>
      <w:r>
        <w:rPr>
          <w:rFonts w:hint="eastAsia" w:hAnsi="宋体" w:cs="宋体"/>
          <w:b/>
          <w:color w:val="auto"/>
          <w:highlight w:val="none"/>
        </w:rPr>
        <w:t>五、与投诉事项相关的投诉请求：</w:t>
      </w:r>
    </w:p>
    <w:p>
      <w:pPr>
        <w:pStyle w:val="16"/>
        <w:spacing w:line="360" w:lineRule="auto"/>
        <w:ind w:left="25" w:leftChars="12" w:firstLine="413" w:firstLineChars="197"/>
        <w:rPr>
          <w:rFonts w:hAnsi="宋体" w:cs="宋体"/>
          <w:bCs/>
          <w:color w:val="auto"/>
          <w:highlight w:val="none"/>
          <w:u w:val="single"/>
        </w:rPr>
      </w:pPr>
      <w:r>
        <w:rPr>
          <w:rFonts w:hint="eastAsia" w:hAnsi="宋体" w:cs="宋体"/>
          <w:color w:val="auto"/>
          <w:highlight w:val="none"/>
        </w:rPr>
        <w:t>请求：</w:t>
      </w:r>
      <w:r>
        <w:rPr>
          <w:rFonts w:hint="eastAsia" w:hAnsi="宋体" w:cs="宋体"/>
          <w:bCs/>
          <w:color w:val="auto"/>
          <w:highlight w:val="none"/>
          <w:u w:val="single"/>
        </w:rPr>
        <w:t xml:space="preserve">                                                                       </w:t>
      </w:r>
    </w:p>
    <w:p>
      <w:pPr>
        <w:pStyle w:val="16"/>
        <w:spacing w:line="360" w:lineRule="auto"/>
        <w:ind w:left="25" w:leftChars="12" w:firstLine="308" w:firstLineChars="147"/>
        <w:rPr>
          <w:rFonts w:hAnsi="宋体" w:cs="宋体"/>
          <w:color w:val="auto"/>
          <w:highlight w:val="none"/>
        </w:rPr>
      </w:pPr>
    </w:p>
    <w:p>
      <w:pPr>
        <w:pStyle w:val="16"/>
        <w:spacing w:line="360" w:lineRule="auto"/>
        <w:ind w:left="25" w:leftChars="12" w:firstLine="413" w:firstLineChars="197"/>
        <w:rPr>
          <w:rFonts w:hAnsi="宋体" w:cs="宋体"/>
          <w:color w:val="auto"/>
          <w:highlight w:val="none"/>
        </w:rPr>
      </w:pPr>
      <w:r>
        <w:rPr>
          <w:rFonts w:hint="eastAsia" w:hAnsi="宋体" w:cs="宋体"/>
          <w:color w:val="auto"/>
          <w:highlight w:val="none"/>
        </w:rPr>
        <w:t>签字（签章）：                                       公章：</w:t>
      </w:r>
    </w:p>
    <w:p>
      <w:pPr>
        <w:pStyle w:val="16"/>
        <w:spacing w:line="360" w:lineRule="auto"/>
        <w:ind w:left="25" w:leftChars="12" w:firstLine="308" w:firstLineChars="147"/>
        <w:rPr>
          <w:rFonts w:hAnsi="宋体" w:cs="宋体"/>
          <w:color w:val="auto"/>
          <w:highlight w:val="none"/>
        </w:rPr>
      </w:pPr>
    </w:p>
    <w:p>
      <w:pPr>
        <w:pStyle w:val="16"/>
        <w:spacing w:line="360" w:lineRule="auto"/>
        <w:ind w:left="25" w:leftChars="12" w:firstLine="413" w:firstLineChars="197"/>
        <w:rPr>
          <w:rFonts w:hAnsi="宋体" w:cs="宋体"/>
          <w:color w:val="auto"/>
          <w:highlight w:val="none"/>
        </w:rPr>
      </w:pPr>
      <w:r>
        <w:rPr>
          <w:rFonts w:hint="eastAsia" w:hAnsi="宋体" w:cs="宋体"/>
          <w:color w:val="auto"/>
          <w:highlight w:val="none"/>
        </w:rPr>
        <w:t>日期：</w:t>
      </w:r>
    </w:p>
    <w:p>
      <w:pPr>
        <w:pStyle w:val="16"/>
        <w:snapToGrid w:val="0"/>
        <w:spacing w:line="360" w:lineRule="auto"/>
        <w:rPr>
          <w:rFonts w:hAnsi="宋体" w:cs="宋体"/>
          <w:b/>
          <w:color w:val="auto"/>
          <w:sz w:val="24"/>
          <w:szCs w:val="24"/>
          <w:highlight w:val="none"/>
        </w:rPr>
      </w:pPr>
    </w:p>
    <w:p>
      <w:pPr>
        <w:pStyle w:val="16"/>
        <w:snapToGrid w:val="0"/>
        <w:spacing w:line="360" w:lineRule="auto"/>
        <w:rPr>
          <w:rFonts w:ascii="华文中宋" w:hAnsi="华文中宋" w:eastAsia="华文中宋" w:cs="华文中宋"/>
          <w:bCs/>
          <w:color w:val="auto"/>
          <w:highlight w:val="none"/>
        </w:rPr>
      </w:pPr>
      <w:r>
        <w:rPr>
          <w:rFonts w:hint="eastAsia" w:ascii="华文中宋" w:hAnsi="华文中宋" w:eastAsia="华文中宋" w:cs="华文中宋"/>
          <w:bCs/>
          <w:color w:val="auto"/>
          <w:highlight w:val="none"/>
        </w:rPr>
        <w:t>说明：</w:t>
      </w:r>
    </w:p>
    <w:p>
      <w:pPr>
        <w:pStyle w:val="16"/>
        <w:spacing w:line="360" w:lineRule="auto"/>
        <w:ind w:left="25" w:leftChars="12" w:firstLine="308" w:firstLineChars="147"/>
        <w:rPr>
          <w:rFonts w:ascii="华文中宋" w:hAnsi="华文中宋" w:eastAsia="华文中宋" w:cs="华文中宋"/>
          <w:bCs/>
          <w:color w:val="auto"/>
          <w:highlight w:val="none"/>
        </w:rPr>
      </w:pPr>
      <w:r>
        <w:rPr>
          <w:rFonts w:hint="eastAsia" w:ascii="华文中宋" w:hAnsi="华文中宋" w:eastAsia="华文中宋" w:cs="华文中宋"/>
          <w:bCs/>
          <w:color w:val="auto"/>
          <w:highlight w:val="none"/>
        </w:rPr>
        <w:t>1.投诉人提起投诉时，应当提交投诉书和必要的证明材料，并按照被投诉人和与投诉事项有关的供应商数量提供投诉书副本。</w:t>
      </w:r>
    </w:p>
    <w:p>
      <w:pPr>
        <w:pStyle w:val="16"/>
        <w:spacing w:line="360" w:lineRule="auto"/>
        <w:ind w:left="25" w:leftChars="12" w:firstLine="308" w:firstLineChars="147"/>
        <w:rPr>
          <w:rFonts w:ascii="华文中宋" w:hAnsi="华文中宋" w:eastAsia="华文中宋" w:cs="华文中宋"/>
          <w:bCs/>
          <w:color w:val="auto"/>
          <w:highlight w:val="none"/>
        </w:rPr>
      </w:pPr>
      <w:r>
        <w:rPr>
          <w:rFonts w:hint="eastAsia" w:ascii="华文中宋" w:hAnsi="华文中宋" w:eastAsia="华文中宋" w:cs="华文中宋"/>
          <w:bCs/>
          <w:color w:val="auto"/>
          <w:highlight w:val="none"/>
        </w:rPr>
        <w:t>2.投诉人若委托代理人进行投诉的，投诉书应按要求列明“授权代表”的有关内容，并在附件中提交由投诉人签署的授权委托书。授权委托书应当载明代理人的姓名或者名称、代理事项、具体权限、期限和相关事项。</w:t>
      </w:r>
    </w:p>
    <w:p>
      <w:pPr>
        <w:pStyle w:val="16"/>
        <w:spacing w:line="360" w:lineRule="auto"/>
        <w:ind w:left="25" w:leftChars="12" w:firstLine="308" w:firstLineChars="147"/>
        <w:rPr>
          <w:rFonts w:ascii="华文中宋" w:hAnsi="华文中宋" w:eastAsia="华文中宋" w:cs="华文中宋"/>
          <w:bCs/>
          <w:color w:val="auto"/>
          <w:highlight w:val="none"/>
        </w:rPr>
      </w:pPr>
      <w:r>
        <w:rPr>
          <w:rFonts w:hint="eastAsia" w:ascii="华文中宋" w:hAnsi="华文中宋" w:eastAsia="华文中宋" w:cs="华文中宋"/>
          <w:bCs/>
          <w:color w:val="auto"/>
          <w:highlight w:val="none"/>
        </w:rPr>
        <w:t>3.投诉书应简要列明质疑事项，质疑函、质疑答复等作为附件材料提供。</w:t>
      </w:r>
    </w:p>
    <w:p>
      <w:pPr>
        <w:pStyle w:val="16"/>
        <w:spacing w:line="360" w:lineRule="auto"/>
        <w:ind w:left="25" w:leftChars="12" w:firstLine="308" w:firstLineChars="147"/>
        <w:rPr>
          <w:rFonts w:ascii="华文中宋" w:hAnsi="华文中宋" w:eastAsia="华文中宋" w:cs="华文中宋"/>
          <w:bCs/>
          <w:color w:val="auto"/>
          <w:highlight w:val="none"/>
        </w:rPr>
      </w:pPr>
      <w:r>
        <w:rPr>
          <w:rFonts w:hint="eastAsia" w:ascii="华文中宋" w:hAnsi="华文中宋" w:eastAsia="华文中宋" w:cs="华文中宋"/>
          <w:bCs/>
          <w:color w:val="auto"/>
          <w:highlight w:val="none"/>
        </w:rPr>
        <w:t>4.投诉书的投诉事项应具体、明确，并有必要的事实依据和法律依据。</w:t>
      </w:r>
    </w:p>
    <w:p>
      <w:pPr>
        <w:pStyle w:val="16"/>
        <w:spacing w:line="360" w:lineRule="auto"/>
        <w:ind w:left="25" w:leftChars="12" w:firstLine="308" w:firstLineChars="147"/>
        <w:rPr>
          <w:rFonts w:ascii="华文中宋" w:hAnsi="华文中宋" w:eastAsia="华文中宋" w:cs="华文中宋"/>
          <w:bCs/>
          <w:color w:val="auto"/>
          <w:highlight w:val="none"/>
        </w:rPr>
      </w:pPr>
      <w:r>
        <w:rPr>
          <w:rFonts w:hint="eastAsia" w:ascii="华文中宋" w:hAnsi="华文中宋" w:eastAsia="华文中宋" w:cs="华文中宋"/>
          <w:bCs/>
          <w:color w:val="auto"/>
          <w:highlight w:val="none"/>
        </w:rPr>
        <w:t>5.投诉书的投诉请求应与投诉事项相关。</w:t>
      </w:r>
    </w:p>
    <w:p>
      <w:pPr>
        <w:spacing w:line="440" w:lineRule="exact"/>
        <w:ind w:firstLine="210" w:firstLineChars="100"/>
        <w:rPr>
          <w:color w:val="auto"/>
          <w:highlight w:val="none"/>
        </w:rPr>
      </w:pPr>
      <w:r>
        <w:rPr>
          <w:rFonts w:hint="eastAsia" w:ascii="华文中宋" w:hAnsi="华文中宋" w:eastAsia="华文中宋" w:cs="华文中宋"/>
          <w:bCs/>
          <w:color w:val="auto"/>
          <w:highlight w:val="none"/>
        </w:rPr>
        <w:t>6.投诉人为法人或者其他组织的，投诉书应由法定代表人、主要负责人，或者其授权代表签字或者盖章，并加盖公章。</w:t>
      </w:r>
    </w:p>
    <w:p>
      <w:pPr>
        <w:rPr>
          <w:color w:val="auto"/>
          <w:highlight w:val="none"/>
        </w:rPr>
      </w:pPr>
    </w:p>
    <w:p>
      <w:pPr>
        <w:pStyle w:val="55"/>
        <w:jc w:val="center"/>
        <w:rPr>
          <w:rFonts w:hint="eastAsia"/>
          <w:b/>
          <w:color w:val="auto"/>
          <w:sz w:val="30"/>
          <w:szCs w:val="30"/>
          <w:highlight w:val="none"/>
        </w:rPr>
      </w:pPr>
    </w:p>
    <w:p>
      <w:pPr>
        <w:pStyle w:val="55"/>
        <w:jc w:val="center"/>
        <w:rPr>
          <w:rFonts w:hint="eastAsia"/>
          <w:b/>
          <w:color w:val="auto"/>
          <w:sz w:val="30"/>
          <w:szCs w:val="30"/>
          <w:highlight w:val="none"/>
        </w:rPr>
      </w:pPr>
    </w:p>
    <w:p>
      <w:pPr>
        <w:pStyle w:val="55"/>
        <w:jc w:val="center"/>
        <w:rPr>
          <w:rFonts w:hint="eastAsia"/>
          <w:b/>
          <w:color w:val="auto"/>
          <w:sz w:val="30"/>
          <w:szCs w:val="30"/>
          <w:highlight w:val="none"/>
        </w:rPr>
      </w:pPr>
    </w:p>
    <w:p>
      <w:pPr>
        <w:rPr>
          <w:rFonts w:hint="eastAsia"/>
          <w:b/>
          <w:color w:val="auto"/>
          <w:sz w:val="30"/>
          <w:szCs w:val="30"/>
          <w:highlight w:val="none"/>
        </w:rPr>
      </w:pPr>
      <w:r>
        <w:rPr>
          <w:rFonts w:hint="eastAsia"/>
          <w:b/>
          <w:color w:val="auto"/>
          <w:sz w:val="30"/>
          <w:szCs w:val="30"/>
          <w:highlight w:val="none"/>
        </w:rPr>
        <w:br w:type="page"/>
      </w:r>
    </w:p>
    <w:p>
      <w:pPr>
        <w:keepNext w:val="0"/>
        <w:keepLines w:val="0"/>
        <w:widowControl/>
        <w:suppressLineNumbers w:val="0"/>
        <w:jc w:val="left"/>
        <w:outlineLvl w:val="2"/>
        <w:rPr>
          <w:color w:val="auto"/>
          <w:sz w:val="24"/>
          <w:szCs w:val="24"/>
          <w:highlight w:val="none"/>
        </w:rPr>
      </w:pPr>
      <w:r>
        <w:rPr>
          <w:rFonts w:hint="eastAsia" w:ascii="Times New Roman" w:hAnsi="Times New Roman"/>
          <w:b/>
          <w:color w:val="auto"/>
          <w:sz w:val="24"/>
          <w:szCs w:val="24"/>
          <w:highlight w:val="none"/>
        </w:rPr>
        <w:t>附表3</w:t>
      </w:r>
      <w:r>
        <w:rPr>
          <w:rFonts w:hint="eastAsia" w:ascii="Times New Roman" w:hAnsi="Times New Roman"/>
          <w:b/>
          <w:color w:val="auto"/>
          <w:sz w:val="24"/>
          <w:szCs w:val="24"/>
          <w:highlight w:val="none"/>
          <w:lang w:eastAsia="zh-CN"/>
        </w:rPr>
        <w:t>：</w:t>
      </w:r>
      <w:r>
        <w:rPr>
          <w:rFonts w:hint="eastAsia" w:ascii="宋体" w:hAnsi="宋体" w:eastAsia="宋体" w:cs="宋体"/>
          <w:b/>
          <w:bCs/>
          <w:color w:val="auto"/>
          <w:kern w:val="0"/>
          <w:sz w:val="24"/>
          <w:szCs w:val="24"/>
          <w:highlight w:val="none"/>
          <w:lang w:val="en-US" w:eastAsia="zh-CN" w:bidi="ar"/>
        </w:rPr>
        <w:t>关于转发《中国人民银行南宁中心支行广西壮族自治区财政厅关于推广线上“政采贷”融资模式的通知》的通知》</w:t>
      </w:r>
    </w:p>
    <w:p>
      <w:pPr>
        <w:pStyle w:val="16"/>
        <w:spacing w:line="340" w:lineRule="exact"/>
        <w:rPr>
          <w:rFonts w:hint="eastAsia" w:hAnsi="宋体"/>
          <w:b/>
          <w:color w:val="auto"/>
          <w:szCs w:val="21"/>
          <w:highlight w:val="none"/>
        </w:rPr>
      </w:pPr>
      <w:r>
        <w:rPr>
          <w:rFonts w:ascii="Times New Roman" w:hAnsi="Times New Roman"/>
          <w:b/>
          <w:color w:val="auto"/>
          <w:sz w:val="24"/>
          <w:szCs w:val="24"/>
          <w:highlight w:val="none"/>
        </w:rPr>
        <w:tab/>
      </w:r>
      <w:r>
        <w:rPr>
          <w:color w:val="auto"/>
          <w:highlight w:val="none"/>
        </w:rPr>
        <w:drawing>
          <wp:anchor distT="0" distB="0" distL="114300" distR="114300" simplePos="0" relativeHeight="251666432" behindDoc="0" locked="0" layoutInCell="1" allowOverlap="1">
            <wp:simplePos x="0" y="0"/>
            <wp:positionH relativeFrom="column">
              <wp:posOffset>-10160</wp:posOffset>
            </wp:positionH>
            <wp:positionV relativeFrom="paragraph">
              <wp:posOffset>283210</wp:posOffset>
            </wp:positionV>
            <wp:extent cx="5887085" cy="8314055"/>
            <wp:effectExtent l="0" t="0" r="18415" b="10795"/>
            <wp:wrapSquare wrapText="bothSides"/>
            <wp:docPr id="2" name="图片 2" descr="QQ图片20220512155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Q图片20220512155052"/>
                    <pic:cNvPicPr>
                      <a:picLocks noChangeAspect="1"/>
                    </pic:cNvPicPr>
                  </pic:nvPicPr>
                  <pic:blipFill>
                    <a:blip r:embed="rId13"/>
                    <a:stretch>
                      <a:fillRect/>
                    </a:stretch>
                  </pic:blipFill>
                  <pic:spPr>
                    <a:xfrm>
                      <a:off x="0" y="0"/>
                      <a:ext cx="5887085" cy="8314055"/>
                    </a:xfrm>
                    <a:prstGeom prst="rect">
                      <a:avLst/>
                    </a:prstGeom>
                    <a:noFill/>
                    <a:ln>
                      <a:noFill/>
                    </a:ln>
                  </pic:spPr>
                </pic:pic>
              </a:graphicData>
            </a:graphic>
          </wp:anchor>
        </w:drawing>
      </w:r>
    </w:p>
    <w:p>
      <w:pPr>
        <w:pStyle w:val="7"/>
        <w:ind w:left="0" w:leftChars="0" w:firstLine="0" w:firstLineChars="0"/>
        <w:rPr>
          <w:rFonts w:hint="eastAsia"/>
          <w:color w:val="auto"/>
          <w:highlight w:val="none"/>
        </w:rPr>
        <w:sectPr>
          <w:footerReference r:id="rId7" w:type="default"/>
          <w:pgSz w:w="11906" w:h="16838"/>
          <w:pgMar w:top="1276" w:right="1276" w:bottom="1276" w:left="1276" w:header="850" w:footer="992" w:gutter="0"/>
          <w:pgNumType w:fmt="decimal"/>
          <w:cols w:space="720" w:num="1"/>
          <w:docGrid w:linePitch="312" w:charSpace="0"/>
        </w:sectPr>
      </w:pPr>
      <w:r>
        <w:rPr>
          <w:rFonts w:ascii="宋体" w:hAnsi="宋体"/>
          <w:b/>
          <w:color w:val="auto"/>
          <w:sz w:val="32"/>
          <w:szCs w:val="32"/>
          <w:highlight w:val="none"/>
        </w:rPr>
        <w:br w:type="page"/>
      </w:r>
    </w:p>
    <w:p>
      <w:pPr>
        <w:pStyle w:val="55"/>
        <w:keepNext w:val="0"/>
        <w:keepLines w:val="0"/>
        <w:pageBreakBefore w:val="0"/>
        <w:widowControl/>
        <w:kinsoku/>
        <w:wordWrap/>
        <w:overflowPunct/>
        <w:topLinePunct w:val="0"/>
        <w:autoSpaceDE/>
        <w:autoSpaceDN/>
        <w:bidi w:val="0"/>
        <w:adjustRightInd/>
        <w:snapToGrid/>
        <w:spacing w:line="120" w:lineRule="auto"/>
        <w:jc w:val="center"/>
        <w:textAlignment w:val="auto"/>
        <w:outlineLvl w:val="1"/>
        <w:rPr>
          <w:rFonts w:hint="eastAsia"/>
          <w:color w:val="auto"/>
          <w:highlight w:val="none"/>
        </w:rPr>
      </w:pPr>
      <w:r>
        <w:rPr>
          <w:rFonts w:hint="eastAsia"/>
          <w:b/>
          <w:color w:val="auto"/>
          <w:sz w:val="30"/>
          <w:szCs w:val="30"/>
          <w:highlight w:val="none"/>
        </w:rPr>
        <w:t>第三章、服务需求</w:t>
      </w:r>
    </w:p>
    <w:p>
      <w:pPr>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说明：</w:t>
      </w:r>
    </w:p>
    <w:p>
      <w:pPr>
        <w:spacing w:line="360" w:lineRule="auto"/>
        <w:ind w:firstLine="424" w:firstLineChars="202"/>
        <w:jc w:val="left"/>
        <w:rPr>
          <w:rFonts w:hint="eastAsia" w:ascii="宋体" w:hAnsi="宋体" w:cs="宋体"/>
          <w:color w:val="auto"/>
          <w:szCs w:val="21"/>
          <w:highlight w:val="none"/>
        </w:rPr>
      </w:pP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供应商提供的</w:t>
      </w:r>
      <w:r>
        <w:rPr>
          <w:rFonts w:hint="eastAsia" w:ascii="宋体" w:hAnsi="宋体" w:cs="宋体"/>
          <w:color w:val="auto"/>
          <w:szCs w:val="21"/>
          <w:highlight w:val="none"/>
          <w:lang w:eastAsia="zh-CN"/>
        </w:rPr>
        <w:t>服务</w:t>
      </w:r>
      <w:r>
        <w:rPr>
          <w:rFonts w:hint="eastAsia" w:ascii="宋体" w:hAnsi="宋体" w:cs="宋体"/>
          <w:color w:val="auto"/>
          <w:szCs w:val="21"/>
          <w:highlight w:val="none"/>
        </w:rPr>
        <w:t>技术参数应实质上相当于或优于本需求表中的服务内容及要求。</w:t>
      </w:r>
    </w:p>
    <w:p>
      <w:pPr>
        <w:spacing w:line="360" w:lineRule="auto"/>
        <w:ind w:firstLine="424" w:firstLineChars="202"/>
        <w:jc w:val="left"/>
        <w:rPr>
          <w:rFonts w:hint="eastAsia" w:ascii="宋体" w:hAnsi="宋体" w:cs="宋体"/>
          <w:color w:val="auto"/>
          <w:szCs w:val="21"/>
          <w:highlight w:val="none"/>
        </w:rPr>
      </w:pPr>
      <w:r>
        <w:rPr>
          <w:rFonts w:hint="eastAsia" w:ascii="宋体" w:hAnsi="宋体" w:cs="宋体"/>
          <w:color w:val="auto"/>
          <w:szCs w:val="21"/>
          <w:highlight w:val="none"/>
          <w:lang w:val="en-US" w:eastAsia="zh-CN"/>
        </w:rPr>
        <w:t>2</w:t>
      </w:r>
      <w:r>
        <w:rPr>
          <w:rFonts w:hint="eastAsia" w:ascii="宋体" w:hAnsi="宋体" w:cs="宋体"/>
          <w:color w:val="auto"/>
          <w:szCs w:val="21"/>
          <w:highlight w:val="none"/>
          <w:lang w:eastAsia="zh-CN"/>
        </w:rPr>
        <w:t>、</w:t>
      </w:r>
      <w:r>
        <w:rPr>
          <w:rFonts w:hint="eastAsia" w:ascii="宋体" w:hAnsi="宋体" w:cs="宋体"/>
          <w:color w:val="auto"/>
          <w:szCs w:val="21"/>
          <w:highlight w:val="none"/>
        </w:rPr>
        <w:t>供应商应根据自身实际情况如实响应磋商文件</w:t>
      </w:r>
      <w:r>
        <w:rPr>
          <w:rFonts w:hint="eastAsia" w:ascii="宋体" w:hAnsi="宋体"/>
          <w:color w:val="auto"/>
          <w:szCs w:val="21"/>
          <w:highlight w:val="none"/>
        </w:rPr>
        <w:t>，</w:t>
      </w:r>
      <w:r>
        <w:rPr>
          <w:rFonts w:hint="eastAsia"/>
          <w:color w:val="auto"/>
          <w:highlight w:val="none"/>
        </w:rPr>
        <w:t>对于重要技术条款或技术参数正偏离响应时应当在响应文件中提供技术支持资料，技术支持资料以磋商文件中规定的形式为准，否则将视为无效正偏离。</w:t>
      </w:r>
    </w:p>
    <w:p>
      <w:pPr>
        <w:spacing w:line="360" w:lineRule="auto"/>
        <w:ind w:firstLine="424" w:firstLineChars="202"/>
        <w:jc w:val="left"/>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3</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供应商必须自行为其竞标产品侵犯他人的知识产权或者专利成果的行为承担相应法律责任。</w:t>
      </w:r>
    </w:p>
    <w:p>
      <w:pPr>
        <w:spacing w:line="360" w:lineRule="auto"/>
        <w:ind w:firstLine="424" w:firstLineChars="202"/>
        <w:jc w:val="left"/>
        <w:rPr>
          <w:highlight w:val="none"/>
        </w:rPr>
      </w:pPr>
      <w:r>
        <w:rPr>
          <w:rFonts w:hint="eastAsia" w:ascii="宋体" w:hAnsi="宋体" w:cs="宋体"/>
          <w:color w:val="auto"/>
          <w:szCs w:val="21"/>
          <w:highlight w:val="none"/>
          <w:lang w:val="en-US" w:eastAsia="zh-CN"/>
        </w:rPr>
        <w:t>4</w:t>
      </w:r>
      <w:r>
        <w:rPr>
          <w:rFonts w:hint="eastAsia" w:ascii="宋体" w:hAnsi="宋体" w:eastAsia="宋体" w:cs="宋体"/>
          <w:color w:val="auto"/>
          <w:szCs w:val="21"/>
          <w:highlight w:val="none"/>
          <w:lang w:val="en-US" w:eastAsia="zh-CN"/>
        </w:rPr>
        <w:t>、根据《关于印发中小企业划型标准规定的通知》（工信部联企业〔2011〕300号）规定的划分标准，本项目</w:t>
      </w:r>
      <w:r>
        <w:rPr>
          <w:rFonts w:hint="eastAsia" w:ascii="宋体" w:hAnsi="宋体" w:cs="宋体"/>
          <w:color w:val="auto"/>
          <w:szCs w:val="21"/>
          <w:highlight w:val="none"/>
          <w:lang w:val="en-US" w:eastAsia="zh-CN"/>
        </w:rPr>
        <w:t>服务内容</w:t>
      </w:r>
      <w:r>
        <w:rPr>
          <w:rFonts w:hint="eastAsia" w:ascii="宋体" w:hAnsi="宋体" w:eastAsia="宋体" w:cs="宋体"/>
          <w:color w:val="auto"/>
          <w:szCs w:val="21"/>
          <w:highlight w:val="none"/>
          <w:lang w:val="en-US" w:eastAsia="zh-CN"/>
        </w:rPr>
        <w:t>对应的中小企业划分标准所属行业为</w:t>
      </w:r>
      <w:r>
        <w:rPr>
          <w:rFonts w:hint="eastAsia" w:ascii="宋体" w:hAnsi="宋体" w:cs="宋体"/>
          <w:color w:val="auto"/>
          <w:szCs w:val="21"/>
          <w:highlight w:val="none"/>
          <w:lang w:val="en-US" w:eastAsia="zh-CN"/>
        </w:rPr>
        <w:t>其他</w:t>
      </w:r>
      <w:r>
        <w:rPr>
          <w:rFonts w:hint="eastAsia" w:ascii="宋体" w:hAnsi="宋体" w:eastAsia="宋体" w:cs="宋体"/>
          <w:color w:val="auto"/>
          <w:szCs w:val="21"/>
          <w:highlight w:val="none"/>
          <w:lang w:val="en-US" w:eastAsia="zh-CN"/>
        </w:rPr>
        <w:t>服务业。</w:t>
      </w:r>
    </w:p>
    <w:tbl>
      <w:tblPr>
        <w:tblStyle w:val="28"/>
        <w:tblW w:w="96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9"/>
        <w:gridCol w:w="1524"/>
        <w:gridCol w:w="2009"/>
        <w:gridCol w:w="3827"/>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29" w:type="dxa"/>
            <w:noWrap w:val="0"/>
            <w:vAlign w:val="center"/>
          </w:tcPr>
          <w:p>
            <w:pPr>
              <w:pStyle w:val="16"/>
              <w:spacing w:line="440" w:lineRule="exact"/>
              <w:jc w:val="center"/>
              <w:rPr>
                <w:rFonts w:hAnsi="宋体"/>
                <w:b/>
                <w:szCs w:val="21"/>
                <w:highlight w:val="none"/>
              </w:rPr>
            </w:pPr>
            <w:r>
              <w:rPr>
                <w:rFonts w:hint="eastAsia" w:hAnsi="宋体"/>
                <w:b/>
                <w:szCs w:val="21"/>
                <w:highlight w:val="none"/>
              </w:rPr>
              <w:t>项号</w:t>
            </w:r>
          </w:p>
        </w:tc>
        <w:tc>
          <w:tcPr>
            <w:tcW w:w="3533" w:type="dxa"/>
            <w:gridSpan w:val="2"/>
            <w:noWrap w:val="0"/>
            <w:vAlign w:val="center"/>
          </w:tcPr>
          <w:p>
            <w:pPr>
              <w:pStyle w:val="16"/>
              <w:spacing w:line="440" w:lineRule="exact"/>
              <w:jc w:val="center"/>
              <w:rPr>
                <w:rFonts w:hAnsi="宋体"/>
                <w:b/>
                <w:szCs w:val="21"/>
                <w:highlight w:val="none"/>
              </w:rPr>
            </w:pPr>
            <w:r>
              <w:rPr>
                <w:rFonts w:hint="eastAsia" w:hAnsi="宋体"/>
                <w:b/>
                <w:szCs w:val="21"/>
                <w:highlight w:val="none"/>
              </w:rPr>
              <w:t>项目名称</w:t>
            </w:r>
          </w:p>
        </w:tc>
        <w:tc>
          <w:tcPr>
            <w:tcW w:w="3827" w:type="dxa"/>
            <w:noWrap w:val="0"/>
            <w:vAlign w:val="center"/>
          </w:tcPr>
          <w:p>
            <w:pPr>
              <w:pStyle w:val="16"/>
              <w:spacing w:line="440" w:lineRule="exact"/>
              <w:jc w:val="center"/>
              <w:rPr>
                <w:rFonts w:hAnsi="宋体"/>
                <w:b/>
                <w:szCs w:val="21"/>
                <w:highlight w:val="none"/>
              </w:rPr>
            </w:pPr>
            <w:r>
              <w:rPr>
                <w:rFonts w:hint="eastAsia" w:hAnsi="宋体"/>
                <w:b/>
                <w:szCs w:val="21"/>
                <w:highlight w:val="none"/>
              </w:rPr>
              <w:t>工作主要内容</w:t>
            </w:r>
          </w:p>
        </w:tc>
        <w:tc>
          <w:tcPr>
            <w:tcW w:w="1301" w:type="dxa"/>
            <w:noWrap w:val="0"/>
            <w:vAlign w:val="center"/>
          </w:tcPr>
          <w:p>
            <w:pPr>
              <w:pStyle w:val="16"/>
              <w:spacing w:line="440" w:lineRule="exact"/>
              <w:jc w:val="center"/>
              <w:rPr>
                <w:rFonts w:hAnsi="宋体"/>
                <w:b/>
                <w:szCs w:val="21"/>
                <w:highlight w:val="none"/>
              </w:rPr>
            </w:pPr>
            <w:r>
              <w:rPr>
                <w:rFonts w:hint="eastAsia" w:hAnsi="宋体"/>
                <w:b/>
                <w:szCs w:val="21"/>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29" w:type="dxa"/>
            <w:noWrap w:val="0"/>
            <w:vAlign w:val="center"/>
          </w:tcPr>
          <w:p>
            <w:pPr>
              <w:spacing w:line="440" w:lineRule="exact"/>
              <w:jc w:val="center"/>
              <w:rPr>
                <w:rFonts w:ascii="宋体" w:hAnsi="宋体"/>
                <w:szCs w:val="21"/>
                <w:highlight w:val="none"/>
              </w:rPr>
            </w:pPr>
            <w:r>
              <w:rPr>
                <w:rFonts w:ascii="宋体" w:hAnsi="宋体"/>
                <w:szCs w:val="21"/>
                <w:highlight w:val="none"/>
              </w:rPr>
              <w:t>1</w:t>
            </w:r>
          </w:p>
        </w:tc>
        <w:tc>
          <w:tcPr>
            <w:tcW w:w="3533" w:type="dxa"/>
            <w:gridSpan w:val="2"/>
            <w:noWrap w:val="0"/>
            <w:vAlign w:val="center"/>
          </w:tcPr>
          <w:p>
            <w:pPr>
              <w:spacing w:line="440" w:lineRule="exact"/>
              <w:jc w:val="center"/>
              <w:rPr>
                <w:rFonts w:ascii="宋体" w:hAnsi="宋体" w:cs="宋体"/>
                <w:szCs w:val="21"/>
                <w:highlight w:val="none"/>
                <w:u w:val="single"/>
              </w:rPr>
            </w:pPr>
            <w:r>
              <w:rPr>
                <w:rFonts w:hint="eastAsia" w:ascii="宋体" w:hAnsi="宋体"/>
                <w:szCs w:val="21"/>
                <w:highlight w:val="none"/>
                <w:lang w:eastAsia="zh-CN"/>
              </w:rPr>
              <w:t>桂林市訾洲公园海绵化改造工程初步设计及概算编制项目</w:t>
            </w:r>
          </w:p>
        </w:tc>
        <w:tc>
          <w:tcPr>
            <w:tcW w:w="3827" w:type="dxa"/>
            <w:noWrap w:val="0"/>
            <w:vAlign w:val="center"/>
          </w:tcPr>
          <w:p>
            <w:pPr>
              <w:spacing w:line="440" w:lineRule="exact"/>
              <w:jc w:val="center"/>
              <w:rPr>
                <w:rFonts w:ascii="宋体" w:hAnsi="宋体"/>
                <w:szCs w:val="21"/>
                <w:highlight w:val="none"/>
              </w:rPr>
            </w:pPr>
            <w:r>
              <w:rPr>
                <w:rFonts w:hint="eastAsia" w:ascii="宋体" w:hAnsi="宋体"/>
                <w:szCs w:val="21"/>
                <w:highlight w:val="none"/>
                <w:lang w:eastAsia="zh-CN"/>
              </w:rPr>
              <w:t>桂林市訾洲公园海绵化改造工程初步设计及概算编制项目</w:t>
            </w:r>
          </w:p>
        </w:tc>
        <w:tc>
          <w:tcPr>
            <w:tcW w:w="1301" w:type="dxa"/>
            <w:noWrap w:val="0"/>
            <w:vAlign w:val="center"/>
          </w:tcPr>
          <w:p>
            <w:pPr>
              <w:spacing w:line="440" w:lineRule="exact"/>
              <w:jc w:val="center"/>
              <w:rPr>
                <w:rFonts w:ascii="宋体" w:hAnsi="宋体"/>
                <w:szCs w:val="21"/>
                <w:highlight w:val="none"/>
              </w:rPr>
            </w:pPr>
            <w:r>
              <w:rPr>
                <w:rFonts w:ascii="宋体" w:hAnsi="宋体"/>
                <w:szCs w:val="21"/>
                <w:highlight w:val="none"/>
              </w:rPr>
              <w:t>1</w:t>
            </w:r>
            <w:r>
              <w:rPr>
                <w:rFonts w:hint="eastAsia" w:ascii="宋体" w:hAnsi="宋体"/>
                <w:szCs w:val="21"/>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690" w:type="dxa"/>
            <w:gridSpan w:val="5"/>
            <w:noWrap w:val="0"/>
            <w:vAlign w:val="center"/>
          </w:tcPr>
          <w:p>
            <w:pPr>
              <w:adjustRightInd w:val="0"/>
              <w:spacing w:line="500" w:lineRule="exact"/>
              <w:ind w:firstLine="34" w:firstLineChars="16"/>
              <w:jc w:val="center"/>
              <w:rPr>
                <w:rFonts w:ascii="宋体" w:hAnsi="宋体"/>
                <w:szCs w:val="21"/>
                <w:highlight w:val="none"/>
              </w:rPr>
            </w:pPr>
            <w:r>
              <w:rPr>
                <w:rFonts w:hint="eastAsia" w:ascii="宋体" w:hAnsi="宋体"/>
                <w:b/>
                <w:kern w:val="0"/>
                <w:szCs w:val="21"/>
                <w:highlight w:val="none"/>
              </w:rPr>
              <w:t>一</w:t>
            </w:r>
            <w:r>
              <w:rPr>
                <w:rFonts w:ascii="宋体" w:hAnsi="宋体"/>
                <w:b/>
                <w:kern w:val="0"/>
                <w:szCs w:val="21"/>
                <w:highlight w:val="none"/>
              </w:rPr>
              <w:t>、本项目</w:t>
            </w:r>
            <w:r>
              <w:rPr>
                <w:rFonts w:hint="eastAsia" w:ascii="宋体" w:hAnsi="宋体"/>
                <w:b/>
                <w:kern w:val="0"/>
                <w:szCs w:val="21"/>
                <w:highlight w:val="none"/>
              </w:rPr>
              <w:t>服务内容及</w:t>
            </w:r>
            <w:r>
              <w:rPr>
                <w:rFonts w:ascii="宋体" w:hAnsi="宋体"/>
                <w:b/>
                <w:kern w:val="0"/>
                <w:szCs w:val="21"/>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9690" w:type="dxa"/>
            <w:gridSpan w:val="5"/>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宋体" w:hAnsi="宋体" w:eastAsia="宋体" w:cs="宋体"/>
                <w:szCs w:val="21"/>
                <w:highlight w:val="none"/>
                <w:lang w:eastAsia="zh-CN"/>
              </w:rPr>
            </w:pPr>
            <w:r>
              <w:rPr>
                <w:rFonts w:hint="eastAsia" w:ascii="宋体" w:hAnsi="宋体"/>
                <w:szCs w:val="21"/>
                <w:highlight w:val="none"/>
              </w:rPr>
              <w:t>一、项目名称</w:t>
            </w:r>
            <w:r>
              <w:rPr>
                <w:rFonts w:hint="eastAsia" w:ascii="宋体" w:hAnsi="宋体"/>
                <w:szCs w:val="21"/>
                <w:highlight w:val="none"/>
                <w:lang w:eastAsia="zh-CN"/>
              </w:rPr>
              <w:t>：桂林市訾洲公园海绵化改造工程初步设计及概算编制项目</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宋体" w:hAnsi="宋体"/>
                <w:szCs w:val="21"/>
                <w:highlight w:val="none"/>
              </w:rPr>
            </w:pPr>
            <w:r>
              <w:rPr>
                <w:rFonts w:hint="eastAsia" w:ascii="宋体" w:hAnsi="宋体"/>
                <w:szCs w:val="21"/>
                <w:highlight w:val="none"/>
              </w:rPr>
              <w:t>二、项目实施时间：</w:t>
            </w:r>
            <w:r>
              <w:rPr>
                <w:rFonts w:hint="eastAsia" w:ascii="宋体" w:hAnsi="宋体"/>
                <w:szCs w:val="21"/>
                <w:highlight w:val="none"/>
                <w:lang w:val="en-US" w:eastAsia="zh-CN"/>
              </w:rPr>
              <w:t>1、方案设计提交时间：设计合同载明的计划开始设计之日起 5个日历天；2、初步设计及概算提交时间：方案通过后10 个日历天</w:t>
            </w:r>
            <w:r>
              <w:rPr>
                <w:rFonts w:hint="eastAsia" w:ascii="宋体" w:hAnsi="宋体" w:eastAsia="宋体" w:cs="宋体"/>
                <w:color w:val="auto"/>
                <w:kern w:val="0"/>
                <w:szCs w:val="21"/>
                <w:highlight w:val="none"/>
                <w:lang w:val="en-US" w:eastAsia="zh-CN"/>
              </w:rPr>
              <w:t>。</w:t>
            </w:r>
          </w:p>
          <w:p>
            <w:pPr>
              <w:keepNext w:val="0"/>
              <w:keepLines w:val="0"/>
              <w:pageBreakBefore w:val="0"/>
              <w:kinsoku/>
              <w:wordWrap/>
              <w:overflowPunct/>
              <w:topLinePunct w:val="0"/>
              <w:autoSpaceDE/>
              <w:autoSpaceDN/>
              <w:bidi w:val="0"/>
              <w:adjustRightInd/>
              <w:snapToGrid/>
              <w:spacing w:line="400" w:lineRule="exact"/>
              <w:ind w:firstLine="210" w:firstLineChars="100"/>
              <w:textAlignment w:val="auto"/>
              <w:rPr>
                <w:rFonts w:ascii="宋体" w:hAnsi="宋体"/>
                <w:szCs w:val="21"/>
                <w:highlight w:val="none"/>
              </w:rPr>
            </w:pPr>
            <w:r>
              <w:rPr>
                <w:rFonts w:hint="eastAsia" w:ascii="宋体" w:hAnsi="宋体"/>
                <w:szCs w:val="21"/>
                <w:highlight w:val="none"/>
              </w:rPr>
              <w:t>三、项目实施区域：采购人指定区域</w:t>
            </w:r>
          </w:p>
          <w:p>
            <w:pPr>
              <w:keepNext w:val="0"/>
              <w:keepLines w:val="0"/>
              <w:pageBreakBefore w:val="0"/>
              <w:kinsoku/>
              <w:wordWrap/>
              <w:overflowPunct/>
              <w:topLinePunct w:val="0"/>
              <w:autoSpaceDE/>
              <w:autoSpaceDN/>
              <w:bidi w:val="0"/>
              <w:adjustRightInd/>
              <w:snapToGrid/>
              <w:spacing w:line="400" w:lineRule="exact"/>
              <w:ind w:firstLine="210" w:firstLineChars="100"/>
              <w:textAlignment w:val="auto"/>
              <w:rPr>
                <w:rFonts w:hint="eastAsia" w:ascii="宋体" w:hAnsi="宋体"/>
                <w:szCs w:val="21"/>
                <w:highlight w:val="none"/>
              </w:rPr>
            </w:pPr>
            <w:r>
              <w:rPr>
                <w:rFonts w:hint="eastAsia" w:ascii="宋体" w:hAnsi="宋体"/>
                <w:szCs w:val="21"/>
                <w:highlight w:val="none"/>
              </w:rPr>
              <w:t>四、项目概况与</w:t>
            </w:r>
            <w:r>
              <w:rPr>
                <w:rFonts w:hint="eastAsia" w:ascii="宋体" w:hAnsi="宋体"/>
                <w:szCs w:val="21"/>
                <w:highlight w:val="none"/>
                <w:lang w:eastAsia="zh-CN"/>
              </w:rPr>
              <w:t>服务要求</w:t>
            </w:r>
            <w:r>
              <w:rPr>
                <w:rFonts w:hint="eastAsia" w:ascii="宋体" w:hAnsi="宋体"/>
                <w:szCs w:val="21"/>
                <w:highlight w:val="none"/>
              </w:rPr>
              <w:t>：</w:t>
            </w:r>
          </w:p>
          <w:p>
            <w:pPr>
              <w:pageBreakBefore w:val="0"/>
              <w:numPr>
                <w:ilvl w:val="0"/>
                <w:numId w:val="0"/>
              </w:numPr>
              <w:tabs>
                <w:tab w:val="left" w:pos="312"/>
              </w:tabs>
              <w:kinsoku/>
              <w:wordWrap/>
              <w:overflowPunct/>
              <w:topLinePunct w:val="0"/>
              <w:bidi w:val="0"/>
              <w:adjustRightInd/>
              <w:snapToGrid/>
              <w:spacing w:line="400" w:lineRule="exact"/>
              <w:textAlignment w:val="auto"/>
              <w:rPr>
                <w:rFonts w:hint="eastAsia" w:ascii="宋体" w:hAnsi="宋体" w:cs="宋体"/>
                <w:b/>
                <w:bCs/>
                <w:kern w:val="0"/>
                <w:szCs w:val="21"/>
                <w:highlight w:val="none"/>
              </w:rPr>
            </w:pPr>
            <w:r>
              <w:rPr>
                <w:rFonts w:hint="eastAsia" w:ascii="宋体" w:hAnsi="宋体" w:cs="宋体"/>
                <w:b/>
                <w:bCs/>
                <w:kern w:val="0"/>
                <w:sz w:val="21"/>
                <w:szCs w:val="21"/>
                <w:highlight w:val="none"/>
                <w:lang w:val="en-US" w:eastAsia="zh-CN" w:bidi="ar-SA"/>
              </w:rPr>
              <w:t>1.</w:t>
            </w:r>
            <w:r>
              <w:rPr>
                <w:rFonts w:hint="eastAsia" w:ascii="宋体" w:hAnsi="宋体" w:cs="宋体"/>
                <w:b/>
                <w:bCs/>
                <w:kern w:val="0"/>
                <w:szCs w:val="21"/>
                <w:highlight w:val="none"/>
              </w:rPr>
              <w:t>项目概况：</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宋体" w:hAnsi="宋体"/>
                <w:szCs w:val="21"/>
                <w:highlight w:val="none"/>
                <w:lang w:val="en-US" w:eastAsia="zh-CN"/>
              </w:rPr>
            </w:pPr>
            <w:r>
              <w:rPr>
                <w:rFonts w:hint="eastAsia" w:ascii="宋体" w:hAnsi="宋体"/>
                <w:szCs w:val="21"/>
                <w:highlight w:val="none"/>
                <w:lang w:val="en-US" w:eastAsia="zh-CN"/>
              </w:rPr>
              <w:t>项目选址位于訾洲公园范围内，訾洲公园位于桂林市中心区的漓江东岸，与象鼻山隔水相望，其对外交通条件极为优越，北接解放大桥，南眺穿山，西临漓江，东侧为穿山路。本次对訾洲公园进行海绵化改造，通过建设雨水花园、透水铺装、植草沟等海绵城市低影响开发设施，来控制訾洲公园区域范围内的径流总量和污染物去除，改造内容包括建设广场道路透水铺装 10593m2，雨水花园 3785m2，植草沟 6250m2，旱溪 2361m2，建筑海绵化改造，植被缓冲带 29008 m2，湖区提升改造，购买智慧海绵设施及相关配套设施。</w:t>
            </w:r>
          </w:p>
          <w:p>
            <w:pPr>
              <w:pageBreakBefore w:val="0"/>
              <w:kinsoku/>
              <w:wordWrap/>
              <w:overflowPunct/>
              <w:topLinePunct w:val="0"/>
              <w:bidi w:val="0"/>
              <w:adjustRightInd/>
              <w:snapToGrid/>
              <w:spacing w:line="400" w:lineRule="exact"/>
              <w:textAlignment w:val="auto"/>
              <w:rPr>
                <w:rFonts w:hint="eastAsia" w:ascii="宋体" w:hAnsi="宋体" w:eastAsia="宋体"/>
                <w:color w:val="auto"/>
                <w:sz w:val="21"/>
                <w:szCs w:val="21"/>
                <w:highlight w:val="none"/>
              </w:rPr>
            </w:pPr>
            <w:r>
              <w:rPr>
                <w:rFonts w:hint="eastAsia" w:ascii="宋体" w:hAnsi="宋体"/>
                <w:b/>
                <w:bCs/>
                <w:color w:val="auto"/>
                <w:sz w:val="21"/>
                <w:szCs w:val="21"/>
                <w:highlight w:val="none"/>
                <w:lang w:val="en-US" w:eastAsia="zh-CN"/>
              </w:rPr>
              <w:t>2.</w:t>
            </w:r>
            <w:r>
              <w:rPr>
                <w:rFonts w:hint="eastAsia" w:ascii="宋体" w:hAnsi="宋体" w:eastAsia="宋体"/>
                <w:b/>
                <w:bCs/>
                <w:color w:val="auto"/>
                <w:sz w:val="21"/>
                <w:szCs w:val="21"/>
                <w:highlight w:val="none"/>
                <w:lang w:val="en-US" w:eastAsia="zh-CN"/>
              </w:rPr>
              <w:t>设计要求</w:t>
            </w:r>
            <w:r>
              <w:rPr>
                <w:rFonts w:hint="eastAsia" w:ascii="宋体" w:hAnsi="宋体" w:eastAsia="宋体"/>
                <w:color w:val="auto"/>
                <w:sz w:val="21"/>
                <w:szCs w:val="21"/>
                <w:highlight w:val="none"/>
                <w:lang w:val="en-US" w:eastAsia="zh-CN"/>
              </w:rPr>
              <w:t xml:space="preserve"> </w:t>
            </w:r>
          </w:p>
          <w:p>
            <w:pPr>
              <w:pageBreakBefore w:val="0"/>
              <w:kinsoku/>
              <w:wordWrap/>
              <w:overflowPunct/>
              <w:topLinePunct w:val="0"/>
              <w:bidi w:val="0"/>
              <w:adjustRightInd/>
              <w:snapToGrid/>
              <w:spacing w:line="400" w:lineRule="exact"/>
              <w:textAlignment w:val="auto"/>
              <w:rPr>
                <w:rFonts w:hint="eastAsia" w:ascii="宋体" w:hAnsi="宋体" w:eastAsia="宋体"/>
                <w:color w:val="auto"/>
                <w:sz w:val="21"/>
                <w:szCs w:val="21"/>
                <w:highlight w:val="none"/>
              </w:rPr>
            </w:pPr>
            <w:r>
              <w:rPr>
                <w:rFonts w:hint="eastAsia" w:ascii="宋体" w:hAnsi="宋体" w:eastAsia="宋体"/>
                <w:color w:val="auto"/>
                <w:sz w:val="21"/>
                <w:szCs w:val="21"/>
                <w:highlight w:val="none"/>
                <w:lang w:val="en-US" w:eastAsia="zh-CN"/>
              </w:rPr>
              <w:t xml:space="preserve">（一）设计范围 </w:t>
            </w:r>
          </w:p>
          <w:p>
            <w:pPr>
              <w:pageBreakBefore w:val="0"/>
              <w:kinsoku/>
              <w:wordWrap/>
              <w:overflowPunct/>
              <w:topLinePunct w:val="0"/>
              <w:bidi w:val="0"/>
              <w:adjustRightInd/>
              <w:snapToGrid/>
              <w:spacing w:line="400" w:lineRule="exact"/>
              <w:ind w:left="0" w:firstLine="420" w:firstLineChars="200"/>
              <w:textAlignment w:val="auto"/>
              <w:rPr>
                <w:rFonts w:hint="eastAsia" w:ascii="宋体" w:hAnsi="宋体" w:eastAsia="宋体"/>
                <w:color w:val="auto"/>
                <w:sz w:val="21"/>
                <w:szCs w:val="21"/>
                <w:highlight w:val="none"/>
              </w:rPr>
            </w:pPr>
            <w:r>
              <w:rPr>
                <w:rFonts w:hint="eastAsia" w:ascii="宋体" w:hAnsi="宋体" w:eastAsia="宋体"/>
                <w:color w:val="auto"/>
                <w:sz w:val="21"/>
                <w:szCs w:val="21"/>
                <w:highlight w:val="none"/>
                <w:lang w:val="en-US" w:eastAsia="zh-CN"/>
              </w:rPr>
              <w:t>1.设计范围：</w:t>
            </w:r>
            <w:r>
              <w:rPr>
                <w:rFonts w:hint="eastAsia" w:ascii="宋体" w:hAnsi="宋体"/>
                <w:color w:val="auto"/>
                <w:sz w:val="21"/>
                <w:szCs w:val="21"/>
                <w:highlight w:val="none"/>
                <w:lang w:val="en-US" w:eastAsia="zh-CN"/>
              </w:rPr>
              <w:t>方案、</w:t>
            </w:r>
            <w:r>
              <w:rPr>
                <w:rFonts w:hint="eastAsia" w:ascii="宋体" w:hAnsi="宋体" w:eastAsia="宋体"/>
                <w:color w:val="auto"/>
                <w:sz w:val="21"/>
                <w:szCs w:val="21"/>
                <w:highlight w:val="none"/>
                <w:lang w:val="en-US" w:eastAsia="zh-CN"/>
              </w:rPr>
              <w:t>初步设计与概算</w:t>
            </w:r>
            <w:r>
              <w:rPr>
                <w:rFonts w:hint="eastAsia" w:ascii="宋体" w:hAnsi="宋体" w:eastAsia="宋体"/>
                <w:color w:val="auto"/>
                <w:sz w:val="21"/>
                <w:szCs w:val="21"/>
                <w:highlight w:val="none"/>
                <w:lang w:val="en-US" w:eastAsia="zh-CN"/>
              </w:rPr>
              <w:t xml:space="preserve">。 </w:t>
            </w:r>
          </w:p>
          <w:p>
            <w:pPr>
              <w:pageBreakBefore w:val="0"/>
              <w:kinsoku/>
              <w:wordWrap/>
              <w:overflowPunct/>
              <w:topLinePunct w:val="0"/>
              <w:bidi w:val="0"/>
              <w:adjustRightInd/>
              <w:snapToGrid/>
              <w:spacing w:line="400" w:lineRule="exact"/>
              <w:ind w:left="0" w:firstLine="420" w:firstLineChars="200"/>
              <w:textAlignment w:val="auto"/>
              <w:rPr>
                <w:rFonts w:hint="eastAsia" w:ascii="宋体" w:hAnsi="宋体" w:eastAsia="宋体"/>
                <w:color w:val="auto"/>
                <w:sz w:val="21"/>
                <w:szCs w:val="21"/>
                <w:highlight w:val="none"/>
              </w:rPr>
            </w:pPr>
            <w:r>
              <w:rPr>
                <w:rFonts w:hint="eastAsia" w:ascii="宋体" w:hAnsi="宋体" w:eastAsia="宋体"/>
                <w:color w:val="auto"/>
                <w:sz w:val="21"/>
                <w:szCs w:val="21"/>
                <w:highlight w:val="none"/>
                <w:lang w:val="en-US" w:eastAsia="zh-CN"/>
              </w:rPr>
              <w:t xml:space="preserve">2.工作内容： </w:t>
            </w:r>
          </w:p>
          <w:p>
            <w:pPr>
              <w:pageBreakBefore w:val="0"/>
              <w:kinsoku/>
              <w:wordWrap/>
              <w:overflowPunct/>
              <w:topLinePunct w:val="0"/>
              <w:bidi w:val="0"/>
              <w:adjustRightInd/>
              <w:snapToGrid/>
              <w:spacing w:line="400" w:lineRule="exact"/>
              <w:ind w:left="0" w:firstLine="420" w:firstLineChars="200"/>
              <w:textAlignment w:val="auto"/>
              <w:rPr>
                <w:rFonts w:hint="eastAsia" w:ascii="宋体" w:hAnsi="宋体" w:eastAsia="宋体"/>
                <w:color w:val="auto"/>
                <w:sz w:val="21"/>
                <w:szCs w:val="21"/>
                <w:highlight w:val="none"/>
              </w:rPr>
            </w:pPr>
            <w:r>
              <w:rPr>
                <w:rFonts w:hint="eastAsia" w:ascii="宋体" w:hAnsi="宋体" w:eastAsia="宋体"/>
                <w:color w:val="auto"/>
                <w:sz w:val="21"/>
                <w:szCs w:val="21"/>
                <w:highlight w:val="none"/>
                <w:lang w:val="en-US" w:eastAsia="zh-CN"/>
              </w:rPr>
              <w:t>（1）</w:t>
            </w:r>
            <w:r>
              <w:rPr>
                <w:rFonts w:hint="eastAsia" w:ascii="宋体" w:hAnsi="宋体"/>
                <w:color w:val="auto"/>
                <w:sz w:val="21"/>
                <w:szCs w:val="21"/>
                <w:highlight w:val="none"/>
                <w:lang w:val="en-US" w:eastAsia="zh-CN"/>
              </w:rPr>
              <w:t>供应商</w:t>
            </w:r>
            <w:r>
              <w:rPr>
                <w:rFonts w:hint="eastAsia" w:ascii="宋体" w:hAnsi="宋体" w:eastAsia="宋体"/>
                <w:color w:val="auto"/>
                <w:sz w:val="21"/>
                <w:szCs w:val="21"/>
                <w:highlight w:val="none"/>
                <w:lang w:val="en-US" w:eastAsia="zh-CN"/>
              </w:rPr>
              <w:t xml:space="preserve">应负责完成本项目的初步设计及概算工作，并对整个项目设计工作负责，包括以下主要工作内容： </w:t>
            </w:r>
          </w:p>
          <w:p>
            <w:pPr>
              <w:pageBreakBefore w:val="0"/>
              <w:kinsoku/>
              <w:wordWrap/>
              <w:overflowPunct/>
              <w:topLinePunct w:val="0"/>
              <w:bidi w:val="0"/>
              <w:adjustRightInd/>
              <w:snapToGrid/>
              <w:spacing w:line="400" w:lineRule="exact"/>
              <w:ind w:left="0" w:firstLine="420" w:firstLineChars="200"/>
              <w:textAlignment w:val="auto"/>
              <w:rPr>
                <w:rFonts w:hint="eastAsia" w:ascii="宋体" w:hAnsi="宋体" w:eastAsia="宋体"/>
                <w:color w:val="auto"/>
                <w:sz w:val="21"/>
                <w:szCs w:val="21"/>
                <w:highlight w:val="none"/>
              </w:rPr>
            </w:pPr>
            <w:r>
              <w:rPr>
                <w:rFonts w:hint="eastAsia" w:ascii="宋体" w:hAnsi="宋体" w:eastAsia="宋体"/>
                <w:color w:val="auto"/>
                <w:sz w:val="21"/>
                <w:szCs w:val="21"/>
                <w:highlight w:val="none"/>
                <w:lang w:val="en-US" w:eastAsia="zh-CN"/>
              </w:rPr>
              <w:t xml:space="preserve">A、审核并确认各项目的各专业图纸、根据专业设计修改设计图纸； </w:t>
            </w:r>
          </w:p>
          <w:p>
            <w:pPr>
              <w:pageBreakBefore w:val="0"/>
              <w:kinsoku/>
              <w:wordWrap/>
              <w:overflowPunct/>
              <w:topLinePunct w:val="0"/>
              <w:bidi w:val="0"/>
              <w:adjustRightInd/>
              <w:snapToGrid/>
              <w:spacing w:line="400" w:lineRule="exact"/>
              <w:ind w:left="0" w:firstLine="420" w:firstLineChars="200"/>
              <w:textAlignment w:val="auto"/>
              <w:rPr>
                <w:rFonts w:hint="eastAsia" w:ascii="宋体" w:hAnsi="宋体" w:eastAsia="宋体"/>
                <w:color w:val="auto"/>
                <w:sz w:val="21"/>
                <w:szCs w:val="21"/>
                <w:highlight w:val="none"/>
              </w:rPr>
            </w:pPr>
            <w:r>
              <w:rPr>
                <w:rFonts w:hint="eastAsia" w:ascii="宋体" w:hAnsi="宋体" w:eastAsia="宋体"/>
                <w:color w:val="auto"/>
                <w:sz w:val="21"/>
                <w:szCs w:val="21"/>
                <w:highlight w:val="none"/>
                <w:lang w:val="en-US" w:eastAsia="zh-CN"/>
              </w:rPr>
              <w:t xml:space="preserve">B、负责对业主提出的有关设计中的任何疑问提供意见和建议； </w:t>
            </w:r>
          </w:p>
          <w:p>
            <w:pPr>
              <w:pageBreakBefore w:val="0"/>
              <w:kinsoku/>
              <w:wordWrap/>
              <w:overflowPunct/>
              <w:topLinePunct w:val="0"/>
              <w:bidi w:val="0"/>
              <w:adjustRightInd/>
              <w:snapToGrid/>
              <w:spacing w:line="400" w:lineRule="exact"/>
              <w:ind w:left="0" w:firstLine="420" w:firstLineChars="200"/>
              <w:textAlignment w:val="auto"/>
              <w:rPr>
                <w:rFonts w:hint="eastAsia" w:ascii="宋体" w:hAnsi="宋体" w:eastAsia="宋体"/>
                <w:color w:val="auto"/>
                <w:sz w:val="21"/>
                <w:szCs w:val="21"/>
                <w:highlight w:val="none"/>
              </w:rPr>
            </w:pPr>
            <w:r>
              <w:rPr>
                <w:rFonts w:hint="eastAsia" w:ascii="宋体" w:hAnsi="宋体" w:eastAsia="宋体"/>
                <w:color w:val="auto"/>
                <w:sz w:val="21"/>
                <w:szCs w:val="21"/>
                <w:highlight w:val="none"/>
                <w:lang w:val="en-US" w:eastAsia="zh-CN"/>
              </w:rPr>
              <w:t xml:space="preserve">C、负责对设计中可能出现的不同方案进行分析、对比，提出合理化建议。 </w:t>
            </w:r>
          </w:p>
          <w:p>
            <w:pPr>
              <w:pageBreakBefore w:val="0"/>
              <w:kinsoku/>
              <w:wordWrap/>
              <w:overflowPunct/>
              <w:topLinePunct w:val="0"/>
              <w:bidi w:val="0"/>
              <w:adjustRightInd/>
              <w:snapToGrid/>
              <w:spacing w:line="400" w:lineRule="exact"/>
              <w:ind w:left="0" w:firstLine="420" w:firstLineChars="200"/>
              <w:textAlignment w:val="auto"/>
              <w:rPr>
                <w:rFonts w:hint="eastAsia" w:ascii="宋体" w:hAnsi="宋体" w:eastAsia="宋体"/>
                <w:color w:val="auto"/>
                <w:sz w:val="21"/>
                <w:szCs w:val="21"/>
                <w:highlight w:val="none"/>
              </w:rPr>
            </w:pPr>
            <w:r>
              <w:rPr>
                <w:rFonts w:hint="eastAsia" w:ascii="宋体" w:hAnsi="宋体" w:eastAsia="宋体"/>
                <w:color w:val="auto"/>
                <w:sz w:val="21"/>
                <w:szCs w:val="21"/>
                <w:highlight w:val="none"/>
                <w:lang w:val="en-US" w:eastAsia="zh-CN"/>
              </w:rPr>
              <w:t xml:space="preserve">（2）配合业主完成与项目相关的全部材料、设备的选型工作。负责对设计中选用的设备、材料等进行分析、对比，提出合理化建议。 </w:t>
            </w:r>
          </w:p>
          <w:p>
            <w:pPr>
              <w:pageBreakBefore w:val="0"/>
              <w:kinsoku/>
              <w:wordWrap/>
              <w:overflowPunct/>
              <w:topLinePunct w:val="0"/>
              <w:bidi w:val="0"/>
              <w:adjustRightInd/>
              <w:snapToGrid/>
              <w:spacing w:line="400" w:lineRule="exact"/>
              <w:ind w:left="0" w:firstLine="420" w:firstLineChars="200"/>
              <w:textAlignment w:val="auto"/>
              <w:rPr>
                <w:rFonts w:hint="eastAsia" w:ascii="宋体" w:hAnsi="宋体" w:eastAsia="宋体"/>
                <w:color w:val="auto"/>
                <w:sz w:val="21"/>
                <w:szCs w:val="21"/>
                <w:highlight w:val="none"/>
              </w:rPr>
            </w:pPr>
            <w:r>
              <w:rPr>
                <w:rFonts w:hint="eastAsia" w:ascii="宋体" w:hAnsi="宋体" w:eastAsia="宋体"/>
                <w:color w:val="auto"/>
                <w:sz w:val="21"/>
                <w:szCs w:val="21"/>
                <w:highlight w:val="none"/>
                <w:lang w:val="en-US" w:eastAsia="zh-CN"/>
              </w:rPr>
              <w:t xml:space="preserve">（3）配合业主完成报批所需全部图纸，并按报批结果进行相应调整及修改，包括过程中因政府要求及业主要求的修改，并达到最终审定要求。 </w:t>
            </w:r>
          </w:p>
          <w:p>
            <w:pPr>
              <w:pageBreakBefore w:val="0"/>
              <w:kinsoku/>
              <w:wordWrap/>
              <w:overflowPunct/>
              <w:topLinePunct w:val="0"/>
              <w:bidi w:val="0"/>
              <w:adjustRightInd/>
              <w:snapToGrid/>
              <w:spacing w:line="400" w:lineRule="exact"/>
              <w:textAlignment w:val="auto"/>
              <w:rPr>
                <w:rFonts w:hint="eastAsia" w:ascii="宋体" w:hAnsi="宋体" w:eastAsia="宋体"/>
                <w:color w:val="auto"/>
                <w:sz w:val="21"/>
                <w:szCs w:val="21"/>
                <w:highlight w:val="none"/>
              </w:rPr>
            </w:pPr>
            <w:r>
              <w:rPr>
                <w:rFonts w:hint="eastAsia" w:ascii="宋体" w:hAnsi="宋体"/>
                <w:color w:val="auto"/>
                <w:sz w:val="21"/>
                <w:szCs w:val="21"/>
                <w:highlight w:val="none"/>
                <w:lang w:val="en-US" w:eastAsia="zh-CN"/>
              </w:rPr>
              <w:t>（二）</w:t>
            </w:r>
            <w:r>
              <w:rPr>
                <w:rFonts w:hint="eastAsia" w:ascii="宋体" w:hAnsi="宋体" w:eastAsia="宋体"/>
                <w:color w:val="auto"/>
                <w:sz w:val="21"/>
                <w:szCs w:val="21"/>
                <w:highlight w:val="none"/>
                <w:lang w:val="en-US" w:eastAsia="zh-CN"/>
              </w:rPr>
              <w:t xml:space="preserve">拟投入本项目设计团队要求： </w:t>
            </w:r>
          </w:p>
          <w:p>
            <w:pPr>
              <w:pageBreakBefore w:val="0"/>
              <w:kinsoku/>
              <w:wordWrap/>
              <w:overflowPunct/>
              <w:topLinePunct w:val="0"/>
              <w:bidi w:val="0"/>
              <w:adjustRightInd/>
              <w:snapToGrid/>
              <w:spacing w:line="400" w:lineRule="exact"/>
              <w:ind w:left="0" w:firstLine="420" w:firstLineChars="200"/>
              <w:textAlignment w:val="auto"/>
              <w:rPr>
                <w:rFonts w:hint="eastAsia" w:ascii="宋体" w:hAnsi="宋体" w:eastAsia="宋体"/>
                <w:color w:val="auto"/>
                <w:sz w:val="21"/>
                <w:szCs w:val="21"/>
                <w:highlight w:val="none"/>
                <w:lang w:val="en-US" w:eastAsia="zh-CN"/>
              </w:rPr>
            </w:pPr>
            <w:r>
              <w:rPr>
                <w:rFonts w:hint="eastAsia" w:ascii="宋体" w:hAnsi="宋体" w:eastAsia="宋体"/>
                <w:color w:val="auto"/>
                <w:sz w:val="21"/>
                <w:szCs w:val="21"/>
                <w:highlight w:val="none"/>
                <w:lang w:val="en-US" w:eastAsia="zh-CN"/>
              </w:rPr>
              <w:t>拟投入本</w:t>
            </w:r>
            <w:r>
              <w:rPr>
                <w:rFonts w:hint="eastAsia" w:ascii="宋体" w:hAnsi="宋体" w:eastAsia="宋体"/>
                <w:color w:val="auto"/>
                <w:sz w:val="21"/>
                <w:szCs w:val="21"/>
                <w:highlight w:val="none"/>
                <w:lang w:val="en-US" w:eastAsia="zh-CN"/>
              </w:rPr>
              <w:t>项目设计团队中必须指派 1 名本项目设计负责人，</w:t>
            </w:r>
            <w:r>
              <w:rPr>
                <w:rFonts w:hint="eastAsia" w:ascii="宋体" w:hAnsi="宋体"/>
                <w:color w:val="auto"/>
                <w:sz w:val="21"/>
                <w:szCs w:val="21"/>
                <w:highlight w:val="none"/>
                <w:lang w:val="en-US" w:eastAsia="zh-CN"/>
              </w:rPr>
              <w:t>具备给排水或风景园林高级工程师。</w:t>
            </w:r>
            <w:r>
              <w:rPr>
                <w:rFonts w:hint="eastAsia" w:ascii="宋体" w:hAnsi="宋体" w:eastAsia="宋体"/>
                <w:color w:val="auto"/>
                <w:sz w:val="21"/>
                <w:szCs w:val="21"/>
                <w:highlight w:val="none"/>
                <w:lang w:val="en-US" w:eastAsia="zh-CN"/>
              </w:rPr>
              <w:t xml:space="preserve"> </w:t>
            </w:r>
          </w:p>
          <w:p>
            <w:pPr>
              <w:pageBreakBefore w:val="0"/>
              <w:kinsoku/>
              <w:wordWrap/>
              <w:overflowPunct/>
              <w:topLinePunct w:val="0"/>
              <w:bidi w:val="0"/>
              <w:adjustRightInd/>
              <w:snapToGrid/>
              <w:spacing w:line="400" w:lineRule="exact"/>
              <w:ind w:left="0" w:firstLine="420" w:firstLineChars="200"/>
              <w:textAlignment w:val="auto"/>
              <w:rPr>
                <w:rFonts w:hint="eastAsia" w:ascii="宋体" w:hAnsi="宋体" w:cs="宋体"/>
                <w:b/>
                <w:bCs/>
                <w:kern w:val="0"/>
                <w:szCs w:val="21"/>
                <w:highlight w:val="none"/>
              </w:rPr>
            </w:pPr>
            <w:r>
              <w:rPr>
                <w:rFonts w:hint="eastAsia" w:ascii="宋体" w:hAnsi="宋体" w:eastAsia="宋体"/>
                <w:color w:val="auto"/>
                <w:sz w:val="21"/>
                <w:szCs w:val="21"/>
                <w:highlight w:val="none"/>
                <w:lang w:val="en-US" w:eastAsia="zh-CN"/>
              </w:rPr>
              <w:t>以上人员需提供身份证复印件、注册证复印件</w:t>
            </w:r>
            <w:r>
              <w:rPr>
                <w:rFonts w:hint="eastAsia" w:ascii="宋体" w:hAnsi="宋体"/>
                <w:color w:val="auto"/>
                <w:sz w:val="21"/>
                <w:szCs w:val="21"/>
                <w:highlight w:val="none"/>
                <w:lang w:val="en-US" w:eastAsia="zh-CN"/>
              </w:rPr>
              <w:t>（如有）</w:t>
            </w:r>
            <w:r>
              <w:rPr>
                <w:rFonts w:hint="eastAsia" w:ascii="宋体" w:hAnsi="宋体" w:eastAsia="宋体"/>
                <w:color w:val="auto"/>
                <w:sz w:val="21"/>
                <w:szCs w:val="21"/>
                <w:highlight w:val="none"/>
                <w:lang w:val="en-US" w:eastAsia="zh-CN"/>
              </w:rPr>
              <w:t>、职称证复印件，提供</w:t>
            </w:r>
            <w:r>
              <w:rPr>
                <w:rFonts w:hint="eastAsia" w:ascii="宋体" w:hAnsi="宋体"/>
                <w:color w:val="auto"/>
                <w:sz w:val="21"/>
                <w:szCs w:val="21"/>
                <w:highlight w:val="none"/>
                <w:lang w:val="en-US" w:eastAsia="zh-CN"/>
              </w:rPr>
              <w:t>供应商</w:t>
            </w:r>
            <w:r>
              <w:rPr>
                <w:rFonts w:hint="eastAsia" w:ascii="宋体" w:hAnsi="宋体" w:eastAsia="宋体"/>
                <w:color w:val="auto"/>
                <w:sz w:val="21"/>
                <w:szCs w:val="21"/>
                <w:highlight w:val="none"/>
                <w:lang w:val="en-US" w:eastAsia="zh-CN"/>
              </w:rPr>
              <w:t>为其缴纳的开标截止时间前半年内任意连续三个月社保证明复印件（若为退休返聘人员的</w:t>
            </w:r>
            <w:r>
              <w:rPr>
                <w:rFonts w:hint="eastAsia" w:ascii="宋体" w:hAnsi="宋体" w:eastAsia="宋体"/>
                <w:color w:val="auto"/>
                <w:sz w:val="21"/>
                <w:szCs w:val="21"/>
                <w:highlight w:val="none"/>
                <w:lang w:val="en-US" w:eastAsia="zh-CN"/>
              </w:rPr>
              <w:t xml:space="preserve">，则提供返聘合同和退休证明复印件）。 </w:t>
            </w:r>
          </w:p>
          <w:p>
            <w:pPr>
              <w:pageBreakBefore w:val="0"/>
              <w:kinsoku/>
              <w:wordWrap/>
              <w:overflowPunct/>
              <w:topLinePunct w:val="0"/>
              <w:bidi w:val="0"/>
              <w:adjustRightInd/>
              <w:snapToGrid/>
              <w:spacing w:line="400" w:lineRule="exact"/>
              <w:textAlignment w:val="auto"/>
              <w:rPr>
                <w:b/>
                <w:bCs/>
                <w:highlight w:val="none"/>
              </w:rPr>
            </w:pPr>
            <w:r>
              <w:rPr>
                <w:rFonts w:hint="eastAsia" w:ascii="宋体" w:hAnsi="宋体" w:cs="宋体"/>
                <w:b/>
                <w:bCs/>
                <w:kern w:val="0"/>
                <w:szCs w:val="21"/>
                <w:highlight w:val="none"/>
                <w:lang w:val="en-US" w:eastAsia="zh-CN"/>
              </w:rPr>
              <w:t>3</w:t>
            </w:r>
            <w:r>
              <w:rPr>
                <w:rFonts w:hint="eastAsia" w:ascii="宋体" w:hAnsi="宋体" w:cs="宋体"/>
                <w:b/>
                <w:bCs/>
                <w:kern w:val="0"/>
                <w:szCs w:val="21"/>
                <w:highlight w:val="none"/>
              </w:rPr>
              <w:t>.提交成果资料及份数</w:t>
            </w:r>
          </w:p>
          <w:p>
            <w:pPr>
              <w:pageBreakBefore w:val="0"/>
              <w:kinsoku/>
              <w:wordWrap/>
              <w:overflowPunct/>
              <w:topLinePunct w:val="0"/>
              <w:autoSpaceDE w:val="0"/>
              <w:autoSpaceDN w:val="0"/>
              <w:bidi w:val="0"/>
              <w:adjustRightInd/>
              <w:snapToGrid/>
              <w:spacing w:line="400" w:lineRule="exact"/>
              <w:ind w:left="0" w:firstLine="420" w:firstLineChars="200"/>
              <w:textAlignment w:val="auto"/>
              <w:rPr>
                <w:rFonts w:hint="eastAsia" w:ascii="宋体" w:hAnsi="宋体" w:cs="宋体"/>
                <w:highlight w:val="none"/>
              </w:rPr>
            </w:pPr>
            <w:r>
              <w:rPr>
                <w:rFonts w:hint="eastAsia" w:ascii="宋体" w:hAnsi="宋体" w:cs="宋体"/>
                <w:highlight w:val="none"/>
              </w:rPr>
              <w:t>设计人应在合同规定的时间内提交下列成果文件，其质量应满足国家和行业相应设计阶段的深度要求。</w:t>
            </w:r>
          </w:p>
          <w:p>
            <w:pPr>
              <w:pStyle w:val="6"/>
              <w:pageBreakBefore w:val="0"/>
              <w:numPr>
                <w:ilvl w:val="0"/>
                <w:numId w:val="7"/>
              </w:numPr>
              <w:kinsoku/>
              <w:wordWrap/>
              <w:overflowPunct/>
              <w:topLinePunct w:val="0"/>
              <w:autoSpaceDE w:val="0"/>
              <w:autoSpaceDN w:val="0"/>
              <w:bidi w:val="0"/>
              <w:adjustRightInd/>
              <w:snapToGrid/>
              <w:spacing w:line="400" w:lineRule="exact"/>
              <w:ind w:left="0" w:leftChars="0" w:firstLine="420" w:firstLineChars="200"/>
              <w:textAlignment w:val="auto"/>
              <w:rPr>
                <w:rFonts w:hint="eastAsia" w:ascii="宋体" w:hAnsi="宋体" w:cs="宋体"/>
                <w:highlight w:val="none"/>
                <w:lang w:val="zh-CN" w:eastAsia="zh-CN"/>
              </w:rPr>
            </w:pPr>
            <w:r>
              <w:rPr>
                <w:rFonts w:hint="eastAsia" w:ascii="宋体" w:hAnsi="宋体" w:cs="宋体"/>
                <w:highlight w:val="none"/>
                <w:lang w:val="zh-CN" w:eastAsia="zh-CN"/>
              </w:rPr>
              <w:t>方案设计文件：方案设计文本、图纸及其他附件各</w:t>
            </w:r>
            <w:r>
              <w:rPr>
                <w:rFonts w:hint="eastAsia" w:ascii="宋体" w:hAnsi="宋体" w:cs="宋体"/>
                <w:highlight w:val="none"/>
                <w:lang w:val="en-US" w:eastAsia="zh-CN"/>
              </w:rPr>
              <w:t>10份，</w:t>
            </w:r>
            <w:r>
              <w:rPr>
                <w:rFonts w:hint="eastAsia" w:ascii="宋体" w:hAnsi="宋体" w:cs="宋体"/>
                <w:highlight w:val="none"/>
                <w:lang w:val="zh-CN"/>
              </w:rPr>
              <w:t>文件光盘</w:t>
            </w:r>
            <w:r>
              <w:rPr>
                <w:rFonts w:hint="eastAsia" w:ascii="宋体" w:hAnsi="宋体" w:cs="宋体"/>
                <w:highlight w:val="none"/>
              </w:rPr>
              <w:t>2</w:t>
            </w:r>
            <w:r>
              <w:rPr>
                <w:rFonts w:hint="eastAsia" w:ascii="宋体" w:hAnsi="宋体" w:cs="宋体"/>
                <w:highlight w:val="none"/>
                <w:lang w:val="zh-CN"/>
              </w:rPr>
              <w:t>份、电子版文件一套。</w:t>
            </w:r>
          </w:p>
          <w:p>
            <w:pPr>
              <w:pStyle w:val="6"/>
              <w:pageBreakBefore w:val="0"/>
              <w:numPr>
                <w:ilvl w:val="0"/>
                <w:numId w:val="7"/>
              </w:numPr>
              <w:kinsoku/>
              <w:wordWrap/>
              <w:overflowPunct/>
              <w:topLinePunct w:val="0"/>
              <w:autoSpaceDE w:val="0"/>
              <w:autoSpaceDN w:val="0"/>
              <w:bidi w:val="0"/>
              <w:adjustRightInd/>
              <w:snapToGrid/>
              <w:spacing w:line="400" w:lineRule="exact"/>
              <w:ind w:left="0" w:leftChars="0" w:firstLine="420" w:firstLineChars="200"/>
              <w:textAlignment w:val="auto"/>
              <w:rPr>
                <w:rFonts w:hint="eastAsia" w:ascii="宋体" w:hAnsi="宋体" w:cs="宋体"/>
                <w:highlight w:val="none"/>
                <w:lang w:val="zh-CN"/>
              </w:rPr>
            </w:pPr>
            <w:r>
              <w:rPr>
                <w:rFonts w:hint="eastAsia" w:ascii="宋体" w:hAnsi="宋体" w:cs="宋体"/>
                <w:highlight w:val="none"/>
                <w:lang w:val="zh-CN"/>
              </w:rPr>
              <w:t>工程初步设计文件：初步设计报告书、概算书、图纸等报批所需资料及其他附件各</w:t>
            </w:r>
            <w:r>
              <w:rPr>
                <w:rFonts w:hint="eastAsia" w:ascii="宋体" w:hAnsi="宋体" w:cs="宋体"/>
                <w:highlight w:val="none"/>
                <w:lang w:val="en-US" w:eastAsia="zh-CN"/>
              </w:rPr>
              <w:t>10</w:t>
            </w:r>
            <w:r>
              <w:rPr>
                <w:rFonts w:hint="eastAsia" w:ascii="宋体" w:hAnsi="宋体" w:cs="宋体"/>
                <w:highlight w:val="none"/>
                <w:lang w:val="zh-CN"/>
              </w:rPr>
              <w:t>份，文件光盘</w:t>
            </w:r>
            <w:r>
              <w:rPr>
                <w:rFonts w:hint="eastAsia" w:ascii="宋体" w:hAnsi="宋体" w:cs="宋体"/>
                <w:highlight w:val="none"/>
              </w:rPr>
              <w:t>2</w:t>
            </w:r>
            <w:r>
              <w:rPr>
                <w:rFonts w:hint="eastAsia" w:ascii="宋体" w:hAnsi="宋体" w:cs="宋体"/>
                <w:highlight w:val="none"/>
                <w:lang w:val="zh-CN"/>
              </w:rPr>
              <w:t>份、CAD版本图纸的电子版文件一套。</w:t>
            </w:r>
          </w:p>
          <w:p>
            <w:pPr>
              <w:pageBreakBefore w:val="0"/>
              <w:kinsoku/>
              <w:wordWrap/>
              <w:overflowPunct/>
              <w:topLinePunct w:val="0"/>
              <w:bidi w:val="0"/>
              <w:adjustRightInd/>
              <w:snapToGrid/>
              <w:spacing w:line="400" w:lineRule="exact"/>
              <w:ind w:left="0" w:firstLine="420" w:firstLineChars="200"/>
              <w:textAlignment w:val="auto"/>
              <w:rPr>
                <w:rFonts w:hint="eastAsia"/>
                <w:b/>
                <w:bCs/>
                <w:spacing w:val="-4"/>
                <w:highlight w:val="none"/>
                <w:lang w:val="en-US" w:eastAsia="zh-CN"/>
              </w:rPr>
            </w:pPr>
            <w:r>
              <w:rPr>
                <w:rFonts w:hint="eastAsia" w:ascii="宋体" w:hAnsi="宋体" w:cs="宋体"/>
                <w:highlight w:val="none"/>
              </w:rPr>
              <w:t>初步设计概算总投资按广西壮族自治区有关规定进行编制，并应充分优化方案，节约工程投资。</w:t>
            </w:r>
          </w:p>
          <w:p>
            <w:pPr>
              <w:pageBreakBefore w:val="0"/>
              <w:kinsoku/>
              <w:wordWrap/>
              <w:overflowPunct/>
              <w:topLinePunct w:val="0"/>
              <w:bidi w:val="0"/>
              <w:adjustRightInd/>
              <w:snapToGrid/>
              <w:spacing w:line="400" w:lineRule="exact"/>
              <w:ind w:left="0"/>
              <w:textAlignment w:val="auto"/>
              <w:rPr>
                <w:rFonts w:hint="eastAsia" w:ascii="宋体" w:hAnsi="宋体" w:cs="宋体"/>
                <w:b/>
                <w:bCs/>
                <w:kern w:val="0"/>
                <w:szCs w:val="21"/>
                <w:highlight w:val="none"/>
              </w:rPr>
            </w:pPr>
            <w:r>
              <w:rPr>
                <w:rFonts w:hint="eastAsia"/>
                <w:b/>
                <w:bCs/>
                <w:spacing w:val="-4"/>
                <w:highlight w:val="none"/>
                <w:lang w:val="en-US" w:eastAsia="zh-CN"/>
              </w:rPr>
              <w:t>4</w:t>
            </w:r>
            <w:r>
              <w:rPr>
                <w:rFonts w:hint="eastAsia" w:ascii="宋体" w:hAnsi="宋体" w:cs="宋体"/>
                <w:b/>
                <w:bCs/>
                <w:kern w:val="0"/>
                <w:szCs w:val="21"/>
                <w:highlight w:val="none"/>
              </w:rPr>
              <w:t>.提交技术成果的时间及地点</w:t>
            </w:r>
          </w:p>
          <w:p>
            <w:pPr>
              <w:pageBreakBefore w:val="0"/>
              <w:kinsoku/>
              <w:wordWrap/>
              <w:overflowPunct/>
              <w:topLinePunct w:val="0"/>
              <w:bidi w:val="0"/>
              <w:adjustRightInd/>
              <w:snapToGrid/>
              <w:spacing w:line="400" w:lineRule="exact"/>
              <w:ind w:left="0" w:firstLine="420" w:firstLineChars="200"/>
              <w:textAlignment w:val="auto"/>
              <w:rPr>
                <w:rFonts w:hint="eastAsia" w:ascii="宋体" w:hAnsi="宋体" w:cs="宋体"/>
                <w:kern w:val="0"/>
                <w:szCs w:val="21"/>
                <w:highlight w:val="none"/>
              </w:rPr>
            </w:pPr>
            <w:r>
              <w:rPr>
                <w:rFonts w:hint="eastAsia" w:ascii="宋体" w:hAnsi="宋体" w:cs="宋体"/>
                <w:highlight w:val="none"/>
              </w:rPr>
              <w:t>（1）</w:t>
            </w:r>
            <w:r>
              <w:rPr>
                <w:rFonts w:hint="eastAsia" w:ascii="宋体" w:hAnsi="宋体" w:eastAsia="宋体" w:cs="宋体"/>
                <w:color w:val="auto"/>
                <w:kern w:val="0"/>
                <w:szCs w:val="21"/>
                <w:highlight w:val="none"/>
                <w:lang w:val="en-US" w:eastAsia="zh-CN"/>
              </w:rPr>
              <w:t>提交时间：设计合同载明的计划开始设计之日起 5个日历天；初步设计及概算提交时间：方案通过后10个日历天</w:t>
            </w:r>
            <w:r>
              <w:rPr>
                <w:rFonts w:hint="eastAsia"/>
                <w:highlight w:val="none"/>
              </w:rPr>
              <w:t>。</w:t>
            </w:r>
          </w:p>
          <w:p>
            <w:pPr>
              <w:pStyle w:val="40"/>
              <w:pageBreakBefore w:val="0"/>
              <w:numPr>
                <w:ilvl w:val="0"/>
                <w:numId w:val="0"/>
              </w:numPr>
              <w:kinsoku/>
              <w:wordWrap/>
              <w:overflowPunct/>
              <w:topLinePunct w:val="0"/>
              <w:bidi w:val="0"/>
              <w:adjustRightInd/>
              <w:snapToGrid/>
              <w:spacing w:line="400" w:lineRule="exact"/>
              <w:ind w:firstLine="408" w:firstLineChars="200"/>
              <w:textAlignment w:val="auto"/>
              <w:rPr>
                <w:rFonts w:hint="eastAsia" w:eastAsia="宋体"/>
                <w:spacing w:val="-3"/>
                <w:highlight w:val="none"/>
                <w:lang w:val="en-US" w:eastAsia="zh-CN"/>
              </w:rPr>
            </w:pPr>
            <w:r>
              <w:rPr>
                <w:rFonts w:hint="eastAsia"/>
                <w:spacing w:val="-3"/>
                <w:highlight w:val="none"/>
                <w:lang w:eastAsia="zh-CN"/>
              </w:rPr>
              <w:t>（</w:t>
            </w:r>
            <w:r>
              <w:rPr>
                <w:rFonts w:hint="eastAsia"/>
                <w:spacing w:val="-3"/>
                <w:highlight w:val="none"/>
                <w:lang w:val="en-US" w:eastAsia="zh-CN"/>
              </w:rPr>
              <w:t>2</w:t>
            </w:r>
            <w:r>
              <w:rPr>
                <w:rFonts w:hint="eastAsia"/>
                <w:spacing w:val="-3"/>
                <w:highlight w:val="none"/>
                <w:lang w:eastAsia="zh-CN"/>
              </w:rPr>
              <w:t>）</w:t>
            </w:r>
            <w:r>
              <w:rPr>
                <w:rFonts w:hint="eastAsia"/>
                <w:spacing w:val="-3"/>
                <w:highlight w:val="none"/>
              </w:rPr>
              <w:t>提交地点：采购人指定地点</w:t>
            </w:r>
            <w:r>
              <w:rPr>
                <w:rFonts w:hint="eastAsia"/>
                <w:spacing w:val="-3"/>
                <w:highlight w:val="none"/>
                <w:lang w:eastAsia="zh-CN"/>
              </w:rPr>
              <w:t>。</w:t>
            </w:r>
          </w:p>
          <w:p>
            <w:pPr>
              <w:pageBreakBefore w:val="0"/>
              <w:kinsoku/>
              <w:wordWrap/>
              <w:overflowPunct/>
              <w:topLinePunct w:val="0"/>
              <w:bidi w:val="0"/>
              <w:adjustRightInd/>
              <w:snapToGrid/>
              <w:spacing w:line="400" w:lineRule="exact"/>
              <w:ind w:left="0"/>
              <w:textAlignment w:val="auto"/>
              <w:rPr>
                <w:rFonts w:hint="eastAsia" w:ascii="宋体" w:hAnsi="宋体" w:cs="宋体"/>
                <w:b/>
                <w:bCs/>
                <w:kern w:val="0"/>
                <w:szCs w:val="21"/>
                <w:highlight w:val="none"/>
              </w:rPr>
            </w:pPr>
            <w:r>
              <w:rPr>
                <w:rFonts w:hint="eastAsia" w:ascii="宋体" w:hAnsi="宋体" w:cs="宋体"/>
                <w:b/>
                <w:bCs/>
                <w:kern w:val="0"/>
                <w:szCs w:val="21"/>
                <w:highlight w:val="none"/>
                <w:lang w:val="en-US" w:eastAsia="zh-CN"/>
              </w:rPr>
              <w:t>5</w:t>
            </w:r>
            <w:r>
              <w:rPr>
                <w:rFonts w:hint="eastAsia" w:ascii="宋体" w:hAnsi="宋体" w:cs="宋体"/>
                <w:b/>
                <w:bCs/>
                <w:kern w:val="0"/>
                <w:szCs w:val="21"/>
                <w:highlight w:val="none"/>
              </w:rPr>
              <w:t>.提交技术成果的质量及要求</w:t>
            </w:r>
          </w:p>
          <w:p>
            <w:pPr>
              <w:pageBreakBefore w:val="0"/>
              <w:kinsoku/>
              <w:wordWrap/>
              <w:overflowPunct/>
              <w:topLinePunct w:val="0"/>
              <w:bidi w:val="0"/>
              <w:adjustRightInd/>
              <w:snapToGrid/>
              <w:spacing w:line="400" w:lineRule="exact"/>
              <w:ind w:left="0" w:firstLine="420" w:firstLineChars="200"/>
              <w:textAlignment w:val="auto"/>
              <w:rPr>
                <w:rFonts w:hint="eastAsia" w:ascii="宋体" w:hAnsi="宋体" w:cs="宋体"/>
                <w:bCs/>
                <w:szCs w:val="21"/>
                <w:highlight w:val="none"/>
              </w:rPr>
            </w:pPr>
            <w:r>
              <w:rPr>
                <w:rFonts w:hint="eastAsia" w:ascii="宋体" w:hAnsi="宋体" w:cs="宋体"/>
                <w:bCs/>
                <w:szCs w:val="21"/>
                <w:highlight w:val="none"/>
              </w:rPr>
              <w:t>本工程报告编制过程和成果均必须符合国家有关工程建设标准强制性条文、中华人民共和国国家标准及其它部委颁布的有关报告编制等方面现行的标准、规范、规程、定额、办法、示例。包括但不限于:</w:t>
            </w:r>
          </w:p>
          <w:p>
            <w:pPr>
              <w:pageBreakBefore w:val="0"/>
              <w:kinsoku/>
              <w:wordWrap/>
              <w:overflowPunct/>
              <w:topLinePunct w:val="0"/>
              <w:bidi w:val="0"/>
              <w:adjustRightInd/>
              <w:snapToGrid/>
              <w:spacing w:line="400" w:lineRule="exact"/>
              <w:ind w:left="0" w:firstLine="420" w:firstLineChars="200"/>
              <w:textAlignment w:val="auto"/>
              <w:rPr>
                <w:rFonts w:hint="eastAsia" w:ascii="宋体" w:hAnsi="宋体" w:eastAsia="宋体" w:cs="宋体"/>
                <w:bCs/>
                <w:color w:val="auto"/>
                <w:szCs w:val="21"/>
                <w:highlight w:val="none"/>
                <w:lang w:eastAsia="zh-CN"/>
              </w:rPr>
            </w:pPr>
            <w:r>
              <w:rPr>
                <w:rFonts w:hint="eastAsia" w:ascii="宋体" w:hAnsi="宋体" w:cs="宋体"/>
                <w:bCs/>
                <w:szCs w:val="21"/>
                <w:highlight w:val="none"/>
              </w:rPr>
              <w:t xml:space="preserve"> (一)报告编制依据的</w:t>
            </w:r>
            <w:r>
              <w:rPr>
                <w:rFonts w:hint="eastAsia" w:ascii="宋体" w:hAnsi="宋体" w:cs="宋体"/>
                <w:bCs/>
                <w:color w:val="auto"/>
                <w:szCs w:val="21"/>
                <w:highlight w:val="none"/>
              </w:rPr>
              <w:t>主要规程规范</w:t>
            </w:r>
            <w:r>
              <w:rPr>
                <w:rFonts w:hint="eastAsia" w:ascii="宋体" w:hAnsi="宋体" w:cs="宋体"/>
                <w:bCs/>
                <w:color w:val="auto"/>
                <w:szCs w:val="21"/>
                <w:highlight w:val="none"/>
                <w:lang w:eastAsia="zh-CN"/>
              </w:rPr>
              <w:t>（</w:t>
            </w:r>
            <w:r>
              <w:rPr>
                <w:rFonts w:hint="eastAsia" w:ascii="宋体" w:hAnsi="宋体" w:cs="宋体"/>
                <w:bCs/>
                <w:color w:val="auto"/>
                <w:szCs w:val="21"/>
                <w:highlight w:val="none"/>
                <w:lang w:val="en-US" w:eastAsia="zh-CN"/>
              </w:rPr>
              <w:t>包括但不限于以下规范</w:t>
            </w:r>
            <w:r>
              <w:rPr>
                <w:rFonts w:hint="eastAsia" w:ascii="宋体" w:hAnsi="宋体" w:cs="宋体"/>
                <w:bCs/>
                <w:color w:val="auto"/>
                <w:szCs w:val="21"/>
                <w:highlight w:val="none"/>
                <w:lang w:eastAsia="zh-CN"/>
              </w:rPr>
              <w:t>）</w:t>
            </w:r>
          </w:p>
          <w:p>
            <w:pPr>
              <w:pageBreakBefore w:val="0"/>
              <w:kinsoku/>
              <w:wordWrap/>
              <w:overflowPunct/>
              <w:topLinePunct w:val="0"/>
              <w:bidi w:val="0"/>
              <w:adjustRightInd/>
              <w:snapToGrid/>
              <w:spacing w:line="400" w:lineRule="exact"/>
              <w:ind w:left="0" w:firstLine="420" w:firstLineChars="200"/>
              <w:textAlignment w:val="auto"/>
              <w:rPr>
                <w:rFonts w:hint="eastAsia" w:ascii="宋体" w:hAnsi="宋体" w:cs="宋体"/>
                <w:bCs/>
                <w:color w:val="auto"/>
                <w:szCs w:val="21"/>
                <w:highlight w:val="none"/>
                <w:lang w:val="en-US" w:eastAsia="zh-CN"/>
              </w:rPr>
            </w:pPr>
            <w:r>
              <w:rPr>
                <w:rFonts w:hint="eastAsia" w:ascii="宋体" w:hAnsi="宋体" w:cs="宋体"/>
                <w:bCs/>
                <w:color w:val="auto"/>
                <w:szCs w:val="21"/>
                <w:highlight w:val="none"/>
                <w:lang w:val="en-US" w:eastAsia="zh-CN"/>
              </w:rPr>
              <w:t>1、《城乡排水工程项目规范》（GB55027-2022）；</w:t>
            </w:r>
          </w:p>
          <w:p>
            <w:pPr>
              <w:pageBreakBefore w:val="0"/>
              <w:kinsoku/>
              <w:wordWrap/>
              <w:overflowPunct/>
              <w:topLinePunct w:val="0"/>
              <w:bidi w:val="0"/>
              <w:adjustRightInd/>
              <w:snapToGrid/>
              <w:spacing w:line="400" w:lineRule="exact"/>
              <w:ind w:left="0" w:firstLine="420" w:firstLineChars="200"/>
              <w:textAlignment w:val="auto"/>
              <w:rPr>
                <w:rFonts w:hint="eastAsia" w:ascii="宋体" w:hAnsi="宋体" w:cs="宋体"/>
                <w:bCs/>
                <w:color w:val="auto"/>
                <w:szCs w:val="21"/>
                <w:highlight w:val="none"/>
              </w:rPr>
            </w:pPr>
            <w:r>
              <w:rPr>
                <w:rFonts w:hint="eastAsia" w:ascii="宋体" w:hAnsi="宋体" w:cs="宋体"/>
                <w:bCs/>
                <w:color w:val="auto"/>
                <w:szCs w:val="21"/>
                <w:highlight w:val="none"/>
                <w:lang w:val="en-US" w:eastAsia="zh-CN"/>
              </w:rPr>
              <w:t xml:space="preserve">2、《城市排水工程规划规范》（GB50318-2017）； </w:t>
            </w:r>
          </w:p>
          <w:p>
            <w:pPr>
              <w:pageBreakBefore w:val="0"/>
              <w:kinsoku/>
              <w:wordWrap/>
              <w:overflowPunct/>
              <w:topLinePunct w:val="0"/>
              <w:bidi w:val="0"/>
              <w:adjustRightInd/>
              <w:snapToGrid/>
              <w:spacing w:line="400" w:lineRule="exact"/>
              <w:ind w:left="0" w:firstLine="420" w:firstLineChars="200"/>
              <w:textAlignment w:val="auto"/>
              <w:rPr>
                <w:rFonts w:hint="eastAsia" w:ascii="宋体" w:hAnsi="宋体" w:cs="宋体"/>
                <w:bCs/>
                <w:color w:val="auto"/>
                <w:szCs w:val="21"/>
                <w:highlight w:val="none"/>
              </w:rPr>
            </w:pPr>
            <w:r>
              <w:rPr>
                <w:rFonts w:hint="eastAsia" w:ascii="宋体" w:hAnsi="宋体" w:cs="宋体"/>
                <w:bCs/>
                <w:color w:val="auto"/>
                <w:szCs w:val="21"/>
                <w:highlight w:val="none"/>
                <w:lang w:val="en-US" w:eastAsia="zh-CN"/>
              </w:rPr>
              <w:t xml:space="preserve">3、《室外排水设计标准》（GB50014-2021）； </w:t>
            </w:r>
          </w:p>
          <w:p>
            <w:pPr>
              <w:pageBreakBefore w:val="0"/>
              <w:kinsoku/>
              <w:wordWrap/>
              <w:overflowPunct/>
              <w:topLinePunct w:val="0"/>
              <w:bidi w:val="0"/>
              <w:adjustRightInd/>
              <w:snapToGrid/>
              <w:spacing w:line="400" w:lineRule="exact"/>
              <w:ind w:left="0" w:firstLine="420" w:firstLineChars="200"/>
              <w:textAlignment w:val="auto"/>
              <w:rPr>
                <w:rFonts w:hint="eastAsia" w:ascii="宋体" w:hAnsi="宋体" w:cs="宋体"/>
                <w:bCs/>
                <w:color w:val="auto"/>
                <w:szCs w:val="21"/>
                <w:highlight w:val="none"/>
              </w:rPr>
            </w:pPr>
            <w:r>
              <w:rPr>
                <w:rFonts w:hint="eastAsia" w:ascii="宋体" w:hAnsi="宋体" w:cs="宋体"/>
                <w:bCs/>
                <w:color w:val="auto"/>
                <w:szCs w:val="21"/>
                <w:highlight w:val="none"/>
                <w:lang w:val="en-US" w:eastAsia="zh-CN"/>
              </w:rPr>
              <w:t xml:space="preserve">4、《城市工程管线综合规划规范》（GB50289-2016）； </w:t>
            </w:r>
          </w:p>
          <w:p>
            <w:pPr>
              <w:pageBreakBefore w:val="0"/>
              <w:kinsoku/>
              <w:wordWrap/>
              <w:overflowPunct/>
              <w:topLinePunct w:val="0"/>
              <w:bidi w:val="0"/>
              <w:adjustRightInd/>
              <w:snapToGrid/>
              <w:spacing w:line="400" w:lineRule="exact"/>
              <w:ind w:left="0" w:firstLine="420" w:firstLineChars="200"/>
              <w:textAlignment w:val="auto"/>
              <w:rPr>
                <w:rFonts w:hint="eastAsia" w:ascii="宋体" w:hAnsi="宋体" w:cs="宋体"/>
                <w:bCs/>
                <w:color w:val="auto"/>
                <w:szCs w:val="21"/>
                <w:highlight w:val="none"/>
              </w:rPr>
            </w:pPr>
            <w:r>
              <w:rPr>
                <w:rFonts w:hint="eastAsia" w:ascii="宋体" w:hAnsi="宋体" w:cs="宋体"/>
                <w:bCs/>
                <w:color w:val="auto"/>
                <w:szCs w:val="21"/>
                <w:highlight w:val="none"/>
                <w:lang w:val="en-US" w:eastAsia="zh-CN"/>
              </w:rPr>
              <w:t xml:space="preserve">5、《城市水系规划规范》（GB50513-2009）（2016 版）； </w:t>
            </w:r>
          </w:p>
          <w:p>
            <w:pPr>
              <w:pageBreakBefore w:val="0"/>
              <w:kinsoku/>
              <w:wordWrap/>
              <w:overflowPunct/>
              <w:topLinePunct w:val="0"/>
              <w:bidi w:val="0"/>
              <w:adjustRightInd/>
              <w:snapToGrid/>
              <w:spacing w:line="400" w:lineRule="exact"/>
              <w:ind w:left="0" w:firstLine="420" w:firstLineChars="200"/>
              <w:textAlignment w:val="auto"/>
              <w:rPr>
                <w:rFonts w:hint="eastAsia" w:ascii="宋体" w:hAnsi="宋体" w:cs="宋体"/>
                <w:bCs/>
                <w:color w:val="auto"/>
                <w:szCs w:val="21"/>
                <w:highlight w:val="none"/>
              </w:rPr>
            </w:pPr>
            <w:r>
              <w:rPr>
                <w:rFonts w:hint="eastAsia" w:ascii="宋体" w:hAnsi="宋体" w:cs="宋体"/>
                <w:bCs/>
                <w:color w:val="auto"/>
                <w:szCs w:val="21"/>
                <w:highlight w:val="none"/>
                <w:lang w:val="en-US" w:eastAsia="zh-CN"/>
              </w:rPr>
              <w:t xml:space="preserve">6、《地表水环境质量标准》（GB3838-2002）； </w:t>
            </w:r>
          </w:p>
          <w:p>
            <w:pPr>
              <w:pageBreakBefore w:val="0"/>
              <w:kinsoku/>
              <w:wordWrap/>
              <w:overflowPunct/>
              <w:topLinePunct w:val="0"/>
              <w:bidi w:val="0"/>
              <w:adjustRightInd/>
              <w:snapToGrid/>
              <w:spacing w:line="400" w:lineRule="exact"/>
              <w:ind w:left="0" w:firstLine="420" w:firstLineChars="200"/>
              <w:textAlignment w:val="auto"/>
              <w:rPr>
                <w:rFonts w:hint="eastAsia" w:ascii="宋体" w:hAnsi="宋体" w:cs="宋体"/>
                <w:bCs/>
                <w:color w:val="auto"/>
                <w:szCs w:val="21"/>
                <w:highlight w:val="none"/>
              </w:rPr>
            </w:pPr>
            <w:r>
              <w:rPr>
                <w:rFonts w:hint="eastAsia" w:ascii="宋体" w:hAnsi="宋体" w:cs="宋体"/>
                <w:bCs/>
                <w:color w:val="auto"/>
                <w:szCs w:val="21"/>
                <w:highlight w:val="none"/>
                <w:lang w:val="en-US" w:eastAsia="zh-CN"/>
              </w:rPr>
              <w:t xml:space="preserve">7、《海绵城市建设评价标准》（GB/T51345-2018）； </w:t>
            </w:r>
          </w:p>
          <w:p>
            <w:pPr>
              <w:pageBreakBefore w:val="0"/>
              <w:kinsoku/>
              <w:wordWrap/>
              <w:overflowPunct/>
              <w:topLinePunct w:val="0"/>
              <w:bidi w:val="0"/>
              <w:adjustRightInd/>
              <w:snapToGrid/>
              <w:spacing w:line="400" w:lineRule="exact"/>
              <w:ind w:left="0" w:firstLine="420" w:firstLineChars="200"/>
              <w:textAlignment w:val="auto"/>
              <w:rPr>
                <w:rFonts w:hint="eastAsia" w:ascii="宋体" w:hAnsi="宋体" w:cs="宋体"/>
                <w:bCs/>
                <w:color w:val="auto"/>
                <w:szCs w:val="21"/>
                <w:highlight w:val="none"/>
              </w:rPr>
            </w:pPr>
            <w:r>
              <w:rPr>
                <w:rFonts w:hint="eastAsia" w:ascii="宋体" w:hAnsi="宋体" w:cs="宋体"/>
                <w:bCs/>
                <w:color w:val="auto"/>
                <w:szCs w:val="21"/>
                <w:highlight w:val="none"/>
                <w:lang w:val="en-US" w:eastAsia="zh-CN"/>
              </w:rPr>
              <w:t xml:space="preserve">8、《海绵城市建设技术指南—低影响开发雨水系统构建（试行）》（建城函〔2014〕275 号）； </w:t>
            </w:r>
          </w:p>
          <w:p>
            <w:pPr>
              <w:pageBreakBefore w:val="0"/>
              <w:kinsoku/>
              <w:wordWrap/>
              <w:overflowPunct/>
              <w:topLinePunct w:val="0"/>
              <w:bidi w:val="0"/>
              <w:adjustRightInd/>
              <w:snapToGrid/>
              <w:spacing w:line="400" w:lineRule="exact"/>
              <w:ind w:left="0" w:firstLine="420" w:firstLineChars="200"/>
              <w:textAlignment w:val="auto"/>
              <w:rPr>
                <w:rFonts w:hint="eastAsia" w:ascii="宋体" w:hAnsi="宋体" w:cs="宋体"/>
                <w:bCs/>
                <w:color w:val="auto"/>
                <w:szCs w:val="21"/>
                <w:highlight w:val="none"/>
              </w:rPr>
            </w:pPr>
            <w:r>
              <w:rPr>
                <w:rFonts w:hint="eastAsia" w:ascii="宋体" w:hAnsi="宋体" w:cs="宋体"/>
                <w:bCs/>
                <w:color w:val="auto"/>
                <w:szCs w:val="21"/>
                <w:highlight w:val="none"/>
                <w:lang w:val="en-US" w:eastAsia="zh-CN"/>
              </w:rPr>
              <w:t xml:space="preserve">9、《广西海绵城市建设技术指南》（桂建标〔2017〕23号）； </w:t>
            </w:r>
          </w:p>
          <w:p>
            <w:pPr>
              <w:pageBreakBefore w:val="0"/>
              <w:kinsoku/>
              <w:wordWrap/>
              <w:overflowPunct/>
              <w:topLinePunct w:val="0"/>
              <w:bidi w:val="0"/>
              <w:adjustRightInd/>
              <w:snapToGrid/>
              <w:spacing w:line="400" w:lineRule="exact"/>
              <w:ind w:left="0" w:firstLine="420" w:firstLineChars="200"/>
              <w:textAlignment w:val="auto"/>
              <w:rPr>
                <w:rFonts w:hint="eastAsia" w:ascii="宋体" w:hAnsi="宋体" w:cs="宋体"/>
                <w:bCs/>
                <w:color w:val="auto"/>
                <w:szCs w:val="21"/>
                <w:highlight w:val="none"/>
              </w:rPr>
            </w:pPr>
            <w:r>
              <w:rPr>
                <w:rFonts w:hint="eastAsia" w:ascii="宋体" w:hAnsi="宋体" w:cs="宋体"/>
                <w:bCs/>
                <w:color w:val="auto"/>
                <w:szCs w:val="21"/>
                <w:highlight w:val="none"/>
                <w:lang w:val="en-US" w:eastAsia="zh-CN"/>
              </w:rPr>
              <w:t xml:space="preserve">10、《广西海绵城市规划设计导则》（桂建标〔2017〕34号）； </w:t>
            </w:r>
          </w:p>
          <w:p>
            <w:pPr>
              <w:pageBreakBefore w:val="0"/>
              <w:kinsoku/>
              <w:wordWrap/>
              <w:overflowPunct/>
              <w:topLinePunct w:val="0"/>
              <w:bidi w:val="0"/>
              <w:adjustRightInd/>
              <w:snapToGrid/>
              <w:spacing w:line="400" w:lineRule="exact"/>
              <w:ind w:left="0" w:firstLine="420" w:firstLineChars="200"/>
              <w:textAlignment w:val="auto"/>
              <w:rPr>
                <w:rFonts w:hint="eastAsia" w:ascii="宋体" w:hAnsi="宋体" w:cs="宋体"/>
                <w:bCs/>
                <w:color w:val="auto"/>
                <w:szCs w:val="21"/>
                <w:highlight w:val="none"/>
              </w:rPr>
            </w:pPr>
            <w:r>
              <w:rPr>
                <w:rFonts w:hint="eastAsia" w:ascii="宋体" w:hAnsi="宋体" w:cs="宋体"/>
                <w:bCs/>
                <w:color w:val="auto"/>
                <w:szCs w:val="21"/>
                <w:highlight w:val="none"/>
                <w:lang w:val="en-US" w:eastAsia="zh-CN"/>
              </w:rPr>
              <w:t xml:space="preserve">11、《广西低影响开发雨水控制及利用工程》（19TJ004）； </w:t>
            </w:r>
          </w:p>
          <w:p>
            <w:pPr>
              <w:pageBreakBefore w:val="0"/>
              <w:kinsoku/>
              <w:wordWrap/>
              <w:overflowPunct/>
              <w:topLinePunct w:val="0"/>
              <w:bidi w:val="0"/>
              <w:adjustRightInd/>
              <w:snapToGrid/>
              <w:spacing w:line="400" w:lineRule="exact"/>
              <w:ind w:left="0" w:firstLine="420" w:firstLineChars="200"/>
              <w:textAlignment w:val="auto"/>
              <w:rPr>
                <w:rFonts w:hint="eastAsia" w:ascii="宋体" w:hAnsi="宋体" w:cs="宋体"/>
                <w:bCs/>
                <w:color w:val="auto"/>
                <w:szCs w:val="21"/>
                <w:highlight w:val="none"/>
              </w:rPr>
            </w:pPr>
            <w:r>
              <w:rPr>
                <w:rFonts w:hint="eastAsia" w:ascii="宋体" w:hAnsi="宋体" w:cs="宋体"/>
                <w:bCs/>
                <w:color w:val="auto"/>
                <w:szCs w:val="21"/>
                <w:highlight w:val="none"/>
                <w:lang w:val="en-US" w:eastAsia="zh-CN"/>
              </w:rPr>
              <w:t xml:space="preserve">12、《低影响开发雨水控制及利用工程设计规范》（DBJ/T45-013-2019）； </w:t>
            </w:r>
          </w:p>
          <w:p>
            <w:pPr>
              <w:pageBreakBefore w:val="0"/>
              <w:kinsoku/>
              <w:wordWrap/>
              <w:overflowPunct/>
              <w:topLinePunct w:val="0"/>
              <w:bidi w:val="0"/>
              <w:adjustRightInd/>
              <w:snapToGrid/>
              <w:spacing w:line="400" w:lineRule="exact"/>
              <w:ind w:left="0" w:firstLine="420" w:firstLineChars="200"/>
              <w:textAlignment w:val="auto"/>
              <w:rPr>
                <w:rFonts w:hint="eastAsia" w:ascii="宋体" w:hAnsi="宋体" w:cs="宋体"/>
                <w:bCs/>
                <w:color w:val="auto"/>
                <w:szCs w:val="21"/>
                <w:highlight w:val="none"/>
              </w:rPr>
            </w:pPr>
            <w:r>
              <w:rPr>
                <w:rFonts w:hint="eastAsia" w:ascii="宋体" w:hAnsi="宋体" w:cs="宋体"/>
                <w:bCs/>
                <w:color w:val="auto"/>
                <w:szCs w:val="21"/>
                <w:highlight w:val="none"/>
                <w:lang w:val="en-US" w:eastAsia="zh-CN"/>
              </w:rPr>
              <w:t xml:space="preserve">13、《透水砖路面技术规范》（CJJ/T188-2019）； </w:t>
            </w:r>
          </w:p>
          <w:p>
            <w:pPr>
              <w:pageBreakBefore w:val="0"/>
              <w:kinsoku/>
              <w:wordWrap/>
              <w:overflowPunct/>
              <w:topLinePunct w:val="0"/>
              <w:bidi w:val="0"/>
              <w:adjustRightInd/>
              <w:snapToGrid/>
              <w:spacing w:line="400" w:lineRule="exact"/>
              <w:ind w:left="0" w:firstLine="420" w:firstLineChars="200"/>
              <w:textAlignment w:val="auto"/>
              <w:rPr>
                <w:rFonts w:hint="eastAsia" w:ascii="宋体" w:hAnsi="宋体" w:cs="宋体"/>
                <w:bCs/>
                <w:color w:val="auto"/>
                <w:szCs w:val="21"/>
                <w:highlight w:val="none"/>
              </w:rPr>
            </w:pPr>
            <w:r>
              <w:rPr>
                <w:rFonts w:hint="eastAsia" w:ascii="宋体" w:hAnsi="宋体" w:cs="宋体"/>
                <w:bCs/>
                <w:color w:val="auto"/>
                <w:szCs w:val="21"/>
                <w:highlight w:val="none"/>
                <w:lang w:val="en-US" w:eastAsia="zh-CN"/>
              </w:rPr>
              <w:t xml:space="preserve">14、《给水排水管道工程施工及验收规范》（GB50268-2008）； </w:t>
            </w:r>
          </w:p>
          <w:p>
            <w:pPr>
              <w:pageBreakBefore w:val="0"/>
              <w:kinsoku/>
              <w:wordWrap/>
              <w:overflowPunct/>
              <w:topLinePunct w:val="0"/>
              <w:bidi w:val="0"/>
              <w:adjustRightInd/>
              <w:snapToGrid/>
              <w:spacing w:line="400" w:lineRule="exact"/>
              <w:ind w:left="0" w:firstLine="420" w:firstLineChars="200"/>
              <w:textAlignment w:val="auto"/>
              <w:rPr>
                <w:rFonts w:hint="eastAsia" w:ascii="宋体" w:hAnsi="宋体" w:cs="宋体"/>
                <w:bCs/>
                <w:color w:val="auto"/>
                <w:szCs w:val="21"/>
                <w:highlight w:val="none"/>
              </w:rPr>
            </w:pPr>
            <w:r>
              <w:rPr>
                <w:rFonts w:hint="eastAsia" w:ascii="宋体" w:hAnsi="宋体" w:cs="宋体"/>
                <w:bCs/>
                <w:color w:val="auto"/>
                <w:szCs w:val="21"/>
                <w:highlight w:val="none"/>
                <w:lang w:val="en-US" w:eastAsia="zh-CN"/>
              </w:rPr>
              <w:t xml:space="preserve">15、《城市道路工程设计规范》（CJJ37-2012 2016 年版）； </w:t>
            </w:r>
          </w:p>
          <w:p>
            <w:pPr>
              <w:pageBreakBefore w:val="0"/>
              <w:kinsoku/>
              <w:wordWrap/>
              <w:overflowPunct/>
              <w:topLinePunct w:val="0"/>
              <w:bidi w:val="0"/>
              <w:adjustRightInd/>
              <w:snapToGrid/>
              <w:spacing w:line="400" w:lineRule="exact"/>
              <w:ind w:left="0" w:firstLine="420" w:firstLineChars="200"/>
              <w:textAlignment w:val="auto"/>
              <w:rPr>
                <w:rFonts w:hint="eastAsia" w:ascii="宋体" w:hAnsi="宋体" w:cs="宋体"/>
                <w:bCs/>
                <w:color w:val="auto"/>
                <w:szCs w:val="21"/>
                <w:highlight w:val="none"/>
                <w:lang w:val="en-US" w:eastAsia="zh-CN"/>
              </w:rPr>
            </w:pPr>
            <w:r>
              <w:rPr>
                <w:rFonts w:hint="eastAsia" w:ascii="宋体" w:hAnsi="宋体" w:cs="宋体"/>
                <w:bCs/>
                <w:color w:val="auto"/>
                <w:szCs w:val="21"/>
                <w:highlight w:val="none"/>
                <w:lang w:val="en-US" w:eastAsia="zh-CN"/>
              </w:rPr>
              <w:t>16、《城市道路与开放空间低影响开发雨水设施》</w:t>
            </w:r>
          </w:p>
          <w:p>
            <w:pPr>
              <w:pageBreakBefore w:val="0"/>
              <w:kinsoku/>
              <w:wordWrap/>
              <w:overflowPunct/>
              <w:topLinePunct w:val="0"/>
              <w:bidi w:val="0"/>
              <w:adjustRightInd/>
              <w:snapToGrid/>
              <w:spacing w:line="400" w:lineRule="exact"/>
              <w:ind w:left="0" w:firstLine="420" w:firstLineChars="200"/>
              <w:textAlignment w:val="auto"/>
              <w:rPr>
                <w:rFonts w:hint="eastAsia" w:ascii="宋体" w:hAnsi="宋体" w:cs="宋体"/>
                <w:bCs/>
                <w:color w:val="auto"/>
                <w:szCs w:val="21"/>
                <w:highlight w:val="none"/>
              </w:rPr>
            </w:pPr>
            <w:r>
              <w:rPr>
                <w:rFonts w:hint="eastAsia" w:ascii="宋体" w:hAnsi="宋体" w:cs="宋体"/>
                <w:bCs/>
                <w:color w:val="auto"/>
                <w:szCs w:val="21"/>
                <w:highlight w:val="none"/>
                <w:lang w:val="en-US" w:eastAsia="zh-CN"/>
              </w:rPr>
              <w:t>17、</w:t>
            </w:r>
            <w:r>
              <w:rPr>
                <w:rFonts w:hint="eastAsia" w:ascii="宋体" w:hAnsi="宋体" w:cs="宋体"/>
                <w:bCs/>
                <w:color w:val="auto"/>
                <w:szCs w:val="21"/>
                <w:highlight w:val="none"/>
                <w:lang w:val="en-US" w:eastAsia="zh-CN"/>
              </w:rPr>
              <w:t xml:space="preserve">桂林市訾洲公园海绵化改造工程可行性研究报告； </w:t>
            </w:r>
          </w:p>
          <w:p>
            <w:pPr>
              <w:pageBreakBefore w:val="0"/>
              <w:kinsoku/>
              <w:wordWrap/>
              <w:overflowPunct/>
              <w:topLinePunct w:val="0"/>
              <w:bidi w:val="0"/>
              <w:adjustRightInd/>
              <w:snapToGrid/>
              <w:spacing w:line="400" w:lineRule="exact"/>
              <w:ind w:left="0" w:firstLine="420" w:firstLineChars="200"/>
              <w:textAlignment w:val="auto"/>
              <w:rPr>
                <w:rFonts w:ascii="宋体" w:hAnsi="宋体"/>
                <w:szCs w:val="21"/>
                <w:highlight w:val="none"/>
              </w:rPr>
            </w:pPr>
            <w:r>
              <w:rPr>
                <w:rFonts w:hint="eastAsia" w:ascii="宋体" w:hAnsi="宋体" w:cs="宋体"/>
                <w:bCs/>
                <w:color w:val="auto"/>
                <w:szCs w:val="21"/>
                <w:highlight w:val="none"/>
              </w:rPr>
              <w:t>（二）在编制工</w:t>
            </w:r>
            <w:r>
              <w:rPr>
                <w:rFonts w:hint="eastAsia" w:ascii="宋体" w:hAnsi="宋体" w:cs="宋体"/>
                <w:bCs/>
                <w:szCs w:val="21"/>
                <w:highlight w:val="none"/>
              </w:rPr>
              <w:t>作中使用或参考上述标准、规范以外的技术标准、规范时，应征得发包人或发包人的指定代表人的同意。在编制过程中，如果国家或有关部门颁布了新的技术标准或规范，则设计人应采用新的标准或规范进行报告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9690" w:type="dxa"/>
            <w:gridSpan w:val="5"/>
            <w:noWrap w:val="0"/>
            <w:vAlign w:val="center"/>
          </w:tcPr>
          <w:p>
            <w:pPr>
              <w:pStyle w:val="43"/>
              <w:spacing w:line="500" w:lineRule="exact"/>
              <w:ind w:firstLine="34" w:firstLineChars="16"/>
              <w:jc w:val="center"/>
              <w:rPr>
                <w:rFonts w:ascii="宋体" w:hAnsi="宋体"/>
                <w:b/>
                <w:szCs w:val="21"/>
                <w:highlight w:val="none"/>
              </w:rPr>
            </w:pPr>
            <w:r>
              <w:rPr>
                <w:rFonts w:hint="eastAsia" w:ascii="宋体" w:hAnsi="宋体"/>
                <w:b/>
                <w:kern w:val="0"/>
                <w:szCs w:val="21"/>
                <w:highlight w:val="none"/>
              </w:rPr>
              <w:t>三、商务要求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2553" w:type="dxa"/>
            <w:gridSpan w:val="2"/>
            <w:noWrap w:val="0"/>
            <w:vAlign w:val="center"/>
          </w:tcPr>
          <w:p>
            <w:pPr>
              <w:pStyle w:val="43"/>
              <w:spacing w:line="500" w:lineRule="exact"/>
              <w:ind w:firstLine="0" w:firstLineChars="0"/>
              <w:jc w:val="center"/>
              <w:rPr>
                <w:rFonts w:ascii="宋体" w:hAnsi="宋体"/>
                <w:b/>
                <w:kern w:val="0"/>
                <w:szCs w:val="21"/>
                <w:highlight w:val="none"/>
              </w:rPr>
            </w:pPr>
            <w:r>
              <w:rPr>
                <w:rFonts w:hint="eastAsia" w:ascii="宋体" w:hAnsi="宋体"/>
                <w:b/>
                <w:kern w:val="0"/>
                <w:szCs w:val="21"/>
                <w:highlight w:val="none"/>
              </w:rPr>
              <w:t>服务时间及地点</w:t>
            </w:r>
          </w:p>
        </w:tc>
        <w:tc>
          <w:tcPr>
            <w:tcW w:w="713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cs="宋体"/>
                <w:szCs w:val="21"/>
                <w:highlight w:val="none"/>
              </w:rPr>
            </w:pPr>
            <w:r>
              <w:rPr>
                <w:rFonts w:hint="eastAsia" w:ascii="宋体" w:hAnsi="宋体" w:cs="宋体"/>
                <w:szCs w:val="21"/>
                <w:highlight w:val="none"/>
              </w:rPr>
              <w:t>1、合同履行期限：</w:t>
            </w:r>
            <w:r>
              <w:rPr>
                <w:rFonts w:hint="eastAsia" w:ascii="宋体" w:hAnsi="宋体"/>
                <w:szCs w:val="21"/>
                <w:highlight w:val="none"/>
                <w:lang w:val="en-US" w:eastAsia="zh-CN"/>
              </w:rPr>
              <w:t>1、方案设计提交时间：设计合同载明的计划开始设计之日起 5个日历天；2、初步设计及概算提交时间：方案通过后10 个日历天</w:t>
            </w:r>
            <w:r>
              <w:rPr>
                <w:rFonts w:hint="eastAsia" w:ascii="宋体" w:hAnsi="宋体" w:eastAsia="宋体" w:cs="宋体"/>
                <w:color w:val="auto"/>
                <w:kern w:val="0"/>
                <w:szCs w:val="21"/>
                <w:highlight w:val="none"/>
                <w:lang w:val="en-US" w:eastAsia="zh-CN"/>
              </w:rPr>
              <w:t>。</w:t>
            </w:r>
          </w:p>
          <w:p>
            <w:pPr>
              <w:pStyle w:val="61"/>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szCs w:val="21"/>
                <w:highlight w:val="none"/>
              </w:rPr>
            </w:pPr>
            <w:r>
              <w:rPr>
                <w:rFonts w:hint="eastAsia" w:ascii="宋体" w:hAnsi="宋体" w:cs="宋体"/>
                <w:szCs w:val="21"/>
                <w:highlight w:val="none"/>
              </w:rPr>
              <w:t>2、服务地点：</w:t>
            </w:r>
            <w:r>
              <w:rPr>
                <w:rFonts w:hint="eastAsia" w:ascii="宋体" w:hAnsi="宋体" w:cs="宋体"/>
                <w:spacing w:val="-4"/>
                <w:szCs w:val="21"/>
                <w:highlight w:val="none"/>
              </w:rPr>
              <w:t>采购人</w:t>
            </w:r>
            <w:r>
              <w:rPr>
                <w:rFonts w:hint="eastAsia" w:ascii="宋体" w:hAnsi="宋体" w:cs="宋体"/>
                <w:szCs w:val="21"/>
                <w:highlight w:val="none"/>
              </w:rPr>
              <w:t>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2" w:hRule="atLeast"/>
          <w:jc w:val="center"/>
        </w:trPr>
        <w:tc>
          <w:tcPr>
            <w:tcW w:w="2553" w:type="dxa"/>
            <w:gridSpan w:val="2"/>
            <w:noWrap w:val="0"/>
            <w:vAlign w:val="center"/>
          </w:tcPr>
          <w:p>
            <w:pPr>
              <w:adjustRightInd w:val="0"/>
              <w:spacing w:line="500" w:lineRule="exact"/>
              <w:jc w:val="center"/>
              <w:rPr>
                <w:rFonts w:ascii="宋体" w:hAnsi="宋体"/>
                <w:b/>
                <w:kern w:val="0"/>
                <w:szCs w:val="21"/>
                <w:highlight w:val="none"/>
              </w:rPr>
            </w:pPr>
            <w:r>
              <w:rPr>
                <w:rFonts w:hint="eastAsia" w:ascii="宋体" w:hAnsi="宋体"/>
                <w:b/>
                <w:kern w:val="0"/>
                <w:szCs w:val="21"/>
                <w:highlight w:val="none"/>
              </w:rPr>
              <w:t>付款方式</w:t>
            </w:r>
          </w:p>
        </w:tc>
        <w:tc>
          <w:tcPr>
            <w:tcW w:w="7137" w:type="dxa"/>
            <w:gridSpan w:val="3"/>
            <w:noWrap w:val="0"/>
            <w:vAlign w:val="center"/>
          </w:tcPr>
          <w:p>
            <w:pPr>
              <w:pStyle w:val="62"/>
              <w:keepNext w:val="0"/>
              <w:keepLines w:val="0"/>
              <w:pageBreakBefore w:val="0"/>
              <w:widowControl w:val="0"/>
              <w:kinsoku/>
              <w:wordWrap/>
              <w:overflowPunct/>
              <w:topLinePunct w:val="0"/>
              <w:autoSpaceDE/>
              <w:autoSpaceDN/>
              <w:bidi w:val="0"/>
              <w:adjustRightInd/>
              <w:snapToGrid/>
              <w:spacing w:before="0" w:after="0" w:line="400" w:lineRule="exact"/>
              <w:ind w:firstLine="210" w:firstLineChars="100"/>
              <w:textAlignment w:val="auto"/>
              <w:rPr>
                <w:rFonts w:hint="eastAsia" w:ascii="宋体" w:hAnsi="宋体" w:eastAsia="宋体"/>
                <w:b w:val="0"/>
                <w:bCs w:val="0"/>
                <w:sz w:val="21"/>
                <w:szCs w:val="21"/>
                <w:highlight w:val="none"/>
              </w:rPr>
            </w:pPr>
            <w:r>
              <w:rPr>
                <w:rFonts w:hint="eastAsia" w:ascii="宋体" w:hAnsi="宋体" w:eastAsia="宋体"/>
                <w:b w:val="0"/>
                <w:bCs w:val="0"/>
                <w:sz w:val="21"/>
                <w:szCs w:val="21"/>
                <w:highlight w:val="none"/>
                <w:lang w:val="en-US" w:eastAsia="zh-CN"/>
              </w:rPr>
              <w:t>合同签订后5个工作日内，支付合同价款的20%；提交方案后10个工作日内，支付合同价款的20%；提交设计初步成果后10个工作日内，支付合同价款的40%；取得概算批复后10个工作日内，支付合同价款的20%。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2553" w:type="dxa"/>
            <w:gridSpan w:val="2"/>
            <w:noWrap w:val="0"/>
            <w:vAlign w:val="center"/>
          </w:tcPr>
          <w:p>
            <w:pPr>
              <w:adjustRightInd w:val="0"/>
              <w:spacing w:line="500" w:lineRule="exact"/>
              <w:jc w:val="center"/>
              <w:rPr>
                <w:rFonts w:ascii="宋体" w:hAnsi="宋体" w:cs="宋体"/>
                <w:b/>
                <w:kern w:val="0"/>
                <w:szCs w:val="21"/>
                <w:highlight w:val="none"/>
              </w:rPr>
            </w:pPr>
            <w:r>
              <w:rPr>
                <w:rFonts w:hint="eastAsia" w:ascii="宋体" w:hAnsi="宋体" w:cs="宋体"/>
                <w:b/>
                <w:kern w:val="0"/>
                <w:szCs w:val="21"/>
                <w:highlight w:val="none"/>
              </w:rPr>
              <w:t>注意事项</w:t>
            </w:r>
          </w:p>
        </w:tc>
        <w:tc>
          <w:tcPr>
            <w:tcW w:w="713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70" w:lineRule="exact"/>
              <w:textAlignment w:val="auto"/>
              <w:rPr>
                <w:rStyle w:val="44"/>
                <w:rFonts w:hint="default" w:ascii="宋体" w:hAnsi="宋体" w:eastAsia="宋体" w:cs="宋体"/>
                <w:color w:val="auto"/>
                <w:sz w:val="21"/>
                <w:szCs w:val="21"/>
                <w:highlight w:val="none"/>
                <w:lang w:val="en-US"/>
              </w:rPr>
            </w:pPr>
            <w:r>
              <w:rPr>
                <w:rStyle w:val="44"/>
                <w:rFonts w:hint="eastAsia" w:ascii="宋体" w:hAnsi="宋体" w:eastAsia="宋体" w:cs="宋体"/>
                <w:b/>
                <w:bCs/>
                <w:color w:val="auto"/>
                <w:sz w:val="21"/>
                <w:szCs w:val="21"/>
                <w:highlight w:val="none"/>
              </w:rPr>
              <w:t>（</w:t>
            </w:r>
            <w:r>
              <w:rPr>
                <w:rStyle w:val="44"/>
                <w:rFonts w:hint="eastAsia" w:ascii="宋体" w:hAnsi="宋体" w:eastAsia="宋体" w:cs="宋体"/>
                <w:b/>
                <w:bCs/>
                <w:color w:val="auto"/>
                <w:sz w:val="21"/>
                <w:szCs w:val="21"/>
                <w:highlight w:val="none"/>
                <w:lang w:val="en-US"/>
              </w:rPr>
              <w:t>1</w:t>
            </w:r>
            <w:r>
              <w:rPr>
                <w:rStyle w:val="44"/>
                <w:rFonts w:hint="eastAsia" w:ascii="宋体" w:hAnsi="宋体" w:eastAsia="宋体" w:cs="宋体"/>
                <w:b/>
                <w:bCs/>
                <w:color w:val="auto"/>
                <w:sz w:val="21"/>
                <w:szCs w:val="21"/>
                <w:highlight w:val="none"/>
              </w:rPr>
              <w:t>）采购项目预算金额</w:t>
            </w:r>
            <w:r>
              <w:rPr>
                <w:rStyle w:val="44"/>
                <w:rFonts w:hint="eastAsia" w:ascii="宋体" w:hAnsi="宋体" w:eastAsia="宋体" w:cs="宋体"/>
                <w:b/>
                <w:bCs/>
                <w:color w:val="auto"/>
                <w:sz w:val="21"/>
                <w:szCs w:val="21"/>
                <w:highlight w:val="none"/>
                <w:lang w:eastAsia="zh-CN"/>
              </w:rPr>
              <w:t>：</w:t>
            </w:r>
            <w:r>
              <w:rPr>
                <w:rStyle w:val="44"/>
                <w:rFonts w:hint="eastAsia" w:ascii="宋体" w:hAnsi="宋体" w:cs="宋体"/>
                <w:b/>
                <w:bCs/>
                <w:color w:val="auto"/>
                <w:sz w:val="21"/>
                <w:szCs w:val="21"/>
                <w:highlight w:val="none"/>
                <w:lang w:val="en-US" w:eastAsia="zh-CN"/>
              </w:rPr>
              <w:t>75万元</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auto"/>
                <w:highlight w:val="none"/>
                <w:lang w:eastAsia="zh-CN"/>
              </w:rPr>
            </w:pPr>
            <w:r>
              <w:rPr>
                <w:rFonts w:hint="eastAsia"/>
                <w:color w:val="auto"/>
                <w:highlight w:val="none"/>
                <w:lang w:eastAsia="zh-CN"/>
              </w:rPr>
              <w:t>（</w:t>
            </w:r>
            <w:r>
              <w:rPr>
                <w:rFonts w:hint="eastAsia"/>
                <w:color w:val="auto"/>
                <w:highlight w:val="none"/>
                <w:lang w:val="en-US" w:eastAsia="zh-CN"/>
              </w:rPr>
              <w:t>2</w:t>
            </w:r>
            <w:r>
              <w:rPr>
                <w:rFonts w:hint="eastAsia"/>
                <w:color w:val="auto"/>
                <w:highlight w:val="none"/>
                <w:lang w:eastAsia="zh-CN"/>
              </w:rPr>
              <w:t>）供应商</w:t>
            </w:r>
            <w:r>
              <w:rPr>
                <w:rFonts w:hint="eastAsia"/>
                <w:color w:val="auto"/>
                <w:highlight w:val="none"/>
                <w:lang w:val="en-US" w:eastAsia="zh-CN"/>
              </w:rPr>
              <w:t>的响应报价应包括完成本次服务范围内全部工作的所有费用【包含但不限于技术工作费、人工费、设计费、材料费、出图费、差旅费、管理费、设备、劳务、邮寄费、维护、保险、利润及税金、管理政策性规定费用等】。供应商所填报的价格在合同实施期间不因市场价格变化等因素而变动，供应商在报价时应考虑各种风险因素和承受能力。</w:t>
            </w:r>
          </w:p>
          <w:p>
            <w:pPr>
              <w:keepNext w:val="0"/>
              <w:keepLines w:val="0"/>
              <w:pageBreakBefore w:val="0"/>
              <w:widowControl w:val="0"/>
              <w:kinsoku/>
              <w:wordWrap/>
              <w:overflowPunct/>
              <w:topLinePunct w:val="0"/>
              <w:autoSpaceDE/>
              <w:autoSpaceDN/>
              <w:bidi w:val="0"/>
              <w:adjustRightInd/>
              <w:snapToGrid/>
              <w:spacing w:line="400" w:lineRule="exact"/>
              <w:textAlignment w:val="auto"/>
              <w:rPr>
                <w:color w:val="auto"/>
                <w:highlight w:val="none"/>
              </w:rPr>
            </w:pPr>
            <w:r>
              <w:rPr>
                <w:rFonts w:hint="eastAsia"/>
                <w:color w:val="auto"/>
                <w:highlight w:val="none"/>
                <w:lang w:eastAsia="zh-CN"/>
              </w:rPr>
              <w:t>（</w:t>
            </w:r>
            <w:r>
              <w:rPr>
                <w:rFonts w:hint="eastAsia"/>
                <w:color w:val="auto"/>
                <w:highlight w:val="none"/>
                <w:lang w:val="en-US" w:eastAsia="zh-CN"/>
              </w:rPr>
              <w:t>3</w:t>
            </w:r>
            <w:r>
              <w:rPr>
                <w:rFonts w:hint="eastAsia"/>
                <w:color w:val="auto"/>
                <w:highlight w:val="none"/>
                <w:lang w:eastAsia="zh-CN"/>
              </w:rPr>
              <w:t>）</w:t>
            </w:r>
            <w:r>
              <w:rPr>
                <w:rFonts w:hint="eastAsia"/>
                <w:color w:val="auto"/>
                <w:highlight w:val="none"/>
              </w:rPr>
              <w:t>其他未尽事宜由采购人和成交供应商在采购合同中详细约定。</w:t>
            </w:r>
          </w:p>
          <w:p>
            <w:pPr>
              <w:keepNext w:val="0"/>
              <w:keepLines w:val="0"/>
              <w:pageBreakBefore w:val="0"/>
              <w:widowControl w:val="0"/>
              <w:kinsoku/>
              <w:wordWrap/>
              <w:overflowPunct/>
              <w:topLinePunct w:val="0"/>
              <w:autoSpaceDE/>
              <w:autoSpaceDN/>
              <w:bidi w:val="0"/>
              <w:adjustRightInd/>
              <w:snapToGrid/>
              <w:spacing w:line="400" w:lineRule="exact"/>
              <w:textAlignment w:val="auto"/>
              <w:rPr>
                <w:highlight w:val="none"/>
              </w:rPr>
            </w:pPr>
            <w:r>
              <w:rPr>
                <w:rFonts w:hint="eastAsia"/>
                <w:color w:val="auto"/>
                <w:highlight w:val="none"/>
                <w:lang w:eastAsia="zh-CN"/>
              </w:rPr>
              <w:t>（</w:t>
            </w:r>
            <w:r>
              <w:rPr>
                <w:rFonts w:hint="eastAsia"/>
                <w:color w:val="auto"/>
                <w:highlight w:val="none"/>
                <w:lang w:val="en-US" w:eastAsia="zh-CN"/>
              </w:rPr>
              <w:t>4</w:t>
            </w:r>
            <w:r>
              <w:rPr>
                <w:rFonts w:hint="eastAsia"/>
                <w:color w:val="auto"/>
                <w:highlight w:val="none"/>
                <w:lang w:eastAsia="zh-CN"/>
              </w:rPr>
              <w:t>）</w:t>
            </w:r>
            <w:r>
              <w:rPr>
                <w:rFonts w:hint="eastAsia"/>
                <w:color w:val="auto"/>
                <w:highlight w:val="none"/>
              </w:rPr>
              <w:t>本“项目采购需求”中的所有条款要求均为实质</w:t>
            </w:r>
            <w:r>
              <w:rPr>
                <w:rFonts w:hint="eastAsia"/>
                <w:highlight w:val="none"/>
              </w:rPr>
              <w:t>性要求。</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lang w:eastAsia="zh-CN"/>
              </w:rPr>
              <w:t>（</w:t>
            </w:r>
            <w:r>
              <w:rPr>
                <w:rFonts w:hint="eastAsia"/>
                <w:highlight w:val="none"/>
                <w:lang w:val="en-US" w:eastAsia="zh-CN"/>
              </w:rPr>
              <w:t>5</w:t>
            </w:r>
            <w:r>
              <w:rPr>
                <w:rFonts w:hint="eastAsia"/>
                <w:highlight w:val="none"/>
                <w:lang w:eastAsia="zh-CN"/>
              </w:rPr>
              <w:t>）</w:t>
            </w:r>
            <w:r>
              <w:rPr>
                <w:rFonts w:hint="eastAsia"/>
                <w:highlight w:val="none"/>
              </w:rPr>
              <w:t>特别说明：项目采购需求中未尽事宜或内容与相关现行规范、标准有矛盾的均以相关现行规范、标准为准。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eastAsia="宋体"/>
                <w:highlight w:val="none"/>
                <w:lang w:eastAsia="zh-CN"/>
              </w:rPr>
            </w:pPr>
            <w:r>
              <w:rPr>
                <w:rFonts w:hint="eastAsia"/>
                <w:highlight w:val="none"/>
                <w:lang w:eastAsia="zh-CN"/>
              </w:rPr>
              <w:t>（</w:t>
            </w:r>
            <w:r>
              <w:rPr>
                <w:rFonts w:hint="eastAsia"/>
                <w:highlight w:val="none"/>
                <w:lang w:val="en-US" w:eastAsia="zh-CN"/>
              </w:rPr>
              <w:t>6</w:t>
            </w:r>
            <w:r>
              <w:rPr>
                <w:rFonts w:hint="eastAsia"/>
                <w:highlight w:val="none"/>
                <w:lang w:eastAsia="zh-CN"/>
              </w:rPr>
              <w:t>）因成交供应商原因逾期交付服务成果的，成交供应商应向采购人支付逾期交付服务违约金，每日按服务总金额的千分之五计取。由采购人在应支付服务费中扣减，无正当理由逾期超过15日的，采购人可解除本合同，成交供应商无条件退场，由此造成的损失由中标供应商承担及赔偿。</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lang w:eastAsia="zh-CN"/>
              </w:rPr>
              <w:t>（</w:t>
            </w:r>
            <w:r>
              <w:rPr>
                <w:rFonts w:hint="eastAsia"/>
                <w:highlight w:val="none"/>
                <w:lang w:val="en-US" w:eastAsia="zh-CN"/>
              </w:rPr>
              <w:t>7</w:t>
            </w:r>
            <w:r>
              <w:rPr>
                <w:rFonts w:hint="eastAsia"/>
                <w:highlight w:val="none"/>
                <w:lang w:eastAsia="zh-CN"/>
              </w:rPr>
              <w:t>）</w:t>
            </w:r>
            <w:r>
              <w:rPr>
                <w:rFonts w:hint="eastAsia"/>
                <w:highlight w:val="none"/>
                <w:lang w:val="en-US" w:eastAsia="zh-CN"/>
              </w:rPr>
              <w:t>踏勘现场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lang w:val="en-US" w:eastAsia="zh-CN"/>
              </w:rPr>
              <w:t>供应商根据需要自行踏勘项目现场，供应商踏勘现场发生的费用自，供应商自行负责在踏勘现场中所发生的人员伤亡和财产损失。</w:t>
            </w:r>
          </w:p>
        </w:tc>
      </w:tr>
    </w:tbl>
    <w:p>
      <w:pPr>
        <w:rPr>
          <w:rFonts w:hint="eastAsia"/>
          <w:color w:val="auto"/>
          <w:highlight w:val="none"/>
        </w:rPr>
      </w:pPr>
    </w:p>
    <w:p>
      <w:pPr>
        <w:rPr>
          <w:color w:val="auto"/>
          <w:highlight w:val="none"/>
        </w:rPr>
      </w:pPr>
    </w:p>
    <w:bookmarkEnd w:id="68"/>
    <w:p>
      <w:pPr>
        <w:rPr>
          <w:rFonts w:hint="eastAsia"/>
          <w:color w:val="auto"/>
          <w:highlight w:val="none"/>
        </w:rPr>
      </w:pPr>
      <w:bookmarkStart w:id="73" w:name="_Toc191888425"/>
      <w:r>
        <w:rPr>
          <w:rFonts w:hint="eastAsia"/>
          <w:color w:val="auto"/>
          <w:highlight w:val="none"/>
        </w:rPr>
        <w:br w:type="page"/>
      </w:r>
    </w:p>
    <w:p>
      <w:pPr>
        <w:rPr>
          <w:rFonts w:hint="eastAsia"/>
          <w:color w:val="auto"/>
          <w:highlight w:val="none"/>
        </w:rPr>
      </w:pPr>
    </w:p>
    <w:p>
      <w:pPr>
        <w:pStyle w:val="19"/>
        <w:jc w:val="center"/>
        <w:outlineLvl w:val="1"/>
        <w:rPr>
          <w:color w:val="auto"/>
          <w:highlight w:val="none"/>
        </w:rPr>
      </w:pPr>
      <w:r>
        <w:rPr>
          <w:rFonts w:hint="eastAsia"/>
          <w:color w:val="auto"/>
          <w:sz w:val="32"/>
          <w:szCs w:val="32"/>
          <w:highlight w:val="none"/>
        </w:rPr>
        <w:t>第四章、评审办法</w:t>
      </w:r>
    </w:p>
    <w:bookmarkEnd w:id="73"/>
    <w:p>
      <w:pPr>
        <w:spacing w:line="480" w:lineRule="exact"/>
        <w:ind w:firstLine="422" w:firstLineChars="200"/>
        <w:rPr>
          <w:rFonts w:ascii="宋体" w:hAnsi="宋体" w:cs="宋体"/>
          <w:b/>
          <w:color w:val="auto"/>
          <w:szCs w:val="21"/>
          <w:highlight w:val="none"/>
        </w:rPr>
      </w:pPr>
      <w:bookmarkStart w:id="74" w:name="_Toc456863727"/>
      <w:r>
        <w:rPr>
          <w:rFonts w:hint="eastAsia" w:ascii="宋体" w:hAnsi="宋体" w:cs="宋体"/>
          <w:b/>
          <w:color w:val="auto"/>
          <w:szCs w:val="21"/>
          <w:highlight w:val="none"/>
        </w:rPr>
        <w:t>一、评审原则</w:t>
      </w:r>
    </w:p>
    <w:p>
      <w:pPr>
        <w:pStyle w:val="16"/>
        <w:spacing w:line="440" w:lineRule="exact"/>
        <w:ind w:firstLine="420" w:firstLineChars="200"/>
        <w:rPr>
          <w:rFonts w:hAnsi="宋体"/>
          <w:color w:val="auto"/>
          <w:sz w:val="21"/>
          <w:highlight w:val="none"/>
        </w:rPr>
      </w:pPr>
      <w:r>
        <w:rPr>
          <w:rFonts w:hint="eastAsia" w:hAnsi="宋体"/>
          <w:color w:val="auto"/>
          <w:sz w:val="21"/>
          <w:highlight w:val="none"/>
        </w:rPr>
        <w:t>（一）评标依据：磋商小组将以竞争性磋商文件和响应文件为评定依据进行评审，对供应商的磋商报价、技术、商务等内容按百分制打分。</w:t>
      </w:r>
    </w:p>
    <w:p>
      <w:pPr>
        <w:spacing w:line="354"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（二）评审方式：以封闭方式进行评审。</w:t>
      </w:r>
    </w:p>
    <w:p>
      <w:pPr>
        <w:spacing w:line="354"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（三）采购人和采购代理机构、竞争性磋商小组成员要严格遵守政府采购相关法律制度，依法履行各自职责，公正、客观、审慎地组织和参与评审工作。</w:t>
      </w:r>
    </w:p>
    <w:p>
      <w:pPr>
        <w:spacing w:line="354" w:lineRule="exact"/>
        <w:ind w:firstLine="422" w:firstLineChars="200"/>
        <w:outlineLvl w:val="1"/>
        <w:rPr>
          <w:rFonts w:ascii="宋体" w:hAnsi="宋体" w:cs="宋体"/>
          <w:b/>
          <w:bCs/>
          <w:color w:val="auto"/>
          <w:szCs w:val="21"/>
          <w:highlight w:val="none"/>
        </w:rPr>
      </w:pPr>
      <w:bookmarkStart w:id="75" w:name="_Toc2014"/>
      <w:r>
        <w:rPr>
          <w:rFonts w:hint="eastAsia" w:ascii="宋体" w:hAnsi="宋体" w:cs="宋体"/>
          <w:b/>
          <w:bCs/>
          <w:color w:val="auto"/>
          <w:szCs w:val="21"/>
          <w:highlight w:val="none"/>
        </w:rPr>
        <w:t>二、评审办法</w:t>
      </w:r>
      <w:bookmarkEnd w:id="75"/>
    </w:p>
    <w:p>
      <w:pPr>
        <w:spacing w:line="354"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（一）对进入详评的，采用</w:t>
      </w:r>
      <w:r>
        <w:rPr>
          <w:rFonts w:hint="eastAsia" w:ascii="宋体" w:hAnsi="宋体" w:cs="宋体"/>
          <w:b/>
          <w:bCs/>
          <w:color w:val="auto"/>
          <w:szCs w:val="21"/>
          <w:highlight w:val="none"/>
        </w:rPr>
        <w:t>综合评分法</w:t>
      </w:r>
      <w:r>
        <w:rPr>
          <w:rFonts w:hint="eastAsia" w:ascii="宋体" w:hAnsi="宋体" w:cs="宋体"/>
          <w:color w:val="auto"/>
          <w:szCs w:val="21"/>
          <w:highlight w:val="none"/>
        </w:rPr>
        <w:t>。</w:t>
      </w:r>
    </w:p>
    <w:p>
      <w:pPr>
        <w:spacing w:line="354" w:lineRule="exact"/>
        <w:ind w:firstLine="420" w:firstLineChars="200"/>
        <w:rPr>
          <w:rFonts w:hAnsi="宋体"/>
          <w:bCs/>
          <w:color w:val="auto"/>
          <w:highlight w:val="none"/>
        </w:rPr>
      </w:pPr>
      <w:r>
        <w:rPr>
          <w:rFonts w:hint="eastAsia" w:ascii="宋体" w:hAnsi="宋体" w:cs="宋体"/>
          <w:color w:val="auto"/>
          <w:szCs w:val="21"/>
          <w:highlight w:val="none"/>
        </w:rPr>
        <w:t>（二）计分办法（按四舍五入取至小数点后二位）</w:t>
      </w:r>
      <w:r>
        <w:rPr>
          <w:rFonts w:hint="eastAsia" w:hAnsi="宋体"/>
          <w:bCs/>
          <w:color w:val="auto"/>
          <w:highlight w:val="none"/>
        </w:rPr>
        <w:t xml:space="preserve">    </w:t>
      </w:r>
    </w:p>
    <w:tbl>
      <w:tblPr>
        <w:tblStyle w:val="29"/>
        <w:tblW w:w="94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396"/>
        <w:gridCol w:w="6542"/>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Align w:val="center"/>
          </w:tcPr>
          <w:p>
            <w:pPr>
              <w:spacing w:line="400" w:lineRule="exact"/>
              <w:jc w:val="center"/>
              <w:rPr>
                <w:rFonts w:ascii="宋体" w:hAnsi="宋体"/>
                <w:bCs/>
                <w:color w:val="auto"/>
                <w:kern w:val="0"/>
                <w:sz w:val="20"/>
                <w:szCs w:val="21"/>
                <w:highlight w:val="none"/>
              </w:rPr>
            </w:pPr>
            <w:r>
              <w:rPr>
                <w:rFonts w:hint="eastAsia" w:ascii="宋体" w:hAnsi="宋体" w:cs="宋体"/>
                <w:b/>
                <w:bCs/>
                <w:color w:val="auto"/>
                <w:kern w:val="0"/>
                <w:sz w:val="20"/>
                <w:szCs w:val="21"/>
                <w:highlight w:val="none"/>
              </w:rPr>
              <w:t>序号</w:t>
            </w:r>
          </w:p>
        </w:tc>
        <w:tc>
          <w:tcPr>
            <w:tcW w:w="1396" w:type="dxa"/>
            <w:vAlign w:val="center"/>
          </w:tcPr>
          <w:p>
            <w:pPr>
              <w:spacing w:line="400" w:lineRule="exact"/>
              <w:jc w:val="center"/>
              <w:rPr>
                <w:rFonts w:ascii="宋体" w:hAnsi="宋体"/>
                <w:bCs/>
                <w:color w:val="auto"/>
                <w:kern w:val="0"/>
                <w:sz w:val="20"/>
                <w:szCs w:val="21"/>
                <w:highlight w:val="none"/>
              </w:rPr>
            </w:pPr>
            <w:r>
              <w:rPr>
                <w:rFonts w:hint="eastAsia" w:ascii="宋体" w:hAnsi="宋体" w:cs="宋体"/>
                <w:b/>
                <w:bCs/>
                <w:color w:val="auto"/>
                <w:kern w:val="0"/>
                <w:sz w:val="20"/>
                <w:szCs w:val="21"/>
                <w:highlight w:val="none"/>
              </w:rPr>
              <w:t>评分要素</w:t>
            </w:r>
          </w:p>
        </w:tc>
        <w:tc>
          <w:tcPr>
            <w:tcW w:w="6542" w:type="dxa"/>
            <w:vAlign w:val="center"/>
          </w:tcPr>
          <w:p>
            <w:pPr>
              <w:spacing w:line="400" w:lineRule="exact"/>
              <w:jc w:val="center"/>
              <w:rPr>
                <w:rFonts w:ascii="宋体" w:hAnsi="宋体"/>
                <w:bCs/>
                <w:color w:val="auto"/>
                <w:kern w:val="0"/>
                <w:sz w:val="20"/>
                <w:szCs w:val="21"/>
                <w:highlight w:val="none"/>
              </w:rPr>
            </w:pPr>
            <w:r>
              <w:rPr>
                <w:rFonts w:hint="eastAsia" w:ascii="宋体" w:hAnsi="宋体" w:cs="宋体"/>
                <w:b/>
                <w:bCs/>
                <w:color w:val="auto"/>
                <w:kern w:val="0"/>
                <w:sz w:val="20"/>
                <w:szCs w:val="21"/>
                <w:highlight w:val="none"/>
              </w:rPr>
              <w:t>评分标准</w:t>
            </w:r>
          </w:p>
        </w:tc>
        <w:tc>
          <w:tcPr>
            <w:tcW w:w="851" w:type="dxa"/>
            <w:vAlign w:val="center"/>
          </w:tcPr>
          <w:p>
            <w:pPr>
              <w:spacing w:line="400" w:lineRule="exact"/>
              <w:jc w:val="center"/>
              <w:rPr>
                <w:rFonts w:ascii="宋体" w:hAnsi="宋体" w:cs="宋体"/>
                <w:b/>
                <w:bCs/>
                <w:color w:val="auto"/>
                <w:kern w:val="0"/>
                <w:sz w:val="20"/>
                <w:szCs w:val="21"/>
                <w:highlight w:val="none"/>
              </w:rPr>
            </w:pPr>
            <w:r>
              <w:rPr>
                <w:rFonts w:hint="eastAsia" w:ascii="宋体" w:hAnsi="宋体" w:cs="宋体"/>
                <w:b/>
                <w:bCs/>
                <w:color w:val="auto"/>
                <w:spacing w:val="-6"/>
                <w:kern w:val="0"/>
                <w:sz w:val="20"/>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Align w:val="center"/>
          </w:tcPr>
          <w:p>
            <w:pPr>
              <w:spacing w:line="400" w:lineRule="exact"/>
              <w:jc w:val="center"/>
              <w:rPr>
                <w:rFonts w:ascii="宋体" w:hAnsi="宋体"/>
                <w:bCs/>
                <w:color w:val="auto"/>
                <w:kern w:val="0"/>
                <w:sz w:val="21"/>
                <w:szCs w:val="21"/>
                <w:highlight w:val="none"/>
              </w:rPr>
            </w:pPr>
            <w:r>
              <w:rPr>
                <w:rFonts w:hint="eastAsia" w:ascii="宋体" w:hAnsi="宋体"/>
                <w:bCs/>
                <w:color w:val="auto"/>
                <w:kern w:val="0"/>
                <w:sz w:val="21"/>
                <w:szCs w:val="21"/>
                <w:highlight w:val="none"/>
              </w:rPr>
              <w:t>1</w:t>
            </w:r>
          </w:p>
        </w:tc>
        <w:tc>
          <w:tcPr>
            <w:tcW w:w="1396" w:type="dxa"/>
            <w:vAlign w:val="center"/>
          </w:tcPr>
          <w:p>
            <w:pPr>
              <w:spacing w:line="400" w:lineRule="exact"/>
              <w:jc w:val="center"/>
              <w:rPr>
                <w:rFonts w:ascii="宋体" w:hAnsi="宋体"/>
                <w:b/>
                <w:color w:val="auto"/>
                <w:kern w:val="0"/>
                <w:sz w:val="21"/>
                <w:szCs w:val="21"/>
                <w:highlight w:val="none"/>
              </w:rPr>
            </w:pPr>
            <w:r>
              <w:rPr>
                <w:rFonts w:hint="eastAsia" w:ascii="宋体" w:hAnsi="宋体"/>
                <w:b/>
                <w:color w:val="auto"/>
                <w:kern w:val="0"/>
                <w:sz w:val="21"/>
                <w:szCs w:val="21"/>
                <w:highlight w:val="none"/>
              </w:rPr>
              <w:t>磋商报价</w:t>
            </w:r>
          </w:p>
          <w:p>
            <w:pPr>
              <w:spacing w:line="400" w:lineRule="exact"/>
              <w:jc w:val="center"/>
              <w:rPr>
                <w:rFonts w:ascii="宋体" w:hAnsi="宋体"/>
                <w:bCs/>
                <w:color w:val="auto"/>
                <w:kern w:val="0"/>
                <w:sz w:val="21"/>
                <w:szCs w:val="21"/>
                <w:highlight w:val="none"/>
              </w:rPr>
            </w:pPr>
            <w:r>
              <w:rPr>
                <w:rFonts w:hint="eastAsia" w:ascii="宋体" w:hAnsi="宋体"/>
                <w:b/>
                <w:color w:val="auto"/>
                <w:kern w:val="0"/>
                <w:sz w:val="21"/>
                <w:szCs w:val="21"/>
                <w:highlight w:val="none"/>
              </w:rPr>
              <w:t>（满分</w:t>
            </w:r>
            <w:r>
              <w:rPr>
                <w:rFonts w:hint="eastAsia" w:ascii="宋体" w:hAnsi="宋体"/>
                <w:b/>
                <w:color w:val="auto"/>
                <w:kern w:val="0"/>
                <w:sz w:val="21"/>
                <w:szCs w:val="21"/>
                <w:highlight w:val="none"/>
                <w:lang w:val="en-US" w:eastAsia="zh-CN"/>
              </w:rPr>
              <w:t>3</w:t>
            </w:r>
            <w:r>
              <w:rPr>
                <w:rFonts w:ascii="宋体" w:hAnsi="宋体"/>
                <w:b/>
                <w:color w:val="auto"/>
                <w:kern w:val="0"/>
                <w:sz w:val="21"/>
                <w:szCs w:val="21"/>
                <w:highlight w:val="none"/>
              </w:rPr>
              <w:t>0</w:t>
            </w:r>
            <w:r>
              <w:rPr>
                <w:rFonts w:hint="eastAsia" w:ascii="宋体" w:hAnsi="宋体"/>
                <w:b/>
                <w:color w:val="auto"/>
                <w:kern w:val="0"/>
                <w:sz w:val="21"/>
                <w:szCs w:val="21"/>
                <w:highlight w:val="none"/>
              </w:rPr>
              <w:t>分）</w:t>
            </w:r>
          </w:p>
        </w:tc>
        <w:tc>
          <w:tcPr>
            <w:tcW w:w="6542" w:type="dxa"/>
            <w:vAlign w:val="center"/>
          </w:tcPr>
          <w:p>
            <w:pPr>
              <w:pStyle w:val="16"/>
              <w:spacing w:line="400" w:lineRule="exact"/>
              <w:ind w:firstLine="420" w:firstLineChars="200"/>
              <w:rPr>
                <w:rFonts w:hAnsi="宋体"/>
                <w:bCs/>
                <w:color w:val="auto"/>
                <w:sz w:val="21"/>
                <w:highlight w:val="none"/>
              </w:rPr>
            </w:pPr>
            <w:r>
              <w:rPr>
                <w:rFonts w:hint="eastAsia" w:hAnsi="宋体"/>
                <w:bCs/>
                <w:color w:val="auto"/>
                <w:sz w:val="21"/>
                <w:highlight w:val="none"/>
              </w:rPr>
              <w:t>（1）评标价为供应商的磋商报价进行政策性扣除后的价格，评标价只是作为评标时使用。最终成交供应商的成交价＝磋商报价。</w:t>
            </w:r>
          </w:p>
          <w:p>
            <w:pPr>
              <w:pStyle w:val="16"/>
              <w:spacing w:line="340" w:lineRule="exact"/>
              <w:ind w:firstLine="420" w:firstLineChars="200"/>
              <w:rPr>
                <w:rFonts w:hint="eastAsia" w:hAnsi="宋体"/>
                <w:bCs/>
                <w:color w:val="auto"/>
                <w:sz w:val="21"/>
                <w:highlight w:val="none"/>
              </w:rPr>
            </w:pPr>
            <w:r>
              <w:rPr>
                <w:rFonts w:hint="eastAsia" w:hAnsi="宋体"/>
                <w:bCs/>
                <w:color w:val="auto"/>
                <w:sz w:val="21"/>
                <w:highlight w:val="none"/>
              </w:rPr>
              <w:t>（2）</w:t>
            </w:r>
            <w:r>
              <w:rPr>
                <w:rFonts w:hint="eastAsia" w:hAnsi="宋体"/>
                <w:color w:val="000000"/>
                <w:szCs w:val="21"/>
                <w:highlight w:val="none"/>
              </w:rPr>
              <w:t>供应商为大中型企业与小型、微型企业组成联合体参与</w:t>
            </w:r>
            <w:r>
              <w:rPr>
                <w:rFonts w:hint="eastAsia" w:hAnsi="宋体"/>
                <w:color w:val="000000"/>
                <w:szCs w:val="21"/>
                <w:highlight w:val="none"/>
                <w:lang w:val="en-US" w:eastAsia="zh-CN"/>
              </w:rPr>
              <w:t>投标</w:t>
            </w:r>
            <w:r>
              <w:rPr>
                <w:rFonts w:hint="eastAsia" w:hAnsi="宋体"/>
                <w:color w:val="000000"/>
                <w:szCs w:val="21"/>
                <w:highlight w:val="none"/>
              </w:rPr>
              <w:t>，其中小型、微型企业的协议合同金额占到联合体协议合同总金额 30%以上（供应商须于《联合体协议书》中明确约定小型、微型企业的协议合同金额及所占比例，该金额应与谈判报价表所报金额对应一致），联合体供应商最后报价给予2%的价格扣除，扣除后的价格为评审报价，即评审报价=最后报价×（1-2%）</w:t>
            </w:r>
          </w:p>
          <w:p>
            <w:pPr>
              <w:pStyle w:val="16"/>
              <w:spacing w:line="400" w:lineRule="exact"/>
              <w:ind w:firstLine="420" w:firstLineChars="200"/>
              <w:rPr>
                <w:rFonts w:hAnsi="宋体"/>
                <w:bCs/>
                <w:color w:val="auto"/>
                <w:sz w:val="21"/>
                <w:highlight w:val="none"/>
              </w:rPr>
            </w:pPr>
            <w:r>
              <w:rPr>
                <w:rFonts w:hint="eastAsia" w:hAnsi="宋体"/>
                <w:bCs/>
                <w:color w:val="auto"/>
                <w:sz w:val="21"/>
                <w:highlight w:val="none"/>
                <w:lang w:eastAsia="zh-CN"/>
              </w:rPr>
              <w:t>（</w:t>
            </w:r>
            <w:r>
              <w:rPr>
                <w:rFonts w:hint="eastAsia" w:hAnsi="宋体"/>
                <w:bCs/>
                <w:color w:val="auto"/>
                <w:sz w:val="21"/>
                <w:highlight w:val="none"/>
                <w:lang w:val="en-US" w:eastAsia="zh-CN"/>
              </w:rPr>
              <w:t>3</w:t>
            </w:r>
            <w:r>
              <w:rPr>
                <w:rFonts w:hint="eastAsia" w:hAnsi="宋体"/>
                <w:bCs/>
                <w:color w:val="auto"/>
                <w:sz w:val="21"/>
                <w:highlight w:val="none"/>
                <w:lang w:eastAsia="zh-CN"/>
              </w:rPr>
              <w:t>）</w:t>
            </w:r>
            <w:r>
              <w:rPr>
                <w:rFonts w:hint="eastAsia" w:hAnsi="宋体"/>
                <w:bCs/>
                <w:color w:val="auto"/>
                <w:sz w:val="21"/>
                <w:highlight w:val="none"/>
              </w:rPr>
              <w:t>按照《政府采购促进中小企业发展管理办法》（财库〔2020〕46号）的规定，磋商供应商认定为小型和微型企业的（以响应文件提供《中小企业声明函》为准），对磋商报价给予20%的扣除，扣除后的价格为评标价，即评标价=磋商报价×（1-20%）；除上述情况外，评标价=磋商报价。</w:t>
            </w:r>
          </w:p>
          <w:p>
            <w:pPr>
              <w:pStyle w:val="16"/>
              <w:spacing w:line="400" w:lineRule="exact"/>
              <w:ind w:firstLine="420" w:firstLineChars="200"/>
              <w:rPr>
                <w:rFonts w:hAnsi="宋体"/>
                <w:bCs/>
                <w:color w:val="auto"/>
                <w:sz w:val="21"/>
                <w:highlight w:val="none"/>
              </w:rPr>
            </w:pPr>
            <w:r>
              <w:rPr>
                <w:rFonts w:hint="eastAsia" w:hAnsi="宋体"/>
                <w:bCs/>
                <w:color w:val="auto"/>
                <w:sz w:val="21"/>
                <w:highlight w:val="none"/>
              </w:rPr>
              <w:t>（</w:t>
            </w:r>
            <w:r>
              <w:rPr>
                <w:rFonts w:hint="eastAsia" w:hAnsi="宋体"/>
                <w:bCs/>
                <w:color w:val="auto"/>
                <w:sz w:val="21"/>
                <w:highlight w:val="none"/>
                <w:lang w:val="en-US" w:eastAsia="zh-CN"/>
              </w:rPr>
              <w:t>4</w:t>
            </w:r>
            <w:r>
              <w:rPr>
                <w:rFonts w:hint="eastAsia" w:hAnsi="宋体"/>
                <w:bCs/>
                <w:color w:val="auto"/>
                <w:sz w:val="21"/>
                <w:highlight w:val="none"/>
              </w:rPr>
              <w:t>）按照《财政部、司法部关于政府采购支持监狱企业发展有关问题的通知》（财库〔2014〕68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w:t>
            </w:r>
          </w:p>
          <w:p>
            <w:pPr>
              <w:pStyle w:val="16"/>
              <w:spacing w:line="400" w:lineRule="exact"/>
              <w:ind w:firstLine="420" w:firstLineChars="200"/>
              <w:rPr>
                <w:rFonts w:hAnsi="宋体"/>
                <w:bCs/>
                <w:color w:val="auto"/>
                <w:sz w:val="21"/>
                <w:highlight w:val="none"/>
              </w:rPr>
            </w:pPr>
            <w:r>
              <w:rPr>
                <w:rFonts w:hint="eastAsia" w:hAnsi="宋体"/>
                <w:bCs/>
                <w:color w:val="auto"/>
                <w:sz w:val="21"/>
                <w:highlight w:val="none"/>
              </w:rPr>
              <w:t>（</w:t>
            </w:r>
            <w:r>
              <w:rPr>
                <w:rFonts w:hint="eastAsia" w:hAnsi="宋体"/>
                <w:bCs/>
                <w:color w:val="auto"/>
                <w:sz w:val="21"/>
                <w:highlight w:val="none"/>
                <w:lang w:val="en-US" w:eastAsia="zh-CN"/>
              </w:rPr>
              <w:t>5</w:t>
            </w:r>
            <w:r>
              <w:rPr>
                <w:rFonts w:hint="eastAsia" w:hAnsi="宋体"/>
                <w:bCs/>
                <w:color w:val="auto"/>
                <w:sz w:val="21"/>
                <w:highlight w:val="none"/>
              </w:rPr>
              <w:t>）按照《关于促进残疾人就业政府采购政策的通知》（财库〔2017〕141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残疾人福利性单位属于小型、微型企业的，不重复享受政策。</w:t>
            </w:r>
          </w:p>
          <w:p>
            <w:pPr>
              <w:pStyle w:val="16"/>
              <w:spacing w:line="400" w:lineRule="exact"/>
              <w:ind w:firstLine="420" w:firstLineChars="200"/>
              <w:rPr>
                <w:rFonts w:hAnsi="宋体"/>
                <w:bCs/>
                <w:color w:val="auto"/>
                <w:sz w:val="21"/>
                <w:highlight w:val="none"/>
              </w:rPr>
            </w:pPr>
            <w:r>
              <w:rPr>
                <w:rFonts w:hint="eastAsia" w:hAnsi="宋体"/>
                <w:bCs/>
                <w:color w:val="auto"/>
                <w:sz w:val="21"/>
                <w:highlight w:val="none"/>
              </w:rPr>
              <w:t>（</w:t>
            </w:r>
            <w:r>
              <w:rPr>
                <w:rFonts w:hint="eastAsia" w:hAnsi="宋体"/>
                <w:bCs/>
                <w:color w:val="auto"/>
                <w:sz w:val="21"/>
                <w:highlight w:val="none"/>
                <w:lang w:val="en-US" w:eastAsia="zh-CN"/>
              </w:rPr>
              <w:t>6</w:t>
            </w:r>
            <w:r>
              <w:rPr>
                <w:rFonts w:hint="eastAsia" w:hAnsi="宋体"/>
                <w:bCs/>
                <w:color w:val="auto"/>
                <w:sz w:val="21"/>
                <w:highlight w:val="none"/>
              </w:rPr>
              <w:t>）以进入综合评分环节的最低的评标价为基准价，基准价报价得分为</w:t>
            </w:r>
            <w:r>
              <w:rPr>
                <w:rFonts w:hint="eastAsia" w:hAnsi="宋体"/>
                <w:bCs/>
                <w:color w:val="auto"/>
                <w:sz w:val="21"/>
                <w:highlight w:val="none"/>
                <w:lang w:val="en-US" w:eastAsia="zh-CN"/>
              </w:rPr>
              <w:t>3</w:t>
            </w:r>
            <w:r>
              <w:rPr>
                <w:rFonts w:hint="eastAsia" w:hAnsi="宋体"/>
                <w:bCs/>
                <w:color w:val="auto"/>
                <w:sz w:val="21"/>
                <w:highlight w:val="none"/>
              </w:rPr>
              <w:t>0分。</w:t>
            </w:r>
          </w:p>
          <w:p>
            <w:pPr>
              <w:pStyle w:val="16"/>
              <w:spacing w:line="400" w:lineRule="exact"/>
              <w:ind w:firstLine="420" w:firstLineChars="200"/>
              <w:rPr>
                <w:rFonts w:hAnsi="宋体"/>
                <w:bCs/>
                <w:color w:val="auto"/>
                <w:sz w:val="21"/>
                <w:highlight w:val="none"/>
              </w:rPr>
            </w:pPr>
            <w:r>
              <w:rPr>
                <w:rFonts w:hint="eastAsia" w:hAnsi="宋体"/>
                <w:bCs/>
                <w:color w:val="auto"/>
                <w:sz w:val="21"/>
                <w:highlight w:val="none"/>
              </w:rPr>
              <w:t>（</w:t>
            </w:r>
            <w:r>
              <w:rPr>
                <w:rFonts w:hint="eastAsia" w:hAnsi="宋体"/>
                <w:bCs/>
                <w:color w:val="auto"/>
                <w:sz w:val="21"/>
                <w:highlight w:val="none"/>
                <w:lang w:val="en-US" w:eastAsia="zh-CN"/>
              </w:rPr>
              <w:t>7</w:t>
            </w:r>
            <w:r>
              <w:rPr>
                <w:rFonts w:hint="eastAsia" w:hAnsi="宋体"/>
                <w:bCs/>
                <w:color w:val="auto"/>
                <w:sz w:val="21"/>
                <w:highlight w:val="none"/>
              </w:rPr>
              <w:t>）价格分计算公式：</w:t>
            </w:r>
          </w:p>
          <w:p>
            <w:pPr>
              <w:pStyle w:val="16"/>
              <w:spacing w:line="400" w:lineRule="exact"/>
              <w:ind w:firstLine="420" w:firstLineChars="200"/>
              <w:rPr>
                <w:rFonts w:hAnsi="宋体"/>
                <w:bCs/>
                <w:color w:val="auto"/>
                <w:sz w:val="21"/>
                <w:highlight w:val="none"/>
              </w:rPr>
            </w:pPr>
            <w:r>
              <w:rPr>
                <w:rFonts w:hint="eastAsia" w:hAnsi="宋体"/>
                <w:bCs/>
                <w:color w:val="auto"/>
                <w:sz w:val="21"/>
                <w:highlight w:val="none"/>
              </w:rPr>
              <w:t>某供应商价格分=基准价/某供应商评标价×</w:t>
            </w:r>
            <w:r>
              <w:rPr>
                <w:rFonts w:hint="eastAsia" w:hAnsi="宋体"/>
                <w:bCs/>
                <w:color w:val="auto"/>
                <w:sz w:val="21"/>
                <w:highlight w:val="none"/>
                <w:lang w:val="en-US" w:eastAsia="zh-CN"/>
              </w:rPr>
              <w:t>3</w:t>
            </w:r>
            <w:r>
              <w:rPr>
                <w:rFonts w:hint="eastAsia" w:hAnsi="宋体"/>
                <w:bCs/>
                <w:color w:val="auto"/>
                <w:sz w:val="21"/>
                <w:highlight w:val="none"/>
              </w:rPr>
              <w:t>0分</w:t>
            </w:r>
          </w:p>
          <w:p>
            <w:pPr>
              <w:pStyle w:val="16"/>
              <w:spacing w:line="400" w:lineRule="exact"/>
              <w:ind w:firstLine="420" w:firstLineChars="200"/>
              <w:rPr>
                <w:rFonts w:hAnsi="宋体"/>
                <w:bCs/>
                <w:color w:val="auto"/>
                <w:sz w:val="21"/>
                <w:highlight w:val="none"/>
              </w:rPr>
            </w:pPr>
            <w:r>
              <w:rPr>
                <w:rFonts w:hint="eastAsia" w:hAnsi="宋体"/>
                <w:bCs/>
                <w:color w:val="auto"/>
                <w:sz w:val="21"/>
                <w:highlight w:val="none"/>
              </w:rPr>
              <w:t>注：（1）评标价为供应商的磋商报价进行政策性扣除后的价格，评标价只是作为评标时使用。最终成交价＝磋商报价。</w:t>
            </w:r>
          </w:p>
          <w:p>
            <w:pPr>
              <w:pStyle w:val="16"/>
              <w:spacing w:line="400" w:lineRule="exact"/>
              <w:ind w:firstLine="420" w:firstLineChars="200"/>
              <w:rPr>
                <w:rFonts w:hAnsi="宋体"/>
                <w:bCs/>
                <w:color w:val="auto"/>
                <w:sz w:val="21"/>
                <w:highlight w:val="none"/>
              </w:rPr>
            </w:pPr>
            <w:r>
              <w:rPr>
                <w:rFonts w:hint="eastAsia" w:hAnsi="宋体"/>
                <w:bCs/>
                <w:color w:val="auto"/>
                <w:sz w:val="21"/>
                <w:highlight w:val="none"/>
              </w:rPr>
              <w:t>（2）磋商小组认为某供应商的有效磋商报价或者某些分项报价明显低于其他通过资格及符合性审查供应商的报价，有可能影响服务质量或者不能诚信履约的，应当要求其在评标现场合理的时间内提供书面说明及相关证明材料【书面说明包含但不限于以下内容：①经过第三方审计的项目成本预算（各种人员工资、水电、燃料和管理等项费用成本）；②类似低成本的案例合同及其验收报告书；③低成本完成本项目成果要求及质量要求的合理性说明及措施】；供应商不能证明其磋商报价合理性的，磋商小组应当将其作为无效竞标处理。</w:t>
            </w:r>
          </w:p>
        </w:tc>
        <w:tc>
          <w:tcPr>
            <w:tcW w:w="851" w:type="dxa"/>
            <w:vAlign w:val="center"/>
          </w:tcPr>
          <w:p>
            <w:pPr>
              <w:spacing w:line="400" w:lineRule="exact"/>
              <w:jc w:val="center"/>
              <w:rPr>
                <w:rFonts w:ascii="宋体" w:hAnsi="宋体" w:cs="宋体"/>
                <w:b/>
                <w:bCs/>
                <w:color w:val="auto"/>
                <w:kern w:val="0"/>
                <w:sz w:val="20"/>
                <w:szCs w:val="21"/>
                <w:highlight w:val="none"/>
              </w:rPr>
            </w:pPr>
            <w:r>
              <w:rPr>
                <w:rFonts w:hint="eastAsia" w:ascii="宋体" w:hAnsi="宋体"/>
                <w:b/>
                <w:bCs/>
                <w:color w:val="auto"/>
                <w:kern w:val="0"/>
                <w:sz w:val="20"/>
                <w:szCs w:val="21"/>
                <w:highlight w:val="none"/>
                <w:lang w:val="en-US" w:eastAsia="zh-CN"/>
              </w:rPr>
              <w:t>3</w:t>
            </w:r>
            <w:r>
              <w:rPr>
                <w:rFonts w:hint="eastAsia" w:ascii="宋体" w:hAnsi="宋体"/>
                <w:b/>
                <w:bCs/>
                <w:color w:val="auto"/>
                <w:kern w:val="0"/>
                <w:sz w:val="20"/>
                <w:szCs w:val="21"/>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Align w:val="center"/>
          </w:tcPr>
          <w:p>
            <w:pPr>
              <w:spacing w:line="400" w:lineRule="exact"/>
              <w:jc w:val="center"/>
              <w:rPr>
                <w:rFonts w:ascii="宋体" w:hAnsi="宋体"/>
                <w:b/>
                <w:color w:val="auto"/>
                <w:kern w:val="0"/>
                <w:sz w:val="20"/>
                <w:szCs w:val="21"/>
                <w:highlight w:val="none"/>
              </w:rPr>
            </w:pPr>
            <w:r>
              <w:rPr>
                <w:rFonts w:hint="eastAsia" w:ascii="宋体" w:hAnsi="宋体"/>
                <w:b/>
                <w:color w:val="auto"/>
                <w:kern w:val="0"/>
                <w:sz w:val="20"/>
                <w:szCs w:val="21"/>
                <w:highlight w:val="none"/>
              </w:rPr>
              <w:t>2</w:t>
            </w:r>
          </w:p>
        </w:tc>
        <w:tc>
          <w:tcPr>
            <w:tcW w:w="1396" w:type="dxa"/>
            <w:vAlign w:val="center"/>
          </w:tcPr>
          <w:p>
            <w:pPr>
              <w:spacing w:line="400" w:lineRule="exact"/>
              <w:jc w:val="center"/>
              <w:rPr>
                <w:rFonts w:ascii="宋体" w:hAnsi="宋体" w:cs="宋体"/>
                <w:b/>
                <w:color w:val="auto"/>
                <w:kern w:val="0"/>
                <w:sz w:val="21"/>
                <w:szCs w:val="21"/>
                <w:highlight w:val="none"/>
              </w:rPr>
            </w:pPr>
            <w:r>
              <w:rPr>
                <w:rFonts w:hint="eastAsia" w:ascii="宋体" w:hAnsi="宋体" w:cs="宋体"/>
                <w:b/>
                <w:color w:val="auto"/>
                <w:kern w:val="0"/>
                <w:sz w:val="21"/>
                <w:szCs w:val="21"/>
                <w:highlight w:val="none"/>
              </w:rPr>
              <w:t>技术分</w:t>
            </w:r>
          </w:p>
        </w:tc>
        <w:tc>
          <w:tcPr>
            <w:tcW w:w="6542" w:type="dxa"/>
            <w:vAlign w:val="center"/>
          </w:tcPr>
          <w:p>
            <w:pPr>
              <w:pStyle w:val="16"/>
              <w:spacing w:line="420" w:lineRule="exact"/>
              <w:ind w:firstLine="422" w:firstLineChars="200"/>
              <w:jc w:val="center"/>
              <w:rPr>
                <w:rFonts w:hAnsi="宋体"/>
                <w:bCs/>
                <w:color w:val="auto"/>
                <w:sz w:val="21"/>
                <w:highlight w:val="none"/>
              </w:rPr>
            </w:pPr>
            <w:r>
              <w:rPr>
                <w:rFonts w:hint="eastAsia" w:hAnsi="宋体" w:cs="宋体"/>
                <w:b/>
                <w:color w:val="auto"/>
                <w:kern w:val="2"/>
                <w:sz w:val="21"/>
                <w:highlight w:val="none"/>
              </w:rPr>
              <w:t>评分标准</w:t>
            </w:r>
          </w:p>
        </w:tc>
        <w:tc>
          <w:tcPr>
            <w:tcW w:w="851" w:type="dxa"/>
            <w:vAlign w:val="center"/>
          </w:tcPr>
          <w:p>
            <w:pPr>
              <w:tabs>
                <w:tab w:val="left" w:pos="540"/>
              </w:tabs>
              <w:spacing w:line="400" w:lineRule="exact"/>
              <w:jc w:val="center"/>
              <w:textAlignment w:val="baseline"/>
              <w:rPr>
                <w:rFonts w:ascii="宋体" w:hAnsi="宋体"/>
                <w:b/>
                <w:bCs/>
                <w:color w:val="auto"/>
                <w:kern w:val="0"/>
                <w:sz w:val="20"/>
                <w:szCs w:val="21"/>
                <w:highlight w:val="none"/>
              </w:rPr>
            </w:pPr>
            <w:r>
              <w:rPr>
                <w:rFonts w:hint="eastAsia" w:ascii="宋体" w:hAnsi="宋体"/>
                <w:b/>
                <w:bCs/>
                <w:color w:val="auto"/>
                <w:kern w:val="0"/>
                <w:sz w:val="20"/>
                <w:szCs w:val="21"/>
                <w:highlight w:val="none"/>
                <w:lang w:val="en-US" w:eastAsia="zh-CN"/>
              </w:rPr>
              <w:t>55</w:t>
            </w:r>
            <w:r>
              <w:rPr>
                <w:rFonts w:hint="eastAsia" w:ascii="宋体" w:hAnsi="宋体"/>
                <w:b/>
                <w:bCs/>
                <w:color w:val="auto"/>
                <w:kern w:val="0"/>
                <w:sz w:val="20"/>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Align w:val="center"/>
          </w:tcPr>
          <w:p>
            <w:pPr>
              <w:spacing w:line="400" w:lineRule="exact"/>
              <w:jc w:val="center"/>
              <w:rPr>
                <w:rFonts w:ascii="宋体" w:hAnsi="宋体"/>
                <w:b/>
                <w:color w:val="auto"/>
                <w:kern w:val="0"/>
                <w:sz w:val="21"/>
                <w:szCs w:val="21"/>
                <w:highlight w:val="none"/>
              </w:rPr>
            </w:pPr>
            <w:r>
              <w:rPr>
                <w:rFonts w:ascii="宋体" w:hAnsi="宋体"/>
                <w:b/>
                <w:color w:val="auto"/>
                <w:kern w:val="0"/>
                <w:sz w:val="21"/>
                <w:szCs w:val="21"/>
                <w:highlight w:val="none"/>
              </w:rPr>
              <w:t>2.1</w:t>
            </w:r>
          </w:p>
        </w:tc>
        <w:tc>
          <w:tcPr>
            <w:tcW w:w="1396" w:type="dxa"/>
            <w:vAlign w:val="center"/>
          </w:tcPr>
          <w:p>
            <w:pPr>
              <w:spacing w:line="400" w:lineRule="exact"/>
              <w:jc w:val="center"/>
              <w:rPr>
                <w:rFonts w:ascii="宋体" w:hAnsi="宋体" w:cs="宋体"/>
                <w:b/>
                <w:color w:val="auto"/>
                <w:kern w:val="0"/>
                <w:sz w:val="21"/>
                <w:szCs w:val="21"/>
                <w:highlight w:val="none"/>
              </w:rPr>
            </w:pPr>
            <w:r>
              <w:rPr>
                <w:rFonts w:hint="eastAsia" w:ascii="宋体" w:hAnsi="宋体" w:cs="宋体"/>
                <w:b/>
                <w:color w:val="auto"/>
                <w:kern w:val="0"/>
                <w:sz w:val="21"/>
                <w:szCs w:val="21"/>
                <w:highlight w:val="none"/>
                <w:lang w:val="en-US" w:eastAsia="zh-CN"/>
              </w:rPr>
              <w:t>项目实施</w:t>
            </w:r>
            <w:r>
              <w:rPr>
                <w:rFonts w:hint="eastAsia" w:ascii="宋体" w:hAnsi="宋体" w:cs="宋体"/>
                <w:b/>
                <w:color w:val="auto"/>
                <w:kern w:val="0"/>
                <w:sz w:val="21"/>
                <w:szCs w:val="21"/>
                <w:highlight w:val="none"/>
              </w:rPr>
              <w:t xml:space="preserve">方 </w:t>
            </w:r>
          </w:p>
          <w:p>
            <w:pPr>
              <w:spacing w:line="400" w:lineRule="exact"/>
              <w:jc w:val="center"/>
              <w:rPr>
                <w:rFonts w:ascii="宋体" w:hAnsi="宋体" w:cs="宋体"/>
                <w:b/>
                <w:color w:val="auto"/>
                <w:kern w:val="0"/>
                <w:sz w:val="21"/>
                <w:szCs w:val="21"/>
                <w:highlight w:val="none"/>
              </w:rPr>
            </w:pPr>
            <w:r>
              <w:rPr>
                <w:rFonts w:hint="eastAsia" w:ascii="宋体" w:hAnsi="宋体" w:cs="宋体"/>
                <w:b/>
                <w:color w:val="auto"/>
                <w:kern w:val="0"/>
                <w:sz w:val="21"/>
                <w:szCs w:val="21"/>
                <w:highlight w:val="none"/>
              </w:rPr>
              <w:t>案</w:t>
            </w:r>
            <w:r>
              <w:rPr>
                <w:rFonts w:hint="eastAsia" w:ascii="宋体" w:hAnsi="宋体" w:cs="宋体"/>
                <w:b/>
                <w:color w:val="auto"/>
                <w:kern w:val="0"/>
                <w:sz w:val="21"/>
                <w:szCs w:val="21"/>
                <w:highlight w:val="none"/>
                <w:lang w:eastAsia="zh-CN"/>
              </w:rPr>
              <w:t>分</w:t>
            </w:r>
            <w:r>
              <w:rPr>
                <w:rFonts w:hint="eastAsia" w:ascii="宋体" w:hAnsi="宋体"/>
                <w:b/>
                <w:color w:val="auto"/>
                <w:kern w:val="0"/>
                <w:sz w:val="21"/>
                <w:szCs w:val="21"/>
                <w:highlight w:val="none"/>
              </w:rPr>
              <w:t>（满分</w:t>
            </w:r>
            <w:r>
              <w:rPr>
                <w:rFonts w:hint="eastAsia" w:ascii="宋体" w:hAnsi="宋体"/>
                <w:b/>
                <w:color w:val="auto"/>
                <w:kern w:val="0"/>
                <w:sz w:val="21"/>
                <w:szCs w:val="21"/>
                <w:highlight w:val="none"/>
                <w:lang w:val="en-US" w:eastAsia="zh-CN"/>
              </w:rPr>
              <w:t>40</w:t>
            </w:r>
            <w:r>
              <w:rPr>
                <w:rFonts w:hint="eastAsia" w:ascii="宋体" w:hAnsi="宋体"/>
                <w:b/>
                <w:color w:val="auto"/>
                <w:kern w:val="0"/>
                <w:sz w:val="21"/>
                <w:szCs w:val="21"/>
                <w:highlight w:val="none"/>
              </w:rPr>
              <w:t>分）</w:t>
            </w:r>
          </w:p>
          <w:p>
            <w:pPr>
              <w:spacing w:line="400" w:lineRule="exact"/>
              <w:jc w:val="center"/>
              <w:rPr>
                <w:rFonts w:ascii="宋体" w:hAnsi="宋体" w:cs="宋体"/>
                <w:b/>
                <w:color w:val="auto"/>
                <w:kern w:val="0"/>
                <w:sz w:val="21"/>
                <w:szCs w:val="21"/>
                <w:highlight w:val="none"/>
              </w:rPr>
            </w:pPr>
          </w:p>
        </w:tc>
        <w:tc>
          <w:tcPr>
            <w:tcW w:w="6542" w:type="dxa"/>
            <w:vAlign w:val="center"/>
          </w:tcPr>
          <w:p>
            <w:pPr>
              <w:pStyle w:val="16"/>
              <w:keepNext w:val="0"/>
              <w:keepLines w:val="0"/>
              <w:pageBreakBefore w:val="0"/>
              <w:kinsoku/>
              <w:wordWrap/>
              <w:overflowPunct/>
              <w:topLinePunct w:val="0"/>
              <w:autoSpaceDE/>
              <w:autoSpaceDN/>
              <w:bidi w:val="0"/>
              <w:adjustRightInd/>
              <w:snapToGrid/>
              <w:spacing w:line="400" w:lineRule="exact"/>
              <w:ind w:left="0" w:leftChars="0" w:right="0" w:firstLine="420" w:firstLineChars="200"/>
              <w:textAlignment w:val="auto"/>
              <w:rPr>
                <w:rFonts w:hint="eastAsia" w:hAnsi="宋体" w:cs="宋体"/>
                <w:szCs w:val="21"/>
                <w:highlight w:val="none"/>
              </w:rPr>
            </w:pPr>
            <w:r>
              <w:rPr>
                <w:rFonts w:hint="eastAsia" w:hAnsi="宋体" w:cs="宋体"/>
                <w:szCs w:val="21"/>
                <w:highlight w:val="none"/>
              </w:rPr>
              <w:t>评审小组根据响应文件中实施方案，对比各供应商的响应文件，独立评审并在档次内打分。</w:t>
            </w:r>
          </w:p>
          <w:p>
            <w:pPr>
              <w:keepNext w:val="0"/>
              <w:keepLines w:val="0"/>
              <w:pageBreakBefore w:val="0"/>
              <w:kinsoku/>
              <w:wordWrap/>
              <w:overflowPunct/>
              <w:topLinePunct w:val="0"/>
              <w:autoSpaceDE/>
              <w:autoSpaceDN/>
              <w:bidi w:val="0"/>
              <w:adjustRightInd/>
              <w:snapToGrid/>
              <w:spacing w:line="400" w:lineRule="exact"/>
              <w:ind w:left="0" w:leftChars="0" w:right="0" w:firstLine="422" w:firstLineChars="200"/>
              <w:textAlignment w:val="auto"/>
              <w:rPr>
                <w:rFonts w:hint="eastAsia" w:ascii="宋体" w:hAnsi="宋体" w:cs="宋体"/>
                <w:b/>
                <w:bCs/>
                <w:szCs w:val="21"/>
                <w:highlight w:val="none"/>
              </w:rPr>
            </w:pPr>
            <w:r>
              <w:rPr>
                <w:rFonts w:hint="eastAsia" w:ascii="宋体" w:hAnsi="宋体" w:cs="宋体"/>
                <w:b/>
                <w:bCs/>
                <w:szCs w:val="21"/>
                <w:highlight w:val="none"/>
              </w:rPr>
              <w:t>（1）</w:t>
            </w:r>
            <w:r>
              <w:rPr>
                <w:rFonts w:hint="eastAsia" w:ascii="宋体" w:hAnsi="宋体" w:cs="宋体"/>
                <w:b/>
                <w:color w:val="auto"/>
                <w:kern w:val="0"/>
                <w:sz w:val="21"/>
                <w:szCs w:val="21"/>
                <w:highlight w:val="none"/>
              </w:rPr>
              <w:t>对本项目的理解</w:t>
            </w:r>
            <w:r>
              <w:rPr>
                <w:rFonts w:hint="eastAsia" w:ascii="宋体" w:hAnsi="宋体" w:cs="宋体"/>
                <w:b/>
                <w:bCs/>
                <w:szCs w:val="21"/>
                <w:highlight w:val="none"/>
              </w:rPr>
              <w:t>（满分</w:t>
            </w:r>
            <w:r>
              <w:rPr>
                <w:rFonts w:hint="eastAsia" w:ascii="宋体" w:hAnsi="宋体" w:cs="宋体"/>
                <w:b/>
                <w:bCs/>
                <w:szCs w:val="21"/>
                <w:highlight w:val="none"/>
                <w:lang w:val="en-US" w:eastAsia="zh-CN"/>
              </w:rPr>
              <w:t>10</w:t>
            </w:r>
            <w:r>
              <w:rPr>
                <w:rFonts w:hint="eastAsia" w:ascii="宋体" w:hAnsi="宋体" w:cs="宋体"/>
                <w:b/>
                <w:bCs/>
                <w:szCs w:val="21"/>
                <w:highlight w:val="none"/>
              </w:rPr>
              <w:t>分）</w:t>
            </w:r>
          </w:p>
          <w:p>
            <w:pPr>
              <w:spacing w:line="360" w:lineRule="auto"/>
              <w:rPr>
                <w:rFonts w:ascii="宋体" w:hAnsi="宋体" w:cs="宋体"/>
                <w:sz w:val="22"/>
                <w:szCs w:val="21"/>
                <w:highlight w:val="none"/>
              </w:rPr>
            </w:pPr>
            <w:r>
              <w:rPr>
                <w:rFonts w:hint="eastAsia" w:ascii="宋体" w:hAnsi="宋体" w:cs="宋体"/>
                <w:sz w:val="22"/>
                <w:szCs w:val="21"/>
                <w:highlight w:val="none"/>
              </w:rPr>
              <w:t>包含但不限于：对工程概况、工程任务、工程规模、项目现</w:t>
            </w:r>
            <w:r>
              <w:rPr>
                <w:rFonts w:hint="eastAsia" w:ascii="宋体" w:hAnsi="宋体" w:cs="宋体"/>
                <w:sz w:val="22"/>
                <w:szCs w:val="21"/>
                <w:highlight w:val="none"/>
              </w:rPr>
              <w:t>状、项目</w:t>
            </w:r>
            <w:r>
              <w:rPr>
                <w:rFonts w:hint="eastAsia" w:ascii="宋体" w:hAnsi="宋体" w:cs="宋体"/>
                <w:sz w:val="22"/>
                <w:szCs w:val="21"/>
                <w:highlight w:val="none"/>
                <w:lang w:val="en-US" w:eastAsia="zh-CN"/>
              </w:rPr>
              <w:t>的</w:t>
            </w:r>
            <w:r>
              <w:rPr>
                <w:rFonts w:hint="eastAsia" w:ascii="宋体" w:hAnsi="宋体" w:cs="宋体"/>
                <w:sz w:val="22"/>
                <w:szCs w:val="21"/>
                <w:highlight w:val="none"/>
              </w:rPr>
              <w:t>建</w:t>
            </w:r>
            <w:r>
              <w:rPr>
                <w:rFonts w:hint="eastAsia" w:ascii="宋体" w:hAnsi="宋体" w:cs="宋体"/>
                <w:sz w:val="22"/>
                <w:szCs w:val="21"/>
                <w:highlight w:val="none"/>
              </w:rPr>
              <w:t>设条件</w:t>
            </w:r>
            <w:r>
              <w:rPr>
                <w:rFonts w:hint="eastAsia" w:ascii="宋体" w:hAnsi="宋体" w:cs="宋体"/>
                <w:sz w:val="22"/>
                <w:szCs w:val="21"/>
                <w:highlight w:val="none"/>
              </w:rPr>
              <w:t>和相关规划设计等的理解认识。</w:t>
            </w:r>
          </w:p>
          <w:p>
            <w:pPr>
              <w:spacing w:line="360" w:lineRule="auto"/>
              <w:rPr>
                <w:rFonts w:ascii="宋体" w:hAnsi="宋体" w:cs="宋体"/>
                <w:sz w:val="22"/>
                <w:szCs w:val="21"/>
                <w:highlight w:val="none"/>
              </w:rPr>
            </w:pPr>
            <w:r>
              <w:rPr>
                <w:rFonts w:hint="eastAsia" w:ascii="宋体" w:hAnsi="宋体" w:cs="宋体"/>
                <w:sz w:val="22"/>
                <w:szCs w:val="21"/>
                <w:highlight w:val="none"/>
              </w:rPr>
              <w:t>优：对本项目任务理解与把握全面、深入、清晰、准确，得10分；</w:t>
            </w:r>
          </w:p>
          <w:p>
            <w:pPr>
              <w:spacing w:line="360" w:lineRule="auto"/>
              <w:rPr>
                <w:rFonts w:ascii="宋体" w:hAnsi="宋体" w:cs="宋体"/>
                <w:sz w:val="22"/>
                <w:szCs w:val="21"/>
                <w:highlight w:val="none"/>
              </w:rPr>
            </w:pPr>
            <w:r>
              <w:rPr>
                <w:rFonts w:hint="eastAsia" w:ascii="宋体" w:hAnsi="宋体" w:cs="宋体"/>
                <w:sz w:val="22"/>
                <w:szCs w:val="21"/>
                <w:highlight w:val="none"/>
              </w:rPr>
              <w:t>良：对本项目任务理解与把握较为全面、清晰，得7分；</w:t>
            </w:r>
          </w:p>
          <w:p>
            <w:pPr>
              <w:spacing w:line="360" w:lineRule="auto"/>
              <w:rPr>
                <w:rFonts w:hint="eastAsia" w:ascii="宋体" w:hAnsi="宋体" w:cs="宋体"/>
                <w:sz w:val="22"/>
                <w:szCs w:val="21"/>
                <w:highlight w:val="none"/>
              </w:rPr>
            </w:pPr>
            <w:r>
              <w:rPr>
                <w:rFonts w:hint="eastAsia" w:ascii="宋体" w:hAnsi="宋体" w:cs="宋体"/>
                <w:sz w:val="22"/>
                <w:szCs w:val="21"/>
                <w:highlight w:val="none"/>
              </w:rPr>
              <w:t>中：对本项目任务理解与把握一般，得4分；</w:t>
            </w:r>
          </w:p>
          <w:p>
            <w:pPr>
              <w:spacing w:line="360" w:lineRule="auto"/>
              <w:rPr>
                <w:rFonts w:hint="eastAsia" w:ascii="宋体" w:hAnsi="宋体" w:cs="宋体"/>
                <w:sz w:val="22"/>
                <w:szCs w:val="21"/>
                <w:highlight w:val="none"/>
              </w:rPr>
            </w:pPr>
            <w:r>
              <w:rPr>
                <w:rFonts w:hint="eastAsia" w:ascii="宋体" w:hAnsi="宋体" w:cs="宋体"/>
                <w:sz w:val="22"/>
                <w:szCs w:val="21"/>
                <w:highlight w:val="none"/>
              </w:rPr>
              <w:t>差：对本项目任务不理解，把握不准确，得2分。</w:t>
            </w:r>
          </w:p>
          <w:p>
            <w:pPr>
              <w:pStyle w:val="16"/>
              <w:keepNext w:val="0"/>
              <w:keepLines w:val="0"/>
              <w:pageBreakBefore w:val="0"/>
              <w:kinsoku/>
              <w:wordWrap/>
              <w:overflowPunct/>
              <w:topLinePunct w:val="0"/>
              <w:autoSpaceDE/>
              <w:autoSpaceDN/>
              <w:bidi w:val="0"/>
              <w:adjustRightInd/>
              <w:snapToGrid/>
              <w:spacing w:line="360" w:lineRule="auto"/>
              <w:ind w:left="0" w:leftChars="0" w:right="0" w:firstLine="422" w:firstLineChars="200"/>
              <w:textAlignment w:val="auto"/>
              <w:rPr>
                <w:rFonts w:hint="eastAsia" w:hAnsi="宋体" w:cs="宋体"/>
                <w:b/>
                <w:bCs/>
                <w:szCs w:val="21"/>
                <w:highlight w:val="none"/>
              </w:rPr>
            </w:pPr>
            <w:r>
              <w:rPr>
                <w:rFonts w:hint="eastAsia" w:hAnsi="宋体" w:cs="宋体"/>
                <w:b/>
                <w:bCs/>
                <w:szCs w:val="21"/>
                <w:highlight w:val="none"/>
              </w:rPr>
              <w:t>（2）</w:t>
            </w:r>
            <w:r>
              <w:rPr>
                <w:rFonts w:hint="eastAsia" w:hAnsi="宋体" w:cs="宋体"/>
                <w:b/>
                <w:bCs/>
                <w:snapToGrid w:val="0"/>
                <w:color w:val="000000"/>
                <w:spacing w:val="-2"/>
                <w:highlight w:val="none"/>
                <w:lang w:val="en-US" w:eastAsia="zh-CN"/>
              </w:rPr>
              <w:t>设计思路</w:t>
            </w:r>
            <w:r>
              <w:rPr>
                <w:rFonts w:hint="eastAsia" w:hAnsi="宋体" w:cs="宋体"/>
                <w:b/>
                <w:bCs/>
                <w:szCs w:val="21"/>
                <w:highlight w:val="none"/>
              </w:rPr>
              <w:t>（满分</w:t>
            </w:r>
            <w:r>
              <w:rPr>
                <w:rFonts w:hint="eastAsia" w:hAnsi="宋体" w:cs="宋体"/>
                <w:b/>
                <w:bCs/>
                <w:szCs w:val="21"/>
                <w:highlight w:val="none"/>
                <w:lang w:val="en-US" w:eastAsia="zh-CN"/>
              </w:rPr>
              <w:t>10</w:t>
            </w:r>
            <w:r>
              <w:rPr>
                <w:rFonts w:hint="eastAsia" w:hAnsi="宋体" w:cs="宋体"/>
                <w:b/>
                <w:bCs/>
                <w:szCs w:val="21"/>
                <w:highlight w:val="none"/>
              </w:rPr>
              <w:t>分）</w:t>
            </w:r>
          </w:p>
          <w:p>
            <w:pPr>
              <w:spacing w:line="360" w:lineRule="auto"/>
              <w:rPr>
                <w:rFonts w:ascii="宋体" w:hAnsi="宋体" w:cs="宋体"/>
                <w:sz w:val="22"/>
                <w:szCs w:val="21"/>
                <w:highlight w:val="none"/>
              </w:rPr>
            </w:pPr>
            <w:r>
              <w:rPr>
                <w:rFonts w:hint="eastAsia" w:ascii="宋体" w:hAnsi="宋体" w:cs="宋体"/>
                <w:sz w:val="22"/>
                <w:szCs w:val="21"/>
                <w:highlight w:val="none"/>
              </w:rPr>
              <w:t>包含但不限于：</w:t>
            </w:r>
            <w:r>
              <w:rPr>
                <w:rFonts w:hint="eastAsia" w:ascii="宋体" w:hAnsi="宋体" w:cs="宋体"/>
                <w:sz w:val="22"/>
                <w:szCs w:val="21"/>
                <w:highlight w:val="none"/>
              </w:rPr>
              <w:t>设计工作大纲</w:t>
            </w:r>
            <w:r>
              <w:rPr>
                <w:rFonts w:hint="eastAsia" w:ascii="宋体" w:hAnsi="宋体" w:cs="宋体"/>
                <w:sz w:val="22"/>
                <w:szCs w:val="21"/>
                <w:highlight w:val="none"/>
                <w:lang w:eastAsia="zh-CN"/>
              </w:rPr>
              <w:t>、</w:t>
            </w:r>
            <w:r>
              <w:rPr>
                <w:rFonts w:hint="eastAsia" w:ascii="宋体" w:hAnsi="宋体" w:cs="宋体"/>
                <w:sz w:val="22"/>
                <w:szCs w:val="21"/>
                <w:highlight w:val="none"/>
              </w:rPr>
              <w:t>海绵设施设计思路。</w:t>
            </w:r>
          </w:p>
          <w:p>
            <w:pPr>
              <w:spacing w:line="360" w:lineRule="auto"/>
              <w:rPr>
                <w:rFonts w:ascii="宋体" w:hAnsi="宋体" w:cs="宋体"/>
                <w:sz w:val="22"/>
                <w:szCs w:val="21"/>
                <w:highlight w:val="none"/>
              </w:rPr>
            </w:pPr>
            <w:r>
              <w:rPr>
                <w:rFonts w:hint="eastAsia" w:ascii="宋体" w:hAnsi="宋体" w:cs="宋体"/>
                <w:sz w:val="22"/>
                <w:szCs w:val="21"/>
                <w:highlight w:val="none"/>
              </w:rPr>
              <w:t>优：描述详细、清晰、合理，得10分；</w:t>
            </w:r>
          </w:p>
          <w:p>
            <w:pPr>
              <w:spacing w:line="360" w:lineRule="auto"/>
              <w:rPr>
                <w:rFonts w:ascii="宋体" w:hAnsi="宋体" w:cs="宋体"/>
                <w:sz w:val="22"/>
                <w:szCs w:val="21"/>
                <w:highlight w:val="none"/>
              </w:rPr>
            </w:pPr>
            <w:r>
              <w:rPr>
                <w:rFonts w:hint="eastAsia" w:ascii="宋体" w:hAnsi="宋体" w:cs="宋体"/>
                <w:sz w:val="22"/>
                <w:szCs w:val="21"/>
                <w:highlight w:val="none"/>
              </w:rPr>
              <w:t>良：描述较详细、较清晰、较合理，得7分；</w:t>
            </w:r>
          </w:p>
          <w:p>
            <w:pPr>
              <w:spacing w:line="360" w:lineRule="auto"/>
              <w:rPr>
                <w:rFonts w:ascii="宋体" w:hAnsi="宋体" w:cs="宋体"/>
                <w:sz w:val="22"/>
                <w:szCs w:val="21"/>
                <w:highlight w:val="none"/>
              </w:rPr>
            </w:pPr>
            <w:r>
              <w:rPr>
                <w:rFonts w:hint="eastAsia" w:ascii="宋体" w:hAnsi="宋体" w:cs="宋体"/>
                <w:sz w:val="22"/>
                <w:szCs w:val="21"/>
                <w:highlight w:val="none"/>
              </w:rPr>
              <w:t>中：描述基本详细、基本清晰、基本合理，得4分；</w:t>
            </w:r>
          </w:p>
          <w:p>
            <w:pPr>
              <w:pStyle w:val="16"/>
              <w:keepNext w:val="0"/>
              <w:keepLines w:val="0"/>
              <w:pageBreakBefore w:val="0"/>
              <w:kinsoku/>
              <w:wordWrap/>
              <w:overflowPunct/>
              <w:topLinePunct w:val="0"/>
              <w:autoSpaceDE/>
              <w:autoSpaceDN/>
              <w:bidi w:val="0"/>
              <w:adjustRightInd/>
              <w:snapToGrid/>
              <w:spacing w:line="360" w:lineRule="auto"/>
              <w:ind w:right="0"/>
              <w:textAlignment w:val="auto"/>
              <w:rPr>
                <w:rFonts w:hint="eastAsia" w:ascii="宋体" w:hAnsi="宋体" w:cs="宋体"/>
                <w:sz w:val="22"/>
                <w:szCs w:val="21"/>
                <w:highlight w:val="none"/>
              </w:rPr>
            </w:pPr>
            <w:r>
              <w:rPr>
                <w:rFonts w:hint="eastAsia" w:ascii="宋体" w:hAnsi="宋体" w:cs="宋体"/>
                <w:sz w:val="22"/>
                <w:szCs w:val="21"/>
                <w:highlight w:val="none"/>
              </w:rPr>
              <w:t>差：描述不详细、不清晰、不合理，得2分。</w:t>
            </w:r>
          </w:p>
          <w:p>
            <w:pPr>
              <w:numPr>
                <w:ilvl w:val="0"/>
                <w:numId w:val="7"/>
              </w:numPr>
              <w:spacing w:line="360" w:lineRule="auto"/>
              <w:ind w:left="0" w:leftChars="0" w:firstLine="414" w:firstLineChars="200"/>
              <w:rPr>
                <w:rFonts w:hint="eastAsia" w:hAnsi="宋体" w:cs="宋体"/>
                <w:b/>
                <w:bCs/>
                <w:snapToGrid w:val="0"/>
                <w:color w:val="000000"/>
                <w:spacing w:val="-2"/>
                <w:highlight w:val="none"/>
                <w:lang w:val="en-US" w:eastAsia="zh-CN"/>
              </w:rPr>
            </w:pPr>
            <w:r>
              <w:rPr>
                <w:rFonts w:hint="eastAsia" w:hAnsi="宋体" w:cs="宋体"/>
                <w:b/>
                <w:bCs/>
                <w:snapToGrid w:val="0"/>
                <w:color w:val="000000"/>
                <w:spacing w:val="-2"/>
                <w:highlight w:val="none"/>
                <w:lang w:val="en-US" w:eastAsia="zh-CN"/>
              </w:rPr>
              <w:t>项目</w:t>
            </w:r>
            <w:r>
              <w:rPr>
                <w:rFonts w:ascii="宋体" w:hAnsi="宋体" w:cs="宋体"/>
                <w:b/>
                <w:bCs/>
                <w:snapToGrid w:val="0"/>
                <w:color w:val="000000"/>
                <w:spacing w:val="-2"/>
                <w:highlight w:val="none"/>
              </w:rPr>
              <w:t>技</w:t>
            </w:r>
            <w:r>
              <w:rPr>
                <w:rFonts w:ascii="宋体" w:hAnsi="宋体" w:cs="宋体"/>
                <w:b/>
                <w:bCs/>
                <w:snapToGrid w:val="0"/>
                <w:color w:val="000000"/>
                <w:spacing w:val="-1"/>
                <w:highlight w:val="none"/>
              </w:rPr>
              <w:t>术说</w:t>
            </w:r>
            <w:r>
              <w:rPr>
                <w:rFonts w:ascii="宋体" w:hAnsi="宋体" w:cs="宋体"/>
                <w:b/>
                <w:bCs/>
                <w:snapToGrid w:val="0"/>
                <w:color w:val="000000"/>
                <w:spacing w:val="-7"/>
                <w:highlight w:val="none"/>
              </w:rPr>
              <w:t>明</w:t>
            </w:r>
            <w:r>
              <w:rPr>
                <w:rFonts w:ascii="宋体" w:hAnsi="宋体" w:cs="宋体"/>
                <w:b/>
                <w:bCs/>
                <w:snapToGrid w:val="0"/>
                <w:color w:val="000000"/>
                <w:spacing w:val="-5"/>
                <w:highlight w:val="none"/>
              </w:rPr>
              <w:t>和方</w:t>
            </w:r>
            <w:r>
              <w:rPr>
                <w:rFonts w:ascii="宋体" w:hAnsi="宋体" w:cs="宋体"/>
                <w:b/>
                <w:bCs/>
                <w:snapToGrid w:val="0"/>
                <w:color w:val="000000"/>
                <w:highlight w:val="none"/>
              </w:rPr>
              <w:t>案</w:t>
            </w:r>
            <w:r>
              <w:rPr>
                <w:rFonts w:hint="eastAsia" w:ascii="宋体" w:hAnsi="宋体" w:cs="宋体"/>
                <w:b/>
                <w:bCs/>
                <w:szCs w:val="21"/>
                <w:highlight w:val="none"/>
              </w:rPr>
              <w:t>（满分</w:t>
            </w:r>
            <w:r>
              <w:rPr>
                <w:rFonts w:hint="eastAsia" w:ascii="宋体" w:hAnsi="宋体" w:cs="宋体"/>
                <w:b/>
                <w:bCs/>
                <w:szCs w:val="21"/>
                <w:highlight w:val="none"/>
                <w:lang w:val="en-US" w:eastAsia="zh-CN"/>
              </w:rPr>
              <w:t>10</w:t>
            </w:r>
            <w:r>
              <w:rPr>
                <w:rFonts w:hint="eastAsia" w:ascii="宋体" w:hAnsi="宋体" w:cs="宋体"/>
                <w:b/>
                <w:bCs/>
                <w:szCs w:val="21"/>
                <w:highlight w:val="none"/>
              </w:rPr>
              <w:t>分）</w:t>
            </w:r>
          </w:p>
          <w:p>
            <w:pPr>
              <w:numPr>
                <w:ilvl w:val="0"/>
                <w:numId w:val="0"/>
              </w:numPr>
              <w:spacing w:line="360" w:lineRule="auto"/>
              <w:rPr>
                <w:rFonts w:ascii="宋体" w:hAnsi="宋体" w:cs="宋体"/>
                <w:sz w:val="22"/>
                <w:szCs w:val="21"/>
                <w:highlight w:val="none"/>
              </w:rPr>
            </w:pPr>
            <w:r>
              <w:rPr>
                <w:rFonts w:hint="eastAsia" w:ascii="宋体" w:hAnsi="宋体" w:cs="宋体"/>
                <w:sz w:val="22"/>
                <w:szCs w:val="21"/>
                <w:highlight w:val="none"/>
              </w:rPr>
              <w:t>包含但不限于：项目目标（质量、工期、造价）、项目实施组织形式、项目阶段划分、项目工作分解结构、对项目各阶段工作及文件的要求、项目分包计划、项目沟通与协调程序。</w:t>
            </w:r>
          </w:p>
          <w:p>
            <w:pPr>
              <w:spacing w:line="360" w:lineRule="auto"/>
              <w:rPr>
                <w:rFonts w:ascii="宋体" w:hAnsi="宋体" w:cs="宋体"/>
                <w:sz w:val="22"/>
                <w:szCs w:val="21"/>
                <w:highlight w:val="none"/>
              </w:rPr>
            </w:pPr>
            <w:r>
              <w:rPr>
                <w:rFonts w:hint="eastAsia" w:ascii="宋体" w:hAnsi="宋体" w:cs="宋体"/>
                <w:sz w:val="22"/>
                <w:szCs w:val="21"/>
                <w:highlight w:val="none"/>
              </w:rPr>
              <w:t>优：描述详细、清晰、合理，得10分；</w:t>
            </w:r>
          </w:p>
          <w:p>
            <w:pPr>
              <w:spacing w:line="360" w:lineRule="auto"/>
              <w:rPr>
                <w:rFonts w:ascii="宋体" w:hAnsi="宋体" w:cs="宋体"/>
                <w:sz w:val="22"/>
                <w:szCs w:val="21"/>
                <w:highlight w:val="none"/>
              </w:rPr>
            </w:pPr>
            <w:r>
              <w:rPr>
                <w:rFonts w:hint="eastAsia" w:ascii="宋体" w:hAnsi="宋体" w:cs="宋体"/>
                <w:sz w:val="22"/>
                <w:szCs w:val="21"/>
                <w:highlight w:val="none"/>
              </w:rPr>
              <w:t>良：描述较详细、较清晰、较合理，得7分；</w:t>
            </w:r>
          </w:p>
          <w:p>
            <w:pPr>
              <w:spacing w:line="360" w:lineRule="auto"/>
              <w:rPr>
                <w:rFonts w:ascii="宋体" w:hAnsi="宋体" w:cs="宋体"/>
                <w:sz w:val="22"/>
                <w:szCs w:val="21"/>
                <w:highlight w:val="none"/>
              </w:rPr>
            </w:pPr>
            <w:r>
              <w:rPr>
                <w:rFonts w:hint="eastAsia" w:ascii="宋体" w:hAnsi="宋体" w:cs="宋体"/>
                <w:sz w:val="22"/>
                <w:szCs w:val="21"/>
                <w:highlight w:val="none"/>
              </w:rPr>
              <w:t>中：描述基本详细、基本清晰、基本合理，得4分；</w:t>
            </w:r>
          </w:p>
          <w:p>
            <w:pPr>
              <w:pStyle w:val="16"/>
              <w:keepNext w:val="0"/>
              <w:keepLines w:val="0"/>
              <w:pageBreakBefore w:val="0"/>
              <w:kinsoku/>
              <w:wordWrap/>
              <w:overflowPunct/>
              <w:topLinePunct w:val="0"/>
              <w:autoSpaceDE/>
              <w:autoSpaceDN/>
              <w:bidi w:val="0"/>
              <w:adjustRightInd/>
              <w:snapToGrid/>
              <w:spacing w:line="360" w:lineRule="auto"/>
              <w:ind w:right="0"/>
              <w:textAlignment w:val="auto"/>
              <w:rPr>
                <w:rFonts w:hint="eastAsia" w:ascii="宋体" w:hAnsi="宋体" w:cs="宋体"/>
                <w:sz w:val="22"/>
                <w:szCs w:val="21"/>
                <w:highlight w:val="none"/>
              </w:rPr>
            </w:pPr>
            <w:r>
              <w:rPr>
                <w:rFonts w:hint="eastAsia" w:ascii="宋体" w:hAnsi="宋体" w:cs="宋体"/>
                <w:sz w:val="22"/>
                <w:szCs w:val="21"/>
                <w:highlight w:val="none"/>
              </w:rPr>
              <w:t>差：描述不详细、不清晰、不合理，得2分。</w:t>
            </w:r>
          </w:p>
          <w:p>
            <w:pPr>
              <w:keepNext w:val="0"/>
              <w:keepLines w:val="0"/>
              <w:pageBreakBefore w:val="0"/>
              <w:kinsoku/>
              <w:wordWrap/>
              <w:overflowPunct/>
              <w:topLinePunct w:val="0"/>
              <w:autoSpaceDE/>
              <w:autoSpaceDN/>
              <w:bidi w:val="0"/>
              <w:adjustRightInd/>
              <w:snapToGrid/>
              <w:spacing w:line="360" w:lineRule="auto"/>
              <w:ind w:left="0" w:leftChars="0" w:right="0" w:firstLine="422" w:firstLineChars="200"/>
              <w:textAlignment w:val="auto"/>
              <w:rPr>
                <w:rFonts w:hint="eastAsia" w:ascii="宋体" w:hAnsi="宋体" w:cs="宋体"/>
                <w:b/>
                <w:bCs/>
                <w:szCs w:val="21"/>
                <w:highlight w:val="none"/>
              </w:rPr>
            </w:pPr>
            <w:r>
              <w:rPr>
                <w:rFonts w:hint="eastAsia" w:ascii="宋体" w:hAnsi="宋体" w:cs="宋体"/>
                <w:b/>
                <w:bCs/>
                <w:szCs w:val="21"/>
                <w:highlight w:val="none"/>
              </w:rPr>
              <w:t>（</w:t>
            </w:r>
            <w:r>
              <w:rPr>
                <w:rFonts w:hint="eastAsia" w:hAnsi="宋体" w:cs="宋体"/>
                <w:b/>
                <w:bCs/>
                <w:szCs w:val="21"/>
                <w:highlight w:val="none"/>
              </w:rPr>
              <w:t>4</w:t>
            </w:r>
            <w:r>
              <w:rPr>
                <w:rFonts w:hint="eastAsia" w:ascii="宋体" w:hAnsi="宋体" w:cs="宋体"/>
                <w:b/>
                <w:bCs/>
                <w:szCs w:val="21"/>
                <w:highlight w:val="none"/>
              </w:rPr>
              <w:t>）</w:t>
            </w:r>
            <w:r>
              <w:rPr>
                <w:rFonts w:hAnsi="宋体" w:cs="宋体"/>
                <w:b/>
                <w:bCs/>
                <w:snapToGrid w:val="0"/>
                <w:color w:val="000000"/>
                <w:spacing w:val="-13"/>
                <w:highlight w:val="none"/>
              </w:rPr>
              <w:t>进</w:t>
            </w:r>
            <w:r>
              <w:rPr>
                <w:rFonts w:hAnsi="宋体" w:cs="宋体"/>
                <w:b/>
                <w:bCs/>
                <w:snapToGrid w:val="0"/>
                <w:color w:val="000000"/>
                <w:spacing w:val="-11"/>
                <w:highlight w:val="none"/>
              </w:rPr>
              <w:t>度</w:t>
            </w:r>
            <w:r>
              <w:rPr>
                <w:rFonts w:hAnsi="宋体" w:cs="宋体"/>
                <w:b/>
                <w:bCs/>
                <w:snapToGrid w:val="0"/>
                <w:color w:val="000000"/>
                <w:spacing w:val="-1"/>
                <w:highlight w:val="none"/>
              </w:rPr>
              <w:t>保证措</w:t>
            </w:r>
            <w:r>
              <w:rPr>
                <w:rFonts w:hAnsi="宋体" w:cs="宋体"/>
                <w:b/>
                <w:bCs/>
                <w:snapToGrid w:val="0"/>
                <w:color w:val="000000"/>
                <w:highlight w:val="none"/>
              </w:rPr>
              <w:t>施</w:t>
            </w:r>
            <w:r>
              <w:rPr>
                <w:rFonts w:hint="eastAsia" w:ascii="宋体" w:hAnsi="宋体" w:cs="宋体"/>
                <w:b/>
                <w:bCs/>
                <w:szCs w:val="21"/>
                <w:highlight w:val="none"/>
              </w:rPr>
              <w:t>（满分</w:t>
            </w:r>
            <w:r>
              <w:rPr>
                <w:rFonts w:hint="eastAsia" w:ascii="宋体" w:hAnsi="宋体" w:cs="宋体"/>
                <w:b/>
                <w:bCs/>
                <w:szCs w:val="21"/>
                <w:highlight w:val="none"/>
                <w:lang w:val="en-US" w:eastAsia="zh-CN"/>
              </w:rPr>
              <w:t>5</w:t>
            </w:r>
            <w:r>
              <w:rPr>
                <w:rFonts w:hint="eastAsia" w:ascii="宋体" w:hAnsi="宋体" w:cs="宋体"/>
                <w:b/>
                <w:bCs/>
                <w:szCs w:val="21"/>
                <w:highlight w:val="none"/>
              </w:rPr>
              <w:t>分）</w:t>
            </w:r>
          </w:p>
          <w:p>
            <w:pPr>
              <w:spacing w:line="360" w:lineRule="auto"/>
              <w:rPr>
                <w:rFonts w:ascii="宋体" w:hAnsi="宋体" w:cs="宋体"/>
                <w:sz w:val="22"/>
                <w:szCs w:val="21"/>
                <w:highlight w:val="none"/>
              </w:rPr>
            </w:pPr>
            <w:r>
              <w:rPr>
                <w:rFonts w:hint="eastAsia" w:ascii="宋体" w:hAnsi="宋体" w:cs="宋体"/>
                <w:sz w:val="22"/>
                <w:szCs w:val="21"/>
                <w:highlight w:val="none"/>
              </w:rPr>
              <w:t>优：根据</w:t>
            </w:r>
            <w:r>
              <w:rPr>
                <w:rFonts w:hint="eastAsia" w:ascii="宋体" w:hAnsi="宋体" w:cs="宋体"/>
                <w:sz w:val="22"/>
                <w:szCs w:val="21"/>
                <w:highlight w:val="none"/>
                <w:lang w:val="en-US" w:eastAsia="zh-CN"/>
              </w:rPr>
              <w:t>供应商</w:t>
            </w:r>
            <w:r>
              <w:rPr>
                <w:rFonts w:hint="eastAsia" w:ascii="宋体" w:hAnsi="宋体" w:cs="宋体"/>
                <w:sz w:val="22"/>
                <w:szCs w:val="21"/>
                <w:highlight w:val="none"/>
              </w:rPr>
              <w:t>对本项目进度计划及进度保证措施，描述详细、合理，得5分；</w:t>
            </w:r>
          </w:p>
          <w:p>
            <w:pPr>
              <w:spacing w:line="360" w:lineRule="auto"/>
              <w:rPr>
                <w:rFonts w:ascii="宋体" w:hAnsi="宋体" w:cs="宋体"/>
                <w:sz w:val="22"/>
                <w:szCs w:val="21"/>
                <w:highlight w:val="none"/>
              </w:rPr>
            </w:pPr>
            <w:r>
              <w:rPr>
                <w:rFonts w:hint="eastAsia" w:ascii="宋体" w:hAnsi="宋体" w:cs="宋体"/>
                <w:sz w:val="22"/>
                <w:szCs w:val="21"/>
                <w:highlight w:val="none"/>
              </w:rPr>
              <w:t>良：根据</w:t>
            </w:r>
            <w:r>
              <w:rPr>
                <w:rFonts w:hint="eastAsia" w:ascii="宋体" w:hAnsi="宋体" w:cs="宋体"/>
                <w:sz w:val="22"/>
                <w:szCs w:val="21"/>
                <w:highlight w:val="none"/>
                <w:lang w:val="en-US" w:eastAsia="zh-CN"/>
              </w:rPr>
              <w:t>供应商</w:t>
            </w:r>
            <w:r>
              <w:rPr>
                <w:rFonts w:hint="eastAsia" w:ascii="宋体" w:hAnsi="宋体" w:cs="宋体"/>
                <w:sz w:val="22"/>
                <w:szCs w:val="21"/>
                <w:highlight w:val="none"/>
              </w:rPr>
              <w:t>对本项目进度计划及进度保证措施，描述较详细、较合理，得3分；</w:t>
            </w:r>
          </w:p>
          <w:p>
            <w:pPr>
              <w:spacing w:line="360" w:lineRule="auto"/>
              <w:rPr>
                <w:rFonts w:ascii="宋体" w:hAnsi="宋体" w:cs="宋体"/>
                <w:sz w:val="22"/>
                <w:szCs w:val="21"/>
                <w:highlight w:val="none"/>
              </w:rPr>
            </w:pPr>
            <w:r>
              <w:rPr>
                <w:rFonts w:hint="eastAsia" w:ascii="宋体" w:hAnsi="宋体" w:cs="宋体"/>
                <w:sz w:val="22"/>
                <w:szCs w:val="21"/>
                <w:highlight w:val="none"/>
              </w:rPr>
              <w:t>中：根据</w:t>
            </w:r>
            <w:r>
              <w:rPr>
                <w:rFonts w:hint="eastAsia" w:ascii="宋体" w:hAnsi="宋体" w:cs="宋体"/>
                <w:sz w:val="22"/>
                <w:szCs w:val="21"/>
                <w:highlight w:val="none"/>
                <w:lang w:val="en-US" w:eastAsia="zh-CN"/>
              </w:rPr>
              <w:t>供应商</w:t>
            </w:r>
            <w:r>
              <w:rPr>
                <w:rFonts w:hint="eastAsia" w:ascii="宋体" w:hAnsi="宋体" w:cs="宋体"/>
                <w:sz w:val="22"/>
                <w:szCs w:val="21"/>
                <w:highlight w:val="none"/>
              </w:rPr>
              <w:t>对本项目进度计划及进度保证措施，描述基本详细、基本合理，得2分；</w:t>
            </w:r>
          </w:p>
          <w:p>
            <w:pPr>
              <w:pStyle w:val="16"/>
              <w:keepNext w:val="0"/>
              <w:keepLines w:val="0"/>
              <w:pageBreakBefore w:val="0"/>
              <w:kinsoku/>
              <w:wordWrap/>
              <w:overflowPunct/>
              <w:topLinePunct w:val="0"/>
              <w:autoSpaceDE/>
              <w:autoSpaceDN/>
              <w:bidi w:val="0"/>
              <w:adjustRightInd/>
              <w:snapToGrid/>
              <w:spacing w:line="360" w:lineRule="auto"/>
              <w:ind w:right="0"/>
              <w:textAlignment w:val="auto"/>
              <w:rPr>
                <w:rFonts w:hint="eastAsia" w:ascii="宋体" w:hAnsi="宋体" w:cs="宋体"/>
                <w:sz w:val="22"/>
                <w:szCs w:val="21"/>
                <w:highlight w:val="none"/>
              </w:rPr>
            </w:pPr>
            <w:r>
              <w:rPr>
                <w:rFonts w:hint="eastAsia" w:ascii="宋体" w:hAnsi="宋体" w:cs="宋体"/>
                <w:sz w:val="22"/>
                <w:szCs w:val="21"/>
                <w:highlight w:val="none"/>
              </w:rPr>
              <w:t>差：根据</w:t>
            </w:r>
            <w:r>
              <w:rPr>
                <w:rFonts w:hint="eastAsia" w:ascii="宋体" w:hAnsi="宋体" w:cs="宋体"/>
                <w:sz w:val="22"/>
                <w:szCs w:val="21"/>
                <w:highlight w:val="none"/>
                <w:lang w:val="en-US" w:eastAsia="zh-CN"/>
              </w:rPr>
              <w:t>供应商</w:t>
            </w:r>
            <w:r>
              <w:rPr>
                <w:rFonts w:hint="eastAsia" w:ascii="宋体" w:hAnsi="宋体" w:cs="宋体"/>
                <w:sz w:val="22"/>
                <w:szCs w:val="21"/>
                <w:highlight w:val="none"/>
              </w:rPr>
              <w:t>对本项目进度计划及进度保证措施，描述不详细、不合理，得1分。</w:t>
            </w:r>
          </w:p>
          <w:p>
            <w:pPr>
              <w:pStyle w:val="16"/>
              <w:keepNext w:val="0"/>
              <w:keepLines w:val="0"/>
              <w:pageBreakBefore w:val="0"/>
              <w:kinsoku/>
              <w:wordWrap/>
              <w:overflowPunct/>
              <w:topLinePunct w:val="0"/>
              <w:autoSpaceDE/>
              <w:autoSpaceDN/>
              <w:bidi w:val="0"/>
              <w:adjustRightInd/>
              <w:snapToGrid/>
              <w:spacing w:line="360" w:lineRule="auto"/>
              <w:ind w:left="0" w:leftChars="0" w:right="0" w:firstLine="422" w:firstLineChars="200"/>
              <w:textAlignment w:val="auto"/>
              <w:rPr>
                <w:rFonts w:hint="eastAsia" w:hAnsi="宋体" w:cs="宋体"/>
                <w:b/>
                <w:bCs/>
                <w:szCs w:val="21"/>
                <w:highlight w:val="none"/>
              </w:rPr>
            </w:pPr>
            <w:r>
              <w:rPr>
                <w:rFonts w:hint="eastAsia" w:hAnsi="宋体" w:cs="宋体"/>
                <w:b/>
                <w:bCs/>
                <w:szCs w:val="21"/>
                <w:highlight w:val="none"/>
              </w:rPr>
              <w:t>（5）质量保证及后续服务（满分</w:t>
            </w:r>
            <w:r>
              <w:rPr>
                <w:rFonts w:hint="eastAsia" w:hAnsi="宋体" w:cs="宋体"/>
                <w:b/>
                <w:bCs/>
                <w:szCs w:val="21"/>
                <w:highlight w:val="none"/>
                <w:lang w:val="en-US" w:eastAsia="zh-CN"/>
              </w:rPr>
              <w:t>5</w:t>
            </w:r>
            <w:r>
              <w:rPr>
                <w:rFonts w:hint="eastAsia" w:hAnsi="宋体" w:cs="宋体"/>
                <w:b/>
                <w:bCs/>
                <w:szCs w:val="21"/>
                <w:highlight w:val="none"/>
              </w:rPr>
              <w:t>分）</w:t>
            </w:r>
          </w:p>
          <w:p>
            <w:pPr>
              <w:spacing w:line="360" w:lineRule="auto"/>
              <w:jc w:val="left"/>
              <w:rPr>
                <w:sz w:val="22"/>
                <w:szCs w:val="16"/>
                <w:highlight w:val="none"/>
              </w:rPr>
            </w:pPr>
            <w:r>
              <w:rPr>
                <w:rFonts w:hint="eastAsia"/>
                <w:sz w:val="22"/>
                <w:szCs w:val="16"/>
                <w:highlight w:val="none"/>
              </w:rPr>
              <w:t>针对供应商的质量</w:t>
            </w:r>
            <w:r>
              <w:rPr>
                <w:sz w:val="22"/>
                <w:szCs w:val="16"/>
                <w:highlight w:val="none"/>
              </w:rPr>
              <w:t>保证及</w:t>
            </w:r>
            <w:r>
              <w:rPr>
                <w:rFonts w:hint="eastAsia"/>
                <w:sz w:val="22"/>
                <w:szCs w:val="16"/>
                <w:highlight w:val="none"/>
              </w:rPr>
              <w:t>后续服务措施进行评分：</w:t>
            </w:r>
          </w:p>
          <w:p>
            <w:pPr>
              <w:spacing w:line="360" w:lineRule="auto"/>
              <w:rPr>
                <w:rFonts w:ascii="宋体" w:hAnsi="宋体" w:cs="宋体"/>
                <w:sz w:val="22"/>
                <w:szCs w:val="21"/>
                <w:highlight w:val="none"/>
              </w:rPr>
            </w:pPr>
            <w:r>
              <w:rPr>
                <w:rFonts w:hint="eastAsia" w:ascii="宋体" w:hAnsi="宋体" w:cs="宋体"/>
                <w:sz w:val="22"/>
                <w:szCs w:val="21"/>
                <w:highlight w:val="none"/>
              </w:rPr>
              <w:t>优：质量保证体系，完备周全并具有针对性应对措施，得5分；</w:t>
            </w:r>
          </w:p>
          <w:p>
            <w:pPr>
              <w:spacing w:line="360" w:lineRule="auto"/>
              <w:rPr>
                <w:rFonts w:ascii="宋体" w:hAnsi="宋体" w:cs="宋体"/>
                <w:sz w:val="22"/>
                <w:szCs w:val="21"/>
                <w:highlight w:val="none"/>
              </w:rPr>
            </w:pPr>
            <w:r>
              <w:rPr>
                <w:rFonts w:hint="eastAsia" w:ascii="宋体" w:hAnsi="宋体" w:cs="宋体"/>
                <w:sz w:val="22"/>
                <w:szCs w:val="21"/>
                <w:highlight w:val="none"/>
              </w:rPr>
              <w:t>良：较完备周全，较有针对性应对措施，得3分；</w:t>
            </w:r>
          </w:p>
          <w:p>
            <w:pPr>
              <w:spacing w:line="360" w:lineRule="auto"/>
              <w:rPr>
                <w:rFonts w:ascii="宋体" w:hAnsi="宋体" w:cs="宋体"/>
                <w:sz w:val="22"/>
                <w:szCs w:val="21"/>
                <w:highlight w:val="none"/>
              </w:rPr>
            </w:pPr>
            <w:r>
              <w:rPr>
                <w:rFonts w:hint="eastAsia" w:ascii="宋体" w:hAnsi="宋体" w:cs="宋体"/>
                <w:sz w:val="22"/>
                <w:szCs w:val="21"/>
                <w:highlight w:val="none"/>
              </w:rPr>
              <w:t>中：基本完备周全，有针对性，但应对措施不合理，得2分；</w:t>
            </w:r>
          </w:p>
          <w:p>
            <w:pPr>
              <w:pStyle w:val="16"/>
              <w:keepNext w:val="0"/>
              <w:keepLines w:val="0"/>
              <w:pageBreakBefore w:val="0"/>
              <w:kinsoku/>
              <w:wordWrap/>
              <w:overflowPunct/>
              <w:topLinePunct w:val="0"/>
              <w:autoSpaceDE/>
              <w:autoSpaceDN/>
              <w:bidi w:val="0"/>
              <w:adjustRightInd/>
              <w:snapToGrid/>
              <w:spacing w:line="360" w:lineRule="auto"/>
              <w:ind w:right="0"/>
              <w:textAlignment w:val="auto"/>
              <w:rPr>
                <w:rFonts w:hAnsi="宋体"/>
                <w:bCs/>
                <w:color w:val="auto"/>
                <w:sz w:val="21"/>
                <w:highlight w:val="none"/>
              </w:rPr>
            </w:pPr>
            <w:r>
              <w:rPr>
                <w:rFonts w:hint="eastAsia" w:ascii="宋体" w:hAnsi="宋体" w:cs="宋体"/>
                <w:sz w:val="22"/>
                <w:szCs w:val="21"/>
                <w:highlight w:val="none"/>
              </w:rPr>
              <w:t>差：不完备周全，没有针对性，得1分。</w:t>
            </w:r>
          </w:p>
        </w:tc>
        <w:tc>
          <w:tcPr>
            <w:tcW w:w="851" w:type="dxa"/>
            <w:vAlign w:val="center"/>
          </w:tcPr>
          <w:p>
            <w:pPr>
              <w:tabs>
                <w:tab w:val="left" w:pos="540"/>
              </w:tabs>
              <w:spacing w:line="400" w:lineRule="exact"/>
              <w:jc w:val="center"/>
              <w:textAlignment w:val="baseline"/>
              <w:rPr>
                <w:rFonts w:ascii="宋体" w:hAnsi="宋体"/>
                <w:b/>
                <w:bCs/>
                <w:color w:val="auto"/>
                <w:kern w:val="0"/>
                <w:sz w:val="20"/>
                <w:szCs w:val="21"/>
                <w:highlight w:val="none"/>
              </w:rPr>
            </w:pPr>
            <w:r>
              <w:rPr>
                <w:rFonts w:hint="eastAsia" w:ascii="宋体" w:hAnsi="宋体"/>
                <w:b/>
                <w:bCs/>
                <w:color w:val="auto"/>
                <w:kern w:val="0"/>
                <w:sz w:val="20"/>
                <w:szCs w:val="21"/>
                <w:highlight w:val="none"/>
                <w:lang w:val="en-US" w:eastAsia="zh-CN"/>
              </w:rPr>
              <w:t>40</w:t>
            </w:r>
            <w:r>
              <w:rPr>
                <w:rFonts w:hint="eastAsia" w:ascii="宋体" w:hAnsi="宋体"/>
                <w:b/>
                <w:bCs/>
                <w:color w:val="auto"/>
                <w:kern w:val="0"/>
                <w:sz w:val="20"/>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Align w:val="center"/>
          </w:tcPr>
          <w:p>
            <w:pPr>
              <w:spacing w:line="400" w:lineRule="exact"/>
              <w:jc w:val="center"/>
              <w:rPr>
                <w:rFonts w:hint="default" w:ascii="宋体" w:hAnsi="宋体" w:eastAsia="宋体"/>
                <w:b/>
                <w:color w:val="auto"/>
                <w:kern w:val="0"/>
                <w:sz w:val="20"/>
                <w:szCs w:val="21"/>
                <w:highlight w:val="none"/>
                <w:lang w:val="en-US" w:eastAsia="zh-CN"/>
              </w:rPr>
            </w:pPr>
            <w:r>
              <w:rPr>
                <w:rFonts w:hint="eastAsia" w:ascii="宋体" w:hAnsi="宋体"/>
                <w:b/>
                <w:color w:val="auto"/>
                <w:kern w:val="0"/>
                <w:sz w:val="20"/>
                <w:szCs w:val="21"/>
                <w:highlight w:val="none"/>
                <w:lang w:val="en-US" w:eastAsia="zh-CN"/>
              </w:rPr>
              <w:t>2.2</w:t>
            </w:r>
          </w:p>
        </w:tc>
        <w:tc>
          <w:tcPr>
            <w:tcW w:w="1396" w:type="dxa"/>
            <w:vAlign w:val="center"/>
          </w:tcPr>
          <w:p>
            <w:pPr>
              <w:spacing w:line="400" w:lineRule="exact"/>
              <w:jc w:val="center"/>
              <w:rPr>
                <w:rFonts w:hint="eastAsia" w:ascii="宋体" w:hAnsi="宋体" w:cs="宋体"/>
                <w:b/>
                <w:color w:val="auto"/>
                <w:kern w:val="0"/>
                <w:sz w:val="20"/>
                <w:szCs w:val="21"/>
                <w:highlight w:val="none"/>
                <w:lang w:val="en-US" w:eastAsia="zh-CN"/>
              </w:rPr>
            </w:pPr>
            <w:r>
              <w:rPr>
                <w:rFonts w:hint="eastAsia" w:ascii="宋体" w:hAnsi="宋体" w:cs="宋体"/>
                <w:b/>
                <w:color w:val="auto"/>
                <w:kern w:val="0"/>
                <w:sz w:val="21"/>
                <w:szCs w:val="21"/>
                <w:highlight w:val="none"/>
                <w:lang w:val="en-US" w:eastAsia="zh-CN"/>
              </w:rPr>
              <w:t>项目拟投入实施人员配置方案分</w:t>
            </w:r>
            <w:r>
              <w:rPr>
                <w:rFonts w:hint="eastAsia" w:ascii="宋体" w:hAnsi="宋体"/>
                <w:b/>
                <w:color w:val="auto"/>
                <w:kern w:val="0"/>
                <w:sz w:val="21"/>
                <w:szCs w:val="21"/>
                <w:highlight w:val="none"/>
              </w:rPr>
              <w:t>（满分</w:t>
            </w:r>
            <w:r>
              <w:rPr>
                <w:rFonts w:hint="eastAsia" w:ascii="宋体" w:hAnsi="宋体"/>
                <w:b/>
                <w:color w:val="auto"/>
                <w:kern w:val="0"/>
                <w:sz w:val="21"/>
                <w:szCs w:val="21"/>
                <w:highlight w:val="none"/>
                <w:lang w:val="en-US" w:eastAsia="zh-CN"/>
              </w:rPr>
              <w:t>15</w:t>
            </w:r>
            <w:r>
              <w:rPr>
                <w:rFonts w:hint="eastAsia" w:ascii="宋体" w:hAnsi="宋体"/>
                <w:b/>
                <w:color w:val="auto"/>
                <w:kern w:val="0"/>
                <w:sz w:val="21"/>
                <w:szCs w:val="21"/>
                <w:highlight w:val="none"/>
              </w:rPr>
              <w:t>分）</w:t>
            </w:r>
            <w:r>
              <w:rPr>
                <w:rFonts w:hint="eastAsia" w:ascii="宋体" w:hAnsi="宋体" w:cs="宋体"/>
                <w:b/>
                <w:color w:val="auto"/>
                <w:kern w:val="0"/>
                <w:sz w:val="21"/>
                <w:szCs w:val="21"/>
                <w:highlight w:val="none"/>
                <w:lang w:val="en-US" w:eastAsia="zh-CN"/>
              </w:rPr>
              <w:t xml:space="preserve"> </w:t>
            </w:r>
          </w:p>
        </w:tc>
        <w:tc>
          <w:tcPr>
            <w:tcW w:w="6542" w:type="dxa"/>
            <w:vAlign w:val="center"/>
          </w:tcPr>
          <w:p>
            <w:pPr>
              <w:pStyle w:val="16"/>
              <w:spacing w:line="400" w:lineRule="exact"/>
              <w:ind w:firstLine="420" w:firstLineChars="200"/>
              <w:rPr>
                <w:rFonts w:hint="eastAsia" w:hAnsi="宋体"/>
                <w:bCs/>
                <w:color w:val="auto"/>
                <w:sz w:val="21"/>
                <w:highlight w:val="none"/>
                <w:lang w:val="en-US" w:eastAsia="zh-CN"/>
              </w:rPr>
            </w:pPr>
            <w:r>
              <w:rPr>
                <w:rFonts w:hint="eastAsia" w:hAnsi="宋体"/>
                <w:bCs/>
                <w:color w:val="auto"/>
                <w:sz w:val="21"/>
                <w:highlight w:val="none"/>
                <w:lang w:val="en-US" w:eastAsia="zh-CN"/>
              </w:rPr>
              <w:t xml:space="preserve">根据供应商拟投入的服务人员资历水平等情况进行综合评审： </w:t>
            </w:r>
          </w:p>
          <w:p>
            <w:pPr>
              <w:pStyle w:val="16"/>
              <w:spacing w:line="400" w:lineRule="exact"/>
              <w:rPr>
                <w:rFonts w:hint="eastAsia" w:hAnsi="宋体"/>
                <w:bCs/>
                <w:color w:val="auto"/>
                <w:sz w:val="21"/>
                <w:highlight w:val="none"/>
                <w:lang w:val="en-US" w:eastAsia="zh-CN"/>
              </w:rPr>
            </w:pPr>
            <w:r>
              <w:rPr>
                <w:rFonts w:hint="eastAsia" w:hAnsi="宋体"/>
                <w:bCs/>
                <w:color w:val="auto"/>
                <w:sz w:val="21"/>
                <w:highlight w:val="none"/>
                <w:lang w:val="en-US" w:eastAsia="zh-CN"/>
              </w:rPr>
              <w:t xml:space="preserve">（1）项目负责人（满分5 分） </w:t>
            </w:r>
          </w:p>
          <w:p>
            <w:pPr>
              <w:pStyle w:val="16"/>
              <w:spacing w:line="400" w:lineRule="exact"/>
              <w:rPr>
                <w:rFonts w:hint="eastAsia" w:hAnsi="宋体"/>
                <w:bCs/>
                <w:color w:val="auto"/>
                <w:sz w:val="21"/>
                <w:highlight w:val="none"/>
                <w:lang w:val="en-US" w:eastAsia="zh-CN"/>
              </w:rPr>
            </w:pPr>
            <w:r>
              <w:rPr>
                <w:rFonts w:hint="eastAsia" w:ascii="宋体" w:hAnsi="宋体" w:eastAsia="宋体" w:cs="宋体"/>
                <w:bCs/>
                <w:color w:val="auto"/>
                <w:sz w:val="21"/>
                <w:highlight w:val="none"/>
                <w:lang w:val="en-US" w:eastAsia="zh-CN"/>
              </w:rPr>
              <w:t>①</w:t>
            </w:r>
            <w:r>
              <w:rPr>
                <w:rFonts w:hint="eastAsia" w:hAnsi="宋体"/>
                <w:bCs/>
                <w:color w:val="auto"/>
                <w:sz w:val="21"/>
                <w:highlight w:val="none"/>
                <w:lang w:val="en-US" w:eastAsia="zh-CN"/>
              </w:rPr>
              <w:t>具有</w:t>
            </w:r>
            <w:r>
              <w:rPr>
                <w:rFonts w:hint="eastAsia" w:ascii="宋体" w:hAnsi="宋体" w:cs="宋体"/>
                <w:kern w:val="0"/>
                <w:sz w:val="21"/>
                <w:szCs w:val="21"/>
                <w:highlight w:val="none"/>
                <w:lang w:eastAsia="zh-CN"/>
              </w:rPr>
              <w:t>给排水或风景园林</w:t>
            </w:r>
            <w:r>
              <w:rPr>
                <w:rFonts w:hint="eastAsia" w:ascii="宋体" w:hAnsi="宋体" w:cs="宋体"/>
                <w:kern w:val="0"/>
                <w:sz w:val="21"/>
                <w:szCs w:val="21"/>
                <w:highlight w:val="none"/>
              </w:rPr>
              <w:t>高级工程师</w:t>
            </w:r>
            <w:r>
              <w:rPr>
                <w:rFonts w:hint="eastAsia" w:hAnsi="宋体"/>
                <w:bCs/>
                <w:color w:val="auto"/>
                <w:sz w:val="21"/>
                <w:highlight w:val="none"/>
                <w:lang w:val="en-US" w:eastAsia="zh-CN"/>
              </w:rPr>
              <w:t>，得2分；</w:t>
            </w:r>
          </w:p>
          <w:p>
            <w:pPr>
              <w:pStyle w:val="16"/>
              <w:spacing w:line="400" w:lineRule="exact"/>
              <w:rPr>
                <w:rFonts w:hint="eastAsia" w:hAnsi="宋体"/>
                <w:bCs/>
                <w:color w:val="auto"/>
                <w:sz w:val="21"/>
                <w:highlight w:val="none"/>
                <w:lang w:val="en-US" w:eastAsia="zh-CN"/>
              </w:rPr>
            </w:pPr>
            <w:r>
              <w:rPr>
                <w:rFonts w:hint="eastAsia" w:ascii="宋体" w:hAnsi="宋体" w:eastAsia="宋体" w:cs="宋体"/>
                <w:bCs/>
                <w:color w:val="auto"/>
                <w:sz w:val="21"/>
                <w:highlight w:val="none"/>
                <w:lang w:val="en-US" w:eastAsia="zh-CN"/>
              </w:rPr>
              <w:t>②主持或参与海绵城市相关标准或规范编写，每个得</w:t>
            </w:r>
            <w:r>
              <w:rPr>
                <w:rFonts w:hint="eastAsia" w:hAnsi="宋体" w:cs="宋体"/>
                <w:bCs/>
                <w:color w:val="auto"/>
                <w:sz w:val="21"/>
                <w:highlight w:val="none"/>
                <w:lang w:val="en-US" w:eastAsia="zh-CN"/>
              </w:rPr>
              <w:t>1.5</w:t>
            </w:r>
            <w:r>
              <w:rPr>
                <w:rFonts w:hint="eastAsia" w:ascii="宋体" w:hAnsi="宋体" w:eastAsia="宋体" w:cs="宋体"/>
                <w:bCs/>
                <w:color w:val="auto"/>
                <w:sz w:val="21"/>
                <w:highlight w:val="none"/>
                <w:lang w:val="en-US" w:eastAsia="zh-CN"/>
              </w:rPr>
              <w:t>分，最多得</w:t>
            </w:r>
            <w:r>
              <w:rPr>
                <w:rFonts w:hint="eastAsia" w:hAnsi="宋体" w:cs="宋体"/>
                <w:bCs/>
                <w:color w:val="auto"/>
                <w:sz w:val="21"/>
                <w:highlight w:val="none"/>
                <w:lang w:val="en-US" w:eastAsia="zh-CN"/>
              </w:rPr>
              <w:t>3</w:t>
            </w:r>
            <w:r>
              <w:rPr>
                <w:rFonts w:hint="eastAsia" w:ascii="宋体" w:hAnsi="宋体" w:eastAsia="宋体" w:cs="宋体"/>
                <w:bCs/>
                <w:color w:val="auto"/>
                <w:sz w:val="21"/>
                <w:highlight w:val="none"/>
                <w:lang w:val="en-US" w:eastAsia="zh-CN"/>
              </w:rPr>
              <w:t>分</w:t>
            </w:r>
            <w:r>
              <w:rPr>
                <w:rFonts w:hint="eastAsia" w:hAnsi="宋体"/>
                <w:bCs/>
                <w:color w:val="auto"/>
                <w:sz w:val="21"/>
                <w:highlight w:val="none"/>
                <w:lang w:val="en-US" w:eastAsia="zh-CN"/>
              </w:rPr>
              <w:t xml:space="preserve">。 </w:t>
            </w:r>
          </w:p>
          <w:p>
            <w:pPr>
              <w:pStyle w:val="16"/>
              <w:spacing w:line="400" w:lineRule="exact"/>
              <w:rPr>
                <w:rFonts w:hint="eastAsia" w:hAnsi="宋体"/>
                <w:bCs/>
                <w:color w:val="auto"/>
                <w:sz w:val="21"/>
                <w:highlight w:val="none"/>
                <w:lang w:val="en-US" w:eastAsia="zh-CN"/>
              </w:rPr>
            </w:pPr>
            <w:r>
              <w:rPr>
                <w:rFonts w:hint="eastAsia" w:hAnsi="宋体"/>
                <w:bCs/>
                <w:color w:val="auto"/>
                <w:sz w:val="21"/>
                <w:highlight w:val="none"/>
                <w:lang w:val="en-US" w:eastAsia="zh-CN"/>
              </w:rPr>
              <w:t>（提供身份证复印件、职称证复印件、海绵城市相关标准或规范的人员名单等证明文件，提供供应商为其缴纳的开标截止时间前半年内任意连续三个月社保证明复印件（若为退休返聘人员的，则提供返聘合同和退休证明复印件），否则不予计分）</w:t>
            </w:r>
          </w:p>
          <w:p>
            <w:pPr>
              <w:pStyle w:val="16"/>
              <w:spacing w:line="400" w:lineRule="exact"/>
              <w:rPr>
                <w:rFonts w:hint="eastAsia" w:ascii="宋体" w:hAnsi="宋体" w:eastAsia="宋体" w:cs="Times New Roman"/>
                <w:bCs/>
                <w:color w:val="auto"/>
                <w:sz w:val="21"/>
                <w:highlight w:val="none"/>
                <w:lang w:val="en-US" w:eastAsia="zh-CN"/>
              </w:rPr>
            </w:pPr>
            <w:r>
              <w:rPr>
                <w:rFonts w:hint="eastAsia" w:ascii="宋体" w:hAnsi="宋体" w:eastAsia="宋体" w:cs="Times New Roman"/>
                <w:bCs/>
                <w:color w:val="auto"/>
                <w:sz w:val="21"/>
                <w:highlight w:val="none"/>
                <w:lang w:val="en-US" w:eastAsia="zh-CN"/>
              </w:rPr>
              <w:t>（2）其他专业负责人（</w:t>
            </w:r>
            <w:r>
              <w:rPr>
                <w:rFonts w:hint="eastAsia" w:hAnsi="宋体" w:cs="Times New Roman"/>
                <w:bCs/>
                <w:color w:val="auto"/>
                <w:sz w:val="21"/>
                <w:highlight w:val="none"/>
                <w:lang w:val="en-US" w:eastAsia="zh-CN"/>
              </w:rPr>
              <w:t>满分10</w:t>
            </w:r>
            <w:r>
              <w:rPr>
                <w:rFonts w:hint="eastAsia" w:ascii="宋体" w:hAnsi="宋体" w:eastAsia="宋体" w:cs="Times New Roman"/>
                <w:bCs/>
                <w:color w:val="auto"/>
                <w:sz w:val="21"/>
                <w:highlight w:val="none"/>
                <w:lang w:val="en-US" w:eastAsia="zh-CN"/>
              </w:rPr>
              <w:t xml:space="preserve"> 分） </w:t>
            </w:r>
          </w:p>
          <w:p>
            <w:pPr>
              <w:pStyle w:val="16"/>
              <w:spacing w:line="400" w:lineRule="exact"/>
              <w:rPr>
                <w:rFonts w:hint="eastAsia" w:ascii="宋体" w:hAnsi="宋体" w:eastAsia="宋体" w:cs="Times New Roman"/>
                <w:bCs/>
                <w:color w:val="auto"/>
                <w:sz w:val="21"/>
                <w:highlight w:val="none"/>
                <w:lang w:val="en-US" w:eastAsia="zh-CN"/>
              </w:rPr>
            </w:pPr>
            <w:r>
              <w:rPr>
                <w:rFonts w:hint="eastAsia" w:ascii="宋体" w:hAnsi="宋体" w:eastAsia="宋体" w:cs="宋体"/>
                <w:bCs/>
                <w:color w:val="auto"/>
                <w:sz w:val="21"/>
                <w:highlight w:val="none"/>
                <w:lang w:val="en-US" w:eastAsia="zh-CN"/>
              </w:rPr>
              <w:t>①</w:t>
            </w:r>
            <w:r>
              <w:rPr>
                <w:rFonts w:hint="eastAsia" w:ascii="宋体" w:hAnsi="宋体" w:eastAsia="宋体" w:cs="Times New Roman"/>
                <w:bCs/>
                <w:color w:val="auto"/>
                <w:sz w:val="21"/>
                <w:highlight w:val="none"/>
                <w:lang w:val="en-US" w:eastAsia="zh-CN"/>
              </w:rPr>
              <w:t>项目配备风景园林专业正高级职称的，每人得1分，最高</w:t>
            </w:r>
            <w:r>
              <w:rPr>
                <w:rFonts w:hint="eastAsia" w:hAnsi="宋体" w:cs="Times New Roman"/>
                <w:bCs/>
                <w:color w:val="auto"/>
                <w:sz w:val="21"/>
                <w:highlight w:val="none"/>
                <w:lang w:val="en-US" w:eastAsia="zh-CN"/>
              </w:rPr>
              <w:t>2</w:t>
            </w:r>
            <w:r>
              <w:rPr>
                <w:rFonts w:hint="eastAsia" w:ascii="宋体" w:hAnsi="宋体" w:eastAsia="宋体" w:cs="Times New Roman"/>
                <w:bCs/>
                <w:color w:val="auto"/>
                <w:sz w:val="21"/>
                <w:highlight w:val="none"/>
                <w:lang w:val="en-US" w:eastAsia="zh-CN"/>
              </w:rPr>
              <w:t>分；风景园林高级工程师副高职称的，每人得0.5分，最高1.5分；</w:t>
            </w:r>
            <w:r>
              <w:rPr>
                <w:rFonts w:hint="eastAsia" w:ascii="宋体" w:hAnsi="宋体" w:eastAsia="宋体" w:cs="Times New Roman"/>
                <w:b/>
                <w:bCs w:val="0"/>
                <w:color w:val="auto"/>
                <w:sz w:val="21"/>
                <w:highlight w:val="none"/>
                <w:lang w:val="en-US" w:eastAsia="zh-CN"/>
              </w:rPr>
              <w:t>本项</w:t>
            </w:r>
            <w:r>
              <w:rPr>
                <w:rFonts w:hint="eastAsia" w:hAnsi="宋体" w:cs="Times New Roman"/>
                <w:b/>
                <w:bCs w:val="0"/>
                <w:color w:val="auto"/>
                <w:sz w:val="21"/>
                <w:highlight w:val="none"/>
                <w:lang w:val="en-US" w:eastAsia="zh-CN"/>
              </w:rPr>
              <w:t>满分为</w:t>
            </w:r>
            <w:r>
              <w:rPr>
                <w:rFonts w:hint="eastAsia" w:hAnsi="宋体" w:cs="Times New Roman"/>
                <w:b/>
                <w:bCs w:val="0"/>
                <w:color w:val="auto"/>
                <w:sz w:val="21"/>
                <w:highlight w:val="none"/>
                <w:lang w:val="en-US" w:eastAsia="zh-CN"/>
              </w:rPr>
              <w:t>3</w:t>
            </w:r>
            <w:r>
              <w:rPr>
                <w:rFonts w:hint="eastAsia" w:ascii="宋体" w:hAnsi="宋体" w:eastAsia="宋体" w:cs="Times New Roman"/>
                <w:b/>
                <w:bCs w:val="0"/>
                <w:color w:val="auto"/>
                <w:sz w:val="21"/>
                <w:highlight w:val="none"/>
                <w:lang w:val="en-US" w:eastAsia="zh-CN"/>
              </w:rPr>
              <w:t>.5分</w:t>
            </w:r>
            <w:r>
              <w:rPr>
                <w:rFonts w:hint="eastAsia" w:ascii="宋体" w:hAnsi="宋体" w:eastAsia="宋体" w:cs="Times New Roman"/>
                <w:bCs/>
                <w:color w:val="auto"/>
                <w:sz w:val="21"/>
                <w:highlight w:val="none"/>
                <w:lang w:val="en-US" w:eastAsia="zh-CN"/>
              </w:rPr>
              <w:t>；</w:t>
            </w:r>
          </w:p>
          <w:p>
            <w:pPr>
              <w:pStyle w:val="16"/>
              <w:spacing w:line="400" w:lineRule="exact"/>
              <w:rPr>
                <w:rFonts w:hint="eastAsia" w:ascii="宋体" w:hAnsi="宋体" w:eastAsia="宋体" w:cs="Times New Roman"/>
                <w:bCs/>
                <w:color w:val="auto"/>
                <w:sz w:val="21"/>
                <w:highlight w:val="none"/>
                <w:lang w:val="en-US" w:eastAsia="zh-CN"/>
              </w:rPr>
            </w:pPr>
            <w:r>
              <w:rPr>
                <w:rFonts w:hint="eastAsia" w:ascii="宋体" w:hAnsi="宋体" w:eastAsia="宋体" w:cs="宋体"/>
                <w:bCs/>
                <w:color w:val="auto"/>
                <w:sz w:val="21"/>
                <w:highlight w:val="none"/>
                <w:lang w:val="en-US" w:eastAsia="zh-CN"/>
              </w:rPr>
              <w:t>②</w:t>
            </w:r>
            <w:r>
              <w:rPr>
                <w:rFonts w:hint="eastAsia" w:ascii="宋体" w:hAnsi="宋体" w:eastAsia="宋体" w:cs="Times New Roman"/>
                <w:bCs/>
                <w:color w:val="auto"/>
                <w:sz w:val="21"/>
                <w:highlight w:val="none"/>
                <w:lang w:val="en-US" w:eastAsia="zh-CN"/>
              </w:rPr>
              <w:t>项目配备水土保持专业正高级职称的，每人得1分，最高1分；水土保持专业副高级职称的，每人得0.5分，最高1.5分；</w:t>
            </w:r>
            <w:r>
              <w:rPr>
                <w:rFonts w:hint="eastAsia" w:ascii="宋体" w:hAnsi="宋体" w:eastAsia="宋体" w:cs="Times New Roman"/>
                <w:b/>
                <w:bCs w:val="0"/>
                <w:color w:val="auto"/>
                <w:sz w:val="21"/>
                <w:highlight w:val="none"/>
                <w:lang w:val="en-US" w:eastAsia="zh-CN"/>
              </w:rPr>
              <w:t>本项</w:t>
            </w:r>
            <w:r>
              <w:rPr>
                <w:rFonts w:hint="eastAsia" w:hAnsi="宋体" w:cs="Times New Roman"/>
                <w:b/>
                <w:bCs w:val="0"/>
                <w:color w:val="auto"/>
                <w:sz w:val="21"/>
                <w:highlight w:val="none"/>
                <w:lang w:val="en-US" w:eastAsia="zh-CN"/>
              </w:rPr>
              <w:t>满分为2</w:t>
            </w:r>
            <w:r>
              <w:rPr>
                <w:rFonts w:hint="eastAsia" w:ascii="宋体" w:hAnsi="宋体" w:eastAsia="宋体" w:cs="Times New Roman"/>
                <w:b/>
                <w:bCs w:val="0"/>
                <w:color w:val="auto"/>
                <w:sz w:val="21"/>
                <w:highlight w:val="none"/>
                <w:lang w:val="en-US" w:eastAsia="zh-CN"/>
              </w:rPr>
              <w:t>.5分</w:t>
            </w:r>
            <w:r>
              <w:rPr>
                <w:rFonts w:hint="eastAsia" w:ascii="宋体" w:hAnsi="宋体" w:eastAsia="宋体" w:cs="Times New Roman"/>
                <w:bCs/>
                <w:color w:val="auto"/>
                <w:sz w:val="21"/>
                <w:highlight w:val="none"/>
                <w:lang w:val="en-US" w:eastAsia="zh-CN"/>
              </w:rPr>
              <w:t>；</w:t>
            </w:r>
          </w:p>
          <w:p>
            <w:pPr>
              <w:pStyle w:val="16"/>
              <w:spacing w:line="400" w:lineRule="exact"/>
              <w:rPr>
                <w:rFonts w:hint="eastAsia" w:ascii="宋体" w:hAnsi="宋体" w:eastAsia="宋体" w:cs="Times New Roman"/>
                <w:bCs/>
                <w:color w:val="auto"/>
                <w:sz w:val="21"/>
                <w:highlight w:val="none"/>
                <w:lang w:val="en-US" w:eastAsia="zh-CN"/>
              </w:rPr>
            </w:pPr>
            <w:r>
              <w:rPr>
                <w:rFonts w:hint="eastAsia" w:ascii="宋体" w:hAnsi="宋体" w:eastAsia="宋体" w:cs="宋体"/>
                <w:bCs/>
                <w:color w:val="auto"/>
                <w:sz w:val="21"/>
                <w:highlight w:val="none"/>
                <w:lang w:val="en-US" w:eastAsia="zh-CN"/>
              </w:rPr>
              <w:t>③</w:t>
            </w:r>
            <w:r>
              <w:rPr>
                <w:rFonts w:hint="eastAsia" w:ascii="宋体" w:hAnsi="宋体" w:eastAsia="宋体" w:cs="Times New Roman"/>
                <w:bCs/>
                <w:color w:val="auto"/>
                <w:sz w:val="21"/>
                <w:highlight w:val="none"/>
                <w:lang w:val="en-US" w:eastAsia="zh-CN"/>
              </w:rPr>
              <w:t>项目配备园林景观设计、给排水、结构、建筑专业副高职称，以上专业人员配备齐全的得</w:t>
            </w:r>
            <w:r>
              <w:rPr>
                <w:rFonts w:hint="eastAsia" w:hAnsi="宋体" w:cs="Times New Roman"/>
                <w:bCs/>
                <w:color w:val="auto"/>
                <w:sz w:val="21"/>
                <w:highlight w:val="none"/>
                <w:lang w:val="en-US" w:eastAsia="zh-CN"/>
              </w:rPr>
              <w:t>1</w:t>
            </w:r>
            <w:r>
              <w:rPr>
                <w:rFonts w:hint="eastAsia" w:ascii="宋体" w:hAnsi="宋体" w:eastAsia="宋体" w:cs="Times New Roman"/>
                <w:bCs/>
                <w:color w:val="auto"/>
                <w:sz w:val="21"/>
                <w:highlight w:val="none"/>
                <w:lang w:val="en-US" w:eastAsia="zh-CN"/>
              </w:rPr>
              <w:t>分，配备不齐全，每缺一个专业扣0.</w:t>
            </w:r>
            <w:r>
              <w:rPr>
                <w:rFonts w:hint="eastAsia" w:hAnsi="宋体" w:cs="Times New Roman"/>
                <w:bCs/>
                <w:color w:val="auto"/>
                <w:sz w:val="21"/>
                <w:highlight w:val="none"/>
                <w:lang w:val="en-US" w:eastAsia="zh-CN"/>
              </w:rPr>
              <w:t>25</w:t>
            </w:r>
            <w:r>
              <w:rPr>
                <w:rFonts w:hint="eastAsia" w:ascii="宋体" w:hAnsi="宋体" w:eastAsia="宋体" w:cs="Times New Roman"/>
                <w:bCs/>
                <w:color w:val="auto"/>
                <w:sz w:val="21"/>
                <w:highlight w:val="none"/>
                <w:lang w:val="en-US" w:eastAsia="zh-CN"/>
              </w:rPr>
              <w:t>分，扣完为止</w:t>
            </w:r>
            <w:r>
              <w:rPr>
                <w:rFonts w:hint="eastAsia" w:hAnsi="宋体" w:cs="Times New Roman"/>
                <w:bCs/>
                <w:color w:val="auto"/>
                <w:sz w:val="21"/>
                <w:highlight w:val="none"/>
                <w:lang w:val="en-US" w:eastAsia="zh-CN"/>
              </w:rPr>
              <w:t>，</w:t>
            </w:r>
            <w:r>
              <w:rPr>
                <w:rFonts w:hint="eastAsia" w:ascii="宋体" w:hAnsi="宋体" w:cs="宋体"/>
                <w:b/>
                <w:bCs/>
                <w:kern w:val="0"/>
                <w:sz w:val="21"/>
                <w:szCs w:val="21"/>
                <w:highlight w:val="none"/>
              </w:rPr>
              <w:t>本项</w:t>
            </w:r>
            <w:r>
              <w:rPr>
                <w:rFonts w:hint="eastAsia" w:hAnsi="宋体" w:cs="宋体"/>
                <w:b/>
                <w:bCs/>
                <w:kern w:val="0"/>
                <w:sz w:val="21"/>
                <w:szCs w:val="21"/>
                <w:highlight w:val="none"/>
                <w:lang w:eastAsia="zh-CN"/>
              </w:rPr>
              <w:t>满分为</w:t>
            </w:r>
            <w:r>
              <w:rPr>
                <w:rFonts w:hint="eastAsia" w:hAnsi="宋体" w:cs="宋体"/>
                <w:b/>
                <w:bCs/>
                <w:kern w:val="0"/>
                <w:sz w:val="21"/>
                <w:szCs w:val="21"/>
                <w:highlight w:val="none"/>
                <w:lang w:val="en-US" w:eastAsia="zh-CN"/>
              </w:rPr>
              <w:t>1</w:t>
            </w:r>
            <w:r>
              <w:rPr>
                <w:rFonts w:hint="eastAsia" w:ascii="宋体" w:hAnsi="宋体" w:cs="宋体"/>
                <w:b/>
                <w:bCs/>
                <w:kern w:val="0"/>
                <w:sz w:val="21"/>
                <w:szCs w:val="21"/>
                <w:highlight w:val="none"/>
              </w:rPr>
              <w:t>分</w:t>
            </w:r>
            <w:r>
              <w:rPr>
                <w:rFonts w:hint="eastAsia" w:hAnsi="宋体" w:cs="宋体"/>
                <w:kern w:val="0"/>
                <w:sz w:val="21"/>
                <w:szCs w:val="21"/>
                <w:highlight w:val="none"/>
                <w:lang w:eastAsia="zh-CN"/>
              </w:rPr>
              <w:t>；</w:t>
            </w:r>
          </w:p>
          <w:p>
            <w:pPr>
              <w:pStyle w:val="16"/>
              <w:spacing w:line="400" w:lineRule="exact"/>
              <w:rPr>
                <w:rFonts w:hint="eastAsia" w:ascii="宋体" w:hAnsi="宋体" w:eastAsia="宋体" w:cs="Times New Roman"/>
                <w:bCs/>
                <w:color w:val="auto"/>
                <w:sz w:val="21"/>
                <w:highlight w:val="none"/>
                <w:lang w:val="en-US" w:eastAsia="zh-CN"/>
              </w:rPr>
            </w:pPr>
            <w:r>
              <w:rPr>
                <w:rFonts w:hint="eastAsia" w:ascii="宋体" w:hAnsi="宋体" w:eastAsia="宋体" w:cs="宋体"/>
                <w:bCs/>
                <w:color w:val="auto"/>
                <w:sz w:val="21"/>
                <w:highlight w:val="none"/>
                <w:lang w:val="en-US" w:eastAsia="zh-CN"/>
              </w:rPr>
              <w:t>④</w:t>
            </w:r>
            <w:r>
              <w:rPr>
                <w:rFonts w:hint="eastAsia" w:ascii="宋体" w:hAnsi="宋体" w:eastAsia="宋体" w:cs="Times New Roman"/>
                <w:bCs/>
                <w:color w:val="auto"/>
                <w:sz w:val="21"/>
                <w:highlight w:val="none"/>
                <w:lang w:val="en-US" w:eastAsia="zh-CN"/>
              </w:rPr>
              <w:t>团队成员具备结构专业国家一级注册结构师</w:t>
            </w:r>
            <w:r>
              <w:rPr>
                <w:rFonts w:hint="eastAsia" w:hAnsi="宋体" w:cs="Times New Roman"/>
                <w:bCs/>
                <w:color w:val="auto"/>
                <w:sz w:val="21"/>
                <w:highlight w:val="none"/>
                <w:lang w:val="en-US" w:eastAsia="zh-CN"/>
              </w:rPr>
              <w:t>、</w:t>
            </w:r>
            <w:r>
              <w:rPr>
                <w:rFonts w:hint="eastAsia" w:ascii="宋体" w:hAnsi="宋体" w:eastAsia="宋体" w:cs="Times New Roman"/>
                <w:bCs/>
                <w:color w:val="auto"/>
                <w:sz w:val="21"/>
                <w:highlight w:val="none"/>
                <w:lang w:val="en-US" w:eastAsia="zh-CN"/>
              </w:rPr>
              <w:t>建筑专业国家一级注册建筑师</w:t>
            </w:r>
            <w:r>
              <w:rPr>
                <w:rFonts w:hint="eastAsia" w:hAnsi="宋体" w:cs="Times New Roman"/>
                <w:bCs/>
                <w:color w:val="auto"/>
                <w:sz w:val="21"/>
                <w:highlight w:val="none"/>
                <w:lang w:val="en-US" w:eastAsia="zh-CN"/>
              </w:rPr>
              <w:t>、注册造价师</w:t>
            </w:r>
            <w:r>
              <w:rPr>
                <w:rFonts w:hint="eastAsia" w:ascii="宋体" w:hAnsi="宋体" w:eastAsia="宋体" w:cs="Times New Roman"/>
                <w:bCs/>
                <w:color w:val="auto"/>
                <w:sz w:val="21"/>
                <w:highlight w:val="none"/>
                <w:lang w:val="en-US" w:eastAsia="zh-CN"/>
              </w:rPr>
              <w:t>的，</w:t>
            </w:r>
            <w:r>
              <w:rPr>
                <w:rFonts w:hint="eastAsia" w:hAnsi="宋体" w:cs="Times New Roman"/>
                <w:bCs/>
                <w:color w:val="auto"/>
                <w:sz w:val="21"/>
                <w:highlight w:val="none"/>
                <w:lang w:val="en-US" w:eastAsia="zh-CN"/>
              </w:rPr>
              <w:t>每项</w:t>
            </w:r>
            <w:r>
              <w:rPr>
                <w:rFonts w:hint="eastAsia" w:ascii="宋体" w:hAnsi="宋体" w:eastAsia="宋体" w:cs="Times New Roman"/>
                <w:bCs/>
                <w:color w:val="auto"/>
                <w:sz w:val="21"/>
                <w:highlight w:val="none"/>
                <w:lang w:val="en-US" w:eastAsia="zh-CN"/>
              </w:rPr>
              <w:t>得1分，</w:t>
            </w:r>
            <w:r>
              <w:rPr>
                <w:rFonts w:hint="eastAsia" w:ascii="宋体" w:hAnsi="宋体" w:eastAsia="宋体" w:cs="Times New Roman"/>
                <w:b/>
                <w:bCs w:val="0"/>
                <w:color w:val="auto"/>
                <w:sz w:val="21"/>
                <w:highlight w:val="none"/>
                <w:lang w:val="en-US" w:eastAsia="zh-CN"/>
              </w:rPr>
              <w:t>本项</w:t>
            </w:r>
            <w:r>
              <w:rPr>
                <w:rFonts w:hint="eastAsia" w:hAnsi="宋体" w:cs="Times New Roman"/>
                <w:b/>
                <w:bCs w:val="0"/>
                <w:color w:val="auto"/>
                <w:sz w:val="21"/>
                <w:highlight w:val="none"/>
                <w:lang w:val="en-US" w:eastAsia="zh-CN"/>
              </w:rPr>
              <w:t>满分为3</w:t>
            </w:r>
            <w:r>
              <w:rPr>
                <w:rFonts w:hint="eastAsia" w:ascii="宋体" w:hAnsi="宋体" w:eastAsia="宋体" w:cs="Times New Roman"/>
                <w:b/>
                <w:bCs w:val="0"/>
                <w:color w:val="auto"/>
                <w:sz w:val="21"/>
                <w:highlight w:val="none"/>
                <w:lang w:val="en-US" w:eastAsia="zh-CN"/>
              </w:rPr>
              <w:t>分</w:t>
            </w:r>
            <w:r>
              <w:rPr>
                <w:rFonts w:hint="eastAsia" w:ascii="宋体" w:hAnsi="宋体" w:eastAsia="宋体" w:cs="Times New Roman"/>
                <w:bCs/>
                <w:color w:val="auto"/>
                <w:sz w:val="21"/>
                <w:highlight w:val="none"/>
                <w:lang w:val="en-US" w:eastAsia="zh-CN"/>
              </w:rPr>
              <w:t>；</w:t>
            </w:r>
          </w:p>
          <w:p>
            <w:pPr>
              <w:pStyle w:val="16"/>
              <w:spacing w:line="400" w:lineRule="exact"/>
              <w:ind w:firstLine="420" w:firstLineChars="200"/>
              <w:rPr>
                <w:rFonts w:hint="eastAsia" w:hAnsi="宋体"/>
                <w:bCs/>
                <w:color w:val="auto"/>
                <w:sz w:val="21"/>
                <w:highlight w:val="none"/>
                <w:lang w:val="en-US" w:eastAsia="zh-CN"/>
              </w:rPr>
            </w:pPr>
            <w:r>
              <w:rPr>
                <w:rFonts w:hint="eastAsia" w:hAnsi="宋体"/>
                <w:bCs/>
                <w:color w:val="auto"/>
                <w:sz w:val="21"/>
                <w:highlight w:val="none"/>
                <w:lang w:val="en-US" w:eastAsia="zh-CN"/>
              </w:rPr>
              <w:t>以上人员须为供应商单位在职员工，须</w:t>
            </w:r>
            <w:r>
              <w:rPr>
                <w:rFonts w:hint="eastAsia" w:ascii="宋体" w:hAnsi="宋体" w:eastAsia="宋体" w:cs="Times New Roman"/>
                <w:bCs/>
                <w:color w:val="auto"/>
                <w:sz w:val="21"/>
                <w:highlight w:val="none"/>
                <w:lang w:val="en-US" w:eastAsia="zh-CN"/>
              </w:rPr>
              <w:t>提供身份证复印件、注册证复印件、职称证复印件，提供供应商为其缴纳的开标截止时间前半年内任意连续三个月社保证明复印件（若为退休返聘人员的，则提供返聘合同和退休证明复印件），若不提供或不满足上述要求的不得分。</w:t>
            </w:r>
          </w:p>
        </w:tc>
        <w:tc>
          <w:tcPr>
            <w:tcW w:w="851" w:type="dxa"/>
            <w:vAlign w:val="center"/>
          </w:tcPr>
          <w:p>
            <w:pPr>
              <w:tabs>
                <w:tab w:val="left" w:pos="540"/>
              </w:tabs>
              <w:spacing w:line="400" w:lineRule="exact"/>
              <w:jc w:val="center"/>
              <w:textAlignment w:val="baseline"/>
              <w:rPr>
                <w:rFonts w:hint="default" w:ascii="宋体" w:hAnsi="宋体" w:eastAsia="宋体"/>
                <w:b/>
                <w:bCs/>
                <w:color w:val="auto"/>
                <w:kern w:val="0"/>
                <w:sz w:val="20"/>
                <w:szCs w:val="21"/>
                <w:highlight w:val="none"/>
                <w:lang w:val="en-US" w:eastAsia="zh-CN"/>
              </w:rPr>
            </w:pPr>
            <w:r>
              <w:rPr>
                <w:rFonts w:hint="eastAsia" w:ascii="宋体" w:hAnsi="宋体"/>
                <w:b/>
                <w:bCs/>
                <w:color w:val="auto"/>
                <w:kern w:val="0"/>
                <w:sz w:val="20"/>
                <w:szCs w:val="21"/>
                <w:highlight w:val="none"/>
                <w:lang w:val="en-US" w:eastAsia="zh-CN"/>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Align w:val="center"/>
          </w:tcPr>
          <w:p>
            <w:pPr>
              <w:spacing w:line="400" w:lineRule="exact"/>
              <w:jc w:val="center"/>
              <w:rPr>
                <w:rFonts w:ascii="宋体" w:hAnsi="宋体"/>
                <w:b/>
                <w:color w:val="auto"/>
                <w:kern w:val="0"/>
                <w:sz w:val="20"/>
                <w:szCs w:val="21"/>
                <w:highlight w:val="none"/>
              </w:rPr>
            </w:pPr>
            <w:r>
              <w:rPr>
                <w:rFonts w:hint="eastAsia" w:ascii="宋体" w:hAnsi="宋体"/>
                <w:b/>
                <w:color w:val="auto"/>
                <w:kern w:val="0"/>
                <w:sz w:val="20"/>
                <w:szCs w:val="21"/>
                <w:highlight w:val="none"/>
              </w:rPr>
              <w:t>3</w:t>
            </w:r>
          </w:p>
        </w:tc>
        <w:tc>
          <w:tcPr>
            <w:tcW w:w="1396" w:type="dxa"/>
            <w:vAlign w:val="center"/>
          </w:tcPr>
          <w:p>
            <w:pPr>
              <w:spacing w:line="400" w:lineRule="exact"/>
              <w:jc w:val="center"/>
              <w:rPr>
                <w:rFonts w:ascii="宋体" w:hAnsi="宋体" w:cs="Courier New"/>
                <w:b/>
                <w:color w:val="auto"/>
                <w:kern w:val="0"/>
                <w:sz w:val="20"/>
                <w:szCs w:val="21"/>
                <w:highlight w:val="none"/>
              </w:rPr>
            </w:pPr>
            <w:r>
              <w:rPr>
                <w:rFonts w:hint="eastAsia" w:ascii="宋体" w:hAnsi="宋体" w:cs="Courier New"/>
                <w:b/>
                <w:color w:val="auto"/>
                <w:kern w:val="0"/>
                <w:sz w:val="20"/>
                <w:szCs w:val="21"/>
                <w:highlight w:val="none"/>
              </w:rPr>
              <w:t>商务分</w:t>
            </w:r>
          </w:p>
        </w:tc>
        <w:tc>
          <w:tcPr>
            <w:tcW w:w="6542" w:type="dxa"/>
            <w:vAlign w:val="center"/>
          </w:tcPr>
          <w:p>
            <w:pPr>
              <w:pStyle w:val="16"/>
              <w:spacing w:line="400" w:lineRule="exact"/>
              <w:ind w:firstLine="422" w:firstLineChars="200"/>
              <w:jc w:val="center"/>
              <w:rPr>
                <w:rFonts w:hAnsi="宋体"/>
                <w:bCs/>
                <w:color w:val="auto"/>
                <w:sz w:val="21"/>
                <w:highlight w:val="none"/>
              </w:rPr>
            </w:pPr>
            <w:r>
              <w:rPr>
                <w:rFonts w:hint="eastAsia" w:hAnsi="宋体"/>
                <w:b/>
                <w:color w:val="auto"/>
                <w:sz w:val="21"/>
                <w:highlight w:val="none"/>
              </w:rPr>
              <w:t>评分标准</w:t>
            </w:r>
          </w:p>
        </w:tc>
        <w:tc>
          <w:tcPr>
            <w:tcW w:w="851" w:type="dxa"/>
            <w:vAlign w:val="center"/>
          </w:tcPr>
          <w:p>
            <w:pPr>
              <w:spacing w:line="400" w:lineRule="exact"/>
              <w:jc w:val="center"/>
              <w:rPr>
                <w:rFonts w:ascii="宋体" w:hAnsi="宋体"/>
                <w:b/>
                <w:bCs/>
                <w:color w:val="auto"/>
                <w:kern w:val="0"/>
                <w:sz w:val="20"/>
                <w:szCs w:val="21"/>
                <w:highlight w:val="none"/>
              </w:rPr>
            </w:pPr>
            <w:r>
              <w:rPr>
                <w:rFonts w:hint="eastAsia" w:ascii="宋体" w:hAnsi="宋体"/>
                <w:b/>
                <w:bCs/>
                <w:color w:val="auto"/>
                <w:kern w:val="0"/>
                <w:sz w:val="20"/>
                <w:szCs w:val="21"/>
                <w:highlight w:val="none"/>
                <w:lang w:val="en-US" w:eastAsia="zh-CN"/>
              </w:rPr>
              <w:t>15</w:t>
            </w:r>
            <w:r>
              <w:rPr>
                <w:rFonts w:hint="eastAsia" w:ascii="宋体" w:hAnsi="宋体"/>
                <w:b/>
                <w:bCs/>
                <w:color w:val="auto"/>
                <w:kern w:val="0"/>
                <w:sz w:val="20"/>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Align w:val="center"/>
          </w:tcPr>
          <w:p>
            <w:pPr>
              <w:spacing w:line="400" w:lineRule="exact"/>
              <w:jc w:val="center"/>
              <w:rPr>
                <w:rFonts w:ascii="宋体" w:hAnsi="宋体"/>
                <w:b/>
                <w:color w:val="auto"/>
                <w:kern w:val="0"/>
                <w:sz w:val="20"/>
                <w:szCs w:val="21"/>
                <w:highlight w:val="none"/>
              </w:rPr>
            </w:pPr>
            <w:r>
              <w:rPr>
                <w:rFonts w:ascii="宋体" w:hAnsi="宋体"/>
                <w:b/>
                <w:color w:val="auto"/>
                <w:kern w:val="0"/>
                <w:sz w:val="20"/>
                <w:szCs w:val="21"/>
                <w:highlight w:val="none"/>
              </w:rPr>
              <w:t>3.</w:t>
            </w:r>
            <w:r>
              <w:rPr>
                <w:rFonts w:hint="eastAsia" w:ascii="宋体" w:hAnsi="宋体"/>
                <w:b/>
                <w:color w:val="auto"/>
                <w:kern w:val="0"/>
                <w:sz w:val="20"/>
                <w:szCs w:val="21"/>
                <w:highlight w:val="none"/>
              </w:rPr>
              <w:t>1</w:t>
            </w:r>
          </w:p>
        </w:tc>
        <w:tc>
          <w:tcPr>
            <w:tcW w:w="1396" w:type="dxa"/>
            <w:vAlign w:val="center"/>
          </w:tcPr>
          <w:p>
            <w:pPr>
              <w:spacing w:line="400" w:lineRule="exact"/>
              <w:jc w:val="center"/>
              <w:rPr>
                <w:rFonts w:hint="eastAsia" w:ascii="宋体" w:hAnsi="宋体" w:cs="宋体"/>
                <w:b/>
                <w:color w:val="auto"/>
                <w:kern w:val="0"/>
                <w:sz w:val="21"/>
                <w:szCs w:val="21"/>
                <w:highlight w:val="none"/>
                <w:lang w:val="en-US" w:eastAsia="zh-CN"/>
              </w:rPr>
            </w:pPr>
            <w:r>
              <w:rPr>
                <w:rFonts w:hint="eastAsia" w:ascii="宋体" w:hAnsi="宋体" w:cs="宋体"/>
                <w:b/>
                <w:color w:val="auto"/>
                <w:kern w:val="0"/>
                <w:sz w:val="21"/>
                <w:szCs w:val="21"/>
                <w:highlight w:val="none"/>
                <w:lang w:val="en-US" w:eastAsia="zh-CN"/>
              </w:rPr>
              <w:t>信誉实力分</w:t>
            </w:r>
            <w:r>
              <w:rPr>
                <w:rFonts w:hint="eastAsia" w:ascii="宋体" w:hAnsi="宋体"/>
                <w:b/>
                <w:color w:val="auto"/>
                <w:kern w:val="0"/>
                <w:sz w:val="21"/>
                <w:szCs w:val="21"/>
                <w:highlight w:val="none"/>
              </w:rPr>
              <w:t>（满分</w:t>
            </w:r>
            <w:r>
              <w:rPr>
                <w:rFonts w:hint="eastAsia" w:ascii="宋体" w:hAnsi="宋体"/>
                <w:b/>
                <w:color w:val="auto"/>
                <w:kern w:val="0"/>
                <w:sz w:val="21"/>
                <w:szCs w:val="21"/>
                <w:highlight w:val="none"/>
                <w:lang w:val="en-US" w:eastAsia="zh-CN"/>
              </w:rPr>
              <w:t>9</w:t>
            </w:r>
            <w:r>
              <w:rPr>
                <w:rFonts w:hint="eastAsia" w:ascii="宋体" w:hAnsi="宋体"/>
                <w:b/>
                <w:color w:val="auto"/>
                <w:kern w:val="0"/>
                <w:sz w:val="21"/>
                <w:szCs w:val="21"/>
                <w:highlight w:val="none"/>
              </w:rPr>
              <w:t>分）</w:t>
            </w:r>
          </w:p>
        </w:tc>
        <w:tc>
          <w:tcPr>
            <w:tcW w:w="6542" w:type="dxa"/>
            <w:vAlign w:val="center"/>
          </w:tcPr>
          <w:p>
            <w:pPr>
              <w:pStyle w:val="41"/>
              <w:keepNext w:val="0"/>
              <w:keepLines w:val="0"/>
              <w:pageBreakBefore w:val="0"/>
              <w:widowControl/>
              <w:kinsoku/>
              <w:wordWrap/>
              <w:overflowPunct/>
              <w:topLinePunct w:val="0"/>
              <w:autoSpaceDE/>
              <w:autoSpaceDN/>
              <w:bidi w:val="0"/>
              <w:adjustRightInd/>
              <w:snapToGrid/>
              <w:spacing w:line="400" w:lineRule="exact"/>
              <w:ind w:left="0" w:leftChars="0" w:right="0" w:firstLine="420" w:firstLineChars="200"/>
              <w:textAlignment w:val="auto"/>
              <w:rPr>
                <w:rFonts w:hint="eastAsia" w:ascii="宋体" w:hAnsi="宋体" w:eastAsia="宋体" w:cs="Times New Roman"/>
                <w:bCs/>
                <w:color w:val="auto"/>
                <w:kern w:val="2"/>
                <w:sz w:val="21"/>
                <w:szCs w:val="20"/>
                <w:highlight w:val="none"/>
                <w:lang w:val="en-US" w:eastAsia="zh-CN" w:bidi="ar-SA"/>
              </w:rPr>
            </w:pPr>
            <w:r>
              <w:rPr>
                <w:rFonts w:hint="eastAsia" w:ascii="宋体" w:hAnsi="宋体" w:eastAsia="宋体" w:cs="Times New Roman"/>
                <w:bCs/>
                <w:color w:val="auto"/>
                <w:kern w:val="2"/>
                <w:sz w:val="21"/>
                <w:szCs w:val="20"/>
                <w:highlight w:val="none"/>
                <w:lang w:val="en-US" w:eastAsia="zh-CN" w:bidi="ar-SA"/>
              </w:rPr>
              <w:t>（1）供应商主持或参与海绵城市或低影响开发相关的技术标准或指南或规范，每提供一项得1分，最高得</w:t>
            </w:r>
            <w:r>
              <w:rPr>
                <w:rFonts w:hint="eastAsia" w:ascii="宋体" w:hAnsi="宋体" w:cs="Times New Roman"/>
                <w:bCs/>
                <w:color w:val="auto"/>
                <w:kern w:val="2"/>
                <w:sz w:val="21"/>
                <w:szCs w:val="20"/>
                <w:highlight w:val="none"/>
                <w:lang w:val="en-US" w:eastAsia="zh-CN" w:bidi="ar-SA"/>
              </w:rPr>
              <w:t>2</w:t>
            </w:r>
            <w:r>
              <w:rPr>
                <w:rFonts w:hint="eastAsia" w:ascii="宋体" w:hAnsi="宋体" w:eastAsia="宋体" w:cs="Times New Roman"/>
                <w:bCs/>
                <w:color w:val="auto"/>
                <w:kern w:val="2"/>
                <w:sz w:val="21"/>
                <w:szCs w:val="20"/>
                <w:highlight w:val="none"/>
                <w:lang w:val="en-US" w:eastAsia="zh-CN" w:bidi="ar-SA"/>
              </w:rPr>
              <w:t>分；</w:t>
            </w:r>
          </w:p>
          <w:p>
            <w:pPr>
              <w:pStyle w:val="41"/>
              <w:keepNext w:val="0"/>
              <w:keepLines w:val="0"/>
              <w:pageBreakBefore w:val="0"/>
              <w:widowControl/>
              <w:kinsoku/>
              <w:wordWrap/>
              <w:overflowPunct/>
              <w:topLinePunct w:val="0"/>
              <w:autoSpaceDE/>
              <w:autoSpaceDN/>
              <w:bidi w:val="0"/>
              <w:adjustRightInd/>
              <w:snapToGrid/>
              <w:spacing w:line="400" w:lineRule="exact"/>
              <w:ind w:left="0" w:leftChars="0" w:right="0" w:firstLine="420" w:firstLineChars="200"/>
              <w:textAlignment w:val="auto"/>
              <w:rPr>
                <w:rFonts w:hint="eastAsia" w:ascii="宋体" w:hAnsi="宋体" w:eastAsia="宋体" w:cs="Times New Roman"/>
                <w:bCs/>
                <w:color w:val="auto"/>
                <w:kern w:val="2"/>
                <w:sz w:val="21"/>
                <w:szCs w:val="20"/>
                <w:highlight w:val="none"/>
                <w:lang w:val="en-US" w:eastAsia="zh-CN" w:bidi="ar-SA"/>
              </w:rPr>
            </w:pPr>
            <w:r>
              <w:rPr>
                <w:rFonts w:hint="eastAsia" w:ascii="宋体" w:hAnsi="宋体" w:eastAsia="宋体" w:cs="Times New Roman"/>
                <w:bCs/>
                <w:color w:val="auto"/>
                <w:kern w:val="2"/>
                <w:sz w:val="21"/>
                <w:szCs w:val="20"/>
                <w:highlight w:val="none"/>
                <w:lang w:val="en-US" w:eastAsia="zh-CN" w:bidi="ar-SA"/>
              </w:rPr>
              <w:t>（2）</w:t>
            </w:r>
            <w:r>
              <w:rPr>
                <w:rFonts w:hint="eastAsia" w:ascii="宋体" w:hAnsi="宋体" w:cs="宋体"/>
                <w:kern w:val="0"/>
                <w:sz w:val="21"/>
                <w:szCs w:val="21"/>
                <w:highlight w:val="none"/>
              </w:rPr>
              <w:t>供应商自20</w:t>
            </w:r>
            <w:r>
              <w:rPr>
                <w:rFonts w:ascii="宋体" w:hAnsi="宋体" w:cs="宋体"/>
                <w:kern w:val="0"/>
                <w:sz w:val="21"/>
                <w:szCs w:val="21"/>
                <w:highlight w:val="none"/>
              </w:rPr>
              <w:t>1</w:t>
            </w:r>
            <w:r>
              <w:rPr>
                <w:rFonts w:hint="eastAsia" w:ascii="宋体" w:hAnsi="宋体" w:cs="宋体"/>
                <w:kern w:val="0"/>
                <w:sz w:val="21"/>
                <w:szCs w:val="21"/>
                <w:highlight w:val="none"/>
                <w:lang w:val="en-US" w:eastAsia="zh-CN"/>
              </w:rPr>
              <w:t>8</w:t>
            </w:r>
            <w:r>
              <w:rPr>
                <w:rFonts w:hint="eastAsia" w:ascii="宋体" w:hAnsi="宋体" w:cs="宋体"/>
                <w:kern w:val="0"/>
                <w:sz w:val="21"/>
                <w:szCs w:val="21"/>
                <w:highlight w:val="none"/>
              </w:rPr>
              <w:t>年1月1日至本项目</w:t>
            </w:r>
            <w:r>
              <w:rPr>
                <w:rFonts w:hint="eastAsia" w:ascii="宋体" w:hAnsi="宋体" w:cs="宋体"/>
                <w:kern w:val="0"/>
                <w:sz w:val="21"/>
                <w:szCs w:val="21"/>
                <w:highlight w:val="none"/>
                <w:lang w:val="en-US" w:eastAsia="zh-CN"/>
              </w:rPr>
              <w:t>截标</w:t>
            </w:r>
            <w:r>
              <w:rPr>
                <w:rFonts w:hint="eastAsia" w:ascii="宋体" w:hAnsi="宋体" w:cs="宋体"/>
                <w:kern w:val="0"/>
                <w:sz w:val="21"/>
                <w:szCs w:val="21"/>
                <w:highlight w:val="none"/>
              </w:rPr>
              <w:t>之日(以合同签订时间为准)</w:t>
            </w:r>
            <w:r>
              <w:rPr>
                <w:rFonts w:hint="eastAsia" w:ascii="宋体" w:hAnsi="宋体" w:cs="宋体"/>
                <w:kern w:val="0"/>
                <w:sz w:val="21"/>
                <w:szCs w:val="21"/>
                <w:highlight w:val="none"/>
                <w:lang w:eastAsia="zh-CN"/>
              </w:rPr>
              <w:t>，</w:t>
            </w:r>
            <w:r>
              <w:rPr>
                <w:rFonts w:hint="eastAsia" w:ascii="宋体" w:hAnsi="宋体" w:eastAsia="宋体" w:cs="Times New Roman"/>
                <w:bCs/>
                <w:color w:val="auto"/>
                <w:kern w:val="2"/>
                <w:sz w:val="21"/>
                <w:szCs w:val="20"/>
                <w:highlight w:val="none"/>
                <w:lang w:val="en-US" w:eastAsia="zh-CN" w:bidi="ar-SA"/>
              </w:rPr>
              <w:t>供应商主持或参与海绵城市相关的科技成果或软件著作权或专利业绩，每提供一项得1分，最高得</w:t>
            </w:r>
            <w:r>
              <w:rPr>
                <w:rFonts w:hint="eastAsia" w:ascii="宋体" w:hAnsi="宋体" w:cs="Times New Roman"/>
                <w:bCs/>
                <w:color w:val="auto"/>
                <w:kern w:val="2"/>
                <w:sz w:val="21"/>
                <w:szCs w:val="20"/>
                <w:highlight w:val="none"/>
                <w:lang w:val="en-US" w:eastAsia="zh-CN" w:bidi="ar-SA"/>
              </w:rPr>
              <w:t>1</w:t>
            </w:r>
            <w:r>
              <w:rPr>
                <w:rFonts w:hint="eastAsia" w:ascii="宋体" w:hAnsi="宋体" w:eastAsia="宋体" w:cs="Times New Roman"/>
                <w:bCs/>
                <w:color w:val="auto"/>
                <w:kern w:val="2"/>
                <w:sz w:val="21"/>
                <w:szCs w:val="20"/>
                <w:highlight w:val="none"/>
                <w:lang w:val="en-US" w:eastAsia="zh-CN" w:bidi="ar-SA"/>
              </w:rPr>
              <w:t>分。</w:t>
            </w:r>
          </w:p>
          <w:p>
            <w:pPr>
              <w:pStyle w:val="41"/>
              <w:keepNext w:val="0"/>
              <w:keepLines w:val="0"/>
              <w:pageBreakBefore w:val="0"/>
              <w:widowControl/>
              <w:kinsoku/>
              <w:wordWrap/>
              <w:overflowPunct/>
              <w:topLinePunct w:val="0"/>
              <w:autoSpaceDE/>
              <w:autoSpaceDN/>
              <w:bidi w:val="0"/>
              <w:adjustRightInd/>
              <w:snapToGrid/>
              <w:spacing w:line="400" w:lineRule="exact"/>
              <w:ind w:left="0" w:leftChars="0" w:right="0" w:firstLine="420" w:firstLineChars="200"/>
              <w:textAlignment w:val="auto"/>
              <w:rPr>
                <w:rFonts w:hint="eastAsia" w:ascii="宋体" w:hAnsi="宋体" w:eastAsia="宋体" w:cs="Times New Roman"/>
                <w:bCs/>
                <w:color w:val="auto"/>
                <w:kern w:val="2"/>
                <w:sz w:val="21"/>
                <w:szCs w:val="20"/>
                <w:highlight w:val="none"/>
                <w:lang w:val="en-US" w:eastAsia="zh-CN" w:bidi="ar-SA"/>
              </w:rPr>
            </w:pPr>
            <w:r>
              <w:rPr>
                <w:rFonts w:hint="eastAsia" w:ascii="宋体" w:hAnsi="宋体" w:eastAsia="宋体" w:cs="Times New Roman"/>
                <w:bCs/>
                <w:color w:val="auto"/>
                <w:kern w:val="2"/>
                <w:sz w:val="21"/>
                <w:szCs w:val="20"/>
                <w:highlight w:val="none"/>
                <w:lang w:val="en-US" w:eastAsia="zh-CN" w:bidi="ar-SA"/>
              </w:rPr>
              <w:t>（3）供应商自2018年1月1日至本项目</w:t>
            </w:r>
            <w:r>
              <w:rPr>
                <w:rFonts w:hint="eastAsia" w:ascii="宋体" w:hAnsi="宋体" w:cs="Times New Roman"/>
                <w:bCs/>
                <w:color w:val="auto"/>
                <w:kern w:val="2"/>
                <w:sz w:val="21"/>
                <w:szCs w:val="20"/>
                <w:highlight w:val="none"/>
                <w:lang w:val="en-US" w:eastAsia="zh-CN" w:bidi="ar-SA"/>
              </w:rPr>
              <w:t>响应截止</w:t>
            </w:r>
            <w:r>
              <w:rPr>
                <w:rFonts w:hint="default" w:ascii="宋体" w:hAnsi="宋体" w:eastAsia="宋体" w:cs="Times New Roman"/>
                <w:bCs/>
                <w:color w:val="auto"/>
                <w:kern w:val="2"/>
                <w:sz w:val="21"/>
                <w:szCs w:val="20"/>
                <w:highlight w:val="none"/>
                <w:lang w:val="en-US" w:eastAsia="zh-CN" w:bidi="ar-SA"/>
              </w:rPr>
              <w:t>之日</w:t>
            </w:r>
            <w:r>
              <w:rPr>
                <w:rFonts w:hint="eastAsia" w:ascii="宋体" w:hAnsi="宋体" w:eastAsia="宋体" w:cs="Times New Roman"/>
                <w:bCs/>
                <w:color w:val="auto"/>
                <w:kern w:val="2"/>
                <w:sz w:val="21"/>
                <w:szCs w:val="20"/>
                <w:highlight w:val="none"/>
                <w:lang w:val="en-US" w:eastAsia="zh-CN" w:bidi="ar-SA"/>
              </w:rPr>
              <w:t>(以合同签订时间为准)承担过海绵城市类项目设计或技术服务工作获奖情况:</w:t>
            </w:r>
            <w:r>
              <w:rPr>
                <w:rFonts w:hint="eastAsia" w:ascii="宋体" w:hAnsi="宋体" w:cs="宋体"/>
                <w:kern w:val="0"/>
                <w:sz w:val="21"/>
                <w:szCs w:val="21"/>
                <w:highlight w:val="none"/>
              </w:rPr>
              <w:t>获得过国家级奖项每个得</w:t>
            </w:r>
            <w:r>
              <w:rPr>
                <w:rFonts w:hint="eastAsia" w:ascii="宋体" w:hAnsi="宋体" w:cs="宋体"/>
                <w:kern w:val="0"/>
                <w:sz w:val="21"/>
                <w:szCs w:val="21"/>
                <w:highlight w:val="none"/>
                <w:lang w:val="en-US" w:eastAsia="zh-CN"/>
              </w:rPr>
              <w:t>4</w:t>
            </w:r>
            <w:r>
              <w:rPr>
                <w:rFonts w:hint="eastAsia" w:ascii="宋体" w:hAnsi="宋体" w:cs="宋体"/>
                <w:kern w:val="0"/>
                <w:sz w:val="21"/>
                <w:szCs w:val="21"/>
                <w:highlight w:val="none"/>
              </w:rPr>
              <w:t>分，省级奖项每个得</w:t>
            </w:r>
            <w:r>
              <w:rPr>
                <w:rFonts w:hint="eastAsia" w:ascii="宋体" w:hAnsi="宋体" w:cs="宋体"/>
                <w:kern w:val="0"/>
                <w:sz w:val="21"/>
                <w:szCs w:val="21"/>
                <w:highlight w:val="none"/>
                <w:lang w:val="en-US" w:eastAsia="zh-CN"/>
              </w:rPr>
              <w:t>3</w:t>
            </w:r>
            <w:r>
              <w:rPr>
                <w:rFonts w:hint="eastAsia" w:ascii="宋体" w:hAnsi="宋体" w:cs="宋体"/>
                <w:kern w:val="0"/>
                <w:sz w:val="21"/>
                <w:szCs w:val="21"/>
                <w:highlight w:val="none"/>
              </w:rPr>
              <w:t>分，市级奖项每个得</w:t>
            </w:r>
            <w:r>
              <w:rPr>
                <w:rFonts w:hint="eastAsia" w:ascii="宋体" w:hAnsi="宋体" w:cs="宋体"/>
                <w:kern w:val="0"/>
                <w:sz w:val="21"/>
                <w:szCs w:val="21"/>
                <w:highlight w:val="none"/>
                <w:lang w:val="en-US" w:eastAsia="zh-CN"/>
              </w:rPr>
              <w:t>2</w:t>
            </w:r>
            <w:r>
              <w:rPr>
                <w:rFonts w:hint="eastAsia" w:ascii="宋体" w:hAnsi="宋体" w:cs="宋体"/>
                <w:kern w:val="0"/>
                <w:sz w:val="21"/>
                <w:szCs w:val="21"/>
                <w:highlight w:val="none"/>
              </w:rPr>
              <w:t>分，</w:t>
            </w:r>
            <w:r>
              <w:rPr>
                <w:rFonts w:ascii="宋体" w:hAnsi="宋体" w:cs="宋体"/>
                <w:kern w:val="0"/>
                <w:sz w:val="21"/>
                <w:szCs w:val="21"/>
                <w:highlight w:val="none"/>
              </w:rPr>
              <w:t>最高得</w:t>
            </w:r>
            <w:r>
              <w:rPr>
                <w:rFonts w:hint="eastAsia" w:ascii="宋体" w:hAnsi="宋体" w:cs="宋体"/>
                <w:kern w:val="0"/>
                <w:sz w:val="21"/>
                <w:szCs w:val="21"/>
                <w:highlight w:val="none"/>
                <w:lang w:val="en-US" w:eastAsia="zh-CN"/>
              </w:rPr>
              <w:t>4</w:t>
            </w:r>
            <w:r>
              <w:rPr>
                <w:rFonts w:hint="eastAsia" w:ascii="宋体" w:hAnsi="宋体" w:cs="宋体"/>
                <w:kern w:val="0"/>
                <w:sz w:val="21"/>
                <w:szCs w:val="21"/>
                <w:highlight w:val="none"/>
              </w:rPr>
              <w:t>分</w:t>
            </w:r>
            <w:r>
              <w:rPr>
                <w:rFonts w:hint="eastAsia" w:ascii="宋体" w:hAnsi="宋体" w:eastAsia="宋体" w:cs="Times New Roman"/>
                <w:bCs/>
                <w:color w:val="auto"/>
                <w:kern w:val="2"/>
                <w:sz w:val="21"/>
                <w:szCs w:val="20"/>
                <w:highlight w:val="none"/>
                <w:lang w:val="en-US" w:eastAsia="zh-CN" w:bidi="ar-SA"/>
              </w:rPr>
              <w:t>。</w:t>
            </w:r>
          </w:p>
          <w:p>
            <w:pPr>
              <w:pStyle w:val="41"/>
              <w:keepNext w:val="0"/>
              <w:keepLines w:val="0"/>
              <w:pageBreakBefore w:val="0"/>
              <w:widowControl/>
              <w:kinsoku/>
              <w:wordWrap/>
              <w:overflowPunct/>
              <w:topLinePunct w:val="0"/>
              <w:autoSpaceDE/>
              <w:autoSpaceDN/>
              <w:bidi w:val="0"/>
              <w:adjustRightInd/>
              <w:snapToGrid/>
              <w:spacing w:line="400" w:lineRule="exact"/>
              <w:ind w:right="0" w:firstLine="420" w:firstLineChars="200"/>
              <w:textAlignment w:val="auto"/>
              <w:rPr>
                <w:rFonts w:hint="eastAsia" w:ascii="宋体" w:hAnsi="宋体" w:eastAsia="宋体" w:cs="Times New Roman"/>
                <w:bCs/>
                <w:color w:val="auto"/>
                <w:kern w:val="2"/>
                <w:sz w:val="21"/>
                <w:szCs w:val="20"/>
                <w:highlight w:val="none"/>
                <w:lang w:val="en-US" w:eastAsia="zh-CN" w:bidi="ar-SA"/>
              </w:rPr>
            </w:pPr>
            <w:r>
              <w:rPr>
                <w:rFonts w:hint="eastAsia" w:ascii="宋体" w:hAnsi="宋体" w:cs="Times New Roman"/>
                <w:bCs/>
                <w:color w:val="auto"/>
                <w:kern w:val="2"/>
                <w:sz w:val="21"/>
                <w:szCs w:val="20"/>
                <w:highlight w:val="none"/>
                <w:lang w:val="en-US" w:eastAsia="zh-CN" w:bidi="ar-SA"/>
              </w:rPr>
              <w:t>（4）供应商通过质量管理体系、职业健康安全管理体系、环境管理体系认证得2分；</w:t>
            </w:r>
            <w:r>
              <w:rPr>
                <w:rFonts w:hint="eastAsia" w:ascii="宋体" w:hAnsi="宋体" w:eastAsia="宋体" w:cs="Times New Roman"/>
                <w:bCs/>
                <w:color w:val="auto"/>
                <w:kern w:val="2"/>
                <w:sz w:val="21"/>
                <w:szCs w:val="20"/>
                <w:highlight w:val="none"/>
                <w:lang w:val="en-US" w:eastAsia="zh-CN" w:bidi="ar-SA"/>
              </w:rPr>
              <w:t xml:space="preserve"> </w:t>
            </w:r>
          </w:p>
          <w:p>
            <w:pPr>
              <w:pStyle w:val="41"/>
              <w:keepNext w:val="0"/>
              <w:keepLines w:val="0"/>
              <w:pageBreakBefore w:val="0"/>
              <w:widowControl/>
              <w:kinsoku/>
              <w:wordWrap/>
              <w:overflowPunct/>
              <w:topLinePunct w:val="0"/>
              <w:autoSpaceDE/>
              <w:autoSpaceDN/>
              <w:bidi w:val="0"/>
              <w:adjustRightInd/>
              <w:snapToGrid/>
              <w:spacing w:line="400" w:lineRule="exact"/>
              <w:ind w:left="0" w:leftChars="0" w:right="0" w:firstLine="420" w:firstLineChars="200"/>
              <w:textAlignment w:val="auto"/>
              <w:rPr>
                <w:rFonts w:hint="eastAsia" w:eastAsia="宋体"/>
                <w:highlight w:val="none"/>
                <w:lang w:eastAsia="zh-CN"/>
              </w:rPr>
            </w:pPr>
            <w:r>
              <w:rPr>
                <w:rFonts w:hint="eastAsia" w:ascii="宋体" w:hAnsi="宋体" w:eastAsia="宋体" w:cs="Times New Roman"/>
                <w:bCs/>
                <w:color w:val="auto"/>
                <w:kern w:val="2"/>
                <w:sz w:val="21"/>
                <w:szCs w:val="20"/>
                <w:highlight w:val="none"/>
                <w:lang w:val="en-US" w:eastAsia="zh-CN" w:bidi="ar-SA"/>
              </w:rPr>
              <w:t>注：①供应商于响应文件中提供相关获奖证明材料复印件，并加盖供应商公章或电子签章；②国家级奖项要求奖项颁发单位为国务院、国家部委或相关的全国性行业协会(学会)</w:t>
            </w:r>
            <w:r>
              <w:rPr>
                <w:rFonts w:hint="eastAsia" w:ascii="宋体" w:hAnsi="宋体" w:cs="Times New Roman"/>
                <w:bCs/>
                <w:color w:val="auto"/>
                <w:kern w:val="2"/>
                <w:sz w:val="21"/>
                <w:szCs w:val="20"/>
                <w:highlight w:val="none"/>
                <w:lang w:val="en-US" w:eastAsia="zh-CN" w:bidi="ar-SA"/>
              </w:rPr>
              <w:t>；</w:t>
            </w:r>
            <w:r>
              <w:rPr>
                <w:rFonts w:hint="eastAsia" w:ascii="宋体" w:hAnsi="宋体" w:eastAsia="宋体" w:cs="Times New Roman"/>
                <w:bCs/>
                <w:color w:val="auto"/>
                <w:kern w:val="2"/>
                <w:sz w:val="21"/>
                <w:szCs w:val="20"/>
                <w:highlight w:val="none"/>
                <w:lang w:val="en-US" w:eastAsia="zh-CN" w:bidi="ar-SA"/>
              </w:rPr>
              <w:t>省级奖项要求奖项颁发单位为省(自治区、直辖市)人民政府(或行业主管行政机关)或相应区域的行业协会(学会)</w:t>
            </w:r>
            <w:r>
              <w:rPr>
                <w:rFonts w:hint="eastAsia" w:ascii="宋体" w:hAnsi="宋体" w:cs="Times New Roman"/>
                <w:bCs/>
                <w:color w:val="auto"/>
                <w:kern w:val="2"/>
                <w:sz w:val="21"/>
                <w:szCs w:val="20"/>
                <w:highlight w:val="none"/>
                <w:lang w:val="en-US" w:eastAsia="zh-CN" w:bidi="ar-SA"/>
              </w:rPr>
              <w:t>；</w:t>
            </w:r>
            <w:r>
              <w:rPr>
                <w:rFonts w:hint="eastAsia" w:ascii="宋体" w:hAnsi="宋体" w:eastAsia="宋体" w:cs="Times New Roman"/>
                <w:bCs/>
                <w:color w:val="auto"/>
                <w:kern w:val="2"/>
                <w:sz w:val="21"/>
                <w:szCs w:val="20"/>
                <w:highlight w:val="none"/>
                <w:lang w:val="en-US" w:eastAsia="zh-CN" w:bidi="ar-SA"/>
              </w:rPr>
              <w:t>市级奖项要求奖项颁发单位为市人民政府(或行业主管行政机关)或相应区域的行业协会(学会)；③同一工程项目获同类型的奖项，以最高奖项计分，不重复计分。</w:t>
            </w:r>
          </w:p>
        </w:tc>
        <w:tc>
          <w:tcPr>
            <w:tcW w:w="851" w:type="dxa"/>
            <w:vAlign w:val="center"/>
          </w:tcPr>
          <w:p>
            <w:pPr>
              <w:spacing w:line="400" w:lineRule="exact"/>
              <w:jc w:val="center"/>
              <w:rPr>
                <w:rFonts w:ascii="宋体" w:hAnsi="宋体"/>
                <w:b/>
                <w:bCs/>
                <w:color w:val="auto"/>
                <w:kern w:val="0"/>
                <w:sz w:val="20"/>
                <w:szCs w:val="21"/>
                <w:highlight w:val="none"/>
              </w:rPr>
            </w:pPr>
            <w:r>
              <w:rPr>
                <w:rFonts w:hint="eastAsia" w:ascii="宋体" w:hAnsi="宋体"/>
                <w:b/>
                <w:bCs/>
                <w:color w:val="auto"/>
                <w:kern w:val="0"/>
                <w:sz w:val="20"/>
                <w:szCs w:val="21"/>
                <w:highlight w:val="none"/>
                <w:lang w:val="en-US" w:eastAsia="zh-CN"/>
              </w:rPr>
              <w:t>9</w:t>
            </w:r>
            <w:r>
              <w:rPr>
                <w:rFonts w:hint="eastAsia" w:ascii="宋体" w:hAnsi="宋体"/>
                <w:b/>
                <w:bCs/>
                <w:color w:val="auto"/>
                <w:kern w:val="0"/>
                <w:sz w:val="20"/>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Align w:val="center"/>
          </w:tcPr>
          <w:p>
            <w:pPr>
              <w:spacing w:line="400" w:lineRule="exact"/>
              <w:jc w:val="center"/>
              <w:rPr>
                <w:rFonts w:hint="default" w:ascii="宋体" w:hAnsi="宋体" w:eastAsia="宋体"/>
                <w:b/>
                <w:color w:val="auto"/>
                <w:kern w:val="0"/>
                <w:sz w:val="20"/>
                <w:szCs w:val="21"/>
                <w:highlight w:val="none"/>
                <w:lang w:val="en-US" w:eastAsia="zh-CN"/>
              </w:rPr>
            </w:pPr>
            <w:r>
              <w:rPr>
                <w:rFonts w:hint="eastAsia" w:ascii="宋体" w:hAnsi="宋体"/>
                <w:b/>
                <w:color w:val="auto"/>
                <w:kern w:val="0"/>
                <w:sz w:val="20"/>
                <w:szCs w:val="21"/>
                <w:highlight w:val="none"/>
                <w:lang w:val="en-US" w:eastAsia="zh-CN"/>
              </w:rPr>
              <w:t>3.2</w:t>
            </w:r>
          </w:p>
        </w:tc>
        <w:tc>
          <w:tcPr>
            <w:tcW w:w="1396" w:type="dxa"/>
            <w:vAlign w:val="center"/>
          </w:tcPr>
          <w:p>
            <w:pPr>
              <w:spacing w:line="400" w:lineRule="exact"/>
              <w:jc w:val="center"/>
              <w:rPr>
                <w:rFonts w:hint="eastAsia" w:ascii="宋体" w:hAnsi="宋体" w:eastAsia="宋体" w:cs="宋体"/>
                <w:b/>
                <w:color w:val="auto"/>
                <w:kern w:val="0"/>
                <w:sz w:val="21"/>
                <w:szCs w:val="21"/>
                <w:highlight w:val="none"/>
                <w:lang w:val="en-US" w:eastAsia="zh-CN" w:bidi="ar-SA"/>
              </w:rPr>
            </w:pPr>
            <w:r>
              <w:rPr>
                <w:rFonts w:hint="eastAsia" w:ascii="宋体" w:hAnsi="宋体" w:cs="宋体"/>
                <w:b/>
                <w:color w:val="auto"/>
                <w:kern w:val="0"/>
                <w:sz w:val="21"/>
                <w:szCs w:val="21"/>
                <w:highlight w:val="none"/>
                <w:lang w:val="en-US" w:eastAsia="zh-CN"/>
              </w:rPr>
              <w:t>业绩分</w:t>
            </w:r>
            <w:r>
              <w:rPr>
                <w:rFonts w:hint="eastAsia" w:ascii="宋体" w:hAnsi="宋体"/>
                <w:b/>
                <w:color w:val="auto"/>
                <w:kern w:val="0"/>
                <w:sz w:val="21"/>
                <w:szCs w:val="21"/>
                <w:highlight w:val="none"/>
              </w:rPr>
              <w:t>（满分</w:t>
            </w:r>
            <w:r>
              <w:rPr>
                <w:rFonts w:hint="eastAsia" w:ascii="宋体" w:hAnsi="宋体"/>
                <w:b/>
                <w:color w:val="auto"/>
                <w:kern w:val="0"/>
                <w:sz w:val="21"/>
                <w:szCs w:val="21"/>
                <w:highlight w:val="none"/>
                <w:lang w:val="en-US" w:eastAsia="zh-CN"/>
              </w:rPr>
              <w:t>6</w:t>
            </w:r>
            <w:r>
              <w:rPr>
                <w:rFonts w:hint="eastAsia" w:ascii="宋体" w:hAnsi="宋体"/>
                <w:b/>
                <w:color w:val="auto"/>
                <w:kern w:val="0"/>
                <w:sz w:val="21"/>
                <w:szCs w:val="21"/>
                <w:highlight w:val="none"/>
              </w:rPr>
              <w:t>分）</w:t>
            </w:r>
          </w:p>
        </w:tc>
        <w:tc>
          <w:tcPr>
            <w:tcW w:w="6542" w:type="dxa"/>
            <w:vAlign w:val="center"/>
          </w:tcPr>
          <w:p>
            <w:pPr>
              <w:pStyle w:val="41"/>
              <w:keepNext w:val="0"/>
              <w:keepLines w:val="0"/>
              <w:pageBreakBefore w:val="0"/>
              <w:widowControl/>
              <w:kinsoku/>
              <w:wordWrap/>
              <w:overflowPunct/>
              <w:topLinePunct w:val="0"/>
              <w:autoSpaceDE/>
              <w:autoSpaceDN/>
              <w:bidi w:val="0"/>
              <w:adjustRightInd/>
              <w:snapToGrid/>
              <w:spacing w:line="400" w:lineRule="exact"/>
              <w:ind w:left="0" w:leftChars="0" w:right="0" w:firstLine="420" w:firstLineChars="200"/>
              <w:textAlignment w:val="auto"/>
              <w:rPr>
                <w:rFonts w:hint="default" w:ascii="宋体" w:hAnsi="宋体" w:eastAsia="宋体" w:cs="Times New Roman"/>
                <w:bCs/>
                <w:color w:val="auto"/>
                <w:kern w:val="2"/>
                <w:sz w:val="21"/>
                <w:szCs w:val="20"/>
                <w:highlight w:val="none"/>
                <w:lang w:val="en-US" w:eastAsia="zh-CN" w:bidi="ar-SA"/>
              </w:rPr>
            </w:pPr>
            <w:r>
              <w:rPr>
                <w:rFonts w:hint="default" w:ascii="宋体" w:hAnsi="宋体" w:eastAsia="宋体" w:cs="Times New Roman"/>
                <w:bCs/>
                <w:color w:val="auto"/>
                <w:kern w:val="2"/>
                <w:sz w:val="21"/>
                <w:szCs w:val="20"/>
                <w:highlight w:val="none"/>
                <w:lang w:val="en-US" w:eastAsia="zh-CN" w:bidi="ar-SA"/>
              </w:rPr>
              <w:t>供应商自2018年1月1日至本项目</w:t>
            </w:r>
            <w:r>
              <w:rPr>
                <w:rFonts w:hint="eastAsia" w:ascii="宋体" w:hAnsi="宋体" w:cs="Times New Roman"/>
                <w:bCs/>
                <w:color w:val="auto"/>
                <w:kern w:val="2"/>
                <w:sz w:val="21"/>
                <w:szCs w:val="20"/>
                <w:highlight w:val="none"/>
                <w:lang w:val="en-US" w:eastAsia="zh-CN" w:bidi="ar-SA"/>
              </w:rPr>
              <w:t>响应截止</w:t>
            </w:r>
            <w:r>
              <w:rPr>
                <w:rFonts w:hint="default" w:ascii="宋体" w:hAnsi="宋体" w:eastAsia="宋体" w:cs="Times New Roman"/>
                <w:bCs/>
                <w:color w:val="auto"/>
                <w:kern w:val="2"/>
                <w:sz w:val="21"/>
                <w:szCs w:val="20"/>
                <w:highlight w:val="none"/>
                <w:lang w:val="en-US" w:eastAsia="zh-CN" w:bidi="ar-SA"/>
              </w:rPr>
              <w:t>之日(以合同签订时间为准)承担过海绵城市设计或技术服务项目，每承担过1个得3分，</w:t>
            </w:r>
            <w:r>
              <w:rPr>
                <w:rFonts w:hint="eastAsia" w:ascii="宋体" w:hAnsi="宋体" w:cs="Times New Roman"/>
                <w:bCs/>
                <w:color w:val="auto"/>
                <w:kern w:val="2"/>
                <w:sz w:val="21"/>
                <w:szCs w:val="20"/>
                <w:highlight w:val="none"/>
                <w:lang w:val="en-US" w:eastAsia="zh-CN" w:bidi="ar-SA"/>
              </w:rPr>
              <w:t>满分为</w:t>
            </w:r>
            <w:r>
              <w:rPr>
                <w:rFonts w:hint="default" w:ascii="宋体" w:hAnsi="宋体" w:eastAsia="宋体" w:cs="Times New Roman"/>
                <w:bCs/>
                <w:color w:val="auto"/>
                <w:kern w:val="2"/>
                <w:sz w:val="21"/>
                <w:szCs w:val="20"/>
                <w:highlight w:val="none"/>
                <w:lang w:val="en-US" w:eastAsia="zh-CN" w:bidi="ar-SA"/>
              </w:rPr>
              <w:t>6分；</w:t>
            </w:r>
          </w:p>
          <w:p>
            <w:pPr>
              <w:pStyle w:val="41"/>
              <w:keepNext w:val="0"/>
              <w:keepLines w:val="0"/>
              <w:pageBreakBefore w:val="0"/>
              <w:widowControl/>
              <w:kinsoku/>
              <w:wordWrap/>
              <w:overflowPunct/>
              <w:topLinePunct w:val="0"/>
              <w:autoSpaceDE/>
              <w:autoSpaceDN/>
              <w:bidi w:val="0"/>
              <w:adjustRightInd/>
              <w:snapToGrid/>
              <w:spacing w:line="400" w:lineRule="exact"/>
              <w:ind w:left="0" w:leftChars="0" w:right="0" w:firstLine="420" w:firstLineChars="200"/>
              <w:textAlignment w:val="auto"/>
              <w:rPr>
                <w:rFonts w:hint="default" w:ascii="宋体" w:hAnsi="宋体" w:eastAsia="宋体" w:cs="Times New Roman"/>
                <w:bCs/>
                <w:color w:val="auto"/>
                <w:kern w:val="2"/>
                <w:sz w:val="21"/>
                <w:szCs w:val="20"/>
                <w:highlight w:val="none"/>
                <w:lang w:val="en-US" w:eastAsia="zh-CN" w:bidi="ar-SA"/>
              </w:rPr>
            </w:pPr>
            <w:r>
              <w:rPr>
                <w:rFonts w:hint="default" w:ascii="宋体" w:hAnsi="宋体" w:eastAsia="宋体" w:cs="Times New Roman"/>
                <w:bCs/>
                <w:color w:val="auto"/>
                <w:kern w:val="2"/>
                <w:sz w:val="21"/>
                <w:szCs w:val="20"/>
                <w:highlight w:val="none"/>
                <w:lang w:val="en-US" w:eastAsia="zh-CN" w:bidi="ar-SA"/>
              </w:rPr>
              <w:t>注：供应商须提供合同关键页扫描件，未提供或不清晰不得分。</w:t>
            </w:r>
          </w:p>
        </w:tc>
        <w:tc>
          <w:tcPr>
            <w:tcW w:w="851" w:type="dxa"/>
            <w:vAlign w:val="center"/>
          </w:tcPr>
          <w:p>
            <w:pPr>
              <w:spacing w:line="400" w:lineRule="exact"/>
              <w:jc w:val="center"/>
              <w:rPr>
                <w:rFonts w:hint="default" w:ascii="宋体" w:hAnsi="宋体" w:eastAsia="宋体"/>
                <w:b/>
                <w:bCs/>
                <w:color w:val="auto"/>
                <w:kern w:val="0"/>
                <w:sz w:val="20"/>
                <w:szCs w:val="21"/>
                <w:highlight w:val="none"/>
                <w:lang w:val="en-US" w:eastAsia="zh-CN"/>
              </w:rPr>
            </w:pPr>
            <w:r>
              <w:rPr>
                <w:rFonts w:hint="eastAsia" w:ascii="宋体" w:hAnsi="宋体"/>
                <w:b/>
                <w:bCs/>
                <w:color w:val="auto"/>
                <w:kern w:val="0"/>
                <w:sz w:val="20"/>
                <w:szCs w:val="21"/>
                <w:highlight w:val="none"/>
                <w:lang w:val="en-US" w:eastAsia="zh-CN"/>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Align w:val="center"/>
          </w:tcPr>
          <w:p>
            <w:pPr>
              <w:spacing w:line="400" w:lineRule="exact"/>
              <w:jc w:val="center"/>
              <w:rPr>
                <w:rFonts w:ascii="宋体" w:hAnsi="宋体"/>
                <w:b/>
                <w:color w:val="auto"/>
                <w:kern w:val="0"/>
                <w:sz w:val="20"/>
                <w:szCs w:val="21"/>
                <w:highlight w:val="none"/>
              </w:rPr>
            </w:pPr>
            <w:r>
              <w:rPr>
                <w:rFonts w:ascii="宋体" w:hAnsi="宋体"/>
                <w:b/>
                <w:color w:val="auto"/>
                <w:kern w:val="0"/>
                <w:sz w:val="20"/>
                <w:szCs w:val="21"/>
                <w:highlight w:val="none"/>
              </w:rPr>
              <w:t>4</w:t>
            </w:r>
          </w:p>
        </w:tc>
        <w:tc>
          <w:tcPr>
            <w:tcW w:w="8789" w:type="dxa"/>
            <w:gridSpan w:val="3"/>
            <w:vAlign w:val="center"/>
          </w:tcPr>
          <w:p>
            <w:pPr>
              <w:spacing w:line="400" w:lineRule="exact"/>
              <w:rPr>
                <w:rFonts w:ascii="宋体" w:hAnsi="宋体"/>
                <w:b/>
                <w:bCs/>
                <w:color w:val="auto"/>
                <w:kern w:val="0"/>
                <w:sz w:val="20"/>
                <w:szCs w:val="21"/>
                <w:highlight w:val="none"/>
              </w:rPr>
            </w:pPr>
            <w:r>
              <w:rPr>
                <w:rFonts w:hint="eastAsia" w:ascii="宋体" w:hAnsi="宋体"/>
                <w:b/>
                <w:bCs/>
                <w:color w:val="auto"/>
                <w:kern w:val="0"/>
                <w:sz w:val="20"/>
                <w:szCs w:val="21"/>
                <w:highlight w:val="none"/>
              </w:rPr>
              <w:t>总分 =1+2+3</w:t>
            </w:r>
          </w:p>
        </w:tc>
      </w:tr>
    </w:tbl>
    <w:p>
      <w:pPr>
        <w:rPr>
          <w:rFonts w:hint="eastAsia" w:hAnsi="宋体"/>
          <w:color w:val="auto"/>
          <w:szCs w:val="21"/>
          <w:highlight w:val="none"/>
        </w:rPr>
      </w:pPr>
    </w:p>
    <w:p>
      <w:pPr>
        <w:pStyle w:val="16"/>
        <w:spacing w:line="460" w:lineRule="exact"/>
        <w:rPr>
          <w:rFonts w:hAnsi="宋体"/>
          <w:b/>
          <w:color w:val="auto"/>
          <w:sz w:val="21"/>
          <w:highlight w:val="none"/>
        </w:rPr>
      </w:pPr>
      <w:r>
        <w:rPr>
          <w:rFonts w:hint="eastAsia" w:hAnsi="宋体"/>
          <w:b/>
          <w:color w:val="auto"/>
          <w:sz w:val="21"/>
          <w:highlight w:val="none"/>
        </w:rPr>
        <w:t>三、成交候选人推荐原则</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1</w:t>
      </w:r>
      <w:r>
        <w:rPr>
          <w:rFonts w:hint="eastAsia" w:ascii="宋体" w:hAnsi="宋体"/>
          <w:color w:val="auto"/>
          <w:szCs w:val="21"/>
          <w:highlight w:val="none"/>
          <w:lang w:eastAsia="zh-CN"/>
        </w:rPr>
        <w:t>）</w:t>
      </w:r>
      <w:r>
        <w:rPr>
          <w:rFonts w:hint="eastAsia" w:ascii="宋体" w:hAnsi="宋体"/>
          <w:color w:val="auto"/>
          <w:szCs w:val="21"/>
          <w:highlight w:val="none"/>
        </w:rPr>
        <w:t>磋商小组应当根据综合评分情况，按照评审总得分由高到低顺序推荐3家成交候选供应商，并编写评审报告。符合财库﹝2014﹞214号《政府采购竞争性磋商采购方式管理暂行办法》第二十一条第三款情形的，可以推荐2家成交候选供应商。评审得分相同的，按照最后报价由低到高的顺序推荐。评审得分且最后报价相同的，依次按技术分高、商务分高的顺序排列并推荐成交候选供应商。</w:t>
      </w:r>
    </w:p>
    <w:p>
      <w:pPr>
        <w:spacing w:line="440" w:lineRule="exact"/>
        <w:ind w:firstLine="420" w:firstLineChars="200"/>
        <w:rPr>
          <w:rFonts w:ascii="宋体" w:hAnsi="宋体" w:cs="宋体"/>
          <w:color w:val="auto"/>
          <w:highlight w:val="none"/>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lang w:eastAsia="zh-CN"/>
        </w:rPr>
        <w:t>）</w:t>
      </w:r>
      <w:r>
        <w:rPr>
          <w:rFonts w:hint="eastAsia" w:ascii="宋体" w:hAnsi="宋体" w:cs="宋体"/>
          <w:color w:val="auto"/>
          <w:szCs w:val="21"/>
          <w:highlight w:val="none"/>
        </w:rPr>
        <w:t>采购单位应当确定磋商小组推荐排名第一的成交候选人为成交供应商。</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lang w:eastAsia="zh-CN"/>
        </w:rPr>
        <w:t>）</w:t>
      </w:r>
      <w:r>
        <w:rPr>
          <w:rFonts w:hint="eastAsia" w:ascii="宋体" w:hAnsi="宋体" w:cs="宋体"/>
          <w:color w:val="auto"/>
          <w:szCs w:val="21"/>
          <w:highlight w:val="none"/>
        </w:rPr>
        <w:t>排名第一的成交候选人放弃成交、因不可抗力提出不能履行合同，或信用信息记录不符合相关规定的，或者磋商文件规定应当提交履约保证金而在规定的期限内未能提交的（本项目免收履约保证金），采购单位可以确定排名第二的成交候选人为成交供应商。</w:t>
      </w:r>
    </w:p>
    <w:p>
      <w:pPr>
        <w:pStyle w:val="16"/>
        <w:tabs>
          <w:tab w:val="left" w:pos="4214"/>
        </w:tabs>
        <w:spacing w:line="400" w:lineRule="exact"/>
        <w:ind w:firstLine="420" w:firstLineChars="200"/>
        <w:rPr>
          <w:rFonts w:hAnsi="宋体" w:cs="宋体"/>
          <w:color w:val="auto"/>
          <w:szCs w:val="21"/>
          <w:highlight w:val="none"/>
        </w:rPr>
      </w:pPr>
      <w:r>
        <w:rPr>
          <w:rFonts w:hint="eastAsia" w:ascii="宋体" w:hAnsi="宋体" w:cs="宋体"/>
          <w:color w:val="auto"/>
          <w:szCs w:val="21"/>
          <w:highlight w:val="none"/>
          <w:lang w:eastAsia="zh-CN"/>
        </w:rPr>
        <w:t>（</w:t>
      </w:r>
      <w:r>
        <w:rPr>
          <w:rFonts w:hint="eastAsia" w:hAnsi="宋体" w:cs="宋体"/>
          <w:color w:val="auto"/>
          <w:szCs w:val="21"/>
          <w:highlight w:val="none"/>
          <w:lang w:val="en-US" w:eastAsia="zh-CN"/>
        </w:rPr>
        <w:t>4</w:t>
      </w:r>
      <w:r>
        <w:rPr>
          <w:rFonts w:hint="eastAsia" w:ascii="宋体" w:hAnsi="宋体" w:cs="宋体"/>
          <w:color w:val="auto"/>
          <w:szCs w:val="21"/>
          <w:highlight w:val="none"/>
          <w:lang w:eastAsia="zh-CN"/>
        </w:rPr>
        <w:t>）</w:t>
      </w:r>
      <w:r>
        <w:rPr>
          <w:rFonts w:hint="eastAsia" w:ascii="宋体" w:hAnsi="宋体" w:cs="宋体"/>
          <w:color w:val="auto"/>
          <w:szCs w:val="21"/>
          <w:highlight w:val="none"/>
        </w:rPr>
        <w:t>排名第二的成交候选人因前款规定的同样原因不能签订合同的，采购单位可以确定排名第三的成交候选人为成交供应商</w:t>
      </w:r>
      <w:r>
        <w:rPr>
          <w:rFonts w:hint="eastAsia" w:hAnsi="宋体" w:cs="宋体"/>
          <w:color w:val="auto"/>
          <w:szCs w:val="21"/>
          <w:highlight w:val="none"/>
        </w:rPr>
        <w:t>。</w:t>
      </w:r>
    </w:p>
    <w:p>
      <w:pPr>
        <w:spacing w:line="400" w:lineRule="exact"/>
        <w:ind w:firstLine="422" w:firstLineChars="200"/>
        <w:outlineLvl w:val="1"/>
        <w:rPr>
          <w:rFonts w:ascii="宋体" w:hAnsi="宋体" w:cs="宋体"/>
          <w:b/>
          <w:color w:val="auto"/>
          <w:highlight w:val="none"/>
        </w:rPr>
      </w:pPr>
      <w:bookmarkStart w:id="76" w:name="_Toc25756"/>
      <w:bookmarkStart w:id="77" w:name="_Toc7276"/>
      <w:bookmarkStart w:id="78" w:name="_Toc25317"/>
      <w:r>
        <w:rPr>
          <w:rFonts w:hint="eastAsia" w:ascii="宋体" w:hAnsi="宋体" w:cs="宋体"/>
          <w:b/>
          <w:color w:val="auto"/>
          <w:highlight w:val="none"/>
        </w:rPr>
        <w:t>四、特别说明</w:t>
      </w:r>
      <w:bookmarkEnd w:id="76"/>
      <w:bookmarkEnd w:id="77"/>
      <w:bookmarkEnd w:id="78"/>
    </w:p>
    <w:p>
      <w:pPr>
        <w:spacing w:line="400" w:lineRule="exact"/>
        <w:ind w:firstLine="422" w:firstLineChars="200"/>
        <w:rPr>
          <w:rFonts w:ascii="宋体" w:hAnsi="宋体" w:cs="宋体"/>
          <w:color w:val="auto"/>
          <w:highlight w:val="none"/>
        </w:rPr>
      </w:pPr>
      <w:r>
        <w:rPr>
          <w:rFonts w:hint="eastAsia" w:ascii="宋体" w:hAnsi="宋体" w:cs="宋体"/>
          <w:b/>
          <w:bCs/>
          <w:color w:val="auto"/>
          <w:highlight w:val="none"/>
          <w:u w:val="double"/>
        </w:rPr>
        <w:t>评审时，评标委员会认为</w:t>
      </w:r>
      <w:r>
        <w:rPr>
          <w:rFonts w:hint="eastAsia" w:ascii="宋体" w:hAnsi="宋体" w:cs="宋体"/>
          <w:b/>
          <w:bCs/>
          <w:color w:val="auto"/>
          <w:highlight w:val="none"/>
          <w:u w:val="double"/>
          <w:lang w:eastAsia="zh-CN"/>
        </w:rPr>
        <w:t>供应商</w:t>
      </w:r>
      <w:r>
        <w:rPr>
          <w:rFonts w:hint="eastAsia" w:ascii="宋体" w:hAnsi="宋体" w:cs="宋体"/>
          <w:b/>
          <w:bCs/>
          <w:color w:val="auto"/>
          <w:highlight w:val="none"/>
          <w:u w:val="double"/>
        </w:rPr>
        <w:t>的报价明显低于其他通过符合性审查</w:t>
      </w:r>
      <w:r>
        <w:rPr>
          <w:rFonts w:hint="eastAsia" w:ascii="宋体" w:hAnsi="宋体" w:cs="宋体"/>
          <w:b/>
          <w:bCs/>
          <w:color w:val="auto"/>
          <w:highlight w:val="none"/>
          <w:u w:val="double"/>
          <w:lang w:eastAsia="zh-CN"/>
        </w:rPr>
        <w:t>供应商</w:t>
      </w:r>
      <w:r>
        <w:rPr>
          <w:rFonts w:hint="eastAsia" w:ascii="宋体" w:hAnsi="宋体" w:cs="宋体"/>
          <w:b/>
          <w:bCs/>
          <w:color w:val="auto"/>
          <w:highlight w:val="none"/>
          <w:u w:val="double"/>
        </w:rPr>
        <w:t>的报价，有可能影响产品质量或者不能诚信履约的，应当要求其在评标现场合理的时间内提供书面说明，必要时提交相关证明材料；</w:t>
      </w:r>
      <w:r>
        <w:rPr>
          <w:rFonts w:hint="eastAsia" w:ascii="宋体" w:hAnsi="宋体" w:cs="宋体"/>
          <w:b/>
          <w:bCs/>
          <w:color w:val="auto"/>
          <w:highlight w:val="none"/>
          <w:u w:val="double"/>
          <w:lang w:eastAsia="zh-CN"/>
        </w:rPr>
        <w:t>供应商</w:t>
      </w:r>
      <w:r>
        <w:rPr>
          <w:rFonts w:hint="eastAsia" w:ascii="宋体" w:hAnsi="宋体" w:cs="宋体"/>
          <w:b/>
          <w:bCs/>
          <w:color w:val="auto"/>
          <w:highlight w:val="none"/>
          <w:u w:val="double"/>
        </w:rPr>
        <w:t>不能证明其报价合理性的，评标委员会应当将其作为无效</w:t>
      </w:r>
      <w:r>
        <w:rPr>
          <w:rFonts w:hint="eastAsia" w:ascii="宋体" w:hAnsi="宋体" w:cs="宋体"/>
          <w:b/>
          <w:bCs/>
          <w:color w:val="auto"/>
          <w:highlight w:val="none"/>
          <w:u w:val="double"/>
          <w:lang w:eastAsia="zh-CN"/>
        </w:rPr>
        <w:t>响应</w:t>
      </w:r>
      <w:r>
        <w:rPr>
          <w:rFonts w:hint="eastAsia" w:ascii="宋体" w:hAnsi="宋体" w:cs="宋体"/>
          <w:b/>
          <w:bCs/>
          <w:color w:val="auto"/>
          <w:highlight w:val="none"/>
          <w:u w:val="double"/>
        </w:rPr>
        <w:t>处理。</w:t>
      </w:r>
    </w:p>
    <w:p>
      <w:pPr>
        <w:pStyle w:val="36"/>
        <w:rPr>
          <w:rFonts w:hint="eastAsia" w:hAnsi="宋体"/>
          <w:color w:val="auto"/>
          <w:szCs w:val="21"/>
          <w:highlight w:val="none"/>
        </w:rPr>
      </w:pPr>
    </w:p>
    <w:p>
      <w:pPr>
        <w:rPr>
          <w:rFonts w:hint="eastAsia"/>
          <w:color w:val="auto"/>
          <w:sz w:val="32"/>
          <w:szCs w:val="32"/>
          <w:highlight w:val="none"/>
        </w:rPr>
      </w:pPr>
      <w:r>
        <w:rPr>
          <w:rFonts w:hint="eastAsia"/>
          <w:color w:val="auto"/>
          <w:sz w:val="32"/>
          <w:szCs w:val="32"/>
          <w:highlight w:val="none"/>
        </w:rPr>
        <w:br w:type="page"/>
      </w:r>
    </w:p>
    <w:p>
      <w:pPr>
        <w:ind w:firstLine="1920" w:firstLineChars="600"/>
        <w:outlineLvl w:val="0"/>
        <w:rPr>
          <w:rFonts w:hint="eastAsia" w:eastAsia="宋体"/>
          <w:color w:val="auto"/>
          <w:sz w:val="32"/>
          <w:szCs w:val="32"/>
          <w:highlight w:val="none"/>
          <w:lang w:eastAsia="zh-CN"/>
        </w:rPr>
      </w:pPr>
      <w:r>
        <w:rPr>
          <w:rFonts w:hint="eastAsia"/>
          <w:color w:val="auto"/>
          <w:sz w:val="32"/>
          <w:szCs w:val="32"/>
          <w:highlight w:val="none"/>
        </w:rPr>
        <w:t>第</w:t>
      </w:r>
      <w:r>
        <w:rPr>
          <w:rFonts w:hint="eastAsia"/>
          <w:color w:val="auto"/>
          <w:sz w:val="32"/>
          <w:szCs w:val="32"/>
          <w:highlight w:val="none"/>
        </w:rPr>
        <w:t>五章、</w:t>
      </w:r>
      <w:bookmarkEnd w:id="74"/>
      <w:r>
        <w:rPr>
          <w:color w:val="auto"/>
          <w:sz w:val="32"/>
          <w:szCs w:val="32"/>
          <w:highlight w:val="none"/>
        </w:rPr>
        <w:t>采购合同（合同主要条款及格</w:t>
      </w:r>
      <w:r>
        <w:rPr>
          <w:color w:val="auto"/>
          <w:sz w:val="32"/>
          <w:szCs w:val="32"/>
          <w:highlight w:val="none"/>
        </w:rPr>
        <w:t>式）</w:t>
      </w:r>
      <w:bookmarkStart w:id="79" w:name="_Toc456863728"/>
    </w:p>
    <w:p>
      <w:pPr>
        <w:rPr>
          <w:sz w:val="24"/>
          <w:highlight w:val="none"/>
        </w:rPr>
      </w:pPr>
      <w:r>
        <w:rPr>
          <w:rFonts w:hint="eastAsia"/>
          <w:sz w:val="24"/>
          <w:highlight w:val="none"/>
        </w:rPr>
        <w:t>GF</w:t>
      </w:r>
      <w:r>
        <w:rPr>
          <w:sz w:val="24"/>
          <w:highlight w:val="none"/>
        </w:rPr>
        <w:t>-</w:t>
      </w:r>
      <w:r>
        <w:rPr>
          <w:rFonts w:hint="eastAsia"/>
          <w:sz w:val="24"/>
          <w:highlight w:val="none"/>
        </w:rPr>
        <w:t>2000</w:t>
      </w:r>
      <w:r>
        <w:rPr>
          <w:sz w:val="24"/>
          <w:highlight w:val="none"/>
        </w:rPr>
        <w:t>-</w:t>
      </w:r>
      <w:r>
        <w:rPr>
          <w:rFonts w:hint="eastAsia"/>
          <w:sz w:val="24"/>
          <w:highlight w:val="none"/>
        </w:rPr>
        <w:t>0209</w:t>
      </w:r>
    </w:p>
    <w:p>
      <w:pPr>
        <w:rPr>
          <w:sz w:val="24"/>
          <w:highlight w:val="none"/>
        </w:rPr>
      </w:pPr>
    </w:p>
    <w:p>
      <w:pPr>
        <w:pStyle w:val="12"/>
        <w:spacing w:line="480" w:lineRule="auto"/>
        <w:ind w:firstLine="2592" w:firstLineChars="600"/>
        <w:rPr>
          <w:rFonts w:hint="eastAsia"/>
          <w:sz w:val="44"/>
          <w:highlight w:val="none"/>
        </w:rPr>
      </w:pPr>
    </w:p>
    <w:p>
      <w:pPr>
        <w:pStyle w:val="12"/>
        <w:spacing w:line="480" w:lineRule="auto"/>
        <w:ind w:firstLine="2592" w:firstLineChars="600"/>
        <w:rPr>
          <w:sz w:val="44"/>
          <w:highlight w:val="none"/>
        </w:rPr>
      </w:pPr>
      <w:r>
        <w:rPr>
          <w:rFonts w:hint="eastAsia"/>
          <w:sz w:val="44"/>
          <w:highlight w:val="none"/>
        </w:rPr>
        <w:t>建设工程设计合同（一）</w:t>
      </w:r>
    </w:p>
    <w:p>
      <w:pPr>
        <w:spacing w:line="480" w:lineRule="auto"/>
        <w:jc w:val="center"/>
        <w:rPr>
          <w:sz w:val="24"/>
          <w:highlight w:val="none"/>
        </w:rPr>
      </w:pPr>
      <w:r>
        <w:rPr>
          <w:rFonts w:hint="eastAsia"/>
          <w:sz w:val="24"/>
          <w:highlight w:val="none"/>
        </w:rPr>
        <w:t>（ 民用建设工程设计合同）</w:t>
      </w:r>
    </w:p>
    <w:p>
      <w:pPr>
        <w:jc w:val="both"/>
        <w:rPr>
          <w:b/>
          <w:sz w:val="24"/>
          <w:highlight w:val="none"/>
        </w:rPr>
      </w:pPr>
    </w:p>
    <w:p>
      <w:pPr>
        <w:rPr>
          <w:b/>
          <w:sz w:val="24"/>
          <w:highlight w:val="none"/>
        </w:rPr>
      </w:pPr>
    </w:p>
    <w:p>
      <w:pPr>
        <w:rPr>
          <w:b/>
          <w:sz w:val="24"/>
          <w:highlight w:val="none"/>
        </w:rPr>
      </w:pPr>
    </w:p>
    <w:p>
      <w:pPr>
        <w:jc w:val="center"/>
        <w:rPr>
          <w:b/>
          <w:sz w:val="24"/>
          <w:highlight w:val="none"/>
        </w:rPr>
      </w:pPr>
    </w:p>
    <w:p>
      <w:pPr>
        <w:rPr>
          <w:sz w:val="24"/>
          <w:highlight w:val="none"/>
          <w:u w:val="single"/>
        </w:rPr>
      </w:pPr>
      <w:r>
        <w:rPr>
          <w:rFonts w:hint="eastAsia"/>
          <w:sz w:val="24"/>
          <w:highlight w:val="none"/>
        </w:rPr>
        <w:t>工</w:t>
      </w:r>
      <w:r>
        <w:rPr>
          <w:sz w:val="24"/>
          <w:highlight w:val="none"/>
        </w:rPr>
        <w:t xml:space="preserve">  </w:t>
      </w:r>
      <w:r>
        <w:rPr>
          <w:rFonts w:hint="eastAsia"/>
          <w:sz w:val="24"/>
          <w:highlight w:val="none"/>
        </w:rPr>
        <w:t>程</w:t>
      </w:r>
      <w:r>
        <w:rPr>
          <w:sz w:val="24"/>
          <w:highlight w:val="none"/>
        </w:rPr>
        <w:t xml:space="preserve">  </w:t>
      </w:r>
      <w:r>
        <w:rPr>
          <w:rFonts w:hint="eastAsia"/>
          <w:sz w:val="24"/>
          <w:highlight w:val="none"/>
        </w:rPr>
        <w:t>名</w:t>
      </w:r>
      <w:r>
        <w:rPr>
          <w:sz w:val="24"/>
          <w:highlight w:val="none"/>
        </w:rPr>
        <w:t xml:space="preserve">  </w:t>
      </w:r>
      <w:r>
        <w:rPr>
          <w:rFonts w:hint="eastAsia"/>
          <w:sz w:val="24"/>
          <w:highlight w:val="none"/>
        </w:rPr>
        <w:t>称：</w:t>
      </w:r>
      <w:r>
        <w:rPr>
          <w:rFonts w:hint="eastAsia"/>
          <w:sz w:val="24"/>
          <w:highlight w:val="none"/>
          <w:u w:val="single"/>
        </w:rPr>
        <w:t xml:space="preserve">                                            </w:t>
      </w:r>
    </w:p>
    <w:p>
      <w:pPr>
        <w:rPr>
          <w:sz w:val="24"/>
          <w:highlight w:val="none"/>
        </w:rPr>
      </w:pPr>
    </w:p>
    <w:p>
      <w:pPr>
        <w:rPr>
          <w:sz w:val="24"/>
          <w:highlight w:val="none"/>
        </w:rPr>
      </w:pPr>
      <w:r>
        <w:rPr>
          <w:rFonts w:hint="eastAsia"/>
          <w:sz w:val="24"/>
          <w:highlight w:val="none"/>
        </w:rPr>
        <w:t>工</w:t>
      </w:r>
      <w:r>
        <w:rPr>
          <w:sz w:val="24"/>
          <w:highlight w:val="none"/>
        </w:rPr>
        <w:t xml:space="preserve">  </w:t>
      </w:r>
      <w:r>
        <w:rPr>
          <w:rFonts w:hint="eastAsia"/>
          <w:sz w:val="24"/>
          <w:highlight w:val="none"/>
        </w:rPr>
        <w:t>程</w:t>
      </w:r>
      <w:r>
        <w:rPr>
          <w:sz w:val="24"/>
          <w:highlight w:val="none"/>
        </w:rPr>
        <w:t xml:space="preserve">  </w:t>
      </w:r>
      <w:r>
        <w:rPr>
          <w:rFonts w:hint="eastAsia"/>
          <w:sz w:val="24"/>
          <w:highlight w:val="none"/>
        </w:rPr>
        <w:t>地</w:t>
      </w:r>
      <w:r>
        <w:rPr>
          <w:sz w:val="24"/>
          <w:highlight w:val="none"/>
        </w:rPr>
        <w:t xml:space="preserve">  </w:t>
      </w:r>
      <w:r>
        <w:rPr>
          <w:rFonts w:hint="eastAsia"/>
          <w:sz w:val="24"/>
          <w:highlight w:val="none"/>
        </w:rPr>
        <w:t>点：</w:t>
      </w:r>
      <w:r>
        <w:rPr>
          <w:rFonts w:hint="eastAsia"/>
          <w:sz w:val="24"/>
          <w:highlight w:val="none"/>
          <w:u w:val="single"/>
        </w:rPr>
        <w:t xml:space="preserve">                             </w:t>
      </w:r>
      <w:r>
        <w:rPr>
          <w:sz w:val="24"/>
          <w:highlight w:val="none"/>
          <w:u w:val="single"/>
        </w:rPr>
        <w:t xml:space="preserve">                </w:t>
      </w:r>
    </w:p>
    <w:p>
      <w:pPr>
        <w:rPr>
          <w:sz w:val="24"/>
          <w:highlight w:val="none"/>
        </w:rPr>
      </w:pPr>
    </w:p>
    <w:p>
      <w:pPr>
        <w:rPr>
          <w:sz w:val="24"/>
          <w:highlight w:val="none"/>
          <w:u w:val="single"/>
        </w:rPr>
      </w:pPr>
      <w:r>
        <w:rPr>
          <w:rFonts w:hint="eastAsia"/>
          <w:sz w:val="24"/>
          <w:highlight w:val="none"/>
        </w:rPr>
        <w:t>合</w:t>
      </w:r>
      <w:r>
        <w:rPr>
          <w:sz w:val="24"/>
          <w:highlight w:val="none"/>
        </w:rPr>
        <w:t xml:space="preserve">  </w:t>
      </w:r>
      <w:r>
        <w:rPr>
          <w:rFonts w:hint="eastAsia"/>
          <w:sz w:val="24"/>
          <w:highlight w:val="none"/>
        </w:rPr>
        <w:t>同</w:t>
      </w:r>
      <w:r>
        <w:rPr>
          <w:sz w:val="24"/>
          <w:highlight w:val="none"/>
        </w:rPr>
        <w:t xml:space="preserve">  </w:t>
      </w:r>
      <w:r>
        <w:rPr>
          <w:rFonts w:hint="eastAsia"/>
          <w:sz w:val="24"/>
          <w:highlight w:val="none"/>
        </w:rPr>
        <w:t>编</w:t>
      </w:r>
      <w:r>
        <w:rPr>
          <w:sz w:val="24"/>
          <w:highlight w:val="none"/>
        </w:rPr>
        <w:t xml:space="preserve">  </w:t>
      </w:r>
      <w:r>
        <w:rPr>
          <w:rFonts w:hint="eastAsia"/>
          <w:sz w:val="24"/>
          <w:highlight w:val="none"/>
        </w:rPr>
        <w:t>号：</w:t>
      </w:r>
      <w:r>
        <w:rPr>
          <w:sz w:val="24"/>
          <w:highlight w:val="none"/>
          <w:u w:val="single"/>
        </w:rPr>
        <w:t xml:space="preserve">                                            </w:t>
      </w:r>
      <w:r>
        <w:rPr>
          <w:rFonts w:hint="eastAsia"/>
          <w:sz w:val="24"/>
          <w:highlight w:val="none"/>
          <w:u w:val="single"/>
        </w:rPr>
        <w:t xml:space="preserve"> </w:t>
      </w:r>
    </w:p>
    <w:p>
      <w:pPr>
        <w:rPr>
          <w:sz w:val="24"/>
          <w:highlight w:val="none"/>
        </w:rPr>
      </w:pPr>
      <w:r>
        <w:rPr>
          <w:rFonts w:hint="eastAsia"/>
          <w:sz w:val="24"/>
          <w:highlight w:val="none"/>
        </w:rPr>
        <w:t>（由设计人编填）</w:t>
      </w:r>
    </w:p>
    <w:p>
      <w:pPr>
        <w:rPr>
          <w:sz w:val="24"/>
          <w:highlight w:val="none"/>
        </w:rPr>
      </w:pPr>
      <w:r>
        <w:rPr>
          <w:rFonts w:hint="eastAsia"/>
          <w:sz w:val="24"/>
          <w:highlight w:val="none"/>
        </w:rPr>
        <w:t xml:space="preserve"> </w:t>
      </w:r>
    </w:p>
    <w:p>
      <w:pPr>
        <w:rPr>
          <w:sz w:val="24"/>
          <w:highlight w:val="none"/>
          <w:u w:val="single"/>
        </w:rPr>
      </w:pPr>
      <w:r>
        <w:rPr>
          <w:rFonts w:hint="eastAsia"/>
          <w:sz w:val="24"/>
          <w:highlight w:val="none"/>
        </w:rPr>
        <w:t>设计证书等级：</w:t>
      </w:r>
      <w:r>
        <w:rPr>
          <w:rFonts w:hint="eastAsia"/>
          <w:sz w:val="24"/>
          <w:highlight w:val="none"/>
          <w:u w:val="single"/>
        </w:rPr>
        <w:t xml:space="preserve">                                  </w:t>
      </w:r>
      <w:r>
        <w:rPr>
          <w:sz w:val="24"/>
          <w:highlight w:val="none"/>
          <w:u w:val="single"/>
        </w:rPr>
        <w:t xml:space="preserve">                </w:t>
      </w:r>
    </w:p>
    <w:p>
      <w:pPr>
        <w:rPr>
          <w:sz w:val="24"/>
          <w:highlight w:val="none"/>
        </w:rPr>
      </w:pPr>
    </w:p>
    <w:p>
      <w:pPr>
        <w:rPr>
          <w:sz w:val="24"/>
          <w:highlight w:val="none"/>
          <w:u w:val="single"/>
        </w:rPr>
      </w:pPr>
      <w:r>
        <w:rPr>
          <w:rFonts w:hint="eastAsia"/>
          <w:sz w:val="24"/>
          <w:highlight w:val="none"/>
        </w:rPr>
        <w:t>发</w:t>
      </w:r>
      <w:r>
        <w:rPr>
          <w:sz w:val="24"/>
          <w:highlight w:val="none"/>
        </w:rPr>
        <w:t xml:space="preserve">   </w:t>
      </w:r>
      <w:r>
        <w:rPr>
          <w:rFonts w:hint="eastAsia"/>
          <w:sz w:val="24"/>
          <w:highlight w:val="none"/>
        </w:rPr>
        <w:t>包</w:t>
      </w:r>
      <w:r>
        <w:rPr>
          <w:sz w:val="24"/>
          <w:highlight w:val="none"/>
        </w:rPr>
        <w:t xml:space="preserve">   </w:t>
      </w:r>
      <w:r>
        <w:rPr>
          <w:rFonts w:hint="eastAsia"/>
          <w:sz w:val="24"/>
          <w:highlight w:val="none"/>
        </w:rPr>
        <w:t>人：</w:t>
      </w:r>
      <w:r>
        <w:rPr>
          <w:rFonts w:hint="eastAsia"/>
          <w:sz w:val="24"/>
          <w:highlight w:val="none"/>
          <w:u w:val="single"/>
        </w:rPr>
        <w:t xml:space="preserve">                                  </w:t>
      </w:r>
      <w:r>
        <w:rPr>
          <w:sz w:val="24"/>
          <w:highlight w:val="none"/>
          <w:u w:val="single"/>
        </w:rPr>
        <w:t xml:space="preserve">     </w:t>
      </w:r>
      <w:r>
        <w:rPr>
          <w:rFonts w:hint="eastAsia"/>
          <w:sz w:val="24"/>
          <w:highlight w:val="none"/>
          <w:u w:val="single"/>
        </w:rPr>
        <w:t xml:space="preserve">  </w:t>
      </w:r>
      <w:r>
        <w:rPr>
          <w:sz w:val="24"/>
          <w:highlight w:val="none"/>
          <w:u w:val="single"/>
        </w:rPr>
        <w:t xml:space="preserve">      </w:t>
      </w:r>
    </w:p>
    <w:p>
      <w:pPr>
        <w:rPr>
          <w:sz w:val="24"/>
          <w:highlight w:val="none"/>
        </w:rPr>
      </w:pPr>
    </w:p>
    <w:p>
      <w:pPr>
        <w:rPr>
          <w:sz w:val="24"/>
          <w:highlight w:val="none"/>
          <w:u w:val="single"/>
        </w:rPr>
      </w:pPr>
      <w:r>
        <w:rPr>
          <w:rFonts w:hint="eastAsia"/>
          <w:sz w:val="24"/>
          <w:highlight w:val="none"/>
        </w:rPr>
        <w:t>设</w:t>
      </w:r>
      <w:r>
        <w:rPr>
          <w:sz w:val="24"/>
          <w:highlight w:val="none"/>
        </w:rPr>
        <w:t xml:space="preserve">   </w:t>
      </w:r>
      <w:r>
        <w:rPr>
          <w:rFonts w:hint="eastAsia"/>
          <w:sz w:val="24"/>
          <w:highlight w:val="none"/>
        </w:rPr>
        <w:t>计</w:t>
      </w:r>
      <w:r>
        <w:rPr>
          <w:sz w:val="24"/>
          <w:highlight w:val="none"/>
        </w:rPr>
        <w:t xml:space="preserve">   </w:t>
      </w:r>
      <w:r>
        <w:rPr>
          <w:rFonts w:hint="eastAsia"/>
          <w:sz w:val="24"/>
          <w:highlight w:val="none"/>
        </w:rPr>
        <w:t>人：</w:t>
      </w:r>
      <w:r>
        <w:rPr>
          <w:rFonts w:hint="eastAsia"/>
          <w:sz w:val="24"/>
          <w:highlight w:val="none"/>
          <w:u w:val="single"/>
        </w:rPr>
        <w:t xml:space="preserve">                                                   </w:t>
      </w:r>
    </w:p>
    <w:p>
      <w:pPr>
        <w:rPr>
          <w:sz w:val="24"/>
          <w:highlight w:val="none"/>
        </w:rPr>
      </w:pPr>
    </w:p>
    <w:p>
      <w:pPr>
        <w:rPr>
          <w:sz w:val="24"/>
          <w:highlight w:val="none"/>
          <w:u w:val="single"/>
        </w:rPr>
      </w:pPr>
      <w:r>
        <w:rPr>
          <w:rFonts w:hint="eastAsia"/>
          <w:sz w:val="24"/>
          <w:highlight w:val="none"/>
        </w:rPr>
        <w:t>签</w:t>
      </w:r>
      <w:r>
        <w:rPr>
          <w:sz w:val="24"/>
          <w:highlight w:val="none"/>
        </w:rPr>
        <w:t xml:space="preserve"> </w:t>
      </w:r>
      <w:r>
        <w:rPr>
          <w:rFonts w:hint="eastAsia"/>
          <w:sz w:val="24"/>
          <w:highlight w:val="none"/>
        </w:rPr>
        <w:t>定</w:t>
      </w:r>
      <w:r>
        <w:rPr>
          <w:sz w:val="24"/>
          <w:highlight w:val="none"/>
        </w:rPr>
        <w:t xml:space="preserve"> </w:t>
      </w:r>
      <w:r>
        <w:rPr>
          <w:rFonts w:hint="eastAsia"/>
          <w:sz w:val="24"/>
          <w:highlight w:val="none"/>
        </w:rPr>
        <w:t xml:space="preserve">日  </w:t>
      </w:r>
      <w:r>
        <w:rPr>
          <w:sz w:val="24"/>
          <w:highlight w:val="none"/>
          <w:u w:val="single"/>
        </w:rPr>
        <w:t xml:space="preserve"> </w:t>
      </w:r>
      <w:r>
        <w:rPr>
          <w:rFonts w:hint="eastAsia"/>
          <w:sz w:val="24"/>
          <w:highlight w:val="none"/>
          <w:u w:val="single"/>
        </w:rPr>
        <w:t xml:space="preserve">          </w:t>
      </w:r>
      <w:r>
        <w:rPr>
          <w:sz w:val="24"/>
          <w:highlight w:val="none"/>
          <w:u w:val="single"/>
        </w:rPr>
        <w:t xml:space="preserve">        </w:t>
      </w:r>
      <w:r>
        <w:rPr>
          <w:rFonts w:hint="eastAsia"/>
          <w:sz w:val="24"/>
          <w:highlight w:val="none"/>
          <w:u w:val="single"/>
        </w:rPr>
        <w:t xml:space="preserve">            </w:t>
      </w:r>
      <w:r>
        <w:rPr>
          <w:sz w:val="24"/>
          <w:highlight w:val="none"/>
          <w:u w:val="single"/>
        </w:rPr>
        <w:t xml:space="preserve">                     </w:t>
      </w:r>
    </w:p>
    <w:p>
      <w:pPr>
        <w:rPr>
          <w:rFonts w:hint="eastAsia" w:eastAsia="宋体"/>
          <w:sz w:val="24"/>
          <w:highlight w:val="none"/>
          <w:lang w:eastAsia="zh-CN"/>
        </w:rPr>
      </w:pPr>
    </w:p>
    <w:p>
      <w:pPr>
        <w:rPr>
          <w:rFonts w:hint="eastAsia" w:eastAsia="宋体"/>
          <w:sz w:val="24"/>
          <w:highlight w:val="none"/>
          <w:lang w:eastAsia="zh-CN"/>
        </w:rPr>
      </w:pPr>
    </w:p>
    <w:p>
      <w:pPr>
        <w:rPr>
          <w:rFonts w:hint="eastAsia" w:eastAsia="宋体"/>
          <w:sz w:val="24"/>
          <w:highlight w:val="none"/>
          <w:lang w:eastAsia="zh-CN"/>
        </w:rPr>
      </w:pPr>
    </w:p>
    <w:p>
      <w:pPr>
        <w:rPr>
          <w:rFonts w:hint="eastAsia" w:eastAsia="宋体"/>
          <w:sz w:val="24"/>
          <w:highlight w:val="none"/>
          <w:lang w:eastAsia="zh-CN"/>
        </w:rPr>
      </w:pPr>
    </w:p>
    <w:p>
      <w:pPr>
        <w:rPr>
          <w:rFonts w:hint="eastAsia" w:eastAsia="宋体"/>
          <w:sz w:val="24"/>
          <w:highlight w:val="none"/>
          <w:lang w:eastAsia="zh-CN"/>
        </w:rPr>
      </w:pPr>
    </w:p>
    <w:p>
      <w:pPr>
        <w:rPr>
          <w:rFonts w:hint="eastAsia" w:eastAsia="宋体"/>
          <w:sz w:val="24"/>
          <w:highlight w:val="none"/>
          <w:lang w:eastAsia="zh-CN"/>
        </w:rPr>
      </w:pPr>
    </w:p>
    <w:p>
      <w:pPr>
        <w:rPr>
          <w:rFonts w:hint="eastAsia" w:eastAsia="宋体"/>
          <w:sz w:val="24"/>
          <w:highlight w:val="none"/>
          <w:lang w:eastAsia="zh-CN"/>
        </w:rPr>
      </w:pPr>
    </w:p>
    <w:p>
      <w:pPr>
        <w:rPr>
          <w:rFonts w:hint="eastAsia" w:eastAsia="宋体"/>
          <w:sz w:val="24"/>
          <w:highlight w:val="none"/>
          <w:lang w:eastAsia="zh-CN"/>
        </w:rPr>
      </w:pPr>
    </w:p>
    <w:p>
      <w:pPr>
        <w:rPr>
          <w:rFonts w:hint="eastAsia" w:eastAsia="宋体"/>
          <w:sz w:val="24"/>
          <w:highlight w:val="none"/>
          <w:lang w:eastAsia="zh-CN"/>
        </w:rPr>
      </w:pPr>
    </w:p>
    <w:p>
      <w:pPr>
        <w:rPr>
          <w:sz w:val="24"/>
          <w:highlight w:val="none"/>
        </w:rPr>
      </w:pPr>
    </w:p>
    <w:p>
      <w:pPr>
        <w:jc w:val="center"/>
        <w:rPr>
          <w:sz w:val="24"/>
          <w:highlight w:val="none"/>
        </w:rPr>
      </w:pPr>
      <w:r>
        <w:rPr>
          <w:rFonts w:hint="eastAsia"/>
          <w:sz w:val="24"/>
          <w:highlight w:val="none"/>
        </w:rPr>
        <w:t>中华人民共和国建设部</w:t>
      </w:r>
    </w:p>
    <w:p>
      <w:pPr>
        <w:jc w:val="center"/>
        <w:rPr>
          <w:sz w:val="24"/>
          <w:highlight w:val="none"/>
        </w:rPr>
      </w:pPr>
      <w:r>
        <w:rPr>
          <w:sz w:val="24"/>
          <w:highlight w:val="none"/>
        </w:rPr>
        <w:t xml:space="preserve">                       </w:t>
      </w:r>
      <w:r>
        <w:rPr>
          <w:rFonts w:hint="eastAsia"/>
          <w:sz w:val="24"/>
          <w:highlight w:val="none"/>
        </w:rPr>
        <w:t>监制</w:t>
      </w:r>
    </w:p>
    <w:p>
      <w:pPr>
        <w:jc w:val="center"/>
        <w:rPr>
          <w:sz w:val="24"/>
          <w:highlight w:val="none"/>
        </w:rPr>
      </w:pPr>
      <w:r>
        <w:rPr>
          <w:rFonts w:hint="eastAsia"/>
          <w:sz w:val="24"/>
          <w:highlight w:val="none"/>
        </w:rPr>
        <w:t>国家工商行政管理局</w:t>
      </w:r>
    </w:p>
    <w:p>
      <w:pPr>
        <w:rPr>
          <w:sz w:val="24"/>
          <w:highlight w:val="none"/>
        </w:rPr>
      </w:pPr>
      <w:r>
        <w:rPr>
          <w:rFonts w:hint="eastAsia"/>
          <w:sz w:val="24"/>
          <w:highlight w:val="none"/>
        </w:rPr>
        <w:br w:type="page"/>
      </w:r>
    </w:p>
    <w:p>
      <w:pPr>
        <w:ind w:firstLine="435"/>
        <w:rPr>
          <w:sz w:val="24"/>
          <w:highlight w:val="none"/>
        </w:rPr>
      </w:pPr>
      <w:r>
        <w:rPr>
          <w:rFonts w:hint="eastAsia"/>
          <w:sz w:val="24"/>
          <w:highlight w:val="none"/>
        </w:rPr>
        <w:t>发包人委托设计人承担</w:t>
      </w:r>
      <w:r>
        <w:rPr>
          <w:rFonts w:hint="eastAsia"/>
          <w:sz w:val="24"/>
          <w:highlight w:val="none"/>
          <w:u w:val="single"/>
        </w:rPr>
        <w:t xml:space="preserve">                               </w:t>
      </w:r>
      <w:r>
        <w:rPr>
          <w:rFonts w:hint="eastAsia"/>
          <w:sz w:val="24"/>
          <w:highlight w:val="none"/>
        </w:rPr>
        <w:t>工程设计</w:t>
      </w:r>
      <w:r>
        <w:rPr>
          <w:rFonts w:hint="eastAsia"/>
          <w:sz w:val="24"/>
          <w:highlight w:val="none"/>
          <w:lang w:eastAsia="zh-CN"/>
        </w:rPr>
        <w:t>及预算编制</w:t>
      </w:r>
      <w:r>
        <w:rPr>
          <w:rFonts w:hint="eastAsia"/>
          <w:sz w:val="24"/>
          <w:highlight w:val="none"/>
        </w:rPr>
        <w:t>，经双方协调一致，签定本合同。</w:t>
      </w:r>
    </w:p>
    <w:p>
      <w:pPr>
        <w:rPr>
          <w:b/>
          <w:sz w:val="24"/>
          <w:highlight w:val="none"/>
        </w:rPr>
      </w:pPr>
    </w:p>
    <w:p>
      <w:pPr>
        <w:rPr>
          <w:sz w:val="24"/>
          <w:highlight w:val="none"/>
        </w:rPr>
      </w:pPr>
      <w:r>
        <w:rPr>
          <w:rFonts w:hint="eastAsia"/>
          <w:b/>
          <w:sz w:val="24"/>
          <w:highlight w:val="none"/>
        </w:rPr>
        <w:t xml:space="preserve">第一条 </w:t>
      </w:r>
      <w:r>
        <w:rPr>
          <w:rFonts w:hint="eastAsia"/>
          <w:sz w:val="24"/>
          <w:highlight w:val="none"/>
        </w:rPr>
        <w:t xml:space="preserve">  本合同依据下列文件签订：</w:t>
      </w:r>
    </w:p>
    <w:p>
      <w:pPr>
        <w:rPr>
          <w:sz w:val="24"/>
          <w:highlight w:val="none"/>
        </w:rPr>
      </w:pPr>
    </w:p>
    <w:p>
      <w:pPr>
        <w:ind w:firstLine="480" w:firstLineChars="200"/>
        <w:rPr>
          <w:sz w:val="24"/>
          <w:highlight w:val="none"/>
        </w:rPr>
      </w:pPr>
      <w:r>
        <w:rPr>
          <w:sz w:val="24"/>
          <w:highlight w:val="none"/>
        </w:rPr>
        <w:t xml:space="preserve">1.1 </w:t>
      </w:r>
      <w:r>
        <w:rPr>
          <w:rFonts w:hint="eastAsia"/>
          <w:sz w:val="24"/>
          <w:highlight w:val="none"/>
        </w:rPr>
        <w:t>《中华人民共和国合同法》《中华人民共和国建筑法》《建设工程勘察设计市场管理规定》。</w:t>
      </w:r>
    </w:p>
    <w:p>
      <w:pPr>
        <w:ind w:left="479" w:leftChars="228"/>
        <w:rPr>
          <w:sz w:val="24"/>
          <w:highlight w:val="none"/>
        </w:rPr>
      </w:pPr>
      <w:r>
        <w:rPr>
          <w:sz w:val="24"/>
          <w:highlight w:val="none"/>
        </w:rPr>
        <w:t>1.2</w:t>
      </w:r>
      <w:r>
        <w:rPr>
          <w:rFonts w:hint="eastAsia"/>
          <w:sz w:val="24"/>
          <w:highlight w:val="none"/>
        </w:rPr>
        <w:t>国家及地方有关建设工程勘察设计管理法规和规章。</w:t>
      </w:r>
    </w:p>
    <w:p>
      <w:pPr>
        <w:ind w:firstLine="480" w:firstLineChars="200"/>
        <w:rPr>
          <w:sz w:val="24"/>
          <w:highlight w:val="none"/>
        </w:rPr>
      </w:pPr>
      <w:r>
        <w:rPr>
          <w:rFonts w:hint="eastAsia"/>
          <w:sz w:val="24"/>
          <w:highlight w:val="none"/>
        </w:rPr>
        <w:t>1.3 建设工程批准文件</w:t>
      </w:r>
      <w:r>
        <w:rPr>
          <w:sz w:val="24"/>
          <w:highlight w:val="none"/>
        </w:rPr>
        <w:t xml:space="preserve"> </w:t>
      </w:r>
      <w:r>
        <w:rPr>
          <w:rFonts w:hint="eastAsia"/>
          <w:sz w:val="24"/>
          <w:highlight w:val="none"/>
        </w:rPr>
        <w:t>。</w:t>
      </w:r>
    </w:p>
    <w:p>
      <w:pPr>
        <w:rPr>
          <w:sz w:val="24"/>
          <w:highlight w:val="none"/>
        </w:rPr>
      </w:pPr>
    </w:p>
    <w:p>
      <w:pPr>
        <w:ind w:firstLine="482" w:firstLineChars="200"/>
        <w:rPr>
          <w:sz w:val="24"/>
          <w:highlight w:val="none"/>
        </w:rPr>
      </w:pPr>
      <w:r>
        <w:rPr>
          <w:rFonts w:hint="eastAsia"/>
          <w:b/>
          <w:sz w:val="24"/>
          <w:highlight w:val="none"/>
        </w:rPr>
        <w:t>第二条</w:t>
      </w:r>
      <w:r>
        <w:rPr>
          <w:rFonts w:hint="eastAsia"/>
          <w:sz w:val="24"/>
          <w:highlight w:val="none"/>
        </w:rPr>
        <w:t xml:space="preserve"> 本合同设计项目的内容：名称、规模、阶段、投资及设计费等见下表。</w:t>
      </w:r>
    </w:p>
    <w:tbl>
      <w:tblPr>
        <w:tblStyle w:val="28"/>
        <w:tblW w:w="10124"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626"/>
        <w:gridCol w:w="680"/>
        <w:gridCol w:w="1307"/>
        <w:gridCol w:w="1525"/>
        <w:gridCol w:w="1546"/>
        <w:gridCol w:w="1445"/>
        <w:gridCol w:w="689"/>
        <w:gridCol w:w="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trPr>
        <w:tc>
          <w:tcPr>
            <w:tcW w:w="722" w:type="dxa"/>
            <w:vMerge w:val="restart"/>
            <w:vAlign w:val="center"/>
          </w:tcPr>
          <w:p>
            <w:pPr>
              <w:jc w:val="center"/>
              <w:rPr>
                <w:highlight w:val="none"/>
              </w:rPr>
            </w:pPr>
            <w:r>
              <w:rPr>
                <w:rFonts w:hint="eastAsia"/>
                <w:highlight w:val="none"/>
              </w:rPr>
              <w:t>序号</w:t>
            </w:r>
          </w:p>
        </w:tc>
        <w:tc>
          <w:tcPr>
            <w:tcW w:w="1626" w:type="dxa"/>
            <w:vMerge w:val="restart"/>
            <w:vAlign w:val="center"/>
          </w:tcPr>
          <w:p>
            <w:pPr>
              <w:jc w:val="center"/>
              <w:rPr>
                <w:highlight w:val="none"/>
              </w:rPr>
            </w:pPr>
            <w:r>
              <w:rPr>
                <w:rFonts w:hint="eastAsia"/>
                <w:highlight w:val="none"/>
              </w:rPr>
              <w:t>分项目名称</w:t>
            </w:r>
          </w:p>
        </w:tc>
        <w:tc>
          <w:tcPr>
            <w:tcW w:w="1987" w:type="dxa"/>
            <w:gridSpan w:val="2"/>
            <w:vAlign w:val="center"/>
          </w:tcPr>
          <w:p>
            <w:pPr>
              <w:jc w:val="center"/>
              <w:rPr>
                <w:highlight w:val="none"/>
              </w:rPr>
            </w:pPr>
            <w:r>
              <w:rPr>
                <w:rFonts w:hint="eastAsia"/>
                <w:highlight w:val="none"/>
              </w:rPr>
              <w:t>建设规模</w:t>
            </w:r>
          </w:p>
        </w:tc>
        <w:tc>
          <w:tcPr>
            <w:tcW w:w="3071" w:type="dxa"/>
            <w:gridSpan w:val="2"/>
            <w:vAlign w:val="center"/>
          </w:tcPr>
          <w:p>
            <w:pPr>
              <w:jc w:val="center"/>
              <w:rPr>
                <w:highlight w:val="none"/>
              </w:rPr>
            </w:pPr>
            <w:r>
              <w:rPr>
                <w:rFonts w:hint="eastAsia"/>
                <w:highlight w:val="none"/>
              </w:rPr>
              <w:t>内容</w:t>
            </w:r>
          </w:p>
        </w:tc>
        <w:tc>
          <w:tcPr>
            <w:tcW w:w="1445" w:type="dxa"/>
            <w:vMerge w:val="restart"/>
            <w:vAlign w:val="center"/>
          </w:tcPr>
          <w:p>
            <w:pPr>
              <w:jc w:val="center"/>
              <w:rPr>
                <w:highlight w:val="none"/>
              </w:rPr>
            </w:pPr>
            <w:r>
              <w:rPr>
                <w:rFonts w:hint="eastAsia"/>
                <w:highlight w:val="none"/>
              </w:rPr>
              <w:t>估计总投资（万元）</w:t>
            </w:r>
          </w:p>
        </w:tc>
        <w:tc>
          <w:tcPr>
            <w:tcW w:w="689" w:type="dxa"/>
            <w:vMerge w:val="restart"/>
            <w:vAlign w:val="center"/>
          </w:tcPr>
          <w:p>
            <w:pPr>
              <w:jc w:val="center"/>
              <w:rPr>
                <w:highlight w:val="none"/>
              </w:rPr>
            </w:pPr>
            <w:r>
              <w:rPr>
                <w:rFonts w:hint="eastAsia"/>
                <w:highlight w:val="none"/>
              </w:rPr>
              <w:t>费</w:t>
            </w:r>
          </w:p>
          <w:p>
            <w:pPr>
              <w:jc w:val="center"/>
              <w:rPr>
                <w:highlight w:val="none"/>
              </w:rPr>
            </w:pPr>
            <w:r>
              <w:rPr>
                <w:rFonts w:hint="eastAsia"/>
                <w:highlight w:val="none"/>
              </w:rPr>
              <w:t>率</w:t>
            </w:r>
          </w:p>
          <w:p>
            <w:pPr>
              <w:jc w:val="center"/>
              <w:rPr>
                <w:highlight w:val="none"/>
              </w:rPr>
            </w:pPr>
            <w:r>
              <w:rPr>
                <w:rFonts w:hint="eastAsia"/>
                <w:highlight w:val="none"/>
              </w:rPr>
              <w:t>％</w:t>
            </w:r>
          </w:p>
        </w:tc>
        <w:tc>
          <w:tcPr>
            <w:tcW w:w="584" w:type="dxa"/>
            <w:vMerge w:val="restart"/>
            <w:vAlign w:val="center"/>
          </w:tcPr>
          <w:p>
            <w:pPr>
              <w:jc w:val="center"/>
              <w:rPr>
                <w:highlight w:val="none"/>
              </w:rPr>
            </w:pPr>
            <w:r>
              <w:rPr>
                <w:rFonts w:hint="eastAsia"/>
                <w:highlight w:val="none"/>
              </w:rPr>
              <w:t>估算设计费（万元）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722" w:type="dxa"/>
            <w:vMerge w:val="continue"/>
            <w:vAlign w:val="center"/>
          </w:tcPr>
          <w:p>
            <w:pPr>
              <w:jc w:val="center"/>
              <w:rPr>
                <w:highlight w:val="none"/>
              </w:rPr>
            </w:pPr>
          </w:p>
        </w:tc>
        <w:tc>
          <w:tcPr>
            <w:tcW w:w="1626" w:type="dxa"/>
            <w:vMerge w:val="continue"/>
            <w:vAlign w:val="center"/>
          </w:tcPr>
          <w:p>
            <w:pPr>
              <w:jc w:val="center"/>
              <w:rPr>
                <w:highlight w:val="none"/>
              </w:rPr>
            </w:pPr>
          </w:p>
        </w:tc>
        <w:tc>
          <w:tcPr>
            <w:tcW w:w="680" w:type="dxa"/>
            <w:vAlign w:val="center"/>
          </w:tcPr>
          <w:p>
            <w:pPr>
              <w:jc w:val="center"/>
              <w:rPr>
                <w:highlight w:val="none"/>
              </w:rPr>
            </w:pPr>
            <w:r>
              <w:rPr>
                <w:rFonts w:hint="eastAsia"/>
                <w:highlight w:val="none"/>
              </w:rPr>
              <w:t>层数</w:t>
            </w:r>
          </w:p>
        </w:tc>
        <w:tc>
          <w:tcPr>
            <w:tcW w:w="1307" w:type="dxa"/>
            <w:vAlign w:val="center"/>
          </w:tcPr>
          <w:p>
            <w:pPr>
              <w:jc w:val="center"/>
              <w:rPr>
                <w:highlight w:val="none"/>
              </w:rPr>
            </w:pPr>
            <w:r>
              <w:rPr>
                <w:rFonts w:hint="eastAsia"/>
                <w:highlight w:val="none"/>
              </w:rPr>
              <w:t>规划面积（平方米）</w:t>
            </w:r>
          </w:p>
        </w:tc>
        <w:tc>
          <w:tcPr>
            <w:tcW w:w="1525" w:type="dxa"/>
            <w:vAlign w:val="center"/>
          </w:tcPr>
          <w:p>
            <w:pPr>
              <w:jc w:val="center"/>
              <w:rPr>
                <w:rFonts w:hint="eastAsia" w:eastAsia="宋体"/>
                <w:highlight w:val="none"/>
                <w:lang w:val="en-US" w:eastAsia="zh-CN"/>
              </w:rPr>
            </w:pPr>
            <w:r>
              <w:rPr>
                <w:rFonts w:hint="eastAsia"/>
                <w:highlight w:val="none"/>
                <w:lang w:val="en-US" w:eastAsia="zh-CN"/>
              </w:rPr>
              <w:t>方案</w:t>
            </w:r>
          </w:p>
        </w:tc>
        <w:tc>
          <w:tcPr>
            <w:tcW w:w="1546" w:type="dxa"/>
            <w:vAlign w:val="center"/>
          </w:tcPr>
          <w:p>
            <w:pPr>
              <w:jc w:val="center"/>
              <w:rPr>
                <w:rFonts w:hint="default" w:eastAsia="宋体"/>
                <w:highlight w:val="none"/>
                <w:lang w:val="en-US" w:eastAsia="zh-CN"/>
              </w:rPr>
            </w:pPr>
            <w:r>
              <w:rPr>
                <w:rFonts w:hint="eastAsia"/>
                <w:highlight w:val="none"/>
                <w:lang w:val="en-US" w:eastAsia="zh-CN"/>
              </w:rPr>
              <w:t>初步设计</w:t>
            </w:r>
          </w:p>
        </w:tc>
        <w:tc>
          <w:tcPr>
            <w:tcW w:w="1445" w:type="dxa"/>
            <w:vMerge w:val="continue"/>
            <w:vAlign w:val="center"/>
          </w:tcPr>
          <w:p>
            <w:pPr>
              <w:jc w:val="center"/>
              <w:rPr>
                <w:highlight w:val="none"/>
              </w:rPr>
            </w:pPr>
          </w:p>
        </w:tc>
        <w:tc>
          <w:tcPr>
            <w:tcW w:w="689" w:type="dxa"/>
            <w:vMerge w:val="continue"/>
            <w:vAlign w:val="center"/>
          </w:tcPr>
          <w:p>
            <w:pPr>
              <w:jc w:val="center"/>
              <w:rPr>
                <w:highlight w:val="none"/>
              </w:rPr>
            </w:pPr>
          </w:p>
        </w:tc>
        <w:tc>
          <w:tcPr>
            <w:tcW w:w="584" w:type="dxa"/>
            <w:vMerge w:val="continue"/>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trPr>
        <w:tc>
          <w:tcPr>
            <w:tcW w:w="722" w:type="dxa"/>
            <w:vAlign w:val="center"/>
          </w:tcPr>
          <w:p>
            <w:pPr>
              <w:jc w:val="center"/>
              <w:rPr>
                <w:highlight w:val="none"/>
              </w:rPr>
            </w:pPr>
            <w:r>
              <w:rPr>
                <w:rFonts w:hint="eastAsia"/>
                <w:highlight w:val="none"/>
              </w:rPr>
              <w:t>1</w:t>
            </w:r>
          </w:p>
        </w:tc>
        <w:tc>
          <w:tcPr>
            <w:tcW w:w="1626" w:type="dxa"/>
            <w:vAlign w:val="center"/>
          </w:tcPr>
          <w:p>
            <w:pPr>
              <w:jc w:val="center"/>
              <w:rPr>
                <w:sz w:val="18"/>
                <w:szCs w:val="18"/>
                <w:highlight w:val="none"/>
              </w:rPr>
            </w:pPr>
          </w:p>
        </w:tc>
        <w:tc>
          <w:tcPr>
            <w:tcW w:w="680" w:type="dxa"/>
            <w:vAlign w:val="center"/>
          </w:tcPr>
          <w:p>
            <w:pPr>
              <w:jc w:val="center"/>
              <w:rPr>
                <w:highlight w:val="none"/>
              </w:rPr>
            </w:pPr>
          </w:p>
        </w:tc>
        <w:tc>
          <w:tcPr>
            <w:tcW w:w="1307" w:type="dxa"/>
            <w:vAlign w:val="center"/>
          </w:tcPr>
          <w:p>
            <w:pPr>
              <w:jc w:val="center"/>
              <w:rPr>
                <w:highlight w:val="none"/>
              </w:rPr>
            </w:pPr>
          </w:p>
        </w:tc>
        <w:tc>
          <w:tcPr>
            <w:tcW w:w="1525" w:type="dxa"/>
            <w:vAlign w:val="center"/>
          </w:tcPr>
          <w:p>
            <w:pPr>
              <w:jc w:val="center"/>
              <w:rPr>
                <w:highlight w:val="none"/>
              </w:rPr>
            </w:pPr>
            <w:r>
              <w:rPr>
                <w:rFonts w:hint="eastAsia"/>
                <w:highlight w:val="none"/>
              </w:rPr>
              <w:t>√</w:t>
            </w:r>
          </w:p>
        </w:tc>
        <w:tc>
          <w:tcPr>
            <w:tcW w:w="1546" w:type="dxa"/>
            <w:vAlign w:val="center"/>
          </w:tcPr>
          <w:p>
            <w:pPr>
              <w:jc w:val="center"/>
              <w:rPr>
                <w:rFonts w:hint="eastAsia"/>
                <w:highlight w:val="none"/>
              </w:rPr>
            </w:pPr>
            <w:r>
              <w:rPr>
                <w:rFonts w:hint="eastAsia"/>
                <w:highlight w:val="none"/>
              </w:rPr>
              <w:t>√</w:t>
            </w:r>
          </w:p>
        </w:tc>
        <w:tc>
          <w:tcPr>
            <w:tcW w:w="1445" w:type="dxa"/>
            <w:vAlign w:val="center"/>
          </w:tcPr>
          <w:p>
            <w:pPr>
              <w:jc w:val="center"/>
              <w:rPr>
                <w:highlight w:val="none"/>
              </w:rPr>
            </w:pPr>
          </w:p>
        </w:tc>
        <w:tc>
          <w:tcPr>
            <w:tcW w:w="689" w:type="dxa"/>
            <w:vAlign w:val="center"/>
          </w:tcPr>
          <w:p>
            <w:pPr>
              <w:jc w:val="center"/>
              <w:rPr>
                <w:highlight w:val="none"/>
              </w:rPr>
            </w:pPr>
          </w:p>
        </w:tc>
        <w:tc>
          <w:tcPr>
            <w:tcW w:w="584" w:type="dxa"/>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5" w:hRule="atLeast"/>
        </w:trPr>
        <w:tc>
          <w:tcPr>
            <w:tcW w:w="722" w:type="dxa"/>
            <w:vAlign w:val="center"/>
          </w:tcPr>
          <w:p>
            <w:pPr>
              <w:jc w:val="center"/>
              <w:rPr>
                <w:highlight w:val="none"/>
              </w:rPr>
            </w:pPr>
            <w:r>
              <w:rPr>
                <w:rFonts w:hint="eastAsia"/>
                <w:highlight w:val="none"/>
              </w:rPr>
              <w:t>说</w:t>
            </w:r>
          </w:p>
          <w:p>
            <w:pPr>
              <w:jc w:val="center"/>
              <w:rPr>
                <w:highlight w:val="none"/>
              </w:rPr>
            </w:pPr>
            <w:r>
              <w:rPr>
                <w:rFonts w:hint="eastAsia"/>
                <w:highlight w:val="none"/>
              </w:rPr>
              <w:t>明</w:t>
            </w:r>
          </w:p>
        </w:tc>
        <w:tc>
          <w:tcPr>
            <w:tcW w:w="9402" w:type="dxa"/>
            <w:gridSpan w:val="8"/>
            <w:vAlign w:val="center"/>
          </w:tcPr>
          <w:p>
            <w:pPr>
              <w:rPr>
                <w:highlight w:val="none"/>
              </w:rPr>
            </w:pPr>
            <w:r>
              <w:rPr>
                <w:rFonts w:hint="eastAsia"/>
                <w:highlight w:val="none"/>
              </w:rPr>
              <w:t xml:space="preserve">        </w:t>
            </w:r>
          </w:p>
        </w:tc>
      </w:tr>
    </w:tbl>
    <w:p>
      <w:pPr>
        <w:rPr>
          <w:sz w:val="24"/>
          <w:highlight w:val="none"/>
        </w:rPr>
      </w:pPr>
    </w:p>
    <w:p>
      <w:pPr>
        <w:rPr>
          <w:sz w:val="24"/>
          <w:highlight w:val="none"/>
        </w:rPr>
      </w:pPr>
    </w:p>
    <w:p>
      <w:pPr>
        <w:numPr>
          <w:ilvl w:val="0"/>
          <w:numId w:val="8"/>
        </w:numPr>
        <w:rPr>
          <w:sz w:val="24"/>
          <w:highlight w:val="none"/>
        </w:rPr>
      </w:pPr>
      <w:r>
        <w:rPr>
          <w:rFonts w:hint="eastAsia"/>
          <w:sz w:val="24"/>
          <w:highlight w:val="none"/>
        </w:rPr>
        <w:t>发包人应向设计人提交的有关资料及文件：</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892"/>
        <w:gridCol w:w="900"/>
        <w:gridCol w:w="2148"/>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jc w:val="center"/>
              <w:rPr>
                <w:sz w:val="24"/>
                <w:highlight w:val="none"/>
              </w:rPr>
            </w:pPr>
            <w:r>
              <w:rPr>
                <w:rFonts w:hint="eastAsia"/>
                <w:sz w:val="24"/>
                <w:highlight w:val="none"/>
              </w:rPr>
              <w:t>序</w:t>
            </w:r>
          </w:p>
          <w:p>
            <w:pPr>
              <w:jc w:val="center"/>
              <w:rPr>
                <w:sz w:val="24"/>
                <w:highlight w:val="none"/>
              </w:rPr>
            </w:pPr>
            <w:r>
              <w:rPr>
                <w:rFonts w:hint="eastAsia"/>
                <w:sz w:val="24"/>
                <w:highlight w:val="none"/>
              </w:rPr>
              <w:t>号</w:t>
            </w:r>
          </w:p>
        </w:tc>
        <w:tc>
          <w:tcPr>
            <w:tcW w:w="2892" w:type="dxa"/>
            <w:vAlign w:val="center"/>
          </w:tcPr>
          <w:p>
            <w:pPr>
              <w:widowControl/>
              <w:jc w:val="center"/>
              <w:rPr>
                <w:sz w:val="24"/>
                <w:highlight w:val="none"/>
              </w:rPr>
            </w:pPr>
            <w:r>
              <w:rPr>
                <w:rFonts w:hint="eastAsia"/>
                <w:sz w:val="24"/>
                <w:highlight w:val="none"/>
              </w:rPr>
              <w:t>资料及文件名称</w:t>
            </w:r>
          </w:p>
        </w:tc>
        <w:tc>
          <w:tcPr>
            <w:tcW w:w="900" w:type="dxa"/>
            <w:vAlign w:val="center"/>
          </w:tcPr>
          <w:p>
            <w:pPr>
              <w:widowControl/>
              <w:jc w:val="center"/>
              <w:rPr>
                <w:sz w:val="24"/>
                <w:highlight w:val="none"/>
              </w:rPr>
            </w:pPr>
            <w:r>
              <w:rPr>
                <w:rFonts w:hint="eastAsia"/>
                <w:sz w:val="24"/>
                <w:highlight w:val="none"/>
              </w:rPr>
              <w:t>份</w:t>
            </w:r>
          </w:p>
          <w:p>
            <w:pPr>
              <w:widowControl/>
              <w:jc w:val="center"/>
              <w:rPr>
                <w:sz w:val="24"/>
                <w:highlight w:val="none"/>
              </w:rPr>
            </w:pPr>
            <w:r>
              <w:rPr>
                <w:rFonts w:hint="eastAsia"/>
                <w:sz w:val="24"/>
                <w:highlight w:val="none"/>
              </w:rPr>
              <w:t>数</w:t>
            </w:r>
          </w:p>
        </w:tc>
        <w:tc>
          <w:tcPr>
            <w:tcW w:w="2148" w:type="dxa"/>
            <w:vAlign w:val="center"/>
          </w:tcPr>
          <w:p>
            <w:pPr>
              <w:widowControl/>
              <w:jc w:val="center"/>
              <w:rPr>
                <w:sz w:val="24"/>
                <w:highlight w:val="none"/>
              </w:rPr>
            </w:pPr>
            <w:r>
              <w:rPr>
                <w:rFonts w:hint="eastAsia"/>
                <w:sz w:val="24"/>
                <w:highlight w:val="none"/>
              </w:rPr>
              <w:t>提交日期</w:t>
            </w:r>
          </w:p>
        </w:tc>
        <w:tc>
          <w:tcPr>
            <w:tcW w:w="2880" w:type="dxa"/>
            <w:vAlign w:val="center"/>
          </w:tcPr>
          <w:p>
            <w:pPr>
              <w:widowControl/>
              <w:jc w:val="center"/>
              <w:rPr>
                <w:sz w:val="24"/>
                <w:highlight w:val="none"/>
              </w:rPr>
            </w:pPr>
            <w:r>
              <w:rPr>
                <w:rFonts w:hint="eastAsia"/>
                <w:sz w:val="24"/>
                <w:highlight w:val="none"/>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atLeast"/>
        </w:trPr>
        <w:tc>
          <w:tcPr>
            <w:tcW w:w="648" w:type="dxa"/>
            <w:vAlign w:val="center"/>
          </w:tcPr>
          <w:p>
            <w:pPr>
              <w:jc w:val="center"/>
              <w:rPr>
                <w:sz w:val="24"/>
                <w:highlight w:val="none"/>
              </w:rPr>
            </w:pPr>
            <w:r>
              <w:rPr>
                <w:rFonts w:hint="eastAsia"/>
                <w:sz w:val="24"/>
                <w:highlight w:val="none"/>
              </w:rPr>
              <w:t>1</w:t>
            </w:r>
          </w:p>
        </w:tc>
        <w:tc>
          <w:tcPr>
            <w:tcW w:w="2892" w:type="dxa"/>
            <w:vAlign w:val="center"/>
          </w:tcPr>
          <w:p>
            <w:pPr>
              <w:jc w:val="center"/>
              <w:rPr>
                <w:sz w:val="24"/>
                <w:highlight w:val="none"/>
              </w:rPr>
            </w:pPr>
          </w:p>
        </w:tc>
        <w:tc>
          <w:tcPr>
            <w:tcW w:w="900" w:type="dxa"/>
            <w:vAlign w:val="center"/>
          </w:tcPr>
          <w:p>
            <w:pPr>
              <w:jc w:val="center"/>
              <w:rPr>
                <w:sz w:val="24"/>
                <w:highlight w:val="none"/>
              </w:rPr>
            </w:pPr>
          </w:p>
        </w:tc>
        <w:tc>
          <w:tcPr>
            <w:tcW w:w="2148" w:type="dxa"/>
            <w:vAlign w:val="center"/>
          </w:tcPr>
          <w:p>
            <w:pPr>
              <w:jc w:val="center"/>
              <w:rPr>
                <w:sz w:val="24"/>
                <w:highlight w:val="none"/>
              </w:rPr>
            </w:pPr>
          </w:p>
        </w:tc>
        <w:tc>
          <w:tcPr>
            <w:tcW w:w="2880" w:type="dxa"/>
            <w:vMerge w:val="restart"/>
          </w:tcPr>
          <w:p>
            <w:pPr>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48" w:type="dxa"/>
            <w:vAlign w:val="center"/>
          </w:tcPr>
          <w:p>
            <w:pPr>
              <w:jc w:val="center"/>
              <w:rPr>
                <w:sz w:val="24"/>
                <w:highlight w:val="none"/>
              </w:rPr>
            </w:pPr>
            <w:r>
              <w:rPr>
                <w:rFonts w:hint="eastAsia"/>
                <w:sz w:val="24"/>
                <w:highlight w:val="none"/>
              </w:rPr>
              <w:t>2</w:t>
            </w:r>
          </w:p>
        </w:tc>
        <w:tc>
          <w:tcPr>
            <w:tcW w:w="2892" w:type="dxa"/>
            <w:vAlign w:val="center"/>
          </w:tcPr>
          <w:p>
            <w:pPr>
              <w:jc w:val="center"/>
              <w:rPr>
                <w:sz w:val="24"/>
                <w:highlight w:val="none"/>
              </w:rPr>
            </w:pPr>
          </w:p>
        </w:tc>
        <w:tc>
          <w:tcPr>
            <w:tcW w:w="900" w:type="dxa"/>
            <w:vAlign w:val="center"/>
          </w:tcPr>
          <w:p>
            <w:pPr>
              <w:jc w:val="center"/>
              <w:rPr>
                <w:sz w:val="24"/>
                <w:highlight w:val="none"/>
              </w:rPr>
            </w:pPr>
          </w:p>
        </w:tc>
        <w:tc>
          <w:tcPr>
            <w:tcW w:w="2148" w:type="dxa"/>
            <w:vAlign w:val="center"/>
          </w:tcPr>
          <w:p>
            <w:pPr>
              <w:jc w:val="center"/>
              <w:rPr>
                <w:sz w:val="24"/>
                <w:highlight w:val="none"/>
              </w:rPr>
            </w:pPr>
          </w:p>
        </w:tc>
        <w:tc>
          <w:tcPr>
            <w:tcW w:w="2880" w:type="dxa"/>
            <w:vMerge w:val="continue"/>
          </w:tcPr>
          <w:p>
            <w:pPr>
              <w:rPr>
                <w:sz w:val="24"/>
                <w:highlight w:val="none"/>
              </w:rPr>
            </w:pPr>
          </w:p>
        </w:tc>
      </w:tr>
    </w:tbl>
    <w:p>
      <w:pPr>
        <w:rPr>
          <w:sz w:val="24"/>
          <w:highlight w:val="none"/>
        </w:rPr>
      </w:pPr>
    </w:p>
    <w:p>
      <w:pPr>
        <w:numPr>
          <w:ilvl w:val="0"/>
          <w:numId w:val="9"/>
        </w:numPr>
        <w:rPr>
          <w:sz w:val="24"/>
          <w:highlight w:val="none"/>
        </w:rPr>
      </w:pPr>
      <w:r>
        <w:rPr>
          <w:rFonts w:hint="eastAsia"/>
          <w:sz w:val="24"/>
          <w:highlight w:val="none"/>
        </w:rPr>
        <w:t>设计人应向发包人交付的设计资料及文件：</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892"/>
        <w:gridCol w:w="900"/>
        <w:gridCol w:w="1980"/>
        <w:gridCol w:w="3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jc w:val="center"/>
              <w:rPr>
                <w:sz w:val="24"/>
                <w:highlight w:val="none"/>
              </w:rPr>
            </w:pPr>
            <w:r>
              <w:rPr>
                <w:rFonts w:hint="eastAsia"/>
                <w:sz w:val="24"/>
                <w:highlight w:val="none"/>
              </w:rPr>
              <w:t>序</w:t>
            </w:r>
          </w:p>
          <w:p>
            <w:pPr>
              <w:jc w:val="center"/>
              <w:rPr>
                <w:sz w:val="24"/>
                <w:highlight w:val="none"/>
              </w:rPr>
            </w:pPr>
            <w:r>
              <w:rPr>
                <w:rFonts w:hint="eastAsia"/>
                <w:sz w:val="24"/>
                <w:highlight w:val="none"/>
              </w:rPr>
              <w:t>号</w:t>
            </w:r>
          </w:p>
        </w:tc>
        <w:tc>
          <w:tcPr>
            <w:tcW w:w="2892" w:type="dxa"/>
            <w:vAlign w:val="center"/>
          </w:tcPr>
          <w:p>
            <w:pPr>
              <w:widowControl/>
              <w:jc w:val="center"/>
              <w:rPr>
                <w:sz w:val="24"/>
                <w:highlight w:val="none"/>
              </w:rPr>
            </w:pPr>
            <w:r>
              <w:rPr>
                <w:rFonts w:hint="eastAsia"/>
                <w:sz w:val="24"/>
                <w:highlight w:val="none"/>
              </w:rPr>
              <w:t>资料及文件名称</w:t>
            </w:r>
          </w:p>
        </w:tc>
        <w:tc>
          <w:tcPr>
            <w:tcW w:w="900" w:type="dxa"/>
            <w:vAlign w:val="center"/>
          </w:tcPr>
          <w:p>
            <w:pPr>
              <w:widowControl/>
              <w:jc w:val="center"/>
              <w:rPr>
                <w:sz w:val="24"/>
                <w:highlight w:val="none"/>
              </w:rPr>
            </w:pPr>
            <w:r>
              <w:rPr>
                <w:rFonts w:hint="eastAsia"/>
                <w:sz w:val="24"/>
                <w:highlight w:val="none"/>
              </w:rPr>
              <w:t>份</w:t>
            </w:r>
          </w:p>
          <w:p>
            <w:pPr>
              <w:widowControl/>
              <w:jc w:val="center"/>
              <w:rPr>
                <w:sz w:val="24"/>
                <w:highlight w:val="none"/>
              </w:rPr>
            </w:pPr>
            <w:r>
              <w:rPr>
                <w:rFonts w:hint="eastAsia"/>
                <w:sz w:val="24"/>
                <w:highlight w:val="none"/>
              </w:rPr>
              <w:t>数</w:t>
            </w:r>
          </w:p>
        </w:tc>
        <w:tc>
          <w:tcPr>
            <w:tcW w:w="1980" w:type="dxa"/>
            <w:vAlign w:val="center"/>
          </w:tcPr>
          <w:p>
            <w:pPr>
              <w:widowControl/>
              <w:jc w:val="center"/>
              <w:rPr>
                <w:sz w:val="24"/>
                <w:highlight w:val="none"/>
              </w:rPr>
            </w:pPr>
            <w:r>
              <w:rPr>
                <w:rFonts w:hint="eastAsia"/>
                <w:sz w:val="24"/>
                <w:highlight w:val="none"/>
              </w:rPr>
              <w:t>提交日期</w:t>
            </w:r>
          </w:p>
        </w:tc>
        <w:tc>
          <w:tcPr>
            <w:tcW w:w="3048" w:type="dxa"/>
            <w:vAlign w:val="center"/>
          </w:tcPr>
          <w:p>
            <w:pPr>
              <w:widowControl/>
              <w:jc w:val="center"/>
              <w:rPr>
                <w:sz w:val="24"/>
                <w:highlight w:val="none"/>
              </w:rPr>
            </w:pPr>
            <w:r>
              <w:rPr>
                <w:rFonts w:hint="eastAsia"/>
                <w:sz w:val="24"/>
                <w:highlight w:val="none"/>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1" w:hRule="atLeast"/>
        </w:trPr>
        <w:tc>
          <w:tcPr>
            <w:tcW w:w="648" w:type="dxa"/>
            <w:vAlign w:val="center"/>
          </w:tcPr>
          <w:p>
            <w:pPr>
              <w:jc w:val="center"/>
              <w:rPr>
                <w:sz w:val="24"/>
                <w:highlight w:val="none"/>
              </w:rPr>
            </w:pPr>
            <w:r>
              <w:rPr>
                <w:rFonts w:hint="eastAsia"/>
                <w:sz w:val="24"/>
                <w:highlight w:val="none"/>
              </w:rPr>
              <w:t>1</w:t>
            </w:r>
          </w:p>
        </w:tc>
        <w:tc>
          <w:tcPr>
            <w:tcW w:w="2892" w:type="dxa"/>
            <w:vAlign w:val="center"/>
          </w:tcPr>
          <w:p>
            <w:pPr>
              <w:jc w:val="center"/>
              <w:rPr>
                <w:sz w:val="24"/>
                <w:highlight w:val="none"/>
              </w:rPr>
            </w:pPr>
          </w:p>
        </w:tc>
        <w:tc>
          <w:tcPr>
            <w:tcW w:w="900" w:type="dxa"/>
            <w:vAlign w:val="center"/>
          </w:tcPr>
          <w:p>
            <w:pPr>
              <w:jc w:val="center"/>
              <w:rPr>
                <w:sz w:val="24"/>
                <w:highlight w:val="none"/>
              </w:rPr>
            </w:pPr>
          </w:p>
        </w:tc>
        <w:tc>
          <w:tcPr>
            <w:tcW w:w="1980" w:type="dxa"/>
            <w:vAlign w:val="center"/>
          </w:tcPr>
          <w:p>
            <w:pPr>
              <w:jc w:val="center"/>
              <w:rPr>
                <w:sz w:val="24"/>
                <w:highlight w:val="none"/>
              </w:rPr>
            </w:pPr>
          </w:p>
        </w:tc>
        <w:tc>
          <w:tcPr>
            <w:tcW w:w="3048" w:type="dxa"/>
            <w:vMerge w:val="restart"/>
          </w:tcPr>
          <w:p>
            <w:pPr>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trPr>
        <w:tc>
          <w:tcPr>
            <w:tcW w:w="648" w:type="dxa"/>
            <w:vAlign w:val="center"/>
          </w:tcPr>
          <w:p>
            <w:pPr>
              <w:jc w:val="center"/>
              <w:rPr>
                <w:sz w:val="24"/>
                <w:highlight w:val="none"/>
              </w:rPr>
            </w:pPr>
            <w:r>
              <w:rPr>
                <w:rFonts w:hint="eastAsia"/>
                <w:sz w:val="24"/>
                <w:highlight w:val="none"/>
              </w:rPr>
              <w:t>2</w:t>
            </w:r>
          </w:p>
        </w:tc>
        <w:tc>
          <w:tcPr>
            <w:tcW w:w="2892" w:type="dxa"/>
            <w:vAlign w:val="center"/>
          </w:tcPr>
          <w:p>
            <w:pPr>
              <w:jc w:val="center"/>
              <w:rPr>
                <w:sz w:val="24"/>
                <w:highlight w:val="none"/>
              </w:rPr>
            </w:pPr>
          </w:p>
        </w:tc>
        <w:tc>
          <w:tcPr>
            <w:tcW w:w="900" w:type="dxa"/>
            <w:vAlign w:val="center"/>
          </w:tcPr>
          <w:p>
            <w:pPr>
              <w:jc w:val="center"/>
              <w:rPr>
                <w:sz w:val="24"/>
                <w:highlight w:val="none"/>
              </w:rPr>
            </w:pPr>
          </w:p>
        </w:tc>
        <w:tc>
          <w:tcPr>
            <w:tcW w:w="1980" w:type="dxa"/>
            <w:vAlign w:val="center"/>
          </w:tcPr>
          <w:p>
            <w:pPr>
              <w:jc w:val="center"/>
              <w:rPr>
                <w:sz w:val="24"/>
                <w:highlight w:val="none"/>
              </w:rPr>
            </w:pPr>
          </w:p>
        </w:tc>
        <w:tc>
          <w:tcPr>
            <w:tcW w:w="3048" w:type="dxa"/>
            <w:vMerge w:val="continue"/>
          </w:tcPr>
          <w:p>
            <w:pPr>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trPr>
        <w:tc>
          <w:tcPr>
            <w:tcW w:w="648" w:type="dxa"/>
            <w:vAlign w:val="center"/>
          </w:tcPr>
          <w:p>
            <w:pPr>
              <w:jc w:val="center"/>
              <w:rPr>
                <w:sz w:val="24"/>
                <w:highlight w:val="none"/>
              </w:rPr>
            </w:pPr>
            <w:r>
              <w:rPr>
                <w:rFonts w:hint="eastAsia"/>
                <w:sz w:val="24"/>
                <w:highlight w:val="none"/>
              </w:rPr>
              <w:t>3</w:t>
            </w:r>
          </w:p>
        </w:tc>
        <w:tc>
          <w:tcPr>
            <w:tcW w:w="2892" w:type="dxa"/>
            <w:vAlign w:val="center"/>
          </w:tcPr>
          <w:p>
            <w:pPr>
              <w:jc w:val="center"/>
              <w:rPr>
                <w:sz w:val="24"/>
                <w:highlight w:val="none"/>
              </w:rPr>
            </w:pPr>
          </w:p>
        </w:tc>
        <w:tc>
          <w:tcPr>
            <w:tcW w:w="900" w:type="dxa"/>
            <w:vAlign w:val="center"/>
          </w:tcPr>
          <w:p>
            <w:pPr>
              <w:jc w:val="center"/>
              <w:rPr>
                <w:sz w:val="24"/>
                <w:highlight w:val="none"/>
              </w:rPr>
            </w:pPr>
          </w:p>
        </w:tc>
        <w:tc>
          <w:tcPr>
            <w:tcW w:w="1980" w:type="dxa"/>
            <w:vAlign w:val="center"/>
          </w:tcPr>
          <w:p>
            <w:pPr>
              <w:jc w:val="center"/>
              <w:rPr>
                <w:sz w:val="24"/>
                <w:highlight w:val="none"/>
              </w:rPr>
            </w:pPr>
          </w:p>
        </w:tc>
        <w:tc>
          <w:tcPr>
            <w:tcW w:w="3048" w:type="dxa"/>
            <w:vMerge w:val="continue"/>
          </w:tcPr>
          <w:p>
            <w:pPr>
              <w:rPr>
                <w:sz w:val="24"/>
                <w:highlight w:val="none"/>
              </w:rPr>
            </w:pPr>
          </w:p>
        </w:tc>
      </w:tr>
    </w:tbl>
    <w:p>
      <w:pPr>
        <w:rPr>
          <w:sz w:val="24"/>
          <w:highlight w:val="none"/>
        </w:rPr>
      </w:pPr>
    </w:p>
    <w:p>
      <w:pPr>
        <w:ind w:left="964" w:hanging="964" w:hangingChars="400"/>
        <w:rPr>
          <w:sz w:val="24"/>
          <w:highlight w:val="none"/>
        </w:rPr>
      </w:pPr>
      <w:r>
        <w:rPr>
          <w:rFonts w:hint="eastAsia"/>
          <w:b/>
          <w:sz w:val="24"/>
          <w:highlight w:val="none"/>
        </w:rPr>
        <w:t xml:space="preserve">第五条    </w:t>
      </w:r>
      <w:r>
        <w:rPr>
          <w:rFonts w:hint="eastAsia"/>
          <w:sz w:val="24"/>
          <w:highlight w:val="none"/>
        </w:rPr>
        <w:t>本合同设计收费估算为</w:t>
      </w:r>
      <w:r>
        <w:rPr>
          <w:rFonts w:hint="eastAsia"/>
          <w:b/>
          <w:sz w:val="24"/>
          <w:highlight w:val="none"/>
        </w:rPr>
        <w:t xml:space="preserve"> </w:t>
      </w:r>
      <w:r>
        <w:rPr>
          <w:rFonts w:hint="eastAsia"/>
          <w:b/>
          <w:sz w:val="24"/>
          <w:highlight w:val="none"/>
          <w:lang w:val="en-US" w:eastAsia="zh-CN"/>
        </w:rPr>
        <w:t xml:space="preserve">   </w:t>
      </w:r>
      <w:r>
        <w:rPr>
          <w:rFonts w:hint="eastAsia"/>
          <w:sz w:val="24"/>
          <w:highlight w:val="none"/>
        </w:rPr>
        <w:t>元人民币。设计费支付进度详见下表。</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1800"/>
        <w:gridCol w:w="1620"/>
        <w:gridCol w:w="3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728" w:type="dxa"/>
            <w:vAlign w:val="center"/>
          </w:tcPr>
          <w:p>
            <w:pPr>
              <w:jc w:val="center"/>
              <w:rPr>
                <w:color w:val="auto"/>
                <w:sz w:val="24"/>
                <w:highlight w:val="none"/>
              </w:rPr>
            </w:pPr>
            <w:r>
              <w:rPr>
                <w:rFonts w:hint="eastAsia"/>
                <w:color w:val="auto"/>
                <w:sz w:val="24"/>
                <w:highlight w:val="none"/>
              </w:rPr>
              <w:t>付费次序</w:t>
            </w:r>
          </w:p>
        </w:tc>
        <w:tc>
          <w:tcPr>
            <w:tcW w:w="1800" w:type="dxa"/>
            <w:vAlign w:val="center"/>
          </w:tcPr>
          <w:p>
            <w:pPr>
              <w:widowControl/>
              <w:jc w:val="center"/>
              <w:rPr>
                <w:color w:val="auto"/>
                <w:sz w:val="24"/>
                <w:highlight w:val="none"/>
              </w:rPr>
            </w:pPr>
            <w:r>
              <w:rPr>
                <w:rFonts w:hint="eastAsia"/>
                <w:color w:val="auto"/>
                <w:sz w:val="24"/>
                <w:highlight w:val="none"/>
              </w:rPr>
              <w:t>占总设计费</w:t>
            </w:r>
          </w:p>
          <w:p>
            <w:pPr>
              <w:jc w:val="center"/>
              <w:rPr>
                <w:color w:val="auto"/>
                <w:sz w:val="24"/>
                <w:highlight w:val="none"/>
              </w:rPr>
            </w:pPr>
            <w:r>
              <w:rPr>
                <w:rFonts w:hint="eastAsia"/>
                <w:color w:val="auto"/>
                <w:sz w:val="24"/>
                <w:highlight w:val="none"/>
              </w:rPr>
              <w:t>%</w:t>
            </w:r>
          </w:p>
        </w:tc>
        <w:tc>
          <w:tcPr>
            <w:tcW w:w="1620" w:type="dxa"/>
            <w:vAlign w:val="center"/>
          </w:tcPr>
          <w:p>
            <w:pPr>
              <w:widowControl/>
              <w:jc w:val="center"/>
              <w:rPr>
                <w:color w:val="auto"/>
                <w:sz w:val="24"/>
                <w:highlight w:val="none"/>
              </w:rPr>
            </w:pPr>
            <w:r>
              <w:rPr>
                <w:rFonts w:hint="eastAsia"/>
                <w:color w:val="auto"/>
                <w:sz w:val="24"/>
                <w:highlight w:val="none"/>
              </w:rPr>
              <w:t>付费额</w:t>
            </w:r>
          </w:p>
          <w:p>
            <w:pPr>
              <w:widowControl/>
              <w:jc w:val="center"/>
              <w:rPr>
                <w:color w:val="auto"/>
                <w:sz w:val="24"/>
                <w:highlight w:val="none"/>
              </w:rPr>
            </w:pPr>
            <w:r>
              <w:rPr>
                <w:rFonts w:hint="eastAsia"/>
                <w:color w:val="auto"/>
                <w:sz w:val="24"/>
                <w:highlight w:val="none"/>
              </w:rPr>
              <w:t>（万元）</w:t>
            </w:r>
          </w:p>
        </w:tc>
        <w:tc>
          <w:tcPr>
            <w:tcW w:w="3960" w:type="dxa"/>
            <w:vAlign w:val="center"/>
          </w:tcPr>
          <w:p>
            <w:pPr>
              <w:widowControl/>
              <w:jc w:val="center"/>
              <w:rPr>
                <w:color w:val="auto"/>
                <w:sz w:val="24"/>
                <w:highlight w:val="none"/>
              </w:rPr>
            </w:pPr>
            <w:r>
              <w:rPr>
                <w:rFonts w:hint="eastAsia"/>
                <w:color w:val="auto"/>
                <w:sz w:val="24"/>
                <w:highlight w:val="none"/>
              </w:rPr>
              <w:t>付费时间</w:t>
            </w:r>
          </w:p>
          <w:p>
            <w:pPr>
              <w:widowControl/>
              <w:ind w:firstLine="240" w:firstLineChars="100"/>
              <w:jc w:val="center"/>
              <w:rPr>
                <w:color w:val="auto"/>
                <w:sz w:val="24"/>
                <w:highlight w:val="none"/>
              </w:rPr>
            </w:pPr>
            <w:r>
              <w:rPr>
                <w:rFonts w:hint="eastAsia"/>
                <w:color w:val="auto"/>
                <w:sz w:val="24"/>
                <w:highlight w:val="none"/>
              </w:rPr>
              <w:t>（由交付设计文件所决定）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728" w:type="dxa"/>
            <w:vAlign w:val="center"/>
          </w:tcPr>
          <w:p>
            <w:pPr>
              <w:jc w:val="center"/>
              <w:rPr>
                <w:color w:val="auto"/>
                <w:sz w:val="24"/>
                <w:highlight w:val="none"/>
              </w:rPr>
            </w:pPr>
            <w:r>
              <w:rPr>
                <w:rFonts w:hint="eastAsia"/>
                <w:color w:val="auto"/>
                <w:sz w:val="24"/>
                <w:highlight w:val="none"/>
              </w:rPr>
              <w:t>第一次付费</w:t>
            </w:r>
          </w:p>
        </w:tc>
        <w:tc>
          <w:tcPr>
            <w:tcW w:w="1800" w:type="dxa"/>
            <w:vAlign w:val="center"/>
          </w:tcPr>
          <w:p>
            <w:pPr>
              <w:jc w:val="center"/>
              <w:rPr>
                <w:color w:val="auto"/>
                <w:sz w:val="24"/>
                <w:highlight w:val="none"/>
              </w:rPr>
            </w:pPr>
            <w:r>
              <w:rPr>
                <w:rFonts w:hint="eastAsia"/>
                <w:color w:val="auto"/>
                <w:sz w:val="24"/>
                <w:highlight w:val="none"/>
                <w:lang w:val="en-US" w:eastAsia="zh-CN"/>
              </w:rPr>
              <w:t>2</w:t>
            </w:r>
            <w:r>
              <w:rPr>
                <w:rFonts w:hint="eastAsia"/>
                <w:color w:val="auto"/>
                <w:sz w:val="24"/>
                <w:highlight w:val="none"/>
              </w:rPr>
              <w:t>0%</w:t>
            </w:r>
          </w:p>
        </w:tc>
        <w:tc>
          <w:tcPr>
            <w:tcW w:w="1620" w:type="dxa"/>
            <w:vAlign w:val="center"/>
          </w:tcPr>
          <w:p>
            <w:pPr>
              <w:jc w:val="center"/>
              <w:rPr>
                <w:color w:val="auto"/>
                <w:sz w:val="24"/>
                <w:highlight w:val="none"/>
              </w:rPr>
            </w:pPr>
          </w:p>
        </w:tc>
        <w:tc>
          <w:tcPr>
            <w:tcW w:w="3960" w:type="dxa"/>
            <w:vAlign w:val="center"/>
          </w:tcPr>
          <w:p>
            <w:pPr>
              <w:jc w:val="center"/>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lang w:val="en-US" w:eastAsia="zh-CN"/>
              </w:rPr>
              <w:t>合同签订后5个工作日内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728" w:type="dxa"/>
            <w:vAlign w:val="center"/>
          </w:tcPr>
          <w:p>
            <w:pPr>
              <w:jc w:val="center"/>
              <w:rPr>
                <w:color w:val="auto"/>
                <w:sz w:val="24"/>
                <w:highlight w:val="none"/>
              </w:rPr>
            </w:pPr>
            <w:r>
              <w:rPr>
                <w:rFonts w:hint="eastAsia"/>
                <w:color w:val="auto"/>
                <w:sz w:val="24"/>
                <w:highlight w:val="none"/>
              </w:rPr>
              <w:t>第二次付费</w:t>
            </w:r>
          </w:p>
        </w:tc>
        <w:tc>
          <w:tcPr>
            <w:tcW w:w="1800" w:type="dxa"/>
            <w:vAlign w:val="center"/>
          </w:tcPr>
          <w:p>
            <w:pPr>
              <w:jc w:val="center"/>
              <w:rPr>
                <w:color w:val="auto"/>
                <w:sz w:val="24"/>
                <w:highlight w:val="none"/>
              </w:rPr>
            </w:pPr>
            <w:r>
              <w:rPr>
                <w:rFonts w:hint="eastAsia"/>
                <w:color w:val="auto"/>
                <w:sz w:val="24"/>
                <w:highlight w:val="none"/>
                <w:lang w:val="en-US" w:eastAsia="zh-CN"/>
              </w:rPr>
              <w:t>2</w:t>
            </w:r>
            <w:r>
              <w:rPr>
                <w:rFonts w:hint="eastAsia"/>
                <w:color w:val="auto"/>
                <w:sz w:val="24"/>
                <w:highlight w:val="none"/>
              </w:rPr>
              <w:t>0%</w:t>
            </w:r>
          </w:p>
        </w:tc>
        <w:tc>
          <w:tcPr>
            <w:tcW w:w="1620" w:type="dxa"/>
            <w:vAlign w:val="center"/>
          </w:tcPr>
          <w:p>
            <w:pPr>
              <w:jc w:val="center"/>
              <w:rPr>
                <w:color w:val="auto"/>
                <w:sz w:val="24"/>
                <w:highlight w:val="none"/>
              </w:rPr>
            </w:pPr>
          </w:p>
        </w:tc>
        <w:tc>
          <w:tcPr>
            <w:tcW w:w="3960" w:type="dxa"/>
            <w:vAlign w:val="center"/>
          </w:tcPr>
          <w:p>
            <w:pPr>
              <w:jc w:val="center"/>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lang w:val="en-US" w:eastAsia="zh-CN"/>
              </w:rPr>
              <w:t>提交方案后10个工作日内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728" w:type="dxa"/>
            <w:vAlign w:val="center"/>
          </w:tcPr>
          <w:p>
            <w:pPr>
              <w:jc w:val="center"/>
              <w:rPr>
                <w:color w:val="auto"/>
                <w:sz w:val="24"/>
                <w:highlight w:val="none"/>
              </w:rPr>
            </w:pPr>
            <w:r>
              <w:rPr>
                <w:rFonts w:hint="eastAsia"/>
                <w:color w:val="auto"/>
                <w:sz w:val="24"/>
                <w:highlight w:val="none"/>
              </w:rPr>
              <w:t>第三次付费</w:t>
            </w:r>
          </w:p>
        </w:tc>
        <w:tc>
          <w:tcPr>
            <w:tcW w:w="1800" w:type="dxa"/>
            <w:vAlign w:val="center"/>
          </w:tcPr>
          <w:p>
            <w:pPr>
              <w:jc w:val="center"/>
              <w:rPr>
                <w:color w:val="auto"/>
                <w:sz w:val="24"/>
                <w:highlight w:val="none"/>
              </w:rPr>
            </w:pPr>
            <w:r>
              <w:rPr>
                <w:rFonts w:hint="eastAsia"/>
                <w:color w:val="auto"/>
                <w:sz w:val="24"/>
                <w:highlight w:val="none"/>
                <w:lang w:val="en-US" w:eastAsia="zh-CN"/>
              </w:rPr>
              <w:t>4</w:t>
            </w:r>
            <w:r>
              <w:rPr>
                <w:rFonts w:hint="eastAsia"/>
                <w:color w:val="auto"/>
                <w:sz w:val="24"/>
                <w:highlight w:val="none"/>
              </w:rPr>
              <w:t>0%</w:t>
            </w:r>
          </w:p>
        </w:tc>
        <w:tc>
          <w:tcPr>
            <w:tcW w:w="1620" w:type="dxa"/>
            <w:vAlign w:val="center"/>
          </w:tcPr>
          <w:p>
            <w:pPr>
              <w:jc w:val="center"/>
              <w:rPr>
                <w:color w:val="auto"/>
                <w:sz w:val="24"/>
                <w:highlight w:val="none"/>
              </w:rPr>
            </w:pPr>
          </w:p>
        </w:tc>
        <w:tc>
          <w:tcPr>
            <w:tcW w:w="3960" w:type="dxa"/>
            <w:vAlign w:val="center"/>
          </w:tcPr>
          <w:p>
            <w:pPr>
              <w:jc w:val="center"/>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lang w:val="en-US" w:eastAsia="zh-CN"/>
              </w:rPr>
              <w:t>提交设计初步成果后10个工作日内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728" w:type="dxa"/>
            <w:vAlign w:val="center"/>
          </w:tcPr>
          <w:p>
            <w:pPr>
              <w:jc w:val="center"/>
              <w:rPr>
                <w:rFonts w:hint="eastAsia"/>
                <w:color w:val="auto"/>
                <w:sz w:val="24"/>
                <w:highlight w:val="none"/>
              </w:rPr>
            </w:pPr>
            <w:r>
              <w:rPr>
                <w:rFonts w:hint="eastAsia"/>
                <w:color w:val="auto"/>
                <w:sz w:val="24"/>
                <w:highlight w:val="none"/>
              </w:rPr>
              <w:t>第</w:t>
            </w:r>
            <w:r>
              <w:rPr>
                <w:rFonts w:hint="eastAsia"/>
                <w:color w:val="auto"/>
                <w:sz w:val="24"/>
                <w:highlight w:val="none"/>
                <w:lang w:val="en-US" w:eastAsia="zh-CN"/>
              </w:rPr>
              <w:t>四</w:t>
            </w:r>
            <w:r>
              <w:rPr>
                <w:rFonts w:hint="eastAsia"/>
                <w:color w:val="auto"/>
                <w:sz w:val="24"/>
                <w:highlight w:val="none"/>
              </w:rPr>
              <w:t>次付费</w:t>
            </w:r>
          </w:p>
        </w:tc>
        <w:tc>
          <w:tcPr>
            <w:tcW w:w="1800" w:type="dxa"/>
            <w:vAlign w:val="center"/>
          </w:tcPr>
          <w:p>
            <w:pPr>
              <w:jc w:val="center"/>
              <w:rPr>
                <w:rFonts w:hint="eastAsia"/>
                <w:color w:val="auto"/>
                <w:sz w:val="24"/>
                <w:highlight w:val="none"/>
                <w:lang w:val="en-US" w:eastAsia="zh-CN"/>
              </w:rPr>
            </w:pPr>
            <w:r>
              <w:rPr>
                <w:rFonts w:hint="eastAsia"/>
                <w:color w:val="auto"/>
                <w:sz w:val="24"/>
                <w:highlight w:val="none"/>
                <w:lang w:val="en-US" w:eastAsia="zh-CN"/>
              </w:rPr>
              <w:t>2</w:t>
            </w:r>
            <w:r>
              <w:rPr>
                <w:rFonts w:hint="eastAsia"/>
                <w:color w:val="auto"/>
                <w:sz w:val="24"/>
                <w:highlight w:val="none"/>
              </w:rPr>
              <w:t>0%</w:t>
            </w:r>
          </w:p>
        </w:tc>
        <w:tc>
          <w:tcPr>
            <w:tcW w:w="1620" w:type="dxa"/>
            <w:vAlign w:val="center"/>
          </w:tcPr>
          <w:p>
            <w:pPr>
              <w:jc w:val="center"/>
              <w:rPr>
                <w:color w:val="auto"/>
                <w:sz w:val="24"/>
                <w:highlight w:val="none"/>
              </w:rPr>
            </w:pPr>
          </w:p>
        </w:tc>
        <w:tc>
          <w:tcPr>
            <w:tcW w:w="3960" w:type="dxa"/>
            <w:vAlign w:val="center"/>
          </w:tcPr>
          <w:p>
            <w:pPr>
              <w:jc w:val="center"/>
              <w:rPr>
                <w:rFonts w:hint="eastAsia"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取得概算批复后10个工作日内</w:t>
            </w:r>
          </w:p>
        </w:tc>
      </w:tr>
    </w:tbl>
    <w:p>
      <w:pPr>
        <w:rPr>
          <w:sz w:val="24"/>
          <w:highlight w:val="none"/>
        </w:rPr>
      </w:pPr>
      <w:r>
        <w:rPr>
          <w:rFonts w:hint="eastAsia"/>
          <w:sz w:val="24"/>
          <w:highlight w:val="none"/>
        </w:rPr>
        <w:t>说明：</w:t>
      </w:r>
    </w:p>
    <w:p>
      <w:pPr>
        <w:ind w:firstLine="480" w:firstLineChars="200"/>
        <w:rPr>
          <w:sz w:val="24"/>
          <w:highlight w:val="none"/>
        </w:rPr>
      </w:pPr>
      <w:r>
        <w:rPr>
          <w:rFonts w:hint="eastAsia"/>
          <w:sz w:val="24"/>
          <w:highlight w:val="none"/>
        </w:rPr>
        <w:t>1．提交各阶段设计文件的同时支付各阶段设计费。</w:t>
      </w:r>
    </w:p>
    <w:p>
      <w:pPr>
        <w:numPr>
          <w:ilvl w:val="0"/>
          <w:numId w:val="10"/>
        </w:numPr>
        <w:rPr>
          <w:sz w:val="24"/>
          <w:highlight w:val="none"/>
        </w:rPr>
      </w:pPr>
      <w:r>
        <w:rPr>
          <w:rFonts w:hint="eastAsia"/>
          <w:sz w:val="24"/>
          <w:highlight w:val="none"/>
        </w:rPr>
        <w:t>本合同履行后，定金抵作设计费。</w:t>
      </w:r>
    </w:p>
    <w:p>
      <w:pPr>
        <w:ind w:left="480"/>
        <w:rPr>
          <w:sz w:val="24"/>
          <w:highlight w:val="none"/>
        </w:rPr>
      </w:pPr>
      <w:r>
        <w:rPr>
          <w:rFonts w:hint="eastAsia"/>
          <w:sz w:val="24"/>
          <w:highlight w:val="none"/>
        </w:rPr>
        <w:t xml:space="preserve"> </w:t>
      </w:r>
    </w:p>
    <w:p>
      <w:pPr>
        <w:rPr>
          <w:sz w:val="24"/>
          <w:highlight w:val="none"/>
        </w:rPr>
      </w:pPr>
    </w:p>
    <w:p>
      <w:pPr>
        <w:spacing w:line="360" w:lineRule="auto"/>
        <w:ind w:left="480"/>
        <w:rPr>
          <w:sz w:val="24"/>
          <w:highlight w:val="none"/>
        </w:rPr>
      </w:pPr>
      <w:r>
        <w:rPr>
          <w:rFonts w:hint="eastAsia"/>
          <w:b/>
          <w:bCs/>
          <w:sz w:val="24"/>
          <w:highlight w:val="none"/>
        </w:rPr>
        <w:t xml:space="preserve">第六条 </w:t>
      </w:r>
      <w:r>
        <w:rPr>
          <w:rFonts w:hint="eastAsia"/>
          <w:sz w:val="24"/>
          <w:highlight w:val="none"/>
        </w:rPr>
        <w:t>双方责任</w:t>
      </w:r>
    </w:p>
    <w:p>
      <w:pPr>
        <w:spacing w:line="360" w:lineRule="auto"/>
        <w:ind w:firstLine="480" w:firstLineChars="200"/>
        <w:rPr>
          <w:sz w:val="24"/>
          <w:highlight w:val="none"/>
        </w:rPr>
      </w:pPr>
      <w:r>
        <w:rPr>
          <w:rFonts w:hint="eastAsia"/>
          <w:sz w:val="24"/>
          <w:highlight w:val="none"/>
        </w:rPr>
        <w:t>6.1发包人责任：</w:t>
      </w:r>
    </w:p>
    <w:p>
      <w:pPr>
        <w:spacing w:line="360" w:lineRule="auto"/>
        <w:ind w:firstLine="480" w:firstLineChars="200"/>
        <w:rPr>
          <w:sz w:val="24"/>
          <w:highlight w:val="none"/>
        </w:rPr>
      </w:pPr>
      <w:r>
        <w:rPr>
          <w:rFonts w:hint="eastAsia"/>
          <w:sz w:val="24"/>
          <w:highlight w:val="none"/>
        </w:rPr>
        <w:t>6.1.1发包人按本合同第三条规定的内容，在规定的时间内向设计人提交资料及文件，并对其完整性、正确性及时限负责，发包人不得要求设计人违反国家有关标准进行设计。</w:t>
      </w:r>
    </w:p>
    <w:p>
      <w:pPr>
        <w:spacing w:line="360" w:lineRule="auto"/>
        <w:ind w:firstLine="480" w:firstLineChars="200"/>
        <w:rPr>
          <w:sz w:val="24"/>
          <w:highlight w:val="none"/>
        </w:rPr>
      </w:pPr>
      <w:r>
        <w:rPr>
          <w:rFonts w:hint="eastAsia"/>
          <w:sz w:val="24"/>
          <w:highlight w:val="none"/>
        </w:rPr>
        <w:t>发包人提交上述资料及文件超过规定期限15天以内，设计人按合同第四条规定交付设计文件时间顺延；超过规定期限15天以上时，设计人员有权重新确定提交设计文件的时间。</w:t>
      </w:r>
    </w:p>
    <w:p>
      <w:pPr>
        <w:spacing w:line="360" w:lineRule="auto"/>
        <w:ind w:firstLine="480" w:firstLineChars="200"/>
        <w:rPr>
          <w:sz w:val="24"/>
          <w:highlight w:val="none"/>
        </w:rPr>
      </w:pPr>
      <w:r>
        <w:rPr>
          <w:rFonts w:hint="eastAsia"/>
          <w:sz w:val="24"/>
          <w:highlight w:val="none"/>
        </w:rPr>
        <w:t>6.1.2发包人变更委托设计项目、规模、条件或因提交的资料错误，或所提交资料作较大修改，以致造成设计人设计需返工时，双方除需另行协商签订补充协议（或另订合同）、重新明确有关条款外，发包人应按设计人所耗工作量向设计人增付设计费。</w:t>
      </w:r>
    </w:p>
    <w:p>
      <w:pPr>
        <w:spacing w:line="360" w:lineRule="auto"/>
        <w:ind w:firstLine="480" w:firstLineChars="200"/>
        <w:rPr>
          <w:sz w:val="24"/>
          <w:highlight w:val="none"/>
        </w:rPr>
      </w:pPr>
      <w:r>
        <w:rPr>
          <w:rFonts w:hint="eastAsia"/>
          <w:sz w:val="24"/>
          <w:highlight w:val="none"/>
        </w:rPr>
        <w:t>在未签合同前发包人已同意，设计人为发包人所做的各项设计工作，应按收费标准，相应支付设计费。</w:t>
      </w:r>
    </w:p>
    <w:p>
      <w:pPr>
        <w:spacing w:line="360" w:lineRule="auto"/>
        <w:ind w:firstLine="480" w:firstLineChars="200"/>
        <w:rPr>
          <w:sz w:val="24"/>
          <w:highlight w:val="none"/>
        </w:rPr>
      </w:pPr>
      <w:r>
        <w:rPr>
          <w:rFonts w:hint="eastAsia"/>
          <w:sz w:val="24"/>
          <w:highlight w:val="none"/>
        </w:rPr>
        <w:t>6.1.3发包人要求设计人比合同规定时间提前交付设计资料及文件时，如果设计人能够做到，发包人应根据设计人提前投入的工作量，向设计人支付赶工费。</w:t>
      </w:r>
    </w:p>
    <w:p>
      <w:pPr>
        <w:spacing w:line="360" w:lineRule="auto"/>
        <w:ind w:firstLine="480" w:firstLineChars="200"/>
        <w:rPr>
          <w:sz w:val="24"/>
          <w:highlight w:val="none"/>
        </w:rPr>
      </w:pPr>
      <w:r>
        <w:rPr>
          <w:rFonts w:hint="eastAsia"/>
          <w:sz w:val="24"/>
          <w:highlight w:val="none"/>
        </w:rPr>
        <w:t>6.1.4发包人应为派赴现场处理有关设计问题的工作人员，提供必要的工作生活及交通等方便条件。</w:t>
      </w:r>
    </w:p>
    <w:p>
      <w:pPr>
        <w:spacing w:line="360" w:lineRule="auto"/>
        <w:ind w:firstLine="480" w:firstLineChars="200"/>
        <w:rPr>
          <w:sz w:val="24"/>
          <w:highlight w:val="none"/>
        </w:rPr>
      </w:pPr>
      <w:r>
        <w:rPr>
          <w:rFonts w:hint="eastAsia"/>
          <w:sz w:val="24"/>
          <w:highlight w:val="none"/>
        </w:rPr>
        <w:t>6.1.5发包人应保护设计人的投标书、设计方案、文件、资料图纸、数据、计算软件和专利技术。未经设计人同意，发包人对设计人交付的设计资料及文件不得擅自修改、复制或向第三人转让或用于本合同外的项目，如发生以上情况，发包人应负法律责任，设计人有权向发包人提出索赔。</w:t>
      </w:r>
    </w:p>
    <w:p>
      <w:pPr>
        <w:spacing w:line="360" w:lineRule="auto"/>
        <w:ind w:firstLine="480" w:firstLineChars="200"/>
        <w:rPr>
          <w:sz w:val="24"/>
          <w:highlight w:val="none"/>
        </w:rPr>
      </w:pPr>
      <w:r>
        <w:rPr>
          <w:rFonts w:hint="eastAsia"/>
          <w:sz w:val="24"/>
          <w:highlight w:val="none"/>
        </w:rPr>
        <w:t>6.2设计人责任：</w:t>
      </w:r>
    </w:p>
    <w:p>
      <w:pPr>
        <w:spacing w:line="360" w:lineRule="auto"/>
        <w:ind w:firstLine="480" w:firstLineChars="200"/>
        <w:rPr>
          <w:sz w:val="24"/>
          <w:highlight w:val="none"/>
        </w:rPr>
      </w:pPr>
      <w:r>
        <w:rPr>
          <w:rFonts w:hint="eastAsia"/>
          <w:sz w:val="24"/>
          <w:highlight w:val="none"/>
        </w:rPr>
        <w:t>6.2.1设计人应按国家技术规范、标准、规程及发包人提出的设计要求，进行工程设计，按合同规定的进度要求提交质量合格的设计资料，并对其负责。</w:t>
      </w:r>
    </w:p>
    <w:p>
      <w:pPr>
        <w:spacing w:line="360" w:lineRule="auto"/>
        <w:ind w:firstLine="480" w:firstLineChars="200"/>
        <w:rPr>
          <w:sz w:val="24"/>
          <w:highlight w:val="none"/>
        </w:rPr>
      </w:pPr>
      <w:r>
        <w:rPr>
          <w:rFonts w:hint="eastAsia"/>
          <w:sz w:val="24"/>
          <w:highlight w:val="none"/>
        </w:rPr>
        <w:t>6.2.2设计人采用的主要技术标准是：按照国家相关技术标准。</w:t>
      </w:r>
    </w:p>
    <w:p>
      <w:pPr>
        <w:spacing w:line="360" w:lineRule="auto"/>
        <w:ind w:firstLine="480" w:firstLineChars="200"/>
        <w:rPr>
          <w:sz w:val="24"/>
          <w:highlight w:val="none"/>
        </w:rPr>
      </w:pPr>
      <w:r>
        <w:rPr>
          <w:rFonts w:hint="eastAsia"/>
          <w:sz w:val="24"/>
          <w:highlight w:val="none"/>
        </w:rPr>
        <w:t>6.2.3设计合理使用年限为 叁拾  年。</w:t>
      </w:r>
    </w:p>
    <w:p>
      <w:pPr>
        <w:spacing w:line="360" w:lineRule="auto"/>
        <w:ind w:firstLine="480" w:firstLineChars="200"/>
        <w:rPr>
          <w:sz w:val="24"/>
          <w:highlight w:val="none"/>
        </w:rPr>
      </w:pPr>
      <w:r>
        <w:rPr>
          <w:rFonts w:hint="eastAsia"/>
          <w:sz w:val="24"/>
          <w:highlight w:val="none"/>
        </w:rPr>
        <w:t>6.2.4设计人按本合同第二条和第四条规定的内容、进度及份数向发包人交付资料及文件。</w:t>
      </w:r>
    </w:p>
    <w:p>
      <w:pPr>
        <w:pStyle w:val="11"/>
        <w:spacing w:line="360" w:lineRule="auto"/>
        <w:rPr>
          <w:highlight w:val="none"/>
        </w:rPr>
      </w:pPr>
      <w:r>
        <w:rPr>
          <w:rFonts w:hint="eastAsia"/>
          <w:highlight w:val="none"/>
        </w:rPr>
        <w:t>6.2.5设计人交付设计资料及文件后，按规定参加有关的设计审查，并根据审查结论负责对不超出原定范围的内容做必要调整补充。设计人按合同规定时限交付设计资料及文件，本年内项目开始施工，负责向发包人及施工单位进行设计交底、处理有关问题和参加竣工验收。在一年内项目尚未开始施工，设计人仍负责上述工作，但应按所需工作量向发包人适当收取咨询服务费，收费额由双方商定。</w:t>
      </w:r>
    </w:p>
    <w:p>
      <w:pPr>
        <w:spacing w:line="360" w:lineRule="auto"/>
        <w:ind w:firstLine="480" w:firstLineChars="200"/>
        <w:rPr>
          <w:sz w:val="24"/>
          <w:highlight w:val="none"/>
        </w:rPr>
      </w:pPr>
      <w:r>
        <w:rPr>
          <w:rFonts w:hint="eastAsia"/>
          <w:sz w:val="24"/>
          <w:highlight w:val="none"/>
        </w:rPr>
        <w:t>6.2.6设计人应保护发包人的知识产权，不得向第三人泄露、转让发包人提交的产品图纸等技术经济资料。如发生以上情况并给发包人造成经济损失，发包人有权向设计人索赔。</w:t>
      </w:r>
    </w:p>
    <w:p>
      <w:pPr>
        <w:spacing w:line="360" w:lineRule="auto"/>
        <w:ind w:firstLine="482" w:firstLineChars="200"/>
        <w:rPr>
          <w:sz w:val="24"/>
          <w:highlight w:val="none"/>
        </w:rPr>
      </w:pPr>
      <w:r>
        <w:rPr>
          <w:rFonts w:hint="eastAsia"/>
          <w:b/>
          <w:bCs/>
          <w:sz w:val="24"/>
          <w:highlight w:val="none"/>
        </w:rPr>
        <w:t>第七条 违约责任</w:t>
      </w:r>
      <w:r>
        <w:rPr>
          <w:rFonts w:hint="eastAsia"/>
          <w:sz w:val="24"/>
          <w:highlight w:val="none"/>
        </w:rPr>
        <w:t>：</w:t>
      </w:r>
    </w:p>
    <w:p>
      <w:pPr>
        <w:spacing w:line="360" w:lineRule="auto"/>
        <w:ind w:firstLine="480" w:firstLineChars="200"/>
        <w:rPr>
          <w:sz w:val="24"/>
          <w:highlight w:val="none"/>
        </w:rPr>
      </w:pPr>
      <w:r>
        <w:rPr>
          <w:rFonts w:hint="eastAsia"/>
          <w:sz w:val="24"/>
          <w:highlight w:val="none"/>
        </w:rPr>
        <w:t>7.1在合同履行期间，发包人要求终止或解除合同，设计人未开始设计工作的，不退还发包人已付的定金；已开始设计工作的，发包人应根据设计人已进行的实际工作量，不足一半时，按该阶段设计费的一半支付；超过一半时，按该阶段设计费的全部支付。</w:t>
      </w:r>
    </w:p>
    <w:p>
      <w:pPr>
        <w:spacing w:line="360" w:lineRule="auto"/>
        <w:ind w:firstLine="480" w:firstLineChars="200"/>
        <w:rPr>
          <w:sz w:val="24"/>
          <w:highlight w:val="none"/>
        </w:rPr>
      </w:pPr>
      <w:r>
        <w:rPr>
          <w:rFonts w:hint="eastAsia"/>
          <w:sz w:val="24"/>
          <w:highlight w:val="none"/>
        </w:rPr>
        <w:t>7.2发包人应按合同第五条规定的金额和时间向设计人支付设计费，每逾期支付一天，应承担支付金额千分之二的逾期违约金。逾期超过30天以上时，设计人有权暂停履行下阶段工作，并书面通知发包人。发包人的上级或设计审批部门对设计文件不审批或本合同项目停缓建，发包人均按7.1条规定支付设计费。</w:t>
      </w:r>
    </w:p>
    <w:p>
      <w:pPr>
        <w:spacing w:line="360" w:lineRule="auto"/>
        <w:ind w:firstLine="480" w:firstLineChars="200"/>
        <w:rPr>
          <w:sz w:val="24"/>
          <w:highlight w:val="none"/>
        </w:rPr>
      </w:pPr>
      <w:r>
        <w:rPr>
          <w:rFonts w:hint="eastAsia"/>
          <w:sz w:val="24"/>
          <w:highlight w:val="none"/>
        </w:rPr>
        <w:t>7.3设计人对设计资料及文件出现的遗漏或错误负责修改或补充。由于设计人员错误造成工程质量事故损失，设计人除负责采取补救措施外，应免收直接损失部分的设计费。</w:t>
      </w:r>
    </w:p>
    <w:p>
      <w:pPr>
        <w:spacing w:line="360" w:lineRule="auto"/>
        <w:ind w:firstLine="480" w:firstLineChars="200"/>
        <w:rPr>
          <w:sz w:val="24"/>
          <w:highlight w:val="none"/>
        </w:rPr>
      </w:pPr>
      <w:r>
        <w:rPr>
          <w:rFonts w:hint="eastAsia"/>
          <w:sz w:val="24"/>
          <w:highlight w:val="none"/>
        </w:rPr>
        <w:t>7.4合同生效后，设计人要求终止或解除合同，设计人应双倍返还定金。</w:t>
      </w:r>
    </w:p>
    <w:p>
      <w:pPr>
        <w:spacing w:line="360" w:lineRule="auto"/>
        <w:ind w:firstLine="482" w:firstLineChars="200"/>
        <w:rPr>
          <w:b/>
          <w:bCs/>
          <w:sz w:val="24"/>
          <w:highlight w:val="none"/>
        </w:rPr>
      </w:pPr>
      <w:r>
        <w:rPr>
          <w:rFonts w:hint="eastAsia"/>
          <w:b/>
          <w:bCs/>
          <w:sz w:val="24"/>
          <w:highlight w:val="none"/>
        </w:rPr>
        <w:t>第八条 其他</w:t>
      </w:r>
    </w:p>
    <w:p>
      <w:pPr>
        <w:spacing w:line="360" w:lineRule="auto"/>
        <w:ind w:firstLine="480" w:firstLineChars="200"/>
        <w:rPr>
          <w:sz w:val="24"/>
          <w:highlight w:val="none"/>
        </w:rPr>
      </w:pPr>
      <w:r>
        <w:rPr>
          <w:rFonts w:hint="eastAsia"/>
          <w:sz w:val="24"/>
          <w:highlight w:val="none"/>
        </w:rPr>
        <w:t>8.1发包人要求设计人派专人留驻施工现场进行配合与解决有关问题时，双方应另行签定补充协议或技术咨询服务合同。</w:t>
      </w:r>
    </w:p>
    <w:p>
      <w:pPr>
        <w:spacing w:line="360" w:lineRule="auto"/>
        <w:ind w:firstLine="480" w:firstLineChars="200"/>
        <w:rPr>
          <w:sz w:val="24"/>
          <w:highlight w:val="none"/>
        </w:rPr>
      </w:pPr>
      <w:r>
        <w:rPr>
          <w:rFonts w:hint="eastAsia"/>
          <w:sz w:val="24"/>
          <w:highlight w:val="none"/>
        </w:rPr>
        <w:t>8.2设计人为本合同项目所采用的国家或地方标准图，由发包人自费向有关出版部门购买。本合同第四条规定设计人交付的设计资料及文件份数超过《工程设计收费标准》规定的份数，设计人另收工本费。</w:t>
      </w:r>
    </w:p>
    <w:p>
      <w:pPr>
        <w:spacing w:line="360" w:lineRule="auto"/>
        <w:ind w:firstLine="480" w:firstLineChars="200"/>
        <w:rPr>
          <w:sz w:val="24"/>
          <w:highlight w:val="none"/>
        </w:rPr>
      </w:pPr>
      <w:r>
        <w:rPr>
          <w:rFonts w:hint="eastAsia"/>
          <w:sz w:val="24"/>
          <w:highlight w:val="none"/>
        </w:rPr>
        <w:t>8.3本工程设计资料及文件中，建筑材料、建筑构配件和设备，应当注明其规格、型号、性能等技术指标，设计人不得指定生产厂、供应商。发包人需要设计人的设计人员配合加工定货时，所需要费用由发包人承担。</w:t>
      </w:r>
    </w:p>
    <w:p>
      <w:pPr>
        <w:spacing w:line="360" w:lineRule="auto"/>
        <w:ind w:firstLine="480" w:firstLineChars="200"/>
        <w:rPr>
          <w:sz w:val="24"/>
          <w:highlight w:val="none"/>
        </w:rPr>
      </w:pPr>
      <w:r>
        <w:rPr>
          <w:rFonts w:hint="eastAsia"/>
          <w:sz w:val="24"/>
          <w:highlight w:val="none"/>
        </w:rPr>
        <w:t>8.4发包人委托设计人配合引进项目的设计任务，从询价、对外谈判、国内外技术考察直至建成投产的各个阶段，应吸收承担有关设计任务的设计人参加。出国费用，除制装费外，其它费用由发包人支付。</w:t>
      </w:r>
    </w:p>
    <w:p>
      <w:pPr>
        <w:spacing w:line="360" w:lineRule="auto"/>
        <w:ind w:firstLine="480" w:firstLineChars="200"/>
        <w:rPr>
          <w:sz w:val="24"/>
          <w:highlight w:val="none"/>
        </w:rPr>
      </w:pPr>
      <w:r>
        <w:rPr>
          <w:rFonts w:hint="eastAsia"/>
          <w:sz w:val="24"/>
          <w:highlight w:val="none"/>
        </w:rPr>
        <w:t>8.5发包人委托设计人承担本合同内容之外的工作服务，另行支付费用。</w:t>
      </w:r>
    </w:p>
    <w:p>
      <w:pPr>
        <w:spacing w:line="360" w:lineRule="auto"/>
        <w:ind w:firstLine="480" w:firstLineChars="200"/>
        <w:rPr>
          <w:sz w:val="24"/>
          <w:highlight w:val="none"/>
        </w:rPr>
      </w:pPr>
      <w:r>
        <w:rPr>
          <w:rFonts w:hint="eastAsia"/>
          <w:sz w:val="24"/>
          <w:highlight w:val="none"/>
        </w:rPr>
        <w:t>8.6由于不可抗力因素致使合同无法履行时，双方应及时协商解决。</w:t>
      </w:r>
    </w:p>
    <w:p>
      <w:pPr>
        <w:spacing w:line="360" w:lineRule="auto"/>
        <w:ind w:firstLine="480" w:firstLineChars="200"/>
        <w:rPr>
          <w:sz w:val="24"/>
          <w:highlight w:val="none"/>
        </w:rPr>
      </w:pPr>
      <w:r>
        <w:rPr>
          <w:rFonts w:hint="eastAsia"/>
          <w:sz w:val="24"/>
          <w:highlight w:val="none"/>
        </w:rPr>
        <w:t>8.7本合同发生争议，双方当事人应及时协商解决。也可由当地建设行政主管部门调解，调解不成时，双方当时人同意由</w:t>
      </w:r>
      <w:r>
        <w:rPr>
          <w:rFonts w:hint="eastAsia"/>
          <w:sz w:val="24"/>
          <w:highlight w:val="none"/>
          <w:lang w:eastAsia="zh-CN"/>
        </w:rPr>
        <w:t>桂林市</w:t>
      </w:r>
      <w:r>
        <w:rPr>
          <w:rFonts w:hint="eastAsia"/>
          <w:sz w:val="24"/>
          <w:highlight w:val="none"/>
        </w:rPr>
        <w:t>仲裁委员会仲裁。双方当事人未在合同中约定仲裁机构，事后又未达成仲裁书面协议的，可向人民法院起诉。</w:t>
      </w:r>
    </w:p>
    <w:p>
      <w:pPr>
        <w:spacing w:line="360" w:lineRule="auto"/>
        <w:ind w:firstLine="480" w:firstLineChars="200"/>
        <w:rPr>
          <w:sz w:val="24"/>
          <w:highlight w:val="none"/>
        </w:rPr>
      </w:pPr>
      <w:r>
        <w:rPr>
          <w:rFonts w:hint="eastAsia"/>
          <w:sz w:val="24"/>
          <w:highlight w:val="none"/>
        </w:rPr>
        <w:t>8.8本合同一式</w:t>
      </w:r>
      <w:r>
        <w:rPr>
          <w:rFonts w:hint="eastAsia"/>
          <w:sz w:val="24"/>
          <w:highlight w:val="none"/>
          <w:lang w:val="en-US" w:eastAsia="zh-CN"/>
        </w:rPr>
        <w:t>陆</w:t>
      </w:r>
      <w:r>
        <w:rPr>
          <w:rFonts w:hint="eastAsia"/>
          <w:sz w:val="24"/>
          <w:highlight w:val="none"/>
        </w:rPr>
        <w:t>份，发包人</w:t>
      </w:r>
      <w:r>
        <w:rPr>
          <w:rFonts w:hint="eastAsia"/>
          <w:sz w:val="24"/>
          <w:highlight w:val="none"/>
          <w:lang w:val="en-US" w:eastAsia="zh-CN"/>
        </w:rPr>
        <w:t>肆</w:t>
      </w:r>
      <w:r>
        <w:rPr>
          <w:rFonts w:hint="eastAsia"/>
          <w:sz w:val="24"/>
          <w:highlight w:val="none"/>
        </w:rPr>
        <w:t xml:space="preserve">份，设计人 </w:t>
      </w:r>
      <w:r>
        <w:rPr>
          <w:rFonts w:hint="eastAsia"/>
          <w:sz w:val="24"/>
          <w:highlight w:val="none"/>
          <w:lang w:val="en-US" w:eastAsia="zh-CN"/>
        </w:rPr>
        <w:t>贰</w:t>
      </w:r>
      <w:r>
        <w:rPr>
          <w:rFonts w:hint="eastAsia"/>
          <w:sz w:val="24"/>
          <w:highlight w:val="none"/>
        </w:rPr>
        <w:t xml:space="preserve"> 份。</w:t>
      </w:r>
    </w:p>
    <w:p>
      <w:pPr>
        <w:spacing w:line="360" w:lineRule="auto"/>
        <w:ind w:firstLine="480" w:firstLineChars="200"/>
        <w:rPr>
          <w:sz w:val="24"/>
          <w:highlight w:val="none"/>
        </w:rPr>
      </w:pPr>
      <w:r>
        <w:rPr>
          <w:rFonts w:hint="eastAsia"/>
          <w:sz w:val="24"/>
          <w:highlight w:val="none"/>
        </w:rPr>
        <w:t>8.9本合同经双方签章并在发包人向设计人支付定金后生效。</w:t>
      </w:r>
    </w:p>
    <w:p>
      <w:pPr>
        <w:spacing w:line="360" w:lineRule="auto"/>
        <w:ind w:firstLine="480" w:firstLineChars="200"/>
        <w:rPr>
          <w:sz w:val="24"/>
          <w:highlight w:val="none"/>
        </w:rPr>
      </w:pPr>
      <w:r>
        <w:rPr>
          <w:rFonts w:hint="eastAsia"/>
          <w:sz w:val="24"/>
          <w:highlight w:val="none"/>
        </w:rPr>
        <w:t>8.10本合同生效后，按规定到项目所在省级建设行政主管部门规定的审查部门备案。双方认为必要时，到项目所在地工商行政管理部门申请鉴证。双方履行完合同规定的义务后，本合同即行终止。</w:t>
      </w:r>
    </w:p>
    <w:p>
      <w:pPr>
        <w:spacing w:line="360" w:lineRule="auto"/>
        <w:ind w:firstLine="480" w:firstLineChars="200"/>
        <w:rPr>
          <w:sz w:val="24"/>
          <w:highlight w:val="none"/>
        </w:rPr>
      </w:pPr>
      <w:r>
        <w:rPr>
          <w:rFonts w:hint="eastAsia"/>
          <w:sz w:val="24"/>
          <w:highlight w:val="none"/>
        </w:rPr>
        <w:t>8.11本合同未尽事宜，双方可签定补充协议，有关协议及双方认可的来往电报、传真、会议纪要等，均为本合同组成部分，与本合同具有同等法律效力。</w:t>
      </w:r>
    </w:p>
    <w:p>
      <w:pPr>
        <w:spacing w:line="360" w:lineRule="auto"/>
        <w:ind w:firstLine="480" w:firstLineChars="200"/>
        <w:rPr>
          <w:sz w:val="24"/>
          <w:highlight w:val="none"/>
        </w:rPr>
      </w:pPr>
      <w:r>
        <w:rPr>
          <w:rFonts w:hint="eastAsia"/>
          <w:sz w:val="24"/>
          <w:highlight w:val="none"/>
        </w:rPr>
        <w:t>8.12其它约定事项：</w:t>
      </w:r>
    </w:p>
    <w:p>
      <w:pPr>
        <w:rPr>
          <w:sz w:val="24"/>
          <w:highlight w:val="none"/>
        </w:rPr>
      </w:pPr>
    </w:p>
    <w:p>
      <w:pPr>
        <w:rPr>
          <w:sz w:val="24"/>
          <w:highlight w:val="none"/>
        </w:rPr>
      </w:pPr>
    </w:p>
    <w:p>
      <w:pPr>
        <w:rPr>
          <w:sz w:val="24"/>
          <w:highlight w:val="none"/>
        </w:rPr>
      </w:pPr>
    </w:p>
    <w:p>
      <w:pPr>
        <w:ind w:left="6480" w:hanging="6480" w:hangingChars="2700"/>
        <w:rPr>
          <w:sz w:val="24"/>
          <w:highlight w:val="none"/>
        </w:rPr>
      </w:pPr>
      <w:r>
        <w:rPr>
          <w:rFonts w:hint="eastAsia"/>
          <w:sz w:val="24"/>
          <w:highlight w:val="none"/>
        </w:rPr>
        <w:t xml:space="preserve">发包人名称：                              设计人名称： </w:t>
      </w:r>
    </w:p>
    <w:p>
      <w:pPr>
        <w:rPr>
          <w:sz w:val="24"/>
          <w:highlight w:val="none"/>
        </w:rPr>
      </w:pPr>
      <w:r>
        <w:rPr>
          <w:rFonts w:hint="eastAsia"/>
          <w:sz w:val="24"/>
          <w:highlight w:val="none"/>
        </w:rPr>
        <w:t xml:space="preserve"> </w:t>
      </w:r>
    </w:p>
    <w:p>
      <w:pPr>
        <w:rPr>
          <w:sz w:val="24"/>
          <w:highlight w:val="none"/>
        </w:rPr>
      </w:pPr>
      <w:r>
        <w:rPr>
          <w:rFonts w:hint="eastAsia"/>
          <w:sz w:val="24"/>
          <w:highlight w:val="none"/>
        </w:rPr>
        <w:t xml:space="preserve">          （盖章）                                   （盖章）</w:t>
      </w:r>
    </w:p>
    <w:p>
      <w:pPr>
        <w:rPr>
          <w:sz w:val="24"/>
          <w:highlight w:val="none"/>
        </w:rPr>
      </w:pPr>
      <w:r>
        <w:rPr>
          <w:rFonts w:hint="eastAsia"/>
          <w:sz w:val="24"/>
          <w:highlight w:val="none"/>
        </w:rPr>
        <w:t>法定代表人：（签字）                       法定代表人：（签字）</w:t>
      </w:r>
    </w:p>
    <w:p>
      <w:pPr>
        <w:rPr>
          <w:sz w:val="24"/>
          <w:highlight w:val="none"/>
        </w:rPr>
      </w:pPr>
      <w:r>
        <w:rPr>
          <w:rFonts w:hint="eastAsia"/>
          <w:sz w:val="24"/>
          <w:highlight w:val="none"/>
        </w:rPr>
        <w:t>委托代理人：（签字）                       委托代理人：（签字）</w:t>
      </w:r>
    </w:p>
    <w:p>
      <w:pPr>
        <w:rPr>
          <w:sz w:val="24"/>
          <w:highlight w:val="none"/>
        </w:rPr>
      </w:pPr>
      <w:r>
        <w:rPr>
          <w:rFonts w:hint="eastAsia"/>
          <w:sz w:val="24"/>
          <w:highlight w:val="none"/>
        </w:rPr>
        <w:t>住所：                                    住所：</w:t>
      </w:r>
    </w:p>
    <w:p>
      <w:pPr>
        <w:rPr>
          <w:sz w:val="24"/>
          <w:highlight w:val="none"/>
        </w:rPr>
      </w:pPr>
      <w:r>
        <w:rPr>
          <w:rFonts w:hint="eastAsia"/>
          <w:sz w:val="24"/>
          <w:highlight w:val="none"/>
        </w:rPr>
        <w:t>邮政编码：                                邮政编码：</w:t>
      </w:r>
    </w:p>
    <w:p>
      <w:pPr>
        <w:rPr>
          <w:sz w:val="24"/>
          <w:highlight w:val="none"/>
        </w:rPr>
      </w:pPr>
      <w:r>
        <w:rPr>
          <w:rFonts w:hint="eastAsia"/>
          <w:sz w:val="24"/>
          <w:highlight w:val="none"/>
        </w:rPr>
        <w:t>电话：                                    电话：</w:t>
      </w:r>
    </w:p>
    <w:p>
      <w:pPr>
        <w:rPr>
          <w:sz w:val="24"/>
          <w:highlight w:val="none"/>
        </w:rPr>
      </w:pPr>
      <w:r>
        <w:rPr>
          <w:rFonts w:hint="eastAsia"/>
          <w:sz w:val="24"/>
          <w:highlight w:val="none"/>
        </w:rPr>
        <w:t>传真：                                    传真：</w:t>
      </w:r>
    </w:p>
    <w:p>
      <w:pPr>
        <w:rPr>
          <w:sz w:val="24"/>
          <w:highlight w:val="none"/>
        </w:rPr>
      </w:pPr>
      <w:r>
        <w:rPr>
          <w:rFonts w:hint="eastAsia"/>
          <w:sz w:val="24"/>
          <w:highlight w:val="none"/>
        </w:rPr>
        <w:t>开户银行：                                开户银行：</w:t>
      </w:r>
    </w:p>
    <w:p>
      <w:pPr>
        <w:rPr>
          <w:sz w:val="24"/>
          <w:highlight w:val="none"/>
        </w:rPr>
      </w:pPr>
      <w:r>
        <w:rPr>
          <w:rFonts w:hint="eastAsia"/>
          <w:sz w:val="24"/>
          <w:highlight w:val="none"/>
        </w:rPr>
        <w:t>银行帐号：                                银行帐号：</w:t>
      </w:r>
    </w:p>
    <w:p>
      <w:pPr>
        <w:rPr>
          <w:highlight w:val="none"/>
        </w:rPr>
      </w:pPr>
    </w:p>
    <w:p>
      <w:pPr>
        <w:rPr>
          <w:rFonts w:hint="eastAsia" w:ascii="宋体" w:hAnsi="宋体" w:eastAsia="宋体" w:cs="宋体"/>
          <w:b/>
          <w:color w:val="000000"/>
          <w:kern w:val="2"/>
          <w:sz w:val="28"/>
          <w:szCs w:val="28"/>
          <w:highlight w:val="none"/>
          <w:lang w:val="en-US" w:eastAsia="zh-CN" w:bidi="ar-SA"/>
        </w:rPr>
      </w:pPr>
      <w:r>
        <w:rPr>
          <w:rFonts w:hint="eastAsia" w:ascii="宋体" w:hAnsi="宋体" w:eastAsia="宋体" w:cs="宋体"/>
          <w:b/>
          <w:color w:val="000000"/>
          <w:kern w:val="2"/>
          <w:sz w:val="28"/>
          <w:szCs w:val="28"/>
          <w:highlight w:val="none"/>
          <w:lang w:val="en-US" w:eastAsia="zh-CN" w:bidi="ar-SA"/>
        </w:rPr>
        <w:br w:type="page"/>
      </w:r>
    </w:p>
    <w:p>
      <w:pPr>
        <w:keepNext w:val="0"/>
        <w:keepLines w:val="0"/>
        <w:widowControl/>
        <w:suppressLineNumbers w:val="0"/>
        <w:jc w:val="left"/>
        <w:rPr>
          <w:rFonts w:hint="eastAsia" w:ascii="宋体" w:hAnsi="宋体" w:eastAsia="宋体" w:cs="宋体"/>
          <w:b/>
          <w:color w:val="000000"/>
          <w:kern w:val="2"/>
          <w:sz w:val="28"/>
          <w:szCs w:val="28"/>
          <w:highlight w:val="none"/>
          <w:lang w:val="en-US" w:eastAsia="zh-CN" w:bidi="ar-SA"/>
        </w:rPr>
      </w:pPr>
      <w:r>
        <w:rPr>
          <w:rFonts w:hint="eastAsia" w:ascii="宋体" w:hAnsi="宋体" w:eastAsia="宋体" w:cs="宋体"/>
          <w:b/>
          <w:color w:val="000000"/>
          <w:kern w:val="2"/>
          <w:sz w:val="28"/>
          <w:szCs w:val="28"/>
          <w:highlight w:val="none"/>
          <w:lang w:val="en-US" w:eastAsia="zh-CN" w:bidi="ar-SA"/>
        </w:rPr>
        <w:t xml:space="preserve">联合体协议书（如为联合体的，必须提供） </w:t>
      </w:r>
    </w:p>
    <w:p>
      <w:pPr>
        <w:keepNext w:val="0"/>
        <w:keepLines w:val="0"/>
        <w:widowControl/>
        <w:suppressLineNumbers w:val="0"/>
        <w:jc w:val="left"/>
        <w:rPr>
          <w:rFonts w:hint="eastAsia" w:ascii="宋体" w:hAnsi="宋体" w:eastAsia="宋体" w:cs="宋体"/>
          <w:sz w:val="28"/>
          <w:szCs w:val="28"/>
          <w:highlight w:val="none"/>
        </w:rPr>
      </w:pPr>
      <w:r>
        <w:rPr>
          <w:rFonts w:hint="eastAsia" w:ascii="宋体" w:hAnsi="宋体" w:eastAsia="宋体" w:cs="宋体"/>
          <w:b/>
          <w:color w:val="000000"/>
          <w:kern w:val="0"/>
          <w:sz w:val="28"/>
          <w:szCs w:val="28"/>
          <w:highlight w:val="none"/>
          <w:lang w:val="en-US" w:eastAsia="zh-CN" w:bidi="ar"/>
        </w:rPr>
        <w:t xml:space="preserve">附件： </w:t>
      </w:r>
    </w:p>
    <w:p>
      <w:pPr>
        <w:keepNext w:val="0"/>
        <w:keepLines w:val="0"/>
        <w:widowControl/>
        <w:suppressLineNumbers w:val="0"/>
        <w:jc w:val="center"/>
        <w:rPr>
          <w:rFonts w:hint="eastAsia" w:ascii="宋体" w:hAnsi="宋体"/>
          <w:b/>
          <w:color w:val="000000"/>
          <w:sz w:val="32"/>
          <w:szCs w:val="32"/>
          <w:highlight w:val="none"/>
        </w:rPr>
      </w:pPr>
      <w:r>
        <w:rPr>
          <w:rFonts w:hint="eastAsia" w:ascii="宋体" w:hAnsi="宋体" w:eastAsia="宋体" w:cs="宋体"/>
          <w:b/>
          <w:color w:val="000000"/>
          <w:kern w:val="0"/>
          <w:sz w:val="28"/>
          <w:szCs w:val="28"/>
          <w:highlight w:val="none"/>
          <w:lang w:val="en-US" w:eastAsia="zh-CN" w:bidi="ar"/>
        </w:rPr>
        <w:t>联合体协议书（格式）</w:t>
      </w:r>
    </w:p>
    <w:p>
      <w:pPr>
        <w:pStyle w:val="11"/>
        <w:kinsoku w:val="0"/>
        <w:overflowPunct w:val="0"/>
        <w:spacing w:before="34" w:line="384" w:lineRule="auto"/>
        <w:ind w:left="107" w:right="6698"/>
        <w:rPr>
          <w:rFonts w:hint="eastAsia"/>
          <w:w w:val="99"/>
          <w:sz w:val="21"/>
          <w:szCs w:val="21"/>
          <w:highlight w:val="none"/>
        </w:rPr>
      </w:pPr>
      <w:r>
        <w:rPr>
          <w:rFonts w:hint="eastAsia"/>
          <w:sz w:val="21"/>
          <w:szCs w:val="21"/>
          <w:highlight w:val="none"/>
        </w:rPr>
        <w:t>牵头人名称：</w:t>
      </w:r>
      <w:r>
        <w:rPr>
          <w:rFonts w:hint="eastAsia"/>
          <w:w w:val="99"/>
          <w:sz w:val="21"/>
          <w:szCs w:val="21"/>
          <w:highlight w:val="none"/>
        </w:rPr>
        <w:t xml:space="preserve"> </w:t>
      </w:r>
    </w:p>
    <w:p>
      <w:pPr>
        <w:pStyle w:val="11"/>
        <w:kinsoku w:val="0"/>
        <w:overflowPunct w:val="0"/>
        <w:spacing w:before="34" w:line="384" w:lineRule="auto"/>
        <w:ind w:left="107"/>
        <w:rPr>
          <w:rFonts w:hint="eastAsia"/>
          <w:sz w:val="21"/>
          <w:szCs w:val="21"/>
          <w:highlight w:val="none"/>
        </w:rPr>
      </w:pPr>
      <w:r>
        <w:rPr>
          <w:rFonts w:hint="eastAsia"/>
          <w:sz w:val="21"/>
          <w:szCs w:val="21"/>
          <w:highlight w:val="none"/>
        </w:rPr>
        <w:t>法定代表人（单位负责）：</w:t>
      </w:r>
    </w:p>
    <w:p>
      <w:pPr>
        <w:pStyle w:val="11"/>
        <w:kinsoku w:val="0"/>
        <w:overflowPunct w:val="0"/>
        <w:spacing w:before="34" w:line="384" w:lineRule="auto"/>
        <w:ind w:left="107" w:right="6698"/>
        <w:rPr>
          <w:rFonts w:hint="eastAsia"/>
          <w:sz w:val="21"/>
          <w:szCs w:val="21"/>
          <w:highlight w:val="none"/>
        </w:rPr>
      </w:pPr>
      <w:r>
        <w:rPr>
          <w:rFonts w:hint="eastAsia"/>
          <w:sz w:val="21"/>
          <w:szCs w:val="21"/>
          <w:highlight w:val="none"/>
        </w:rPr>
        <w:t>法定住所：</w:t>
      </w:r>
    </w:p>
    <w:p>
      <w:pPr>
        <w:pStyle w:val="11"/>
        <w:kinsoku w:val="0"/>
        <w:overflowPunct w:val="0"/>
        <w:spacing w:before="40" w:line="384" w:lineRule="auto"/>
        <w:ind w:left="107" w:right="6698"/>
        <w:rPr>
          <w:rFonts w:hint="eastAsia"/>
          <w:w w:val="99"/>
          <w:sz w:val="21"/>
          <w:szCs w:val="21"/>
          <w:highlight w:val="none"/>
        </w:rPr>
      </w:pPr>
      <w:r>
        <w:rPr>
          <w:rFonts w:hint="eastAsia"/>
          <w:sz w:val="21"/>
          <w:szCs w:val="21"/>
          <w:highlight w:val="none"/>
        </w:rPr>
        <w:t>成员二名称：</w:t>
      </w:r>
      <w:r>
        <w:rPr>
          <w:rFonts w:hint="eastAsia"/>
          <w:w w:val="99"/>
          <w:sz w:val="21"/>
          <w:szCs w:val="21"/>
          <w:highlight w:val="none"/>
        </w:rPr>
        <w:t xml:space="preserve"> </w:t>
      </w:r>
    </w:p>
    <w:p>
      <w:pPr>
        <w:pStyle w:val="11"/>
        <w:kinsoku w:val="0"/>
        <w:overflowPunct w:val="0"/>
        <w:spacing w:before="40" w:line="384" w:lineRule="auto"/>
        <w:ind w:left="107"/>
        <w:rPr>
          <w:rFonts w:hint="eastAsia"/>
          <w:w w:val="99"/>
          <w:sz w:val="21"/>
          <w:szCs w:val="21"/>
          <w:highlight w:val="none"/>
        </w:rPr>
      </w:pPr>
      <w:r>
        <w:rPr>
          <w:rFonts w:hint="eastAsia"/>
          <w:sz w:val="21"/>
          <w:szCs w:val="21"/>
          <w:highlight w:val="none"/>
        </w:rPr>
        <w:t>法定代表人（单位负责）：</w:t>
      </w:r>
      <w:r>
        <w:rPr>
          <w:rFonts w:hint="eastAsia"/>
          <w:w w:val="99"/>
          <w:sz w:val="21"/>
          <w:szCs w:val="21"/>
          <w:highlight w:val="none"/>
        </w:rPr>
        <w:t xml:space="preserve"> </w:t>
      </w:r>
    </w:p>
    <w:p>
      <w:pPr>
        <w:pStyle w:val="11"/>
        <w:kinsoku w:val="0"/>
        <w:overflowPunct w:val="0"/>
        <w:spacing w:before="40" w:line="384" w:lineRule="auto"/>
        <w:ind w:left="107" w:right="6698"/>
        <w:rPr>
          <w:rFonts w:hint="eastAsia"/>
          <w:sz w:val="21"/>
          <w:szCs w:val="21"/>
          <w:highlight w:val="none"/>
        </w:rPr>
      </w:pPr>
      <w:r>
        <w:rPr>
          <w:rFonts w:hint="eastAsia"/>
          <w:sz w:val="21"/>
          <w:szCs w:val="21"/>
          <w:highlight w:val="none"/>
        </w:rPr>
        <w:t>法定住所：</w:t>
      </w:r>
    </w:p>
    <w:p>
      <w:pPr>
        <w:pStyle w:val="11"/>
        <w:kinsoku w:val="0"/>
        <w:overflowPunct w:val="0"/>
        <w:spacing w:before="40"/>
        <w:ind w:left="107" w:right="5124"/>
        <w:rPr>
          <w:rFonts w:hint="eastAsia"/>
          <w:sz w:val="21"/>
          <w:szCs w:val="21"/>
          <w:highlight w:val="none"/>
        </w:rPr>
      </w:pPr>
      <w:r>
        <w:rPr>
          <w:rFonts w:hint="eastAsia"/>
          <w:sz w:val="21"/>
          <w:szCs w:val="21"/>
          <w:highlight w:val="none"/>
        </w:rPr>
        <w:t>……</w:t>
      </w:r>
    </w:p>
    <w:p>
      <w:pPr>
        <w:pStyle w:val="11"/>
        <w:kinsoku w:val="0"/>
        <w:overflowPunct w:val="0"/>
        <w:spacing w:before="40" w:line="360" w:lineRule="auto"/>
        <w:ind w:left="108" w:right="68" w:firstLine="396" w:firstLineChars="200"/>
        <w:rPr>
          <w:rFonts w:hint="eastAsia"/>
          <w:sz w:val="21"/>
          <w:szCs w:val="21"/>
          <w:highlight w:val="none"/>
        </w:rPr>
      </w:pPr>
      <w:r>
        <w:rPr>
          <w:rFonts w:hint="eastAsia"/>
          <w:spacing w:val="-6"/>
          <w:sz w:val="21"/>
          <w:szCs w:val="21"/>
          <w:highlight w:val="none"/>
        </w:rPr>
        <w:t>鉴于上述各成员单位经过友好协商，自愿组成（联</w:t>
      </w:r>
      <w:r>
        <w:rPr>
          <w:rFonts w:hint="eastAsia"/>
          <w:sz w:val="21"/>
          <w:szCs w:val="21"/>
          <w:highlight w:val="none"/>
        </w:rPr>
        <w:t>合体名称）联合体，共同参加（</w:t>
      </w:r>
      <w:r>
        <w:rPr>
          <w:rFonts w:hint="eastAsia"/>
          <w:sz w:val="21"/>
          <w:szCs w:val="21"/>
          <w:highlight w:val="none"/>
          <w:lang w:val="en-US" w:eastAsia="zh-CN"/>
        </w:rPr>
        <w:t>采购人</w:t>
      </w:r>
      <w:r>
        <w:rPr>
          <w:rFonts w:hint="eastAsia"/>
          <w:sz w:val="21"/>
          <w:szCs w:val="21"/>
          <w:highlight w:val="none"/>
        </w:rPr>
        <w:t>名称）（以下简称</w:t>
      </w:r>
      <w:r>
        <w:rPr>
          <w:rFonts w:hint="eastAsia"/>
          <w:sz w:val="21"/>
          <w:szCs w:val="21"/>
          <w:highlight w:val="none"/>
          <w:lang w:val="en-US" w:eastAsia="zh-CN"/>
        </w:rPr>
        <w:t>采购</w:t>
      </w:r>
      <w:r>
        <w:rPr>
          <w:rFonts w:hint="eastAsia"/>
          <w:sz w:val="21"/>
          <w:szCs w:val="21"/>
          <w:highlight w:val="none"/>
        </w:rPr>
        <w:t>人）</w:t>
      </w:r>
    </w:p>
    <w:p>
      <w:pPr>
        <w:pStyle w:val="11"/>
        <w:kinsoku w:val="0"/>
        <w:overflowPunct w:val="0"/>
        <w:spacing w:before="40" w:line="360" w:lineRule="auto"/>
        <w:ind w:left="108" w:right="68" w:firstLine="420" w:firstLineChars="200"/>
        <w:rPr>
          <w:rFonts w:hint="eastAsia"/>
          <w:sz w:val="21"/>
          <w:szCs w:val="21"/>
          <w:highlight w:val="none"/>
        </w:rPr>
      </w:pPr>
      <w:r>
        <w:rPr>
          <w:rFonts w:hint="eastAsia"/>
          <w:sz w:val="21"/>
          <w:szCs w:val="21"/>
          <w:highlight w:val="none"/>
        </w:rPr>
        <w:t>（项目名称）（以下简称本项目）的项目</w:t>
      </w:r>
      <w:r>
        <w:rPr>
          <w:rFonts w:hint="eastAsia"/>
          <w:sz w:val="21"/>
          <w:szCs w:val="21"/>
          <w:highlight w:val="none"/>
          <w:lang w:val="en-US" w:eastAsia="zh-CN"/>
        </w:rPr>
        <w:t>响应</w:t>
      </w:r>
      <w:r>
        <w:rPr>
          <w:rFonts w:hint="eastAsia"/>
          <w:sz w:val="21"/>
          <w:szCs w:val="21"/>
          <w:highlight w:val="none"/>
        </w:rPr>
        <w:t>并争取赢得本项目承包合同（以下简称合同）。现就联合体投标事宜订立如下协议：</w:t>
      </w:r>
    </w:p>
    <w:p>
      <w:pPr>
        <w:pStyle w:val="11"/>
        <w:kinsoku w:val="0"/>
        <w:overflowPunct w:val="0"/>
        <w:spacing w:before="40" w:line="360" w:lineRule="auto"/>
        <w:ind w:right="68" w:firstLine="420" w:firstLineChars="200"/>
        <w:rPr>
          <w:rFonts w:hint="eastAsia"/>
          <w:sz w:val="21"/>
          <w:szCs w:val="21"/>
          <w:highlight w:val="none"/>
        </w:rPr>
      </w:pPr>
      <w:r>
        <w:rPr>
          <w:rFonts w:hint="eastAsia"/>
          <w:sz w:val="21"/>
          <w:szCs w:val="21"/>
          <w:highlight w:val="none"/>
          <w:lang w:val="en-US" w:eastAsia="zh-CN"/>
        </w:rPr>
        <w:t>1、</w:t>
      </w:r>
      <w:r>
        <w:rPr>
          <w:rFonts w:hint="eastAsia"/>
          <w:sz w:val="21"/>
          <w:szCs w:val="21"/>
          <w:highlight w:val="none"/>
        </w:rPr>
        <w:t>（某成员单位名称）为（联合体名称）牵头人。</w:t>
      </w:r>
    </w:p>
    <w:p>
      <w:pPr>
        <w:pStyle w:val="11"/>
        <w:kinsoku w:val="0"/>
        <w:overflowPunct w:val="0"/>
        <w:spacing w:before="40" w:line="360" w:lineRule="auto"/>
        <w:ind w:right="68" w:firstLine="420" w:firstLineChars="200"/>
        <w:rPr>
          <w:rFonts w:hint="eastAsia"/>
          <w:sz w:val="21"/>
          <w:szCs w:val="21"/>
          <w:highlight w:val="none"/>
        </w:rPr>
      </w:pPr>
      <w:r>
        <w:rPr>
          <w:rFonts w:hint="eastAsia"/>
          <w:sz w:val="21"/>
          <w:szCs w:val="21"/>
          <w:highlight w:val="none"/>
          <w:lang w:val="en-US" w:eastAsia="zh-CN"/>
        </w:rPr>
        <w:t>2、</w:t>
      </w:r>
      <w:r>
        <w:rPr>
          <w:rFonts w:hint="eastAsia"/>
          <w:sz w:val="21"/>
          <w:szCs w:val="21"/>
          <w:highlight w:val="none"/>
        </w:rPr>
        <w:t>在本项目</w:t>
      </w:r>
      <w:r>
        <w:rPr>
          <w:rFonts w:hint="eastAsia"/>
          <w:sz w:val="21"/>
          <w:szCs w:val="21"/>
          <w:highlight w:val="none"/>
          <w:lang w:val="en-US" w:eastAsia="zh-CN"/>
        </w:rPr>
        <w:t>响应</w:t>
      </w:r>
      <w:r>
        <w:rPr>
          <w:rFonts w:hint="eastAsia"/>
          <w:sz w:val="21"/>
          <w:szCs w:val="21"/>
          <w:highlight w:val="none"/>
        </w:rPr>
        <w:t>阶段，联合体牵头人合法代表联合体各成员负责本项目</w:t>
      </w:r>
      <w:r>
        <w:rPr>
          <w:rFonts w:hint="eastAsia"/>
          <w:sz w:val="21"/>
          <w:szCs w:val="21"/>
          <w:highlight w:val="none"/>
          <w:lang w:val="en-US" w:eastAsia="zh-CN"/>
        </w:rPr>
        <w:t>响应</w:t>
      </w:r>
      <w:r>
        <w:rPr>
          <w:rFonts w:hint="eastAsia"/>
          <w:sz w:val="21"/>
          <w:szCs w:val="21"/>
          <w:highlight w:val="none"/>
        </w:rPr>
        <w:t>文件编制活动，代表联合体提交和接收相关的资料、信息及指示，并处理与</w:t>
      </w:r>
      <w:r>
        <w:rPr>
          <w:rFonts w:hint="eastAsia"/>
          <w:sz w:val="21"/>
          <w:szCs w:val="21"/>
          <w:highlight w:val="none"/>
          <w:lang w:val="en-US" w:eastAsia="zh-CN"/>
        </w:rPr>
        <w:t>响应</w:t>
      </w:r>
      <w:r>
        <w:rPr>
          <w:rFonts w:hint="eastAsia"/>
          <w:sz w:val="21"/>
          <w:szCs w:val="21"/>
          <w:highlight w:val="none"/>
        </w:rPr>
        <w:t>和中标有关的一切事务；联合体中标后，联合体牵头人负责合同订立和合同实施阶段的主办、组织和协调工作。</w:t>
      </w:r>
    </w:p>
    <w:p>
      <w:pPr>
        <w:pStyle w:val="11"/>
        <w:kinsoku w:val="0"/>
        <w:overflowPunct w:val="0"/>
        <w:spacing w:before="40" w:line="360" w:lineRule="auto"/>
        <w:ind w:right="68" w:firstLine="420" w:firstLineChars="200"/>
        <w:rPr>
          <w:rFonts w:hint="eastAsia"/>
          <w:sz w:val="21"/>
          <w:szCs w:val="21"/>
          <w:highlight w:val="none"/>
        </w:rPr>
      </w:pPr>
      <w:r>
        <w:rPr>
          <w:rFonts w:hint="eastAsia"/>
          <w:sz w:val="21"/>
          <w:szCs w:val="21"/>
          <w:highlight w:val="none"/>
          <w:lang w:val="en-US" w:eastAsia="zh-CN"/>
        </w:rPr>
        <w:t>3、</w:t>
      </w:r>
      <w:r>
        <w:rPr>
          <w:rFonts w:hint="eastAsia"/>
          <w:sz w:val="21"/>
          <w:szCs w:val="21"/>
          <w:highlight w:val="none"/>
        </w:rPr>
        <w:t>联合体将严格按照</w:t>
      </w:r>
      <w:r>
        <w:rPr>
          <w:rFonts w:hint="eastAsia"/>
          <w:sz w:val="21"/>
          <w:szCs w:val="21"/>
          <w:highlight w:val="none"/>
          <w:lang w:val="en-US" w:eastAsia="zh-CN"/>
        </w:rPr>
        <w:t>竞争性磋商文件</w:t>
      </w:r>
      <w:r>
        <w:rPr>
          <w:rFonts w:hint="eastAsia"/>
          <w:sz w:val="21"/>
          <w:szCs w:val="21"/>
          <w:highlight w:val="none"/>
        </w:rPr>
        <w:t>的各项要求，递交</w:t>
      </w:r>
      <w:r>
        <w:rPr>
          <w:rFonts w:hint="eastAsia"/>
          <w:sz w:val="21"/>
          <w:szCs w:val="21"/>
          <w:highlight w:val="none"/>
          <w:lang w:val="en-US" w:eastAsia="zh-CN"/>
        </w:rPr>
        <w:t>响应</w:t>
      </w:r>
      <w:r>
        <w:rPr>
          <w:rFonts w:hint="eastAsia"/>
          <w:sz w:val="21"/>
          <w:szCs w:val="21"/>
          <w:highlight w:val="none"/>
        </w:rPr>
        <w:t>文件，履行投标义务和中标后的合同，共同承担合同规定的一切义务和责任，联合体各成员单位按照内部职责的部分，承担各自所负的责任和风险，并向招标人承担连带责任。</w:t>
      </w:r>
    </w:p>
    <w:p>
      <w:pPr>
        <w:pStyle w:val="11"/>
        <w:kinsoku w:val="0"/>
        <w:overflowPunct w:val="0"/>
        <w:spacing w:before="40" w:line="360" w:lineRule="auto"/>
        <w:ind w:right="68" w:firstLine="420" w:firstLineChars="200"/>
        <w:rPr>
          <w:rFonts w:hint="eastAsia"/>
          <w:sz w:val="21"/>
          <w:szCs w:val="21"/>
          <w:highlight w:val="none"/>
        </w:rPr>
      </w:pPr>
      <w:r>
        <w:rPr>
          <w:rFonts w:hint="eastAsia"/>
          <w:sz w:val="21"/>
          <w:szCs w:val="21"/>
          <w:highlight w:val="none"/>
          <w:lang w:val="en-US" w:eastAsia="zh-CN"/>
        </w:rPr>
        <w:t>4、</w:t>
      </w:r>
      <w:r>
        <w:rPr>
          <w:rFonts w:hint="eastAsia"/>
          <w:sz w:val="21"/>
          <w:szCs w:val="21"/>
          <w:highlight w:val="none"/>
        </w:rPr>
        <w:t>联合体各成员单位内部的职责分工如下：</w:t>
      </w:r>
    </w:p>
    <w:p>
      <w:pPr>
        <w:pStyle w:val="11"/>
        <w:kinsoku w:val="0"/>
        <w:overflowPunct w:val="0"/>
        <w:spacing w:before="40" w:line="360" w:lineRule="auto"/>
        <w:ind w:right="68" w:firstLine="420" w:firstLineChars="200"/>
        <w:rPr>
          <w:rFonts w:hint="eastAsia"/>
          <w:sz w:val="21"/>
          <w:szCs w:val="21"/>
          <w:highlight w:val="none"/>
        </w:rPr>
      </w:pPr>
      <w:r>
        <w:rPr>
          <w:rFonts w:hint="eastAsia"/>
          <w:sz w:val="21"/>
          <w:szCs w:val="21"/>
          <w:highlight w:val="none"/>
          <w:lang w:val="en-US" w:eastAsia="zh-CN"/>
        </w:rPr>
        <w:t>5、</w:t>
      </w:r>
      <w:r>
        <w:rPr>
          <w:rFonts w:hint="eastAsia"/>
          <w:sz w:val="21"/>
          <w:szCs w:val="21"/>
          <w:highlight w:val="none"/>
        </w:rPr>
        <w:t>投标工作和联合体在中标后实施过程中的有关费用按各自承担的工作量分摊。</w:t>
      </w:r>
    </w:p>
    <w:p>
      <w:pPr>
        <w:pStyle w:val="11"/>
        <w:kinsoku w:val="0"/>
        <w:overflowPunct w:val="0"/>
        <w:spacing w:before="40" w:line="360" w:lineRule="auto"/>
        <w:ind w:right="68" w:firstLine="420" w:firstLineChars="200"/>
        <w:rPr>
          <w:rFonts w:hint="eastAsia"/>
          <w:sz w:val="21"/>
          <w:szCs w:val="21"/>
          <w:highlight w:val="none"/>
        </w:rPr>
      </w:pPr>
      <w:r>
        <w:rPr>
          <w:rFonts w:hint="eastAsia"/>
          <w:sz w:val="21"/>
          <w:szCs w:val="21"/>
          <w:highlight w:val="none"/>
        </w:rPr>
        <w:t xml:space="preserve">6、有关本次联合投标的其他事宜： </w:t>
      </w:r>
    </w:p>
    <w:p>
      <w:pPr>
        <w:pStyle w:val="11"/>
        <w:kinsoku w:val="0"/>
        <w:overflowPunct w:val="0"/>
        <w:spacing w:before="40" w:line="360" w:lineRule="auto"/>
        <w:ind w:right="68" w:firstLine="420" w:firstLineChars="200"/>
        <w:rPr>
          <w:rFonts w:hint="eastAsia" w:ascii="Times New Roman" w:hAnsi="Times New Roman"/>
          <w:sz w:val="21"/>
          <w:szCs w:val="21"/>
          <w:highlight w:val="none"/>
          <w:lang w:val="en-US" w:eastAsia="zh-CN"/>
        </w:rPr>
      </w:pPr>
      <w:r>
        <w:rPr>
          <w:rFonts w:hint="eastAsia" w:ascii="Times New Roman" w:hAnsi="Times New Roman"/>
          <w:sz w:val="21"/>
          <w:szCs w:val="21"/>
          <w:highlight w:val="none"/>
          <w:lang w:val="en-US" w:eastAsia="zh-CN"/>
        </w:rPr>
        <w:t xml:space="preserve">（1）如联合体成员中有小型、微型企业的，须按以下要求如实填写小型、微型企业的协议合同金额及所 </w:t>
      </w:r>
      <w:r>
        <w:rPr>
          <w:rFonts w:hint="default" w:ascii="Times New Roman" w:hAnsi="Times New Roman"/>
          <w:sz w:val="21"/>
          <w:szCs w:val="21"/>
          <w:highlight w:val="none"/>
          <w:lang w:val="en-US" w:eastAsia="zh-CN"/>
        </w:rPr>
        <w:t xml:space="preserve">占联合体协议合同总金额的比例（如不属于此情况的，则不用填写）： </w:t>
      </w:r>
    </w:p>
    <w:p>
      <w:pPr>
        <w:pStyle w:val="11"/>
        <w:kinsoku w:val="0"/>
        <w:overflowPunct w:val="0"/>
        <w:spacing w:before="40" w:line="360" w:lineRule="auto"/>
        <w:ind w:right="68" w:firstLine="420" w:firstLineChars="200"/>
        <w:rPr>
          <w:rFonts w:hint="eastAsia" w:ascii="Times New Roman" w:hAnsi="Times New Roman"/>
          <w:sz w:val="21"/>
          <w:szCs w:val="21"/>
          <w:highlight w:val="none"/>
          <w:lang w:val="en-US" w:eastAsia="zh-CN"/>
        </w:rPr>
      </w:pPr>
      <w:r>
        <w:rPr>
          <w:rFonts w:hint="default" w:ascii="Times New Roman" w:hAnsi="Times New Roman"/>
          <w:sz w:val="21"/>
          <w:szCs w:val="21"/>
          <w:highlight w:val="none"/>
          <w:lang w:val="en-US" w:eastAsia="zh-CN"/>
        </w:rPr>
        <w:t>本次联合体中，</w:t>
      </w:r>
      <w:r>
        <w:rPr>
          <w:rFonts w:hint="eastAsia" w:ascii="Times New Roman" w:hAnsi="Times New Roman"/>
          <w:sz w:val="21"/>
          <w:szCs w:val="21"/>
          <w:highlight w:val="none"/>
          <w:u w:val="single"/>
          <w:lang w:val="en-US" w:eastAsia="zh-CN"/>
        </w:rPr>
        <w:t xml:space="preserve">        </w:t>
      </w:r>
      <w:r>
        <w:rPr>
          <w:rFonts w:hint="default" w:ascii="Times New Roman" w:hAnsi="Times New Roman"/>
          <w:sz w:val="21"/>
          <w:szCs w:val="21"/>
          <w:highlight w:val="none"/>
          <w:lang w:val="en-US" w:eastAsia="zh-CN"/>
        </w:rPr>
        <w:t>方为小型、微型企业，小型、微型企业的协议合同金额为（大写）</w:t>
      </w:r>
      <w:r>
        <w:rPr>
          <w:rFonts w:hint="eastAsia" w:ascii="Times New Roman" w:hAnsi="Times New Roman"/>
          <w:sz w:val="21"/>
          <w:szCs w:val="21"/>
          <w:highlight w:val="none"/>
          <w:u w:val="single"/>
          <w:lang w:val="en-US" w:eastAsia="zh-CN"/>
        </w:rPr>
        <w:t xml:space="preserve">     </w:t>
      </w:r>
      <w:r>
        <w:rPr>
          <w:rFonts w:hint="default" w:ascii="Times New Roman" w:hAnsi="Times New Roman"/>
          <w:sz w:val="21"/>
          <w:szCs w:val="21"/>
          <w:highlight w:val="none"/>
          <w:lang w:val="en-US" w:eastAsia="zh-CN"/>
        </w:rPr>
        <w:t>元人民币(￥</w:t>
      </w:r>
      <w:r>
        <w:rPr>
          <w:rFonts w:hint="eastAsia" w:ascii="Times New Roman" w:hAnsi="Times New Roman"/>
          <w:sz w:val="21"/>
          <w:szCs w:val="21"/>
          <w:highlight w:val="none"/>
          <w:u w:val="single"/>
          <w:lang w:val="en-US" w:eastAsia="zh-CN"/>
        </w:rPr>
        <w:t xml:space="preserve">      </w:t>
      </w:r>
      <w:r>
        <w:rPr>
          <w:rFonts w:hint="default" w:ascii="Times New Roman" w:hAnsi="Times New Roman"/>
          <w:sz w:val="21"/>
          <w:szCs w:val="21"/>
          <w:highlight w:val="none"/>
          <w:lang w:val="en-US" w:eastAsia="zh-CN"/>
        </w:rPr>
        <w:t xml:space="preserve"> )，占联合体协议合同总金额的比例为</w:t>
      </w:r>
      <w:r>
        <w:rPr>
          <w:rFonts w:hint="eastAsia" w:ascii="Times New Roman" w:hAnsi="Times New Roman"/>
          <w:sz w:val="21"/>
          <w:szCs w:val="21"/>
          <w:highlight w:val="none"/>
          <w:u w:val="single"/>
          <w:lang w:val="en-US" w:eastAsia="zh-CN"/>
        </w:rPr>
        <w:t xml:space="preserve">        </w:t>
      </w:r>
      <w:r>
        <w:rPr>
          <w:rFonts w:hint="default" w:ascii="Times New Roman" w:hAnsi="Times New Roman"/>
          <w:sz w:val="21"/>
          <w:szCs w:val="21"/>
          <w:highlight w:val="none"/>
          <w:lang w:val="en-US" w:eastAsia="zh-CN"/>
        </w:rPr>
        <w:t xml:space="preserve"> 。 </w:t>
      </w:r>
    </w:p>
    <w:p>
      <w:pPr>
        <w:pStyle w:val="11"/>
        <w:kinsoku w:val="0"/>
        <w:overflowPunct w:val="0"/>
        <w:spacing w:before="40" w:line="360" w:lineRule="auto"/>
        <w:ind w:right="68" w:firstLine="420" w:firstLineChars="200"/>
        <w:rPr>
          <w:rFonts w:hint="eastAsia"/>
          <w:sz w:val="21"/>
          <w:szCs w:val="21"/>
          <w:highlight w:val="none"/>
        </w:rPr>
      </w:pPr>
      <w:r>
        <w:rPr>
          <w:rFonts w:hint="eastAsia"/>
          <w:sz w:val="21"/>
          <w:szCs w:val="21"/>
          <w:highlight w:val="none"/>
          <w:lang w:val="en-US" w:eastAsia="zh-CN"/>
        </w:rPr>
        <w:t>（2）</w:t>
      </w:r>
      <w:r>
        <w:rPr>
          <w:rFonts w:hint="eastAsia"/>
          <w:sz w:val="21"/>
          <w:szCs w:val="21"/>
          <w:highlight w:val="none"/>
        </w:rPr>
        <w:t>联合体中标后，本联合体协议是合同的附件，对联合体各成员单位有合同约束力。</w:t>
      </w:r>
    </w:p>
    <w:p>
      <w:pPr>
        <w:pStyle w:val="11"/>
        <w:kinsoku w:val="0"/>
        <w:overflowPunct w:val="0"/>
        <w:spacing w:before="40" w:line="360" w:lineRule="auto"/>
        <w:ind w:right="68" w:firstLine="420" w:firstLineChars="200"/>
        <w:rPr>
          <w:rFonts w:hint="eastAsia"/>
          <w:sz w:val="21"/>
          <w:szCs w:val="21"/>
          <w:highlight w:val="none"/>
        </w:rPr>
      </w:pPr>
      <w:r>
        <w:rPr>
          <w:rFonts w:hint="eastAsia"/>
          <w:sz w:val="21"/>
          <w:szCs w:val="21"/>
          <w:highlight w:val="none"/>
          <w:lang w:val="en-US" w:eastAsia="zh-CN"/>
        </w:rPr>
        <w:t>（3）</w:t>
      </w:r>
      <w:r>
        <w:rPr>
          <w:rFonts w:hint="eastAsia"/>
          <w:sz w:val="21"/>
          <w:szCs w:val="21"/>
          <w:highlight w:val="none"/>
        </w:rPr>
        <w:t>本协议书自签署之日起生效，联合体未中标或者中标时合同履行完毕后自动失效。</w:t>
      </w:r>
    </w:p>
    <w:p>
      <w:pPr>
        <w:pStyle w:val="11"/>
        <w:kinsoku w:val="0"/>
        <w:overflowPunct w:val="0"/>
        <w:spacing w:before="40" w:line="360" w:lineRule="auto"/>
        <w:ind w:right="68" w:firstLine="420" w:firstLineChars="200"/>
        <w:rPr>
          <w:rFonts w:hint="eastAsia"/>
          <w:sz w:val="21"/>
          <w:szCs w:val="21"/>
          <w:highlight w:val="none"/>
        </w:rPr>
      </w:pPr>
      <w:r>
        <w:rPr>
          <w:rFonts w:hint="eastAsia"/>
          <w:sz w:val="21"/>
          <w:szCs w:val="21"/>
          <w:highlight w:val="none"/>
          <w:lang w:val="en-US" w:eastAsia="zh-CN"/>
        </w:rPr>
        <w:t>（4）</w:t>
      </w:r>
      <w:r>
        <w:rPr>
          <w:rFonts w:hint="eastAsia"/>
          <w:sz w:val="21"/>
          <w:szCs w:val="21"/>
          <w:highlight w:val="none"/>
        </w:rPr>
        <w:t>本协议书一式份，联合体成员和</w:t>
      </w:r>
      <w:r>
        <w:rPr>
          <w:rFonts w:hint="eastAsia"/>
          <w:sz w:val="21"/>
          <w:szCs w:val="21"/>
          <w:highlight w:val="none"/>
          <w:lang w:val="en-US" w:eastAsia="zh-CN"/>
        </w:rPr>
        <w:t>采购</w:t>
      </w:r>
      <w:r>
        <w:rPr>
          <w:rFonts w:hint="eastAsia"/>
          <w:sz w:val="21"/>
          <w:szCs w:val="21"/>
          <w:highlight w:val="none"/>
        </w:rPr>
        <w:t>人各执一份。</w:t>
      </w:r>
    </w:p>
    <w:p>
      <w:pPr>
        <w:pStyle w:val="11"/>
        <w:kinsoku w:val="0"/>
        <w:overflowPunct w:val="0"/>
        <w:spacing w:before="40"/>
        <w:ind w:left="107" w:right="70"/>
        <w:rPr>
          <w:rFonts w:hint="eastAsia"/>
          <w:sz w:val="21"/>
          <w:szCs w:val="21"/>
          <w:highlight w:val="none"/>
        </w:rPr>
      </w:pPr>
    </w:p>
    <w:p>
      <w:pPr>
        <w:pStyle w:val="11"/>
        <w:kinsoku w:val="0"/>
        <w:overflowPunct w:val="0"/>
        <w:spacing w:before="40"/>
        <w:ind w:left="107" w:right="70"/>
        <w:rPr>
          <w:rFonts w:hint="eastAsia"/>
          <w:sz w:val="21"/>
          <w:szCs w:val="21"/>
          <w:highlight w:val="none"/>
        </w:rPr>
      </w:pPr>
    </w:p>
    <w:p>
      <w:pPr>
        <w:pStyle w:val="11"/>
        <w:kinsoku w:val="0"/>
        <w:overflowPunct w:val="0"/>
        <w:spacing w:before="40"/>
        <w:ind w:left="107" w:right="70"/>
        <w:rPr>
          <w:rFonts w:hint="eastAsia"/>
          <w:sz w:val="21"/>
          <w:szCs w:val="21"/>
          <w:highlight w:val="none"/>
        </w:rPr>
      </w:pPr>
      <w:r>
        <w:rPr>
          <w:rFonts w:hint="eastAsia"/>
          <w:sz w:val="21"/>
          <w:szCs w:val="21"/>
          <w:highlight w:val="none"/>
        </w:rPr>
        <w:t xml:space="preserve">牵头人名称：（CA证书签章） </w:t>
      </w:r>
    </w:p>
    <w:p>
      <w:pPr>
        <w:pStyle w:val="11"/>
        <w:kinsoku w:val="0"/>
        <w:overflowPunct w:val="0"/>
        <w:spacing w:before="40"/>
        <w:ind w:left="107" w:right="70"/>
        <w:rPr>
          <w:rFonts w:hint="eastAsia"/>
          <w:sz w:val="21"/>
          <w:szCs w:val="21"/>
          <w:highlight w:val="none"/>
        </w:rPr>
      </w:pPr>
      <w:r>
        <w:rPr>
          <w:rFonts w:hint="eastAsia"/>
          <w:sz w:val="21"/>
          <w:szCs w:val="21"/>
          <w:highlight w:val="none"/>
        </w:rPr>
        <w:t>法定代表人（单位负责人）或其委托代理人：（签字）</w:t>
      </w:r>
    </w:p>
    <w:p>
      <w:pPr>
        <w:pStyle w:val="11"/>
        <w:kinsoku w:val="0"/>
        <w:overflowPunct w:val="0"/>
        <w:spacing w:before="40"/>
        <w:ind w:left="107" w:right="70"/>
        <w:rPr>
          <w:rFonts w:hint="eastAsia"/>
          <w:sz w:val="21"/>
          <w:szCs w:val="21"/>
          <w:highlight w:val="none"/>
          <w:lang w:val="en-US" w:eastAsia="zh-CN"/>
        </w:rPr>
      </w:pPr>
      <w:r>
        <w:rPr>
          <w:rFonts w:hint="default"/>
          <w:sz w:val="21"/>
          <w:szCs w:val="21"/>
          <w:highlight w:val="none"/>
          <w:lang w:val="en-US" w:eastAsia="zh-CN"/>
        </w:rPr>
        <w:t>（属自然人的应在签名处加盖大拇指指印）</w:t>
      </w:r>
    </w:p>
    <w:p>
      <w:pPr>
        <w:pStyle w:val="11"/>
        <w:kinsoku w:val="0"/>
        <w:overflowPunct w:val="0"/>
        <w:spacing w:before="40"/>
        <w:ind w:left="107" w:right="70"/>
        <w:jc w:val="center"/>
        <w:rPr>
          <w:rFonts w:hint="eastAsia"/>
          <w:sz w:val="21"/>
          <w:szCs w:val="21"/>
          <w:highlight w:val="none"/>
        </w:rPr>
      </w:pPr>
    </w:p>
    <w:p>
      <w:pPr>
        <w:pStyle w:val="11"/>
        <w:kinsoku w:val="0"/>
        <w:overflowPunct w:val="0"/>
        <w:spacing w:before="40"/>
        <w:ind w:left="107" w:right="70"/>
        <w:rPr>
          <w:rFonts w:hint="eastAsia"/>
          <w:sz w:val="21"/>
          <w:szCs w:val="21"/>
          <w:highlight w:val="none"/>
        </w:rPr>
      </w:pPr>
      <w:r>
        <w:rPr>
          <w:rFonts w:hint="eastAsia"/>
          <w:sz w:val="21"/>
          <w:szCs w:val="21"/>
          <w:highlight w:val="none"/>
        </w:rPr>
        <w:t>成员二名称：（CA证书签章）</w:t>
      </w:r>
    </w:p>
    <w:p>
      <w:pPr>
        <w:pStyle w:val="11"/>
        <w:kinsoku w:val="0"/>
        <w:overflowPunct w:val="0"/>
        <w:spacing w:before="5"/>
        <w:rPr>
          <w:rFonts w:hint="eastAsia"/>
          <w:sz w:val="21"/>
          <w:szCs w:val="21"/>
          <w:highlight w:val="none"/>
        </w:rPr>
      </w:pPr>
      <w:r>
        <w:rPr>
          <w:rFonts w:hint="eastAsia"/>
          <w:sz w:val="21"/>
          <w:szCs w:val="21"/>
          <w:highlight w:val="none"/>
        </w:rPr>
        <w:t>法定代表人（单位负责人）或其委托代理人：（签字）</w:t>
      </w:r>
    </w:p>
    <w:p>
      <w:pPr>
        <w:pStyle w:val="11"/>
        <w:kinsoku w:val="0"/>
        <w:overflowPunct w:val="0"/>
        <w:spacing w:before="40"/>
        <w:ind w:left="107" w:right="70"/>
        <w:rPr>
          <w:rFonts w:hint="eastAsia"/>
          <w:sz w:val="21"/>
          <w:szCs w:val="21"/>
          <w:highlight w:val="none"/>
          <w:lang w:val="en-US" w:eastAsia="zh-CN"/>
        </w:rPr>
      </w:pPr>
      <w:r>
        <w:rPr>
          <w:rFonts w:hint="default"/>
          <w:sz w:val="21"/>
          <w:szCs w:val="21"/>
          <w:highlight w:val="none"/>
          <w:lang w:val="en-US" w:eastAsia="zh-CN"/>
        </w:rPr>
        <w:t>（属自然人的应在签名处加盖大拇指指印）</w:t>
      </w:r>
    </w:p>
    <w:p>
      <w:pPr>
        <w:rPr>
          <w:highlight w:val="none"/>
        </w:rPr>
      </w:pPr>
      <w:r>
        <w:rPr>
          <w:rFonts w:hint="eastAsia"/>
          <w:sz w:val="21"/>
          <w:szCs w:val="21"/>
          <w:highlight w:val="none"/>
        </w:rPr>
        <w:t>年</w:t>
      </w:r>
      <w:r>
        <w:rPr>
          <w:rFonts w:hint="eastAsia"/>
          <w:sz w:val="21"/>
          <w:szCs w:val="21"/>
          <w:highlight w:val="none"/>
          <w:lang w:val="en-US" w:eastAsia="zh-CN"/>
        </w:rPr>
        <w:t xml:space="preserve"> </w:t>
      </w:r>
      <w:r>
        <w:rPr>
          <w:rFonts w:hint="eastAsia"/>
          <w:w w:val="95"/>
          <w:sz w:val="21"/>
          <w:szCs w:val="21"/>
          <w:highlight w:val="none"/>
        </w:rPr>
        <w:tab/>
      </w:r>
      <w:r>
        <w:rPr>
          <w:rFonts w:hint="eastAsia"/>
          <w:sz w:val="21"/>
          <w:szCs w:val="21"/>
          <w:highlight w:val="none"/>
        </w:rPr>
        <w:t>月</w:t>
      </w:r>
      <w:r>
        <w:rPr>
          <w:rFonts w:hint="eastAsia"/>
          <w:w w:val="95"/>
          <w:sz w:val="21"/>
          <w:szCs w:val="21"/>
          <w:highlight w:val="none"/>
        </w:rPr>
        <w:tab/>
      </w:r>
      <w:r>
        <w:rPr>
          <w:rFonts w:hint="eastAsia"/>
          <w:w w:val="95"/>
          <w:sz w:val="21"/>
          <w:szCs w:val="21"/>
          <w:highlight w:val="none"/>
          <w:lang w:val="en-US" w:eastAsia="zh-CN"/>
        </w:rPr>
        <w:t xml:space="preserve">    </w:t>
      </w:r>
      <w:r>
        <w:rPr>
          <w:rFonts w:hint="eastAsia"/>
          <w:sz w:val="21"/>
          <w:szCs w:val="21"/>
          <w:highlight w:val="none"/>
        </w:rPr>
        <w:t>日</w:t>
      </w:r>
    </w:p>
    <w:p>
      <w:pPr>
        <w:rPr>
          <w:highlight w:val="none"/>
        </w:rPr>
      </w:pPr>
    </w:p>
    <w:p>
      <w:pPr>
        <w:rPr>
          <w:highlight w:val="none"/>
        </w:rPr>
      </w:pPr>
    </w:p>
    <w:p>
      <w:pPr>
        <w:pStyle w:val="2"/>
        <w:spacing w:line="360" w:lineRule="auto"/>
        <w:jc w:val="center"/>
        <w:rPr>
          <w:rFonts w:hint="eastAsia"/>
          <w:color w:val="auto"/>
          <w:sz w:val="32"/>
          <w:szCs w:val="32"/>
          <w:highlight w:val="none"/>
        </w:rPr>
      </w:pPr>
      <w:r>
        <w:rPr>
          <w:rFonts w:hint="eastAsia"/>
          <w:color w:val="auto"/>
          <w:sz w:val="32"/>
          <w:szCs w:val="32"/>
          <w:highlight w:val="none"/>
        </w:rPr>
        <w:br w:type="page"/>
      </w:r>
    </w:p>
    <w:p>
      <w:pPr>
        <w:pStyle w:val="2"/>
        <w:numPr>
          <w:ilvl w:val="0"/>
          <w:numId w:val="11"/>
        </w:numPr>
        <w:spacing w:line="0" w:lineRule="atLeast"/>
        <w:jc w:val="center"/>
        <w:outlineLvl w:val="0"/>
        <w:rPr>
          <w:rFonts w:hint="eastAsia"/>
          <w:color w:val="auto"/>
          <w:sz w:val="32"/>
          <w:szCs w:val="32"/>
          <w:highlight w:val="none"/>
        </w:rPr>
      </w:pPr>
      <w:r>
        <w:rPr>
          <w:rFonts w:hint="eastAsia"/>
          <w:color w:val="auto"/>
          <w:sz w:val="32"/>
          <w:szCs w:val="32"/>
          <w:highlight w:val="none"/>
        </w:rPr>
        <w:t>响应文件格式</w:t>
      </w:r>
      <w:bookmarkEnd w:id="79"/>
    </w:p>
    <w:p>
      <w:pPr>
        <w:rPr>
          <w:rFonts w:hint="eastAsia"/>
          <w:color w:val="auto"/>
          <w:highlight w:val="none"/>
        </w:rPr>
      </w:pPr>
    </w:p>
    <w:p>
      <w:pPr>
        <w:pStyle w:val="16"/>
        <w:outlineLvl w:val="1"/>
        <w:rPr>
          <w:rFonts w:hint="eastAsia" w:ascii="宋体" w:hAnsi="宋体" w:eastAsia="宋体" w:cs="宋体"/>
          <w:color w:val="auto"/>
          <w:highlight w:val="none"/>
          <w:lang w:eastAsia="zh-CN"/>
        </w:rPr>
      </w:pPr>
      <w:bookmarkStart w:id="80" w:name="_Toc6050"/>
      <w:bookmarkStart w:id="81" w:name="_Toc21496"/>
      <w:bookmarkStart w:id="82" w:name="_Toc497927069"/>
      <w:bookmarkStart w:id="83" w:name="_Toc18351"/>
      <w:r>
        <w:rPr>
          <w:rFonts w:hint="eastAsia" w:hAnsi="宋体" w:cs="宋体"/>
          <w:b/>
          <w:color w:val="auto"/>
          <w:sz w:val="32"/>
          <w:highlight w:val="none"/>
        </w:rPr>
        <w:t>一、响应文件</w:t>
      </w:r>
      <w:bookmarkEnd w:id="80"/>
      <w:bookmarkEnd w:id="81"/>
      <w:bookmarkEnd w:id="82"/>
      <w:bookmarkEnd w:id="83"/>
      <w:r>
        <w:rPr>
          <w:rFonts w:hint="eastAsia" w:hAnsi="宋体" w:cs="宋体"/>
          <w:b/>
          <w:color w:val="auto"/>
          <w:sz w:val="32"/>
          <w:highlight w:val="none"/>
          <w:lang w:eastAsia="zh-CN"/>
        </w:rPr>
        <w:t>封面</w:t>
      </w:r>
    </w:p>
    <w:p>
      <w:pPr>
        <w:snapToGrid w:val="0"/>
        <w:spacing w:before="156" w:beforeLines="50" w:after="50"/>
        <w:jc w:val="center"/>
        <w:rPr>
          <w:rFonts w:hint="eastAsia" w:ascii="宋体" w:hAnsi="宋体" w:eastAsia="宋体" w:cs="宋体"/>
          <w:b/>
          <w:color w:val="auto"/>
          <w:sz w:val="36"/>
          <w:szCs w:val="36"/>
          <w:highlight w:val="none"/>
          <w:lang w:eastAsia="zh-CN"/>
        </w:rPr>
      </w:pPr>
    </w:p>
    <w:p>
      <w:pPr>
        <w:pStyle w:val="11"/>
        <w:rPr>
          <w:rFonts w:hint="eastAsia"/>
          <w:highlight w:val="none"/>
          <w:lang w:eastAsia="zh-CN"/>
        </w:rPr>
      </w:pPr>
    </w:p>
    <w:p>
      <w:pPr>
        <w:snapToGrid w:val="0"/>
        <w:spacing w:before="156" w:beforeLines="50" w:after="50"/>
        <w:jc w:val="center"/>
        <w:rPr>
          <w:rFonts w:ascii="宋体" w:hAnsi="宋体" w:cs="宋体"/>
          <w:b/>
          <w:color w:val="auto"/>
          <w:sz w:val="36"/>
          <w:szCs w:val="36"/>
          <w:highlight w:val="none"/>
        </w:rPr>
      </w:pPr>
      <w:r>
        <w:rPr>
          <w:rFonts w:hint="eastAsia" w:ascii="宋体" w:hAnsi="宋体" w:cs="宋体"/>
          <w:b/>
          <w:color w:val="auto"/>
          <w:sz w:val="36"/>
          <w:szCs w:val="36"/>
          <w:highlight w:val="none"/>
        </w:rPr>
        <w:t>响 应 文 件</w:t>
      </w:r>
    </w:p>
    <w:p>
      <w:pPr>
        <w:snapToGrid w:val="0"/>
        <w:spacing w:before="156" w:beforeLines="50" w:after="50"/>
        <w:ind w:firstLine="480" w:firstLineChars="150"/>
        <w:rPr>
          <w:rFonts w:ascii="宋体" w:hAnsi="宋体" w:cs="宋体"/>
          <w:b/>
          <w:color w:val="auto"/>
          <w:sz w:val="28"/>
          <w:szCs w:val="28"/>
          <w:highlight w:val="none"/>
        </w:rPr>
      </w:pPr>
      <w:r>
        <w:rPr>
          <w:rFonts w:hint="eastAsia" w:ascii="宋体" w:hAnsi="宋体" w:cs="宋体"/>
          <w:color w:val="auto"/>
          <w:sz w:val="32"/>
          <w:szCs w:val="32"/>
          <w:highlight w:val="none"/>
        </w:rPr>
        <w:t xml:space="preserve">                      </w:t>
      </w:r>
    </w:p>
    <w:p>
      <w:pPr>
        <w:snapToGrid w:val="0"/>
        <w:spacing w:before="120" w:beforeLines="50" w:after="50"/>
        <w:ind w:firstLine="361" w:firstLineChars="150"/>
        <w:rPr>
          <w:rFonts w:hint="eastAsia" w:ascii="宋体" w:hAnsi="宋体" w:cs="宋体"/>
          <w:b/>
          <w:bCs w:val="0"/>
          <w:color w:val="auto"/>
          <w:kern w:val="0"/>
          <w:sz w:val="24"/>
          <w:highlight w:val="none"/>
        </w:rPr>
      </w:pPr>
      <w:r>
        <w:rPr>
          <w:rFonts w:hint="eastAsia" w:ascii="宋体" w:hAnsi="宋体" w:cs="宋体"/>
          <w:b/>
          <w:bCs w:val="0"/>
          <w:color w:val="auto"/>
          <w:kern w:val="0"/>
          <w:sz w:val="24"/>
          <w:highlight w:val="none"/>
        </w:rPr>
        <w:t>项目名称：</w:t>
      </w:r>
      <w:r>
        <w:rPr>
          <w:rFonts w:hint="eastAsia" w:ascii="宋体" w:hAnsi="宋体" w:cs="宋体"/>
          <w:b/>
          <w:bCs w:val="0"/>
          <w:color w:val="auto"/>
          <w:kern w:val="0"/>
          <w:sz w:val="24"/>
          <w:highlight w:val="none"/>
          <w:lang w:eastAsia="zh-CN"/>
        </w:rPr>
        <w:t>桂林市訾洲公园海绵化改造工程初步设计及概算编制项目</w:t>
      </w:r>
    </w:p>
    <w:p>
      <w:pPr>
        <w:snapToGrid w:val="0"/>
        <w:spacing w:before="120" w:beforeLines="50" w:after="50"/>
        <w:ind w:firstLine="361" w:firstLineChars="150"/>
        <w:rPr>
          <w:rFonts w:hint="eastAsia" w:ascii="宋体" w:hAnsi="宋体" w:cs="宋体"/>
          <w:b/>
          <w:bCs w:val="0"/>
          <w:color w:val="auto"/>
          <w:kern w:val="0"/>
          <w:sz w:val="24"/>
          <w:szCs w:val="20"/>
          <w:highlight w:val="none"/>
        </w:rPr>
      </w:pPr>
    </w:p>
    <w:p>
      <w:pPr>
        <w:snapToGrid w:val="0"/>
        <w:spacing w:before="120" w:beforeLines="50" w:after="50"/>
        <w:ind w:firstLine="361" w:firstLineChars="150"/>
        <w:rPr>
          <w:rFonts w:hint="eastAsia" w:ascii="宋体" w:hAnsi="宋体" w:cs="宋体"/>
          <w:b/>
          <w:bCs w:val="0"/>
          <w:color w:val="auto"/>
          <w:kern w:val="0"/>
          <w:sz w:val="24"/>
          <w:szCs w:val="20"/>
          <w:highlight w:val="none"/>
        </w:rPr>
      </w:pPr>
    </w:p>
    <w:p>
      <w:pPr>
        <w:snapToGrid w:val="0"/>
        <w:spacing w:before="120" w:beforeLines="50" w:after="50"/>
        <w:ind w:firstLine="361" w:firstLineChars="150"/>
        <w:rPr>
          <w:rFonts w:hint="eastAsia" w:ascii="宋体" w:hAnsi="宋体" w:eastAsia="宋体" w:cs="宋体"/>
          <w:b/>
          <w:bCs w:val="0"/>
          <w:color w:val="auto"/>
          <w:kern w:val="0"/>
          <w:sz w:val="24"/>
          <w:highlight w:val="none"/>
          <w:lang w:eastAsia="zh-CN"/>
        </w:rPr>
      </w:pPr>
      <w:r>
        <w:rPr>
          <w:rFonts w:hint="eastAsia" w:ascii="宋体" w:hAnsi="宋体" w:cs="宋体"/>
          <w:b/>
          <w:bCs w:val="0"/>
          <w:color w:val="auto"/>
          <w:kern w:val="0"/>
          <w:sz w:val="24"/>
          <w:highlight w:val="none"/>
        </w:rPr>
        <w:t>项目编号</w:t>
      </w:r>
      <w:r>
        <w:rPr>
          <w:rFonts w:hint="eastAsia" w:ascii="宋体" w:hAnsi="宋体" w:cs="宋体"/>
          <w:b/>
          <w:bCs w:val="0"/>
          <w:color w:val="auto"/>
          <w:kern w:val="0"/>
          <w:sz w:val="24"/>
          <w:highlight w:val="none"/>
        </w:rPr>
        <w:t>：</w:t>
      </w:r>
      <w:r>
        <w:rPr>
          <w:rFonts w:hint="eastAsia" w:ascii="宋体" w:hAnsi="宋体" w:cs="宋体"/>
          <w:b/>
          <w:bCs w:val="0"/>
          <w:color w:val="auto"/>
          <w:kern w:val="0"/>
          <w:sz w:val="24"/>
          <w:highlight w:val="none"/>
          <w:lang w:eastAsia="zh-CN"/>
        </w:rPr>
        <w:t>GLZC2024-C3-990418-JXYX</w:t>
      </w:r>
    </w:p>
    <w:p>
      <w:pPr>
        <w:snapToGrid w:val="0"/>
        <w:spacing w:before="120" w:beforeLines="50" w:after="50"/>
        <w:ind w:firstLine="361" w:firstLineChars="150"/>
        <w:rPr>
          <w:rFonts w:hint="eastAsia" w:ascii="宋体" w:hAnsi="宋体" w:cs="宋体"/>
          <w:b/>
          <w:bCs w:val="0"/>
          <w:color w:val="auto"/>
          <w:kern w:val="0"/>
          <w:sz w:val="24"/>
          <w:szCs w:val="20"/>
          <w:highlight w:val="none"/>
        </w:rPr>
      </w:pPr>
    </w:p>
    <w:p>
      <w:pPr>
        <w:spacing w:line="400" w:lineRule="exact"/>
        <w:ind w:firstLine="1054" w:firstLineChars="500"/>
        <w:rPr>
          <w:rFonts w:hint="eastAsia" w:ascii="宋体" w:hAnsi="宋体" w:cs="宋体"/>
          <w:b/>
          <w:bCs w:val="0"/>
          <w:color w:val="auto"/>
          <w:kern w:val="0"/>
          <w:szCs w:val="21"/>
          <w:highlight w:val="none"/>
        </w:rPr>
      </w:pPr>
    </w:p>
    <w:p>
      <w:pPr>
        <w:snapToGrid w:val="0"/>
        <w:spacing w:before="120" w:beforeLines="50" w:after="50"/>
        <w:ind w:firstLine="361" w:firstLineChars="150"/>
        <w:rPr>
          <w:rFonts w:hint="eastAsia" w:ascii="宋体" w:hAnsi="宋体" w:eastAsia="宋体" w:cs="宋体"/>
          <w:b/>
          <w:bCs w:val="0"/>
          <w:color w:val="auto"/>
          <w:kern w:val="0"/>
          <w:sz w:val="24"/>
          <w:highlight w:val="none"/>
          <w:lang w:eastAsia="zh-CN"/>
        </w:rPr>
      </w:pPr>
      <w:r>
        <w:rPr>
          <w:rFonts w:hint="eastAsia" w:ascii="宋体" w:hAnsi="宋体" w:cs="宋体"/>
          <w:b/>
          <w:bCs w:val="0"/>
          <w:color w:val="auto"/>
          <w:kern w:val="0"/>
          <w:sz w:val="24"/>
          <w:highlight w:val="none"/>
        </w:rPr>
        <w:t>采购代理机构：</w:t>
      </w:r>
      <w:r>
        <w:rPr>
          <w:rFonts w:hint="eastAsia" w:ascii="宋体" w:hAnsi="宋体" w:cs="宋体"/>
          <w:b/>
          <w:bCs w:val="0"/>
          <w:color w:val="auto"/>
          <w:kern w:val="0"/>
          <w:sz w:val="24"/>
          <w:highlight w:val="none"/>
          <w:lang w:eastAsia="zh-CN"/>
        </w:rPr>
        <w:t>江西银信工程造价咨询有限公司</w:t>
      </w:r>
    </w:p>
    <w:p>
      <w:pPr>
        <w:snapToGrid w:val="0"/>
        <w:spacing w:before="120" w:beforeLines="50" w:after="50"/>
        <w:ind w:firstLine="361" w:firstLineChars="150"/>
        <w:rPr>
          <w:rFonts w:hint="eastAsia" w:ascii="宋体" w:hAnsi="宋体" w:cs="宋体"/>
          <w:b/>
          <w:bCs w:val="0"/>
          <w:color w:val="auto"/>
          <w:kern w:val="0"/>
          <w:sz w:val="24"/>
          <w:highlight w:val="none"/>
        </w:rPr>
      </w:pPr>
    </w:p>
    <w:p>
      <w:pPr>
        <w:snapToGrid w:val="0"/>
        <w:spacing w:before="120" w:beforeLines="50" w:after="50"/>
        <w:ind w:firstLine="361" w:firstLineChars="150"/>
        <w:rPr>
          <w:rFonts w:hint="eastAsia" w:ascii="宋体" w:hAnsi="宋体" w:cs="宋体"/>
          <w:b/>
          <w:bCs w:val="0"/>
          <w:color w:val="auto"/>
          <w:kern w:val="0"/>
          <w:sz w:val="24"/>
          <w:highlight w:val="none"/>
        </w:rPr>
      </w:pPr>
    </w:p>
    <w:p>
      <w:pPr>
        <w:snapToGrid w:val="0"/>
        <w:spacing w:before="120" w:beforeLines="50" w:after="50"/>
        <w:ind w:firstLine="361" w:firstLineChars="150"/>
        <w:rPr>
          <w:rFonts w:hint="eastAsia" w:ascii="宋体" w:hAnsi="宋体" w:cs="宋体"/>
          <w:b/>
          <w:bCs w:val="0"/>
          <w:color w:val="auto"/>
          <w:kern w:val="0"/>
          <w:sz w:val="24"/>
          <w:highlight w:val="none"/>
        </w:rPr>
      </w:pPr>
      <w:r>
        <w:rPr>
          <w:rFonts w:hint="eastAsia" w:ascii="宋体" w:hAnsi="宋体" w:cs="宋体"/>
          <w:b/>
          <w:bCs w:val="0"/>
          <w:color w:val="auto"/>
          <w:kern w:val="0"/>
          <w:sz w:val="24"/>
          <w:highlight w:val="none"/>
        </w:rPr>
        <w:t>供应商名称：</w:t>
      </w:r>
    </w:p>
    <w:p>
      <w:pPr>
        <w:pStyle w:val="12"/>
        <w:spacing w:line="440" w:lineRule="exact"/>
        <w:ind w:left="464" w:hanging="464" w:hangingChars="200"/>
        <w:rPr>
          <w:rFonts w:hAnsi="宋体" w:cs="宋体"/>
          <w:bCs/>
          <w:color w:val="auto"/>
          <w:sz w:val="24"/>
          <w:highlight w:val="none"/>
        </w:rPr>
      </w:pPr>
    </w:p>
    <w:p>
      <w:pPr>
        <w:pStyle w:val="13"/>
        <w:rPr>
          <w:rFonts w:hAnsi="宋体" w:cs="宋体"/>
          <w:bCs/>
          <w:color w:val="auto"/>
          <w:sz w:val="24"/>
          <w:highlight w:val="none"/>
        </w:rPr>
      </w:pPr>
    </w:p>
    <w:p>
      <w:pPr>
        <w:pStyle w:val="13"/>
        <w:rPr>
          <w:rFonts w:hAnsi="宋体" w:cs="宋体"/>
          <w:bCs/>
          <w:color w:val="auto"/>
          <w:sz w:val="24"/>
          <w:highlight w:val="none"/>
        </w:rPr>
      </w:pPr>
    </w:p>
    <w:p>
      <w:pPr>
        <w:pStyle w:val="13"/>
        <w:rPr>
          <w:rFonts w:hAnsi="宋体" w:cs="宋体"/>
          <w:bCs/>
          <w:color w:val="auto"/>
          <w:sz w:val="24"/>
          <w:highlight w:val="none"/>
        </w:rPr>
      </w:pPr>
    </w:p>
    <w:p>
      <w:pPr>
        <w:pStyle w:val="13"/>
        <w:rPr>
          <w:rFonts w:hAnsi="宋体" w:cs="宋体"/>
          <w:bCs/>
          <w:color w:val="auto"/>
          <w:sz w:val="24"/>
          <w:highlight w:val="none"/>
        </w:rPr>
      </w:pPr>
    </w:p>
    <w:p>
      <w:pPr>
        <w:pStyle w:val="13"/>
        <w:rPr>
          <w:rFonts w:hAnsi="宋体" w:cs="宋体"/>
          <w:bCs/>
          <w:color w:val="auto"/>
          <w:sz w:val="24"/>
          <w:highlight w:val="none"/>
        </w:rPr>
      </w:pPr>
    </w:p>
    <w:p>
      <w:pPr>
        <w:pStyle w:val="13"/>
        <w:rPr>
          <w:rFonts w:hAnsi="宋体" w:cs="宋体"/>
          <w:bCs/>
          <w:color w:val="auto"/>
          <w:sz w:val="24"/>
          <w:highlight w:val="none"/>
        </w:rPr>
      </w:pPr>
    </w:p>
    <w:p>
      <w:pPr>
        <w:pStyle w:val="13"/>
        <w:rPr>
          <w:rFonts w:hAnsi="宋体" w:cs="宋体"/>
          <w:bCs/>
          <w:color w:val="auto"/>
          <w:sz w:val="24"/>
          <w:highlight w:val="none"/>
        </w:rPr>
      </w:pPr>
    </w:p>
    <w:p>
      <w:pPr>
        <w:pStyle w:val="13"/>
        <w:rPr>
          <w:rFonts w:hAnsi="宋体" w:cs="宋体"/>
          <w:bCs/>
          <w:color w:val="auto"/>
          <w:sz w:val="24"/>
          <w:highlight w:val="none"/>
        </w:rPr>
      </w:pPr>
    </w:p>
    <w:p>
      <w:pPr>
        <w:pStyle w:val="13"/>
        <w:rPr>
          <w:rFonts w:hAnsi="宋体" w:cs="宋体"/>
          <w:bCs/>
          <w:color w:val="auto"/>
          <w:sz w:val="24"/>
          <w:highlight w:val="none"/>
        </w:rPr>
      </w:pPr>
    </w:p>
    <w:p>
      <w:pPr>
        <w:pStyle w:val="12"/>
        <w:spacing w:line="440" w:lineRule="exact"/>
        <w:ind w:left="464" w:hanging="464" w:hangingChars="200"/>
        <w:rPr>
          <w:rFonts w:hAnsi="宋体" w:cs="宋体"/>
          <w:bCs/>
          <w:color w:val="auto"/>
          <w:sz w:val="24"/>
          <w:highlight w:val="none"/>
        </w:rPr>
      </w:pPr>
    </w:p>
    <w:p>
      <w:pPr>
        <w:pStyle w:val="13"/>
        <w:rPr>
          <w:rFonts w:hAnsi="宋体" w:cs="宋体"/>
          <w:bCs/>
          <w:color w:val="auto"/>
          <w:sz w:val="24"/>
          <w:highlight w:val="none"/>
        </w:rPr>
      </w:pPr>
    </w:p>
    <w:p>
      <w:pPr>
        <w:pStyle w:val="13"/>
        <w:rPr>
          <w:rFonts w:hAnsi="宋体" w:cs="宋体"/>
          <w:bCs/>
          <w:color w:val="auto"/>
          <w:sz w:val="24"/>
          <w:highlight w:val="none"/>
        </w:rPr>
      </w:pPr>
    </w:p>
    <w:p>
      <w:pPr>
        <w:rPr>
          <w:rFonts w:hAnsi="宋体" w:cs="宋体"/>
          <w:bCs/>
          <w:color w:val="auto"/>
          <w:sz w:val="24"/>
          <w:highlight w:val="none"/>
        </w:rPr>
      </w:pPr>
      <w:r>
        <w:rPr>
          <w:rFonts w:hAnsi="宋体" w:cs="宋体"/>
          <w:bCs/>
          <w:color w:val="auto"/>
          <w:sz w:val="24"/>
          <w:highlight w:val="none"/>
        </w:rPr>
        <w:br w:type="page"/>
      </w:r>
    </w:p>
    <w:p>
      <w:pPr>
        <w:pStyle w:val="13"/>
        <w:rPr>
          <w:rFonts w:hAnsi="宋体" w:cs="宋体"/>
          <w:bCs/>
          <w:color w:val="auto"/>
          <w:sz w:val="24"/>
          <w:highlight w:val="none"/>
        </w:rPr>
      </w:pPr>
    </w:p>
    <w:p>
      <w:pPr>
        <w:pStyle w:val="12"/>
        <w:ind w:left="544" w:hanging="544" w:hangingChars="200"/>
        <w:rPr>
          <w:rFonts w:hAnsi="宋体" w:cs="宋体"/>
          <w:bCs/>
          <w:color w:val="auto"/>
          <w:sz w:val="28"/>
          <w:szCs w:val="28"/>
          <w:highlight w:val="none"/>
        </w:rPr>
      </w:pPr>
    </w:p>
    <w:p>
      <w:pPr>
        <w:numPr>
          <w:ilvl w:val="0"/>
          <w:numId w:val="12"/>
        </w:numPr>
        <w:rPr>
          <w:rFonts w:ascii="宋体" w:hAnsi="宋体" w:cs="宋体"/>
          <w:b/>
          <w:bCs/>
          <w:color w:val="auto"/>
          <w:sz w:val="32"/>
          <w:szCs w:val="32"/>
          <w:highlight w:val="none"/>
        </w:rPr>
      </w:pPr>
      <w:bookmarkStart w:id="84" w:name="_Toc19430"/>
      <w:bookmarkStart w:id="85" w:name="_Toc21615"/>
      <w:bookmarkStart w:id="86" w:name="_Toc497927070"/>
      <w:r>
        <w:rPr>
          <w:rFonts w:hint="eastAsia" w:ascii="宋体" w:hAnsi="宋体" w:cs="宋体"/>
          <w:b/>
          <w:bCs/>
          <w:color w:val="auto"/>
          <w:sz w:val="32"/>
          <w:szCs w:val="32"/>
          <w:highlight w:val="none"/>
        </w:rPr>
        <w:t>响应文件组成</w:t>
      </w:r>
      <w:bookmarkEnd w:id="84"/>
      <w:bookmarkEnd w:id="85"/>
      <w:bookmarkEnd w:id="86"/>
    </w:p>
    <w:p>
      <w:pPr>
        <w:pStyle w:val="11"/>
        <w:rPr>
          <w:rFonts w:ascii="宋体" w:hAnsi="宋体" w:cs="宋体"/>
          <w:color w:val="auto"/>
          <w:highlight w:val="none"/>
        </w:rPr>
      </w:pPr>
    </w:p>
    <w:p>
      <w:pPr>
        <w:pStyle w:val="11"/>
        <w:rPr>
          <w:rFonts w:ascii="宋体" w:hAnsi="宋体" w:cs="宋体"/>
          <w:color w:val="auto"/>
          <w:highlight w:val="none"/>
        </w:rPr>
      </w:pPr>
    </w:p>
    <w:p>
      <w:pPr>
        <w:spacing w:line="400" w:lineRule="exact"/>
        <w:rPr>
          <w:rFonts w:ascii="宋体" w:hAnsi="宋体" w:cs="宋体"/>
          <w:b/>
          <w:bCs/>
          <w:color w:val="auto"/>
          <w:sz w:val="28"/>
          <w:szCs w:val="28"/>
          <w:highlight w:val="none"/>
        </w:rPr>
      </w:pPr>
    </w:p>
    <w:p>
      <w:pPr>
        <w:pStyle w:val="11"/>
        <w:rPr>
          <w:rFonts w:ascii="宋体" w:hAnsi="宋体" w:cs="宋体"/>
          <w:bCs/>
          <w:color w:val="auto"/>
          <w:sz w:val="28"/>
          <w:szCs w:val="28"/>
          <w:highlight w:val="none"/>
        </w:rPr>
      </w:pPr>
    </w:p>
    <w:p>
      <w:pPr>
        <w:numPr>
          <w:ilvl w:val="0"/>
          <w:numId w:val="13"/>
        </w:numPr>
        <w:spacing w:line="400" w:lineRule="exact"/>
        <w:ind w:firstLine="568" w:firstLineChars="202"/>
        <w:rPr>
          <w:rFonts w:ascii="宋体" w:hAnsi="宋体" w:cs="宋体"/>
          <w:b/>
          <w:bCs/>
          <w:color w:val="auto"/>
          <w:sz w:val="28"/>
          <w:szCs w:val="28"/>
          <w:highlight w:val="none"/>
        </w:rPr>
      </w:pPr>
      <w:r>
        <w:rPr>
          <w:rFonts w:hint="eastAsia" w:ascii="宋体" w:hAnsi="宋体" w:cs="宋体"/>
          <w:b/>
          <w:bCs/>
          <w:color w:val="auto"/>
          <w:sz w:val="28"/>
          <w:szCs w:val="28"/>
          <w:highlight w:val="none"/>
        </w:rPr>
        <w:t>资格性响应证明材料</w:t>
      </w:r>
    </w:p>
    <w:p>
      <w:pPr>
        <w:pStyle w:val="11"/>
        <w:rPr>
          <w:rFonts w:ascii="宋体" w:hAnsi="宋体" w:cs="宋体"/>
          <w:bCs/>
          <w:color w:val="auto"/>
          <w:sz w:val="28"/>
          <w:szCs w:val="28"/>
          <w:highlight w:val="none"/>
        </w:rPr>
      </w:pPr>
    </w:p>
    <w:p>
      <w:pPr>
        <w:pStyle w:val="11"/>
        <w:rPr>
          <w:rFonts w:ascii="宋体" w:hAnsi="宋体" w:cs="宋体"/>
          <w:bCs/>
          <w:color w:val="auto"/>
          <w:sz w:val="28"/>
          <w:szCs w:val="28"/>
          <w:highlight w:val="none"/>
        </w:rPr>
      </w:pPr>
    </w:p>
    <w:p>
      <w:pPr>
        <w:numPr>
          <w:ilvl w:val="0"/>
          <w:numId w:val="13"/>
        </w:numPr>
        <w:spacing w:line="400" w:lineRule="exact"/>
        <w:ind w:firstLine="568" w:firstLineChars="202"/>
        <w:rPr>
          <w:rFonts w:ascii="宋体" w:hAnsi="宋体" w:cs="宋体"/>
          <w:b/>
          <w:bCs/>
          <w:color w:val="auto"/>
          <w:sz w:val="28"/>
          <w:szCs w:val="28"/>
          <w:highlight w:val="none"/>
        </w:rPr>
      </w:pPr>
      <w:r>
        <w:rPr>
          <w:rFonts w:hint="eastAsia" w:ascii="宋体" w:hAnsi="宋体" w:cs="宋体"/>
          <w:b/>
          <w:bCs/>
          <w:color w:val="auto"/>
          <w:sz w:val="28"/>
          <w:szCs w:val="28"/>
          <w:highlight w:val="none"/>
        </w:rPr>
        <w:t>符合性响应证明材料</w:t>
      </w:r>
    </w:p>
    <w:p>
      <w:pPr>
        <w:pStyle w:val="11"/>
        <w:rPr>
          <w:rFonts w:ascii="宋体" w:hAnsi="宋体" w:cs="宋体"/>
          <w:bCs/>
          <w:color w:val="auto"/>
          <w:sz w:val="28"/>
          <w:szCs w:val="28"/>
          <w:highlight w:val="none"/>
        </w:rPr>
      </w:pPr>
    </w:p>
    <w:p>
      <w:pPr>
        <w:pStyle w:val="11"/>
        <w:rPr>
          <w:rFonts w:ascii="宋体" w:hAnsi="宋体" w:cs="宋体"/>
          <w:bCs/>
          <w:color w:val="auto"/>
          <w:sz w:val="28"/>
          <w:szCs w:val="28"/>
          <w:highlight w:val="none"/>
        </w:rPr>
      </w:pPr>
    </w:p>
    <w:p>
      <w:pPr>
        <w:numPr>
          <w:ilvl w:val="0"/>
          <w:numId w:val="13"/>
        </w:numPr>
        <w:spacing w:line="400" w:lineRule="exact"/>
        <w:ind w:firstLine="568" w:firstLineChars="202"/>
        <w:rPr>
          <w:rFonts w:ascii="宋体" w:hAnsi="宋体" w:cs="宋体"/>
          <w:b/>
          <w:bCs/>
          <w:color w:val="auto"/>
          <w:sz w:val="28"/>
          <w:szCs w:val="28"/>
          <w:highlight w:val="none"/>
        </w:rPr>
      </w:pPr>
      <w:r>
        <w:rPr>
          <w:rFonts w:hint="eastAsia" w:ascii="宋体" w:hAnsi="宋体" w:cs="宋体"/>
          <w:b/>
          <w:bCs/>
          <w:color w:val="auto"/>
          <w:sz w:val="28"/>
          <w:szCs w:val="28"/>
          <w:highlight w:val="none"/>
        </w:rPr>
        <w:t>其他有效证明材料</w:t>
      </w:r>
    </w:p>
    <w:p>
      <w:pPr>
        <w:tabs>
          <w:tab w:val="left" w:pos="5040"/>
        </w:tabs>
        <w:spacing w:line="400" w:lineRule="exact"/>
        <w:rPr>
          <w:rFonts w:ascii="宋体" w:hAnsi="宋体" w:cs="宋体"/>
          <w:color w:val="auto"/>
          <w:szCs w:val="21"/>
          <w:highlight w:val="none"/>
        </w:rPr>
      </w:pPr>
    </w:p>
    <w:p>
      <w:pPr>
        <w:pStyle w:val="11"/>
        <w:ind w:left="0" w:leftChars="0" w:firstLine="0" w:firstLineChars="0"/>
        <w:rPr>
          <w:rFonts w:ascii="宋体" w:hAnsi="宋体" w:cs="宋体"/>
          <w:color w:val="auto"/>
          <w:szCs w:val="21"/>
          <w:highlight w:val="none"/>
        </w:rPr>
      </w:pPr>
    </w:p>
    <w:p>
      <w:pPr>
        <w:rPr>
          <w:rFonts w:hint="eastAsia" w:ascii="宋体" w:hAnsi="宋体" w:cs="宋体"/>
          <w:color w:val="auto"/>
          <w:sz w:val="32"/>
          <w:szCs w:val="32"/>
          <w:highlight w:val="none"/>
        </w:rPr>
      </w:pPr>
      <w:bookmarkStart w:id="87" w:name="_Toc497927071"/>
      <w:bookmarkStart w:id="88" w:name="_Toc7185"/>
      <w:bookmarkStart w:id="89" w:name="_Toc11067"/>
      <w:r>
        <w:rPr>
          <w:rFonts w:hint="eastAsia" w:ascii="宋体" w:hAnsi="宋体" w:cs="宋体"/>
          <w:color w:val="auto"/>
          <w:sz w:val="32"/>
          <w:szCs w:val="32"/>
          <w:highlight w:val="none"/>
        </w:rPr>
        <w:br w:type="page"/>
      </w:r>
    </w:p>
    <w:p>
      <w:pPr>
        <w:pStyle w:val="3"/>
        <w:jc w:val="center"/>
        <w:outlineLvl w:val="1"/>
        <w:rPr>
          <w:rFonts w:ascii="宋体" w:hAnsi="宋体" w:cs="宋体"/>
          <w:color w:val="auto"/>
          <w:highlight w:val="none"/>
        </w:rPr>
      </w:pPr>
      <w:r>
        <w:rPr>
          <w:rFonts w:hint="eastAsia" w:ascii="宋体" w:hAnsi="宋体" w:cs="宋体"/>
          <w:color w:val="auto"/>
          <w:sz w:val="32"/>
          <w:szCs w:val="32"/>
          <w:highlight w:val="none"/>
        </w:rPr>
        <w:t>（一）资格性响应证明材料目录</w:t>
      </w:r>
      <w:bookmarkEnd w:id="87"/>
      <w:bookmarkEnd w:id="88"/>
      <w:bookmarkEnd w:id="89"/>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（1）供应商相应的法定代表人、负责人、自然人身份证正反两面复印件</w:t>
      </w:r>
      <w:r>
        <w:rPr>
          <w:rFonts w:hint="eastAsia" w:ascii="宋体" w:hAnsi="宋体" w:cs="宋体"/>
          <w:b/>
          <w:bCs/>
          <w:color w:val="auto"/>
          <w:sz w:val="24"/>
          <w:szCs w:val="24"/>
          <w:highlight w:val="none"/>
        </w:rPr>
        <w:t>（必须提供）</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供应商的授权委托书原件、委托代理人身份证正反面复印件以及由县级以上（含县级）社会养老保险经办机构出具的供应商为委托代理人交纳的响应文件递交截止时间前半年内任意连续三个月社保证明复印件，除供应商为以下三种情形的：</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①如供应商为截标时间前60日以内成立的公司，可以提供供应商与委托代理人签订的劳动合同复印件代替社保证明复印件；</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②如供应商为事业单位，可以提供事业单位机构编制管理证复印件或事业单位机构为其发放工资的工资条复印件代替社保证明复印件；</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③如委托代理人为免缴纳社保人员，提供免缴纳社保的证明材料复印件及供应商与委托代理人签订的劳动合同复印件代替社保证明复印件。</w:t>
      </w:r>
    </w:p>
    <w:p>
      <w:pPr>
        <w:spacing w:line="440" w:lineRule="exact"/>
        <w:ind w:firstLine="482" w:firstLineChars="200"/>
        <w:rPr>
          <w:rFonts w:ascii="宋体" w:hAnsi="宋体" w:cs="宋体"/>
          <w:b/>
          <w:bCs/>
          <w:color w:val="auto"/>
          <w:sz w:val="24"/>
          <w:szCs w:val="24"/>
          <w:highlight w:val="none"/>
        </w:rPr>
      </w:pPr>
      <w:r>
        <w:rPr>
          <w:rFonts w:hint="eastAsia" w:ascii="宋体" w:hAnsi="宋体" w:cs="宋体"/>
          <w:b/>
          <w:bCs/>
          <w:color w:val="auto"/>
          <w:sz w:val="24"/>
          <w:szCs w:val="24"/>
          <w:highlight w:val="none"/>
        </w:rPr>
        <w:t>【属自然人的应提供由县级以上（含县级）社会养老保险经办机构出具的自然人本人及委托代理人所交纳的响应文件递交截止时间前半年内任意连续三个月社保证明复印件</w:t>
      </w:r>
      <w:r>
        <w:rPr>
          <w:rFonts w:hint="eastAsia" w:ascii="宋体" w:hAnsi="宋体" w:cs="宋体"/>
          <w:color w:val="auto"/>
          <w:sz w:val="24"/>
          <w:szCs w:val="24"/>
          <w:highlight w:val="none"/>
        </w:rPr>
        <w:t>】</w:t>
      </w:r>
      <w:r>
        <w:rPr>
          <w:rFonts w:hint="eastAsia" w:ascii="宋体" w:hAnsi="宋体" w:cs="宋体"/>
          <w:b/>
          <w:bCs/>
          <w:color w:val="auto"/>
          <w:sz w:val="24"/>
          <w:szCs w:val="24"/>
          <w:highlight w:val="none"/>
        </w:rPr>
        <w:t>（委托代理时必须提供</w:t>
      </w:r>
      <w:r>
        <w:rPr>
          <w:rFonts w:hint="eastAsia" w:ascii="宋体" w:hAnsi="宋体" w:cs="宋体"/>
          <w:b/>
          <w:bCs/>
          <w:color w:val="auto"/>
          <w:sz w:val="24"/>
          <w:szCs w:val="24"/>
          <w:highlight w:val="none"/>
          <w:lang w:eastAsia="zh-CN"/>
        </w:rPr>
        <w:t>，</w:t>
      </w:r>
      <w:r>
        <w:rPr>
          <w:rFonts w:hint="eastAsia" w:ascii="宋体" w:hAnsi="宋体" w:eastAsia="宋体" w:cs="宋体"/>
          <w:b/>
          <w:color w:val="000000"/>
          <w:sz w:val="24"/>
          <w:szCs w:val="24"/>
          <w:highlight w:val="none"/>
          <w:lang w:eastAsia="zh-CN"/>
        </w:rPr>
        <w:t>如为联合体的，授权委托书原件须由牵头人出具</w:t>
      </w:r>
      <w:r>
        <w:rPr>
          <w:rFonts w:hint="eastAsia" w:ascii="宋体" w:hAnsi="宋体" w:cs="宋体"/>
          <w:b/>
          <w:bCs/>
          <w:color w:val="auto"/>
          <w:sz w:val="24"/>
          <w:szCs w:val="24"/>
          <w:highlight w:val="none"/>
        </w:rPr>
        <w:t>）</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（3）供应商参加政府采购活动前3年内在经营活动中没有重大违法记录及有关信用信息的书面声明</w:t>
      </w:r>
      <w:r>
        <w:rPr>
          <w:rFonts w:hint="eastAsia" w:ascii="宋体" w:hAnsi="宋体" w:cs="宋体"/>
          <w:b/>
          <w:bCs/>
          <w:color w:val="auto"/>
          <w:sz w:val="24"/>
          <w:szCs w:val="24"/>
          <w:highlight w:val="none"/>
        </w:rPr>
        <w:t>（必须提供）；</w:t>
      </w:r>
    </w:p>
    <w:p>
      <w:pPr>
        <w:numPr>
          <w:ilvl w:val="0"/>
          <w:numId w:val="0"/>
        </w:numPr>
        <w:spacing w:line="440" w:lineRule="exact"/>
        <w:ind w:left="-210" w:leftChars="0" w:firstLine="720" w:firstLineChars="300"/>
        <w:rPr>
          <w:rFonts w:ascii="宋体" w:hAnsi="宋体" w:cs="宋体"/>
          <w:color w:val="auto"/>
          <w:sz w:val="24"/>
          <w:szCs w:val="24"/>
          <w:highlight w:val="none"/>
        </w:rPr>
      </w:pPr>
      <w:r>
        <w:rPr>
          <w:rFonts w:ascii="宋体" w:hAnsi="宋体" w:eastAsia="宋体" w:cs="宋体"/>
          <w:color w:val="auto"/>
          <w:kern w:val="2"/>
          <w:sz w:val="24"/>
          <w:szCs w:val="24"/>
          <w:highlight w:val="none"/>
          <w:lang w:val="en-US" w:eastAsia="zh-CN" w:bidi="ar-SA"/>
        </w:rPr>
        <w:t>（4）</w:t>
      </w:r>
      <w:r>
        <w:rPr>
          <w:rFonts w:hint="eastAsia" w:ascii="宋体" w:hAnsi="宋体" w:cs="宋体"/>
          <w:color w:val="auto"/>
          <w:sz w:val="24"/>
          <w:szCs w:val="24"/>
          <w:highlight w:val="none"/>
        </w:rPr>
        <w:t>供应商的法人或者其他组织营业执照等证明文件复印件</w:t>
      </w:r>
      <w:r>
        <w:rPr>
          <w:rFonts w:hint="eastAsia" w:ascii="宋体" w:hAnsi="宋体" w:cs="宋体"/>
          <w:b/>
          <w:bCs/>
          <w:color w:val="auto"/>
          <w:sz w:val="24"/>
          <w:szCs w:val="24"/>
          <w:highlight w:val="none"/>
        </w:rPr>
        <w:t>（必须提供，自然人除外）；</w:t>
      </w:r>
    </w:p>
    <w:p>
      <w:pPr>
        <w:spacing w:line="440" w:lineRule="exact"/>
        <w:ind w:firstLine="482" w:firstLineChars="200"/>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注：①法人包括企业法人、机关法人、事业单位法人和社会团体法人；其他组织主要包括合伙企业、非企业专业服务机构、个体工商户、农村承包经营户。②如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w:t>
      </w:r>
    </w:p>
    <w:p>
      <w:pPr>
        <w:spacing w:line="440" w:lineRule="exact"/>
        <w:ind w:firstLine="240" w:firstLineChars="100"/>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（5）供应商近半年内任意一个月或任一季度依法缴纳税收的证明材料【增值税发票（税收完税证明）或企业所得税完税证明或税务部门出具的免税证明】复印件</w:t>
      </w:r>
      <w:r>
        <w:rPr>
          <w:rFonts w:hint="eastAsia" w:ascii="宋体" w:hAnsi="宋体" w:cs="宋体"/>
          <w:b/>
          <w:bCs/>
          <w:color w:val="auto"/>
          <w:sz w:val="24"/>
          <w:szCs w:val="24"/>
          <w:highlight w:val="none"/>
          <w:lang w:val="en-US" w:eastAsia="zh-CN"/>
        </w:rPr>
        <w:t>（必须提供）</w:t>
      </w:r>
      <w:r>
        <w:rPr>
          <w:rFonts w:hint="eastAsia" w:ascii="宋体" w:hAnsi="宋体" w:cs="宋体"/>
          <w:b w:val="0"/>
          <w:bCs w:val="0"/>
          <w:color w:val="auto"/>
          <w:sz w:val="24"/>
          <w:szCs w:val="24"/>
          <w:highlight w:val="none"/>
          <w:lang w:val="en-US" w:eastAsia="zh-CN"/>
        </w:rPr>
        <w:t xml:space="preserve">； </w:t>
      </w:r>
    </w:p>
    <w:p>
      <w:pPr>
        <w:spacing w:line="440" w:lineRule="exact"/>
        <w:ind w:firstLine="480" w:firstLineChars="200"/>
        <w:rPr>
          <w:rFonts w:hint="eastAsia" w:ascii="宋体" w:hAnsi="宋体" w:cs="宋体"/>
          <w:b/>
          <w:bCs/>
          <w:color w:val="auto"/>
          <w:sz w:val="24"/>
          <w:szCs w:val="24"/>
          <w:highlight w:val="none"/>
        </w:rPr>
      </w:pPr>
      <w:r>
        <w:rPr>
          <w:rFonts w:hint="eastAsia" w:ascii="宋体" w:hAnsi="宋体" w:cs="宋体"/>
          <w:b w:val="0"/>
          <w:bCs w:val="0"/>
          <w:color w:val="auto"/>
          <w:sz w:val="24"/>
          <w:szCs w:val="24"/>
          <w:highlight w:val="none"/>
          <w:lang w:val="en-US" w:eastAsia="zh-CN"/>
        </w:rPr>
        <w:t xml:space="preserve">注：①供应商无纳税记录的，应提供由供应商所在地的税务部门出具的免税证明复印件，从取得营业执照时间起到响应文件递交截止时间止不足要求月数的，只需提供从取得营业执照起的依法缴纳税费或依法免缴税费的凭据复印件；②供应商无社保缴费记录的，应提供由供应商所在地行政主管部门出具的依法免缴社保费证明复印件，从取得营业执照时间起到响应文件递交截止时间止不足要求月数的只需提供从取得营业执照起的依法缴纳社保费的缴费凭证复印件； </w:t>
      </w:r>
    </w:p>
    <w:p>
      <w:pPr>
        <w:numPr>
          <w:ilvl w:val="0"/>
          <w:numId w:val="0"/>
        </w:numPr>
        <w:spacing w:line="440" w:lineRule="exact"/>
        <w:ind w:left="210" w:leftChars="0"/>
        <w:rPr>
          <w:rFonts w:ascii="宋体" w:hAnsi="宋体" w:cs="宋体"/>
          <w:bCs/>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6</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供应商</w:t>
      </w:r>
      <w:r>
        <w:rPr>
          <w:rFonts w:hint="eastAsia" w:ascii="宋体" w:hAnsi="宋体" w:cs="宋体"/>
          <w:color w:val="auto"/>
          <w:sz w:val="24"/>
          <w:szCs w:val="24"/>
          <w:highlight w:val="none"/>
          <w:lang w:eastAsia="zh-CN"/>
        </w:rPr>
        <w:t>满足本项目的特定资格要求必须提供的资料（</w:t>
      </w:r>
      <w:r>
        <w:rPr>
          <w:rFonts w:hint="eastAsia" w:ascii="宋体" w:hAnsi="宋体" w:cs="Arial"/>
          <w:sz w:val="24"/>
          <w:szCs w:val="24"/>
          <w:highlight w:val="none"/>
        </w:rPr>
        <w:t>设计资质的供应商：风景园林工程设计专项乙级或以上资质</w:t>
      </w:r>
      <w:r>
        <w:rPr>
          <w:rFonts w:hint="eastAsia" w:ascii="宋体" w:hAnsi="宋体" w:eastAsia="宋体" w:cs="Times New Roman"/>
          <w:color w:val="000000"/>
          <w:sz w:val="24"/>
          <w:szCs w:val="24"/>
          <w:highlight w:val="none"/>
          <w:lang w:val="en-US" w:eastAsia="zh-CN"/>
        </w:rPr>
        <w:t>。</w:t>
      </w:r>
      <w:r>
        <w:rPr>
          <w:rFonts w:hint="eastAsia" w:ascii="宋体" w:hAnsi="宋体" w:cs="宋体"/>
          <w:color w:val="auto"/>
          <w:sz w:val="24"/>
          <w:szCs w:val="24"/>
          <w:highlight w:val="none"/>
          <w:lang w:eastAsia="zh-CN"/>
        </w:rPr>
        <w:t>）</w:t>
      </w:r>
      <w:r>
        <w:rPr>
          <w:rFonts w:hint="eastAsia" w:ascii="宋体" w:hAnsi="宋体" w:cs="宋体"/>
          <w:b/>
          <w:bCs/>
          <w:color w:val="auto"/>
          <w:sz w:val="24"/>
          <w:szCs w:val="24"/>
          <w:highlight w:val="none"/>
        </w:rPr>
        <w:t>（必须提供）</w:t>
      </w:r>
      <w:r>
        <w:rPr>
          <w:rFonts w:hint="eastAsia" w:ascii="宋体" w:hAnsi="宋体" w:cs="宋体"/>
          <w:color w:val="auto"/>
          <w:sz w:val="24"/>
          <w:szCs w:val="24"/>
          <w:highlight w:val="none"/>
        </w:rPr>
        <w:t>；</w:t>
      </w:r>
    </w:p>
    <w:p>
      <w:pPr>
        <w:numPr>
          <w:ilvl w:val="0"/>
          <w:numId w:val="0"/>
        </w:numPr>
        <w:spacing w:line="440" w:lineRule="exact"/>
        <w:ind w:left="-210" w:leftChars="0" w:firstLine="420" w:firstLineChars="0"/>
        <w:rPr>
          <w:rFonts w:ascii="宋体" w:hAnsi="宋体" w:cs="宋体"/>
          <w:bCs/>
          <w:color w:val="auto"/>
          <w:sz w:val="24"/>
          <w:szCs w:val="24"/>
          <w:highlight w:val="none"/>
        </w:rPr>
      </w:pPr>
      <w:r>
        <w:rPr>
          <w:rFonts w:ascii="宋体" w:hAnsi="宋体" w:eastAsia="宋体" w:cs="宋体"/>
          <w:bCs/>
          <w:color w:val="auto"/>
          <w:kern w:val="2"/>
          <w:sz w:val="24"/>
          <w:szCs w:val="24"/>
          <w:highlight w:val="none"/>
          <w:lang w:val="en-US" w:eastAsia="zh-CN" w:bidi="ar-SA"/>
        </w:rPr>
        <w:t>（</w:t>
      </w:r>
      <w:r>
        <w:rPr>
          <w:rFonts w:hint="eastAsia" w:ascii="宋体" w:hAnsi="宋体" w:cs="宋体"/>
          <w:bCs/>
          <w:color w:val="auto"/>
          <w:kern w:val="2"/>
          <w:sz w:val="24"/>
          <w:szCs w:val="24"/>
          <w:highlight w:val="none"/>
          <w:lang w:val="en-US" w:eastAsia="zh-CN" w:bidi="ar-SA"/>
        </w:rPr>
        <w:t>7</w:t>
      </w:r>
      <w:r>
        <w:rPr>
          <w:rFonts w:ascii="宋体" w:hAnsi="宋体" w:eastAsia="宋体" w:cs="宋体"/>
          <w:bCs/>
          <w:color w:val="auto"/>
          <w:kern w:val="2"/>
          <w:sz w:val="24"/>
          <w:szCs w:val="24"/>
          <w:highlight w:val="none"/>
          <w:lang w:val="en-US" w:eastAsia="zh-CN" w:bidi="ar-SA"/>
        </w:rPr>
        <w:t>）</w:t>
      </w:r>
      <w:r>
        <w:rPr>
          <w:rFonts w:hint="eastAsia" w:ascii="宋体" w:hAnsi="宋体" w:eastAsia="宋体" w:cs="宋体"/>
          <w:color w:val="auto"/>
          <w:sz w:val="24"/>
          <w:szCs w:val="24"/>
          <w:highlight w:val="none"/>
          <w:lang w:bidi="zh-CN"/>
        </w:rPr>
        <w:t>《中小企业声明函》（见附件）</w:t>
      </w:r>
      <w:r>
        <w:rPr>
          <w:rFonts w:hint="eastAsia" w:ascii="宋体" w:hAnsi="宋体" w:eastAsia="宋体" w:cs="宋体"/>
          <w:b/>
          <w:bCs/>
          <w:color w:val="auto"/>
          <w:sz w:val="24"/>
          <w:szCs w:val="24"/>
          <w:highlight w:val="none"/>
          <w:lang w:bidi="zh-CN"/>
        </w:rPr>
        <w:t>（如有，请提供）</w:t>
      </w:r>
      <w:r>
        <w:rPr>
          <w:rFonts w:hint="eastAsia" w:ascii="宋体" w:hAnsi="宋体" w:eastAsia="宋体" w:cs="宋体"/>
          <w:b/>
          <w:bCs/>
          <w:color w:val="auto"/>
          <w:sz w:val="24"/>
          <w:szCs w:val="24"/>
          <w:highlight w:val="none"/>
          <w:lang w:val="en-US" w:bidi="zh-CN"/>
        </w:rPr>
        <w:t xml:space="preserve"> </w:t>
      </w:r>
      <w:r>
        <w:rPr>
          <w:rFonts w:hint="eastAsia" w:ascii="宋体" w:hAnsi="宋体" w:cs="宋体"/>
          <w:b/>
          <w:bCs/>
          <w:color w:val="auto"/>
          <w:sz w:val="24"/>
          <w:szCs w:val="24"/>
          <w:highlight w:val="none"/>
        </w:rPr>
        <w:t>；</w:t>
      </w:r>
    </w:p>
    <w:p>
      <w:pPr>
        <w:numPr>
          <w:ilvl w:val="0"/>
          <w:numId w:val="0"/>
        </w:numPr>
        <w:spacing w:line="440" w:lineRule="exact"/>
        <w:ind w:left="-210" w:leftChars="0" w:firstLine="420" w:firstLineChars="0"/>
        <w:rPr>
          <w:rFonts w:ascii="宋体" w:hAnsi="宋体" w:cs="宋体"/>
          <w:bCs/>
          <w:color w:val="auto"/>
          <w:sz w:val="24"/>
          <w:szCs w:val="24"/>
          <w:highlight w:val="none"/>
        </w:rPr>
      </w:pPr>
      <w:r>
        <w:rPr>
          <w:rFonts w:ascii="宋体" w:hAnsi="宋体" w:eastAsia="宋体" w:cs="宋体"/>
          <w:bCs/>
          <w:color w:val="auto"/>
          <w:kern w:val="2"/>
          <w:sz w:val="24"/>
          <w:szCs w:val="24"/>
          <w:highlight w:val="none"/>
          <w:lang w:val="en-US" w:eastAsia="zh-CN" w:bidi="ar-SA"/>
        </w:rPr>
        <w:t>（</w:t>
      </w:r>
      <w:r>
        <w:rPr>
          <w:rFonts w:hint="eastAsia" w:ascii="宋体" w:hAnsi="宋体" w:cs="宋体"/>
          <w:bCs/>
          <w:color w:val="auto"/>
          <w:kern w:val="2"/>
          <w:sz w:val="24"/>
          <w:szCs w:val="24"/>
          <w:highlight w:val="none"/>
          <w:lang w:val="en-US" w:eastAsia="zh-CN" w:bidi="ar-SA"/>
        </w:rPr>
        <w:t>8</w:t>
      </w:r>
      <w:r>
        <w:rPr>
          <w:rFonts w:ascii="宋体" w:hAnsi="宋体" w:eastAsia="宋体" w:cs="宋体"/>
          <w:bCs/>
          <w:color w:val="auto"/>
          <w:kern w:val="2"/>
          <w:sz w:val="24"/>
          <w:szCs w:val="24"/>
          <w:highlight w:val="none"/>
          <w:lang w:val="en-US" w:eastAsia="zh-CN" w:bidi="ar-SA"/>
        </w:rPr>
        <w:t>）</w:t>
      </w:r>
      <w:r>
        <w:rPr>
          <w:rFonts w:hint="eastAsia"/>
          <w:b w:val="0"/>
          <w:bCs/>
          <w:color w:val="000000"/>
          <w:sz w:val="24"/>
          <w:szCs w:val="24"/>
          <w:highlight w:val="none"/>
          <w:lang w:val="en-US" w:eastAsia="zh-CN"/>
        </w:rPr>
        <w:t>联合体协议书</w:t>
      </w:r>
      <w:r>
        <w:rPr>
          <w:rFonts w:hint="eastAsia"/>
          <w:b/>
          <w:bCs w:val="0"/>
          <w:color w:val="000000"/>
          <w:sz w:val="24"/>
          <w:szCs w:val="24"/>
          <w:highlight w:val="none"/>
          <w:lang w:val="en-US" w:eastAsia="zh-CN"/>
        </w:rPr>
        <w:t>（如为联合体的，必须提供）；</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br w:type="page"/>
      </w:r>
    </w:p>
    <w:p>
      <w:pPr>
        <w:numPr>
          <w:ilvl w:val="0"/>
          <w:numId w:val="14"/>
        </w:num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供应商相应的法定代表人、负责人、自然人身份证正反两面复印件</w:t>
      </w:r>
      <w:r>
        <w:rPr>
          <w:rFonts w:hint="eastAsia" w:ascii="宋体" w:hAnsi="宋体" w:cs="宋体"/>
          <w:b/>
          <w:bCs/>
          <w:color w:val="auto"/>
          <w:sz w:val="24"/>
          <w:highlight w:val="none"/>
        </w:rPr>
        <w:t>（必须提供）</w:t>
      </w:r>
      <w:r>
        <w:rPr>
          <w:rFonts w:hint="eastAsia" w:ascii="宋体" w:hAnsi="宋体" w:cs="宋体"/>
          <w:color w:val="auto"/>
          <w:sz w:val="24"/>
          <w:highlight w:val="none"/>
        </w:rPr>
        <w:t>；</w:t>
      </w:r>
    </w:p>
    <w:p>
      <w:pPr>
        <w:spacing w:line="360" w:lineRule="auto"/>
        <w:rPr>
          <w:rFonts w:hint="eastAsia" w:ascii="宋体" w:hAnsi="宋体" w:cs="宋体"/>
          <w:color w:val="auto"/>
          <w:sz w:val="24"/>
          <w:highlight w:val="none"/>
        </w:rPr>
      </w:pPr>
    </w:p>
    <w:p>
      <w:pPr>
        <w:spacing w:line="360" w:lineRule="auto"/>
        <w:ind w:firstLine="480" w:firstLineChars="200"/>
        <w:rPr>
          <w:rFonts w:hint="eastAsia" w:ascii="宋体" w:hAnsi="宋体" w:cs="宋体"/>
          <w:color w:val="auto"/>
          <w:sz w:val="24"/>
          <w:highlight w:val="none"/>
        </w:rPr>
      </w:pPr>
    </w:p>
    <w:p>
      <w:pPr>
        <w:numPr>
          <w:ilvl w:val="0"/>
          <w:numId w:val="14"/>
        </w:numPr>
        <w:spacing w:line="360" w:lineRule="auto"/>
        <w:ind w:left="0" w:leftChars="0" w:firstLine="480" w:firstLineChars="200"/>
        <w:rPr>
          <w:rFonts w:hint="eastAsia" w:ascii="宋体" w:hAnsi="宋体" w:cs="宋体"/>
          <w:color w:val="auto"/>
          <w:sz w:val="24"/>
          <w:highlight w:val="none"/>
        </w:rPr>
      </w:pPr>
      <w:r>
        <w:rPr>
          <w:rFonts w:hint="eastAsia" w:ascii="宋体" w:hAnsi="宋体" w:cs="宋体"/>
          <w:color w:val="auto"/>
          <w:sz w:val="24"/>
          <w:highlight w:val="none"/>
        </w:rPr>
        <w:t>供应商的授权委托书原件、委托代理人身份证正反面复印件以及由县级以上（含县级）社会养老保险经办机构出具的供应商为委托代理人交纳的响应文件递交截止时间前半年内任意连续三个月社保证明复印件，除供应商为以下三种情形的：</w:t>
      </w:r>
    </w:p>
    <w:p>
      <w:pPr>
        <w:numPr>
          <w:ilvl w:val="0"/>
          <w:numId w:val="0"/>
        </w:numPr>
        <w:spacing w:line="360" w:lineRule="auto"/>
        <w:ind w:firstLine="240" w:firstLineChars="100"/>
        <w:rPr>
          <w:rFonts w:hint="eastAsia" w:ascii="宋体" w:hAnsi="宋体" w:cs="宋体"/>
          <w:color w:val="auto"/>
          <w:sz w:val="24"/>
          <w:highlight w:val="none"/>
        </w:rPr>
      </w:pPr>
      <w:r>
        <w:rPr>
          <w:rFonts w:hint="eastAsia" w:ascii="宋体" w:hAnsi="宋体" w:cs="宋体"/>
          <w:color w:val="auto"/>
          <w:sz w:val="24"/>
          <w:highlight w:val="none"/>
        </w:rPr>
        <w:t>①如供应商为截标时间前60日以内成立的公司，可以提供供应商与委托代理人签订的劳动合同复印件代替社保证明复印件；</w:t>
      </w:r>
    </w:p>
    <w:p>
      <w:pPr>
        <w:numPr>
          <w:ilvl w:val="0"/>
          <w:numId w:val="0"/>
        </w:numPr>
        <w:spacing w:line="360" w:lineRule="auto"/>
        <w:ind w:firstLine="240" w:firstLineChars="100"/>
        <w:rPr>
          <w:rFonts w:hint="eastAsia" w:ascii="宋体" w:hAnsi="宋体" w:cs="宋体"/>
          <w:color w:val="auto"/>
          <w:sz w:val="24"/>
          <w:highlight w:val="none"/>
        </w:rPr>
      </w:pPr>
      <w:r>
        <w:rPr>
          <w:rFonts w:hint="eastAsia" w:ascii="宋体" w:hAnsi="宋体" w:cs="宋体"/>
          <w:color w:val="auto"/>
          <w:sz w:val="24"/>
          <w:highlight w:val="none"/>
        </w:rPr>
        <w:t>②如供应商为事业单位，可以提供事业单位机构编制管理证复印件或事业单位机构为其发放工资的工资条复印件代替社保证明复印件；</w:t>
      </w:r>
    </w:p>
    <w:p>
      <w:pPr>
        <w:numPr>
          <w:ilvl w:val="0"/>
          <w:numId w:val="0"/>
        </w:numPr>
        <w:spacing w:line="360" w:lineRule="auto"/>
        <w:ind w:firstLine="240" w:firstLineChars="100"/>
        <w:rPr>
          <w:rFonts w:hint="eastAsia" w:ascii="宋体" w:hAnsi="宋体" w:cs="宋体"/>
          <w:color w:val="auto"/>
          <w:sz w:val="24"/>
          <w:highlight w:val="none"/>
        </w:rPr>
      </w:pPr>
      <w:r>
        <w:rPr>
          <w:rFonts w:hint="eastAsia" w:ascii="宋体" w:hAnsi="宋体" w:cs="宋体"/>
          <w:color w:val="auto"/>
          <w:sz w:val="24"/>
          <w:highlight w:val="none"/>
        </w:rPr>
        <w:t>③如委托代理人为免缴纳社保人员，提供免缴纳社保的证明材料复印件及供应商与委托代理人签订的劳动合同复印件代替社保证明复印件。</w:t>
      </w:r>
    </w:p>
    <w:p>
      <w:pPr>
        <w:numPr>
          <w:ilvl w:val="0"/>
          <w:numId w:val="0"/>
        </w:numPr>
        <w:spacing w:line="360" w:lineRule="auto"/>
        <w:ind w:firstLine="240" w:firstLineChars="100"/>
        <w:rPr>
          <w:rFonts w:hint="eastAsia" w:ascii="宋体" w:hAnsi="宋体" w:cs="宋体"/>
          <w:b/>
          <w:bCs/>
          <w:color w:val="auto"/>
          <w:sz w:val="24"/>
          <w:highlight w:val="none"/>
        </w:rPr>
      </w:pPr>
      <w:r>
        <w:rPr>
          <w:rFonts w:hint="eastAsia" w:ascii="宋体" w:hAnsi="宋体" w:cs="宋体"/>
          <w:color w:val="auto"/>
          <w:sz w:val="24"/>
          <w:highlight w:val="none"/>
        </w:rPr>
        <w:t>【属自然人的应提供由县级以上（含县级）社会养老保险经办机构出具的自然人本人及委托代理人所交纳的响应文件递交截止时间前半年内任意连续三个月社保证明复印件】</w:t>
      </w:r>
      <w:r>
        <w:rPr>
          <w:rFonts w:hint="eastAsia" w:ascii="宋体" w:hAnsi="宋体" w:cs="宋体"/>
          <w:b/>
          <w:bCs/>
          <w:color w:val="auto"/>
          <w:sz w:val="24"/>
          <w:highlight w:val="none"/>
        </w:rPr>
        <w:t>（委托代理时必须提供</w:t>
      </w:r>
      <w:r>
        <w:rPr>
          <w:rFonts w:hint="eastAsia" w:ascii="宋体" w:hAnsi="宋体" w:cs="宋体"/>
          <w:b/>
          <w:bCs/>
          <w:color w:val="auto"/>
          <w:sz w:val="24"/>
          <w:highlight w:val="none"/>
          <w:lang w:eastAsia="zh-CN"/>
        </w:rPr>
        <w:t>，如为联合体的，授权委托书原件须由牵头人出具</w:t>
      </w:r>
      <w:r>
        <w:rPr>
          <w:rFonts w:hint="eastAsia" w:ascii="宋体" w:hAnsi="宋体" w:cs="宋体"/>
          <w:b/>
          <w:bCs/>
          <w:color w:val="auto"/>
          <w:sz w:val="24"/>
          <w:highlight w:val="none"/>
        </w:rPr>
        <w:t>）；</w:t>
      </w:r>
    </w:p>
    <w:p>
      <w:pPr>
        <w:numPr>
          <w:ilvl w:val="0"/>
          <w:numId w:val="0"/>
        </w:numPr>
        <w:spacing w:line="360" w:lineRule="auto"/>
        <w:ind w:leftChars="200" w:firstLine="2570" w:firstLineChars="800"/>
        <w:rPr>
          <w:rFonts w:hint="eastAsia" w:hAnsi="宋体" w:cs="宋体"/>
          <w:b/>
          <w:color w:val="auto"/>
          <w:sz w:val="32"/>
          <w:highlight w:val="none"/>
        </w:rPr>
      </w:pPr>
      <w:r>
        <w:rPr>
          <w:rFonts w:hint="eastAsia" w:hAnsi="宋体" w:cs="宋体"/>
          <w:b/>
          <w:color w:val="auto"/>
          <w:sz w:val="32"/>
          <w:highlight w:val="none"/>
        </w:rPr>
        <w:t>授权委托书（格式一）</w:t>
      </w:r>
    </w:p>
    <w:p>
      <w:pPr>
        <w:snapToGrid w:val="0"/>
        <w:spacing w:line="400" w:lineRule="exact"/>
        <w:rPr>
          <w:rFonts w:hint="eastAsia" w:ascii="宋体" w:hAnsi="宋体" w:cs="宋体"/>
          <w:color w:val="auto"/>
          <w:szCs w:val="21"/>
          <w:highlight w:val="none"/>
          <w:u w:val="single"/>
        </w:rPr>
      </w:pPr>
      <w:r>
        <w:rPr>
          <w:rFonts w:hint="eastAsia" w:ascii="宋体" w:hAnsi="宋体" w:cs="宋体"/>
          <w:b/>
          <w:color w:val="auto"/>
          <w:szCs w:val="21"/>
          <w:highlight w:val="none"/>
        </w:rPr>
        <w:t>致</w:t>
      </w:r>
      <w:r>
        <w:rPr>
          <w:rFonts w:hint="eastAsia" w:ascii="宋体" w:hAnsi="宋体" w:cs="宋体"/>
          <w:color w:val="auto"/>
          <w:szCs w:val="21"/>
          <w:highlight w:val="none"/>
        </w:rPr>
        <w:t>：</w:t>
      </w:r>
      <w:r>
        <w:rPr>
          <w:rFonts w:hint="eastAsia" w:ascii="宋体" w:hAnsi="宋体" w:cs="宋体"/>
          <w:color w:val="auto"/>
          <w:highlight w:val="none"/>
          <w:u w:val="single"/>
          <w:lang w:eastAsia="zh-CN"/>
        </w:rPr>
        <w:t>江西银信工程造价咨询有限公司</w:t>
      </w:r>
    </w:p>
    <w:p>
      <w:pPr>
        <w:pStyle w:val="16"/>
        <w:spacing w:line="400" w:lineRule="exact"/>
        <w:ind w:firstLine="525" w:firstLineChars="250"/>
        <w:rPr>
          <w:rFonts w:hint="eastAsia" w:hAnsi="宋体" w:cs="宋体"/>
          <w:color w:val="auto"/>
          <w:highlight w:val="none"/>
        </w:rPr>
      </w:pPr>
      <w:r>
        <w:rPr>
          <w:rFonts w:hint="eastAsia" w:hAnsi="宋体" w:cs="宋体"/>
          <w:color w:val="auto"/>
          <w:kern w:val="0"/>
          <w:highlight w:val="none"/>
        </w:rPr>
        <w:t>我</w:t>
      </w:r>
      <w:r>
        <w:rPr>
          <w:rFonts w:hint="eastAsia" w:hAnsi="宋体" w:cs="宋体"/>
          <w:color w:val="auto"/>
          <w:kern w:val="0"/>
          <w:highlight w:val="none"/>
          <w:u w:val="single"/>
        </w:rPr>
        <w:t xml:space="preserve">              </w:t>
      </w:r>
      <w:r>
        <w:rPr>
          <w:rFonts w:hint="eastAsia" w:hAnsi="宋体" w:cs="宋体"/>
          <w:color w:val="auto"/>
          <w:kern w:val="0"/>
          <w:highlight w:val="none"/>
        </w:rPr>
        <w:t>（姓名）系</w:t>
      </w:r>
      <w:r>
        <w:rPr>
          <w:rFonts w:hint="eastAsia" w:hAnsi="宋体" w:cs="宋体"/>
          <w:color w:val="auto"/>
          <w:kern w:val="0"/>
          <w:highlight w:val="none"/>
          <w:u w:val="single"/>
        </w:rPr>
        <w:t xml:space="preserve">                              </w:t>
      </w:r>
      <w:r>
        <w:rPr>
          <w:rFonts w:hint="eastAsia" w:hAnsi="宋体" w:cs="宋体"/>
          <w:color w:val="auto"/>
          <w:kern w:val="0"/>
          <w:highlight w:val="none"/>
        </w:rPr>
        <w:t>（供应商名称）的法定代表人（负责人），现授权委托本单位在职职工</w:t>
      </w:r>
      <w:r>
        <w:rPr>
          <w:rFonts w:hint="eastAsia" w:hAnsi="宋体" w:cs="宋体"/>
          <w:color w:val="auto"/>
          <w:kern w:val="0"/>
          <w:highlight w:val="none"/>
          <w:u w:val="single"/>
        </w:rPr>
        <w:t xml:space="preserve">            </w:t>
      </w:r>
      <w:r>
        <w:rPr>
          <w:rFonts w:hint="eastAsia" w:hAnsi="宋体" w:cs="宋体"/>
          <w:color w:val="auto"/>
          <w:kern w:val="0"/>
          <w:highlight w:val="none"/>
        </w:rPr>
        <w:t>（姓名）以我公司名义参加</w:t>
      </w:r>
      <w:r>
        <w:rPr>
          <w:rFonts w:hint="eastAsia" w:hAnsi="宋体" w:cs="宋体"/>
          <w:color w:val="auto"/>
          <w:kern w:val="0"/>
          <w:highlight w:val="none"/>
          <w:u w:val="single"/>
        </w:rPr>
        <w:t xml:space="preserve">      </w:t>
      </w:r>
      <w:r>
        <w:rPr>
          <w:rFonts w:hint="eastAsia" w:hAnsi="宋体" w:cs="宋体"/>
          <w:color w:val="auto"/>
          <w:highlight w:val="none"/>
          <w:u w:val="single"/>
        </w:rPr>
        <w:t xml:space="preserve">（项目名称及项目编号）        </w:t>
      </w:r>
      <w:r>
        <w:rPr>
          <w:rFonts w:hint="eastAsia" w:hAnsi="宋体" w:cs="宋体"/>
          <w:color w:val="auto"/>
          <w:highlight w:val="none"/>
        </w:rPr>
        <w:t>项目的磋商活动，并代表我方全权办理针对上述项目的磋商、签约等具体事务和签署相关文件。</w:t>
      </w:r>
    </w:p>
    <w:p>
      <w:pPr>
        <w:pStyle w:val="16"/>
        <w:spacing w:line="400" w:lineRule="exact"/>
        <w:ind w:firstLine="420" w:firstLineChars="200"/>
        <w:rPr>
          <w:rFonts w:hint="eastAsia" w:hAnsi="宋体" w:cs="宋体"/>
          <w:color w:val="auto"/>
          <w:highlight w:val="none"/>
        </w:rPr>
      </w:pPr>
      <w:r>
        <w:rPr>
          <w:rFonts w:hint="eastAsia" w:hAnsi="宋体" w:cs="宋体"/>
          <w:color w:val="auto"/>
          <w:highlight w:val="none"/>
        </w:rPr>
        <w:t>我方对被授权人的签字事项负全部责任。</w:t>
      </w:r>
    </w:p>
    <w:p>
      <w:pPr>
        <w:pStyle w:val="16"/>
        <w:spacing w:line="400" w:lineRule="exact"/>
        <w:ind w:firstLine="420" w:firstLineChars="200"/>
        <w:rPr>
          <w:rFonts w:hint="eastAsia" w:hAnsi="宋体" w:cs="宋体"/>
          <w:color w:val="auto"/>
          <w:highlight w:val="none"/>
          <w:u w:val="single"/>
        </w:rPr>
      </w:pPr>
      <w:r>
        <w:rPr>
          <w:rFonts w:hint="eastAsia" w:hAnsi="宋体" w:cs="宋体"/>
          <w:color w:val="auto"/>
          <w:highlight w:val="none"/>
        </w:rPr>
        <w:t>授权委托代理期限：从</w:t>
      </w:r>
      <w:r>
        <w:rPr>
          <w:rFonts w:hint="eastAsia" w:hAnsi="宋体" w:cs="宋体"/>
          <w:color w:val="auto"/>
          <w:highlight w:val="none"/>
          <w:u w:val="single"/>
        </w:rPr>
        <w:t xml:space="preserve">       </w:t>
      </w:r>
      <w:r>
        <w:rPr>
          <w:rFonts w:hint="eastAsia" w:hAnsi="宋体" w:cs="宋体"/>
          <w:color w:val="auto"/>
          <w:highlight w:val="none"/>
        </w:rPr>
        <w:t>年</w:t>
      </w:r>
      <w:r>
        <w:rPr>
          <w:rFonts w:hint="eastAsia" w:hAnsi="宋体" w:cs="宋体"/>
          <w:color w:val="auto"/>
          <w:highlight w:val="none"/>
          <w:u w:val="single"/>
        </w:rPr>
        <w:t xml:space="preserve">     </w:t>
      </w:r>
      <w:r>
        <w:rPr>
          <w:rFonts w:hint="eastAsia" w:hAnsi="宋体" w:cs="宋体"/>
          <w:color w:val="auto"/>
          <w:highlight w:val="none"/>
        </w:rPr>
        <w:t xml:space="preserve">月 </w:t>
      </w:r>
      <w:r>
        <w:rPr>
          <w:rFonts w:hint="eastAsia" w:hAnsi="宋体" w:cs="宋体"/>
          <w:color w:val="auto"/>
          <w:highlight w:val="none"/>
          <w:u w:val="single"/>
        </w:rPr>
        <w:t xml:space="preserve">    </w:t>
      </w:r>
      <w:r>
        <w:rPr>
          <w:rFonts w:hint="eastAsia" w:hAnsi="宋体" w:cs="宋体"/>
          <w:color w:val="auto"/>
          <w:highlight w:val="none"/>
        </w:rPr>
        <w:t xml:space="preserve"> 日起至</w:t>
      </w:r>
      <w:r>
        <w:rPr>
          <w:rFonts w:hint="eastAsia" w:hAnsi="宋体" w:cs="宋体"/>
          <w:color w:val="auto"/>
          <w:highlight w:val="none"/>
          <w:u w:val="single"/>
        </w:rPr>
        <w:t xml:space="preserve">         </w:t>
      </w:r>
      <w:r>
        <w:rPr>
          <w:rFonts w:hint="eastAsia" w:hAnsi="宋体" w:cs="宋体"/>
          <w:color w:val="auto"/>
          <w:highlight w:val="none"/>
        </w:rPr>
        <w:t>年</w:t>
      </w:r>
      <w:r>
        <w:rPr>
          <w:rFonts w:hint="eastAsia" w:hAnsi="宋体" w:cs="宋体"/>
          <w:color w:val="auto"/>
          <w:highlight w:val="none"/>
          <w:u w:val="single"/>
        </w:rPr>
        <w:t xml:space="preserve">     </w:t>
      </w:r>
      <w:r>
        <w:rPr>
          <w:rFonts w:hint="eastAsia" w:hAnsi="宋体" w:cs="宋体"/>
          <w:color w:val="auto"/>
          <w:highlight w:val="none"/>
        </w:rPr>
        <w:t xml:space="preserve">月 </w:t>
      </w:r>
      <w:r>
        <w:rPr>
          <w:rFonts w:hint="eastAsia" w:hAnsi="宋体" w:cs="宋体"/>
          <w:color w:val="auto"/>
          <w:highlight w:val="none"/>
          <w:u w:val="single"/>
        </w:rPr>
        <w:t xml:space="preserve">     </w:t>
      </w:r>
      <w:r>
        <w:rPr>
          <w:rFonts w:hint="eastAsia" w:hAnsi="宋体" w:cs="宋体"/>
          <w:color w:val="auto"/>
          <w:highlight w:val="none"/>
        </w:rPr>
        <w:t xml:space="preserve">日止。                                                                                           </w:t>
      </w:r>
    </w:p>
    <w:p>
      <w:pPr>
        <w:spacing w:line="400" w:lineRule="exact"/>
        <w:ind w:firstLine="420" w:firstLineChars="200"/>
        <w:rPr>
          <w:rFonts w:hint="eastAsia" w:ascii="宋体" w:hAnsi="宋体" w:cs="宋体"/>
          <w:color w:val="auto"/>
          <w:kern w:val="0"/>
          <w:highlight w:val="none"/>
        </w:rPr>
      </w:pPr>
      <w:r>
        <w:rPr>
          <w:rFonts w:hint="eastAsia" w:ascii="宋体" w:hAnsi="宋体" w:cs="宋体"/>
          <w:color w:val="auto"/>
          <w:kern w:val="0"/>
          <w:highlight w:val="none"/>
        </w:rPr>
        <w:t xml:space="preserve">代理人无转委托权,特此委托。 </w:t>
      </w:r>
    </w:p>
    <w:p>
      <w:pPr>
        <w:rPr>
          <w:rFonts w:hint="eastAsia" w:ascii="宋体" w:hAnsi="宋体" w:cs="宋体"/>
          <w:color w:val="auto"/>
          <w:highlight w:val="none"/>
        </w:rPr>
      </w:pPr>
    </w:p>
    <w:p>
      <w:pPr>
        <w:snapToGrid w:val="0"/>
        <w:spacing w:line="400" w:lineRule="exact"/>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我已在下面签字，以资证明。</w:t>
      </w:r>
    </w:p>
    <w:p>
      <w:pPr>
        <w:pStyle w:val="56"/>
        <w:ind w:firstLine="480"/>
        <w:rPr>
          <w:rFonts w:hint="eastAsia" w:ascii="宋体" w:hAnsi="宋体" w:eastAsia="宋体" w:cs="宋体"/>
          <w:color w:val="auto"/>
          <w:sz w:val="21"/>
          <w:szCs w:val="21"/>
          <w:highlight w:val="none"/>
        </w:rPr>
      </w:pPr>
    </w:p>
    <w:p>
      <w:pPr>
        <w:pStyle w:val="56"/>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供应商（CA证书签章）：                                   </w:t>
      </w:r>
    </w:p>
    <w:p>
      <w:pPr>
        <w:pStyle w:val="56"/>
        <w:ind w:firstLine="480"/>
        <w:rPr>
          <w:rFonts w:hint="eastAsia" w:ascii="宋体" w:hAnsi="宋体" w:eastAsia="宋体" w:cs="宋体"/>
          <w:color w:val="auto"/>
          <w:sz w:val="21"/>
          <w:szCs w:val="21"/>
          <w:highlight w:val="none"/>
        </w:rPr>
      </w:pPr>
    </w:p>
    <w:p>
      <w:pPr>
        <w:pStyle w:val="56"/>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法定代表人（负责人）签字</w:t>
      </w:r>
      <w:r>
        <w:rPr>
          <w:rFonts w:hint="eastAsia" w:ascii="宋体" w:hAnsi="宋体" w:eastAsia="宋体" w:cs="宋体"/>
          <w:bCs/>
          <w:color w:val="auto"/>
          <w:sz w:val="21"/>
          <w:szCs w:val="21"/>
          <w:highlight w:val="none"/>
        </w:rPr>
        <w:t>（或个人CA证书签章）</w:t>
      </w:r>
      <w:r>
        <w:rPr>
          <w:rFonts w:hint="eastAsia" w:ascii="宋体" w:hAnsi="宋体" w:eastAsia="宋体" w:cs="宋体"/>
          <w:color w:val="auto"/>
          <w:sz w:val="21"/>
          <w:szCs w:val="21"/>
          <w:highlight w:val="none"/>
        </w:rPr>
        <w:t xml:space="preserve">：                       　    </w:t>
      </w:r>
    </w:p>
    <w:p>
      <w:pPr>
        <w:pStyle w:val="56"/>
        <w:ind w:firstLine="480"/>
        <w:rPr>
          <w:rFonts w:hint="eastAsia" w:ascii="宋体" w:hAnsi="宋体" w:eastAsia="宋体" w:cs="宋体"/>
          <w:color w:val="auto"/>
          <w:sz w:val="21"/>
          <w:szCs w:val="21"/>
          <w:highlight w:val="none"/>
        </w:rPr>
      </w:pPr>
    </w:p>
    <w:p>
      <w:pPr>
        <w:pStyle w:val="56"/>
        <w:ind w:firstLine="480"/>
        <w:rPr>
          <w:rFonts w:hint="eastAsia" w:hAnsi="宋体" w:cs="宋体"/>
          <w:b/>
          <w:color w:val="auto"/>
          <w:sz w:val="24"/>
          <w:szCs w:val="24"/>
          <w:highlight w:val="none"/>
        </w:rPr>
      </w:pPr>
      <w:r>
        <w:rPr>
          <w:rFonts w:hint="eastAsia" w:ascii="宋体" w:hAnsi="宋体" w:eastAsia="宋体" w:cs="宋体"/>
          <w:color w:val="auto"/>
          <w:highlight w:val="none"/>
        </w:rPr>
        <w:t>年      月     日</w:t>
      </w:r>
    </w:p>
    <w:p>
      <w:pPr>
        <w:pStyle w:val="16"/>
        <w:spacing w:line="400" w:lineRule="exact"/>
        <w:rPr>
          <w:rFonts w:hint="eastAsia" w:hAnsi="宋体" w:cs="宋体"/>
          <w:b/>
          <w:color w:val="auto"/>
          <w:sz w:val="24"/>
          <w:szCs w:val="24"/>
          <w:highlight w:val="none"/>
        </w:rPr>
      </w:pPr>
      <w:r>
        <w:rPr>
          <w:rFonts w:hint="eastAsia" w:hAnsi="宋体" w:cs="宋体"/>
          <w:b/>
          <w:color w:val="auto"/>
          <w:sz w:val="21"/>
          <w:szCs w:val="21"/>
          <w:highlight w:val="none"/>
        </w:rPr>
        <w:t>附：</w:t>
      </w:r>
      <w:r>
        <w:rPr>
          <w:rFonts w:hint="eastAsia" w:hAnsi="宋体" w:cs="宋体"/>
          <w:b/>
          <w:color w:val="auto"/>
          <w:sz w:val="21"/>
          <w:szCs w:val="21"/>
          <w:highlight w:val="none"/>
        </w:rPr>
        <w:t>委托代理人身份证正反面复印件以及由社保经办机构出具的供应商为委托代理人交纳社保证明复印件（委托代理时必须提供）</w:t>
      </w:r>
      <w:r>
        <w:rPr>
          <w:rFonts w:hint="eastAsia" w:hAnsi="宋体" w:cs="宋体"/>
          <w:b/>
          <w:color w:val="auto"/>
          <w:sz w:val="21"/>
          <w:szCs w:val="21"/>
          <w:highlight w:val="none"/>
        </w:rPr>
        <w:t>。</w:t>
      </w:r>
    </w:p>
    <w:p>
      <w:pPr>
        <w:rPr>
          <w:rFonts w:hint="eastAsia" w:ascii="宋体" w:hAnsi="宋体" w:cs="宋体"/>
          <w:color w:val="auto"/>
          <w:highlight w:val="none"/>
        </w:rPr>
      </w:pPr>
    </w:p>
    <w:p>
      <w:pPr>
        <w:rPr>
          <w:rFonts w:hint="eastAsia" w:ascii="宋体" w:hAnsi="宋体" w:cs="宋体"/>
          <w:color w:val="auto"/>
          <w:highlight w:val="none"/>
        </w:rPr>
      </w:pPr>
    </w:p>
    <w:p>
      <w:pPr>
        <w:pStyle w:val="16"/>
        <w:jc w:val="center"/>
        <w:rPr>
          <w:rFonts w:hint="eastAsia" w:hAnsi="宋体" w:cs="宋体"/>
          <w:b/>
          <w:color w:val="auto"/>
          <w:sz w:val="32"/>
          <w:highlight w:val="none"/>
        </w:rPr>
      </w:pPr>
      <w:r>
        <w:rPr>
          <w:rFonts w:hint="eastAsia" w:hAnsi="宋体" w:cs="宋体"/>
          <w:b/>
          <w:color w:val="auto"/>
          <w:sz w:val="32"/>
          <w:highlight w:val="none"/>
        </w:rPr>
        <w:t>授权委托书（格式二）</w:t>
      </w:r>
    </w:p>
    <w:p>
      <w:pPr>
        <w:snapToGrid w:val="0"/>
        <w:spacing w:line="400" w:lineRule="exact"/>
        <w:rPr>
          <w:rFonts w:hint="eastAsia" w:ascii="宋体" w:hAnsi="宋体" w:eastAsia="宋体" w:cs="宋体"/>
          <w:color w:val="auto"/>
          <w:highlight w:val="none"/>
          <w:lang w:eastAsia="zh-CN"/>
        </w:rPr>
      </w:pPr>
      <w:r>
        <w:rPr>
          <w:rFonts w:hint="eastAsia" w:ascii="宋体" w:hAnsi="宋体" w:cs="宋体"/>
          <w:b/>
          <w:color w:val="auto"/>
          <w:szCs w:val="21"/>
          <w:highlight w:val="none"/>
        </w:rPr>
        <w:t>致</w:t>
      </w:r>
      <w:r>
        <w:rPr>
          <w:rFonts w:hint="eastAsia" w:ascii="宋体" w:hAnsi="宋体" w:cs="宋体"/>
          <w:color w:val="auto"/>
          <w:szCs w:val="21"/>
          <w:highlight w:val="none"/>
        </w:rPr>
        <w:t>：</w:t>
      </w:r>
      <w:r>
        <w:rPr>
          <w:rFonts w:hint="eastAsia" w:ascii="宋体" w:hAnsi="宋体" w:cs="宋体"/>
          <w:color w:val="auto"/>
          <w:highlight w:val="none"/>
          <w:u w:val="single"/>
          <w:lang w:eastAsia="zh-CN"/>
        </w:rPr>
        <w:t>江西银信工程造价咨询有限公司</w:t>
      </w:r>
    </w:p>
    <w:p>
      <w:pPr>
        <w:rPr>
          <w:rFonts w:hint="eastAsia" w:ascii="宋体" w:hAnsi="宋体" w:cs="宋体"/>
          <w:color w:val="auto"/>
          <w:highlight w:val="none"/>
        </w:rPr>
      </w:pPr>
    </w:p>
    <w:p>
      <w:pPr>
        <w:pStyle w:val="16"/>
        <w:spacing w:line="340" w:lineRule="exact"/>
        <w:ind w:firstLine="420" w:firstLineChars="200"/>
        <w:rPr>
          <w:rFonts w:hint="eastAsia" w:hAnsi="宋体" w:cs="宋体"/>
          <w:color w:val="auto"/>
          <w:highlight w:val="none"/>
        </w:rPr>
      </w:pPr>
      <w:r>
        <w:rPr>
          <w:rFonts w:hint="eastAsia" w:hAnsi="宋体" w:cs="宋体"/>
          <w:color w:val="auto"/>
          <w:kern w:val="0"/>
          <w:highlight w:val="none"/>
        </w:rPr>
        <w:t>我</w:t>
      </w:r>
      <w:r>
        <w:rPr>
          <w:rFonts w:hint="eastAsia" w:hAnsi="宋体" w:cs="宋体"/>
          <w:color w:val="auto"/>
          <w:kern w:val="0"/>
          <w:highlight w:val="none"/>
          <w:u w:val="single"/>
        </w:rPr>
        <w:t xml:space="preserve">              </w:t>
      </w:r>
      <w:r>
        <w:rPr>
          <w:rFonts w:hint="eastAsia" w:hAnsi="宋体" w:cs="宋体"/>
          <w:color w:val="auto"/>
          <w:kern w:val="0"/>
          <w:highlight w:val="none"/>
        </w:rPr>
        <w:t>（姓名）系自然人，现授权委托</w:t>
      </w:r>
      <w:r>
        <w:rPr>
          <w:rFonts w:hint="eastAsia" w:hAnsi="宋体" w:cs="宋体"/>
          <w:color w:val="auto"/>
          <w:kern w:val="0"/>
          <w:highlight w:val="none"/>
          <w:u w:val="single"/>
        </w:rPr>
        <w:t xml:space="preserve">            </w:t>
      </w:r>
      <w:r>
        <w:rPr>
          <w:rFonts w:hint="eastAsia" w:hAnsi="宋体" w:cs="宋体"/>
          <w:color w:val="auto"/>
          <w:kern w:val="0"/>
          <w:highlight w:val="none"/>
        </w:rPr>
        <w:t>（姓 名）以本人名义参加</w:t>
      </w:r>
      <w:r>
        <w:rPr>
          <w:rFonts w:hint="eastAsia" w:hAnsi="宋体" w:cs="宋体"/>
          <w:color w:val="auto"/>
          <w:kern w:val="0"/>
          <w:highlight w:val="none"/>
          <w:u w:val="single"/>
        </w:rPr>
        <w:t xml:space="preserve">      </w:t>
      </w:r>
      <w:r>
        <w:rPr>
          <w:rFonts w:hint="eastAsia" w:hAnsi="宋体" w:cs="宋体"/>
          <w:color w:val="auto"/>
          <w:highlight w:val="none"/>
          <w:u w:val="single"/>
        </w:rPr>
        <w:t xml:space="preserve">（项目名称及项目编号）        </w:t>
      </w:r>
      <w:r>
        <w:rPr>
          <w:rFonts w:hint="eastAsia" w:hAnsi="宋体" w:cs="宋体"/>
          <w:color w:val="auto"/>
          <w:highlight w:val="none"/>
        </w:rPr>
        <w:t>项目的磋商活动，并代表本人全权办理针对上述项目的磋商、签约等具体事务和签署相关文件。</w:t>
      </w:r>
    </w:p>
    <w:p>
      <w:pPr>
        <w:pStyle w:val="16"/>
        <w:spacing w:line="340" w:lineRule="exact"/>
        <w:ind w:firstLine="420" w:firstLineChars="200"/>
        <w:rPr>
          <w:rFonts w:hint="eastAsia" w:hAnsi="宋体" w:cs="宋体"/>
          <w:color w:val="auto"/>
          <w:highlight w:val="none"/>
        </w:rPr>
      </w:pPr>
      <w:r>
        <w:rPr>
          <w:rFonts w:hint="eastAsia" w:hAnsi="宋体" w:cs="宋体"/>
          <w:color w:val="auto"/>
          <w:highlight w:val="none"/>
        </w:rPr>
        <w:t>本人对被授权人的签字事项负全部责任。</w:t>
      </w:r>
    </w:p>
    <w:p>
      <w:pPr>
        <w:pStyle w:val="16"/>
        <w:spacing w:line="340" w:lineRule="exact"/>
        <w:ind w:firstLine="420" w:firstLineChars="200"/>
        <w:rPr>
          <w:rFonts w:hint="eastAsia" w:hAnsi="宋体" w:cs="宋体"/>
          <w:color w:val="auto"/>
          <w:highlight w:val="none"/>
          <w:u w:val="single"/>
        </w:rPr>
      </w:pPr>
      <w:r>
        <w:rPr>
          <w:rFonts w:hint="eastAsia" w:hAnsi="宋体" w:cs="宋体"/>
          <w:color w:val="auto"/>
          <w:highlight w:val="none"/>
        </w:rPr>
        <w:t>授权委托代理期限：从</w:t>
      </w:r>
      <w:r>
        <w:rPr>
          <w:rFonts w:hint="eastAsia" w:hAnsi="宋体" w:cs="宋体"/>
          <w:color w:val="auto"/>
          <w:highlight w:val="none"/>
          <w:u w:val="single"/>
        </w:rPr>
        <w:t xml:space="preserve">       </w:t>
      </w:r>
      <w:r>
        <w:rPr>
          <w:rFonts w:hint="eastAsia" w:hAnsi="宋体" w:cs="宋体"/>
          <w:color w:val="auto"/>
          <w:highlight w:val="none"/>
        </w:rPr>
        <w:t>年</w:t>
      </w:r>
      <w:r>
        <w:rPr>
          <w:rFonts w:hint="eastAsia" w:hAnsi="宋体" w:cs="宋体"/>
          <w:color w:val="auto"/>
          <w:highlight w:val="none"/>
          <w:u w:val="single"/>
        </w:rPr>
        <w:t xml:space="preserve">     </w:t>
      </w:r>
      <w:r>
        <w:rPr>
          <w:rFonts w:hint="eastAsia" w:hAnsi="宋体" w:cs="宋体"/>
          <w:color w:val="auto"/>
          <w:highlight w:val="none"/>
        </w:rPr>
        <w:t xml:space="preserve">月 </w:t>
      </w:r>
      <w:r>
        <w:rPr>
          <w:rFonts w:hint="eastAsia" w:hAnsi="宋体" w:cs="宋体"/>
          <w:color w:val="auto"/>
          <w:highlight w:val="none"/>
          <w:u w:val="single"/>
        </w:rPr>
        <w:t xml:space="preserve">    </w:t>
      </w:r>
      <w:r>
        <w:rPr>
          <w:rFonts w:hint="eastAsia" w:hAnsi="宋体" w:cs="宋体"/>
          <w:color w:val="auto"/>
          <w:highlight w:val="none"/>
        </w:rPr>
        <w:t xml:space="preserve"> 日起至</w:t>
      </w:r>
      <w:r>
        <w:rPr>
          <w:rFonts w:hint="eastAsia" w:hAnsi="宋体" w:cs="宋体"/>
          <w:color w:val="auto"/>
          <w:highlight w:val="none"/>
          <w:u w:val="single"/>
        </w:rPr>
        <w:t xml:space="preserve">         </w:t>
      </w:r>
      <w:r>
        <w:rPr>
          <w:rFonts w:hint="eastAsia" w:hAnsi="宋体" w:cs="宋体"/>
          <w:color w:val="auto"/>
          <w:highlight w:val="none"/>
        </w:rPr>
        <w:t>年</w:t>
      </w:r>
      <w:r>
        <w:rPr>
          <w:rFonts w:hint="eastAsia" w:hAnsi="宋体" w:cs="宋体"/>
          <w:color w:val="auto"/>
          <w:highlight w:val="none"/>
          <w:u w:val="single"/>
        </w:rPr>
        <w:t xml:space="preserve">     </w:t>
      </w:r>
      <w:r>
        <w:rPr>
          <w:rFonts w:hint="eastAsia" w:hAnsi="宋体" w:cs="宋体"/>
          <w:color w:val="auto"/>
          <w:highlight w:val="none"/>
        </w:rPr>
        <w:t xml:space="preserve">月 </w:t>
      </w:r>
      <w:r>
        <w:rPr>
          <w:rFonts w:hint="eastAsia" w:hAnsi="宋体" w:cs="宋体"/>
          <w:color w:val="auto"/>
          <w:highlight w:val="none"/>
          <w:u w:val="single"/>
        </w:rPr>
        <w:t xml:space="preserve">     </w:t>
      </w:r>
      <w:r>
        <w:rPr>
          <w:rFonts w:hint="eastAsia" w:hAnsi="宋体" w:cs="宋体"/>
          <w:color w:val="auto"/>
          <w:highlight w:val="none"/>
        </w:rPr>
        <w:t>日止。</w:t>
      </w:r>
    </w:p>
    <w:p>
      <w:pPr>
        <w:pStyle w:val="16"/>
        <w:spacing w:line="340" w:lineRule="exact"/>
        <w:rPr>
          <w:rFonts w:hint="eastAsia" w:hAnsi="宋体" w:cs="宋体"/>
          <w:color w:val="auto"/>
          <w:highlight w:val="none"/>
          <w:u w:val="single"/>
        </w:rPr>
      </w:pPr>
      <w:r>
        <w:rPr>
          <w:rFonts w:hint="eastAsia" w:hAnsi="宋体" w:cs="宋体"/>
          <w:color w:val="auto"/>
          <w:highlight w:val="none"/>
        </w:rPr>
        <w:t xml:space="preserve">                                                                                             </w:t>
      </w:r>
    </w:p>
    <w:p>
      <w:pPr>
        <w:spacing w:line="340" w:lineRule="exact"/>
        <w:ind w:firstLine="420" w:firstLineChars="200"/>
        <w:rPr>
          <w:rFonts w:hint="eastAsia" w:ascii="宋体" w:hAnsi="宋体" w:cs="宋体"/>
          <w:color w:val="auto"/>
          <w:kern w:val="0"/>
          <w:highlight w:val="none"/>
        </w:rPr>
      </w:pPr>
      <w:r>
        <w:rPr>
          <w:rFonts w:hint="eastAsia" w:ascii="宋体" w:hAnsi="宋体" w:cs="宋体"/>
          <w:color w:val="auto"/>
          <w:kern w:val="0"/>
          <w:highlight w:val="none"/>
        </w:rPr>
        <w:t xml:space="preserve">代理人无转委托权,特此委托。 </w:t>
      </w:r>
    </w:p>
    <w:p>
      <w:pPr>
        <w:rPr>
          <w:rFonts w:hint="eastAsia" w:ascii="宋体" w:hAnsi="宋体" w:cs="宋体"/>
          <w:color w:val="auto"/>
          <w:highlight w:val="none"/>
        </w:rPr>
      </w:pPr>
    </w:p>
    <w:p>
      <w:pPr>
        <w:snapToGrid w:val="0"/>
        <w:spacing w:line="34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我已在下面签字，以资证明。</w:t>
      </w:r>
    </w:p>
    <w:p>
      <w:pPr>
        <w:rPr>
          <w:rFonts w:hint="eastAsia" w:ascii="宋体" w:hAnsi="宋体" w:cs="宋体"/>
          <w:color w:val="auto"/>
          <w:highlight w:val="none"/>
        </w:rPr>
      </w:pPr>
    </w:p>
    <w:p>
      <w:pPr>
        <w:snapToGrid w:val="0"/>
        <w:spacing w:line="34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自然人签字</w:t>
      </w:r>
      <w:r>
        <w:rPr>
          <w:rFonts w:hint="eastAsia" w:hAnsi="宋体" w:cs="宋体"/>
          <w:bCs/>
          <w:color w:val="auto"/>
          <w:szCs w:val="21"/>
          <w:highlight w:val="none"/>
        </w:rPr>
        <w:t>（或个人</w:t>
      </w:r>
      <w:r>
        <w:rPr>
          <w:rFonts w:hAnsi="宋体" w:cs="宋体"/>
          <w:bCs/>
          <w:color w:val="auto"/>
          <w:szCs w:val="21"/>
          <w:highlight w:val="none"/>
        </w:rPr>
        <w:t>CA</w:t>
      </w:r>
      <w:r>
        <w:rPr>
          <w:rFonts w:hint="eastAsia" w:hAnsi="宋体" w:cs="宋体"/>
          <w:bCs/>
          <w:color w:val="auto"/>
          <w:szCs w:val="21"/>
          <w:highlight w:val="none"/>
        </w:rPr>
        <w:t>证书签章）</w:t>
      </w:r>
      <w:r>
        <w:rPr>
          <w:rFonts w:hint="eastAsia" w:ascii="宋体" w:hAnsi="宋体" w:cs="宋体"/>
          <w:color w:val="auto"/>
          <w:szCs w:val="21"/>
          <w:highlight w:val="none"/>
        </w:rPr>
        <w:t>：</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snapToGrid w:val="0"/>
        <w:spacing w:line="340" w:lineRule="exact"/>
        <w:ind w:firstLine="420"/>
        <w:rPr>
          <w:rFonts w:hint="eastAsia" w:ascii="宋体" w:hAnsi="宋体" w:cs="宋体"/>
          <w:color w:val="auto"/>
          <w:szCs w:val="21"/>
          <w:highlight w:val="none"/>
        </w:rPr>
      </w:pPr>
    </w:p>
    <w:p>
      <w:pPr>
        <w:snapToGrid w:val="0"/>
        <w:spacing w:line="34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p>
    <w:p>
      <w:pPr>
        <w:rPr>
          <w:rFonts w:hint="eastAsia" w:ascii="宋体" w:hAnsi="宋体" w:cs="宋体"/>
          <w:color w:val="auto"/>
          <w:highlight w:val="none"/>
        </w:rPr>
      </w:pPr>
    </w:p>
    <w:p>
      <w:pPr>
        <w:pStyle w:val="16"/>
        <w:spacing w:line="400" w:lineRule="exact"/>
        <w:ind w:firstLine="602" w:firstLineChars="250"/>
        <w:rPr>
          <w:rFonts w:hint="eastAsia" w:hAnsi="宋体" w:cs="宋体"/>
          <w:b/>
          <w:color w:val="auto"/>
          <w:sz w:val="24"/>
          <w:szCs w:val="24"/>
          <w:highlight w:val="none"/>
        </w:rPr>
      </w:pPr>
      <w:r>
        <w:rPr>
          <w:rFonts w:hint="eastAsia" w:hAnsi="宋体" w:cs="宋体"/>
          <w:b/>
          <w:color w:val="auto"/>
          <w:sz w:val="24"/>
          <w:szCs w:val="24"/>
          <w:highlight w:val="none"/>
        </w:rPr>
        <w:t>附：</w:t>
      </w:r>
      <w:r>
        <w:rPr>
          <w:rFonts w:hint="eastAsia" w:hAnsi="宋体" w:cs="宋体"/>
          <w:b/>
          <w:color w:val="auto"/>
          <w:sz w:val="24"/>
          <w:szCs w:val="24"/>
          <w:highlight w:val="none"/>
        </w:rPr>
        <w:t>委托代理人身份证正反面复印件以及由社保经办机构出具的自然人本人及委托代理人所交纳的社保证明复印件（委托代理时必须提供）</w:t>
      </w:r>
      <w:r>
        <w:rPr>
          <w:rFonts w:hint="eastAsia" w:hAnsi="宋体" w:cs="宋体"/>
          <w:b/>
          <w:color w:val="auto"/>
          <w:sz w:val="24"/>
          <w:szCs w:val="24"/>
          <w:highlight w:val="none"/>
        </w:rPr>
        <w:t>。</w:t>
      </w:r>
    </w:p>
    <w:p>
      <w:pPr>
        <w:pStyle w:val="11"/>
        <w:kinsoku w:val="0"/>
        <w:overflowPunct w:val="0"/>
        <w:spacing w:before="14"/>
        <w:ind w:left="708" w:firstLine="1716"/>
        <w:rPr>
          <w:rFonts w:hint="eastAsia"/>
          <w:b/>
          <w:sz w:val="28"/>
          <w:highlight w:val="none"/>
        </w:rPr>
      </w:pPr>
    </w:p>
    <w:p>
      <w:pPr>
        <w:pStyle w:val="11"/>
        <w:kinsoku w:val="0"/>
        <w:overflowPunct w:val="0"/>
        <w:spacing w:before="14"/>
        <w:ind w:left="708" w:firstLine="1716"/>
        <w:rPr>
          <w:rFonts w:hint="eastAsia"/>
          <w:b/>
          <w:sz w:val="28"/>
          <w:highlight w:val="none"/>
        </w:rPr>
      </w:pPr>
    </w:p>
    <w:p>
      <w:pPr>
        <w:pStyle w:val="11"/>
        <w:kinsoku w:val="0"/>
        <w:overflowPunct w:val="0"/>
        <w:spacing w:before="14"/>
        <w:ind w:left="708" w:firstLine="1716"/>
        <w:rPr>
          <w:rFonts w:hint="eastAsia"/>
          <w:b/>
          <w:sz w:val="28"/>
          <w:highlight w:val="none"/>
        </w:rPr>
      </w:pPr>
    </w:p>
    <w:p>
      <w:pPr>
        <w:pStyle w:val="11"/>
        <w:kinsoku w:val="0"/>
        <w:overflowPunct w:val="0"/>
        <w:spacing w:before="14"/>
        <w:ind w:left="708" w:firstLine="1716"/>
        <w:rPr>
          <w:rFonts w:hint="eastAsia"/>
          <w:b/>
          <w:sz w:val="28"/>
          <w:highlight w:val="none"/>
        </w:rPr>
      </w:pPr>
      <w:r>
        <w:rPr>
          <w:rFonts w:hint="eastAsia"/>
          <w:b/>
          <w:sz w:val="28"/>
          <w:highlight w:val="none"/>
        </w:rPr>
        <w:t>联合投标授权委托书（联合体投标时适用）</w:t>
      </w:r>
    </w:p>
    <w:p>
      <w:pPr>
        <w:snapToGrid w:val="0"/>
        <w:spacing w:line="400" w:lineRule="exact"/>
        <w:outlineLvl w:val="4"/>
        <w:rPr>
          <w:rFonts w:hint="eastAsia" w:ascii="宋体" w:hAnsi="宋体"/>
          <w:highlight w:val="none"/>
        </w:rPr>
      </w:pPr>
      <w:r>
        <w:rPr>
          <w:rFonts w:hint="eastAsia" w:ascii="宋体" w:hAnsi="宋体"/>
          <w:b/>
          <w:szCs w:val="21"/>
          <w:highlight w:val="none"/>
        </w:rPr>
        <w:t>致</w:t>
      </w:r>
      <w:r>
        <w:rPr>
          <w:rFonts w:hint="eastAsia" w:ascii="宋体" w:hAnsi="宋体"/>
          <w:szCs w:val="21"/>
          <w:highlight w:val="none"/>
        </w:rPr>
        <w:t>：</w:t>
      </w:r>
      <w:r>
        <w:rPr>
          <w:rFonts w:hint="eastAsia" w:ascii="宋体" w:hAnsi="宋体" w:cs="宋体"/>
          <w:color w:val="auto"/>
          <w:highlight w:val="none"/>
          <w:u w:val="single"/>
          <w:lang w:eastAsia="zh-CN"/>
        </w:rPr>
        <w:t>江西银信工程造价咨询有限公司</w:t>
      </w:r>
    </w:p>
    <w:p>
      <w:pPr>
        <w:pStyle w:val="11"/>
        <w:kinsoku w:val="0"/>
        <w:overflowPunct w:val="0"/>
        <w:spacing w:before="14"/>
        <w:rPr>
          <w:rFonts w:hint="eastAsia"/>
          <w:b/>
          <w:sz w:val="28"/>
          <w:highlight w:val="none"/>
        </w:rPr>
      </w:pPr>
    </w:p>
    <w:p>
      <w:pPr>
        <w:pStyle w:val="11"/>
        <w:tabs>
          <w:tab w:val="left" w:pos="3158"/>
          <w:tab w:val="left" w:pos="6038"/>
          <w:tab w:val="left" w:pos="8558"/>
        </w:tabs>
        <w:kinsoku w:val="0"/>
        <w:overflowPunct w:val="0"/>
        <w:spacing w:before="192" w:line="336" w:lineRule="auto"/>
        <w:ind w:left="107" w:right="103" w:firstLine="600"/>
        <w:rPr>
          <w:rFonts w:hint="eastAsia" w:ascii="宋体" w:hAnsi="宋体"/>
          <w:sz w:val="21"/>
          <w:szCs w:val="21"/>
          <w:highlight w:val="none"/>
          <w:lang w:val="en-US" w:eastAsia="zh-CN"/>
        </w:rPr>
      </w:pPr>
      <w:r>
        <w:rPr>
          <w:rFonts w:hint="eastAsia" w:ascii="宋体" w:hAnsi="宋体"/>
          <w:sz w:val="21"/>
          <w:szCs w:val="21"/>
          <w:highlight w:val="none"/>
          <w:lang w:val="en-US" w:eastAsia="zh-CN"/>
        </w:rPr>
        <w:t>本授权委托书声明：根据</w:t>
      </w:r>
      <w:r>
        <w:rPr>
          <w:rFonts w:hint="eastAsia" w:ascii="宋体" w:hAnsi="宋体"/>
          <w:sz w:val="21"/>
          <w:szCs w:val="21"/>
          <w:highlight w:val="none"/>
          <w:u w:val="single"/>
          <w:lang w:val="en-US" w:eastAsia="zh-CN"/>
        </w:rPr>
        <w:t xml:space="preserve">                 </w:t>
      </w:r>
      <w:r>
        <w:rPr>
          <w:rFonts w:hint="eastAsia" w:ascii="宋体" w:hAnsi="宋体"/>
          <w:sz w:val="21"/>
          <w:szCs w:val="21"/>
          <w:highlight w:val="none"/>
          <w:lang w:val="en-US" w:eastAsia="zh-CN"/>
        </w:rPr>
        <w:t>（联合体成员名称）签订的《联合体投标协议书》的内容，牵头人</w:t>
      </w:r>
      <w:r>
        <w:rPr>
          <w:rFonts w:ascii="宋体" w:hAnsi="宋体"/>
          <w:sz w:val="21"/>
          <w:szCs w:val="21"/>
          <w:highlight w:val="none"/>
          <w:u w:val="single"/>
          <w:lang w:val="en-US" w:eastAsia="zh-CN"/>
        </w:rPr>
        <w:tab/>
      </w:r>
      <w:r>
        <w:rPr>
          <w:rFonts w:hint="eastAsia" w:ascii="宋体" w:hAnsi="宋体"/>
          <w:sz w:val="21"/>
          <w:szCs w:val="21"/>
          <w:highlight w:val="none"/>
          <w:u w:val="single"/>
          <w:lang w:val="en-US" w:eastAsia="zh-CN"/>
        </w:rPr>
        <w:t xml:space="preserve">     </w:t>
      </w:r>
      <w:r>
        <w:rPr>
          <w:rFonts w:hint="eastAsia" w:ascii="宋体" w:hAnsi="宋体"/>
          <w:sz w:val="21"/>
          <w:szCs w:val="21"/>
          <w:highlight w:val="none"/>
          <w:lang w:val="en-US" w:eastAsia="zh-CN"/>
        </w:rPr>
        <w:t>的法定代表人</w:t>
      </w:r>
      <w:r>
        <w:rPr>
          <w:rFonts w:ascii="宋体" w:hAnsi="宋体"/>
          <w:sz w:val="21"/>
          <w:szCs w:val="21"/>
          <w:highlight w:val="none"/>
          <w:u w:val="single"/>
          <w:lang w:val="en-US" w:eastAsia="zh-CN"/>
        </w:rPr>
        <w:tab/>
      </w:r>
      <w:r>
        <w:rPr>
          <w:rFonts w:hint="eastAsia" w:ascii="宋体" w:hAnsi="宋体"/>
          <w:sz w:val="21"/>
          <w:szCs w:val="21"/>
          <w:highlight w:val="none"/>
          <w:u w:val="single"/>
          <w:lang w:val="en-US" w:eastAsia="zh-CN"/>
        </w:rPr>
        <w:t xml:space="preserve">   </w:t>
      </w:r>
      <w:r>
        <w:rPr>
          <w:rFonts w:hint="eastAsia" w:ascii="宋体" w:hAnsi="宋体"/>
          <w:sz w:val="21"/>
          <w:szCs w:val="21"/>
          <w:highlight w:val="none"/>
          <w:lang w:val="en-US" w:eastAsia="zh-CN"/>
        </w:rPr>
        <w:t>现授权</w:t>
      </w:r>
      <w:r>
        <w:rPr>
          <w:rFonts w:ascii="宋体" w:hAnsi="宋体"/>
          <w:sz w:val="21"/>
          <w:szCs w:val="21"/>
          <w:highlight w:val="none"/>
          <w:u w:val="single"/>
          <w:lang w:val="en-US" w:eastAsia="zh-CN"/>
        </w:rPr>
        <w:tab/>
      </w:r>
      <w:r>
        <w:rPr>
          <w:rFonts w:hint="eastAsia" w:ascii="宋体" w:hAnsi="宋体"/>
          <w:sz w:val="21"/>
          <w:szCs w:val="21"/>
          <w:highlight w:val="none"/>
          <w:lang w:val="en-US" w:eastAsia="zh-CN"/>
        </w:rPr>
        <w:t>为联合投标代理人，代理人在响应、磋商、评标、合同谈判过程中所签署的一切文件和处理与这有关的一切事务，联合响应各方均予以认可并遵守。</w:t>
      </w:r>
    </w:p>
    <w:p>
      <w:pPr>
        <w:pStyle w:val="16"/>
        <w:spacing w:line="400" w:lineRule="exact"/>
        <w:ind w:firstLine="420" w:firstLineChars="200"/>
        <w:rPr>
          <w:rFonts w:hint="eastAsia" w:hAnsi="宋体"/>
          <w:sz w:val="21"/>
          <w:szCs w:val="21"/>
          <w:highlight w:val="none"/>
        </w:rPr>
      </w:pPr>
      <w:r>
        <w:rPr>
          <w:rFonts w:hint="eastAsia" w:hAnsi="宋体"/>
          <w:sz w:val="21"/>
          <w:szCs w:val="21"/>
          <w:highlight w:val="none"/>
        </w:rPr>
        <w:t>我方对被授权人的签字事项负全部责任。</w:t>
      </w:r>
    </w:p>
    <w:p>
      <w:pPr>
        <w:pStyle w:val="16"/>
        <w:keepNext w:val="0"/>
        <w:keepLines w:val="0"/>
        <w:pageBreakBefore w:val="0"/>
        <w:widowControl w:val="0"/>
        <w:kinsoku/>
        <w:wordWrap/>
        <w:overflowPunct/>
        <w:topLinePunct w:val="0"/>
        <w:autoSpaceDE/>
        <w:autoSpaceDN/>
        <w:bidi w:val="0"/>
        <w:adjustRightInd/>
        <w:snapToGrid/>
        <w:spacing w:before="0" w:beforeLines="50" w:line="400" w:lineRule="exact"/>
        <w:ind w:left="0" w:leftChars="0" w:right="0" w:rightChars="0" w:firstLine="420" w:firstLineChars="200"/>
        <w:jc w:val="both"/>
        <w:textAlignment w:val="auto"/>
        <w:outlineLvl w:val="9"/>
        <w:rPr>
          <w:rFonts w:hint="eastAsia" w:hAnsi="宋体"/>
          <w:color w:val="000000"/>
          <w:sz w:val="21"/>
          <w:szCs w:val="21"/>
          <w:highlight w:val="none"/>
          <w:u w:val="single"/>
        </w:rPr>
      </w:pPr>
      <w:r>
        <w:rPr>
          <w:rFonts w:hint="eastAsia" w:hAnsi="宋体"/>
          <w:color w:val="000000"/>
          <w:sz w:val="21"/>
          <w:szCs w:val="21"/>
          <w:highlight w:val="none"/>
        </w:rPr>
        <w:t>授权委托代理期限：</w:t>
      </w:r>
      <w:r>
        <w:rPr>
          <w:rFonts w:hint="eastAsia" w:hAnsi="宋体" w:cs="宋体"/>
          <w:color w:val="000000"/>
          <w:sz w:val="21"/>
          <w:szCs w:val="21"/>
          <w:highlight w:val="none"/>
        </w:rPr>
        <w:t>自即日起至该项目政府采购活动结束。</w:t>
      </w:r>
    </w:p>
    <w:p>
      <w:pPr>
        <w:spacing w:line="400" w:lineRule="exact"/>
        <w:ind w:firstLine="420" w:firstLineChars="200"/>
        <w:rPr>
          <w:rFonts w:hint="eastAsia" w:ascii="宋体" w:hAnsi="宋体"/>
          <w:color w:val="000000"/>
          <w:kern w:val="0"/>
          <w:sz w:val="21"/>
          <w:szCs w:val="21"/>
          <w:highlight w:val="none"/>
        </w:rPr>
      </w:pPr>
    </w:p>
    <w:p>
      <w:pPr>
        <w:spacing w:line="400" w:lineRule="exact"/>
        <w:ind w:firstLine="420" w:firstLineChars="200"/>
        <w:rPr>
          <w:rFonts w:hint="eastAsia" w:ascii="宋体" w:hAnsi="宋体"/>
          <w:color w:val="000000"/>
          <w:kern w:val="0"/>
          <w:sz w:val="21"/>
          <w:szCs w:val="21"/>
          <w:highlight w:val="none"/>
        </w:rPr>
      </w:pPr>
      <w:r>
        <w:rPr>
          <w:rFonts w:hint="eastAsia" w:ascii="宋体" w:hAnsi="宋体"/>
          <w:color w:val="000000"/>
          <w:kern w:val="0"/>
          <w:sz w:val="21"/>
          <w:szCs w:val="21"/>
          <w:highlight w:val="none"/>
        </w:rPr>
        <w:t>代理人无转委托权</w:t>
      </w:r>
      <w:r>
        <w:rPr>
          <w:rFonts w:hint="eastAsia" w:ascii="宋体" w:hAnsi="宋体"/>
          <w:color w:val="000000"/>
          <w:kern w:val="0"/>
          <w:sz w:val="21"/>
          <w:szCs w:val="21"/>
          <w:highlight w:val="none"/>
          <w:lang w:eastAsia="zh-CN"/>
        </w:rPr>
        <w:t>，</w:t>
      </w:r>
      <w:r>
        <w:rPr>
          <w:rFonts w:hint="eastAsia" w:ascii="宋体" w:hAnsi="宋体"/>
          <w:color w:val="000000"/>
          <w:kern w:val="0"/>
          <w:sz w:val="21"/>
          <w:szCs w:val="21"/>
          <w:highlight w:val="none"/>
        </w:rPr>
        <w:t>特此委托。</w:t>
      </w:r>
      <w:r>
        <w:rPr>
          <w:rFonts w:ascii="宋体" w:hAnsi="宋体"/>
          <w:color w:val="000000"/>
          <w:kern w:val="0"/>
          <w:sz w:val="21"/>
          <w:szCs w:val="21"/>
          <w:highlight w:val="none"/>
        </w:rPr>
        <w:t xml:space="preserve"> </w:t>
      </w:r>
    </w:p>
    <w:p>
      <w:pPr>
        <w:snapToGrid w:val="0"/>
        <w:spacing w:line="400" w:lineRule="exact"/>
        <w:ind w:firstLine="525"/>
        <w:outlineLvl w:val="4"/>
        <w:rPr>
          <w:rFonts w:hint="eastAsia" w:ascii="宋体" w:hAnsi="宋体"/>
          <w:color w:val="000000"/>
          <w:sz w:val="21"/>
          <w:szCs w:val="21"/>
          <w:highlight w:val="none"/>
        </w:rPr>
      </w:pPr>
    </w:p>
    <w:p>
      <w:pPr>
        <w:snapToGrid w:val="0"/>
        <w:spacing w:line="400" w:lineRule="exact"/>
        <w:ind w:firstLine="420"/>
        <w:outlineLvl w:val="4"/>
        <w:rPr>
          <w:rFonts w:hint="eastAsia" w:ascii="宋体" w:hAnsi="宋体"/>
          <w:color w:val="000000"/>
          <w:sz w:val="21"/>
          <w:szCs w:val="21"/>
          <w:highlight w:val="none"/>
        </w:rPr>
      </w:pPr>
      <w:r>
        <w:rPr>
          <w:rFonts w:hint="eastAsia" w:ascii="宋体" w:hAnsi="宋体"/>
          <w:color w:val="000000"/>
          <w:sz w:val="21"/>
          <w:szCs w:val="21"/>
          <w:highlight w:val="none"/>
        </w:rPr>
        <w:t>我已在下面签字，以资证明。</w:t>
      </w:r>
    </w:p>
    <w:p>
      <w:pPr>
        <w:snapToGrid w:val="0"/>
        <w:spacing w:line="400" w:lineRule="exact"/>
        <w:ind w:firstLine="420"/>
        <w:outlineLvl w:val="4"/>
        <w:rPr>
          <w:rFonts w:hint="eastAsia" w:ascii="宋体" w:hAnsi="宋体"/>
          <w:color w:val="000000"/>
          <w:sz w:val="21"/>
          <w:szCs w:val="21"/>
          <w:highlight w:val="none"/>
        </w:rPr>
      </w:pPr>
    </w:p>
    <w:p>
      <w:pPr>
        <w:pStyle w:val="11"/>
        <w:tabs>
          <w:tab w:val="left" w:pos="3287"/>
          <w:tab w:val="left" w:pos="4067"/>
          <w:tab w:val="left" w:pos="7487"/>
        </w:tabs>
        <w:kinsoku w:val="0"/>
        <w:overflowPunct w:val="0"/>
        <w:ind w:left="107"/>
        <w:rPr>
          <w:rFonts w:eastAsia="Times New Roman"/>
          <w:sz w:val="21"/>
          <w:szCs w:val="21"/>
          <w:highlight w:val="none"/>
        </w:rPr>
      </w:pPr>
      <w:r>
        <w:rPr>
          <w:rFonts w:hint="eastAsia" w:hAnsi="宋体"/>
          <w:sz w:val="21"/>
          <w:szCs w:val="21"/>
          <w:highlight w:val="none"/>
        </w:rPr>
        <w:t>被授权人签字</w:t>
      </w:r>
      <w:r>
        <w:rPr>
          <w:rFonts w:hint="eastAsia"/>
          <w:sz w:val="21"/>
          <w:szCs w:val="21"/>
          <w:highlight w:val="none"/>
        </w:rPr>
        <w:t>：</w:t>
      </w:r>
      <w:r>
        <w:rPr>
          <w:rFonts w:eastAsia="Times New Roman"/>
          <w:sz w:val="21"/>
          <w:szCs w:val="21"/>
          <w:highlight w:val="none"/>
          <w:u w:val="single"/>
        </w:rPr>
        <w:tab/>
      </w:r>
      <w:r>
        <w:rPr>
          <w:rFonts w:eastAsia="Times New Roman"/>
          <w:sz w:val="21"/>
          <w:szCs w:val="21"/>
          <w:highlight w:val="none"/>
        </w:rPr>
        <w:tab/>
      </w:r>
      <w:r>
        <w:rPr>
          <w:rFonts w:hint="eastAsia" w:hAnsi="宋体"/>
          <w:sz w:val="21"/>
          <w:szCs w:val="21"/>
          <w:highlight w:val="none"/>
        </w:rPr>
        <w:t>法定代表人签字</w:t>
      </w:r>
      <w:r>
        <w:rPr>
          <w:rFonts w:hint="eastAsia"/>
          <w:sz w:val="21"/>
          <w:szCs w:val="21"/>
          <w:highlight w:val="none"/>
        </w:rPr>
        <w:t>：</w:t>
      </w:r>
      <w:r>
        <w:rPr>
          <w:rFonts w:eastAsia="Times New Roman"/>
          <w:sz w:val="21"/>
          <w:szCs w:val="21"/>
          <w:highlight w:val="none"/>
          <w:u w:val="single"/>
        </w:rPr>
        <w:t xml:space="preserve"> </w:t>
      </w:r>
      <w:r>
        <w:rPr>
          <w:rFonts w:eastAsia="Times New Roman"/>
          <w:sz w:val="21"/>
          <w:szCs w:val="21"/>
          <w:highlight w:val="none"/>
          <w:u w:val="single"/>
        </w:rPr>
        <w:tab/>
      </w:r>
    </w:p>
    <w:p>
      <w:pPr>
        <w:pStyle w:val="11"/>
        <w:kinsoku w:val="0"/>
        <w:overflowPunct w:val="0"/>
        <w:spacing w:before="1"/>
        <w:rPr>
          <w:rFonts w:eastAsia="Times New Roman"/>
          <w:sz w:val="21"/>
          <w:szCs w:val="21"/>
          <w:highlight w:val="none"/>
        </w:rPr>
      </w:pPr>
    </w:p>
    <w:p>
      <w:pPr>
        <w:pStyle w:val="11"/>
        <w:tabs>
          <w:tab w:val="left" w:pos="3407"/>
          <w:tab w:val="left" w:pos="4547"/>
          <w:tab w:val="left" w:pos="6647"/>
        </w:tabs>
        <w:kinsoku w:val="0"/>
        <w:overflowPunct w:val="0"/>
        <w:spacing w:before="26"/>
        <w:ind w:left="107" w:right="2900"/>
        <w:rPr>
          <w:rFonts w:eastAsia="Times New Roman"/>
          <w:sz w:val="21"/>
          <w:szCs w:val="21"/>
          <w:highlight w:val="none"/>
        </w:rPr>
      </w:pPr>
      <w:r>
        <w:rPr>
          <w:rFonts w:hint="eastAsia" w:hAnsi="宋体"/>
          <w:sz w:val="21"/>
          <w:szCs w:val="21"/>
          <w:highlight w:val="none"/>
        </w:rPr>
        <w:t>所在部门职务</w:t>
      </w:r>
      <w:r>
        <w:rPr>
          <w:rFonts w:hint="eastAsia"/>
          <w:sz w:val="21"/>
          <w:szCs w:val="21"/>
          <w:highlight w:val="none"/>
        </w:rPr>
        <w:t>：</w:t>
      </w:r>
      <w:r>
        <w:rPr>
          <w:rFonts w:eastAsia="Times New Roman"/>
          <w:sz w:val="21"/>
          <w:szCs w:val="21"/>
          <w:highlight w:val="none"/>
          <w:u w:val="single"/>
        </w:rPr>
        <w:tab/>
      </w:r>
      <w:r>
        <w:rPr>
          <w:rFonts w:eastAsia="Times New Roman"/>
          <w:sz w:val="21"/>
          <w:szCs w:val="21"/>
          <w:highlight w:val="none"/>
        </w:rPr>
        <w:tab/>
      </w:r>
      <w:r>
        <w:rPr>
          <w:rFonts w:hint="eastAsia" w:hAnsi="宋体"/>
          <w:sz w:val="21"/>
          <w:szCs w:val="21"/>
          <w:highlight w:val="none"/>
        </w:rPr>
        <w:t>职务</w:t>
      </w:r>
      <w:r>
        <w:rPr>
          <w:rFonts w:hint="eastAsia"/>
          <w:sz w:val="21"/>
          <w:szCs w:val="21"/>
          <w:highlight w:val="none"/>
        </w:rPr>
        <w:t>：</w:t>
      </w:r>
      <w:r>
        <w:rPr>
          <w:rFonts w:eastAsia="Times New Roman"/>
          <w:sz w:val="21"/>
          <w:szCs w:val="21"/>
          <w:highlight w:val="none"/>
          <w:u w:val="single"/>
        </w:rPr>
        <w:t xml:space="preserve"> </w:t>
      </w:r>
      <w:r>
        <w:rPr>
          <w:rFonts w:eastAsia="Times New Roman"/>
          <w:sz w:val="21"/>
          <w:szCs w:val="21"/>
          <w:highlight w:val="none"/>
          <w:u w:val="single"/>
        </w:rPr>
        <w:tab/>
      </w:r>
    </w:p>
    <w:p>
      <w:pPr>
        <w:pStyle w:val="11"/>
        <w:kinsoku w:val="0"/>
        <w:overflowPunct w:val="0"/>
        <w:spacing w:before="1"/>
        <w:rPr>
          <w:rFonts w:eastAsia="Times New Roman"/>
          <w:sz w:val="21"/>
          <w:szCs w:val="21"/>
          <w:highlight w:val="none"/>
        </w:rPr>
      </w:pPr>
    </w:p>
    <w:p>
      <w:pPr>
        <w:pStyle w:val="11"/>
        <w:tabs>
          <w:tab w:val="left" w:pos="4247"/>
        </w:tabs>
        <w:kinsoku w:val="0"/>
        <w:overflowPunct w:val="0"/>
        <w:spacing w:before="26"/>
        <w:ind w:left="107" w:right="2900"/>
        <w:rPr>
          <w:rFonts w:eastAsia="Times New Roman"/>
          <w:sz w:val="21"/>
          <w:szCs w:val="21"/>
          <w:highlight w:val="none"/>
        </w:rPr>
      </w:pPr>
      <w:r>
        <w:rPr>
          <w:rFonts w:hint="eastAsia" w:hAnsi="宋体"/>
          <w:sz w:val="21"/>
          <w:szCs w:val="21"/>
          <w:highlight w:val="none"/>
        </w:rPr>
        <w:t>被授权人身份证号码</w:t>
      </w:r>
      <w:r>
        <w:rPr>
          <w:rFonts w:hint="eastAsia"/>
          <w:sz w:val="21"/>
          <w:szCs w:val="21"/>
          <w:highlight w:val="none"/>
        </w:rPr>
        <w:t>：</w:t>
      </w:r>
      <w:r>
        <w:rPr>
          <w:rFonts w:eastAsia="Times New Roman"/>
          <w:sz w:val="21"/>
          <w:szCs w:val="21"/>
          <w:highlight w:val="none"/>
          <w:u w:val="single"/>
        </w:rPr>
        <w:t xml:space="preserve"> </w:t>
      </w:r>
      <w:r>
        <w:rPr>
          <w:rFonts w:eastAsia="Times New Roman"/>
          <w:sz w:val="21"/>
          <w:szCs w:val="21"/>
          <w:highlight w:val="none"/>
          <w:u w:val="single"/>
        </w:rPr>
        <w:tab/>
      </w:r>
    </w:p>
    <w:p>
      <w:pPr>
        <w:pStyle w:val="11"/>
        <w:kinsoku w:val="0"/>
        <w:overflowPunct w:val="0"/>
        <w:spacing w:before="3"/>
        <w:rPr>
          <w:rFonts w:eastAsia="Times New Roman"/>
          <w:sz w:val="21"/>
          <w:szCs w:val="21"/>
          <w:highlight w:val="none"/>
        </w:rPr>
      </w:pPr>
    </w:p>
    <w:p>
      <w:pPr>
        <w:snapToGrid w:val="0"/>
        <w:spacing w:line="400" w:lineRule="exact"/>
        <w:outlineLvl w:val="4"/>
        <w:rPr>
          <w:rFonts w:hint="eastAsia" w:ascii="宋体" w:hAnsi="宋体"/>
          <w:sz w:val="21"/>
          <w:szCs w:val="21"/>
          <w:highlight w:val="none"/>
        </w:rPr>
      </w:pPr>
      <w:r>
        <w:rPr>
          <w:rFonts w:hint="eastAsia" w:hAnsi="宋体"/>
          <w:sz w:val="21"/>
          <w:szCs w:val="21"/>
          <w:highlight w:val="none"/>
        </w:rPr>
        <w:t>投标人</w:t>
      </w:r>
      <w:r>
        <w:rPr>
          <w:rFonts w:hint="eastAsia" w:ascii="宋体" w:hAnsi="宋体" w:cs="宋体"/>
          <w:color w:val="000000"/>
          <w:sz w:val="21"/>
          <w:szCs w:val="21"/>
          <w:highlight w:val="none"/>
        </w:rPr>
        <w:t>（</w:t>
      </w:r>
      <w:r>
        <w:rPr>
          <w:rFonts w:hint="eastAsia" w:ascii="宋体" w:hAnsi="宋体"/>
          <w:color w:val="000000"/>
          <w:sz w:val="21"/>
          <w:szCs w:val="21"/>
          <w:highlight w:val="none"/>
        </w:rPr>
        <w:t>CA证书签章</w:t>
      </w:r>
      <w:r>
        <w:rPr>
          <w:rFonts w:hint="eastAsia" w:ascii="宋体" w:hAnsi="宋体" w:cs="宋体"/>
          <w:color w:val="000000"/>
          <w:sz w:val="21"/>
          <w:szCs w:val="21"/>
          <w:highlight w:val="none"/>
        </w:rPr>
        <w:t>）</w:t>
      </w:r>
      <w:r>
        <w:rPr>
          <w:rFonts w:hint="eastAsia" w:hAnsi="宋体"/>
          <w:sz w:val="21"/>
          <w:szCs w:val="21"/>
          <w:highlight w:val="none"/>
        </w:rPr>
        <w:t>：</w:t>
      </w:r>
      <w:r>
        <w:rPr>
          <w:rFonts w:hint="eastAsia" w:ascii="宋体" w:hAnsi="宋体"/>
          <w:sz w:val="21"/>
          <w:szCs w:val="21"/>
          <w:highlight w:val="none"/>
          <w:u w:val="single"/>
        </w:rPr>
        <w:t xml:space="preserve">                             </w:t>
      </w:r>
      <w:r>
        <w:rPr>
          <w:rFonts w:hint="eastAsia" w:ascii="宋体" w:hAnsi="宋体"/>
          <w:sz w:val="21"/>
          <w:szCs w:val="21"/>
          <w:highlight w:val="none"/>
        </w:rPr>
        <w:t xml:space="preserve">                 </w:t>
      </w:r>
      <w:r>
        <w:rPr>
          <w:rFonts w:hint="eastAsia" w:ascii="宋体" w:hAnsi="宋体"/>
          <w:sz w:val="21"/>
          <w:szCs w:val="21"/>
          <w:highlight w:val="none"/>
          <w:u w:val="single"/>
        </w:rPr>
        <w:t xml:space="preserve">      </w:t>
      </w:r>
      <w:r>
        <w:rPr>
          <w:rFonts w:hint="eastAsia" w:hAnsi="宋体"/>
          <w:sz w:val="21"/>
          <w:szCs w:val="21"/>
          <w:highlight w:val="none"/>
        </w:rPr>
        <w:t>年</w:t>
      </w:r>
      <w:r>
        <w:rPr>
          <w:rFonts w:hint="eastAsia" w:ascii="宋体" w:hAnsi="宋体"/>
          <w:sz w:val="21"/>
          <w:szCs w:val="21"/>
          <w:highlight w:val="none"/>
          <w:u w:val="single"/>
        </w:rPr>
        <w:t xml:space="preserve">      </w:t>
      </w:r>
      <w:r>
        <w:rPr>
          <w:rFonts w:hint="eastAsia" w:hAnsi="宋体"/>
          <w:sz w:val="21"/>
          <w:szCs w:val="21"/>
          <w:highlight w:val="none"/>
        </w:rPr>
        <w:t>月</w:t>
      </w:r>
      <w:r>
        <w:rPr>
          <w:rFonts w:hint="eastAsia" w:ascii="宋体" w:hAnsi="宋体"/>
          <w:sz w:val="21"/>
          <w:szCs w:val="21"/>
          <w:highlight w:val="none"/>
          <w:u w:val="single"/>
        </w:rPr>
        <w:t xml:space="preserve">     </w:t>
      </w:r>
      <w:r>
        <w:rPr>
          <w:rFonts w:hint="eastAsia" w:ascii="宋体" w:hAnsi="宋体"/>
          <w:sz w:val="21"/>
          <w:szCs w:val="21"/>
          <w:highlight w:val="none"/>
        </w:rPr>
        <w:t>日</w:t>
      </w:r>
    </w:p>
    <w:p>
      <w:pPr>
        <w:pStyle w:val="11"/>
        <w:kinsoku w:val="0"/>
        <w:overflowPunct w:val="0"/>
        <w:spacing w:before="15"/>
        <w:ind w:right="69"/>
        <w:rPr>
          <w:b/>
          <w:color w:val="000000"/>
          <w:sz w:val="21"/>
          <w:szCs w:val="21"/>
          <w:highlight w:val="none"/>
        </w:rPr>
      </w:pPr>
    </w:p>
    <w:p>
      <w:pPr>
        <w:pStyle w:val="16"/>
        <w:spacing w:line="320" w:lineRule="exact"/>
        <w:rPr>
          <w:rFonts w:hint="eastAsia" w:hAnsi="宋体"/>
          <w:b/>
          <w:bCs/>
          <w:color w:val="000000"/>
          <w:szCs w:val="21"/>
          <w:highlight w:val="none"/>
        </w:rPr>
      </w:pPr>
    </w:p>
    <w:p>
      <w:pPr>
        <w:pStyle w:val="16"/>
        <w:spacing w:line="320" w:lineRule="exact"/>
        <w:rPr>
          <w:rFonts w:hint="eastAsia" w:hAnsi="宋体"/>
          <w:b/>
          <w:bCs/>
          <w:color w:val="000000"/>
          <w:szCs w:val="21"/>
          <w:highlight w:val="none"/>
        </w:rPr>
      </w:pPr>
    </w:p>
    <w:p>
      <w:pPr>
        <w:pStyle w:val="16"/>
        <w:spacing w:line="320" w:lineRule="exact"/>
        <w:rPr>
          <w:rFonts w:hint="eastAsia" w:hAnsi="宋体"/>
          <w:b/>
          <w:bCs/>
          <w:color w:val="000000"/>
          <w:szCs w:val="21"/>
          <w:highlight w:val="none"/>
        </w:rPr>
      </w:pPr>
      <w:r>
        <w:rPr>
          <w:rFonts w:hint="eastAsia" w:hAnsi="宋体"/>
          <w:b/>
          <w:bCs/>
          <w:color w:val="000000"/>
          <w:szCs w:val="21"/>
          <w:highlight w:val="none"/>
        </w:rPr>
        <w:t>附：委托代理人身份证正反面</w:t>
      </w:r>
      <w:r>
        <w:rPr>
          <w:rFonts w:hint="eastAsia" w:hAnsi="宋体"/>
          <w:b/>
          <w:bCs/>
          <w:color w:val="000000"/>
          <w:szCs w:val="21"/>
          <w:highlight w:val="none"/>
          <w:lang w:val="en-US" w:eastAsia="zh-CN"/>
        </w:rPr>
        <w:t>证明文件</w:t>
      </w:r>
      <w:r>
        <w:rPr>
          <w:rFonts w:hint="eastAsia" w:hAnsi="宋体"/>
          <w:b/>
          <w:bCs/>
          <w:color w:val="000000"/>
          <w:szCs w:val="21"/>
          <w:highlight w:val="none"/>
        </w:rPr>
        <w:t>以及投标人为委托代理人交纳的近半年内连续三个月社保证明</w:t>
      </w:r>
      <w:r>
        <w:rPr>
          <w:rFonts w:hint="eastAsia" w:hAnsi="宋体"/>
          <w:b/>
          <w:bCs/>
          <w:color w:val="000000"/>
          <w:szCs w:val="21"/>
          <w:highlight w:val="none"/>
          <w:lang w:val="en-US" w:eastAsia="zh-CN"/>
        </w:rPr>
        <w:t>文件</w:t>
      </w:r>
      <w:r>
        <w:rPr>
          <w:rFonts w:hint="eastAsia" w:hAnsi="宋体"/>
          <w:b/>
          <w:bCs/>
          <w:color w:val="000000"/>
          <w:szCs w:val="21"/>
          <w:highlight w:val="none"/>
        </w:rPr>
        <w:t>（委托代理时必须提供）。</w:t>
      </w:r>
    </w:p>
    <w:p>
      <w:pPr>
        <w:pStyle w:val="11"/>
        <w:rPr>
          <w:rFonts w:ascii="宋体" w:hAnsi="宋体" w:cs="宋体"/>
          <w:color w:val="auto"/>
          <w:szCs w:val="21"/>
          <w:highlight w:val="none"/>
        </w:rPr>
      </w:pPr>
    </w:p>
    <w:p>
      <w:pPr>
        <w:spacing w:line="440" w:lineRule="atLeast"/>
        <w:rPr>
          <w:rFonts w:hint="eastAsia" w:ascii="宋体" w:hAnsi="宋体" w:cs="宋体"/>
          <w:b/>
          <w:color w:val="auto"/>
          <w:sz w:val="28"/>
          <w:szCs w:val="28"/>
          <w:highlight w:val="none"/>
        </w:rPr>
      </w:pPr>
    </w:p>
    <w:p>
      <w:pPr>
        <w:spacing w:line="440" w:lineRule="atLeast"/>
        <w:rPr>
          <w:rFonts w:hint="eastAsia" w:ascii="宋体" w:hAnsi="宋体" w:cs="宋体"/>
          <w:b/>
          <w:color w:val="auto"/>
          <w:sz w:val="28"/>
          <w:szCs w:val="28"/>
          <w:highlight w:val="none"/>
        </w:rPr>
      </w:pPr>
    </w:p>
    <w:p>
      <w:pPr>
        <w:spacing w:line="440" w:lineRule="atLeast"/>
        <w:rPr>
          <w:rFonts w:hint="eastAsia" w:ascii="宋体" w:hAnsi="宋体" w:cs="宋体"/>
          <w:b/>
          <w:color w:val="auto"/>
          <w:sz w:val="28"/>
          <w:szCs w:val="28"/>
          <w:highlight w:val="none"/>
        </w:rPr>
      </w:pPr>
    </w:p>
    <w:p>
      <w:pPr>
        <w:spacing w:line="440" w:lineRule="atLeast"/>
        <w:rPr>
          <w:rFonts w:hint="eastAsia" w:ascii="宋体" w:hAnsi="宋体" w:cs="宋体"/>
          <w:b/>
          <w:color w:val="auto"/>
          <w:sz w:val="28"/>
          <w:szCs w:val="28"/>
          <w:highlight w:val="none"/>
        </w:rPr>
      </w:pPr>
    </w:p>
    <w:p>
      <w:pPr>
        <w:spacing w:line="440" w:lineRule="atLeast"/>
        <w:rPr>
          <w:rFonts w:ascii="宋体" w:hAnsi="宋体" w:cs="宋体"/>
          <w:b/>
          <w:color w:val="auto"/>
          <w:sz w:val="28"/>
          <w:szCs w:val="28"/>
          <w:highlight w:val="none"/>
        </w:rPr>
      </w:pPr>
      <w:r>
        <w:rPr>
          <w:rFonts w:hint="eastAsia" w:ascii="宋体" w:hAnsi="宋体" w:cs="宋体"/>
          <w:b/>
          <w:color w:val="auto"/>
          <w:sz w:val="28"/>
          <w:szCs w:val="28"/>
          <w:highlight w:val="none"/>
        </w:rPr>
        <w:t>3.供应商参加政府采购活动前3年内在经营活动中没有重大违法记录及有关信用信息的书面声明（必须提供）；</w:t>
      </w:r>
    </w:p>
    <w:p>
      <w:pPr>
        <w:pStyle w:val="16"/>
        <w:spacing w:line="400" w:lineRule="exact"/>
        <w:ind w:left="420" w:leftChars="200" w:firstLine="157" w:firstLineChars="49"/>
        <w:rPr>
          <w:rFonts w:hAnsi="宋体" w:cs="宋体"/>
          <w:b/>
          <w:color w:val="auto"/>
          <w:sz w:val="32"/>
          <w:szCs w:val="32"/>
          <w:highlight w:val="none"/>
        </w:rPr>
      </w:pPr>
    </w:p>
    <w:p>
      <w:pPr>
        <w:pStyle w:val="16"/>
        <w:spacing w:line="400" w:lineRule="exact"/>
        <w:rPr>
          <w:rFonts w:hAnsi="宋体" w:cs="宋体"/>
          <w:b/>
          <w:color w:val="auto"/>
          <w:sz w:val="32"/>
          <w:szCs w:val="32"/>
          <w:highlight w:val="none"/>
        </w:rPr>
      </w:pPr>
      <w:r>
        <w:rPr>
          <w:rFonts w:hint="eastAsia" w:hAnsi="宋体" w:cs="宋体"/>
          <w:b/>
          <w:color w:val="auto"/>
          <w:sz w:val="32"/>
          <w:szCs w:val="32"/>
          <w:highlight w:val="none"/>
        </w:rPr>
        <w:t>附件：</w:t>
      </w:r>
    </w:p>
    <w:p>
      <w:pPr>
        <w:pStyle w:val="16"/>
        <w:spacing w:line="400" w:lineRule="exact"/>
        <w:jc w:val="center"/>
        <w:rPr>
          <w:rFonts w:hAnsi="宋体" w:cs="宋体"/>
          <w:b/>
          <w:color w:val="auto"/>
          <w:sz w:val="32"/>
          <w:szCs w:val="32"/>
          <w:highlight w:val="none"/>
        </w:rPr>
      </w:pPr>
      <w:bookmarkStart w:id="90" w:name="_Toc30304_WPSOffice_Level1"/>
      <w:bookmarkStart w:id="91" w:name="_Toc30890_WPSOffice_Level1"/>
      <w:r>
        <w:rPr>
          <w:rFonts w:hint="eastAsia" w:hAnsi="宋体" w:cs="宋体"/>
          <w:b/>
          <w:color w:val="auto"/>
          <w:sz w:val="32"/>
          <w:szCs w:val="32"/>
          <w:highlight w:val="none"/>
        </w:rPr>
        <w:t>声   明</w:t>
      </w:r>
      <w:bookmarkEnd w:id="90"/>
      <w:bookmarkEnd w:id="91"/>
    </w:p>
    <w:p>
      <w:pPr>
        <w:pStyle w:val="16"/>
        <w:spacing w:line="400" w:lineRule="exact"/>
        <w:rPr>
          <w:rFonts w:hAnsi="宋体" w:cs="宋体"/>
          <w:b/>
          <w:color w:val="auto"/>
          <w:sz w:val="32"/>
          <w:szCs w:val="32"/>
          <w:highlight w:val="none"/>
        </w:rPr>
      </w:pPr>
    </w:p>
    <w:p>
      <w:pPr>
        <w:pStyle w:val="16"/>
        <w:spacing w:line="400" w:lineRule="exact"/>
        <w:rPr>
          <w:rFonts w:hAnsi="宋体" w:cs="宋体"/>
          <w:color w:val="auto"/>
          <w:szCs w:val="21"/>
          <w:highlight w:val="none"/>
          <w:u w:val="single"/>
        </w:rPr>
      </w:pPr>
      <w:r>
        <w:rPr>
          <w:rFonts w:hint="eastAsia" w:hAnsi="宋体" w:cs="宋体"/>
          <w:b/>
          <w:color w:val="auto"/>
          <w:szCs w:val="21"/>
          <w:highlight w:val="none"/>
        </w:rPr>
        <w:t>致</w:t>
      </w:r>
      <w:r>
        <w:rPr>
          <w:rFonts w:hint="eastAsia" w:hAnsi="宋体" w:cs="宋体"/>
          <w:color w:val="auto"/>
          <w:szCs w:val="21"/>
          <w:highlight w:val="none"/>
        </w:rPr>
        <w:t>：</w:t>
      </w:r>
      <w:r>
        <w:rPr>
          <w:rFonts w:hint="eastAsia" w:hAnsi="宋体" w:cs="宋体"/>
          <w:color w:val="auto"/>
          <w:szCs w:val="21"/>
          <w:highlight w:val="none"/>
          <w:u w:val="single"/>
        </w:rPr>
        <w:t xml:space="preserve"> </w:t>
      </w:r>
      <w:r>
        <w:rPr>
          <w:rFonts w:hint="eastAsia" w:hAnsi="宋体" w:cs="宋体"/>
          <w:color w:val="auto"/>
          <w:kern w:val="0"/>
          <w:highlight w:val="none"/>
          <w:u w:val="single"/>
          <w:lang w:eastAsia="zh-CN"/>
        </w:rPr>
        <w:t>江西银信工程造价咨询有限公司</w:t>
      </w:r>
      <w:r>
        <w:rPr>
          <w:rFonts w:hint="eastAsia" w:hAnsi="宋体" w:cs="宋体"/>
          <w:color w:val="auto"/>
          <w:szCs w:val="21"/>
          <w:highlight w:val="none"/>
          <w:u w:val="single"/>
        </w:rPr>
        <w:t xml:space="preserve"> </w:t>
      </w:r>
    </w:p>
    <w:p>
      <w:pPr>
        <w:rPr>
          <w:rFonts w:ascii="宋体" w:hAnsi="宋体" w:cs="宋体"/>
          <w:color w:val="auto"/>
          <w:szCs w:val="21"/>
          <w:highlight w:val="none"/>
          <w:u w:val="single"/>
        </w:rPr>
      </w:pPr>
    </w:p>
    <w:p>
      <w:pPr>
        <w:pStyle w:val="11"/>
        <w:rPr>
          <w:rFonts w:ascii="宋体" w:hAnsi="宋体" w:cs="宋体"/>
          <w:color w:val="auto"/>
          <w:highlight w:val="none"/>
        </w:rPr>
      </w:pPr>
    </w:p>
    <w:p>
      <w:pPr>
        <w:pStyle w:val="16"/>
        <w:spacing w:line="400" w:lineRule="exact"/>
        <w:ind w:firstLine="420" w:firstLineChars="200"/>
        <w:rPr>
          <w:rFonts w:hAnsi="宋体" w:cs="宋体"/>
          <w:color w:val="auto"/>
          <w:highlight w:val="none"/>
        </w:rPr>
      </w:pPr>
      <w:r>
        <w:rPr>
          <w:rFonts w:hint="eastAsia" w:hAnsi="宋体" w:cs="宋体"/>
          <w:color w:val="auto"/>
          <w:highlight w:val="none"/>
        </w:rPr>
        <w:t>我（公司）郑重声明，在参加本项目政府采购活动前3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rPr>
          <w:rFonts w:ascii="宋体" w:hAnsi="宋体" w:cs="宋体"/>
          <w:color w:val="auto"/>
          <w:highlight w:val="none"/>
        </w:rPr>
      </w:pPr>
    </w:p>
    <w:p>
      <w:pPr>
        <w:snapToGrid w:val="0"/>
        <w:spacing w:line="400" w:lineRule="exact"/>
        <w:ind w:firstLine="1890" w:firstLineChars="900"/>
        <w:rPr>
          <w:rFonts w:ascii="宋体" w:hAnsi="宋体" w:cs="宋体"/>
          <w:color w:val="auto"/>
          <w:highlight w:val="none"/>
        </w:rPr>
      </w:pPr>
      <w:r>
        <w:rPr>
          <w:rFonts w:hint="eastAsia" w:ascii="宋体" w:hAnsi="宋体" w:cs="宋体"/>
          <w:color w:val="auto"/>
          <w:szCs w:val="21"/>
          <w:highlight w:val="none"/>
        </w:rPr>
        <w:t>磋商供应商[公章(CA签章)，自然人签字或个人CA签章]：</w:t>
      </w:r>
    </w:p>
    <w:p>
      <w:pPr>
        <w:pStyle w:val="16"/>
        <w:ind w:firstLine="3990" w:firstLineChars="1900"/>
        <w:rPr>
          <w:rFonts w:hAnsi="宋体" w:cs="宋体"/>
          <w:color w:val="auto"/>
          <w:highlight w:val="none"/>
          <w:u w:val="single"/>
        </w:rPr>
      </w:pPr>
      <w:r>
        <w:rPr>
          <w:rFonts w:hint="eastAsia" w:hAnsi="宋体" w:cs="宋体"/>
          <w:color w:val="auto"/>
          <w:highlight w:val="none"/>
        </w:rPr>
        <w:t>日          期：</w:t>
      </w:r>
    </w:p>
    <w:p>
      <w:pPr>
        <w:pStyle w:val="16"/>
        <w:spacing w:line="340" w:lineRule="exact"/>
        <w:rPr>
          <w:rFonts w:hAnsi="宋体" w:cs="宋体"/>
          <w:b/>
          <w:color w:val="auto"/>
          <w:sz w:val="28"/>
          <w:szCs w:val="28"/>
          <w:highlight w:val="none"/>
        </w:rPr>
      </w:pPr>
    </w:p>
    <w:p>
      <w:pPr>
        <w:pStyle w:val="16"/>
        <w:spacing w:line="340" w:lineRule="exact"/>
        <w:rPr>
          <w:rFonts w:hint="eastAsia" w:hAnsi="宋体" w:cs="宋体"/>
          <w:b/>
          <w:color w:val="auto"/>
          <w:sz w:val="28"/>
          <w:szCs w:val="28"/>
          <w:highlight w:val="none"/>
        </w:rPr>
      </w:pPr>
    </w:p>
    <w:p>
      <w:pPr>
        <w:pStyle w:val="16"/>
        <w:spacing w:line="340" w:lineRule="exact"/>
        <w:rPr>
          <w:rFonts w:hint="eastAsia" w:hAnsi="宋体" w:cs="宋体"/>
          <w:b/>
          <w:color w:val="auto"/>
          <w:sz w:val="28"/>
          <w:szCs w:val="28"/>
          <w:highlight w:val="none"/>
        </w:rPr>
      </w:pPr>
    </w:p>
    <w:p>
      <w:pPr>
        <w:pStyle w:val="16"/>
        <w:spacing w:line="340" w:lineRule="exact"/>
        <w:rPr>
          <w:rFonts w:hint="eastAsia" w:hAnsi="宋体" w:cs="宋体"/>
          <w:b/>
          <w:color w:val="auto"/>
          <w:sz w:val="28"/>
          <w:szCs w:val="28"/>
          <w:highlight w:val="none"/>
        </w:rPr>
      </w:pPr>
    </w:p>
    <w:p>
      <w:pPr>
        <w:pStyle w:val="16"/>
        <w:spacing w:line="340" w:lineRule="exact"/>
        <w:rPr>
          <w:rFonts w:hint="eastAsia" w:hAnsi="宋体" w:cs="宋体"/>
          <w:b/>
          <w:color w:val="auto"/>
          <w:sz w:val="28"/>
          <w:szCs w:val="28"/>
          <w:highlight w:val="none"/>
        </w:rPr>
      </w:pPr>
    </w:p>
    <w:p>
      <w:pPr>
        <w:pStyle w:val="16"/>
        <w:spacing w:line="340" w:lineRule="exact"/>
        <w:rPr>
          <w:rFonts w:hint="eastAsia" w:hAnsi="宋体" w:cs="宋体"/>
          <w:b/>
          <w:color w:val="auto"/>
          <w:sz w:val="28"/>
          <w:szCs w:val="28"/>
          <w:highlight w:val="none"/>
        </w:rPr>
      </w:pPr>
    </w:p>
    <w:p>
      <w:pPr>
        <w:pStyle w:val="16"/>
        <w:spacing w:line="340" w:lineRule="exact"/>
        <w:rPr>
          <w:rFonts w:hint="eastAsia" w:hAnsi="宋体" w:cs="宋体"/>
          <w:b/>
          <w:color w:val="auto"/>
          <w:sz w:val="28"/>
          <w:szCs w:val="28"/>
          <w:highlight w:val="none"/>
        </w:rPr>
      </w:pPr>
    </w:p>
    <w:p>
      <w:pPr>
        <w:pStyle w:val="16"/>
        <w:spacing w:line="340" w:lineRule="exact"/>
        <w:rPr>
          <w:rFonts w:hint="eastAsia" w:hAnsi="宋体" w:cs="宋体"/>
          <w:b/>
          <w:color w:val="auto"/>
          <w:sz w:val="28"/>
          <w:szCs w:val="28"/>
          <w:highlight w:val="none"/>
        </w:rPr>
      </w:pPr>
    </w:p>
    <w:p>
      <w:pPr>
        <w:pStyle w:val="16"/>
        <w:spacing w:line="340" w:lineRule="exact"/>
        <w:rPr>
          <w:rFonts w:hAnsi="宋体" w:cs="宋体"/>
          <w:b/>
          <w:color w:val="auto"/>
          <w:sz w:val="28"/>
          <w:szCs w:val="28"/>
          <w:highlight w:val="none"/>
        </w:rPr>
      </w:pPr>
      <w:r>
        <w:rPr>
          <w:rFonts w:hint="eastAsia" w:hAnsi="宋体" w:cs="宋体"/>
          <w:b/>
          <w:color w:val="auto"/>
          <w:sz w:val="28"/>
          <w:szCs w:val="28"/>
          <w:highlight w:val="none"/>
        </w:rPr>
        <w:t>4.供应商的法人或者其他组织营业执照等证明文件复印件（必须提供，自然人除外）；</w:t>
      </w:r>
    </w:p>
    <w:p>
      <w:pPr>
        <w:tabs>
          <w:tab w:val="left" w:pos="1305"/>
        </w:tabs>
        <w:spacing w:line="340" w:lineRule="exact"/>
        <w:rPr>
          <w:rFonts w:ascii="宋体" w:hAnsi="宋体" w:cs="宋体"/>
          <w:b/>
          <w:color w:val="auto"/>
          <w:szCs w:val="21"/>
          <w:highlight w:val="none"/>
        </w:rPr>
      </w:pPr>
    </w:p>
    <w:p>
      <w:pPr>
        <w:rPr>
          <w:rFonts w:hint="eastAsia" w:ascii="宋体" w:hAnsi="宋体" w:cs="宋体"/>
          <w:b/>
          <w:color w:val="auto"/>
          <w:szCs w:val="21"/>
          <w:highlight w:val="none"/>
        </w:rPr>
      </w:pPr>
      <w:r>
        <w:rPr>
          <w:rFonts w:hint="eastAsia" w:ascii="宋体" w:hAnsi="宋体" w:cs="宋体"/>
          <w:b/>
          <w:color w:val="auto"/>
          <w:szCs w:val="21"/>
          <w:highlight w:val="none"/>
        </w:rPr>
        <w:t>注：①法人包括企业法人、机关法人、事业单位法人和社会团体法人；其他组织主要包括合伙企业、非企业专业服务机构、个体工商户、农村承包经营户。②如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w:t>
      </w:r>
    </w:p>
    <w:p>
      <w:pPr>
        <w:pStyle w:val="19"/>
        <w:rPr>
          <w:rFonts w:hint="eastAsia" w:ascii="宋体" w:hAnsi="宋体" w:cs="宋体"/>
          <w:b/>
          <w:color w:val="auto"/>
          <w:szCs w:val="21"/>
          <w:highlight w:val="none"/>
        </w:rPr>
      </w:pPr>
    </w:p>
    <w:p>
      <w:pPr>
        <w:pStyle w:val="19"/>
        <w:rPr>
          <w:rFonts w:hint="eastAsia" w:ascii="宋体" w:hAnsi="宋体" w:cs="宋体"/>
          <w:b/>
          <w:color w:val="auto"/>
          <w:szCs w:val="21"/>
          <w:highlight w:val="none"/>
        </w:rPr>
      </w:pPr>
    </w:p>
    <w:p>
      <w:pPr>
        <w:pStyle w:val="19"/>
        <w:rPr>
          <w:rFonts w:hint="eastAsia" w:ascii="宋体" w:hAnsi="宋体" w:cs="宋体"/>
          <w:b/>
          <w:color w:val="auto"/>
          <w:szCs w:val="21"/>
          <w:highlight w:val="none"/>
        </w:rPr>
      </w:pPr>
    </w:p>
    <w:p>
      <w:pPr>
        <w:pStyle w:val="19"/>
        <w:rPr>
          <w:rFonts w:hint="eastAsia" w:ascii="宋体" w:hAnsi="宋体" w:cs="宋体"/>
          <w:b/>
          <w:color w:val="auto"/>
          <w:szCs w:val="21"/>
          <w:highlight w:val="none"/>
        </w:rPr>
      </w:pPr>
    </w:p>
    <w:p>
      <w:pPr>
        <w:pStyle w:val="19"/>
        <w:rPr>
          <w:rFonts w:hint="eastAsia" w:ascii="宋体" w:hAnsi="宋体" w:cs="宋体"/>
          <w:b/>
          <w:color w:val="auto"/>
          <w:szCs w:val="21"/>
          <w:highlight w:val="none"/>
        </w:rPr>
      </w:pPr>
    </w:p>
    <w:p>
      <w:pPr>
        <w:pStyle w:val="19"/>
        <w:rPr>
          <w:rFonts w:hint="eastAsia" w:ascii="宋体" w:hAnsi="宋体" w:cs="宋体"/>
          <w:b/>
          <w:color w:val="auto"/>
          <w:szCs w:val="21"/>
          <w:highlight w:val="none"/>
        </w:rPr>
      </w:pPr>
    </w:p>
    <w:p>
      <w:pPr>
        <w:pStyle w:val="19"/>
        <w:rPr>
          <w:rFonts w:hint="eastAsia" w:ascii="宋体" w:hAnsi="宋体" w:cs="宋体"/>
          <w:b/>
          <w:color w:val="auto"/>
          <w:szCs w:val="21"/>
          <w:highlight w:val="none"/>
          <w:lang w:val="en-US" w:eastAsia="zh-CN"/>
        </w:rPr>
      </w:pPr>
    </w:p>
    <w:p>
      <w:pPr>
        <w:pStyle w:val="16"/>
        <w:spacing w:line="340" w:lineRule="exact"/>
        <w:rPr>
          <w:rFonts w:hint="eastAsia" w:hAnsi="宋体" w:cs="宋体"/>
          <w:b/>
          <w:color w:val="auto"/>
          <w:sz w:val="28"/>
          <w:szCs w:val="28"/>
          <w:highlight w:val="none"/>
          <w:lang w:val="en-US" w:eastAsia="zh-CN"/>
        </w:rPr>
      </w:pPr>
      <w:r>
        <w:rPr>
          <w:rFonts w:hint="eastAsia" w:hAnsi="宋体" w:cs="宋体"/>
          <w:b/>
          <w:color w:val="auto"/>
          <w:sz w:val="28"/>
          <w:szCs w:val="28"/>
          <w:highlight w:val="none"/>
          <w:lang w:val="en-US" w:eastAsia="zh-CN"/>
        </w:rPr>
        <w:t xml:space="preserve">5.供应商近半年内任意一个月或任一季度依法缴纳税收的证明材料【增值税发票（税收完税证明）或企业所得税完税证明或税务部门出具的免税证明】复印件（必须提供）； </w:t>
      </w:r>
    </w:p>
    <w:p>
      <w:pPr>
        <w:pStyle w:val="16"/>
        <w:spacing w:line="340" w:lineRule="exact"/>
        <w:rPr>
          <w:rFonts w:hint="default" w:hAnsi="宋体" w:cs="宋体"/>
          <w:b/>
          <w:color w:val="auto"/>
          <w:sz w:val="24"/>
          <w:szCs w:val="24"/>
          <w:highlight w:val="none"/>
          <w:lang w:val="en-US" w:eastAsia="zh-CN"/>
        </w:rPr>
      </w:pPr>
      <w:r>
        <w:rPr>
          <w:rFonts w:hint="eastAsia" w:hAnsi="宋体" w:cs="宋体"/>
          <w:b/>
          <w:color w:val="auto"/>
          <w:sz w:val="24"/>
          <w:szCs w:val="24"/>
          <w:highlight w:val="none"/>
          <w:lang w:val="en-US" w:eastAsia="zh-CN"/>
        </w:rPr>
        <w:t xml:space="preserve">注：①供应商无纳税记录的，应提供由供应商所在地的税务部门出具的免税证明复印件，从取得营业执照时间起到响应文件递交截止时间止不足要求月数的，只需提供从取得营业执照起的依法缴纳税费或依法免缴税费的凭据复印件；②供应商无社保缴费记录的，应提供由供应商所在地行政主管部门出具的依法免缴社保费证明复印件，从取得营业执照时间起到响应文件递交截止时间止不足要求月数的只需提供从取得营业执照起的依法缴纳社保费的缴费凭证复印件； </w:t>
      </w:r>
    </w:p>
    <w:p>
      <w:pPr>
        <w:pStyle w:val="16"/>
        <w:spacing w:line="340" w:lineRule="exact"/>
        <w:rPr>
          <w:rFonts w:hint="eastAsia" w:hAnsi="宋体" w:cs="宋体"/>
          <w:b/>
          <w:color w:val="auto"/>
          <w:sz w:val="28"/>
          <w:szCs w:val="28"/>
          <w:highlight w:val="none"/>
          <w:lang w:val="en-US" w:eastAsia="zh-CN"/>
        </w:rPr>
      </w:pPr>
    </w:p>
    <w:p>
      <w:pPr>
        <w:pStyle w:val="16"/>
        <w:spacing w:line="340" w:lineRule="exact"/>
        <w:rPr>
          <w:rFonts w:hint="eastAsia" w:hAnsi="宋体" w:cs="宋体"/>
          <w:b/>
          <w:color w:val="auto"/>
          <w:sz w:val="28"/>
          <w:szCs w:val="28"/>
          <w:highlight w:val="none"/>
          <w:lang w:val="en-US" w:eastAsia="zh-CN"/>
        </w:rPr>
      </w:pPr>
    </w:p>
    <w:p>
      <w:pPr>
        <w:rPr>
          <w:rFonts w:hint="eastAsia" w:hAnsi="宋体" w:cs="宋体"/>
          <w:b/>
          <w:color w:val="auto"/>
          <w:sz w:val="28"/>
          <w:szCs w:val="28"/>
          <w:highlight w:val="none"/>
          <w:lang w:val="en-US" w:eastAsia="zh-CN"/>
        </w:rPr>
      </w:pPr>
    </w:p>
    <w:p>
      <w:pPr>
        <w:pStyle w:val="19"/>
        <w:rPr>
          <w:rFonts w:hint="eastAsia" w:hAnsi="宋体" w:cs="宋体"/>
          <w:b/>
          <w:color w:val="auto"/>
          <w:sz w:val="28"/>
          <w:szCs w:val="28"/>
          <w:highlight w:val="none"/>
          <w:lang w:val="en-US" w:eastAsia="zh-CN"/>
        </w:rPr>
      </w:pPr>
    </w:p>
    <w:p>
      <w:pPr>
        <w:pStyle w:val="19"/>
        <w:rPr>
          <w:rFonts w:hint="eastAsia" w:hAnsi="宋体" w:cs="宋体"/>
          <w:b/>
          <w:color w:val="auto"/>
          <w:sz w:val="28"/>
          <w:szCs w:val="28"/>
          <w:highlight w:val="none"/>
          <w:lang w:val="en-US" w:eastAsia="zh-CN"/>
        </w:rPr>
      </w:pPr>
    </w:p>
    <w:p>
      <w:pPr>
        <w:pStyle w:val="19"/>
        <w:rPr>
          <w:rFonts w:hint="eastAsia" w:hAnsi="宋体" w:cs="宋体"/>
          <w:b/>
          <w:color w:val="auto"/>
          <w:sz w:val="28"/>
          <w:szCs w:val="28"/>
          <w:highlight w:val="none"/>
          <w:lang w:val="en-US" w:eastAsia="zh-CN"/>
        </w:rPr>
      </w:pPr>
    </w:p>
    <w:p>
      <w:pPr>
        <w:pStyle w:val="19"/>
        <w:rPr>
          <w:rFonts w:hint="eastAsia" w:hAnsi="宋体" w:cs="宋体"/>
          <w:b/>
          <w:color w:val="auto"/>
          <w:sz w:val="28"/>
          <w:szCs w:val="28"/>
          <w:highlight w:val="none"/>
          <w:lang w:val="en-US" w:eastAsia="zh-CN"/>
        </w:rPr>
      </w:pPr>
    </w:p>
    <w:p>
      <w:pPr>
        <w:pStyle w:val="16"/>
        <w:spacing w:line="340" w:lineRule="exact"/>
        <w:rPr>
          <w:rFonts w:hint="eastAsia" w:hAnsi="宋体" w:cs="宋体"/>
          <w:b/>
          <w:color w:val="auto"/>
          <w:sz w:val="28"/>
          <w:szCs w:val="28"/>
          <w:highlight w:val="none"/>
          <w:lang w:val="en-US" w:eastAsia="zh-CN"/>
        </w:rPr>
      </w:pPr>
    </w:p>
    <w:p>
      <w:pPr>
        <w:pStyle w:val="16"/>
        <w:spacing w:line="340" w:lineRule="exact"/>
        <w:rPr>
          <w:rFonts w:hint="eastAsia" w:hAnsi="宋体" w:cs="宋体"/>
          <w:b/>
          <w:color w:val="auto"/>
          <w:sz w:val="28"/>
          <w:szCs w:val="28"/>
          <w:highlight w:val="none"/>
        </w:rPr>
      </w:pPr>
      <w:r>
        <w:rPr>
          <w:rFonts w:hint="eastAsia" w:hAnsi="宋体" w:cs="宋体"/>
          <w:b/>
          <w:color w:val="auto"/>
          <w:sz w:val="28"/>
          <w:szCs w:val="28"/>
          <w:highlight w:val="none"/>
          <w:lang w:val="en-US" w:eastAsia="zh-CN"/>
        </w:rPr>
        <w:t>6.</w:t>
      </w:r>
      <w:r>
        <w:rPr>
          <w:rFonts w:hint="eastAsia" w:ascii="宋体" w:hAnsi="宋体" w:eastAsia="宋体" w:cs="宋体"/>
          <w:b/>
          <w:color w:val="auto"/>
          <w:sz w:val="28"/>
          <w:szCs w:val="28"/>
          <w:highlight w:val="none"/>
        </w:rPr>
        <w:t>供应商满足本项目的特定资格要求必须提供的资料</w:t>
      </w:r>
      <w:r>
        <w:rPr>
          <w:rFonts w:hint="eastAsia" w:ascii="宋体" w:hAnsi="宋体" w:eastAsia="宋体" w:cs="宋体"/>
          <w:b/>
          <w:color w:val="auto"/>
          <w:sz w:val="28"/>
          <w:szCs w:val="28"/>
          <w:highlight w:val="none"/>
          <w:lang w:eastAsia="zh-CN"/>
        </w:rPr>
        <w:t>（</w:t>
      </w:r>
      <w:r>
        <w:rPr>
          <w:rFonts w:hint="eastAsia" w:ascii="宋体" w:hAnsi="宋体" w:eastAsia="宋体" w:cs="宋体"/>
          <w:b/>
          <w:color w:val="auto"/>
          <w:sz w:val="28"/>
          <w:szCs w:val="28"/>
          <w:highlight w:val="none"/>
        </w:rPr>
        <w:t>设计资质的供应商：风景园林工程设计专项乙级或以上资质</w:t>
      </w:r>
      <w:r>
        <w:rPr>
          <w:rFonts w:hint="eastAsia" w:ascii="宋体" w:hAnsi="宋体" w:eastAsia="宋体" w:cs="宋体"/>
          <w:b/>
          <w:color w:val="auto"/>
          <w:sz w:val="28"/>
          <w:szCs w:val="28"/>
          <w:highlight w:val="none"/>
          <w:lang w:val="en-US" w:eastAsia="zh-CN"/>
        </w:rPr>
        <w:t>。</w:t>
      </w:r>
      <w:r>
        <w:rPr>
          <w:rFonts w:hint="eastAsia" w:ascii="宋体" w:hAnsi="宋体" w:eastAsia="宋体" w:cs="宋体"/>
          <w:b/>
          <w:color w:val="auto"/>
          <w:sz w:val="28"/>
          <w:szCs w:val="28"/>
          <w:highlight w:val="none"/>
          <w:lang w:eastAsia="zh-CN"/>
        </w:rPr>
        <w:t>）</w:t>
      </w:r>
      <w:r>
        <w:rPr>
          <w:rFonts w:hint="eastAsia" w:ascii="宋体" w:hAnsi="宋体" w:eastAsia="宋体" w:cs="宋体"/>
          <w:b/>
          <w:color w:val="auto"/>
          <w:sz w:val="28"/>
          <w:szCs w:val="28"/>
          <w:highlight w:val="none"/>
        </w:rPr>
        <w:t>（必须提供）；</w:t>
      </w:r>
    </w:p>
    <w:p>
      <w:pPr>
        <w:tabs>
          <w:tab w:val="left" w:pos="1305"/>
        </w:tabs>
        <w:spacing w:before="156" w:beforeLines="50" w:after="156" w:afterLines="50" w:line="440" w:lineRule="exact"/>
        <w:jc w:val="left"/>
        <w:rPr>
          <w:rFonts w:hint="eastAsia" w:ascii="宋体" w:hAnsi="宋体" w:cs="宋体"/>
          <w:b/>
          <w:color w:val="auto"/>
          <w:sz w:val="28"/>
          <w:szCs w:val="28"/>
          <w:highlight w:val="none"/>
        </w:rPr>
      </w:pPr>
      <w:r>
        <w:rPr>
          <w:rFonts w:hint="eastAsia" w:ascii="宋体" w:hAnsi="宋体" w:cs="宋体"/>
          <w:b/>
          <w:bCs/>
          <w:color w:val="auto"/>
          <w:sz w:val="32"/>
          <w:szCs w:val="32"/>
          <w:highlight w:val="none"/>
        </w:rPr>
        <w:br w:type="page"/>
      </w:r>
      <w:r>
        <w:rPr>
          <w:rFonts w:hint="eastAsia" w:ascii="宋体" w:hAnsi="宋体" w:cs="宋体"/>
          <w:b/>
          <w:color w:val="auto"/>
          <w:sz w:val="28"/>
          <w:szCs w:val="28"/>
          <w:highlight w:val="none"/>
          <w:lang w:val="en-US" w:eastAsia="zh-CN"/>
        </w:rPr>
        <w:t>7</w:t>
      </w:r>
      <w:r>
        <w:rPr>
          <w:rFonts w:hint="eastAsia" w:ascii="宋体" w:hAnsi="宋体" w:cs="宋体"/>
          <w:b/>
          <w:color w:val="auto"/>
          <w:sz w:val="28"/>
          <w:szCs w:val="28"/>
          <w:highlight w:val="none"/>
        </w:rPr>
        <w:t>、《中小企业声明函》（如有，请提供）；</w:t>
      </w:r>
    </w:p>
    <w:p>
      <w:pPr>
        <w:pStyle w:val="16"/>
        <w:ind w:firstLine="562" w:firstLineChars="200"/>
        <w:rPr>
          <w:rFonts w:hint="eastAsia"/>
          <w:b/>
          <w:color w:val="auto"/>
          <w:sz w:val="28"/>
          <w:szCs w:val="28"/>
          <w:highlight w:val="none"/>
        </w:rPr>
      </w:pPr>
      <w:r>
        <w:rPr>
          <w:rFonts w:hint="eastAsia"/>
          <w:b/>
          <w:color w:val="auto"/>
          <w:sz w:val="28"/>
          <w:szCs w:val="28"/>
          <w:highlight w:val="none"/>
        </w:rPr>
        <w:t>附件：</w:t>
      </w:r>
    </w:p>
    <w:p>
      <w:pPr>
        <w:spacing w:line="400" w:lineRule="exact"/>
        <w:jc w:val="center"/>
        <w:rPr>
          <w:rFonts w:hint="eastAsia" w:ascii="宋体" w:hAnsi="宋体" w:cs="宋体"/>
          <w:b/>
          <w:color w:val="auto"/>
          <w:kern w:val="0"/>
          <w:sz w:val="30"/>
          <w:szCs w:val="30"/>
          <w:highlight w:val="none"/>
        </w:rPr>
      </w:pPr>
      <w:r>
        <w:rPr>
          <w:rFonts w:ascii="宋体" w:hAnsi="宋体" w:cs="宋体"/>
          <w:b/>
          <w:color w:val="auto"/>
          <w:kern w:val="0"/>
          <w:sz w:val="30"/>
          <w:szCs w:val="30"/>
          <w:highlight w:val="none"/>
        </w:rPr>
        <w:t>中小企业声明函（</w:t>
      </w:r>
      <w:r>
        <w:rPr>
          <w:rFonts w:hint="eastAsia" w:ascii="宋体" w:hAnsi="宋体" w:cs="宋体"/>
          <w:b/>
          <w:color w:val="auto"/>
          <w:kern w:val="0"/>
          <w:sz w:val="30"/>
          <w:szCs w:val="30"/>
          <w:highlight w:val="none"/>
        </w:rPr>
        <w:t>服务</w:t>
      </w:r>
      <w:r>
        <w:rPr>
          <w:rFonts w:ascii="宋体" w:hAnsi="宋体" w:cs="宋体"/>
          <w:b/>
          <w:color w:val="auto"/>
          <w:kern w:val="0"/>
          <w:sz w:val="30"/>
          <w:szCs w:val="30"/>
          <w:highlight w:val="none"/>
        </w:rPr>
        <w:t>）</w:t>
      </w:r>
    </w:p>
    <w:p>
      <w:pPr>
        <w:spacing w:line="400" w:lineRule="exact"/>
        <w:jc w:val="center"/>
        <w:rPr>
          <w:rFonts w:ascii="宋体" w:hAnsi="宋体" w:cs="宋体"/>
          <w:b/>
          <w:color w:val="auto"/>
          <w:kern w:val="0"/>
          <w:sz w:val="30"/>
          <w:szCs w:val="30"/>
          <w:highlight w:val="none"/>
        </w:rPr>
      </w:pPr>
    </w:p>
    <w:p>
      <w:pPr>
        <w:spacing w:line="400" w:lineRule="exact"/>
        <w:ind w:firstLine="484" w:firstLineChars="202"/>
        <w:rPr>
          <w:rFonts w:ascii="宋体" w:hAnsi="宋体" w:cs="宋体"/>
          <w:color w:val="auto"/>
          <w:kern w:val="0"/>
          <w:sz w:val="24"/>
          <w:highlight w:val="none"/>
        </w:rPr>
      </w:pPr>
      <w:r>
        <w:rPr>
          <w:rFonts w:ascii="宋体" w:hAnsi="宋体" w:cs="宋体"/>
          <w:color w:val="auto"/>
          <w:kern w:val="0"/>
          <w:sz w:val="24"/>
          <w:highlight w:val="none"/>
        </w:rPr>
        <w:t>本公司郑重声明，根据《政府采购促进中小企业发展管理办法》（财库﹝2020﹞46号）的规定，本公司参加</w:t>
      </w:r>
      <w:r>
        <w:rPr>
          <w:rFonts w:ascii="宋体" w:hAnsi="宋体" w:cs="宋体"/>
          <w:color w:val="auto"/>
          <w:kern w:val="0"/>
          <w:sz w:val="24"/>
          <w:highlight w:val="none"/>
          <w:u w:val="single"/>
        </w:rPr>
        <w:t>（单位名称）</w:t>
      </w:r>
      <w:r>
        <w:rPr>
          <w:rFonts w:ascii="宋体" w:hAnsi="宋体" w:cs="宋体"/>
          <w:color w:val="auto"/>
          <w:kern w:val="0"/>
          <w:sz w:val="24"/>
          <w:highlight w:val="none"/>
        </w:rPr>
        <w:t>的</w:t>
      </w:r>
      <w:r>
        <w:rPr>
          <w:rFonts w:ascii="宋体" w:hAnsi="宋体" w:cs="宋体"/>
          <w:color w:val="auto"/>
          <w:kern w:val="0"/>
          <w:sz w:val="24"/>
          <w:highlight w:val="none"/>
          <w:u w:val="single"/>
        </w:rPr>
        <w:t>（项目名称）</w:t>
      </w:r>
      <w:r>
        <w:rPr>
          <w:rFonts w:ascii="宋体" w:hAnsi="宋体" w:cs="宋体"/>
          <w:color w:val="auto"/>
          <w:kern w:val="0"/>
          <w:sz w:val="24"/>
          <w:highlight w:val="none"/>
        </w:rPr>
        <w:t xml:space="preserve">采购活动，服务全部由符合政策要求的中小企业承接。相关企业（含联合体中的中小企业、签订分包意向协议的中小企业）的具体情况如下： </w:t>
      </w:r>
    </w:p>
    <w:p>
      <w:pPr>
        <w:spacing w:line="400" w:lineRule="exact"/>
        <w:ind w:firstLine="552"/>
        <w:rPr>
          <w:rFonts w:ascii="宋体" w:hAnsi="宋体" w:cs="宋体"/>
          <w:color w:val="auto"/>
          <w:kern w:val="0"/>
          <w:sz w:val="24"/>
          <w:highlight w:val="none"/>
        </w:rPr>
      </w:pPr>
      <w:r>
        <w:rPr>
          <w:rFonts w:ascii="宋体" w:hAnsi="宋体" w:cs="宋体"/>
          <w:color w:val="auto"/>
          <w:kern w:val="0"/>
          <w:sz w:val="24"/>
          <w:highlight w:val="none"/>
        </w:rPr>
        <w:t>1</w:t>
      </w:r>
      <w:r>
        <w:rPr>
          <w:rFonts w:hint="eastAsia" w:ascii="宋体" w:hAnsi="宋体" w:cs="宋体"/>
          <w:color w:val="auto"/>
          <w:kern w:val="0"/>
          <w:sz w:val="24"/>
          <w:highlight w:val="none"/>
        </w:rPr>
        <w:t>、</w:t>
      </w:r>
      <w:r>
        <w:rPr>
          <w:rFonts w:ascii="宋体" w:hAnsi="宋体" w:cs="宋体"/>
          <w:color w:val="auto"/>
          <w:kern w:val="0"/>
          <w:sz w:val="24"/>
          <w:highlight w:val="none"/>
          <w:u w:val="single"/>
        </w:rPr>
        <w:t>（标的名称）</w:t>
      </w:r>
      <w:r>
        <w:rPr>
          <w:rFonts w:ascii="宋体" w:hAnsi="宋体" w:cs="宋体"/>
          <w:color w:val="auto"/>
          <w:kern w:val="0"/>
          <w:sz w:val="24"/>
          <w:highlight w:val="none"/>
        </w:rPr>
        <w:t>，属于</w:t>
      </w:r>
      <w:r>
        <w:rPr>
          <w:rFonts w:ascii="宋体" w:hAnsi="宋体" w:cs="宋体"/>
          <w:color w:val="auto"/>
          <w:kern w:val="0"/>
          <w:sz w:val="24"/>
          <w:highlight w:val="none"/>
          <w:u w:val="single"/>
        </w:rPr>
        <w:t>（采购文件中明确的所属行业）</w:t>
      </w:r>
      <w:r>
        <w:rPr>
          <w:rFonts w:ascii="宋体" w:hAnsi="宋体" w:cs="宋体"/>
          <w:color w:val="auto"/>
          <w:kern w:val="0"/>
          <w:sz w:val="24"/>
          <w:highlight w:val="none"/>
        </w:rPr>
        <w:t>；承接</w:t>
      </w:r>
      <w:r>
        <w:rPr>
          <w:rFonts w:hint="eastAsia" w:ascii="宋体" w:hAnsi="宋体" w:cs="宋体"/>
          <w:color w:val="auto"/>
          <w:kern w:val="0"/>
          <w:sz w:val="24"/>
          <w:highlight w:val="none"/>
        </w:rPr>
        <w:t>企业</w:t>
      </w:r>
      <w:r>
        <w:rPr>
          <w:rFonts w:ascii="宋体" w:hAnsi="宋体" w:cs="宋体"/>
          <w:color w:val="auto"/>
          <w:kern w:val="0"/>
          <w:sz w:val="24"/>
          <w:highlight w:val="none"/>
        </w:rPr>
        <w:t>为</w:t>
      </w:r>
      <w:r>
        <w:rPr>
          <w:rFonts w:ascii="宋体" w:hAnsi="宋体" w:cs="宋体"/>
          <w:color w:val="auto"/>
          <w:kern w:val="0"/>
          <w:sz w:val="24"/>
          <w:highlight w:val="none"/>
          <w:u w:val="single"/>
        </w:rPr>
        <w:t>（企业名称）</w:t>
      </w:r>
      <w:r>
        <w:rPr>
          <w:rFonts w:ascii="宋体" w:hAnsi="宋体" w:cs="宋体"/>
          <w:color w:val="auto"/>
          <w:kern w:val="0"/>
          <w:sz w:val="24"/>
          <w:highlight w:val="none"/>
        </w:rPr>
        <w:t>，从业人员</w:t>
      </w:r>
      <w:r>
        <w:rPr>
          <w:rFonts w:hint="eastAsia" w:ascii="宋体" w:hAnsi="宋体" w:cs="宋体"/>
          <w:color w:val="auto"/>
          <w:kern w:val="0"/>
          <w:sz w:val="24"/>
          <w:highlight w:val="none"/>
          <w:u w:val="single"/>
        </w:rPr>
        <w:t xml:space="preserve">     </w:t>
      </w:r>
      <w:r>
        <w:rPr>
          <w:rFonts w:ascii="宋体" w:hAnsi="宋体" w:cs="宋体"/>
          <w:color w:val="auto"/>
          <w:kern w:val="0"/>
          <w:sz w:val="24"/>
          <w:highlight w:val="none"/>
        </w:rPr>
        <w:t>人，营业收入为</w:t>
      </w:r>
      <w:r>
        <w:rPr>
          <w:rFonts w:hint="eastAsia" w:ascii="宋体" w:hAnsi="宋体" w:cs="宋体"/>
          <w:color w:val="auto"/>
          <w:kern w:val="0"/>
          <w:sz w:val="24"/>
          <w:highlight w:val="none"/>
          <w:u w:val="single"/>
        </w:rPr>
        <w:t xml:space="preserve">     </w:t>
      </w:r>
      <w:r>
        <w:rPr>
          <w:rFonts w:ascii="宋体" w:hAnsi="宋体" w:cs="宋体"/>
          <w:color w:val="auto"/>
          <w:kern w:val="0"/>
          <w:sz w:val="24"/>
          <w:highlight w:val="none"/>
        </w:rPr>
        <w:t>万元，资产总额为</w:t>
      </w:r>
      <w:r>
        <w:rPr>
          <w:rFonts w:hint="eastAsia" w:ascii="宋体" w:hAnsi="宋体" w:cs="宋体"/>
          <w:color w:val="auto"/>
          <w:kern w:val="0"/>
          <w:sz w:val="24"/>
          <w:highlight w:val="none"/>
          <w:u w:val="single"/>
        </w:rPr>
        <w:t xml:space="preserve">     </w:t>
      </w:r>
      <w:r>
        <w:rPr>
          <w:rFonts w:ascii="宋体" w:hAnsi="宋体" w:cs="宋体"/>
          <w:color w:val="auto"/>
          <w:kern w:val="0"/>
          <w:sz w:val="24"/>
          <w:highlight w:val="none"/>
        </w:rPr>
        <w:t>万元</w:t>
      </w:r>
      <w:r>
        <w:rPr>
          <w:rFonts w:ascii="宋体" w:hAnsi="宋体"/>
          <w:color w:val="auto"/>
          <w:sz w:val="24"/>
          <w:highlight w:val="none"/>
          <w:vertAlign w:val="superscript"/>
        </w:rPr>
        <w:t>1</w:t>
      </w:r>
      <w:r>
        <w:rPr>
          <w:rFonts w:ascii="宋体" w:hAnsi="宋体" w:cs="宋体"/>
          <w:color w:val="auto"/>
          <w:kern w:val="0"/>
          <w:sz w:val="24"/>
          <w:highlight w:val="none"/>
        </w:rPr>
        <w:t>，属于</w:t>
      </w:r>
      <w:r>
        <w:rPr>
          <w:rFonts w:ascii="宋体" w:hAnsi="宋体" w:cs="宋体"/>
          <w:color w:val="auto"/>
          <w:kern w:val="0"/>
          <w:sz w:val="24"/>
          <w:highlight w:val="none"/>
          <w:u w:val="single"/>
        </w:rPr>
        <w:t>（小型企业、微型企业）</w:t>
      </w:r>
      <w:r>
        <w:rPr>
          <w:rFonts w:ascii="宋体" w:hAnsi="宋体" w:cs="宋体"/>
          <w:color w:val="auto"/>
          <w:kern w:val="0"/>
          <w:sz w:val="24"/>
          <w:highlight w:val="none"/>
        </w:rPr>
        <w:t>；</w:t>
      </w:r>
    </w:p>
    <w:p>
      <w:pPr>
        <w:spacing w:line="400" w:lineRule="exact"/>
        <w:ind w:firstLine="552"/>
        <w:rPr>
          <w:rFonts w:ascii="宋体" w:hAnsi="宋体" w:cs="宋体"/>
          <w:color w:val="auto"/>
          <w:kern w:val="0"/>
          <w:sz w:val="24"/>
          <w:highlight w:val="none"/>
        </w:rPr>
      </w:pPr>
      <w:r>
        <w:rPr>
          <w:rFonts w:ascii="宋体" w:hAnsi="宋体" w:cs="宋体"/>
          <w:color w:val="auto"/>
          <w:kern w:val="0"/>
          <w:sz w:val="24"/>
          <w:highlight w:val="none"/>
        </w:rPr>
        <w:t>2</w:t>
      </w:r>
      <w:r>
        <w:rPr>
          <w:rFonts w:hint="eastAsia" w:ascii="宋体" w:hAnsi="宋体" w:cs="宋体"/>
          <w:color w:val="auto"/>
          <w:kern w:val="0"/>
          <w:sz w:val="24"/>
          <w:highlight w:val="none"/>
        </w:rPr>
        <w:t>、</w:t>
      </w:r>
      <w:r>
        <w:rPr>
          <w:rFonts w:ascii="宋体" w:hAnsi="宋体" w:cs="宋体"/>
          <w:color w:val="auto"/>
          <w:kern w:val="0"/>
          <w:sz w:val="24"/>
          <w:highlight w:val="none"/>
          <w:u w:val="single"/>
        </w:rPr>
        <w:t>（标的名称）</w:t>
      </w:r>
      <w:r>
        <w:rPr>
          <w:rFonts w:ascii="宋体" w:hAnsi="宋体" w:cs="宋体"/>
          <w:color w:val="auto"/>
          <w:kern w:val="0"/>
          <w:sz w:val="24"/>
          <w:highlight w:val="none"/>
        </w:rPr>
        <w:t>，属于</w:t>
      </w:r>
      <w:r>
        <w:rPr>
          <w:rFonts w:ascii="宋体" w:hAnsi="宋体" w:cs="宋体"/>
          <w:color w:val="auto"/>
          <w:kern w:val="0"/>
          <w:sz w:val="24"/>
          <w:highlight w:val="none"/>
          <w:u w:val="single"/>
        </w:rPr>
        <w:t>（采购文件中明确的所属行业）</w:t>
      </w:r>
      <w:r>
        <w:rPr>
          <w:rFonts w:ascii="宋体" w:hAnsi="宋体" w:cs="宋体"/>
          <w:color w:val="auto"/>
          <w:kern w:val="0"/>
          <w:sz w:val="24"/>
          <w:highlight w:val="none"/>
        </w:rPr>
        <w:t>；承接</w:t>
      </w:r>
      <w:r>
        <w:rPr>
          <w:rFonts w:hint="eastAsia" w:ascii="宋体" w:hAnsi="宋体" w:cs="宋体"/>
          <w:color w:val="auto"/>
          <w:kern w:val="0"/>
          <w:sz w:val="24"/>
          <w:highlight w:val="none"/>
        </w:rPr>
        <w:t>企业</w:t>
      </w:r>
      <w:r>
        <w:rPr>
          <w:rFonts w:ascii="宋体" w:hAnsi="宋体" w:cs="宋体"/>
          <w:color w:val="auto"/>
          <w:kern w:val="0"/>
          <w:sz w:val="24"/>
          <w:highlight w:val="none"/>
        </w:rPr>
        <w:t>为</w:t>
      </w:r>
      <w:r>
        <w:rPr>
          <w:rFonts w:ascii="宋体" w:hAnsi="宋体" w:cs="宋体"/>
          <w:color w:val="auto"/>
          <w:kern w:val="0"/>
          <w:sz w:val="24"/>
          <w:highlight w:val="none"/>
          <w:u w:val="single"/>
        </w:rPr>
        <w:t>（企业名称）</w:t>
      </w:r>
      <w:r>
        <w:rPr>
          <w:rFonts w:ascii="宋体" w:hAnsi="宋体" w:cs="宋体"/>
          <w:color w:val="auto"/>
          <w:kern w:val="0"/>
          <w:sz w:val="24"/>
          <w:highlight w:val="none"/>
        </w:rPr>
        <w:t>，从业人员</w:t>
      </w:r>
      <w:r>
        <w:rPr>
          <w:rFonts w:hint="eastAsia" w:ascii="宋体" w:hAnsi="宋体" w:cs="宋体"/>
          <w:color w:val="auto"/>
          <w:kern w:val="0"/>
          <w:sz w:val="24"/>
          <w:highlight w:val="none"/>
          <w:u w:val="single"/>
        </w:rPr>
        <w:t xml:space="preserve">     </w:t>
      </w:r>
      <w:r>
        <w:rPr>
          <w:rFonts w:ascii="宋体" w:hAnsi="宋体" w:cs="宋体"/>
          <w:color w:val="auto"/>
          <w:kern w:val="0"/>
          <w:sz w:val="24"/>
          <w:highlight w:val="none"/>
        </w:rPr>
        <w:t>人，营业收入为</w:t>
      </w:r>
      <w:r>
        <w:rPr>
          <w:rFonts w:hint="eastAsia" w:ascii="宋体" w:hAnsi="宋体" w:cs="宋体"/>
          <w:color w:val="auto"/>
          <w:kern w:val="0"/>
          <w:sz w:val="24"/>
          <w:highlight w:val="none"/>
          <w:u w:val="single"/>
        </w:rPr>
        <w:t xml:space="preserve">     </w:t>
      </w:r>
      <w:r>
        <w:rPr>
          <w:rFonts w:ascii="宋体" w:hAnsi="宋体" w:cs="宋体"/>
          <w:color w:val="auto"/>
          <w:kern w:val="0"/>
          <w:sz w:val="24"/>
          <w:highlight w:val="none"/>
        </w:rPr>
        <w:t>万元，资产总额为</w:t>
      </w:r>
      <w:r>
        <w:rPr>
          <w:rFonts w:hint="eastAsia" w:ascii="宋体" w:hAnsi="宋体" w:cs="宋体"/>
          <w:color w:val="auto"/>
          <w:kern w:val="0"/>
          <w:sz w:val="24"/>
          <w:highlight w:val="none"/>
          <w:u w:val="single"/>
        </w:rPr>
        <w:t xml:space="preserve">      </w:t>
      </w:r>
      <w:r>
        <w:rPr>
          <w:rFonts w:ascii="宋体" w:hAnsi="宋体" w:cs="宋体"/>
          <w:color w:val="auto"/>
          <w:kern w:val="0"/>
          <w:sz w:val="24"/>
          <w:highlight w:val="none"/>
        </w:rPr>
        <w:t>万元，属于</w:t>
      </w:r>
      <w:r>
        <w:rPr>
          <w:rFonts w:ascii="宋体" w:hAnsi="宋体" w:cs="宋体"/>
          <w:color w:val="auto"/>
          <w:kern w:val="0"/>
          <w:sz w:val="24"/>
          <w:highlight w:val="none"/>
          <w:u w:val="single"/>
        </w:rPr>
        <w:t>（小型企业、微型企业）</w:t>
      </w:r>
      <w:r>
        <w:rPr>
          <w:rFonts w:ascii="宋体" w:hAnsi="宋体" w:cs="宋体"/>
          <w:color w:val="auto"/>
          <w:kern w:val="0"/>
          <w:sz w:val="24"/>
          <w:highlight w:val="none"/>
        </w:rPr>
        <w:t>；</w:t>
      </w:r>
    </w:p>
    <w:p>
      <w:pPr>
        <w:spacing w:line="400" w:lineRule="exact"/>
        <w:ind w:firstLine="552"/>
        <w:rPr>
          <w:rFonts w:ascii="宋体" w:hAnsi="宋体" w:cs="宋体"/>
          <w:color w:val="auto"/>
          <w:kern w:val="0"/>
          <w:sz w:val="24"/>
          <w:highlight w:val="none"/>
        </w:rPr>
      </w:pPr>
      <w:r>
        <w:rPr>
          <w:rFonts w:ascii="宋体" w:hAnsi="宋体" w:cs="宋体"/>
          <w:color w:val="auto"/>
          <w:kern w:val="0"/>
          <w:sz w:val="24"/>
          <w:highlight w:val="none"/>
        </w:rPr>
        <w:t xml:space="preserve"> …… </w:t>
      </w:r>
    </w:p>
    <w:p>
      <w:pPr>
        <w:spacing w:line="400" w:lineRule="exact"/>
        <w:ind w:firstLine="552"/>
        <w:rPr>
          <w:rFonts w:ascii="宋体" w:hAnsi="宋体" w:cs="宋体"/>
          <w:color w:val="auto"/>
          <w:kern w:val="0"/>
          <w:sz w:val="24"/>
          <w:highlight w:val="none"/>
        </w:rPr>
      </w:pPr>
      <w:r>
        <w:rPr>
          <w:rFonts w:ascii="宋体" w:hAnsi="宋体" w:cs="宋体"/>
          <w:color w:val="auto"/>
          <w:kern w:val="0"/>
          <w:sz w:val="24"/>
          <w:highlight w:val="none"/>
        </w:rPr>
        <w:t>以上企业，不属于大企业的分支机构，不存在控股股东为大企业的情形，也不存在与大企业的负责人为同一人的情形。</w:t>
      </w:r>
    </w:p>
    <w:p>
      <w:pPr>
        <w:spacing w:line="400" w:lineRule="exact"/>
        <w:ind w:firstLine="552"/>
        <w:rPr>
          <w:rFonts w:hint="eastAsia" w:ascii="宋体" w:hAnsi="宋体" w:cs="宋体"/>
          <w:color w:val="auto"/>
          <w:kern w:val="0"/>
          <w:sz w:val="24"/>
          <w:highlight w:val="none"/>
        </w:rPr>
      </w:pPr>
      <w:r>
        <w:rPr>
          <w:rFonts w:ascii="宋体" w:hAnsi="宋体" w:cs="宋体"/>
          <w:color w:val="auto"/>
          <w:kern w:val="0"/>
          <w:sz w:val="24"/>
          <w:highlight w:val="none"/>
        </w:rPr>
        <w:t>本企业对上述声明内容的真实性负责。如有虚假，将依法承担相应责任。</w:t>
      </w:r>
    </w:p>
    <w:p>
      <w:pPr>
        <w:spacing w:line="400" w:lineRule="exact"/>
        <w:ind w:firstLine="600" w:firstLineChars="250"/>
        <w:rPr>
          <w:rFonts w:hint="eastAsia" w:ascii="宋体" w:hAnsi="宋体" w:eastAsia="宋体" w:cs="宋体"/>
          <w:color w:val="auto"/>
          <w:kern w:val="0"/>
          <w:sz w:val="24"/>
          <w:highlight w:val="none"/>
          <w:lang w:eastAsia="zh-CN"/>
        </w:rPr>
      </w:pPr>
      <w:r>
        <w:rPr>
          <w:rFonts w:hint="eastAsia" w:ascii="宋体" w:hAnsi="宋体" w:cs="宋体"/>
          <w:color w:val="auto"/>
          <w:kern w:val="0"/>
          <w:sz w:val="24"/>
          <w:highlight w:val="none"/>
        </w:rPr>
        <w:t xml:space="preserve">                                   </w:t>
      </w:r>
    </w:p>
    <w:p>
      <w:pPr>
        <w:pStyle w:val="11"/>
        <w:rPr>
          <w:rFonts w:hint="eastAsia"/>
          <w:highlight w:val="none"/>
          <w:lang w:eastAsia="zh-CN"/>
        </w:rPr>
      </w:pPr>
    </w:p>
    <w:p>
      <w:pPr>
        <w:spacing w:line="400" w:lineRule="exact"/>
        <w:ind w:firstLine="600" w:firstLineChars="250"/>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highlight w:val="none"/>
        </w:rPr>
        <w:t xml:space="preserve">  </w:t>
      </w:r>
      <w:r>
        <w:rPr>
          <w:rFonts w:ascii="宋体" w:hAnsi="宋体" w:cs="宋体"/>
          <w:color w:val="auto"/>
          <w:kern w:val="0"/>
          <w:sz w:val="24"/>
          <w:highlight w:val="none"/>
        </w:rPr>
        <w:t>企业名称</w:t>
      </w:r>
      <w:r>
        <w:rPr>
          <w:rFonts w:hint="eastAsia" w:ascii="宋体" w:hAnsi="宋体" w:cs="宋体"/>
          <w:color w:val="auto"/>
          <w:kern w:val="0"/>
          <w:sz w:val="24"/>
          <w:highlight w:val="none"/>
        </w:rPr>
        <w:t>（CA签章）</w:t>
      </w:r>
      <w:r>
        <w:rPr>
          <w:rFonts w:ascii="宋体" w:hAnsi="宋体" w:cs="宋体"/>
          <w:color w:val="auto"/>
          <w:kern w:val="0"/>
          <w:sz w:val="24"/>
          <w:highlight w:val="none"/>
        </w:rPr>
        <w:t xml:space="preserve">： </w:t>
      </w:r>
    </w:p>
    <w:p>
      <w:pPr>
        <w:spacing w:line="400" w:lineRule="exact"/>
        <w:ind w:firstLine="600" w:firstLineChars="250"/>
        <w:rPr>
          <w:rFonts w:hint="eastAsia" w:ascii="宋体" w:hAnsi="宋体" w:cs="宋体"/>
          <w:color w:val="auto"/>
          <w:kern w:val="0"/>
          <w:sz w:val="24"/>
          <w:highlight w:val="none"/>
        </w:rPr>
      </w:pPr>
      <w:r>
        <w:rPr>
          <w:rFonts w:hint="eastAsia" w:ascii="宋体" w:hAnsi="宋体" w:cs="宋体"/>
          <w:color w:val="auto"/>
          <w:kern w:val="0"/>
          <w:sz w:val="24"/>
          <w:highlight w:val="none"/>
        </w:rPr>
        <w:t xml:space="preserve">                                     </w:t>
      </w:r>
      <w:r>
        <w:rPr>
          <w:rFonts w:ascii="宋体" w:hAnsi="宋体" w:cs="宋体"/>
          <w:color w:val="auto"/>
          <w:kern w:val="0"/>
          <w:sz w:val="24"/>
          <w:highlight w:val="none"/>
        </w:rPr>
        <w:t xml:space="preserve">日 </w:t>
      </w:r>
      <w:r>
        <w:rPr>
          <w:rFonts w:hint="eastAsia" w:ascii="宋体" w:hAnsi="宋体" w:cs="宋体"/>
          <w:color w:val="auto"/>
          <w:kern w:val="0"/>
          <w:sz w:val="24"/>
          <w:highlight w:val="none"/>
        </w:rPr>
        <w:t xml:space="preserve">   </w:t>
      </w:r>
      <w:r>
        <w:rPr>
          <w:rFonts w:ascii="宋体" w:hAnsi="宋体" w:cs="宋体"/>
          <w:color w:val="auto"/>
          <w:kern w:val="0"/>
          <w:sz w:val="24"/>
          <w:highlight w:val="none"/>
        </w:rPr>
        <w:t xml:space="preserve">期： </w:t>
      </w:r>
    </w:p>
    <w:p>
      <w:pPr>
        <w:ind w:firstLine="552"/>
        <w:rPr>
          <w:rFonts w:hint="eastAsia" w:ascii="宋体" w:hAnsi="宋体" w:cs="宋体"/>
          <w:color w:val="auto"/>
          <w:kern w:val="0"/>
          <w:sz w:val="24"/>
          <w:highlight w:val="none"/>
        </w:rPr>
      </w:pPr>
      <w:r>
        <w:rPr>
          <w:rFonts w:hint="eastAsia" w:ascii="宋体" w:hAnsi="宋体" w:cs="宋体"/>
          <w:color w:val="auto"/>
          <w:kern w:val="0"/>
          <w:sz w:val="24"/>
          <w:highlight w:val="none"/>
        </w:rPr>
        <w:t>注：</w:t>
      </w:r>
      <w:r>
        <w:rPr>
          <w:rFonts w:ascii="宋体" w:hAnsi="宋体" w:cs="宋体"/>
          <w:color w:val="auto"/>
          <w:kern w:val="0"/>
          <w:sz w:val="24"/>
          <w:highlight w:val="none"/>
        </w:rPr>
        <w:t>从业人员、营业收入、资产总额填报上一年度数据，无上一年度数据的新成立企业可不填报。</w:t>
      </w:r>
    </w:p>
    <w:p>
      <w:pPr>
        <w:pStyle w:val="16"/>
        <w:adjustRightInd w:val="0"/>
        <w:spacing w:line="390" w:lineRule="exact"/>
        <w:contextualSpacing/>
        <w:rPr>
          <w:rFonts w:hAnsi="宋体" w:cs="宋体"/>
          <w:b/>
          <w:bCs/>
          <w:color w:val="auto"/>
          <w:sz w:val="32"/>
          <w:szCs w:val="32"/>
          <w:highlight w:val="none"/>
        </w:rPr>
      </w:pPr>
      <w:r>
        <w:rPr>
          <w:rFonts w:hint="eastAsia" w:ascii="宋体" w:hAnsi="宋体" w:cs="宋体"/>
          <w:b/>
          <w:color w:val="auto"/>
          <w:sz w:val="28"/>
          <w:szCs w:val="28"/>
          <w:highlight w:val="none"/>
        </w:rPr>
        <w:br w:type="page"/>
      </w:r>
      <w:r>
        <w:rPr>
          <w:rFonts w:hint="eastAsia"/>
          <w:b/>
          <w:bCs/>
          <w:color w:val="auto"/>
          <w:sz w:val="32"/>
          <w:szCs w:val="32"/>
          <w:highlight w:val="none"/>
        </w:rPr>
        <w:t>附表</w:t>
      </w:r>
    </w:p>
    <w:p>
      <w:pPr>
        <w:widowControl/>
        <w:spacing w:before="156" w:beforeLines="50" w:after="156" w:afterLines="50" w:line="400" w:lineRule="exact"/>
        <w:jc w:val="center"/>
        <w:rPr>
          <w:rFonts w:ascii="宋体" w:hAnsi="宋体" w:cs="宋体"/>
          <w:b/>
          <w:bCs/>
          <w:color w:val="auto"/>
          <w:kern w:val="0"/>
          <w:sz w:val="30"/>
          <w:szCs w:val="30"/>
          <w:highlight w:val="none"/>
        </w:rPr>
      </w:pPr>
      <w:r>
        <w:rPr>
          <w:rFonts w:hint="eastAsia" w:ascii="宋体" w:hAnsi="宋体" w:cs="宋体"/>
          <w:b/>
          <w:bCs/>
          <w:color w:val="auto"/>
          <w:kern w:val="0"/>
          <w:sz w:val="30"/>
          <w:szCs w:val="30"/>
          <w:highlight w:val="none"/>
        </w:rPr>
        <w:t>统计上大中小微型企业划分标准</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1"/>
        <w:gridCol w:w="1445"/>
        <w:gridCol w:w="748"/>
        <w:gridCol w:w="1188"/>
        <w:gridCol w:w="1796"/>
        <w:gridCol w:w="1505"/>
        <w:gridCol w:w="1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blHeader/>
        </w:trPr>
        <w:tc>
          <w:tcPr>
            <w:tcW w:w="2231" w:type="dxa"/>
            <w:shd w:val="clear" w:color="auto" w:fill="8DB3E2"/>
            <w:noWrap w:val="0"/>
            <w:vAlign w:val="center"/>
          </w:tcPr>
          <w:p>
            <w:pPr>
              <w:widowControl/>
              <w:spacing w:line="240" w:lineRule="exact"/>
              <w:jc w:val="center"/>
              <w:rPr>
                <w:rFonts w:ascii="宋体" w:hAnsi="宋体" w:cs="宋体"/>
                <w:b/>
                <w:bCs/>
                <w:color w:val="auto"/>
                <w:kern w:val="0"/>
                <w:sz w:val="18"/>
                <w:szCs w:val="21"/>
                <w:highlight w:val="none"/>
              </w:rPr>
            </w:pPr>
            <w:r>
              <w:rPr>
                <w:rFonts w:hint="eastAsia" w:ascii="宋体" w:hAnsi="宋体" w:cs="宋体"/>
                <w:b/>
                <w:bCs/>
                <w:color w:val="auto"/>
                <w:kern w:val="0"/>
                <w:sz w:val="18"/>
                <w:szCs w:val="21"/>
                <w:highlight w:val="none"/>
              </w:rPr>
              <w:t>行业名称</w:t>
            </w:r>
          </w:p>
        </w:tc>
        <w:tc>
          <w:tcPr>
            <w:tcW w:w="1445" w:type="dxa"/>
            <w:shd w:val="clear" w:color="auto" w:fill="8DB3E2"/>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指标名称</w:t>
            </w:r>
          </w:p>
        </w:tc>
        <w:tc>
          <w:tcPr>
            <w:tcW w:w="748" w:type="dxa"/>
            <w:shd w:val="clear" w:color="auto" w:fill="8DB3E2"/>
            <w:noWrap w:val="0"/>
            <w:vAlign w:val="center"/>
          </w:tcPr>
          <w:p>
            <w:pPr>
              <w:widowControl/>
              <w:jc w:val="center"/>
              <w:rPr>
                <w:rFonts w:hint="eastAsia" w:ascii="宋体" w:hAnsi="宋体" w:eastAsia="宋体" w:cs="宋体"/>
                <w:b/>
                <w:bCs/>
                <w:color w:val="auto"/>
                <w:kern w:val="0"/>
                <w:sz w:val="18"/>
                <w:szCs w:val="18"/>
                <w:highlight w:val="none"/>
                <w:lang w:eastAsia="zh-CN"/>
              </w:rPr>
            </w:pPr>
            <w:r>
              <w:rPr>
                <w:rFonts w:hint="eastAsia" w:ascii="宋体" w:hAnsi="宋体" w:cs="宋体"/>
                <w:b/>
                <w:bCs/>
                <w:color w:val="auto"/>
                <w:kern w:val="0"/>
                <w:sz w:val="18"/>
                <w:szCs w:val="18"/>
                <w:highlight w:val="none"/>
              </w:rPr>
              <w:t>计量</w:t>
            </w:r>
          </w:p>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单位</w:t>
            </w:r>
          </w:p>
        </w:tc>
        <w:tc>
          <w:tcPr>
            <w:tcW w:w="1188" w:type="dxa"/>
            <w:shd w:val="clear" w:color="auto" w:fill="8DB3E2"/>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大型</w:t>
            </w:r>
          </w:p>
        </w:tc>
        <w:tc>
          <w:tcPr>
            <w:tcW w:w="1796" w:type="dxa"/>
            <w:shd w:val="clear" w:color="auto" w:fill="8DB3E2"/>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中型</w:t>
            </w:r>
          </w:p>
        </w:tc>
        <w:tc>
          <w:tcPr>
            <w:tcW w:w="1505" w:type="dxa"/>
            <w:shd w:val="clear" w:color="auto" w:fill="8DB3E2"/>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小型</w:t>
            </w:r>
          </w:p>
        </w:tc>
        <w:tc>
          <w:tcPr>
            <w:tcW w:w="1047" w:type="dxa"/>
            <w:shd w:val="clear" w:color="auto" w:fill="8DB3E2"/>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1" w:type="dxa"/>
            <w:noWrap w:val="0"/>
            <w:vAlign w:val="center"/>
          </w:tcPr>
          <w:p>
            <w:pPr>
              <w:widowControl/>
              <w:spacing w:line="24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农、林、牧、渔业</w:t>
            </w:r>
          </w:p>
        </w:tc>
        <w:tc>
          <w:tcPr>
            <w:tcW w:w="1445"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48"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88"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Y≥20000</w:t>
            </w:r>
          </w:p>
        </w:tc>
        <w:tc>
          <w:tcPr>
            <w:tcW w:w="1796"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500≤Y＜20000</w:t>
            </w:r>
          </w:p>
        </w:tc>
        <w:tc>
          <w:tcPr>
            <w:tcW w:w="1505"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50≤Y＜500</w:t>
            </w:r>
          </w:p>
        </w:tc>
        <w:tc>
          <w:tcPr>
            <w:tcW w:w="1047"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1" w:type="dxa"/>
            <w:vMerge w:val="restart"/>
            <w:noWrap w:val="0"/>
            <w:vAlign w:val="center"/>
          </w:tcPr>
          <w:p>
            <w:pPr>
              <w:widowControl/>
              <w:spacing w:line="240" w:lineRule="exact"/>
              <w:jc w:val="left"/>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工业 ×</w:t>
            </w:r>
          </w:p>
        </w:tc>
        <w:tc>
          <w:tcPr>
            <w:tcW w:w="1445"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748"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188"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X≥1000</w:t>
            </w:r>
          </w:p>
        </w:tc>
        <w:tc>
          <w:tcPr>
            <w:tcW w:w="1796"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300≤X＜1000</w:t>
            </w:r>
          </w:p>
        </w:tc>
        <w:tc>
          <w:tcPr>
            <w:tcW w:w="1505"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20≤X＜300</w:t>
            </w:r>
          </w:p>
        </w:tc>
        <w:tc>
          <w:tcPr>
            <w:tcW w:w="1047"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1" w:type="dxa"/>
            <w:vMerge w:val="continue"/>
            <w:noWrap w:val="0"/>
            <w:vAlign w:val="center"/>
          </w:tcPr>
          <w:p>
            <w:pPr>
              <w:widowControl/>
              <w:jc w:val="left"/>
              <w:rPr>
                <w:rFonts w:ascii="宋体" w:hAnsi="宋体" w:cs="宋体"/>
                <w:color w:val="auto"/>
                <w:kern w:val="0"/>
                <w:sz w:val="18"/>
                <w:szCs w:val="18"/>
                <w:highlight w:val="none"/>
              </w:rPr>
            </w:pPr>
          </w:p>
        </w:tc>
        <w:tc>
          <w:tcPr>
            <w:tcW w:w="1445" w:type="dxa"/>
            <w:noWrap w:val="0"/>
            <w:vAlign w:val="center"/>
          </w:tcPr>
          <w:p>
            <w:pPr>
              <w:widowControl/>
              <w:spacing w:line="24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48"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88"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Y≥40000</w:t>
            </w:r>
          </w:p>
        </w:tc>
        <w:tc>
          <w:tcPr>
            <w:tcW w:w="1796"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2000≤Y＜40000</w:t>
            </w:r>
          </w:p>
        </w:tc>
        <w:tc>
          <w:tcPr>
            <w:tcW w:w="1505"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300≤Y＜2000</w:t>
            </w:r>
          </w:p>
        </w:tc>
        <w:tc>
          <w:tcPr>
            <w:tcW w:w="1047"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1" w:type="dxa"/>
            <w:vMerge w:val="restart"/>
            <w:noWrap w:val="0"/>
            <w:vAlign w:val="center"/>
          </w:tcPr>
          <w:p>
            <w:pPr>
              <w:widowControl/>
              <w:spacing w:line="24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建筑业</w:t>
            </w:r>
          </w:p>
        </w:tc>
        <w:tc>
          <w:tcPr>
            <w:tcW w:w="1445"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48"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88"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Y≥80000</w:t>
            </w:r>
          </w:p>
        </w:tc>
        <w:tc>
          <w:tcPr>
            <w:tcW w:w="1796"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6000≤Y＜80000</w:t>
            </w:r>
          </w:p>
        </w:tc>
        <w:tc>
          <w:tcPr>
            <w:tcW w:w="1505"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300≤Y＜6000</w:t>
            </w:r>
          </w:p>
        </w:tc>
        <w:tc>
          <w:tcPr>
            <w:tcW w:w="1047"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1" w:type="dxa"/>
            <w:vMerge w:val="continue"/>
            <w:noWrap w:val="0"/>
            <w:vAlign w:val="center"/>
          </w:tcPr>
          <w:p>
            <w:pPr>
              <w:widowControl/>
              <w:jc w:val="left"/>
              <w:rPr>
                <w:rFonts w:ascii="宋体" w:hAnsi="宋体" w:cs="宋体"/>
                <w:color w:val="auto"/>
                <w:kern w:val="0"/>
                <w:sz w:val="18"/>
                <w:szCs w:val="18"/>
                <w:highlight w:val="none"/>
              </w:rPr>
            </w:pPr>
          </w:p>
        </w:tc>
        <w:tc>
          <w:tcPr>
            <w:tcW w:w="1445" w:type="dxa"/>
            <w:noWrap w:val="0"/>
            <w:vAlign w:val="center"/>
          </w:tcPr>
          <w:p>
            <w:pPr>
              <w:widowControl/>
              <w:spacing w:line="24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资产总额(Z)</w:t>
            </w:r>
          </w:p>
        </w:tc>
        <w:tc>
          <w:tcPr>
            <w:tcW w:w="748"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88"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Z≥80000</w:t>
            </w:r>
          </w:p>
        </w:tc>
        <w:tc>
          <w:tcPr>
            <w:tcW w:w="1796"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5000≤Z＜80000</w:t>
            </w:r>
          </w:p>
        </w:tc>
        <w:tc>
          <w:tcPr>
            <w:tcW w:w="1505"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300≤Z＜5000</w:t>
            </w:r>
          </w:p>
        </w:tc>
        <w:tc>
          <w:tcPr>
            <w:tcW w:w="1047"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Z＜300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1" w:type="dxa"/>
            <w:vMerge w:val="restart"/>
            <w:noWrap w:val="0"/>
            <w:vAlign w:val="center"/>
          </w:tcPr>
          <w:p>
            <w:pPr>
              <w:widowControl/>
              <w:spacing w:line="24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批发业</w:t>
            </w:r>
          </w:p>
        </w:tc>
        <w:tc>
          <w:tcPr>
            <w:tcW w:w="1445"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748"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188"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X≥200</w:t>
            </w:r>
          </w:p>
        </w:tc>
        <w:tc>
          <w:tcPr>
            <w:tcW w:w="1796"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20≤X＜200</w:t>
            </w:r>
          </w:p>
        </w:tc>
        <w:tc>
          <w:tcPr>
            <w:tcW w:w="1505"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5≤X＜20</w:t>
            </w:r>
          </w:p>
        </w:tc>
        <w:tc>
          <w:tcPr>
            <w:tcW w:w="1047"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1" w:type="dxa"/>
            <w:vMerge w:val="continue"/>
            <w:noWrap w:val="0"/>
            <w:vAlign w:val="center"/>
          </w:tcPr>
          <w:p>
            <w:pPr>
              <w:widowControl/>
              <w:jc w:val="left"/>
              <w:rPr>
                <w:rFonts w:ascii="宋体" w:hAnsi="宋体" w:cs="宋体"/>
                <w:color w:val="auto"/>
                <w:kern w:val="0"/>
                <w:sz w:val="18"/>
                <w:szCs w:val="18"/>
                <w:highlight w:val="none"/>
              </w:rPr>
            </w:pPr>
          </w:p>
        </w:tc>
        <w:tc>
          <w:tcPr>
            <w:tcW w:w="1445" w:type="dxa"/>
            <w:noWrap w:val="0"/>
            <w:vAlign w:val="center"/>
          </w:tcPr>
          <w:p>
            <w:pPr>
              <w:widowControl/>
              <w:spacing w:line="24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48"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88"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Y≥40000</w:t>
            </w:r>
          </w:p>
        </w:tc>
        <w:tc>
          <w:tcPr>
            <w:tcW w:w="1796"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5000≤Y＜40000</w:t>
            </w:r>
          </w:p>
        </w:tc>
        <w:tc>
          <w:tcPr>
            <w:tcW w:w="1505" w:type="dxa"/>
            <w:noWrap w:val="0"/>
            <w:vAlign w:val="center"/>
          </w:tcPr>
          <w:p>
            <w:pPr>
              <w:widowControl/>
              <w:ind w:left="-1" w:leftChars="-1" w:hanging="1"/>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1000≤Y＜5000</w:t>
            </w:r>
          </w:p>
        </w:tc>
        <w:tc>
          <w:tcPr>
            <w:tcW w:w="1047"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1" w:type="dxa"/>
            <w:vMerge w:val="restart"/>
            <w:noWrap w:val="0"/>
            <w:vAlign w:val="center"/>
          </w:tcPr>
          <w:p>
            <w:pPr>
              <w:widowControl/>
              <w:spacing w:line="24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零售业</w:t>
            </w:r>
          </w:p>
        </w:tc>
        <w:tc>
          <w:tcPr>
            <w:tcW w:w="1445"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748"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188"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X≥300</w:t>
            </w:r>
          </w:p>
        </w:tc>
        <w:tc>
          <w:tcPr>
            <w:tcW w:w="1796"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50≤X＜300</w:t>
            </w:r>
          </w:p>
        </w:tc>
        <w:tc>
          <w:tcPr>
            <w:tcW w:w="1505" w:type="dxa"/>
            <w:noWrap w:val="0"/>
            <w:vAlign w:val="center"/>
          </w:tcPr>
          <w:p>
            <w:pPr>
              <w:widowControl/>
              <w:ind w:left="-1" w:leftChars="-1" w:hanging="1"/>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10≤X＜50 </w:t>
            </w:r>
          </w:p>
        </w:tc>
        <w:tc>
          <w:tcPr>
            <w:tcW w:w="1047"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1" w:type="dxa"/>
            <w:vMerge w:val="continue"/>
            <w:noWrap w:val="0"/>
            <w:vAlign w:val="center"/>
          </w:tcPr>
          <w:p>
            <w:pPr>
              <w:widowControl/>
              <w:jc w:val="left"/>
              <w:rPr>
                <w:rFonts w:ascii="宋体" w:hAnsi="宋体" w:cs="宋体"/>
                <w:color w:val="auto"/>
                <w:kern w:val="0"/>
                <w:sz w:val="18"/>
                <w:szCs w:val="18"/>
                <w:highlight w:val="none"/>
              </w:rPr>
            </w:pPr>
          </w:p>
        </w:tc>
        <w:tc>
          <w:tcPr>
            <w:tcW w:w="1445" w:type="dxa"/>
            <w:noWrap w:val="0"/>
            <w:vAlign w:val="center"/>
          </w:tcPr>
          <w:p>
            <w:pPr>
              <w:widowControl/>
              <w:spacing w:line="24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48"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88"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Y≥20000</w:t>
            </w:r>
          </w:p>
        </w:tc>
        <w:tc>
          <w:tcPr>
            <w:tcW w:w="1796"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500≤Y＜20000</w:t>
            </w:r>
          </w:p>
        </w:tc>
        <w:tc>
          <w:tcPr>
            <w:tcW w:w="1505" w:type="dxa"/>
            <w:noWrap w:val="0"/>
            <w:vAlign w:val="center"/>
          </w:tcPr>
          <w:p>
            <w:pPr>
              <w:widowControl/>
              <w:ind w:left="-1" w:leftChars="-1" w:hanging="1"/>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100≤Y＜500</w:t>
            </w:r>
          </w:p>
        </w:tc>
        <w:tc>
          <w:tcPr>
            <w:tcW w:w="1047"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1" w:type="dxa"/>
            <w:vMerge w:val="restart"/>
            <w:noWrap w:val="0"/>
            <w:vAlign w:val="center"/>
          </w:tcPr>
          <w:p>
            <w:pPr>
              <w:widowControl/>
              <w:spacing w:line="240" w:lineRule="exact"/>
              <w:jc w:val="left"/>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交通运输业 ×</w:t>
            </w:r>
          </w:p>
        </w:tc>
        <w:tc>
          <w:tcPr>
            <w:tcW w:w="1445"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748"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188"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X≥1000</w:t>
            </w:r>
          </w:p>
        </w:tc>
        <w:tc>
          <w:tcPr>
            <w:tcW w:w="1796"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300≤X＜1000</w:t>
            </w:r>
          </w:p>
        </w:tc>
        <w:tc>
          <w:tcPr>
            <w:tcW w:w="1505"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20≤X＜300</w:t>
            </w:r>
          </w:p>
        </w:tc>
        <w:tc>
          <w:tcPr>
            <w:tcW w:w="1047"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1" w:type="dxa"/>
            <w:vMerge w:val="continue"/>
            <w:noWrap w:val="0"/>
            <w:vAlign w:val="center"/>
          </w:tcPr>
          <w:p>
            <w:pPr>
              <w:widowControl/>
              <w:jc w:val="left"/>
              <w:rPr>
                <w:rFonts w:ascii="宋体" w:hAnsi="宋体" w:cs="宋体"/>
                <w:color w:val="auto"/>
                <w:kern w:val="0"/>
                <w:sz w:val="18"/>
                <w:szCs w:val="18"/>
                <w:highlight w:val="none"/>
              </w:rPr>
            </w:pPr>
          </w:p>
        </w:tc>
        <w:tc>
          <w:tcPr>
            <w:tcW w:w="1445" w:type="dxa"/>
            <w:noWrap w:val="0"/>
            <w:vAlign w:val="center"/>
          </w:tcPr>
          <w:p>
            <w:pPr>
              <w:widowControl/>
              <w:spacing w:line="24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48"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88"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Y≥30000</w:t>
            </w:r>
          </w:p>
        </w:tc>
        <w:tc>
          <w:tcPr>
            <w:tcW w:w="1796"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3000≤Y＜30000</w:t>
            </w:r>
          </w:p>
        </w:tc>
        <w:tc>
          <w:tcPr>
            <w:tcW w:w="1505"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200≤Y＜3000</w:t>
            </w:r>
          </w:p>
        </w:tc>
        <w:tc>
          <w:tcPr>
            <w:tcW w:w="1047"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1" w:type="dxa"/>
            <w:vMerge w:val="restart"/>
            <w:noWrap w:val="0"/>
            <w:vAlign w:val="center"/>
          </w:tcPr>
          <w:p>
            <w:pPr>
              <w:widowControl/>
              <w:spacing w:line="240" w:lineRule="exact"/>
              <w:jc w:val="left"/>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仓储业×</w:t>
            </w:r>
          </w:p>
        </w:tc>
        <w:tc>
          <w:tcPr>
            <w:tcW w:w="1445"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748"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188"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X≥200</w:t>
            </w:r>
          </w:p>
        </w:tc>
        <w:tc>
          <w:tcPr>
            <w:tcW w:w="1796" w:type="dxa"/>
            <w:noWrap w:val="0"/>
            <w:vAlign w:val="center"/>
          </w:tcPr>
          <w:p>
            <w:pPr>
              <w:widowControl/>
              <w:ind w:left="1" w:leftChars="-51" w:hanging="108" w:hangingChars="60"/>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100≤X＜200</w:t>
            </w:r>
          </w:p>
        </w:tc>
        <w:tc>
          <w:tcPr>
            <w:tcW w:w="1505"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20≤X＜100</w:t>
            </w:r>
          </w:p>
        </w:tc>
        <w:tc>
          <w:tcPr>
            <w:tcW w:w="1047"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1" w:type="dxa"/>
            <w:vMerge w:val="continue"/>
            <w:noWrap w:val="0"/>
            <w:vAlign w:val="center"/>
          </w:tcPr>
          <w:p>
            <w:pPr>
              <w:widowControl/>
              <w:jc w:val="left"/>
              <w:rPr>
                <w:rFonts w:ascii="宋体" w:hAnsi="宋体" w:cs="宋体"/>
                <w:color w:val="auto"/>
                <w:kern w:val="0"/>
                <w:sz w:val="18"/>
                <w:szCs w:val="18"/>
                <w:highlight w:val="none"/>
              </w:rPr>
            </w:pPr>
          </w:p>
        </w:tc>
        <w:tc>
          <w:tcPr>
            <w:tcW w:w="1445" w:type="dxa"/>
            <w:noWrap w:val="0"/>
            <w:vAlign w:val="center"/>
          </w:tcPr>
          <w:p>
            <w:pPr>
              <w:widowControl/>
              <w:spacing w:line="24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w:t>
            </w:r>
            <w:r>
              <w:rPr>
                <w:rFonts w:hint="eastAsia" w:ascii="宋体" w:hAnsi="宋体" w:cs="宋体"/>
                <w:color w:val="auto"/>
                <w:kern w:val="0"/>
                <w:sz w:val="18"/>
                <w:szCs w:val="18"/>
                <w:highlight w:val="none"/>
                <w:lang w:val="en-US" w:eastAsia="zh-CN"/>
              </w:rPr>
              <w:t xml:space="preserve"> </w:t>
            </w:r>
            <w:r>
              <w:rPr>
                <w:rFonts w:hint="eastAsia" w:ascii="宋体" w:hAnsi="宋体" w:cs="宋体"/>
                <w:color w:val="auto"/>
                <w:kern w:val="0"/>
                <w:sz w:val="18"/>
                <w:szCs w:val="18"/>
                <w:highlight w:val="none"/>
              </w:rPr>
              <w:t>业收入(Y)</w:t>
            </w:r>
          </w:p>
        </w:tc>
        <w:tc>
          <w:tcPr>
            <w:tcW w:w="748"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88"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Y≥30000</w:t>
            </w:r>
          </w:p>
        </w:tc>
        <w:tc>
          <w:tcPr>
            <w:tcW w:w="1796"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1000≤Y＜30000</w:t>
            </w:r>
          </w:p>
        </w:tc>
        <w:tc>
          <w:tcPr>
            <w:tcW w:w="1505"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100≤Y＜1000</w:t>
            </w:r>
          </w:p>
        </w:tc>
        <w:tc>
          <w:tcPr>
            <w:tcW w:w="1047"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1" w:type="dxa"/>
            <w:vMerge w:val="restart"/>
            <w:noWrap w:val="0"/>
            <w:vAlign w:val="center"/>
          </w:tcPr>
          <w:p>
            <w:pPr>
              <w:widowControl/>
              <w:spacing w:line="24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邮政业</w:t>
            </w:r>
          </w:p>
        </w:tc>
        <w:tc>
          <w:tcPr>
            <w:tcW w:w="1445"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748"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188"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X≥1000</w:t>
            </w:r>
          </w:p>
        </w:tc>
        <w:tc>
          <w:tcPr>
            <w:tcW w:w="1796"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300≤X＜1000</w:t>
            </w:r>
          </w:p>
        </w:tc>
        <w:tc>
          <w:tcPr>
            <w:tcW w:w="1505"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20≤X＜300</w:t>
            </w:r>
          </w:p>
        </w:tc>
        <w:tc>
          <w:tcPr>
            <w:tcW w:w="1047"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1" w:type="dxa"/>
            <w:vMerge w:val="continue"/>
            <w:noWrap w:val="0"/>
            <w:vAlign w:val="center"/>
          </w:tcPr>
          <w:p>
            <w:pPr>
              <w:widowControl/>
              <w:jc w:val="left"/>
              <w:rPr>
                <w:rFonts w:ascii="宋体" w:hAnsi="宋体" w:cs="宋体"/>
                <w:color w:val="auto"/>
                <w:kern w:val="0"/>
                <w:sz w:val="18"/>
                <w:szCs w:val="18"/>
                <w:highlight w:val="none"/>
              </w:rPr>
            </w:pPr>
          </w:p>
        </w:tc>
        <w:tc>
          <w:tcPr>
            <w:tcW w:w="1445" w:type="dxa"/>
            <w:noWrap w:val="0"/>
            <w:vAlign w:val="center"/>
          </w:tcPr>
          <w:p>
            <w:pPr>
              <w:widowControl/>
              <w:spacing w:line="24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48"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88"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Y≥30000</w:t>
            </w:r>
          </w:p>
        </w:tc>
        <w:tc>
          <w:tcPr>
            <w:tcW w:w="1796"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2000≤Y＜30000</w:t>
            </w:r>
          </w:p>
        </w:tc>
        <w:tc>
          <w:tcPr>
            <w:tcW w:w="1505"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100≤Y＜2000</w:t>
            </w:r>
          </w:p>
        </w:tc>
        <w:tc>
          <w:tcPr>
            <w:tcW w:w="1047"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1" w:type="dxa"/>
            <w:vMerge w:val="restart"/>
            <w:noWrap w:val="0"/>
            <w:vAlign w:val="center"/>
          </w:tcPr>
          <w:p>
            <w:pPr>
              <w:widowControl/>
              <w:spacing w:line="24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住宿业</w:t>
            </w:r>
          </w:p>
        </w:tc>
        <w:tc>
          <w:tcPr>
            <w:tcW w:w="1445"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748"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188"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X≥300</w:t>
            </w:r>
          </w:p>
        </w:tc>
        <w:tc>
          <w:tcPr>
            <w:tcW w:w="1796" w:type="dxa"/>
            <w:noWrap w:val="0"/>
            <w:vAlign w:val="center"/>
          </w:tcPr>
          <w:p>
            <w:pPr>
              <w:widowControl/>
              <w:ind w:left="1" w:leftChars="-51" w:hanging="108" w:hangingChars="60"/>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100≤X＜300</w:t>
            </w:r>
          </w:p>
        </w:tc>
        <w:tc>
          <w:tcPr>
            <w:tcW w:w="1505"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10≤X＜100</w:t>
            </w:r>
          </w:p>
        </w:tc>
        <w:tc>
          <w:tcPr>
            <w:tcW w:w="1047"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1" w:type="dxa"/>
            <w:vMerge w:val="continue"/>
            <w:noWrap w:val="0"/>
            <w:vAlign w:val="center"/>
          </w:tcPr>
          <w:p>
            <w:pPr>
              <w:widowControl/>
              <w:jc w:val="left"/>
              <w:rPr>
                <w:rFonts w:ascii="宋体" w:hAnsi="宋体" w:cs="宋体"/>
                <w:color w:val="auto"/>
                <w:kern w:val="0"/>
                <w:sz w:val="18"/>
                <w:szCs w:val="18"/>
                <w:highlight w:val="none"/>
              </w:rPr>
            </w:pPr>
          </w:p>
        </w:tc>
        <w:tc>
          <w:tcPr>
            <w:tcW w:w="1445" w:type="dxa"/>
            <w:noWrap w:val="0"/>
            <w:vAlign w:val="center"/>
          </w:tcPr>
          <w:p>
            <w:pPr>
              <w:widowControl/>
              <w:spacing w:line="24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48"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88"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Y≥10000</w:t>
            </w:r>
          </w:p>
        </w:tc>
        <w:tc>
          <w:tcPr>
            <w:tcW w:w="1796"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2000≤Y＜10000</w:t>
            </w:r>
          </w:p>
        </w:tc>
        <w:tc>
          <w:tcPr>
            <w:tcW w:w="1505"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100≤Y＜2000</w:t>
            </w:r>
          </w:p>
        </w:tc>
        <w:tc>
          <w:tcPr>
            <w:tcW w:w="1047"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1" w:type="dxa"/>
            <w:vMerge w:val="restart"/>
            <w:noWrap w:val="0"/>
            <w:vAlign w:val="center"/>
          </w:tcPr>
          <w:p>
            <w:pPr>
              <w:widowControl/>
              <w:spacing w:line="24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餐饮业</w:t>
            </w:r>
          </w:p>
        </w:tc>
        <w:tc>
          <w:tcPr>
            <w:tcW w:w="1445"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748"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188"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X≥300</w:t>
            </w:r>
          </w:p>
        </w:tc>
        <w:tc>
          <w:tcPr>
            <w:tcW w:w="1796" w:type="dxa"/>
            <w:noWrap w:val="0"/>
            <w:vAlign w:val="center"/>
          </w:tcPr>
          <w:p>
            <w:pPr>
              <w:widowControl/>
              <w:ind w:left="1" w:leftChars="-51" w:hanging="108" w:hangingChars="60"/>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100≤X＜300 </w:t>
            </w:r>
          </w:p>
        </w:tc>
        <w:tc>
          <w:tcPr>
            <w:tcW w:w="1505"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10≤X＜100</w:t>
            </w:r>
          </w:p>
        </w:tc>
        <w:tc>
          <w:tcPr>
            <w:tcW w:w="1047"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1" w:type="dxa"/>
            <w:vMerge w:val="continue"/>
            <w:noWrap w:val="0"/>
            <w:vAlign w:val="center"/>
          </w:tcPr>
          <w:p>
            <w:pPr>
              <w:widowControl/>
              <w:jc w:val="left"/>
              <w:rPr>
                <w:rFonts w:ascii="宋体" w:hAnsi="宋体" w:cs="宋体"/>
                <w:color w:val="auto"/>
                <w:kern w:val="0"/>
                <w:sz w:val="18"/>
                <w:szCs w:val="18"/>
                <w:highlight w:val="none"/>
              </w:rPr>
            </w:pPr>
          </w:p>
        </w:tc>
        <w:tc>
          <w:tcPr>
            <w:tcW w:w="1445" w:type="dxa"/>
            <w:noWrap w:val="0"/>
            <w:vAlign w:val="center"/>
          </w:tcPr>
          <w:p>
            <w:pPr>
              <w:widowControl/>
              <w:spacing w:line="24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48"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88"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Y≥10000</w:t>
            </w:r>
          </w:p>
        </w:tc>
        <w:tc>
          <w:tcPr>
            <w:tcW w:w="1796"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2000≤Y＜10000</w:t>
            </w:r>
          </w:p>
        </w:tc>
        <w:tc>
          <w:tcPr>
            <w:tcW w:w="1505"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100≤Y＜2000</w:t>
            </w:r>
          </w:p>
        </w:tc>
        <w:tc>
          <w:tcPr>
            <w:tcW w:w="1047"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1" w:type="dxa"/>
            <w:vMerge w:val="restart"/>
            <w:noWrap w:val="0"/>
            <w:vAlign w:val="center"/>
          </w:tcPr>
          <w:p>
            <w:pPr>
              <w:widowControl/>
              <w:spacing w:line="240" w:lineRule="exact"/>
              <w:jc w:val="left"/>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信息传输业 ×</w:t>
            </w:r>
          </w:p>
        </w:tc>
        <w:tc>
          <w:tcPr>
            <w:tcW w:w="1445"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748"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188"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X≥2000</w:t>
            </w:r>
          </w:p>
        </w:tc>
        <w:tc>
          <w:tcPr>
            <w:tcW w:w="1796"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100≤X＜2000</w:t>
            </w:r>
          </w:p>
        </w:tc>
        <w:tc>
          <w:tcPr>
            <w:tcW w:w="1505"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10≤X＜100</w:t>
            </w:r>
          </w:p>
        </w:tc>
        <w:tc>
          <w:tcPr>
            <w:tcW w:w="1047"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1" w:type="dxa"/>
            <w:vMerge w:val="continue"/>
            <w:noWrap w:val="0"/>
            <w:vAlign w:val="center"/>
          </w:tcPr>
          <w:p>
            <w:pPr>
              <w:widowControl/>
              <w:jc w:val="left"/>
              <w:rPr>
                <w:rFonts w:ascii="宋体" w:hAnsi="宋体" w:cs="宋体"/>
                <w:color w:val="auto"/>
                <w:kern w:val="0"/>
                <w:sz w:val="18"/>
                <w:szCs w:val="18"/>
                <w:highlight w:val="none"/>
              </w:rPr>
            </w:pPr>
          </w:p>
        </w:tc>
        <w:tc>
          <w:tcPr>
            <w:tcW w:w="1445" w:type="dxa"/>
            <w:noWrap w:val="0"/>
            <w:vAlign w:val="center"/>
          </w:tcPr>
          <w:p>
            <w:pPr>
              <w:widowControl/>
              <w:spacing w:line="24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48"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88"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Y≥100000</w:t>
            </w:r>
          </w:p>
        </w:tc>
        <w:tc>
          <w:tcPr>
            <w:tcW w:w="1796"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1000≤Y＜100000</w:t>
            </w:r>
          </w:p>
        </w:tc>
        <w:tc>
          <w:tcPr>
            <w:tcW w:w="1505"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100≤Y＜1000</w:t>
            </w:r>
          </w:p>
        </w:tc>
        <w:tc>
          <w:tcPr>
            <w:tcW w:w="1047"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231" w:type="dxa"/>
            <w:vMerge w:val="restart"/>
            <w:noWrap w:val="0"/>
            <w:vAlign w:val="center"/>
          </w:tcPr>
          <w:p>
            <w:pPr>
              <w:widowControl/>
              <w:spacing w:line="240" w:lineRule="exact"/>
              <w:jc w:val="left"/>
              <w:rPr>
                <w:rFonts w:ascii="宋体" w:hAnsi="宋体" w:cs="宋体"/>
                <w:color w:val="auto"/>
                <w:spacing w:val="-12"/>
                <w:kern w:val="0"/>
                <w:sz w:val="18"/>
                <w:szCs w:val="18"/>
                <w:highlight w:val="none"/>
              </w:rPr>
            </w:pPr>
            <w:r>
              <w:rPr>
                <w:rFonts w:hint="eastAsia" w:ascii="宋体" w:hAnsi="宋体" w:cs="宋体"/>
                <w:color w:val="auto"/>
                <w:spacing w:val="-12"/>
                <w:kern w:val="0"/>
                <w:sz w:val="18"/>
                <w:szCs w:val="18"/>
                <w:highlight w:val="none"/>
              </w:rPr>
              <w:t>软件和信息技术服</w:t>
            </w:r>
            <w:r>
              <w:rPr>
                <w:rFonts w:hint="eastAsia" w:ascii="宋体" w:hAnsi="宋体" w:cs="宋体"/>
                <w:color w:val="auto"/>
                <w:kern w:val="0"/>
                <w:sz w:val="18"/>
                <w:szCs w:val="18"/>
                <w:highlight w:val="none"/>
              </w:rPr>
              <w:t>务业</w:t>
            </w:r>
          </w:p>
        </w:tc>
        <w:tc>
          <w:tcPr>
            <w:tcW w:w="1445"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748"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188"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X≥300</w:t>
            </w:r>
          </w:p>
        </w:tc>
        <w:tc>
          <w:tcPr>
            <w:tcW w:w="1796" w:type="dxa"/>
            <w:noWrap w:val="0"/>
            <w:vAlign w:val="center"/>
          </w:tcPr>
          <w:p>
            <w:pPr>
              <w:widowControl/>
              <w:ind w:left="1" w:leftChars="-51" w:hanging="108" w:hangingChars="60"/>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100≤X＜300 </w:t>
            </w:r>
          </w:p>
        </w:tc>
        <w:tc>
          <w:tcPr>
            <w:tcW w:w="1505"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10≤X＜100</w:t>
            </w:r>
          </w:p>
        </w:tc>
        <w:tc>
          <w:tcPr>
            <w:tcW w:w="1047"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231" w:type="dxa"/>
            <w:vMerge w:val="continue"/>
            <w:noWrap w:val="0"/>
            <w:vAlign w:val="center"/>
          </w:tcPr>
          <w:p>
            <w:pPr>
              <w:widowControl/>
              <w:jc w:val="left"/>
              <w:rPr>
                <w:rFonts w:ascii="宋体" w:hAnsi="宋体" w:cs="宋体"/>
                <w:color w:val="auto"/>
                <w:spacing w:val="-12"/>
                <w:kern w:val="0"/>
                <w:sz w:val="18"/>
                <w:szCs w:val="18"/>
                <w:highlight w:val="none"/>
              </w:rPr>
            </w:pPr>
          </w:p>
        </w:tc>
        <w:tc>
          <w:tcPr>
            <w:tcW w:w="1445"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48"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88"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Y≥10000</w:t>
            </w:r>
          </w:p>
        </w:tc>
        <w:tc>
          <w:tcPr>
            <w:tcW w:w="1796"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1000≤Y＜10000</w:t>
            </w:r>
          </w:p>
        </w:tc>
        <w:tc>
          <w:tcPr>
            <w:tcW w:w="1505"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50≤Y＜1000</w:t>
            </w:r>
          </w:p>
        </w:tc>
        <w:tc>
          <w:tcPr>
            <w:tcW w:w="1047"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231" w:type="dxa"/>
            <w:vMerge w:val="restart"/>
            <w:noWrap w:val="0"/>
            <w:vAlign w:val="center"/>
          </w:tcPr>
          <w:p>
            <w:pPr>
              <w:widowControl/>
              <w:spacing w:line="24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房地产开发经营</w:t>
            </w:r>
          </w:p>
        </w:tc>
        <w:tc>
          <w:tcPr>
            <w:tcW w:w="1445"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48"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88"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Y≥200000</w:t>
            </w:r>
          </w:p>
        </w:tc>
        <w:tc>
          <w:tcPr>
            <w:tcW w:w="1796"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1000≤Y＜200000</w:t>
            </w:r>
          </w:p>
        </w:tc>
        <w:tc>
          <w:tcPr>
            <w:tcW w:w="1505"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100≤Y＜1000</w:t>
            </w:r>
          </w:p>
        </w:tc>
        <w:tc>
          <w:tcPr>
            <w:tcW w:w="1047"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231" w:type="dxa"/>
            <w:vMerge w:val="continue"/>
            <w:noWrap w:val="0"/>
            <w:vAlign w:val="center"/>
          </w:tcPr>
          <w:p>
            <w:pPr>
              <w:widowControl/>
              <w:jc w:val="left"/>
              <w:rPr>
                <w:rFonts w:ascii="宋体" w:hAnsi="宋体" w:cs="宋体"/>
                <w:color w:val="auto"/>
                <w:kern w:val="0"/>
                <w:sz w:val="18"/>
                <w:szCs w:val="18"/>
                <w:highlight w:val="none"/>
              </w:rPr>
            </w:pPr>
          </w:p>
        </w:tc>
        <w:tc>
          <w:tcPr>
            <w:tcW w:w="1445" w:type="dxa"/>
            <w:noWrap w:val="0"/>
            <w:vAlign w:val="center"/>
          </w:tcPr>
          <w:p>
            <w:pPr>
              <w:widowControl/>
              <w:spacing w:line="24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资产总额(Z)</w:t>
            </w:r>
          </w:p>
        </w:tc>
        <w:tc>
          <w:tcPr>
            <w:tcW w:w="748"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88"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Z≥10000</w:t>
            </w:r>
          </w:p>
        </w:tc>
        <w:tc>
          <w:tcPr>
            <w:tcW w:w="1796"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5000≤Z＜10000</w:t>
            </w:r>
          </w:p>
        </w:tc>
        <w:tc>
          <w:tcPr>
            <w:tcW w:w="1505"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2000≤Z＜5000</w:t>
            </w:r>
          </w:p>
        </w:tc>
        <w:tc>
          <w:tcPr>
            <w:tcW w:w="1047"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Z＜2000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231" w:type="dxa"/>
            <w:vMerge w:val="restart"/>
            <w:noWrap w:val="0"/>
            <w:vAlign w:val="center"/>
          </w:tcPr>
          <w:p>
            <w:pPr>
              <w:widowControl/>
              <w:spacing w:line="24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物业管理</w:t>
            </w:r>
          </w:p>
        </w:tc>
        <w:tc>
          <w:tcPr>
            <w:tcW w:w="1445"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748"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188"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X≥1000</w:t>
            </w:r>
          </w:p>
        </w:tc>
        <w:tc>
          <w:tcPr>
            <w:tcW w:w="1796"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300≤X＜1000</w:t>
            </w:r>
          </w:p>
        </w:tc>
        <w:tc>
          <w:tcPr>
            <w:tcW w:w="1505"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100≤X＜300</w:t>
            </w:r>
          </w:p>
        </w:tc>
        <w:tc>
          <w:tcPr>
            <w:tcW w:w="1047"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231" w:type="dxa"/>
            <w:vMerge w:val="continue"/>
            <w:noWrap w:val="0"/>
            <w:vAlign w:val="center"/>
          </w:tcPr>
          <w:p>
            <w:pPr>
              <w:widowControl/>
              <w:jc w:val="left"/>
              <w:rPr>
                <w:rFonts w:ascii="宋体" w:hAnsi="宋体" w:cs="宋体"/>
                <w:color w:val="auto"/>
                <w:kern w:val="0"/>
                <w:sz w:val="18"/>
                <w:szCs w:val="18"/>
                <w:highlight w:val="none"/>
              </w:rPr>
            </w:pPr>
          </w:p>
        </w:tc>
        <w:tc>
          <w:tcPr>
            <w:tcW w:w="1445" w:type="dxa"/>
            <w:noWrap w:val="0"/>
            <w:vAlign w:val="center"/>
          </w:tcPr>
          <w:p>
            <w:pPr>
              <w:widowControl/>
              <w:spacing w:line="24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48"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88"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Y≥5000</w:t>
            </w:r>
          </w:p>
        </w:tc>
        <w:tc>
          <w:tcPr>
            <w:tcW w:w="1796" w:type="dxa"/>
            <w:noWrap w:val="0"/>
            <w:vAlign w:val="center"/>
          </w:tcPr>
          <w:p>
            <w:pPr>
              <w:widowControl/>
              <w:ind w:left="1" w:leftChars="-51" w:hanging="108" w:hangingChars="60"/>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1000≤Y＜5000</w:t>
            </w:r>
          </w:p>
        </w:tc>
        <w:tc>
          <w:tcPr>
            <w:tcW w:w="1505"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500≤Y＜1000</w:t>
            </w:r>
          </w:p>
        </w:tc>
        <w:tc>
          <w:tcPr>
            <w:tcW w:w="1047"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231" w:type="dxa"/>
            <w:vMerge w:val="restart"/>
            <w:noWrap w:val="0"/>
            <w:vAlign w:val="center"/>
          </w:tcPr>
          <w:p>
            <w:pPr>
              <w:widowControl/>
              <w:spacing w:line="24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租赁和商务服务业</w:t>
            </w:r>
          </w:p>
        </w:tc>
        <w:tc>
          <w:tcPr>
            <w:tcW w:w="1445"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748"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188"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X≥300</w:t>
            </w:r>
          </w:p>
        </w:tc>
        <w:tc>
          <w:tcPr>
            <w:tcW w:w="1796" w:type="dxa"/>
            <w:noWrap w:val="0"/>
            <w:vAlign w:val="center"/>
          </w:tcPr>
          <w:p>
            <w:pPr>
              <w:widowControl/>
              <w:ind w:left="1" w:leftChars="-51" w:hanging="108" w:hangingChars="60"/>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100≤X＜300</w:t>
            </w:r>
          </w:p>
        </w:tc>
        <w:tc>
          <w:tcPr>
            <w:tcW w:w="1505"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10≤X＜100</w:t>
            </w:r>
          </w:p>
        </w:tc>
        <w:tc>
          <w:tcPr>
            <w:tcW w:w="1047"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231" w:type="dxa"/>
            <w:vMerge w:val="continue"/>
            <w:noWrap w:val="0"/>
            <w:vAlign w:val="center"/>
          </w:tcPr>
          <w:p>
            <w:pPr>
              <w:widowControl/>
              <w:jc w:val="left"/>
              <w:rPr>
                <w:rFonts w:ascii="宋体" w:hAnsi="宋体" w:cs="宋体"/>
                <w:color w:val="auto"/>
                <w:kern w:val="0"/>
                <w:sz w:val="18"/>
                <w:szCs w:val="18"/>
                <w:highlight w:val="none"/>
              </w:rPr>
            </w:pPr>
          </w:p>
        </w:tc>
        <w:tc>
          <w:tcPr>
            <w:tcW w:w="1445" w:type="dxa"/>
            <w:noWrap w:val="0"/>
            <w:vAlign w:val="center"/>
          </w:tcPr>
          <w:p>
            <w:pPr>
              <w:widowControl/>
              <w:spacing w:line="24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资产总额(Z)</w:t>
            </w:r>
          </w:p>
        </w:tc>
        <w:tc>
          <w:tcPr>
            <w:tcW w:w="748"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88"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Z≥120000</w:t>
            </w:r>
          </w:p>
        </w:tc>
        <w:tc>
          <w:tcPr>
            <w:tcW w:w="1796"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8000≤Z＜120000</w:t>
            </w:r>
          </w:p>
        </w:tc>
        <w:tc>
          <w:tcPr>
            <w:tcW w:w="1505"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100≤Z＜8000</w:t>
            </w:r>
          </w:p>
        </w:tc>
        <w:tc>
          <w:tcPr>
            <w:tcW w:w="1047"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1" w:type="dxa"/>
            <w:noWrap w:val="0"/>
            <w:vAlign w:val="center"/>
          </w:tcPr>
          <w:p>
            <w:pPr>
              <w:widowControl/>
              <w:spacing w:line="240" w:lineRule="exact"/>
              <w:jc w:val="left"/>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其他未列明行业 ×</w:t>
            </w:r>
          </w:p>
        </w:tc>
        <w:tc>
          <w:tcPr>
            <w:tcW w:w="1445"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748"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188"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X≥300</w:t>
            </w:r>
          </w:p>
        </w:tc>
        <w:tc>
          <w:tcPr>
            <w:tcW w:w="1796" w:type="dxa"/>
            <w:noWrap w:val="0"/>
            <w:vAlign w:val="center"/>
          </w:tcPr>
          <w:p>
            <w:pPr>
              <w:widowControl/>
              <w:ind w:left="1" w:leftChars="-51" w:hanging="108" w:hangingChars="60"/>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100≤X＜300</w:t>
            </w:r>
          </w:p>
        </w:tc>
        <w:tc>
          <w:tcPr>
            <w:tcW w:w="1505"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10≤X＜100</w:t>
            </w:r>
          </w:p>
        </w:tc>
        <w:tc>
          <w:tcPr>
            <w:tcW w:w="1047"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w:t>
            </w:r>
          </w:p>
        </w:tc>
      </w:tr>
    </w:tbl>
    <w:p>
      <w:pPr>
        <w:widowControl/>
        <w:spacing w:line="540" w:lineRule="exact"/>
        <w:rPr>
          <w:rFonts w:ascii="宋体" w:hAnsi="宋体" w:cs="宋体"/>
          <w:color w:val="auto"/>
          <w:spacing w:val="8"/>
          <w:kern w:val="0"/>
          <w:sz w:val="24"/>
          <w:highlight w:val="none"/>
        </w:rPr>
      </w:pPr>
    </w:p>
    <w:p>
      <w:pPr>
        <w:widowControl/>
        <w:spacing w:line="540" w:lineRule="exact"/>
        <w:rPr>
          <w:rFonts w:hint="eastAsia" w:ascii="宋体" w:hAnsi="宋体" w:cs="宋体"/>
          <w:color w:val="auto"/>
          <w:spacing w:val="8"/>
          <w:kern w:val="0"/>
          <w:sz w:val="24"/>
          <w:highlight w:val="none"/>
        </w:rPr>
      </w:pPr>
    </w:p>
    <w:p>
      <w:pPr>
        <w:widowControl/>
        <w:spacing w:line="540" w:lineRule="exact"/>
        <w:rPr>
          <w:rFonts w:ascii="宋体" w:hAnsi="宋体" w:cs="宋体"/>
          <w:color w:val="auto"/>
          <w:spacing w:val="8"/>
          <w:kern w:val="0"/>
          <w:sz w:val="24"/>
          <w:highlight w:val="none"/>
        </w:rPr>
      </w:pPr>
      <w:r>
        <w:rPr>
          <w:rFonts w:hint="eastAsia" w:ascii="宋体" w:hAnsi="宋体" w:cs="宋体"/>
          <w:color w:val="auto"/>
          <w:spacing w:val="8"/>
          <w:kern w:val="0"/>
          <w:sz w:val="24"/>
          <w:highlight w:val="none"/>
        </w:rPr>
        <w:t>说明：</w:t>
      </w:r>
    </w:p>
    <w:p>
      <w:pPr>
        <w:pStyle w:val="16"/>
        <w:adjustRightInd w:val="0"/>
        <w:spacing w:line="380" w:lineRule="exact"/>
        <w:ind w:firstLine="452" w:firstLineChars="200"/>
        <w:contextualSpacing/>
        <w:rPr>
          <w:rFonts w:hAnsi="宋体" w:cs="宋体"/>
          <w:color w:val="auto"/>
          <w:spacing w:val="8"/>
          <w:kern w:val="0"/>
          <w:sz w:val="21"/>
          <w:szCs w:val="21"/>
          <w:highlight w:val="none"/>
        </w:rPr>
      </w:pPr>
      <w:r>
        <w:rPr>
          <w:rFonts w:hint="eastAsia" w:hAnsi="宋体" w:cs="宋体"/>
          <w:color w:val="auto"/>
          <w:spacing w:val="8"/>
          <w:kern w:val="0"/>
          <w:sz w:val="21"/>
          <w:szCs w:val="21"/>
          <w:highlight w:val="none"/>
        </w:rPr>
        <w:t>1.大型、中型和小型企业须同时满足所列指标的下限，否则下划一档；微型企业只须满足所列指标中的一项即可。</w:t>
      </w:r>
    </w:p>
    <w:p>
      <w:pPr>
        <w:pStyle w:val="16"/>
        <w:adjustRightInd w:val="0"/>
        <w:spacing w:line="380" w:lineRule="exact"/>
        <w:ind w:firstLine="452" w:firstLineChars="200"/>
        <w:contextualSpacing/>
        <w:rPr>
          <w:rFonts w:hAnsi="宋体" w:cs="宋体"/>
          <w:color w:val="auto"/>
          <w:spacing w:val="8"/>
          <w:kern w:val="0"/>
          <w:sz w:val="21"/>
          <w:szCs w:val="21"/>
          <w:highlight w:val="none"/>
        </w:rPr>
      </w:pPr>
      <w:r>
        <w:rPr>
          <w:rFonts w:hint="eastAsia" w:hAnsi="宋体" w:cs="宋体"/>
          <w:color w:val="auto"/>
          <w:spacing w:val="8"/>
          <w:kern w:val="0"/>
          <w:sz w:val="21"/>
          <w:szCs w:val="21"/>
          <w:highlight w:val="none"/>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pStyle w:val="16"/>
        <w:adjustRightInd w:val="0"/>
        <w:spacing w:line="380" w:lineRule="exact"/>
        <w:ind w:firstLine="452" w:firstLineChars="200"/>
        <w:contextualSpacing/>
        <w:rPr>
          <w:rFonts w:hAnsi="宋体" w:cs="宋体"/>
          <w:bCs/>
          <w:color w:val="auto"/>
          <w:sz w:val="21"/>
          <w:szCs w:val="21"/>
          <w:highlight w:val="none"/>
        </w:rPr>
      </w:pPr>
      <w:r>
        <w:rPr>
          <w:rFonts w:hint="eastAsia" w:hAnsi="宋体" w:cs="宋体"/>
          <w:color w:val="auto"/>
          <w:spacing w:val="8"/>
          <w:kern w:val="0"/>
          <w:sz w:val="21"/>
          <w:szCs w:val="21"/>
          <w:highlight w:val="none"/>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jc w:val="center"/>
        <w:outlineLvl w:val="0"/>
        <w:rPr>
          <w:rFonts w:hint="eastAsia" w:ascii="宋体" w:hAnsi="宋体" w:eastAsia="宋体" w:cs="宋体"/>
          <w:b/>
          <w:bCs/>
          <w:color w:val="auto"/>
          <w:kern w:val="44"/>
          <w:sz w:val="21"/>
          <w:szCs w:val="21"/>
          <w:highlight w:val="none"/>
          <w:lang w:val="en-US" w:eastAsia="zh-CN"/>
        </w:rPr>
        <w:sectPr>
          <w:footerReference r:id="rId8" w:type="default"/>
          <w:pgSz w:w="11906" w:h="16838"/>
          <w:pgMar w:top="1276" w:right="1276" w:bottom="1276" w:left="1276" w:header="850" w:footer="992" w:gutter="0"/>
          <w:pgNumType w:fmt="decimal"/>
          <w:cols w:space="720" w:num="1"/>
          <w:docGrid w:linePitch="312" w:charSpace="0"/>
        </w:sectPr>
      </w:pPr>
    </w:p>
    <w:p>
      <w:pPr>
        <w:pStyle w:val="9"/>
        <w:overflowPunct w:val="0"/>
        <w:spacing w:line="400" w:lineRule="exact"/>
        <w:rPr>
          <w:rFonts w:hint="default"/>
          <w:highlight w:val="none"/>
          <w:lang w:val="en-US" w:eastAsia="zh-CN"/>
        </w:rPr>
      </w:pPr>
      <w:r>
        <w:rPr>
          <w:rFonts w:hint="eastAsia" w:ascii="宋体" w:hAnsi="宋体" w:eastAsia="宋体" w:cs="宋体"/>
          <w:b/>
          <w:color w:val="auto"/>
          <w:kern w:val="2"/>
          <w:sz w:val="28"/>
          <w:szCs w:val="28"/>
          <w:highlight w:val="none"/>
          <w:lang w:val="en-US" w:eastAsia="zh-CN" w:bidi="ar-SA"/>
        </w:rPr>
        <w:t>8.联合体协议书（如为联合体的，必须提供）</w:t>
      </w:r>
      <w:r>
        <w:rPr>
          <w:rFonts w:hint="eastAsia"/>
          <w:b/>
          <w:bCs w:val="0"/>
          <w:color w:val="000000"/>
          <w:highlight w:val="none"/>
          <w:lang w:val="en-US" w:eastAsia="zh-CN"/>
        </w:rPr>
        <w:t>；</w:t>
      </w:r>
    </w:p>
    <w:p>
      <w:pPr>
        <w:bidi w:val="0"/>
        <w:rPr>
          <w:rFonts w:hint="default"/>
          <w:highlight w:val="none"/>
          <w:lang w:val="en-US" w:eastAsia="zh-CN"/>
        </w:rPr>
      </w:pPr>
    </w:p>
    <w:p>
      <w:pPr>
        <w:keepNext w:val="0"/>
        <w:keepLines w:val="0"/>
        <w:widowControl/>
        <w:suppressLineNumbers w:val="0"/>
        <w:jc w:val="left"/>
        <w:rPr>
          <w:rFonts w:hint="eastAsia" w:ascii="宋体" w:hAnsi="宋体" w:eastAsia="宋体" w:cs="宋体"/>
          <w:b/>
          <w:color w:val="000000"/>
          <w:kern w:val="2"/>
          <w:sz w:val="28"/>
          <w:szCs w:val="28"/>
          <w:highlight w:val="none"/>
          <w:lang w:val="en-US" w:eastAsia="zh-CN" w:bidi="ar-SA"/>
        </w:rPr>
      </w:pPr>
      <w:r>
        <w:rPr>
          <w:rFonts w:hint="eastAsia"/>
          <w:highlight w:val="none"/>
          <w:lang w:val="en-US" w:eastAsia="zh-CN"/>
        </w:rPr>
        <w:tab/>
      </w:r>
      <w:r>
        <w:rPr>
          <w:rFonts w:hint="eastAsia" w:ascii="宋体" w:hAnsi="宋体" w:eastAsia="宋体" w:cs="宋体"/>
          <w:b/>
          <w:color w:val="000000"/>
          <w:kern w:val="2"/>
          <w:sz w:val="28"/>
          <w:szCs w:val="28"/>
          <w:highlight w:val="none"/>
          <w:lang w:val="en-US" w:eastAsia="zh-CN" w:bidi="ar-SA"/>
        </w:rPr>
        <w:t xml:space="preserve">联合体协议书（如为联合体的，必须提供） </w:t>
      </w:r>
    </w:p>
    <w:p>
      <w:pPr>
        <w:keepNext w:val="0"/>
        <w:keepLines w:val="0"/>
        <w:widowControl/>
        <w:suppressLineNumbers w:val="0"/>
        <w:jc w:val="left"/>
        <w:rPr>
          <w:rFonts w:hint="eastAsia" w:ascii="宋体" w:hAnsi="宋体" w:eastAsia="宋体" w:cs="宋体"/>
          <w:sz w:val="28"/>
          <w:szCs w:val="28"/>
          <w:highlight w:val="none"/>
        </w:rPr>
      </w:pPr>
      <w:r>
        <w:rPr>
          <w:rFonts w:hint="eastAsia" w:ascii="宋体" w:hAnsi="宋体" w:eastAsia="宋体" w:cs="宋体"/>
          <w:b/>
          <w:color w:val="000000"/>
          <w:kern w:val="0"/>
          <w:sz w:val="28"/>
          <w:szCs w:val="28"/>
          <w:highlight w:val="none"/>
          <w:lang w:val="en-US" w:eastAsia="zh-CN" w:bidi="ar"/>
        </w:rPr>
        <w:t xml:space="preserve">附件： </w:t>
      </w:r>
    </w:p>
    <w:p>
      <w:pPr>
        <w:keepNext w:val="0"/>
        <w:keepLines w:val="0"/>
        <w:widowControl/>
        <w:suppressLineNumbers w:val="0"/>
        <w:jc w:val="center"/>
        <w:rPr>
          <w:rFonts w:hint="eastAsia" w:ascii="宋体" w:hAnsi="宋体"/>
          <w:b/>
          <w:color w:val="000000"/>
          <w:sz w:val="32"/>
          <w:szCs w:val="32"/>
          <w:highlight w:val="none"/>
        </w:rPr>
      </w:pPr>
      <w:r>
        <w:rPr>
          <w:rFonts w:hint="eastAsia" w:ascii="宋体" w:hAnsi="宋体" w:eastAsia="宋体" w:cs="宋体"/>
          <w:b/>
          <w:color w:val="000000"/>
          <w:kern w:val="0"/>
          <w:sz w:val="28"/>
          <w:szCs w:val="28"/>
          <w:highlight w:val="none"/>
          <w:lang w:val="en-US" w:eastAsia="zh-CN" w:bidi="ar"/>
        </w:rPr>
        <w:t>联合体协议书（格式）</w:t>
      </w:r>
    </w:p>
    <w:p>
      <w:pPr>
        <w:pStyle w:val="11"/>
        <w:kinsoku w:val="0"/>
        <w:overflowPunct w:val="0"/>
        <w:spacing w:before="34" w:line="384" w:lineRule="auto"/>
        <w:ind w:left="107" w:right="6698"/>
        <w:rPr>
          <w:rFonts w:hint="eastAsia"/>
          <w:w w:val="99"/>
          <w:sz w:val="21"/>
          <w:szCs w:val="21"/>
          <w:highlight w:val="none"/>
        </w:rPr>
      </w:pPr>
      <w:r>
        <w:rPr>
          <w:rFonts w:hint="eastAsia"/>
          <w:sz w:val="21"/>
          <w:szCs w:val="21"/>
          <w:highlight w:val="none"/>
        </w:rPr>
        <w:t>牵头人名称：</w:t>
      </w:r>
      <w:r>
        <w:rPr>
          <w:rFonts w:hint="eastAsia"/>
          <w:w w:val="99"/>
          <w:sz w:val="21"/>
          <w:szCs w:val="21"/>
          <w:highlight w:val="none"/>
        </w:rPr>
        <w:t xml:space="preserve"> </w:t>
      </w:r>
    </w:p>
    <w:p>
      <w:pPr>
        <w:pStyle w:val="11"/>
        <w:kinsoku w:val="0"/>
        <w:overflowPunct w:val="0"/>
        <w:spacing w:before="34" w:line="384" w:lineRule="auto"/>
        <w:ind w:left="107"/>
        <w:rPr>
          <w:rFonts w:hint="eastAsia"/>
          <w:sz w:val="21"/>
          <w:szCs w:val="21"/>
          <w:highlight w:val="none"/>
        </w:rPr>
      </w:pPr>
      <w:r>
        <w:rPr>
          <w:rFonts w:hint="eastAsia"/>
          <w:sz w:val="21"/>
          <w:szCs w:val="21"/>
          <w:highlight w:val="none"/>
        </w:rPr>
        <w:t>法定代表人（单位负责）：</w:t>
      </w:r>
    </w:p>
    <w:p>
      <w:pPr>
        <w:pStyle w:val="11"/>
        <w:kinsoku w:val="0"/>
        <w:overflowPunct w:val="0"/>
        <w:spacing w:before="34" w:line="384" w:lineRule="auto"/>
        <w:ind w:left="107" w:right="6698"/>
        <w:rPr>
          <w:rFonts w:hint="eastAsia"/>
          <w:sz w:val="21"/>
          <w:szCs w:val="21"/>
          <w:highlight w:val="none"/>
        </w:rPr>
      </w:pPr>
      <w:r>
        <w:rPr>
          <w:rFonts w:hint="eastAsia"/>
          <w:sz w:val="21"/>
          <w:szCs w:val="21"/>
          <w:highlight w:val="none"/>
        </w:rPr>
        <w:t>法定住所：</w:t>
      </w:r>
    </w:p>
    <w:p>
      <w:pPr>
        <w:pStyle w:val="11"/>
        <w:kinsoku w:val="0"/>
        <w:overflowPunct w:val="0"/>
        <w:spacing w:before="40" w:line="384" w:lineRule="auto"/>
        <w:ind w:left="107" w:right="6698"/>
        <w:rPr>
          <w:rFonts w:hint="eastAsia"/>
          <w:w w:val="99"/>
          <w:sz w:val="21"/>
          <w:szCs w:val="21"/>
          <w:highlight w:val="none"/>
        </w:rPr>
      </w:pPr>
      <w:r>
        <w:rPr>
          <w:rFonts w:hint="eastAsia"/>
          <w:sz w:val="21"/>
          <w:szCs w:val="21"/>
          <w:highlight w:val="none"/>
        </w:rPr>
        <w:t>成员二名称：</w:t>
      </w:r>
      <w:r>
        <w:rPr>
          <w:rFonts w:hint="eastAsia"/>
          <w:w w:val="99"/>
          <w:sz w:val="21"/>
          <w:szCs w:val="21"/>
          <w:highlight w:val="none"/>
        </w:rPr>
        <w:t xml:space="preserve"> </w:t>
      </w:r>
    </w:p>
    <w:p>
      <w:pPr>
        <w:pStyle w:val="11"/>
        <w:kinsoku w:val="0"/>
        <w:overflowPunct w:val="0"/>
        <w:spacing w:before="40" w:line="384" w:lineRule="auto"/>
        <w:ind w:left="107"/>
        <w:rPr>
          <w:rFonts w:hint="eastAsia"/>
          <w:w w:val="99"/>
          <w:sz w:val="21"/>
          <w:szCs w:val="21"/>
          <w:highlight w:val="none"/>
        </w:rPr>
      </w:pPr>
      <w:r>
        <w:rPr>
          <w:rFonts w:hint="eastAsia"/>
          <w:sz w:val="21"/>
          <w:szCs w:val="21"/>
          <w:highlight w:val="none"/>
        </w:rPr>
        <w:t>法定代表人（单位负责）：</w:t>
      </w:r>
      <w:r>
        <w:rPr>
          <w:rFonts w:hint="eastAsia"/>
          <w:w w:val="99"/>
          <w:sz w:val="21"/>
          <w:szCs w:val="21"/>
          <w:highlight w:val="none"/>
        </w:rPr>
        <w:t xml:space="preserve"> </w:t>
      </w:r>
    </w:p>
    <w:p>
      <w:pPr>
        <w:pStyle w:val="11"/>
        <w:kinsoku w:val="0"/>
        <w:overflowPunct w:val="0"/>
        <w:spacing w:before="40" w:line="384" w:lineRule="auto"/>
        <w:ind w:left="107" w:right="6698"/>
        <w:rPr>
          <w:rFonts w:hint="eastAsia"/>
          <w:sz w:val="21"/>
          <w:szCs w:val="21"/>
          <w:highlight w:val="none"/>
        </w:rPr>
      </w:pPr>
      <w:r>
        <w:rPr>
          <w:rFonts w:hint="eastAsia"/>
          <w:sz w:val="21"/>
          <w:szCs w:val="21"/>
          <w:highlight w:val="none"/>
        </w:rPr>
        <w:t>法定住所：</w:t>
      </w:r>
    </w:p>
    <w:p>
      <w:pPr>
        <w:pStyle w:val="11"/>
        <w:kinsoku w:val="0"/>
        <w:overflowPunct w:val="0"/>
        <w:spacing w:before="40"/>
        <w:ind w:left="107" w:right="5124"/>
        <w:rPr>
          <w:rFonts w:hint="eastAsia"/>
          <w:sz w:val="21"/>
          <w:szCs w:val="21"/>
          <w:highlight w:val="none"/>
        </w:rPr>
      </w:pPr>
      <w:r>
        <w:rPr>
          <w:rFonts w:hint="eastAsia"/>
          <w:sz w:val="21"/>
          <w:szCs w:val="21"/>
          <w:highlight w:val="none"/>
        </w:rPr>
        <w:t>……</w:t>
      </w:r>
    </w:p>
    <w:p>
      <w:pPr>
        <w:pStyle w:val="11"/>
        <w:kinsoku w:val="0"/>
        <w:overflowPunct w:val="0"/>
        <w:spacing w:before="40" w:line="360" w:lineRule="auto"/>
        <w:ind w:left="108" w:right="68" w:firstLine="396" w:firstLineChars="200"/>
        <w:rPr>
          <w:rFonts w:hint="eastAsia"/>
          <w:sz w:val="21"/>
          <w:szCs w:val="21"/>
          <w:highlight w:val="none"/>
        </w:rPr>
      </w:pPr>
      <w:r>
        <w:rPr>
          <w:rFonts w:hint="eastAsia"/>
          <w:spacing w:val="-6"/>
          <w:sz w:val="21"/>
          <w:szCs w:val="21"/>
          <w:highlight w:val="none"/>
        </w:rPr>
        <w:t>鉴于上述各成员单位经过友好协商，自愿组成（联</w:t>
      </w:r>
      <w:r>
        <w:rPr>
          <w:rFonts w:hint="eastAsia"/>
          <w:sz w:val="21"/>
          <w:szCs w:val="21"/>
          <w:highlight w:val="none"/>
        </w:rPr>
        <w:t>合体名称）联合体，共同参加（</w:t>
      </w:r>
      <w:r>
        <w:rPr>
          <w:rFonts w:hint="eastAsia"/>
          <w:sz w:val="21"/>
          <w:szCs w:val="21"/>
          <w:highlight w:val="none"/>
          <w:lang w:val="en-US" w:eastAsia="zh-CN"/>
        </w:rPr>
        <w:t>采购人</w:t>
      </w:r>
      <w:r>
        <w:rPr>
          <w:rFonts w:hint="eastAsia"/>
          <w:sz w:val="21"/>
          <w:szCs w:val="21"/>
          <w:highlight w:val="none"/>
        </w:rPr>
        <w:t>名称）（以下简称</w:t>
      </w:r>
      <w:r>
        <w:rPr>
          <w:rFonts w:hint="eastAsia"/>
          <w:sz w:val="21"/>
          <w:szCs w:val="21"/>
          <w:highlight w:val="none"/>
          <w:lang w:val="en-US" w:eastAsia="zh-CN"/>
        </w:rPr>
        <w:t>采购</w:t>
      </w:r>
      <w:r>
        <w:rPr>
          <w:rFonts w:hint="eastAsia"/>
          <w:sz w:val="21"/>
          <w:szCs w:val="21"/>
          <w:highlight w:val="none"/>
        </w:rPr>
        <w:t>人）</w:t>
      </w:r>
    </w:p>
    <w:p>
      <w:pPr>
        <w:pStyle w:val="11"/>
        <w:kinsoku w:val="0"/>
        <w:overflowPunct w:val="0"/>
        <w:spacing w:before="40" w:line="360" w:lineRule="auto"/>
        <w:ind w:left="108" w:right="68" w:firstLine="420" w:firstLineChars="200"/>
        <w:rPr>
          <w:rFonts w:hint="eastAsia"/>
          <w:sz w:val="21"/>
          <w:szCs w:val="21"/>
          <w:highlight w:val="none"/>
        </w:rPr>
      </w:pPr>
      <w:r>
        <w:rPr>
          <w:rFonts w:hint="eastAsia"/>
          <w:sz w:val="21"/>
          <w:szCs w:val="21"/>
          <w:highlight w:val="none"/>
        </w:rPr>
        <w:t>（项目名称）（以下简称本项目）的项目</w:t>
      </w:r>
      <w:r>
        <w:rPr>
          <w:rFonts w:hint="eastAsia"/>
          <w:sz w:val="21"/>
          <w:szCs w:val="21"/>
          <w:highlight w:val="none"/>
          <w:lang w:val="en-US" w:eastAsia="zh-CN"/>
        </w:rPr>
        <w:t>响应</w:t>
      </w:r>
      <w:r>
        <w:rPr>
          <w:rFonts w:hint="eastAsia"/>
          <w:sz w:val="21"/>
          <w:szCs w:val="21"/>
          <w:highlight w:val="none"/>
        </w:rPr>
        <w:t>并争取赢得本项目承包合同（以下简称合同）。现就联合体投标事宜订立如下协议：</w:t>
      </w:r>
    </w:p>
    <w:p>
      <w:pPr>
        <w:pStyle w:val="11"/>
        <w:kinsoku w:val="0"/>
        <w:overflowPunct w:val="0"/>
        <w:spacing w:before="40" w:line="360" w:lineRule="auto"/>
        <w:ind w:right="68" w:firstLine="420" w:firstLineChars="200"/>
        <w:rPr>
          <w:rFonts w:hint="eastAsia"/>
          <w:sz w:val="21"/>
          <w:szCs w:val="21"/>
          <w:highlight w:val="none"/>
        </w:rPr>
      </w:pPr>
      <w:r>
        <w:rPr>
          <w:rFonts w:hint="eastAsia"/>
          <w:sz w:val="21"/>
          <w:szCs w:val="21"/>
          <w:highlight w:val="none"/>
          <w:lang w:val="en-US" w:eastAsia="zh-CN"/>
        </w:rPr>
        <w:t>1、</w:t>
      </w:r>
      <w:r>
        <w:rPr>
          <w:rFonts w:hint="eastAsia"/>
          <w:sz w:val="21"/>
          <w:szCs w:val="21"/>
          <w:highlight w:val="none"/>
        </w:rPr>
        <w:t>（某成员单位名称）为（联合体名称）牵头人。</w:t>
      </w:r>
    </w:p>
    <w:p>
      <w:pPr>
        <w:pStyle w:val="11"/>
        <w:kinsoku w:val="0"/>
        <w:overflowPunct w:val="0"/>
        <w:spacing w:before="40" w:line="360" w:lineRule="auto"/>
        <w:ind w:right="68" w:firstLine="420" w:firstLineChars="200"/>
        <w:rPr>
          <w:rFonts w:hint="eastAsia"/>
          <w:sz w:val="21"/>
          <w:szCs w:val="21"/>
          <w:highlight w:val="none"/>
        </w:rPr>
      </w:pPr>
      <w:r>
        <w:rPr>
          <w:rFonts w:hint="eastAsia"/>
          <w:sz w:val="21"/>
          <w:szCs w:val="21"/>
          <w:highlight w:val="none"/>
          <w:lang w:val="en-US" w:eastAsia="zh-CN"/>
        </w:rPr>
        <w:t>2、</w:t>
      </w:r>
      <w:r>
        <w:rPr>
          <w:rFonts w:hint="eastAsia"/>
          <w:sz w:val="21"/>
          <w:szCs w:val="21"/>
          <w:highlight w:val="none"/>
        </w:rPr>
        <w:t>在本项目</w:t>
      </w:r>
      <w:r>
        <w:rPr>
          <w:rFonts w:hint="eastAsia"/>
          <w:sz w:val="21"/>
          <w:szCs w:val="21"/>
          <w:highlight w:val="none"/>
          <w:lang w:val="en-US" w:eastAsia="zh-CN"/>
        </w:rPr>
        <w:t>响应</w:t>
      </w:r>
      <w:r>
        <w:rPr>
          <w:rFonts w:hint="eastAsia"/>
          <w:sz w:val="21"/>
          <w:szCs w:val="21"/>
          <w:highlight w:val="none"/>
        </w:rPr>
        <w:t>阶段，联合体牵头人合法代表联合体各成员负责本项目</w:t>
      </w:r>
      <w:r>
        <w:rPr>
          <w:rFonts w:hint="eastAsia"/>
          <w:sz w:val="21"/>
          <w:szCs w:val="21"/>
          <w:highlight w:val="none"/>
          <w:lang w:val="en-US" w:eastAsia="zh-CN"/>
        </w:rPr>
        <w:t>响应</w:t>
      </w:r>
      <w:r>
        <w:rPr>
          <w:rFonts w:hint="eastAsia"/>
          <w:sz w:val="21"/>
          <w:szCs w:val="21"/>
          <w:highlight w:val="none"/>
        </w:rPr>
        <w:t>文件编制活动，代表联合体提交和接收相关的资料、信息及指示，并处理与</w:t>
      </w:r>
      <w:r>
        <w:rPr>
          <w:rFonts w:hint="eastAsia"/>
          <w:sz w:val="21"/>
          <w:szCs w:val="21"/>
          <w:highlight w:val="none"/>
          <w:lang w:val="en-US" w:eastAsia="zh-CN"/>
        </w:rPr>
        <w:t>响应</w:t>
      </w:r>
      <w:r>
        <w:rPr>
          <w:rFonts w:hint="eastAsia"/>
          <w:sz w:val="21"/>
          <w:szCs w:val="21"/>
          <w:highlight w:val="none"/>
        </w:rPr>
        <w:t>和中标有关的一切事务；联合体中标后，联合体牵头人负责合同订立和合同实施阶段的主办、组织和协调工作。</w:t>
      </w:r>
    </w:p>
    <w:p>
      <w:pPr>
        <w:pStyle w:val="11"/>
        <w:kinsoku w:val="0"/>
        <w:overflowPunct w:val="0"/>
        <w:spacing w:before="40" w:line="360" w:lineRule="auto"/>
        <w:ind w:right="68" w:firstLine="420" w:firstLineChars="200"/>
        <w:rPr>
          <w:rFonts w:hint="eastAsia"/>
          <w:sz w:val="21"/>
          <w:szCs w:val="21"/>
          <w:highlight w:val="none"/>
        </w:rPr>
      </w:pPr>
      <w:r>
        <w:rPr>
          <w:rFonts w:hint="eastAsia"/>
          <w:sz w:val="21"/>
          <w:szCs w:val="21"/>
          <w:highlight w:val="none"/>
          <w:lang w:val="en-US" w:eastAsia="zh-CN"/>
        </w:rPr>
        <w:t>3、</w:t>
      </w:r>
      <w:r>
        <w:rPr>
          <w:rFonts w:hint="eastAsia"/>
          <w:sz w:val="21"/>
          <w:szCs w:val="21"/>
          <w:highlight w:val="none"/>
        </w:rPr>
        <w:t>联合体将严格按照</w:t>
      </w:r>
      <w:r>
        <w:rPr>
          <w:rFonts w:hint="eastAsia"/>
          <w:sz w:val="21"/>
          <w:szCs w:val="21"/>
          <w:highlight w:val="none"/>
          <w:lang w:val="en-US" w:eastAsia="zh-CN"/>
        </w:rPr>
        <w:t>竞争性磋商文件</w:t>
      </w:r>
      <w:r>
        <w:rPr>
          <w:rFonts w:hint="eastAsia"/>
          <w:sz w:val="21"/>
          <w:szCs w:val="21"/>
          <w:highlight w:val="none"/>
        </w:rPr>
        <w:t>的各项要求，递交</w:t>
      </w:r>
      <w:r>
        <w:rPr>
          <w:rFonts w:hint="eastAsia"/>
          <w:sz w:val="21"/>
          <w:szCs w:val="21"/>
          <w:highlight w:val="none"/>
          <w:lang w:val="en-US" w:eastAsia="zh-CN"/>
        </w:rPr>
        <w:t>响应</w:t>
      </w:r>
      <w:r>
        <w:rPr>
          <w:rFonts w:hint="eastAsia"/>
          <w:sz w:val="21"/>
          <w:szCs w:val="21"/>
          <w:highlight w:val="none"/>
        </w:rPr>
        <w:t>文件，履行投标义务和中标后的合同，共同承担合同规定的一切义务和责任，联合体各成员单位按照内部职责的部分，承担各自所负的责任和风险，并向招标人承担连带责任。</w:t>
      </w:r>
    </w:p>
    <w:p>
      <w:pPr>
        <w:pStyle w:val="11"/>
        <w:kinsoku w:val="0"/>
        <w:overflowPunct w:val="0"/>
        <w:spacing w:before="40" w:line="360" w:lineRule="auto"/>
        <w:ind w:right="68" w:firstLine="420" w:firstLineChars="200"/>
        <w:rPr>
          <w:rFonts w:hint="eastAsia"/>
          <w:sz w:val="21"/>
          <w:szCs w:val="21"/>
          <w:highlight w:val="none"/>
        </w:rPr>
      </w:pPr>
      <w:r>
        <w:rPr>
          <w:rFonts w:hint="eastAsia"/>
          <w:sz w:val="21"/>
          <w:szCs w:val="21"/>
          <w:highlight w:val="none"/>
          <w:lang w:val="en-US" w:eastAsia="zh-CN"/>
        </w:rPr>
        <w:t>4、</w:t>
      </w:r>
      <w:r>
        <w:rPr>
          <w:rFonts w:hint="eastAsia"/>
          <w:sz w:val="21"/>
          <w:szCs w:val="21"/>
          <w:highlight w:val="none"/>
        </w:rPr>
        <w:t>联合体各成员单位内部的职责分工如下：</w:t>
      </w:r>
    </w:p>
    <w:p>
      <w:pPr>
        <w:pStyle w:val="11"/>
        <w:kinsoku w:val="0"/>
        <w:overflowPunct w:val="0"/>
        <w:spacing w:before="40" w:line="360" w:lineRule="auto"/>
        <w:ind w:right="68" w:firstLine="420" w:firstLineChars="200"/>
        <w:rPr>
          <w:rFonts w:hint="eastAsia"/>
          <w:sz w:val="21"/>
          <w:szCs w:val="21"/>
          <w:highlight w:val="none"/>
        </w:rPr>
      </w:pPr>
      <w:r>
        <w:rPr>
          <w:rFonts w:hint="eastAsia"/>
          <w:sz w:val="21"/>
          <w:szCs w:val="21"/>
          <w:highlight w:val="none"/>
          <w:lang w:val="en-US" w:eastAsia="zh-CN"/>
        </w:rPr>
        <w:t>5、</w:t>
      </w:r>
      <w:r>
        <w:rPr>
          <w:rFonts w:hint="eastAsia"/>
          <w:sz w:val="21"/>
          <w:szCs w:val="21"/>
          <w:highlight w:val="none"/>
        </w:rPr>
        <w:t>投标工作和联合体在中标后实施过程中的有关费用按各自承担的工作量分摊。</w:t>
      </w:r>
    </w:p>
    <w:p>
      <w:pPr>
        <w:pStyle w:val="11"/>
        <w:kinsoku w:val="0"/>
        <w:overflowPunct w:val="0"/>
        <w:spacing w:before="40" w:line="360" w:lineRule="auto"/>
        <w:ind w:right="68" w:firstLine="420" w:firstLineChars="200"/>
        <w:rPr>
          <w:rFonts w:hint="eastAsia"/>
          <w:sz w:val="21"/>
          <w:szCs w:val="21"/>
          <w:highlight w:val="none"/>
        </w:rPr>
      </w:pPr>
      <w:r>
        <w:rPr>
          <w:rFonts w:hint="eastAsia"/>
          <w:sz w:val="21"/>
          <w:szCs w:val="21"/>
          <w:highlight w:val="none"/>
        </w:rPr>
        <w:t xml:space="preserve">6、有关本次联合投标的其他事宜： </w:t>
      </w:r>
    </w:p>
    <w:p>
      <w:pPr>
        <w:pStyle w:val="11"/>
        <w:kinsoku w:val="0"/>
        <w:overflowPunct w:val="0"/>
        <w:spacing w:before="40" w:line="360" w:lineRule="auto"/>
        <w:ind w:right="68" w:firstLine="420" w:firstLineChars="200"/>
        <w:rPr>
          <w:rFonts w:hint="eastAsia" w:ascii="Times New Roman" w:hAnsi="Times New Roman"/>
          <w:sz w:val="21"/>
          <w:szCs w:val="21"/>
          <w:highlight w:val="none"/>
          <w:lang w:val="en-US" w:eastAsia="zh-CN"/>
        </w:rPr>
      </w:pPr>
      <w:r>
        <w:rPr>
          <w:rFonts w:hint="eastAsia" w:ascii="Times New Roman" w:hAnsi="Times New Roman"/>
          <w:sz w:val="21"/>
          <w:szCs w:val="21"/>
          <w:highlight w:val="none"/>
          <w:lang w:val="en-US" w:eastAsia="zh-CN"/>
        </w:rPr>
        <w:t xml:space="preserve">（1）如联合体成员中有小型、微型企业的，须按以下要求如实填写小型、微型企业的协议合同金额及所 </w:t>
      </w:r>
      <w:r>
        <w:rPr>
          <w:rFonts w:hint="default" w:ascii="Times New Roman" w:hAnsi="Times New Roman"/>
          <w:sz w:val="21"/>
          <w:szCs w:val="21"/>
          <w:highlight w:val="none"/>
          <w:lang w:val="en-US" w:eastAsia="zh-CN"/>
        </w:rPr>
        <w:t xml:space="preserve">占联合体协议合同总金额的比例（如不属于此情况的，则不用填写）： </w:t>
      </w:r>
    </w:p>
    <w:p>
      <w:pPr>
        <w:pStyle w:val="11"/>
        <w:kinsoku w:val="0"/>
        <w:overflowPunct w:val="0"/>
        <w:spacing w:before="40" w:line="360" w:lineRule="auto"/>
        <w:ind w:right="68" w:firstLine="420" w:firstLineChars="200"/>
        <w:rPr>
          <w:rFonts w:hint="eastAsia" w:ascii="Times New Roman" w:hAnsi="Times New Roman"/>
          <w:sz w:val="21"/>
          <w:szCs w:val="21"/>
          <w:highlight w:val="none"/>
          <w:lang w:val="en-US" w:eastAsia="zh-CN"/>
        </w:rPr>
      </w:pPr>
      <w:r>
        <w:rPr>
          <w:rFonts w:hint="default" w:ascii="Times New Roman" w:hAnsi="Times New Roman"/>
          <w:sz w:val="21"/>
          <w:szCs w:val="21"/>
          <w:highlight w:val="none"/>
          <w:lang w:val="en-US" w:eastAsia="zh-CN"/>
        </w:rPr>
        <w:t>本次联合体中，</w:t>
      </w:r>
      <w:r>
        <w:rPr>
          <w:rFonts w:hint="eastAsia" w:ascii="Times New Roman" w:hAnsi="Times New Roman"/>
          <w:sz w:val="21"/>
          <w:szCs w:val="21"/>
          <w:highlight w:val="none"/>
          <w:u w:val="single"/>
          <w:lang w:val="en-US" w:eastAsia="zh-CN"/>
        </w:rPr>
        <w:t xml:space="preserve">        </w:t>
      </w:r>
      <w:r>
        <w:rPr>
          <w:rFonts w:hint="default" w:ascii="Times New Roman" w:hAnsi="Times New Roman"/>
          <w:sz w:val="21"/>
          <w:szCs w:val="21"/>
          <w:highlight w:val="none"/>
          <w:lang w:val="en-US" w:eastAsia="zh-CN"/>
        </w:rPr>
        <w:t>方为小型、微型企业，小型、微型企业的协议合同金额为（大写）</w:t>
      </w:r>
      <w:r>
        <w:rPr>
          <w:rFonts w:hint="eastAsia" w:ascii="Times New Roman" w:hAnsi="Times New Roman"/>
          <w:sz w:val="21"/>
          <w:szCs w:val="21"/>
          <w:highlight w:val="none"/>
          <w:u w:val="single"/>
          <w:lang w:val="en-US" w:eastAsia="zh-CN"/>
        </w:rPr>
        <w:t xml:space="preserve">     </w:t>
      </w:r>
      <w:r>
        <w:rPr>
          <w:rFonts w:hint="default" w:ascii="Times New Roman" w:hAnsi="Times New Roman"/>
          <w:sz w:val="21"/>
          <w:szCs w:val="21"/>
          <w:highlight w:val="none"/>
          <w:lang w:val="en-US" w:eastAsia="zh-CN"/>
        </w:rPr>
        <w:t>元人民币(￥</w:t>
      </w:r>
      <w:r>
        <w:rPr>
          <w:rFonts w:hint="eastAsia" w:ascii="Times New Roman" w:hAnsi="Times New Roman"/>
          <w:sz w:val="21"/>
          <w:szCs w:val="21"/>
          <w:highlight w:val="none"/>
          <w:u w:val="single"/>
          <w:lang w:val="en-US" w:eastAsia="zh-CN"/>
        </w:rPr>
        <w:t xml:space="preserve">      </w:t>
      </w:r>
      <w:r>
        <w:rPr>
          <w:rFonts w:hint="default" w:ascii="Times New Roman" w:hAnsi="Times New Roman"/>
          <w:sz w:val="21"/>
          <w:szCs w:val="21"/>
          <w:highlight w:val="none"/>
          <w:lang w:val="en-US" w:eastAsia="zh-CN"/>
        </w:rPr>
        <w:t xml:space="preserve"> )，占联合体协议合同总金额的比例为</w:t>
      </w:r>
      <w:r>
        <w:rPr>
          <w:rFonts w:hint="eastAsia" w:ascii="Times New Roman" w:hAnsi="Times New Roman"/>
          <w:sz w:val="21"/>
          <w:szCs w:val="21"/>
          <w:highlight w:val="none"/>
          <w:u w:val="single"/>
          <w:lang w:val="en-US" w:eastAsia="zh-CN"/>
        </w:rPr>
        <w:t xml:space="preserve">        </w:t>
      </w:r>
      <w:r>
        <w:rPr>
          <w:rFonts w:hint="default" w:ascii="Times New Roman" w:hAnsi="Times New Roman"/>
          <w:sz w:val="21"/>
          <w:szCs w:val="21"/>
          <w:highlight w:val="none"/>
          <w:lang w:val="en-US" w:eastAsia="zh-CN"/>
        </w:rPr>
        <w:t xml:space="preserve"> 。 </w:t>
      </w:r>
    </w:p>
    <w:p>
      <w:pPr>
        <w:pStyle w:val="11"/>
        <w:kinsoku w:val="0"/>
        <w:overflowPunct w:val="0"/>
        <w:spacing w:before="40" w:line="360" w:lineRule="auto"/>
        <w:ind w:right="68" w:firstLine="420" w:firstLineChars="200"/>
        <w:rPr>
          <w:rFonts w:hint="eastAsia"/>
          <w:sz w:val="21"/>
          <w:szCs w:val="21"/>
          <w:highlight w:val="none"/>
        </w:rPr>
      </w:pPr>
      <w:r>
        <w:rPr>
          <w:rFonts w:hint="eastAsia"/>
          <w:sz w:val="21"/>
          <w:szCs w:val="21"/>
          <w:highlight w:val="none"/>
          <w:lang w:val="en-US" w:eastAsia="zh-CN"/>
        </w:rPr>
        <w:t>（2）</w:t>
      </w:r>
      <w:r>
        <w:rPr>
          <w:rFonts w:hint="eastAsia"/>
          <w:sz w:val="21"/>
          <w:szCs w:val="21"/>
          <w:highlight w:val="none"/>
        </w:rPr>
        <w:t>联合体中标后，本联合体协议是合同的附件，对联合体各成员单位有合同约束力。</w:t>
      </w:r>
    </w:p>
    <w:p>
      <w:pPr>
        <w:pStyle w:val="11"/>
        <w:kinsoku w:val="0"/>
        <w:overflowPunct w:val="0"/>
        <w:spacing w:before="40" w:line="360" w:lineRule="auto"/>
        <w:ind w:right="68" w:firstLine="420" w:firstLineChars="200"/>
        <w:rPr>
          <w:rFonts w:hint="eastAsia"/>
          <w:sz w:val="21"/>
          <w:szCs w:val="21"/>
          <w:highlight w:val="none"/>
        </w:rPr>
      </w:pPr>
      <w:r>
        <w:rPr>
          <w:rFonts w:hint="eastAsia"/>
          <w:sz w:val="21"/>
          <w:szCs w:val="21"/>
          <w:highlight w:val="none"/>
          <w:lang w:val="en-US" w:eastAsia="zh-CN"/>
        </w:rPr>
        <w:t>（3）</w:t>
      </w:r>
      <w:r>
        <w:rPr>
          <w:rFonts w:hint="eastAsia"/>
          <w:sz w:val="21"/>
          <w:szCs w:val="21"/>
          <w:highlight w:val="none"/>
        </w:rPr>
        <w:t>本协议书自签署之日起生效，联合体未中标或者中标时合同履行完毕后自动失效。</w:t>
      </w:r>
    </w:p>
    <w:p>
      <w:pPr>
        <w:pStyle w:val="11"/>
        <w:kinsoku w:val="0"/>
        <w:overflowPunct w:val="0"/>
        <w:spacing w:before="40" w:line="360" w:lineRule="auto"/>
        <w:ind w:right="68" w:firstLine="420" w:firstLineChars="200"/>
        <w:rPr>
          <w:rFonts w:hint="eastAsia"/>
          <w:sz w:val="21"/>
          <w:szCs w:val="21"/>
          <w:highlight w:val="none"/>
        </w:rPr>
      </w:pPr>
      <w:r>
        <w:rPr>
          <w:rFonts w:hint="eastAsia"/>
          <w:sz w:val="21"/>
          <w:szCs w:val="21"/>
          <w:highlight w:val="none"/>
          <w:lang w:val="en-US" w:eastAsia="zh-CN"/>
        </w:rPr>
        <w:t>（4）</w:t>
      </w:r>
      <w:r>
        <w:rPr>
          <w:rFonts w:hint="eastAsia"/>
          <w:sz w:val="21"/>
          <w:szCs w:val="21"/>
          <w:highlight w:val="none"/>
        </w:rPr>
        <w:t>本协议书一式份，联合体成员和</w:t>
      </w:r>
      <w:r>
        <w:rPr>
          <w:rFonts w:hint="eastAsia"/>
          <w:sz w:val="21"/>
          <w:szCs w:val="21"/>
          <w:highlight w:val="none"/>
          <w:lang w:val="en-US" w:eastAsia="zh-CN"/>
        </w:rPr>
        <w:t>采购</w:t>
      </w:r>
      <w:r>
        <w:rPr>
          <w:rFonts w:hint="eastAsia"/>
          <w:sz w:val="21"/>
          <w:szCs w:val="21"/>
          <w:highlight w:val="none"/>
        </w:rPr>
        <w:t>人各执一份。</w:t>
      </w:r>
    </w:p>
    <w:p>
      <w:pPr>
        <w:pStyle w:val="11"/>
        <w:kinsoku w:val="0"/>
        <w:overflowPunct w:val="0"/>
        <w:spacing w:before="40"/>
        <w:ind w:left="107" w:right="70"/>
        <w:rPr>
          <w:rFonts w:hint="eastAsia"/>
          <w:sz w:val="21"/>
          <w:szCs w:val="21"/>
          <w:highlight w:val="none"/>
        </w:rPr>
      </w:pPr>
    </w:p>
    <w:p>
      <w:pPr>
        <w:pStyle w:val="11"/>
        <w:kinsoku w:val="0"/>
        <w:overflowPunct w:val="0"/>
        <w:spacing w:before="40"/>
        <w:ind w:left="107" w:right="70"/>
        <w:rPr>
          <w:rFonts w:hint="eastAsia"/>
          <w:sz w:val="21"/>
          <w:szCs w:val="21"/>
          <w:highlight w:val="none"/>
        </w:rPr>
      </w:pPr>
    </w:p>
    <w:p>
      <w:pPr>
        <w:pStyle w:val="11"/>
        <w:kinsoku w:val="0"/>
        <w:overflowPunct w:val="0"/>
        <w:spacing w:before="40"/>
        <w:ind w:left="107" w:right="70"/>
        <w:rPr>
          <w:rFonts w:hint="eastAsia"/>
          <w:sz w:val="21"/>
          <w:szCs w:val="21"/>
          <w:highlight w:val="none"/>
        </w:rPr>
      </w:pPr>
      <w:r>
        <w:rPr>
          <w:rFonts w:hint="eastAsia"/>
          <w:sz w:val="21"/>
          <w:szCs w:val="21"/>
          <w:highlight w:val="none"/>
        </w:rPr>
        <w:t xml:space="preserve">牵头人名称：（CA证书签章） </w:t>
      </w:r>
    </w:p>
    <w:p>
      <w:pPr>
        <w:pStyle w:val="11"/>
        <w:kinsoku w:val="0"/>
        <w:overflowPunct w:val="0"/>
        <w:spacing w:before="40"/>
        <w:ind w:left="107" w:right="70"/>
        <w:rPr>
          <w:rFonts w:hint="eastAsia"/>
          <w:sz w:val="21"/>
          <w:szCs w:val="21"/>
          <w:highlight w:val="none"/>
        </w:rPr>
      </w:pPr>
      <w:r>
        <w:rPr>
          <w:rFonts w:hint="eastAsia"/>
          <w:sz w:val="21"/>
          <w:szCs w:val="21"/>
          <w:highlight w:val="none"/>
        </w:rPr>
        <w:t>法定代表人（单位负责人）或其委托代理人：（签字）</w:t>
      </w:r>
    </w:p>
    <w:p>
      <w:pPr>
        <w:pStyle w:val="11"/>
        <w:kinsoku w:val="0"/>
        <w:overflowPunct w:val="0"/>
        <w:spacing w:before="40"/>
        <w:ind w:left="107" w:right="70"/>
        <w:rPr>
          <w:rFonts w:hint="eastAsia"/>
          <w:sz w:val="21"/>
          <w:szCs w:val="21"/>
          <w:highlight w:val="none"/>
          <w:lang w:val="en-US" w:eastAsia="zh-CN"/>
        </w:rPr>
      </w:pPr>
      <w:r>
        <w:rPr>
          <w:rFonts w:hint="default"/>
          <w:sz w:val="21"/>
          <w:szCs w:val="21"/>
          <w:highlight w:val="none"/>
          <w:lang w:val="en-US" w:eastAsia="zh-CN"/>
        </w:rPr>
        <w:t>（属自然人的应在签名处加盖大拇指指印）</w:t>
      </w:r>
    </w:p>
    <w:p>
      <w:pPr>
        <w:pStyle w:val="11"/>
        <w:kinsoku w:val="0"/>
        <w:overflowPunct w:val="0"/>
        <w:spacing w:before="40"/>
        <w:ind w:left="107" w:right="70"/>
        <w:jc w:val="center"/>
        <w:rPr>
          <w:rFonts w:hint="eastAsia"/>
          <w:sz w:val="21"/>
          <w:szCs w:val="21"/>
          <w:highlight w:val="none"/>
        </w:rPr>
      </w:pPr>
    </w:p>
    <w:p>
      <w:pPr>
        <w:pStyle w:val="11"/>
        <w:kinsoku w:val="0"/>
        <w:overflowPunct w:val="0"/>
        <w:spacing w:before="40"/>
        <w:ind w:left="107" w:right="70"/>
        <w:rPr>
          <w:rFonts w:hint="eastAsia"/>
          <w:sz w:val="21"/>
          <w:szCs w:val="21"/>
          <w:highlight w:val="none"/>
        </w:rPr>
      </w:pPr>
      <w:r>
        <w:rPr>
          <w:rFonts w:hint="eastAsia"/>
          <w:sz w:val="21"/>
          <w:szCs w:val="21"/>
          <w:highlight w:val="none"/>
        </w:rPr>
        <w:t>成员二名称：（CA证书签章）</w:t>
      </w:r>
    </w:p>
    <w:p>
      <w:pPr>
        <w:pStyle w:val="11"/>
        <w:kinsoku w:val="0"/>
        <w:overflowPunct w:val="0"/>
        <w:spacing w:before="5"/>
        <w:rPr>
          <w:rFonts w:hint="eastAsia"/>
          <w:sz w:val="21"/>
          <w:szCs w:val="21"/>
          <w:highlight w:val="none"/>
        </w:rPr>
      </w:pPr>
      <w:r>
        <w:rPr>
          <w:rFonts w:hint="eastAsia"/>
          <w:sz w:val="21"/>
          <w:szCs w:val="21"/>
          <w:highlight w:val="none"/>
        </w:rPr>
        <w:t>法定代表人（单位负责人）或其委托代理人：（签字）</w:t>
      </w:r>
    </w:p>
    <w:p>
      <w:pPr>
        <w:pStyle w:val="11"/>
        <w:kinsoku w:val="0"/>
        <w:overflowPunct w:val="0"/>
        <w:spacing w:before="40"/>
        <w:ind w:left="107" w:right="70"/>
        <w:rPr>
          <w:rFonts w:hint="eastAsia"/>
          <w:sz w:val="21"/>
          <w:szCs w:val="21"/>
          <w:highlight w:val="none"/>
          <w:lang w:val="en-US" w:eastAsia="zh-CN"/>
        </w:rPr>
      </w:pPr>
      <w:r>
        <w:rPr>
          <w:rFonts w:hint="default"/>
          <w:sz w:val="21"/>
          <w:szCs w:val="21"/>
          <w:highlight w:val="none"/>
          <w:lang w:val="en-US" w:eastAsia="zh-CN"/>
        </w:rPr>
        <w:t>（属自然人的应在签名处加盖大拇指指印）</w:t>
      </w:r>
    </w:p>
    <w:p>
      <w:pPr>
        <w:pStyle w:val="11"/>
        <w:tabs>
          <w:tab w:val="left" w:pos="631"/>
          <w:tab w:val="left" w:pos="1365"/>
        </w:tabs>
        <w:kinsoku w:val="0"/>
        <w:overflowPunct w:val="0"/>
        <w:spacing w:before="166"/>
        <w:ind w:right="892"/>
        <w:jc w:val="right"/>
        <w:rPr>
          <w:rFonts w:hint="eastAsia"/>
          <w:szCs w:val="21"/>
          <w:highlight w:val="none"/>
        </w:rPr>
      </w:pPr>
      <w:r>
        <w:rPr>
          <w:rFonts w:hint="eastAsia"/>
          <w:sz w:val="21"/>
          <w:szCs w:val="21"/>
          <w:highlight w:val="none"/>
        </w:rPr>
        <w:t>年</w:t>
      </w:r>
      <w:r>
        <w:rPr>
          <w:rFonts w:hint="eastAsia"/>
          <w:sz w:val="21"/>
          <w:szCs w:val="21"/>
          <w:highlight w:val="none"/>
          <w:lang w:val="en-US" w:eastAsia="zh-CN"/>
        </w:rPr>
        <w:t xml:space="preserve"> </w:t>
      </w:r>
      <w:r>
        <w:rPr>
          <w:rFonts w:hint="eastAsia"/>
          <w:w w:val="95"/>
          <w:sz w:val="21"/>
          <w:szCs w:val="21"/>
          <w:highlight w:val="none"/>
        </w:rPr>
        <w:tab/>
      </w:r>
      <w:r>
        <w:rPr>
          <w:rFonts w:hint="eastAsia"/>
          <w:sz w:val="21"/>
          <w:szCs w:val="21"/>
          <w:highlight w:val="none"/>
        </w:rPr>
        <w:t>月</w:t>
      </w:r>
      <w:r>
        <w:rPr>
          <w:rFonts w:hint="eastAsia"/>
          <w:w w:val="95"/>
          <w:sz w:val="21"/>
          <w:szCs w:val="21"/>
          <w:highlight w:val="none"/>
        </w:rPr>
        <w:tab/>
      </w:r>
      <w:r>
        <w:rPr>
          <w:rFonts w:hint="eastAsia"/>
          <w:w w:val="95"/>
          <w:sz w:val="21"/>
          <w:szCs w:val="21"/>
          <w:highlight w:val="none"/>
          <w:lang w:val="en-US" w:eastAsia="zh-CN"/>
        </w:rPr>
        <w:t xml:space="preserve">    </w:t>
      </w:r>
      <w:r>
        <w:rPr>
          <w:rFonts w:hint="eastAsia"/>
          <w:sz w:val="21"/>
          <w:szCs w:val="21"/>
          <w:highlight w:val="none"/>
        </w:rPr>
        <w:t>日</w:t>
      </w:r>
    </w:p>
    <w:p>
      <w:pPr>
        <w:pStyle w:val="11"/>
        <w:rPr>
          <w:rFonts w:hint="eastAsia" w:ascii="宋体" w:hAnsi="宋体"/>
          <w:b/>
          <w:color w:val="000000"/>
          <w:sz w:val="32"/>
          <w:szCs w:val="32"/>
          <w:highlight w:val="none"/>
        </w:rPr>
      </w:pPr>
    </w:p>
    <w:p>
      <w:pPr>
        <w:keepNext w:val="0"/>
        <w:keepLines w:val="0"/>
        <w:widowControl/>
        <w:suppressLineNumbers w:val="0"/>
        <w:jc w:val="left"/>
        <w:rPr>
          <w:rFonts w:hint="eastAsia" w:ascii="Times New Roman" w:hAnsi="Times New Roman"/>
          <w:b/>
          <w:bCs/>
          <w:kern w:val="2"/>
          <w:sz w:val="21"/>
          <w:szCs w:val="21"/>
          <w:highlight w:val="none"/>
          <w:lang w:val="en-US" w:eastAsia="zh-CN" w:bidi="ar-SA"/>
        </w:rPr>
      </w:pPr>
      <w:r>
        <w:rPr>
          <w:rFonts w:hint="default" w:ascii="Times New Roman" w:hAnsi="Times New Roman"/>
          <w:b/>
          <w:bCs/>
          <w:kern w:val="2"/>
          <w:sz w:val="21"/>
          <w:szCs w:val="21"/>
          <w:highlight w:val="none"/>
          <w:lang w:val="en-US" w:eastAsia="zh-CN" w:bidi="ar-SA"/>
        </w:rPr>
        <w:t>说明：联合体协议书须由法定代表人(负责人、自然人)或相应的委托代理人签字（或个人 CA 证书签章）并加盖</w:t>
      </w:r>
      <w:r>
        <w:rPr>
          <w:rFonts w:hint="eastAsia" w:ascii="Times New Roman" w:hAnsi="Times New Roman"/>
          <w:b/>
          <w:bCs/>
          <w:kern w:val="2"/>
          <w:sz w:val="21"/>
          <w:szCs w:val="21"/>
          <w:highlight w:val="none"/>
          <w:lang w:val="en-US" w:eastAsia="zh-CN" w:bidi="ar-SA"/>
        </w:rPr>
        <w:t>投标人</w:t>
      </w:r>
      <w:r>
        <w:rPr>
          <w:rFonts w:hint="default" w:ascii="Times New Roman" w:hAnsi="Times New Roman"/>
          <w:b/>
          <w:bCs/>
          <w:kern w:val="2"/>
          <w:sz w:val="21"/>
          <w:szCs w:val="21"/>
          <w:highlight w:val="none"/>
          <w:lang w:val="en-US" w:eastAsia="zh-CN" w:bidi="ar-SA"/>
        </w:rPr>
        <w:t xml:space="preserve">公章（CA 证书签章）。 </w:t>
      </w:r>
    </w:p>
    <w:p>
      <w:pPr>
        <w:pStyle w:val="11"/>
        <w:rPr>
          <w:rFonts w:hint="eastAsia" w:ascii="宋体" w:hAnsi="宋体"/>
          <w:b/>
          <w:color w:val="000000"/>
          <w:sz w:val="32"/>
          <w:szCs w:val="32"/>
          <w:highlight w:val="none"/>
        </w:rPr>
      </w:pPr>
    </w:p>
    <w:p>
      <w:pPr>
        <w:tabs>
          <w:tab w:val="left" w:pos="341"/>
        </w:tabs>
        <w:bidi w:val="0"/>
        <w:jc w:val="left"/>
        <w:rPr>
          <w:rFonts w:hint="default"/>
          <w:highlight w:val="none"/>
          <w:lang w:val="en-US" w:eastAsia="zh-CN"/>
        </w:rPr>
        <w:sectPr>
          <w:footerReference r:id="rId9" w:type="default"/>
          <w:pgSz w:w="11906" w:h="16838"/>
          <w:pgMar w:top="1440" w:right="1134" w:bottom="1440" w:left="1440" w:header="851" w:footer="992" w:gutter="0"/>
          <w:pgNumType w:fmt="decimal"/>
          <w:cols w:space="720" w:num="1"/>
          <w:docGrid w:type="linesAndChars" w:linePitch="312" w:charSpace="0"/>
        </w:sectPr>
      </w:pPr>
    </w:p>
    <w:p>
      <w:pPr>
        <w:pStyle w:val="9"/>
        <w:overflowPunct w:val="0"/>
        <w:spacing w:line="400" w:lineRule="exact"/>
        <w:rPr>
          <w:rFonts w:hint="eastAsia" w:ascii="宋体" w:hAnsi="宋体"/>
          <w:color w:val="auto"/>
          <w:szCs w:val="21"/>
          <w:highlight w:val="none"/>
        </w:rPr>
      </w:pPr>
    </w:p>
    <w:p>
      <w:pPr>
        <w:jc w:val="center"/>
        <w:outlineLvl w:val="1"/>
        <w:rPr>
          <w:rFonts w:ascii="宋体" w:hAnsi="宋体" w:cs="宋体"/>
          <w:b/>
          <w:bCs/>
          <w:color w:val="auto"/>
          <w:sz w:val="32"/>
          <w:szCs w:val="32"/>
          <w:highlight w:val="none"/>
        </w:rPr>
      </w:pPr>
      <w:r>
        <w:rPr>
          <w:rFonts w:hint="eastAsia" w:ascii="宋体" w:hAnsi="宋体" w:cs="宋体"/>
          <w:b/>
          <w:bCs/>
          <w:color w:val="auto"/>
          <w:sz w:val="32"/>
          <w:szCs w:val="32"/>
          <w:highlight w:val="none"/>
        </w:rPr>
        <w:t>（二）符合性响应证明材料目录</w:t>
      </w:r>
    </w:p>
    <w:p>
      <w:pPr>
        <w:numPr>
          <w:ilvl w:val="0"/>
          <w:numId w:val="15"/>
        </w:num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响应函</w:t>
      </w:r>
      <w:r>
        <w:rPr>
          <w:rFonts w:hint="eastAsia" w:ascii="宋体" w:hAnsi="宋体" w:cs="宋体"/>
          <w:b/>
          <w:bCs/>
          <w:color w:val="auto"/>
          <w:sz w:val="24"/>
          <w:highlight w:val="none"/>
        </w:rPr>
        <w:t>（格式见附件）（必须提供</w:t>
      </w:r>
      <w:r>
        <w:rPr>
          <w:color w:val="auto"/>
          <w:highlight w:val="none"/>
        </w:rPr>
        <w:t>）</w:t>
      </w:r>
      <w:r>
        <w:rPr>
          <w:rFonts w:hint="eastAsia" w:ascii="宋体" w:hAnsi="宋体" w:cs="宋体"/>
          <w:b/>
          <w:bCs/>
          <w:color w:val="auto"/>
          <w:sz w:val="24"/>
          <w:highlight w:val="none"/>
        </w:rPr>
        <w:t>；</w:t>
      </w:r>
    </w:p>
    <w:p>
      <w:pPr>
        <w:spacing w:line="360" w:lineRule="auto"/>
        <w:rPr>
          <w:rFonts w:ascii="宋体" w:hAnsi="宋体" w:cs="宋体"/>
          <w:color w:val="auto"/>
          <w:sz w:val="24"/>
          <w:highlight w:val="none"/>
        </w:rPr>
      </w:pPr>
    </w:p>
    <w:p>
      <w:pPr>
        <w:numPr>
          <w:ilvl w:val="0"/>
          <w:numId w:val="15"/>
        </w:numPr>
        <w:spacing w:line="360" w:lineRule="auto"/>
        <w:ind w:firstLine="480"/>
        <w:rPr>
          <w:rFonts w:ascii="宋体" w:hAnsi="宋体" w:cs="宋体"/>
          <w:b/>
          <w:bCs/>
          <w:color w:val="auto"/>
          <w:sz w:val="24"/>
          <w:highlight w:val="none"/>
        </w:rPr>
      </w:pPr>
      <w:r>
        <w:rPr>
          <w:rFonts w:hint="eastAsia" w:ascii="宋体" w:hAnsi="宋体" w:cs="宋体"/>
          <w:color w:val="auto"/>
          <w:sz w:val="24"/>
          <w:highlight w:val="none"/>
        </w:rPr>
        <w:t>磋商报价表</w:t>
      </w:r>
      <w:r>
        <w:rPr>
          <w:rFonts w:hint="eastAsia" w:ascii="宋体" w:hAnsi="宋体" w:cs="宋体"/>
          <w:b/>
          <w:bCs/>
          <w:color w:val="auto"/>
          <w:sz w:val="24"/>
          <w:highlight w:val="none"/>
        </w:rPr>
        <w:t>（格式见附件）（必须提供）；</w:t>
      </w:r>
    </w:p>
    <w:p>
      <w:pPr>
        <w:pStyle w:val="11"/>
        <w:rPr>
          <w:rFonts w:ascii="宋体" w:hAnsi="宋体" w:cs="宋体"/>
          <w:color w:val="auto"/>
          <w:highlight w:val="none"/>
        </w:rPr>
      </w:pPr>
    </w:p>
    <w:p>
      <w:pPr>
        <w:numPr>
          <w:ilvl w:val="0"/>
          <w:numId w:val="15"/>
        </w:num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服务响应表</w:t>
      </w:r>
      <w:r>
        <w:rPr>
          <w:rFonts w:hint="eastAsia" w:ascii="宋体" w:hAnsi="宋体" w:cs="宋体"/>
          <w:b/>
          <w:bCs/>
          <w:color w:val="auto"/>
          <w:sz w:val="24"/>
          <w:highlight w:val="none"/>
        </w:rPr>
        <w:t>（格式见附件）（必须提供）；</w:t>
      </w:r>
    </w:p>
    <w:p>
      <w:pPr>
        <w:pStyle w:val="11"/>
        <w:rPr>
          <w:rFonts w:ascii="宋体" w:hAnsi="宋体" w:cs="宋体"/>
          <w:color w:val="auto"/>
          <w:highlight w:val="none"/>
        </w:rPr>
      </w:pPr>
    </w:p>
    <w:p>
      <w:pPr>
        <w:numPr>
          <w:ilvl w:val="0"/>
          <w:numId w:val="15"/>
        </w:numPr>
        <w:spacing w:line="360" w:lineRule="auto"/>
        <w:ind w:firstLine="480"/>
        <w:rPr>
          <w:rFonts w:ascii="宋体" w:hAnsi="宋体" w:cs="宋体"/>
          <w:b/>
          <w:bCs/>
          <w:color w:val="auto"/>
          <w:sz w:val="24"/>
          <w:highlight w:val="none"/>
        </w:rPr>
      </w:pPr>
      <w:r>
        <w:rPr>
          <w:rFonts w:hint="eastAsia" w:ascii="宋体" w:hAnsi="宋体" w:cs="宋体"/>
          <w:color w:val="auto"/>
          <w:sz w:val="24"/>
          <w:highlight w:val="none"/>
        </w:rPr>
        <w:t>项目实施方案</w:t>
      </w:r>
      <w:r>
        <w:rPr>
          <w:rFonts w:hint="eastAsia" w:ascii="宋体" w:hAnsi="宋体" w:cs="宋体"/>
          <w:b/>
          <w:bCs/>
          <w:color w:val="auto"/>
          <w:sz w:val="24"/>
          <w:highlight w:val="none"/>
        </w:rPr>
        <w:t>（如有，请提供</w:t>
      </w:r>
      <w:r>
        <w:rPr>
          <w:rFonts w:hint="eastAsia" w:ascii="宋体" w:hAnsi="宋体" w:cs="宋体"/>
          <w:b/>
          <w:bCs/>
          <w:color w:val="auto"/>
          <w:sz w:val="24"/>
          <w:highlight w:val="none"/>
        </w:rPr>
        <w:t>）；</w:t>
      </w:r>
    </w:p>
    <w:p>
      <w:pPr>
        <w:pStyle w:val="36"/>
        <w:rPr>
          <w:color w:val="auto"/>
          <w:highlight w:val="none"/>
        </w:rPr>
      </w:pPr>
    </w:p>
    <w:p>
      <w:pPr>
        <w:numPr>
          <w:ilvl w:val="0"/>
          <w:numId w:val="15"/>
        </w:numPr>
        <w:spacing w:line="360" w:lineRule="auto"/>
        <w:ind w:firstLine="480"/>
        <w:rPr>
          <w:rFonts w:hint="eastAsia" w:ascii="宋体" w:hAnsi="宋体" w:cs="宋体"/>
          <w:color w:val="auto"/>
          <w:sz w:val="24"/>
          <w:highlight w:val="none"/>
        </w:rPr>
      </w:pPr>
      <w:r>
        <w:rPr>
          <w:rFonts w:hint="eastAsia" w:ascii="宋体" w:hAnsi="宋体" w:cs="宋体"/>
          <w:color w:val="auto"/>
          <w:sz w:val="24"/>
          <w:highlight w:val="none"/>
        </w:rPr>
        <w:t>供应商的服务</w:t>
      </w:r>
      <w:r>
        <w:rPr>
          <w:rFonts w:hint="eastAsia" w:ascii="宋体" w:hAnsi="宋体" w:cs="宋体"/>
          <w:color w:val="auto"/>
          <w:sz w:val="24"/>
          <w:highlight w:val="none"/>
          <w:lang w:eastAsia="zh-CN"/>
        </w:rPr>
        <w:t>承诺方案</w:t>
      </w:r>
      <w:r>
        <w:rPr>
          <w:rFonts w:hint="eastAsia" w:ascii="宋体" w:hAnsi="宋体" w:cs="宋体"/>
          <w:b/>
          <w:bCs/>
          <w:color w:val="auto"/>
          <w:sz w:val="24"/>
          <w:highlight w:val="none"/>
        </w:rPr>
        <w:t>（如有，请提供）。</w:t>
      </w:r>
    </w:p>
    <w:p>
      <w:pPr>
        <w:pStyle w:val="11"/>
        <w:rPr>
          <w:rFonts w:ascii="宋体" w:hAnsi="宋体" w:cs="宋体"/>
          <w:color w:val="auto"/>
          <w:highlight w:val="none"/>
          <w:lang w:val="en-US"/>
        </w:rPr>
      </w:pPr>
    </w:p>
    <w:p>
      <w:pPr>
        <w:pStyle w:val="16"/>
        <w:spacing w:line="340" w:lineRule="exact"/>
        <w:rPr>
          <w:rFonts w:hAnsi="宋体" w:cs="宋体"/>
          <w:b/>
          <w:color w:val="auto"/>
          <w:sz w:val="28"/>
          <w:szCs w:val="28"/>
          <w:highlight w:val="none"/>
        </w:rPr>
      </w:pPr>
    </w:p>
    <w:p>
      <w:pPr>
        <w:pStyle w:val="16"/>
        <w:spacing w:line="340" w:lineRule="exact"/>
        <w:rPr>
          <w:rFonts w:hAnsi="宋体" w:cs="宋体"/>
          <w:b/>
          <w:color w:val="auto"/>
          <w:sz w:val="28"/>
          <w:szCs w:val="28"/>
          <w:highlight w:val="none"/>
        </w:rPr>
      </w:pPr>
    </w:p>
    <w:p>
      <w:pPr>
        <w:rPr>
          <w:rFonts w:ascii="宋体" w:hAnsi="宋体" w:cs="宋体"/>
          <w:b/>
          <w:color w:val="auto"/>
          <w:sz w:val="28"/>
          <w:szCs w:val="28"/>
          <w:highlight w:val="none"/>
        </w:rPr>
      </w:pPr>
    </w:p>
    <w:p>
      <w:pPr>
        <w:pStyle w:val="11"/>
        <w:rPr>
          <w:rFonts w:ascii="宋体" w:hAnsi="宋体" w:cs="宋体"/>
          <w:color w:val="auto"/>
          <w:sz w:val="28"/>
          <w:szCs w:val="28"/>
          <w:highlight w:val="none"/>
        </w:rPr>
      </w:pPr>
    </w:p>
    <w:p>
      <w:pPr>
        <w:rPr>
          <w:rFonts w:ascii="宋体" w:hAnsi="宋体" w:cs="宋体"/>
          <w:b/>
          <w:color w:val="auto"/>
          <w:sz w:val="28"/>
          <w:szCs w:val="28"/>
          <w:highlight w:val="none"/>
        </w:rPr>
      </w:pPr>
    </w:p>
    <w:p>
      <w:pPr>
        <w:pStyle w:val="11"/>
        <w:rPr>
          <w:rFonts w:ascii="宋体" w:hAnsi="宋体" w:cs="宋体"/>
          <w:color w:val="auto"/>
          <w:sz w:val="28"/>
          <w:szCs w:val="28"/>
          <w:highlight w:val="none"/>
        </w:rPr>
      </w:pPr>
    </w:p>
    <w:p>
      <w:pPr>
        <w:rPr>
          <w:rFonts w:ascii="宋体" w:hAnsi="宋体" w:cs="宋体"/>
          <w:b/>
          <w:color w:val="auto"/>
          <w:sz w:val="28"/>
          <w:szCs w:val="28"/>
          <w:highlight w:val="none"/>
        </w:rPr>
      </w:pPr>
    </w:p>
    <w:p>
      <w:pPr>
        <w:pStyle w:val="11"/>
        <w:rPr>
          <w:rFonts w:ascii="宋体" w:hAnsi="宋体" w:cs="宋体"/>
          <w:color w:val="auto"/>
          <w:sz w:val="28"/>
          <w:szCs w:val="28"/>
          <w:highlight w:val="none"/>
        </w:rPr>
      </w:pPr>
    </w:p>
    <w:p>
      <w:pPr>
        <w:rPr>
          <w:rFonts w:ascii="宋体" w:hAnsi="宋体" w:cs="宋体"/>
          <w:b/>
          <w:color w:val="auto"/>
          <w:sz w:val="28"/>
          <w:szCs w:val="28"/>
          <w:highlight w:val="none"/>
        </w:rPr>
      </w:pPr>
    </w:p>
    <w:p>
      <w:pPr>
        <w:pStyle w:val="18"/>
        <w:rPr>
          <w:color w:val="auto"/>
          <w:highlight w:val="none"/>
        </w:rPr>
      </w:pPr>
      <w:r>
        <w:rPr>
          <w:color w:val="auto"/>
          <w:highlight w:val="none"/>
        </w:rPr>
        <w:br w:type="page"/>
      </w:r>
    </w:p>
    <w:p>
      <w:pPr>
        <w:pStyle w:val="36"/>
        <w:ind w:left="0" w:leftChars="0" w:firstLine="0" w:firstLineChars="0"/>
        <w:rPr>
          <w:rFonts w:ascii="宋体" w:hAnsi="宋体" w:cs="宋体"/>
          <w:b/>
          <w:bCs/>
          <w:color w:val="auto"/>
          <w:sz w:val="28"/>
          <w:szCs w:val="28"/>
          <w:highlight w:val="none"/>
        </w:rPr>
      </w:pPr>
      <w:bookmarkStart w:id="92" w:name="_Toc12920"/>
      <w:bookmarkStart w:id="93" w:name="_Toc497927072"/>
      <w:bookmarkStart w:id="94" w:name="_Toc17617"/>
      <w:r>
        <w:rPr>
          <w:rFonts w:hint="eastAsia" w:ascii="宋体" w:hAnsi="宋体" w:cs="宋体"/>
          <w:b/>
          <w:bCs/>
          <w:color w:val="auto"/>
          <w:sz w:val="28"/>
          <w:szCs w:val="28"/>
          <w:highlight w:val="none"/>
        </w:rPr>
        <w:t>1.响应函（必须提供）</w:t>
      </w:r>
      <w:bookmarkEnd w:id="92"/>
      <w:bookmarkEnd w:id="93"/>
      <w:bookmarkEnd w:id="94"/>
    </w:p>
    <w:p>
      <w:pPr>
        <w:pStyle w:val="16"/>
        <w:rPr>
          <w:rFonts w:hAnsi="宋体" w:cs="宋体"/>
          <w:b/>
          <w:color w:val="auto"/>
          <w:sz w:val="32"/>
          <w:highlight w:val="none"/>
        </w:rPr>
      </w:pPr>
      <w:r>
        <w:rPr>
          <w:rFonts w:hint="eastAsia" w:hAnsi="宋体" w:cs="宋体"/>
          <w:b/>
          <w:color w:val="auto"/>
          <w:sz w:val="32"/>
          <w:highlight w:val="none"/>
        </w:rPr>
        <w:t>附件：</w:t>
      </w:r>
    </w:p>
    <w:p>
      <w:pPr>
        <w:pStyle w:val="16"/>
        <w:ind w:firstLine="800" w:firstLineChars="250"/>
        <w:jc w:val="center"/>
        <w:rPr>
          <w:rFonts w:hAnsi="宋体" w:cs="宋体"/>
          <w:b/>
          <w:color w:val="auto"/>
          <w:sz w:val="32"/>
          <w:highlight w:val="none"/>
        </w:rPr>
      </w:pPr>
      <w:bookmarkStart w:id="95" w:name="_Toc17832_WPSOffice_Level1"/>
      <w:bookmarkStart w:id="96" w:name="_Toc7273_WPSOffice_Level1"/>
      <w:r>
        <w:rPr>
          <w:rFonts w:hint="eastAsia" w:hAnsi="宋体" w:cs="宋体"/>
          <w:b/>
          <w:color w:val="auto"/>
          <w:sz w:val="32"/>
          <w:highlight w:val="none"/>
        </w:rPr>
        <w:t>响 应 函 （格 式）</w:t>
      </w:r>
      <w:bookmarkEnd w:id="95"/>
      <w:bookmarkEnd w:id="96"/>
    </w:p>
    <w:p>
      <w:pPr>
        <w:spacing w:line="400" w:lineRule="exact"/>
        <w:jc w:val="center"/>
        <w:rPr>
          <w:rFonts w:ascii="宋体" w:hAnsi="宋体" w:cs="宋体"/>
          <w:color w:val="auto"/>
          <w:sz w:val="32"/>
          <w:highlight w:val="none"/>
        </w:rPr>
      </w:pPr>
    </w:p>
    <w:p>
      <w:pPr>
        <w:spacing w:line="400" w:lineRule="exact"/>
        <w:rPr>
          <w:rFonts w:ascii="宋体" w:hAnsi="宋体" w:cs="宋体"/>
          <w:color w:val="auto"/>
          <w:highlight w:val="none"/>
        </w:rPr>
      </w:pPr>
      <w:r>
        <w:rPr>
          <w:rFonts w:hint="eastAsia" w:ascii="宋体" w:hAnsi="宋体" w:cs="宋体"/>
          <w:color w:val="auto"/>
          <w:szCs w:val="21"/>
          <w:highlight w:val="none"/>
        </w:rPr>
        <w:t>致</w:t>
      </w:r>
      <w:r>
        <w:rPr>
          <w:rFonts w:hint="eastAsia" w:ascii="宋体" w:hAnsi="宋体" w:cs="宋体"/>
          <w:color w:val="auto"/>
          <w:szCs w:val="21"/>
          <w:highlight w:val="none"/>
          <w:u w:val="single"/>
        </w:rPr>
        <w:t>：</w:t>
      </w:r>
      <w:r>
        <w:rPr>
          <w:rFonts w:hint="eastAsia" w:ascii="宋体" w:hAnsi="宋体" w:cs="宋体"/>
          <w:color w:val="auto"/>
          <w:highlight w:val="none"/>
          <w:u w:val="single"/>
          <w:lang w:eastAsia="zh-CN"/>
        </w:rPr>
        <w:t>江西银信工程造价咨询有限公司</w:t>
      </w:r>
    </w:p>
    <w:p>
      <w:pPr>
        <w:spacing w:line="400" w:lineRule="exact"/>
        <w:rPr>
          <w:rFonts w:ascii="宋体" w:hAnsi="宋体" w:cs="宋体"/>
          <w:color w:val="auto"/>
          <w:szCs w:val="21"/>
          <w:highlight w:val="none"/>
        </w:rPr>
      </w:pPr>
    </w:p>
    <w:p>
      <w:pPr>
        <w:pStyle w:val="16"/>
        <w:spacing w:line="400" w:lineRule="exact"/>
        <w:ind w:firstLine="420"/>
        <w:rPr>
          <w:rFonts w:hAnsi="宋体" w:cs="宋体"/>
          <w:color w:val="auto"/>
          <w:highlight w:val="none"/>
        </w:rPr>
      </w:pPr>
      <w:r>
        <w:rPr>
          <w:rFonts w:hint="eastAsia" w:hAnsi="宋体" w:cs="宋体"/>
          <w:color w:val="auto"/>
          <w:highlight w:val="none"/>
        </w:rPr>
        <w:t>根据贵方</w:t>
      </w:r>
      <w:r>
        <w:rPr>
          <w:rFonts w:hint="eastAsia" w:hAnsi="宋体" w:cs="宋体"/>
          <w:color w:val="auto"/>
          <w:highlight w:val="none"/>
          <w:u w:val="single"/>
          <w:lang w:val="en-US" w:eastAsia="zh-CN"/>
        </w:rPr>
        <w:t xml:space="preserve">          </w:t>
      </w:r>
      <w:r>
        <w:rPr>
          <w:rFonts w:hint="eastAsia" w:hAnsi="宋体" w:cs="宋体"/>
          <w:color w:val="auto"/>
          <w:highlight w:val="none"/>
        </w:rPr>
        <w:t>项目竞争性磋商文件，项目编号：</w:t>
      </w:r>
      <w:r>
        <w:rPr>
          <w:rFonts w:hint="eastAsia" w:hAnsi="宋体" w:cs="宋体"/>
          <w:color w:val="auto"/>
          <w:highlight w:val="none"/>
          <w:u w:val="single"/>
          <w:lang w:val="en-US" w:eastAsia="zh-CN"/>
        </w:rPr>
        <w:t xml:space="preserve">       </w:t>
      </w:r>
      <w:r>
        <w:rPr>
          <w:rFonts w:hint="eastAsia" w:hAnsi="宋体" w:cs="宋体"/>
          <w:color w:val="auto"/>
          <w:szCs w:val="21"/>
          <w:highlight w:val="none"/>
        </w:rPr>
        <w:t>，签字代表</w:t>
      </w:r>
      <w:r>
        <w:rPr>
          <w:rFonts w:hint="eastAsia" w:hAnsi="宋体" w:cs="宋体"/>
          <w:color w:val="auto"/>
          <w:highlight w:val="none"/>
        </w:rPr>
        <w:t>（姓名）</w:t>
      </w:r>
      <w:r>
        <w:rPr>
          <w:rFonts w:hint="eastAsia" w:hAnsi="宋体" w:cs="宋体"/>
          <w:color w:val="auto"/>
          <w:highlight w:val="none"/>
          <w:lang w:eastAsia="zh-CN"/>
        </w:rPr>
        <w:t>：</w:t>
      </w:r>
      <w:r>
        <w:rPr>
          <w:rFonts w:hint="eastAsia" w:hAnsi="宋体" w:cs="宋体"/>
          <w:color w:val="auto"/>
          <w:highlight w:val="none"/>
          <w:u w:val="single"/>
          <w:lang w:val="en-US" w:eastAsia="zh-CN"/>
        </w:rPr>
        <w:t xml:space="preserve">      </w:t>
      </w:r>
      <w:r>
        <w:rPr>
          <w:rFonts w:hint="eastAsia" w:hAnsi="宋体" w:cs="宋体"/>
          <w:color w:val="auto"/>
          <w:highlight w:val="none"/>
        </w:rPr>
        <w:t xml:space="preserve">经正式授权并代表供应商 </w:t>
      </w:r>
      <w:r>
        <w:rPr>
          <w:rFonts w:hint="eastAsia" w:hAnsi="宋体" w:cs="宋体"/>
          <w:color w:val="auto"/>
          <w:highlight w:val="none"/>
          <w:u w:val="single"/>
        </w:rPr>
        <w:t xml:space="preserve">                                   （</w:t>
      </w:r>
      <w:r>
        <w:rPr>
          <w:rFonts w:hint="eastAsia" w:hAnsi="宋体" w:cs="宋体"/>
          <w:color w:val="auto"/>
          <w:highlight w:val="none"/>
        </w:rPr>
        <w:t>供应商单位名称），提交电子响应文件。</w:t>
      </w:r>
    </w:p>
    <w:p>
      <w:pPr>
        <w:pStyle w:val="16"/>
        <w:spacing w:line="400" w:lineRule="exact"/>
        <w:ind w:firstLine="420"/>
        <w:rPr>
          <w:rFonts w:hAnsi="宋体" w:cs="宋体"/>
          <w:color w:val="auto"/>
          <w:highlight w:val="none"/>
        </w:rPr>
      </w:pPr>
      <w:r>
        <w:rPr>
          <w:rFonts w:hint="eastAsia" w:hAnsi="宋体" w:cs="宋体"/>
          <w:color w:val="auto"/>
          <w:highlight w:val="none"/>
        </w:rPr>
        <w:t>据此函，签字代表宣布同意如下：</w:t>
      </w:r>
    </w:p>
    <w:p>
      <w:pPr>
        <w:pStyle w:val="16"/>
        <w:spacing w:line="400" w:lineRule="exact"/>
        <w:ind w:firstLine="420"/>
        <w:rPr>
          <w:rFonts w:hAnsi="宋体" w:cs="宋体"/>
          <w:color w:val="auto"/>
          <w:highlight w:val="none"/>
        </w:rPr>
      </w:pPr>
      <w:r>
        <w:rPr>
          <w:rFonts w:hint="eastAsia" w:hAnsi="宋体" w:cs="宋体"/>
          <w:color w:val="auto"/>
          <w:highlight w:val="none"/>
        </w:rPr>
        <w:t>1. 按磋商文件</w:t>
      </w:r>
      <w:r>
        <w:rPr>
          <w:rFonts w:hint="eastAsia" w:hAnsi="宋体" w:cs="宋体"/>
          <w:color w:val="auto"/>
          <w:highlight w:val="none"/>
          <w:lang w:eastAsia="zh-CN"/>
        </w:rPr>
        <w:t>服务</w:t>
      </w:r>
      <w:r>
        <w:rPr>
          <w:rFonts w:hint="eastAsia" w:hAnsi="宋体" w:cs="宋体"/>
          <w:color w:val="auto"/>
          <w:highlight w:val="none"/>
        </w:rPr>
        <w:t>需求和磋商报价表：</w:t>
      </w:r>
    </w:p>
    <w:p>
      <w:pPr>
        <w:pStyle w:val="16"/>
        <w:spacing w:line="400" w:lineRule="exact"/>
        <w:ind w:firstLine="420"/>
        <w:rPr>
          <w:rFonts w:hAnsi="宋体" w:cs="宋体"/>
          <w:color w:val="auto"/>
          <w:highlight w:val="none"/>
        </w:rPr>
      </w:pPr>
      <w:r>
        <w:rPr>
          <w:rFonts w:hint="eastAsia" w:hAnsi="宋体" w:cs="宋体"/>
          <w:color w:val="auto"/>
          <w:highlight w:val="none"/>
        </w:rPr>
        <w:t>磋商总报价（大写）人民币</w:t>
      </w:r>
      <w:r>
        <w:rPr>
          <w:rFonts w:hint="eastAsia" w:hAnsi="宋体" w:cs="宋体"/>
          <w:color w:val="auto"/>
          <w:highlight w:val="none"/>
          <w:u w:val="single"/>
          <w:lang w:val="en-US" w:eastAsia="zh-CN"/>
        </w:rPr>
        <w:t xml:space="preserve">                </w:t>
      </w:r>
      <w:r>
        <w:rPr>
          <w:rFonts w:hint="eastAsia" w:hAnsi="宋体" w:cs="宋体"/>
          <w:color w:val="auto"/>
          <w:highlight w:val="none"/>
        </w:rPr>
        <w:t>元(￥</w:t>
      </w:r>
      <w:r>
        <w:rPr>
          <w:rFonts w:hint="eastAsia" w:hAnsi="宋体" w:cs="宋体"/>
          <w:color w:val="auto"/>
          <w:highlight w:val="none"/>
          <w:u w:val="single"/>
          <w:lang w:val="en-US" w:eastAsia="zh-CN"/>
        </w:rPr>
        <w:t xml:space="preserve">               </w:t>
      </w:r>
      <w:r>
        <w:rPr>
          <w:rFonts w:hint="eastAsia" w:hAnsi="宋体" w:cs="宋体"/>
          <w:color w:val="auto"/>
          <w:highlight w:val="none"/>
        </w:rPr>
        <w:t>)。</w:t>
      </w:r>
    </w:p>
    <w:p>
      <w:pPr>
        <w:pStyle w:val="16"/>
        <w:spacing w:line="400" w:lineRule="exact"/>
        <w:ind w:firstLine="420"/>
        <w:rPr>
          <w:rFonts w:hAnsi="宋体" w:cs="宋体"/>
          <w:color w:val="auto"/>
          <w:highlight w:val="none"/>
        </w:rPr>
      </w:pPr>
      <w:r>
        <w:rPr>
          <w:rFonts w:hint="eastAsia" w:hAnsi="宋体" w:cs="宋体"/>
          <w:color w:val="auto"/>
          <w:highlight w:val="none"/>
        </w:rPr>
        <w:t>2.我方承诺已具备磋商文件规定的供应商资格条件。</w:t>
      </w:r>
    </w:p>
    <w:p>
      <w:pPr>
        <w:pStyle w:val="16"/>
        <w:spacing w:line="400" w:lineRule="exact"/>
        <w:ind w:firstLine="420"/>
        <w:rPr>
          <w:rFonts w:hAnsi="宋体" w:cs="宋体"/>
          <w:color w:val="auto"/>
          <w:highlight w:val="none"/>
        </w:rPr>
      </w:pPr>
      <w:r>
        <w:rPr>
          <w:rFonts w:hint="eastAsia" w:hAnsi="宋体" w:cs="宋体"/>
          <w:color w:val="auto"/>
          <w:highlight w:val="none"/>
        </w:rPr>
        <w:t>3.我方已详细审核磋商文件，包括修改文件（如有的话）和有关附件，将自行承担因对全部磋商文件理解不正确或误解而产生的相应后果。</w:t>
      </w:r>
    </w:p>
    <w:p>
      <w:pPr>
        <w:pStyle w:val="16"/>
        <w:spacing w:line="400" w:lineRule="exact"/>
        <w:ind w:firstLine="420"/>
        <w:rPr>
          <w:rFonts w:hAnsi="宋体" w:cs="宋体"/>
          <w:color w:val="auto"/>
          <w:highlight w:val="none"/>
        </w:rPr>
      </w:pPr>
      <w:r>
        <w:rPr>
          <w:rFonts w:hint="eastAsia" w:hAnsi="宋体" w:cs="宋体"/>
          <w:color w:val="auto"/>
          <w:highlight w:val="none"/>
        </w:rPr>
        <w:t>4. 响应文件有效期为</w:t>
      </w:r>
      <w:r>
        <w:rPr>
          <w:rFonts w:hint="eastAsia" w:hAnsi="宋体" w:cs="宋体"/>
          <w:color w:val="auto"/>
          <w:szCs w:val="21"/>
          <w:highlight w:val="none"/>
        </w:rPr>
        <w:t>响应文件递交截止时间之日起90天。</w:t>
      </w:r>
    </w:p>
    <w:p>
      <w:pPr>
        <w:pStyle w:val="16"/>
        <w:spacing w:line="400" w:lineRule="exact"/>
        <w:ind w:firstLine="420"/>
        <w:rPr>
          <w:rFonts w:hAnsi="宋体" w:cs="宋体"/>
          <w:color w:val="auto"/>
          <w:highlight w:val="none"/>
        </w:rPr>
      </w:pPr>
      <w:r>
        <w:rPr>
          <w:rFonts w:hint="eastAsia" w:hAnsi="宋体" w:cs="宋体"/>
          <w:color w:val="auto"/>
          <w:highlight w:val="none"/>
        </w:rPr>
        <w:t>5. 如我方成交：</w:t>
      </w:r>
    </w:p>
    <w:p>
      <w:pPr>
        <w:pStyle w:val="16"/>
        <w:spacing w:line="400" w:lineRule="exact"/>
        <w:ind w:firstLine="420"/>
        <w:rPr>
          <w:rFonts w:hAnsi="宋体" w:cs="宋体"/>
          <w:color w:val="auto"/>
          <w:highlight w:val="none"/>
        </w:rPr>
      </w:pPr>
      <w:r>
        <w:rPr>
          <w:rFonts w:hint="eastAsia" w:hAnsi="宋体" w:cs="宋体"/>
          <w:color w:val="auto"/>
          <w:highlight w:val="none"/>
        </w:rPr>
        <w:t>（1）我方承诺在收到成交通知书后，在成交通知书规定的期限内与采购人签订合同。</w:t>
      </w:r>
    </w:p>
    <w:p>
      <w:pPr>
        <w:pStyle w:val="16"/>
        <w:spacing w:line="400" w:lineRule="exact"/>
        <w:ind w:firstLine="420"/>
        <w:rPr>
          <w:rFonts w:hAnsi="宋体" w:cs="宋体"/>
          <w:color w:val="auto"/>
          <w:szCs w:val="21"/>
          <w:highlight w:val="none"/>
        </w:rPr>
      </w:pPr>
      <w:r>
        <w:rPr>
          <w:rFonts w:hint="eastAsia" w:hAnsi="宋体" w:cs="宋体"/>
          <w:color w:val="auto"/>
          <w:szCs w:val="21"/>
          <w:highlight w:val="none"/>
        </w:rPr>
        <w:t>（2）我方承诺按照磋商文件规定递交履约担保。</w:t>
      </w:r>
    </w:p>
    <w:p>
      <w:pPr>
        <w:pStyle w:val="16"/>
        <w:spacing w:line="400" w:lineRule="exact"/>
        <w:ind w:firstLine="420"/>
        <w:rPr>
          <w:rFonts w:hAnsi="宋体" w:cs="宋体"/>
          <w:color w:val="auto"/>
          <w:szCs w:val="21"/>
          <w:highlight w:val="none"/>
        </w:rPr>
      </w:pPr>
      <w:r>
        <w:rPr>
          <w:rFonts w:hint="eastAsia" w:hAnsi="宋体" w:cs="宋体"/>
          <w:color w:val="auto"/>
          <w:szCs w:val="21"/>
          <w:highlight w:val="none"/>
        </w:rPr>
        <w:t>（3）我方承诺本响应文件至本项目合同履行完毕止均保持有效，按磋商文件及政府采购法律、法规的规定履行合同责任和义务。</w:t>
      </w:r>
    </w:p>
    <w:p>
      <w:pPr>
        <w:pStyle w:val="16"/>
        <w:spacing w:line="400" w:lineRule="exact"/>
        <w:ind w:firstLine="420"/>
        <w:rPr>
          <w:rFonts w:hAnsi="宋体" w:cs="宋体"/>
          <w:color w:val="auto"/>
          <w:szCs w:val="21"/>
          <w:highlight w:val="none"/>
        </w:rPr>
      </w:pPr>
      <w:r>
        <w:rPr>
          <w:rFonts w:hint="eastAsia" w:hAnsi="宋体" w:cs="宋体"/>
          <w:color w:val="auto"/>
          <w:szCs w:val="21"/>
          <w:highlight w:val="none"/>
        </w:rPr>
        <w:t>与本项目有关的正式通讯地址为：</w:t>
      </w:r>
    </w:p>
    <w:p>
      <w:pPr>
        <w:spacing w:line="400" w:lineRule="exact"/>
        <w:rPr>
          <w:rFonts w:ascii="宋体" w:hAnsi="宋体" w:cs="宋体"/>
          <w:color w:val="auto"/>
          <w:szCs w:val="21"/>
          <w:highlight w:val="none"/>
        </w:rPr>
      </w:pPr>
    </w:p>
    <w:p>
      <w:pPr>
        <w:pStyle w:val="16"/>
        <w:spacing w:line="400" w:lineRule="exact"/>
        <w:ind w:firstLine="420"/>
        <w:rPr>
          <w:rFonts w:hAnsi="宋体" w:cs="宋体"/>
          <w:color w:val="auto"/>
          <w:szCs w:val="21"/>
          <w:highlight w:val="none"/>
          <w:u w:val="single"/>
        </w:rPr>
      </w:pPr>
      <w:r>
        <w:rPr>
          <w:rFonts w:hint="eastAsia" w:hAnsi="宋体" w:cs="宋体"/>
          <w:color w:val="auto"/>
          <w:szCs w:val="21"/>
          <w:highlight w:val="none"/>
        </w:rPr>
        <w:t>地址： 邮编：  电话、传真：</w:t>
      </w:r>
    </w:p>
    <w:p>
      <w:pPr>
        <w:pStyle w:val="16"/>
        <w:spacing w:line="400" w:lineRule="exact"/>
        <w:ind w:firstLine="420"/>
        <w:rPr>
          <w:rFonts w:hAnsi="宋体" w:cs="宋体"/>
          <w:color w:val="auto"/>
          <w:szCs w:val="21"/>
          <w:highlight w:val="none"/>
        </w:rPr>
      </w:pPr>
      <w:r>
        <w:rPr>
          <w:rFonts w:hint="eastAsia" w:hAnsi="宋体" w:cs="宋体"/>
          <w:color w:val="auto"/>
          <w:szCs w:val="21"/>
          <w:highlight w:val="none"/>
        </w:rPr>
        <w:t>开户名称：</w:t>
      </w:r>
    </w:p>
    <w:p>
      <w:pPr>
        <w:pStyle w:val="16"/>
        <w:spacing w:line="400" w:lineRule="exact"/>
        <w:ind w:firstLine="420"/>
        <w:rPr>
          <w:rFonts w:hAnsi="宋体" w:cs="宋体"/>
          <w:color w:val="auto"/>
          <w:szCs w:val="21"/>
          <w:highlight w:val="none"/>
        </w:rPr>
      </w:pPr>
      <w:r>
        <w:rPr>
          <w:rFonts w:hint="eastAsia" w:hAnsi="宋体" w:cs="宋体"/>
          <w:color w:val="auto"/>
          <w:szCs w:val="21"/>
          <w:highlight w:val="none"/>
        </w:rPr>
        <w:t>开户银行：</w:t>
      </w:r>
      <w:r>
        <w:rPr>
          <w:rFonts w:hint="eastAsia" w:hAnsi="宋体" w:cs="宋体"/>
          <w:color w:val="auto"/>
          <w:szCs w:val="21"/>
          <w:highlight w:val="none"/>
          <w:u w:val="single"/>
        </w:rPr>
        <w:t xml:space="preserve">                               　       </w:t>
      </w:r>
    </w:p>
    <w:p>
      <w:pPr>
        <w:pStyle w:val="16"/>
        <w:spacing w:line="400" w:lineRule="exact"/>
        <w:ind w:firstLine="420"/>
        <w:rPr>
          <w:rFonts w:hint="eastAsia" w:hAnsi="宋体" w:cs="宋体"/>
          <w:color w:val="auto"/>
          <w:szCs w:val="21"/>
          <w:highlight w:val="none"/>
          <w:u w:val="single"/>
        </w:rPr>
      </w:pPr>
      <w:r>
        <w:rPr>
          <w:rFonts w:hint="eastAsia" w:hAnsi="宋体" w:cs="宋体"/>
          <w:color w:val="auto"/>
          <w:szCs w:val="21"/>
          <w:highlight w:val="none"/>
        </w:rPr>
        <w:t>账号：</w:t>
      </w:r>
      <w:r>
        <w:rPr>
          <w:rFonts w:hint="eastAsia" w:hAnsi="宋体" w:cs="宋体"/>
          <w:color w:val="auto"/>
          <w:szCs w:val="21"/>
          <w:highlight w:val="none"/>
          <w:u w:val="single"/>
        </w:rPr>
        <w:t xml:space="preserve">                                   　　　   </w:t>
      </w:r>
    </w:p>
    <w:p>
      <w:pPr>
        <w:pStyle w:val="16"/>
        <w:spacing w:line="400" w:lineRule="exact"/>
        <w:ind w:firstLine="420"/>
        <w:rPr>
          <w:rFonts w:hint="eastAsia" w:hAnsi="宋体" w:cs="宋体"/>
          <w:color w:val="auto"/>
          <w:szCs w:val="21"/>
          <w:highlight w:val="none"/>
        </w:rPr>
      </w:pPr>
      <w:r>
        <w:rPr>
          <w:rFonts w:hint="eastAsia" w:hAnsi="宋体" w:cs="宋体"/>
          <w:color w:val="auto"/>
          <w:szCs w:val="21"/>
          <w:highlight w:val="none"/>
          <w:lang w:eastAsia="zh-CN"/>
        </w:rPr>
        <w:t>磋商供应商</w:t>
      </w:r>
      <w:r>
        <w:rPr>
          <w:rFonts w:hint="eastAsia" w:hAnsi="宋体" w:cs="宋体"/>
          <w:color w:val="auto"/>
          <w:szCs w:val="21"/>
          <w:highlight w:val="none"/>
        </w:rPr>
        <w:t xml:space="preserve">[公章(CA签章)，自然人签字或个人CA签章]：                        </w:t>
      </w:r>
    </w:p>
    <w:p>
      <w:pPr>
        <w:pStyle w:val="16"/>
        <w:spacing w:line="400" w:lineRule="exact"/>
        <w:ind w:firstLine="420"/>
        <w:rPr>
          <w:rFonts w:hint="eastAsia" w:hAnsi="宋体" w:cs="宋体"/>
          <w:color w:val="auto"/>
          <w:szCs w:val="21"/>
          <w:highlight w:val="none"/>
        </w:rPr>
      </w:pPr>
      <w:r>
        <w:rPr>
          <w:rFonts w:hint="eastAsia" w:hAnsi="宋体" w:cs="宋体"/>
          <w:color w:val="auto"/>
          <w:szCs w:val="21"/>
          <w:highlight w:val="none"/>
        </w:rPr>
        <w:t>日          期：</w:t>
      </w:r>
      <w:r>
        <w:rPr>
          <w:rFonts w:hint="eastAsia" w:hAnsi="宋体" w:cs="宋体"/>
          <w:color w:val="auto"/>
          <w:szCs w:val="21"/>
          <w:highlight w:val="none"/>
          <w:u w:val="single"/>
        </w:rPr>
        <w:t xml:space="preserve">                           年   月     日 </w:t>
      </w:r>
      <w:r>
        <w:rPr>
          <w:rFonts w:hint="eastAsia" w:hAnsi="宋体" w:cs="宋体"/>
          <w:color w:val="auto"/>
          <w:szCs w:val="21"/>
          <w:highlight w:val="none"/>
        </w:rPr>
        <w:t xml:space="preserve">  </w:t>
      </w:r>
    </w:p>
    <w:p>
      <w:pPr>
        <w:rPr>
          <w:rFonts w:ascii="宋体" w:hAnsi="宋体" w:cs="宋体"/>
          <w:color w:val="auto"/>
          <w:szCs w:val="21"/>
          <w:highlight w:val="none"/>
          <w:u w:val="single"/>
        </w:rPr>
      </w:pPr>
    </w:p>
    <w:p>
      <w:pPr>
        <w:pStyle w:val="16"/>
        <w:spacing w:line="340" w:lineRule="exact"/>
        <w:rPr>
          <w:rFonts w:hint="eastAsia" w:hAnsi="宋体" w:cs="宋体"/>
          <w:b/>
          <w:color w:val="auto"/>
          <w:sz w:val="28"/>
          <w:szCs w:val="28"/>
          <w:highlight w:val="none"/>
        </w:rPr>
      </w:pPr>
    </w:p>
    <w:p>
      <w:pPr>
        <w:rPr>
          <w:rFonts w:hint="eastAsia"/>
          <w:color w:val="auto"/>
          <w:highlight w:val="none"/>
        </w:rPr>
      </w:pPr>
    </w:p>
    <w:p>
      <w:pPr>
        <w:rPr>
          <w:rFonts w:hint="eastAsia" w:hAnsi="宋体" w:cs="宋体"/>
          <w:b/>
          <w:color w:val="auto"/>
          <w:sz w:val="28"/>
          <w:szCs w:val="28"/>
          <w:highlight w:val="none"/>
        </w:rPr>
      </w:pPr>
      <w:r>
        <w:rPr>
          <w:rFonts w:hint="eastAsia" w:hAnsi="宋体" w:cs="宋体"/>
          <w:b/>
          <w:color w:val="auto"/>
          <w:sz w:val="28"/>
          <w:szCs w:val="28"/>
          <w:highlight w:val="none"/>
        </w:rPr>
        <w:br w:type="page"/>
      </w:r>
    </w:p>
    <w:p>
      <w:pPr>
        <w:pStyle w:val="16"/>
        <w:spacing w:line="340" w:lineRule="exact"/>
        <w:rPr>
          <w:rFonts w:hAnsi="宋体" w:cs="宋体"/>
          <w:color w:val="auto"/>
          <w:highlight w:val="none"/>
        </w:rPr>
      </w:pPr>
      <w:r>
        <w:rPr>
          <w:rFonts w:hint="eastAsia" w:hAnsi="宋体" w:cs="宋体"/>
          <w:b/>
          <w:color w:val="auto"/>
          <w:sz w:val="28"/>
          <w:szCs w:val="28"/>
          <w:highlight w:val="none"/>
        </w:rPr>
        <w:t>2. 磋商报价表（必须提供）；</w:t>
      </w:r>
    </w:p>
    <w:p>
      <w:pPr>
        <w:pStyle w:val="16"/>
        <w:spacing w:line="320" w:lineRule="exact"/>
        <w:jc w:val="left"/>
        <w:rPr>
          <w:rFonts w:hAnsi="宋体" w:cs="宋体"/>
          <w:b/>
          <w:color w:val="auto"/>
          <w:sz w:val="28"/>
          <w:szCs w:val="28"/>
          <w:highlight w:val="none"/>
        </w:rPr>
      </w:pPr>
    </w:p>
    <w:p>
      <w:pPr>
        <w:pStyle w:val="7"/>
        <w:ind w:left="0" w:leftChars="0" w:firstLine="0" w:firstLineChars="0"/>
        <w:rPr>
          <w:rFonts w:ascii="宋体" w:hAnsi="宋体" w:cs="宋体"/>
          <w:color w:val="auto"/>
          <w:highlight w:val="none"/>
        </w:rPr>
      </w:pPr>
      <w:r>
        <w:rPr>
          <w:rFonts w:hint="eastAsia" w:ascii="宋体" w:hAnsi="宋体" w:cs="宋体"/>
          <w:b/>
          <w:bCs/>
          <w:color w:val="auto"/>
          <w:sz w:val="30"/>
          <w:szCs w:val="30"/>
          <w:highlight w:val="none"/>
        </w:rPr>
        <w:t>附件：</w:t>
      </w:r>
    </w:p>
    <w:p>
      <w:pPr>
        <w:pStyle w:val="16"/>
        <w:spacing w:line="480" w:lineRule="exact"/>
        <w:jc w:val="center"/>
        <w:rPr>
          <w:rFonts w:hAnsi="宋体" w:cs="宋体"/>
          <w:b/>
          <w:color w:val="auto"/>
          <w:sz w:val="24"/>
          <w:szCs w:val="24"/>
          <w:highlight w:val="none"/>
        </w:rPr>
      </w:pPr>
      <w:r>
        <w:rPr>
          <w:rFonts w:hint="eastAsia" w:hAnsi="宋体" w:cs="宋体"/>
          <w:b/>
          <w:color w:val="auto"/>
          <w:sz w:val="24"/>
          <w:szCs w:val="24"/>
          <w:highlight w:val="none"/>
        </w:rPr>
        <w:t>磋商报价表（格式）</w:t>
      </w:r>
    </w:p>
    <w:tbl>
      <w:tblPr>
        <w:tblStyle w:val="28"/>
        <w:tblW w:w="969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7"/>
        <w:gridCol w:w="2519"/>
        <w:gridCol w:w="2800"/>
        <w:gridCol w:w="824"/>
        <w:gridCol w:w="570"/>
        <w:gridCol w:w="599"/>
        <w:gridCol w:w="1047"/>
        <w:gridCol w:w="60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15" w:hRule="atLeast"/>
        </w:trPr>
        <w:tc>
          <w:tcPr>
            <w:tcW w:w="72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宋体" w:hAnsi="宋体" w:cs="宋体"/>
                <w:color w:val="auto"/>
                <w:szCs w:val="21"/>
                <w:highlight w:val="none"/>
              </w:rPr>
            </w:pPr>
            <w:r>
              <w:rPr>
                <w:rFonts w:hint="eastAsia" w:ascii="宋体" w:hAnsi="宋体" w:cs="宋体"/>
                <w:color w:val="auto"/>
                <w:szCs w:val="21"/>
                <w:highlight w:val="none"/>
              </w:rPr>
              <w:t>序号</w:t>
            </w:r>
          </w:p>
        </w:tc>
        <w:tc>
          <w:tcPr>
            <w:tcW w:w="2519"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ascii="宋体" w:hAnsi="宋体" w:cs="宋体"/>
                <w:color w:val="auto"/>
                <w:szCs w:val="21"/>
                <w:highlight w:val="none"/>
              </w:rPr>
            </w:pPr>
            <w:r>
              <w:rPr>
                <w:rFonts w:hint="eastAsia" w:ascii="宋体" w:hAnsi="宋体" w:cs="宋体"/>
                <w:color w:val="auto"/>
                <w:szCs w:val="21"/>
                <w:highlight w:val="none"/>
              </w:rPr>
              <w:t>项目内容</w:t>
            </w:r>
          </w:p>
        </w:tc>
        <w:tc>
          <w:tcPr>
            <w:tcW w:w="2800"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宋体" w:hAnsi="宋体" w:cs="宋体"/>
                <w:color w:val="auto"/>
                <w:szCs w:val="21"/>
                <w:highlight w:val="none"/>
              </w:rPr>
            </w:pPr>
            <w:r>
              <w:rPr>
                <w:rFonts w:hint="eastAsia" w:ascii="宋体" w:hAnsi="宋体" w:cs="宋体"/>
                <w:color w:val="auto"/>
                <w:szCs w:val="21"/>
                <w:highlight w:val="none"/>
              </w:rPr>
              <w:t>服务内容和承诺</w:t>
            </w:r>
          </w:p>
        </w:tc>
        <w:tc>
          <w:tcPr>
            <w:tcW w:w="82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宋体" w:hAnsi="宋体" w:cs="宋体"/>
                <w:color w:val="auto"/>
                <w:szCs w:val="21"/>
                <w:highlight w:val="none"/>
              </w:rPr>
            </w:pPr>
            <w:r>
              <w:rPr>
                <w:rFonts w:hint="eastAsia" w:ascii="宋体" w:hAnsi="宋体" w:cs="宋体"/>
                <w:color w:val="auto"/>
                <w:szCs w:val="21"/>
                <w:highlight w:val="none"/>
              </w:rPr>
              <w:t>数量</w:t>
            </w:r>
          </w:p>
          <w:p>
            <w:pPr>
              <w:spacing w:line="300" w:lineRule="exact"/>
              <w:jc w:val="center"/>
              <w:rPr>
                <w:rFonts w:ascii="宋体" w:hAnsi="宋体" w:cs="宋体"/>
                <w:color w:val="auto"/>
                <w:szCs w:val="21"/>
                <w:highlight w:val="none"/>
              </w:rPr>
            </w:pPr>
            <w:r>
              <w:rPr>
                <w:rFonts w:hint="eastAsia" w:ascii="宋体" w:hAnsi="宋体" w:cs="宋体"/>
                <w:color w:val="auto"/>
                <w:szCs w:val="21"/>
                <w:highlight w:val="none"/>
              </w:rPr>
              <w:t>①</w:t>
            </w:r>
          </w:p>
        </w:tc>
        <w:tc>
          <w:tcPr>
            <w:tcW w:w="570"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宋体" w:hAnsi="宋体" w:cs="宋体"/>
                <w:color w:val="auto"/>
                <w:szCs w:val="21"/>
                <w:highlight w:val="none"/>
              </w:rPr>
            </w:pPr>
            <w:r>
              <w:rPr>
                <w:rFonts w:hint="eastAsia" w:ascii="宋体" w:hAnsi="宋体" w:cs="宋体"/>
                <w:color w:val="auto"/>
                <w:szCs w:val="21"/>
                <w:highlight w:val="none"/>
              </w:rPr>
              <w:t>单位</w:t>
            </w:r>
          </w:p>
        </w:tc>
        <w:tc>
          <w:tcPr>
            <w:tcW w:w="599"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宋体" w:hAnsi="宋体" w:cs="宋体"/>
                <w:color w:val="auto"/>
                <w:szCs w:val="21"/>
                <w:highlight w:val="none"/>
              </w:rPr>
            </w:pPr>
            <w:r>
              <w:rPr>
                <w:rFonts w:hint="eastAsia" w:ascii="宋体" w:hAnsi="宋体" w:cs="宋体"/>
                <w:color w:val="auto"/>
                <w:szCs w:val="21"/>
                <w:highlight w:val="none"/>
              </w:rPr>
              <w:t>单价</w:t>
            </w:r>
          </w:p>
          <w:p>
            <w:pPr>
              <w:spacing w:line="300" w:lineRule="exact"/>
              <w:jc w:val="center"/>
              <w:rPr>
                <w:rFonts w:ascii="宋体" w:hAnsi="宋体" w:cs="宋体"/>
                <w:color w:val="auto"/>
                <w:szCs w:val="21"/>
                <w:highlight w:val="none"/>
              </w:rPr>
            </w:pPr>
            <w:r>
              <w:rPr>
                <w:rFonts w:hint="eastAsia" w:ascii="宋体" w:hAnsi="宋体" w:cs="宋体"/>
                <w:color w:val="auto"/>
                <w:szCs w:val="21"/>
                <w:highlight w:val="none"/>
              </w:rPr>
              <w:t>②</w:t>
            </w:r>
          </w:p>
        </w:tc>
        <w:tc>
          <w:tcPr>
            <w:tcW w:w="104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宋体" w:hAnsi="宋体" w:cs="宋体"/>
                <w:color w:val="auto"/>
                <w:highlight w:val="none"/>
              </w:rPr>
            </w:pPr>
            <w:r>
              <w:rPr>
                <w:rFonts w:hint="eastAsia" w:ascii="宋体" w:hAnsi="宋体" w:cs="宋体"/>
                <w:color w:val="auto"/>
                <w:highlight w:val="none"/>
              </w:rPr>
              <w:t>单项合计</w:t>
            </w:r>
            <w:r>
              <w:rPr>
                <w:rFonts w:ascii="宋体" w:hAnsi="宋体" w:cs="宋体"/>
                <w:color w:val="auto"/>
                <w:highlight w:val="none"/>
              </w:rPr>
              <w:t>=</w:t>
            </w:r>
            <w:r>
              <w:rPr>
                <w:rFonts w:hint="eastAsia" w:ascii="宋体" w:hAnsi="宋体" w:cs="宋体"/>
                <w:color w:val="auto"/>
                <w:highlight w:val="none"/>
              </w:rPr>
              <w:t>数量×单价</w:t>
            </w:r>
          </w:p>
          <w:p>
            <w:pPr>
              <w:spacing w:line="300" w:lineRule="exact"/>
              <w:jc w:val="center"/>
              <w:rPr>
                <w:rFonts w:ascii="宋体" w:hAnsi="宋体" w:cs="宋体"/>
                <w:color w:val="auto"/>
                <w:highlight w:val="none"/>
              </w:rPr>
            </w:pPr>
            <w:r>
              <w:rPr>
                <w:rFonts w:hint="eastAsia" w:ascii="宋体" w:hAnsi="宋体" w:cs="宋体"/>
                <w:color w:val="auto"/>
                <w:highlight w:val="none"/>
              </w:rPr>
              <w:t>③＝①×②</w:t>
            </w:r>
          </w:p>
        </w:tc>
        <w:tc>
          <w:tcPr>
            <w:tcW w:w="609" w:type="dxa"/>
            <w:tcBorders>
              <w:top w:val="single" w:color="auto" w:sz="4" w:space="0"/>
              <w:bottom w:val="single" w:color="auto" w:sz="4" w:space="0"/>
              <w:right w:val="single" w:color="auto" w:sz="4" w:space="0"/>
            </w:tcBorders>
            <w:noWrap/>
            <w:vAlign w:val="center"/>
          </w:tcPr>
          <w:p>
            <w:pPr>
              <w:spacing w:line="300" w:lineRule="exact"/>
              <w:jc w:val="center"/>
              <w:rPr>
                <w:rFonts w:ascii="宋体" w:hAnsi="宋体" w:cs="宋体"/>
                <w:color w:val="auto"/>
                <w:szCs w:val="21"/>
                <w:highlight w:val="none"/>
              </w:rPr>
            </w:pPr>
            <w:r>
              <w:rPr>
                <w:rFonts w:hint="eastAsia" w:ascii="宋体" w:hAnsi="宋体" w:cs="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34" w:hRule="atLeast"/>
        </w:trPr>
        <w:tc>
          <w:tcPr>
            <w:tcW w:w="72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宋体" w:hAnsi="宋体" w:cs="宋体"/>
                <w:color w:val="auto"/>
                <w:szCs w:val="21"/>
                <w:highlight w:val="none"/>
              </w:rPr>
            </w:pPr>
            <w:r>
              <w:rPr>
                <w:rFonts w:hint="eastAsia" w:ascii="宋体" w:hAnsi="宋体" w:cs="宋体"/>
                <w:color w:val="auto"/>
                <w:szCs w:val="21"/>
                <w:highlight w:val="none"/>
              </w:rPr>
              <w:t>1</w:t>
            </w:r>
          </w:p>
        </w:tc>
        <w:tc>
          <w:tcPr>
            <w:tcW w:w="2519"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eastAsia="zh-CN"/>
              </w:rPr>
              <w:t>桂林市訾洲公园海绵化改造工程初步设计及概算编制项目</w:t>
            </w:r>
          </w:p>
        </w:tc>
        <w:tc>
          <w:tcPr>
            <w:tcW w:w="2800"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宋体" w:hAnsi="宋体" w:cs="宋体"/>
                <w:color w:val="auto"/>
                <w:szCs w:val="21"/>
                <w:highlight w:val="none"/>
              </w:rPr>
            </w:pPr>
            <w:r>
              <w:rPr>
                <w:rFonts w:hint="eastAsia" w:ascii="宋体" w:hAnsi="宋体" w:cs="宋体"/>
                <w:color w:val="auto"/>
                <w:szCs w:val="21"/>
                <w:highlight w:val="none"/>
              </w:rPr>
              <w:t>完全响应竞争性磋商文件中第三章《</w:t>
            </w:r>
            <w:r>
              <w:rPr>
                <w:rFonts w:hint="eastAsia" w:ascii="宋体" w:hAnsi="宋体" w:cs="宋体"/>
                <w:color w:val="auto"/>
                <w:szCs w:val="21"/>
                <w:highlight w:val="none"/>
                <w:lang w:eastAsia="zh-CN"/>
              </w:rPr>
              <w:t>服务</w:t>
            </w:r>
            <w:r>
              <w:rPr>
                <w:rFonts w:hint="eastAsia" w:ascii="宋体" w:hAnsi="宋体" w:cs="宋体"/>
                <w:color w:val="auto"/>
                <w:szCs w:val="21"/>
                <w:highlight w:val="none"/>
              </w:rPr>
              <w:t>需求》并严格按照执行</w:t>
            </w:r>
          </w:p>
        </w:tc>
        <w:tc>
          <w:tcPr>
            <w:tcW w:w="82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宋体" w:hAnsi="宋体" w:cs="宋体"/>
                <w:color w:val="auto"/>
                <w:szCs w:val="21"/>
                <w:highlight w:val="none"/>
              </w:rPr>
            </w:pPr>
            <w:r>
              <w:rPr>
                <w:rFonts w:hint="eastAsia" w:ascii="宋体" w:hAnsi="宋体" w:cs="宋体"/>
                <w:color w:val="auto"/>
                <w:szCs w:val="21"/>
                <w:highlight w:val="none"/>
              </w:rPr>
              <w:t>1</w:t>
            </w:r>
          </w:p>
        </w:tc>
        <w:tc>
          <w:tcPr>
            <w:tcW w:w="570"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宋体" w:hAnsi="宋体" w:cs="宋体"/>
                <w:color w:val="auto"/>
                <w:szCs w:val="21"/>
                <w:highlight w:val="none"/>
              </w:rPr>
            </w:pPr>
            <w:r>
              <w:rPr>
                <w:rFonts w:hint="eastAsia" w:ascii="宋体" w:hAnsi="宋体" w:cs="宋体"/>
                <w:color w:val="auto"/>
                <w:szCs w:val="21"/>
                <w:highlight w:val="none"/>
              </w:rPr>
              <w:t>项</w:t>
            </w:r>
          </w:p>
        </w:tc>
        <w:tc>
          <w:tcPr>
            <w:tcW w:w="599"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宋体" w:hAnsi="宋体" w:cs="宋体"/>
                <w:color w:val="auto"/>
                <w:szCs w:val="21"/>
                <w:highlight w:val="none"/>
              </w:rPr>
            </w:pPr>
          </w:p>
        </w:tc>
        <w:tc>
          <w:tcPr>
            <w:tcW w:w="104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宋体" w:hAnsi="宋体" w:cs="宋体"/>
                <w:color w:val="auto"/>
                <w:highlight w:val="none"/>
              </w:rPr>
            </w:pPr>
          </w:p>
        </w:tc>
        <w:tc>
          <w:tcPr>
            <w:tcW w:w="609" w:type="dxa"/>
            <w:tcBorders>
              <w:top w:val="single" w:color="auto" w:sz="4" w:space="0"/>
              <w:bottom w:val="single" w:color="auto" w:sz="4" w:space="0"/>
              <w:right w:val="single" w:color="auto" w:sz="4" w:space="0"/>
            </w:tcBorders>
            <w:noWrap/>
            <w:vAlign w:val="center"/>
          </w:tcPr>
          <w:p>
            <w:pPr>
              <w:spacing w:line="30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1" w:hRule="atLeast"/>
        </w:trPr>
        <w:tc>
          <w:tcPr>
            <w:tcW w:w="6046" w:type="dxa"/>
            <w:gridSpan w:val="3"/>
            <w:tcBorders>
              <w:top w:val="single" w:color="auto" w:sz="4" w:space="0"/>
              <w:left w:val="single" w:color="auto" w:sz="4" w:space="0"/>
              <w:bottom w:val="single" w:color="auto" w:sz="4" w:space="0"/>
              <w:right w:val="single" w:color="auto" w:sz="4" w:space="0"/>
            </w:tcBorders>
            <w:noWrap w:val="0"/>
            <w:vAlign w:val="center"/>
          </w:tcPr>
          <w:p>
            <w:pPr>
              <w:pStyle w:val="16"/>
              <w:spacing w:line="420" w:lineRule="exact"/>
              <w:ind w:firstLine="315" w:firstLineChars="150"/>
              <w:jc w:val="right"/>
              <w:rPr>
                <w:rFonts w:hAnsi="宋体"/>
                <w:color w:val="auto"/>
                <w:highlight w:val="none"/>
                <w:lang w:val="en-US" w:eastAsia="zh-CN"/>
              </w:rPr>
            </w:pPr>
            <w:r>
              <w:rPr>
                <w:rFonts w:hint="eastAsia" w:hAnsi="宋体" w:cs="宋体"/>
                <w:color w:val="auto"/>
                <w:highlight w:val="none"/>
                <w:lang w:val="en-US" w:eastAsia="zh-CN"/>
              </w:rPr>
              <w:t>合计金额</w:t>
            </w:r>
          </w:p>
        </w:tc>
        <w:tc>
          <w:tcPr>
            <w:tcW w:w="3040" w:type="dxa"/>
            <w:gridSpan w:val="4"/>
            <w:tcBorders>
              <w:top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highlight w:val="none"/>
              </w:rPr>
            </w:pPr>
          </w:p>
        </w:tc>
        <w:tc>
          <w:tcPr>
            <w:tcW w:w="609" w:type="dxa"/>
            <w:tcBorders>
              <w:top w:val="single" w:color="auto" w:sz="4" w:space="0"/>
              <w:left w:val="single" w:color="auto" w:sz="4" w:space="0"/>
              <w:bottom w:val="single" w:color="auto" w:sz="4" w:space="0"/>
            </w:tcBorders>
            <w:noWrap w:val="0"/>
            <w:vAlign w:val="center"/>
          </w:tcPr>
          <w:p>
            <w:pPr>
              <w:spacing w:line="400" w:lineRule="exact"/>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5" w:hRule="atLeast"/>
        </w:trPr>
        <w:tc>
          <w:tcPr>
            <w:tcW w:w="9695" w:type="dxa"/>
            <w:gridSpan w:val="8"/>
            <w:tcBorders>
              <w:top w:val="single" w:color="auto" w:sz="4" w:space="0"/>
              <w:left w:val="single" w:color="auto" w:sz="4" w:space="0"/>
              <w:bottom w:val="single" w:color="auto" w:sz="4" w:space="0"/>
            </w:tcBorders>
            <w:noWrap w:val="0"/>
            <w:vAlign w:val="center"/>
          </w:tcPr>
          <w:p>
            <w:pPr>
              <w:spacing w:line="400" w:lineRule="exact"/>
              <w:jc w:val="left"/>
              <w:rPr>
                <w:rFonts w:ascii="宋体" w:hAnsi="宋体"/>
                <w:color w:val="auto"/>
                <w:highlight w:val="none"/>
              </w:rPr>
            </w:pPr>
            <w:r>
              <w:rPr>
                <w:rFonts w:hint="eastAsia" w:ascii="宋体" w:hAnsi="宋体" w:cs="宋体"/>
                <w:color w:val="auto"/>
                <w:spacing w:val="-6"/>
                <w:highlight w:val="none"/>
              </w:rPr>
              <w:t>磋商报价（大写）：人民币</w:t>
            </w:r>
            <w:r>
              <w:rPr>
                <w:rFonts w:hint="eastAsia" w:ascii="宋体" w:hAnsi="宋体" w:cs="宋体"/>
                <w:color w:val="auto"/>
                <w:spacing w:val="-6"/>
                <w:highlight w:val="none"/>
                <w:u w:val="single"/>
              </w:rPr>
              <w:t xml:space="preserve">          </w:t>
            </w:r>
            <w:r>
              <w:rPr>
                <w:rFonts w:hint="eastAsia" w:ascii="宋体" w:hAnsi="宋体" w:cs="宋体"/>
                <w:color w:val="auto"/>
                <w:spacing w:val="-6"/>
                <w:highlight w:val="none"/>
              </w:rPr>
              <w:t>元（</w:t>
            </w:r>
            <w:r>
              <w:rPr>
                <w:rFonts w:hint="eastAsia" w:ascii="宋体" w:hAnsi="宋体" w:cs="宋体"/>
                <w:color w:val="auto"/>
                <w:spacing w:val="-6"/>
                <w:szCs w:val="21"/>
                <w:highlight w:val="none"/>
              </w:rPr>
              <w:t>¥</w:t>
            </w:r>
            <w:r>
              <w:rPr>
                <w:rFonts w:hint="eastAsia" w:ascii="宋体" w:hAnsi="宋体" w:cs="宋体"/>
                <w:color w:val="auto"/>
                <w:spacing w:val="-6"/>
                <w:highlight w:val="none"/>
                <w:u w:val="single"/>
              </w:rPr>
              <w:t xml:space="preserve">         </w:t>
            </w:r>
            <w:r>
              <w:rPr>
                <w:rFonts w:hint="eastAsia" w:ascii="宋体" w:hAnsi="宋体" w:cs="宋体"/>
                <w:color w:val="auto"/>
                <w:spacing w:val="-6"/>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70" w:hRule="atLeast"/>
        </w:trPr>
        <w:tc>
          <w:tcPr>
            <w:tcW w:w="9695" w:type="dxa"/>
            <w:gridSpan w:val="8"/>
            <w:tcBorders>
              <w:top w:val="single" w:color="auto" w:sz="4" w:space="0"/>
              <w:left w:val="single" w:color="auto" w:sz="4" w:space="0"/>
              <w:bottom w:val="single" w:color="auto" w:sz="4" w:space="0"/>
            </w:tcBorders>
            <w:noWrap w:val="0"/>
            <w:vAlign w:val="center"/>
          </w:tcPr>
          <w:p>
            <w:pPr>
              <w:rPr>
                <w:rFonts w:ascii="宋体" w:hAnsi="宋体"/>
                <w:color w:val="auto"/>
                <w:highlight w:val="none"/>
              </w:rPr>
            </w:pPr>
            <w:r>
              <w:rPr>
                <w:rFonts w:hint="eastAsia" w:ascii="宋体" w:hAnsi="宋体"/>
                <w:color w:val="auto"/>
                <w:highlight w:val="none"/>
              </w:rPr>
              <w:t xml:space="preserve">合同履行期限：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95" w:hRule="atLeast"/>
        </w:trPr>
        <w:tc>
          <w:tcPr>
            <w:tcW w:w="9695" w:type="dxa"/>
            <w:gridSpan w:val="8"/>
            <w:tcBorders>
              <w:top w:val="single" w:color="auto" w:sz="4" w:space="0"/>
              <w:bottom w:val="single" w:color="auto" w:sz="4" w:space="0"/>
            </w:tcBorders>
            <w:noWrap/>
            <w:vAlign w:val="center"/>
          </w:tcPr>
          <w:p>
            <w:pPr>
              <w:spacing w:line="340" w:lineRule="exact"/>
              <w:rPr>
                <w:rFonts w:hint="eastAsia" w:ascii="宋体" w:hAnsi="宋体" w:eastAsia="宋体" w:cs="宋体"/>
                <w:color w:val="auto"/>
                <w:szCs w:val="21"/>
                <w:highlight w:val="none"/>
                <w:lang w:eastAsia="zh-CN"/>
              </w:rPr>
            </w:pPr>
            <w:r>
              <w:rPr>
                <w:rFonts w:hint="eastAsia" w:hAnsi="宋体"/>
                <w:color w:val="auto"/>
                <w:highlight w:val="none"/>
              </w:rPr>
              <w:t>说明：</w:t>
            </w:r>
            <w:r>
              <w:rPr>
                <w:rFonts w:hint="eastAsia" w:ascii="宋体" w:hAnsi="宋体" w:eastAsia="宋体"/>
                <w:color w:val="auto"/>
                <w:szCs w:val="21"/>
                <w:highlight w:val="none"/>
              </w:rPr>
              <w:t>本项目</w:t>
            </w:r>
            <w:r>
              <w:rPr>
                <w:rFonts w:hint="eastAsia" w:ascii="宋体" w:hAnsi="宋体" w:cs="宋体"/>
                <w:color w:val="auto"/>
                <w:szCs w:val="21"/>
                <w:highlight w:val="none"/>
              </w:rPr>
              <w:t>磋商报价</w:t>
            </w:r>
            <w:r>
              <w:rPr>
                <w:rFonts w:hint="eastAsia" w:ascii="宋体" w:hAnsi="宋体" w:eastAsia="宋体"/>
                <w:color w:val="auto"/>
                <w:szCs w:val="21"/>
                <w:highlight w:val="none"/>
              </w:rPr>
              <w:t>应包括本次采购范围内服务价款及其他所有成本费用的总和，请</w:t>
            </w:r>
            <w:r>
              <w:rPr>
                <w:rFonts w:hint="eastAsia" w:ascii="宋体" w:hAnsi="宋体" w:eastAsia="宋体"/>
                <w:color w:val="auto"/>
                <w:szCs w:val="21"/>
                <w:highlight w:val="none"/>
                <w:lang w:eastAsia="zh-CN"/>
              </w:rPr>
              <w:t>供应商</w:t>
            </w:r>
            <w:r>
              <w:rPr>
                <w:rFonts w:hint="eastAsia" w:ascii="宋体" w:hAnsi="宋体" w:eastAsia="宋体"/>
                <w:color w:val="auto"/>
                <w:szCs w:val="21"/>
                <w:highlight w:val="none"/>
              </w:rPr>
              <w:t>自行考虑报价</w:t>
            </w:r>
            <w:r>
              <w:rPr>
                <w:rFonts w:hint="eastAsia" w:ascii="宋体" w:hAnsi="宋体"/>
                <w:color w:val="auto"/>
                <w:szCs w:val="21"/>
                <w:highlight w:val="none"/>
                <w:lang w:eastAsia="zh-CN"/>
              </w:rPr>
              <w:t>。</w:t>
            </w:r>
          </w:p>
        </w:tc>
      </w:tr>
    </w:tbl>
    <w:p>
      <w:pPr>
        <w:spacing w:line="340" w:lineRule="exact"/>
        <w:rPr>
          <w:rFonts w:ascii="宋体" w:hAnsi="宋体" w:cs="宋体"/>
          <w:color w:val="auto"/>
          <w:szCs w:val="21"/>
          <w:highlight w:val="none"/>
        </w:rPr>
      </w:pPr>
    </w:p>
    <w:p>
      <w:pPr>
        <w:snapToGrid w:val="0"/>
        <w:spacing w:line="400" w:lineRule="exact"/>
        <w:rPr>
          <w:rFonts w:ascii="宋体" w:hAnsi="宋体" w:cs="宋体"/>
          <w:color w:val="auto"/>
          <w:szCs w:val="21"/>
          <w:highlight w:val="none"/>
          <w:u w:val="single"/>
        </w:rPr>
      </w:pPr>
      <w:r>
        <w:rPr>
          <w:rFonts w:hint="eastAsia" w:ascii="宋体" w:hAnsi="宋体" w:cs="宋体"/>
          <w:color w:val="auto"/>
          <w:szCs w:val="21"/>
          <w:highlight w:val="none"/>
        </w:rPr>
        <w:t>磋商供应商[公章(CA签章)；属自然人的签字或个人CA签章]：</w:t>
      </w:r>
      <w:r>
        <w:rPr>
          <w:rFonts w:hint="eastAsia" w:ascii="宋体" w:hAnsi="宋体" w:cs="宋体"/>
          <w:color w:val="auto"/>
          <w:szCs w:val="21"/>
          <w:highlight w:val="none"/>
          <w:u w:val="single"/>
        </w:rPr>
        <w:t xml:space="preserve">                        </w:t>
      </w:r>
    </w:p>
    <w:p>
      <w:pPr>
        <w:spacing w:line="340" w:lineRule="exact"/>
        <w:rPr>
          <w:rFonts w:hint="eastAsia" w:ascii="宋体" w:hAnsi="宋体" w:cs="宋体"/>
          <w:color w:val="auto"/>
          <w:highlight w:val="none"/>
        </w:rPr>
      </w:pPr>
      <w:r>
        <w:rPr>
          <w:rFonts w:hint="eastAsia" w:ascii="宋体" w:hAnsi="宋体" w:cs="宋体"/>
          <w:color w:val="auto"/>
          <w:highlight w:val="none"/>
        </w:rPr>
        <w:t>法定代表人负责人或委托代理人[签字或个人CA签章]:</w:t>
      </w:r>
    </w:p>
    <w:p>
      <w:pPr>
        <w:tabs>
          <w:tab w:val="left" w:pos="1305"/>
        </w:tabs>
        <w:spacing w:line="340" w:lineRule="exact"/>
        <w:rPr>
          <w:rFonts w:hint="eastAsia" w:ascii="宋体" w:hAnsi="宋体" w:cs="宋体"/>
          <w:color w:val="auto"/>
          <w:highlight w:val="none"/>
          <w:u w:val="single"/>
        </w:rPr>
      </w:pPr>
      <w:r>
        <w:rPr>
          <w:rFonts w:hint="eastAsia" w:ascii="宋体" w:hAnsi="宋体" w:cs="宋体"/>
          <w:color w:val="auto"/>
          <w:szCs w:val="21"/>
          <w:highlight w:val="none"/>
        </w:rPr>
        <w:t xml:space="preserve">日          </w:t>
      </w:r>
      <w:r>
        <w:rPr>
          <w:rFonts w:hint="eastAsia" w:ascii="宋体" w:hAnsi="宋体" w:cs="宋体"/>
          <w:color w:val="auto"/>
          <w:highlight w:val="none"/>
        </w:rPr>
        <w:t>期：</w:t>
      </w:r>
      <w:r>
        <w:rPr>
          <w:rFonts w:hint="eastAsia" w:ascii="宋体" w:hAnsi="宋体" w:cs="宋体"/>
          <w:color w:val="auto"/>
          <w:highlight w:val="none"/>
          <w:u w:val="single"/>
        </w:rPr>
        <w:t xml:space="preserve">    年   月    日   </w:t>
      </w:r>
    </w:p>
    <w:p>
      <w:pPr>
        <w:pStyle w:val="36"/>
        <w:ind w:left="0" w:leftChars="0" w:firstLine="0" w:firstLineChars="0"/>
        <w:rPr>
          <w:rFonts w:hint="eastAsia" w:ascii="宋体" w:hAnsi="宋体" w:cs="宋体"/>
          <w:color w:val="auto"/>
          <w:highlight w:val="none"/>
          <w:u w:val="single"/>
        </w:rPr>
      </w:pPr>
    </w:p>
    <w:p>
      <w:pPr>
        <w:tabs>
          <w:tab w:val="left" w:pos="1305"/>
        </w:tabs>
        <w:spacing w:line="500" w:lineRule="exact"/>
        <w:rPr>
          <w:rFonts w:ascii="宋体" w:hAnsi="宋体" w:cs="宋体"/>
          <w:bCs/>
          <w:color w:val="auto"/>
          <w:szCs w:val="21"/>
          <w:highlight w:val="none"/>
        </w:rPr>
      </w:pPr>
      <w:r>
        <w:rPr>
          <w:rFonts w:hint="eastAsia" w:ascii="宋体" w:hAnsi="宋体" w:cs="宋体"/>
          <w:bCs/>
          <w:color w:val="auto"/>
          <w:szCs w:val="21"/>
          <w:highlight w:val="none"/>
        </w:rPr>
        <w:t>注</w:t>
      </w:r>
      <w:r>
        <w:rPr>
          <w:rFonts w:hint="eastAsia" w:ascii="宋体" w:hAnsi="宋体" w:cs="宋体"/>
          <w:b/>
          <w:bCs/>
          <w:color w:val="auto"/>
          <w:szCs w:val="21"/>
          <w:highlight w:val="none"/>
        </w:rPr>
        <w:t>：</w:t>
      </w:r>
      <w:r>
        <w:rPr>
          <w:rFonts w:hint="eastAsia" w:ascii="宋体" w:hAnsi="宋体" w:cs="宋体"/>
          <w:bCs/>
          <w:color w:val="auto"/>
          <w:szCs w:val="21"/>
          <w:highlight w:val="none"/>
        </w:rPr>
        <w:t>1.各</w:t>
      </w:r>
      <w:r>
        <w:rPr>
          <w:rFonts w:hint="eastAsia" w:hAnsi="宋体" w:cs="宋体"/>
          <w:bCs/>
          <w:color w:val="auto"/>
          <w:szCs w:val="21"/>
          <w:highlight w:val="none"/>
        </w:rPr>
        <w:t>磋商供应商</w:t>
      </w:r>
      <w:r>
        <w:rPr>
          <w:rFonts w:hint="eastAsia" w:ascii="宋体" w:hAnsi="宋体" w:cs="宋体"/>
          <w:color w:val="auto"/>
          <w:szCs w:val="21"/>
          <w:highlight w:val="none"/>
        </w:rPr>
        <w:t>必须就“</w:t>
      </w:r>
      <w:r>
        <w:rPr>
          <w:rFonts w:hint="eastAsia" w:ascii="宋体" w:hAnsi="宋体" w:cs="宋体"/>
          <w:color w:val="auto"/>
          <w:szCs w:val="21"/>
          <w:highlight w:val="none"/>
          <w:lang w:eastAsia="zh-CN"/>
        </w:rPr>
        <w:t>服务</w:t>
      </w:r>
      <w:r>
        <w:rPr>
          <w:rFonts w:hint="eastAsia" w:ascii="宋体" w:hAnsi="宋体" w:cs="宋体"/>
          <w:color w:val="auto"/>
          <w:szCs w:val="21"/>
          <w:highlight w:val="none"/>
        </w:rPr>
        <w:t>需求”中的所有内容作完整唯一报价，否则，其投标将被拒绝。响应文件只允许有一个报价。</w:t>
      </w:r>
    </w:p>
    <w:p>
      <w:pPr>
        <w:pStyle w:val="16"/>
        <w:spacing w:line="500" w:lineRule="exact"/>
        <w:ind w:firstLine="420" w:firstLineChars="200"/>
        <w:rPr>
          <w:rFonts w:hAnsi="宋体" w:cs="宋体"/>
          <w:color w:val="auto"/>
          <w:szCs w:val="21"/>
          <w:highlight w:val="none"/>
        </w:rPr>
      </w:pPr>
      <w:r>
        <w:rPr>
          <w:rFonts w:hint="eastAsia" w:hAnsi="宋体" w:cs="宋体"/>
          <w:color w:val="auto"/>
          <w:szCs w:val="21"/>
          <w:highlight w:val="none"/>
        </w:rPr>
        <w:t>2.</w:t>
      </w:r>
      <w:r>
        <w:rPr>
          <w:rFonts w:hint="eastAsia" w:hAnsi="宋体" w:cs="宋体"/>
          <w:bCs/>
          <w:color w:val="auto"/>
          <w:szCs w:val="21"/>
          <w:highlight w:val="none"/>
          <w:lang w:eastAsia="zh-CN"/>
        </w:rPr>
        <w:t>磋商</w:t>
      </w:r>
      <w:r>
        <w:rPr>
          <w:rFonts w:hint="eastAsia" w:hAnsi="宋体" w:cs="宋体"/>
          <w:bCs/>
          <w:color w:val="auto"/>
          <w:szCs w:val="21"/>
          <w:highlight w:val="none"/>
        </w:rPr>
        <w:t>供应商</w:t>
      </w:r>
      <w:r>
        <w:rPr>
          <w:rFonts w:hint="eastAsia" w:hAnsi="宋体" w:cs="宋体"/>
          <w:color w:val="auto"/>
          <w:szCs w:val="21"/>
          <w:highlight w:val="none"/>
        </w:rPr>
        <w:t>应根据所投项目如实填写</w:t>
      </w:r>
      <w:r>
        <w:rPr>
          <w:rFonts w:hint="eastAsia" w:hAnsi="宋体" w:cs="宋体"/>
          <w:color w:val="auto"/>
          <w:szCs w:val="21"/>
          <w:highlight w:val="none"/>
          <w:lang w:eastAsia="zh-CN"/>
        </w:rPr>
        <w:t>磋商</w:t>
      </w:r>
      <w:r>
        <w:rPr>
          <w:rFonts w:hint="eastAsia" w:hAnsi="宋体" w:cs="宋体"/>
          <w:color w:val="auto"/>
          <w:szCs w:val="21"/>
          <w:highlight w:val="none"/>
        </w:rPr>
        <w:t>报价表</w:t>
      </w:r>
      <w:r>
        <w:rPr>
          <w:rFonts w:hint="eastAsia" w:hAnsi="宋体" w:cs="宋体"/>
          <w:bCs/>
          <w:color w:val="auto"/>
          <w:szCs w:val="21"/>
          <w:highlight w:val="none"/>
        </w:rPr>
        <w:t>的各项内容。</w:t>
      </w:r>
    </w:p>
    <w:p>
      <w:pPr>
        <w:spacing w:line="500" w:lineRule="exact"/>
        <w:ind w:firstLine="420" w:firstLineChars="200"/>
        <w:rPr>
          <w:rFonts w:ascii="宋体" w:hAnsi="宋体" w:cs="宋体"/>
          <w:b/>
          <w:bCs/>
          <w:color w:val="auto"/>
          <w:sz w:val="32"/>
          <w:szCs w:val="32"/>
          <w:highlight w:val="none"/>
        </w:rPr>
      </w:pPr>
      <w:r>
        <w:rPr>
          <w:rFonts w:hint="eastAsia" w:ascii="宋体" w:hAnsi="宋体" w:cs="宋体"/>
          <w:color w:val="auto"/>
          <w:szCs w:val="21"/>
          <w:highlight w:val="none"/>
        </w:rPr>
        <w:t>3.</w:t>
      </w:r>
      <w:r>
        <w:rPr>
          <w:rFonts w:hint="eastAsia" w:ascii="宋体" w:hAnsi="宋体" w:cs="宋体"/>
          <w:color w:val="auto"/>
          <w:highlight w:val="none"/>
        </w:rPr>
        <w:t>磋商报价表须由法定代表人负责人、自然人或相应的委托代理人签字或个人CA签章（属自然人的应在签名处加盖食指指印或个人CA签章）并加盖</w:t>
      </w:r>
      <w:r>
        <w:rPr>
          <w:rFonts w:hint="eastAsia" w:hAnsi="宋体" w:cs="宋体"/>
          <w:bCs/>
          <w:color w:val="auto"/>
          <w:szCs w:val="21"/>
          <w:highlight w:val="none"/>
        </w:rPr>
        <w:t>磋商供应商</w:t>
      </w:r>
      <w:r>
        <w:rPr>
          <w:rFonts w:hint="eastAsia" w:ascii="宋体" w:hAnsi="宋体" w:cs="宋体"/>
          <w:color w:val="auto"/>
          <w:highlight w:val="none"/>
        </w:rPr>
        <w:t>CA签章（自然人除外）。</w:t>
      </w:r>
      <w:r>
        <w:rPr>
          <w:rFonts w:hint="eastAsia" w:ascii="宋体" w:hAnsi="宋体" w:cs="宋体"/>
          <w:b/>
          <w:color w:val="auto"/>
          <w:highlight w:val="none"/>
        </w:rPr>
        <w:t>当本表由多页构成时，需逐页加盖磋商供应商公章（属自然人的须逐页签字或个人CA签章）</w:t>
      </w:r>
    </w:p>
    <w:p>
      <w:pPr>
        <w:pStyle w:val="16"/>
        <w:spacing w:line="340" w:lineRule="exact"/>
        <w:rPr>
          <w:rFonts w:hint="eastAsia" w:hAnsi="宋体" w:cs="宋体"/>
          <w:b/>
          <w:color w:val="auto"/>
          <w:sz w:val="28"/>
          <w:szCs w:val="28"/>
          <w:highlight w:val="none"/>
          <w:lang w:eastAsia="zh-CN"/>
        </w:rPr>
      </w:pPr>
    </w:p>
    <w:p>
      <w:pPr>
        <w:pStyle w:val="7"/>
        <w:ind w:left="2940"/>
        <w:rPr>
          <w:rFonts w:hint="eastAsia" w:hAnsi="宋体" w:cs="宋体"/>
          <w:b/>
          <w:color w:val="auto"/>
          <w:sz w:val="28"/>
          <w:szCs w:val="28"/>
          <w:highlight w:val="none"/>
        </w:rPr>
      </w:pPr>
    </w:p>
    <w:p>
      <w:pPr>
        <w:rPr>
          <w:rFonts w:hint="eastAsia" w:hAnsi="宋体" w:cs="宋体"/>
          <w:b/>
          <w:color w:val="auto"/>
          <w:sz w:val="28"/>
          <w:szCs w:val="28"/>
          <w:highlight w:val="none"/>
        </w:rPr>
      </w:pPr>
    </w:p>
    <w:p>
      <w:pPr>
        <w:pStyle w:val="36"/>
        <w:rPr>
          <w:rFonts w:hint="eastAsia"/>
          <w:color w:val="auto"/>
          <w:highlight w:val="none"/>
        </w:rPr>
      </w:pPr>
    </w:p>
    <w:p>
      <w:pPr>
        <w:pStyle w:val="7"/>
        <w:ind w:left="0" w:leftChars="0" w:firstLine="560" w:firstLineChars="200"/>
        <w:jc w:val="left"/>
        <w:rPr>
          <w:rFonts w:hint="eastAsia" w:hAnsi="宋体" w:cs="宋体"/>
          <w:b/>
          <w:color w:val="auto"/>
          <w:sz w:val="28"/>
          <w:szCs w:val="28"/>
          <w:highlight w:val="none"/>
        </w:rPr>
      </w:pPr>
      <w:r>
        <w:rPr>
          <w:rFonts w:hint="eastAsia" w:hAnsi="宋体" w:cs="宋体"/>
          <w:b/>
          <w:color w:val="auto"/>
          <w:sz w:val="28"/>
          <w:szCs w:val="28"/>
          <w:highlight w:val="none"/>
        </w:rPr>
        <w:t>3.服务响应表（必须提供）；</w:t>
      </w:r>
    </w:p>
    <w:p>
      <w:pPr>
        <w:pStyle w:val="7"/>
        <w:ind w:left="0" w:leftChars="0" w:firstLine="560" w:firstLineChars="200"/>
        <w:jc w:val="left"/>
        <w:rPr>
          <w:rFonts w:hint="eastAsia" w:hAnsi="宋体" w:cs="宋体"/>
          <w:b/>
          <w:color w:val="auto"/>
          <w:sz w:val="28"/>
          <w:szCs w:val="28"/>
          <w:highlight w:val="none"/>
        </w:rPr>
      </w:pPr>
      <w:r>
        <w:rPr>
          <w:rFonts w:hint="eastAsia" w:hAnsi="宋体" w:cs="宋体"/>
          <w:b/>
          <w:color w:val="auto"/>
          <w:sz w:val="28"/>
          <w:szCs w:val="28"/>
          <w:highlight w:val="none"/>
        </w:rPr>
        <w:t>附件：</w:t>
      </w:r>
    </w:p>
    <w:p>
      <w:pPr>
        <w:jc w:val="center"/>
        <w:rPr>
          <w:rFonts w:ascii="宋体" w:hAnsi="宋体" w:cs="宋体"/>
          <w:b/>
          <w:bCs/>
          <w:color w:val="auto"/>
          <w:sz w:val="32"/>
          <w:highlight w:val="none"/>
        </w:rPr>
      </w:pPr>
      <w:r>
        <w:rPr>
          <w:rFonts w:hint="eastAsia" w:ascii="宋体" w:hAnsi="宋体" w:cs="宋体"/>
          <w:b/>
          <w:bCs/>
          <w:color w:val="auto"/>
          <w:sz w:val="32"/>
          <w:highlight w:val="none"/>
        </w:rPr>
        <w:t>服务响应表（格式）</w:t>
      </w:r>
    </w:p>
    <w:tbl>
      <w:tblPr>
        <w:tblStyle w:val="28"/>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126"/>
        <w:gridCol w:w="2313"/>
        <w:gridCol w:w="2520"/>
        <w:gridCol w:w="2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709" w:type="dxa"/>
            <w:shd w:val="clear" w:color="auto" w:fill="8DB3E2"/>
            <w:noWrap w:val="0"/>
            <w:vAlign w:val="center"/>
          </w:tcPr>
          <w:p>
            <w:pPr>
              <w:spacing w:line="400" w:lineRule="exact"/>
              <w:jc w:val="center"/>
              <w:rPr>
                <w:rFonts w:ascii="宋体" w:hAnsi="宋体" w:cs="宋体"/>
                <w:b/>
                <w:color w:val="auto"/>
                <w:highlight w:val="none"/>
              </w:rPr>
            </w:pPr>
            <w:r>
              <w:rPr>
                <w:rFonts w:hint="eastAsia" w:ascii="宋体" w:hAnsi="宋体" w:cs="宋体"/>
                <w:b/>
                <w:color w:val="auto"/>
                <w:highlight w:val="none"/>
              </w:rPr>
              <w:t>序号</w:t>
            </w:r>
          </w:p>
        </w:tc>
        <w:tc>
          <w:tcPr>
            <w:tcW w:w="2126" w:type="dxa"/>
            <w:shd w:val="clear" w:color="auto" w:fill="8DB3E2"/>
            <w:noWrap w:val="0"/>
            <w:vAlign w:val="center"/>
          </w:tcPr>
          <w:p>
            <w:pPr>
              <w:spacing w:line="400" w:lineRule="exact"/>
              <w:jc w:val="center"/>
              <w:rPr>
                <w:rFonts w:ascii="宋体" w:hAnsi="宋体" w:cs="宋体"/>
                <w:b/>
                <w:color w:val="auto"/>
                <w:highlight w:val="none"/>
              </w:rPr>
            </w:pPr>
            <w:r>
              <w:rPr>
                <w:rFonts w:hint="eastAsia" w:ascii="宋体" w:hAnsi="宋体" w:cs="宋体"/>
                <w:b/>
                <w:color w:val="auto"/>
                <w:highlight w:val="none"/>
              </w:rPr>
              <w:t>服务名称</w:t>
            </w:r>
          </w:p>
        </w:tc>
        <w:tc>
          <w:tcPr>
            <w:tcW w:w="2313" w:type="dxa"/>
            <w:shd w:val="clear" w:color="auto" w:fill="8DB3E2"/>
            <w:noWrap w:val="0"/>
            <w:vAlign w:val="center"/>
          </w:tcPr>
          <w:p>
            <w:pPr>
              <w:spacing w:line="400" w:lineRule="exact"/>
              <w:jc w:val="center"/>
              <w:rPr>
                <w:rFonts w:ascii="宋体" w:hAnsi="宋体" w:cs="宋体"/>
                <w:b/>
                <w:color w:val="auto"/>
                <w:highlight w:val="none"/>
              </w:rPr>
            </w:pPr>
            <w:r>
              <w:rPr>
                <w:rFonts w:hint="eastAsia" w:ascii="宋体" w:hAnsi="宋体"/>
                <w:b/>
                <w:bCs/>
                <w:color w:val="auto"/>
                <w:kern w:val="21"/>
                <w:szCs w:val="21"/>
                <w:highlight w:val="none"/>
              </w:rPr>
              <w:t>服务内容及要求</w:t>
            </w:r>
          </w:p>
        </w:tc>
        <w:tc>
          <w:tcPr>
            <w:tcW w:w="2520" w:type="dxa"/>
            <w:shd w:val="clear" w:color="auto" w:fill="8DB3E2"/>
            <w:noWrap w:val="0"/>
            <w:vAlign w:val="center"/>
          </w:tcPr>
          <w:p>
            <w:pPr>
              <w:spacing w:line="400" w:lineRule="exact"/>
              <w:jc w:val="center"/>
              <w:rPr>
                <w:rFonts w:ascii="宋体" w:hAnsi="宋体" w:cs="宋体"/>
                <w:b/>
                <w:color w:val="auto"/>
                <w:szCs w:val="21"/>
                <w:highlight w:val="none"/>
              </w:rPr>
            </w:pPr>
            <w:r>
              <w:rPr>
                <w:rFonts w:hint="eastAsia" w:ascii="宋体" w:hAnsi="宋体" w:cs="宋体"/>
                <w:b/>
                <w:color w:val="auto"/>
                <w:szCs w:val="21"/>
                <w:highlight w:val="none"/>
              </w:rPr>
              <w:t>响应文件的响应情况</w:t>
            </w:r>
          </w:p>
        </w:tc>
        <w:tc>
          <w:tcPr>
            <w:tcW w:w="2113" w:type="dxa"/>
            <w:shd w:val="clear" w:color="auto" w:fill="8DB3E2"/>
            <w:noWrap w:val="0"/>
            <w:vAlign w:val="center"/>
          </w:tcPr>
          <w:p>
            <w:pPr>
              <w:spacing w:line="400" w:lineRule="exact"/>
              <w:jc w:val="center"/>
              <w:rPr>
                <w:rFonts w:ascii="宋体" w:hAnsi="宋体" w:cs="宋体"/>
                <w:b/>
                <w:color w:val="auto"/>
                <w:highlight w:val="none"/>
              </w:rPr>
            </w:pPr>
            <w:bookmarkStart w:id="97" w:name="_Toc254970701"/>
            <w:bookmarkStart w:id="98" w:name="_Toc254970560"/>
            <w:r>
              <w:rPr>
                <w:rFonts w:hint="eastAsia" w:ascii="宋体" w:hAnsi="宋体" w:cs="宋体"/>
                <w:b/>
                <w:color w:val="auto"/>
                <w:highlight w:val="none"/>
              </w:rPr>
              <w:t>偏离情况</w:t>
            </w:r>
            <w:bookmarkEnd w:id="97"/>
            <w:bookmarkEnd w:id="98"/>
            <w:r>
              <w:rPr>
                <w:rFonts w:hint="eastAsia" w:ascii="宋体" w:hAnsi="宋体" w:cs="宋体"/>
                <w:b/>
                <w:color w:val="auto"/>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center"/>
          </w:tcPr>
          <w:p>
            <w:pPr>
              <w:spacing w:line="400" w:lineRule="exact"/>
              <w:jc w:val="center"/>
              <w:rPr>
                <w:rFonts w:ascii="宋体" w:hAnsi="宋体" w:cs="宋体"/>
                <w:color w:val="auto"/>
                <w:szCs w:val="21"/>
                <w:highlight w:val="none"/>
              </w:rPr>
            </w:pPr>
            <w:r>
              <w:rPr>
                <w:rFonts w:hint="eastAsia" w:ascii="宋体" w:hAnsi="宋体" w:cs="宋体"/>
                <w:color w:val="auto"/>
                <w:szCs w:val="21"/>
                <w:highlight w:val="none"/>
              </w:rPr>
              <w:t>1</w:t>
            </w:r>
          </w:p>
        </w:tc>
        <w:tc>
          <w:tcPr>
            <w:tcW w:w="2126" w:type="dxa"/>
            <w:noWrap w:val="0"/>
            <w:vAlign w:val="center"/>
          </w:tcPr>
          <w:p>
            <w:pPr>
              <w:spacing w:line="400" w:lineRule="exact"/>
              <w:rPr>
                <w:rFonts w:ascii="宋体" w:hAnsi="宋体" w:cs="宋体"/>
                <w:color w:val="auto"/>
                <w:kern w:val="0"/>
                <w:szCs w:val="21"/>
                <w:highlight w:val="none"/>
              </w:rPr>
            </w:pPr>
          </w:p>
        </w:tc>
        <w:tc>
          <w:tcPr>
            <w:tcW w:w="2313" w:type="dxa"/>
            <w:noWrap w:val="0"/>
            <w:vAlign w:val="center"/>
          </w:tcPr>
          <w:p>
            <w:pPr>
              <w:spacing w:line="400" w:lineRule="exact"/>
              <w:jc w:val="left"/>
              <w:rPr>
                <w:rFonts w:ascii="宋体" w:hAnsi="宋体" w:cs="宋体"/>
                <w:color w:val="auto"/>
                <w:highlight w:val="none"/>
              </w:rPr>
            </w:pPr>
          </w:p>
        </w:tc>
        <w:tc>
          <w:tcPr>
            <w:tcW w:w="2520" w:type="dxa"/>
            <w:noWrap w:val="0"/>
            <w:vAlign w:val="top"/>
          </w:tcPr>
          <w:p>
            <w:pPr>
              <w:spacing w:line="400" w:lineRule="exact"/>
              <w:jc w:val="left"/>
              <w:rPr>
                <w:rFonts w:ascii="宋体" w:hAnsi="宋体" w:cs="宋体"/>
                <w:color w:val="auto"/>
                <w:highlight w:val="none"/>
              </w:rPr>
            </w:pPr>
          </w:p>
        </w:tc>
        <w:tc>
          <w:tcPr>
            <w:tcW w:w="2113" w:type="dxa"/>
            <w:noWrap w:val="0"/>
            <w:vAlign w:val="center"/>
          </w:tcPr>
          <w:p>
            <w:pPr>
              <w:spacing w:line="400" w:lineRule="exact"/>
              <w:jc w:val="left"/>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709" w:type="dxa"/>
            <w:noWrap w:val="0"/>
            <w:vAlign w:val="center"/>
          </w:tcPr>
          <w:p>
            <w:pPr>
              <w:spacing w:line="400" w:lineRule="exact"/>
              <w:jc w:val="center"/>
              <w:rPr>
                <w:rFonts w:ascii="宋体" w:hAnsi="宋体" w:cs="宋体"/>
                <w:color w:val="auto"/>
                <w:szCs w:val="21"/>
                <w:highlight w:val="none"/>
              </w:rPr>
            </w:pPr>
            <w:r>
              <w:rPr>
                <w:rFonts w:hint="eastAsia" w:ascii="宋体" w:hAnsi="宋体" w:cs="宋体"/>
                <w:color w:val="auto"/>
                <w:szCs w:val="21"/>
                <w:highlight w:val="none"/>
              </w:rPr>
              <w:t>2</w:t>
            </w:r>
          </w:p>
        </w:tc>
        <w:tc>
          <w:tcPr>
            <w:tcW w:w="2126" w:type="dxa"/>
            <w:noWrap w:val="0"/>
            <w:vAlign w:val="center"/>
          </w:tcPr>
          <w:p>
            <w:pPr>
              <w:spacing w:line="400" w:lineRule="exact"/>
              <w:rPr>
                <w:rFonts w:ascii="宋体" w:hAnsi="宋体" w:cs="宋体"/>
                <w:color w:val="auto"/>
                <w:kern w:val="0"/>
                <w:szCs w:val="21"/>
                <w:highlight w:val="none"/>
              </w:rPr>
            </w:pPr>
          </w:p>
        </w:tc>
        <w:tc>
          <w:tcPr>
            <w:tcW w:w="2313" w:type="dxa"/>
            <w:noWrap w:val="0"/>
            <w:vAlign w:val="center"/>
          </w:tcPr>
          <w:p>
            <w:pPr>
              <w:spacing w:line="400" w:lineRule="exact"/>
              <w:jc w:val="left"/>
              <w:rPr>
                <w:rFonts w:ascii="宋体" w:hAnsi="宋体" w:cs="宋体"/>
                <w:color w:val="auto"/>
                <w:highlight w:val="none"/>
              </w:rPr>
            </w:pPr>
          </w:p>
        </w:tc>
        <w:tc>
          <w:tcPr>
            <w:tcW w:w="2520" w:type="dxa"/>
            <w:noWrap w:val="0"/>
            <w:vAlign w:val="top"/>
          </w:tcPr>
          <w:p>
            <w:pPr>
              <w:spacing w:line="400" w:lineRule="exact"/>
              <w:jc w:val="left"/>
              <w:rPr>
                <w:rFonts w:ascii="宋体" w:hAnsi="宋体" w:cs="宋体"/>
                <w:color w:val="auto"/>
                <w:highlight w:val="none"/>
              </w:rPr>
            </w:pPr>
          </w:p>
        </w:tc>
        <w:tc>
          <w:tcPr>
            <w:tcW w:w="2113" w:type="dxa"/>
            <w:noWrap w:val="0"/>
            <w:vAlign w:val="center"/>
          </w:tcPr>
          <w:p>
            <w:pPr>
              <w:spacing w:line="400" w:lineRule="exact"/>
              <w:jc w:val="left"/>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center"/>
          </w:tcPr>
          <w:p>
            <w:pPr>
              <w:spacing w:line="400" w:lineRule="exact"/>
              <w:jc w:val="center"/>
              <w:rPr>
                <w:rFonts w:ascii="宋体" w:hAnsi="宋体" w:cs="宋体"/>
                <w:color w:val="auto"/>
                <w:szCs w:val="21"/>
                <w:highlight w:val="none"/>
              </w:rPr>
            </w:pPr>
            <w:r>
              <w:rPr>
                <w:rFonts w:hint="eastAsia" w:ascii="宋体" w:hAnsi="宋体" w:cs="宋体"/>
                <w:color w:val="auto"/>
                <w:szCs w:val="21"/>
                <w:highlight w:val="none"/>
              </w:rPr>
              <w:t>3</w:t>
            </w:r>
          </w:p>
        </w:tc>
        <w:tc>
          <w:tcPr>
            <w:tcW w:w="2126" w:type="dxa"/>
            <w:noWrap w:val="0"/>
            <w:vAlign w:val="center"/>
          </w:tcPr>
          <w:p>
            <w:pPr>
              <w:spacing w:line="400" w:lineRule="exact"/>
              <w:rPr>
                <w:rFonts w:ascii="宋体" w:hAnsi="宋体" w:cs="宋体"/>
                <w:color w:val="auto"/>
                <w:kern w:val="0"/>
                <w:szCs w:val="21"/>
                <w:highlight w:val="none"/>
              </w:rPr>
            </w:pPr>
          </w:p>
        </w:tc>
        <w:tc>
          <w:tcPr>
            <w:tcW w:w="2313" w:type="dxa"/>
            <w:noWrap w:val="0"/>
            <w:vAlign w:val="top"/>
          </w:tcPr>
          <w:p>
            <w:pPr>
              <w:spacing w:line="400" w:lineRule="exact"/>
              <w:jc w:val="left"/>
              <w:rPr>
                <w:rFonts w:ascii="宋体" w:hAnsi="宋体" w:cs="宋体"/>
                <w:color w:val="auto"/>
                <w:highlight w:val="none"/>
              </w:rPr>
            </w:pPr>
          </w:p>
        </w:tc>
        <w:tc>
          <w:tcPr>
            <w:tcW w:w="2520" w:type="dxa"/>
            <w:noWrap w:val="0"/>
            <w:vAlign w:val="top"/>
          </w:tcPr>
          <w:p>
            <w:pPr>
              <w:spacing w:line="400" w:lineRule="exact"/>
              <w:jc w:val="left"/>
              <w:rPr>
                <w:rFonts w:ascii="宋体" w:hAnsi="宋体" w:cs="宋体"/>
                <w:color w:val="auto"/>
                <w:highlight w:val="none"/>
              </w:rPr>
            </w:pPr>
          </w:p>
        </w:tc>
        <w:tc>
          <w:tcPr>
            <w:tcW w:w="2113" w:type="dxa"/>
            <w:noWrap w:val="0"/>
            <w:vAlign w:val="top"/>
          </w:tcPr>
          <w:p>
            <w:pPr>
              <w:spacing w:line="400" w:lineRule="exact"/>
              <w:jc w:val="left"/>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center"/>
          </w:tcPr>
          <w:p>
            <w:pPr>
              <w:spacing w:line="400" w:lineRule="exact"/>
              <w:jc w:val="center"/>
              <w:rPr>
                <w:rFonts w:ascii="宋体" w:hAnsi="宋体" w:cs="宋体"/>
                <w:color w:val="auto"/>
                <w:szCs w:val="21"/>
                <w:highlight w:val="none"/>
              </w:rPr>
            </w:pPr>
            <w:r>
              <w:rPr>
                <w:rFonts w:hint="eastAsia" w:ascii="宋体" w:hAnsi="宋体" w:cs="宋体"/>
                <w:color w:val="auto"/>
                <w:szCs w:val="21"/>
                <w:highlight w:val="none"/>
              </w:rPr>
              <w:t>4</w:t>
            </w:r>
          </w:p>
        </w:tc>
        <w:tc>
          <w:tcPr>
            <w:tcW w:w="2126" w:type="dxa"/>
            <w:noWrap w:val="0"/>
            <w:vAlign w:val="center"/>
          </w:tcPr>
          <w:p>
            <w:pPr>
              <w:spacing w:line="400" w:lineRule="exact"/>
              <w:rPr>
                <w:rFonts w:ascii="宋体" w:hAnsi="宋体" w:cs="宋体"/>
                <w:color w:val="auto"/>
                <w:kern w:val="0"/>
                <w:szCs w:val="21"/>
                <w:highlight w:val="none"/>
              </w:rPr>
            </w:pPr>
          </w:p>
        </w:tc>
        <w:tc>
          <w:tcPr>
            <w:tcW w:w="2313" w:type="dxa"/>
            <w:noWrap w:val="0"/>
            <w:vAlign w:val="top"/>
          </w:tcPr>
          <w:p>
            <w:pPr>
              <w:spacing w:line="400" w:lineRule="exact"/>
              <w:jc w:val="left"/>
              <w:rPr>
                <w:rFonts w:ascii="宋体" w:hAnsi="宋体" w:cs="宋体"/>
                <w:color w:val="auto"/>
                <w:highlight w:val="none"/>
              </w:rPr>
            </w:pPr>
          </w:p>
        </w:tc>
        <w:tc>
          <w:tcPr>
            <w:tcW w:w="2520" w:type="dxa"/>
            <w:noWrap w:val="0"/>
            <w:vAlign w:val="top"/>
          </w:tcPr>
          <w:p>
            <w:pPr>
              <w:spacing w:line="400" w:lineRule="exact"/>
              <w:jc w:val="left"/>
              <w:rPr>
                <w:rFonts w:ascii="宋体" w:hAnsi="宋体" w:cs="宋体"/>
                <w:color w:val="auto"/>
                <w:highlight w:val="none"/>
              </w:rPr>
            </w:pPr>
          </w:p>
        </w:tc>
        <w:tc>
          <w:tcPr>
            <w:tcW w:w="2113" w:type="dxa"/>
            <w:noWrap w:val="0"/>
            <w:vAlign w:val="top"/>
          </w:tcPr>
          <w:p>
            <w:pPr>
              <w:spacing w:line="400" w:lineRule="exact"/>
              <w:jc w:val="left"/>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center"/>
          </w:tcPr>
          <w:p>
            <w:pPr>
              <w:spacing w:line="400" w:lineRule="exact"/>
              <w:jc w:val="center"/>
              <w:rPr>
                <w:rFonts w:ascii="宋体" w:hAnsi="宋体" w:cs="宋体"/>
                <w:color w:val="auto"/>
                <w:szCs w:val="21"/>
                <w:highlight w:val="none"/>
              </w:rPr>
            </w:pPr>
            <w:r>
              <w:rPr>
                <w:rFonts w:hint="eastAsia" w:ascii="宋体" w:hAnsi="宋体" w:cs="宋体"/>
                <w:color w:val="auto"/>
                <w:szCs w:val="21"/>
                <w:highlight w:val="none"/>
              </w:rPr>
              <w:t>……</w:t>
            </w:r>
          </w:p>
        </w:tc>
        <w:tc>
          <w:tcPr>
            <w:tcW w:w="2126" w:type="dxa"/>
            <w:noWrap w:val="0"/>
            <w:vAlign w:val="center"/>
          </w:tcPr>
          <w:p>
            <w:pPr>
              <w:spacing w:line="400" w:lineRule="exact"/>
              <w:rPr>
                <w:rFonts w:ascii="宋体" w:hAnsi="宋体" w:cs="宋体"/>
                <w:color w:val="auto"/>
                <w:kern w:val="0"/>
                <w:szCs w:val="21"/>
                <w:highlight w:val="none"/>
              </w:rPr>
            </w:pPr>
          </w:p>
        </w:tc>
        <w:tc>
          <w:tcPr>
            <w:tcW w:w="2313" w:type="dxa"/>
            <w:noWrap w:val="0"/>
            <w:vAlign w:val="top"/>
          </w:tcPr>
          <w:p>
            <w:pPr>
              <w:spacing w:line="400" w:lineRule="exact"/>
              <w:jc w:val="left"/>
              <w:rPr>
                <w:rFonts w:ascii="宋体" w:hAnsi="宋体" w:cs="宋体"/>
                <w:color w:val="auto"/>
                <w:highlight w:val="none"/>
              </w:rPr>
            </w:pPr>
          </w:p>
        </w:tc>
        <w:tc>
          <w:tcPr>
            <w:tcW w:w="2520" w:type="dxa"/>
            <w:noWrap w:val="0"/>
            <w:vAlign w:val="top"/>
          </w:tcPr>
          <w:p>
            <w:pPr>
              <w:spacing w:line="400" w:lineRule="exact"/>
              <w:jc w:val="left"/>
              <w:rPr>
                <w:rFonts w:ascii="宋体" w:hAnsi="宋体" w:cs="宋体"/>
                <w:color w:val="auto"/>
                <w:highlight w:val="none"/>
              </w:rPr>
            </w:pPr>
          </w:p>
        </w:tc>
        <w:tc>
          <w:tcPr>
            <w:tcW w:w="2113" w:type="dxa"/>
            <w:noWrap w:val="0"/>
            <w:vAlign w:val="top"/>
          </w:tcPr>
          <w:p>
            <w:pPr>
              <w:spacing w:line="400" w:lineRule="exact"/>
              <w:jc w:val="left"/>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center"/>
          </w:tcPr>
          <w:p>
            <w:pPr>
              <w:spacing w:line="400" w:lineRule="exact"/>
              <w:jc w:val="center"/>
              <w:rPr>
                <w:rFonts w:ascii="宋体" w:hAnsi="宋体" w:cs="宋体"/>
                <w:color w:val="auto"/>
                <w:szCs w:val="21"/>
                <w:highlight w:val="none"/>
              </w:rPr>
            </w:pPr>
            <w:r>
              <w:rPr>
                <w:rFonts w:hint="eastAsia" w:ascii="宋体" w:hAnsi="宋体" w:cs="宋体"/>
                <w:color w:val="auto"/>
                <w:szCs w:val="21"/>
                <w:highlight w:val="none"/>
              </w:rPr>
              <w:t>N</w:t>
            </w:r>
          </w:p>
        </w:tc>
        <w:tc>
          <w:tcPr>
            <w:tcW w:w="2126" w:type="dxa"/>
            <w:noWrap w:val="0"/>
            <w:vAlign w:val="center"/>
          </w:tcPr>
          <w:p>
            <w:pPr>
              <w:spacing w:line="400" w:lineRule="exact"/>
              <w:rPr>
                <w:rFonts w:ascii="宋体" w:hAnsi="宋体" w:cs="宋体"/>
                <w:b/>
                <w:bCs/>
                <w:color w:val="auto"/>
                <w:kern w:val="0"/>
                <w:szCs w:val="21"/>
                <w:highlight w:val="none"/>
              </w:rPr>
            </w:pPr>
          </w:p>
        </w:tc>
        <w:tc>
          <w:tcPr>
            <w:tcW w:w="2313" w:type="dxa"/>
            <w:noWrap w:val="0"/>
            <w:vAlign w:val="top"/>
          </w:tcPr>
          <w:p>
            <w:pPr>
              <w:spacing w:line="400" w:lineRule="exact"/>
              <w:jc w:val="left"/>
              <w:rPr>
                <w:rFonts w:ascii="宋体" w:hAnsi="宋体" w:cs="宋体"/>
                <w:color w:val="auto"/>
                <w:highlight w:val="none"/>
              </w:rPr>
            </w:pPr>
          </w:p>
        </w:tc>
        <w:tc>
          <w:tcPr>
            <w:tcW w:w="2520" w:type="dxa"/>
            <w:noWrap w:val="0"/>
            <w:vAlign w:val="top"/>
          </w:tcPr>
          <w:p>
            <w:pPr>
              <w:spacing w:line="400" w:lineRule="exact"/>
              <w:jc w:val="left"/>
              <w:rPr>
                <w:rFonts w:ascii="宋体" w:hAnsi="宋体" w:cs="宋体"/>
                <w:color w:val="auto"/>
                <w:highlight w:val="none"/>
              </w:rPr>
            </w:pPr>
          </w:p>
        </w:tc>
        <w:tc>
          <w:tcPr>
            <w:tcW w:w="2113" w:type="dxa"/>
            <w:noWrap w:val="0"/>
            <w:vAlign w:val="top"/>
          </w:tcPr>
          <w:p>
            <w:pPr>
              <w:spacing w:line="400" w:lineRule="exact"/>
              <w:jc w:val="left"/>
              <w:rPr>
                <w:rFonts w:ascii="宋体" w:hAnsi="宋体" w:cs="宋体"/>
                <w:color w:val="auto"/>
                <w:highlight w:val="none"/>
              </w:rPr>
            </w:pPr>
          </w:p>
        </w:tc>
      </w:tr>
    </w:tbl>
    <w:p>
      <w:pPr>
        <w:rPr>
          <w:rFonts w:hint="eastAsia"/>
          <w:color w:val="auto"/>
          <w:highlight w:val="none"/>
        </w:rPr>
      </w:pPr>
    </w:p>
    <w:p>
      <w:pPr>
        <w:pStyle w:val="7"/>
        <w:ind w:left="0" w:leftChars="0"/>
        <w:rPr>
          <w:rFonts w:hint="eastAsia"/>
          <w:color w:val="auto"/>
          <w:highlight w:val="none"/>
        </w:rPr>
      </w:pPr>
    </w:p>
    <w:p>
      <w:pPr>
        <w:snapToGrid w:val="0"/>
        <w:spacing w:line="400" w:lineRule="exact"/>
        <w:ind w:firstLine="1890" w:firstLineChars="900"/>
        <w:rPr>
          <w:rFonts w:hint="eastAsia" w:ascii="宋体" w:hAnsi="宋体" w:cs="宋体"/>
          <w:color w:val="auto"/>
          <w:szCs w:val="21"/>
          <w:highlight w:val="none"/>
        </w:rPr>
      </w:pPr>
    </w:p>
    <w:p>
      <w:pPr>
        <w:snapToGrid w:val="0"/>
        <w:spacing w:line="400" w:lineRule="exact"/>
        <w:ind w:firstLine="1890" w:firstLineChars="900"/>
        <w:rPr>
          <w:rFonts w:ascii="宋体" w:hAnsi="宋体" w:cs="宋体"/>
          <w:color w:val="auto"/>
          <w:szCs w:val="21"/>
          <w:highlight w:val="none"/>
          <w:u w:val="single"/>
        </w:rPr>
      </w:pPr>
      <w:r>
        <w:rPr>
          <w:rFonts w:hint="eastAsia" w:ascii="宋体" w:hAnsi="宋体" w:cs="宋体"/>
          <w:color w:val="auto"/>
          <w:szCs w:val="21"/>
          <w:highlight w:val="none"/>
        </w:rPr>
        <w:t>磋商供应商[公章(CA签章)，自然人签字或个人CA签章]：</w:t>
      </w:r>
      <w:r>
        <w:rPr>
          <w:rFonts w:hint="eastAsia" w:ascii="宋体" w:hAnsi="宋体" w:cs="宋体"/>
          <w:color w:val="auto"/>
          <w:szCs w:val="21"/>
          <w:highlight w:val="none"/>
          <w:u w:val="single"/>
        </w:rPr>
        <w:t xml:space="preserve">                        </w:t>
      </w:r>
    </w:p>
    <w:p>
      <w:pPr>
        <w:spacing w:line="340" w:lineRule="exact"/>
        <w:rPr>
          <w:rFonts w:ascii="宋体" w:hAnsi="宋体" w:cs="宋体"/>
          <w:color w:val="auto"/>
          <w:highlight w:val="none"/>
        </w:rPr>
      </w:pPr>
    </w:p>
    <w:p>
      <w:pPr>
        <w:snapToGrid w:val="0"/>
        <w:spacing w:line="400" w:lineRule="exact"/>
        <w:ind w:firstLine="1890" w:firstLineChars="900"/>
        <w:rPr>
          <w:rFonts w:ascii="宋体" w:hAnsi="宋体" w:cs="宋体"/>
          <w:color w:val="auto"/>
          <w:highlight w:val="none"/>
        </w:rPr>
      </w:pPr>
      <w:r>
        <w:rPr>
          <w:rFonts w:hint="eastAsia" w:ascii="宋体" w:hAnsi="宋体" w:cs="宋体"/>
          <w:color w:val="auto"/>
          <w:szCs w:val="21"/>
          <w:highlight w:val="none"/>
        </w:rPr>
        <w:t xml:space="preserve">日          </w:t>
      </w:r>
      <w:r>
        <w:rPr>
          <w:rFonts w:hint="eastAsia" w:ascii="宋体" w:hAnsi="宋体" w:cs="宋体"/>
          <w:color w:val="auto"/>
          <w:highlight w:val="none"/>
        </w:rPr>
        <w:t>期：</w:t>
      </w:r>
      <w:r>
        <w:rPr>
          <w:rFonts w:hint="eastAsia" w:ascii="宋体" w:hAnsi="宋体" w:cs="宋体"/>
          <w:color w:val="auto"/>
          <w:highlight w:val="none"/>
          <w:u w:val="single"/>
        </w:rPr>
        <w:t xml:space="preserve">                           年   月     日        </w:t>
      </w:r>
    </w:p>
    <w:p>
      <w:pPr>
        <w:ind w:firstLine="1890" w:firstLineChars="900"/>
        <w:rPr>
          <w:rFonts w:ascii="宋体" w:hAnsi="宋体" w:cs="宋体"/>
          <w:color w:val="auto"/>
          <w:highlight w:val="none"/>
          <w:u w:val="single"/>
        </w:rPr>
      </w:pPr>
    </w:p>
    <w:p>
      <w:pPr>
        <w:ind w:firstLine="1890" w:firstLineChars="900"/>
        <w:rPr>
          <w:rFonts w:ascii="宋体" w:hAnsi="宋体" w:cs="宋体"/>
          <w:color w:val="auto"/>
          <w:highlight w:val="none"/>
          <w:u w:val="single"/>
        </w:rPr>
      </w:pPr>
    </w:p>
    <w:p>
      <w:pPr>
        <w:spacing w:line="400" w:lineRule="exact"/>
        <w:rPr>
          <w:rFonts w:ascii="宋体" w:hAnsi="宋体" w:cs="宋体"/>
          <w:b/>
          <w:bCs/>
          <w:color w:val="auto"/>
          <w:szCs w:val="21"/>
          <w:highlight w:val="none"/>
        </w:rPr>
      </w:pPr>
      <w:r>
        <w:rPr>
          <w:rFonts w:hint="eastAsia" w:ascii="宋体" w:hAnsi="宋体" w:cs="宋体"/>
          <w:b/>
          <w:bCs/>
          <w:color w:val="auto"/>
          <w:szCs w:val="21"/>
          <w:highlight w:val="none"/>
        </w:rPr>
        <w:t>注：</w:t>
      </w:r>
    </w:p>
    <w:p>
      <w:pPr>
        <w:spacing w:line="400" w:lineRule="exact"/>
        <w:ind w:firstLine="630" w:firstLineChars="300"/>
        <w:rPr>
          <w:rFonts w:ascii="宋体" w:hAnsi="宋体" w:cs="宋体"/>
          <w:b/>
          <w:color w:val="auto"/>
          <w:szCs w:val="21"/>
          <w:highlight w:val="none"/>
        </w:rPr>
      </w:pPr>
      <w:r>
        <w:rPr>
          <w:rFonts w:hint="eastAsia" w:ascii="宋体" w:hAnsi="宋体" w:cs="宋体"/>
          <w:b/>
          <w:color w:val="auto"/>
          <w:szCs w:val="21"/>
          <w:highlight w:val="none"/>
        </w:rPr>
        <w:t xml:space="preserve">1.应对照竞争性磋商文件“第三章 </w:t>
      </w:r>
      <w:r>
        <w:rPr>
          <w:rFonts w:hint="eastAsia" w:ascii="宋体" w:hAnsi="宋体" w:cs="宋体"/>
          <w:b/>
          <w:color w:val="auto"/>
          <w:szCs w:val="21"/>
          <w:highlight w:val="none"/>
          <w:lang w:eastAsia="zh-CN"/>
        </w:rPr>
        <w:t>服务</w:t>
      </w:r>
      <w:r>
        <w:rPr>
          <w:rFonts w:hint="eastAsia" w:ascii="宋体" w:hAnsi="宋体" w:cs="宋体"/>
          <w:b/>
          <w:color w:val="auto"/>
          <w:szCs w:val="21"/>
          <w:highlight w:val="none"/>
        </w:rPr>
        <w:t>需求”中的</w:t>
      </w:r>
      <w:r>
        <w:rPr>
          <w:rFonts w:hint="eastAsia" w:ascii="宋体" w:hAnsi="宋体" w:cs="宋体"/>
          <w:b/>
          <w:color w:val="auto"/>
          <w:szCs w:val="21"/>
          <w:highlight w:val="none"/>
          <w:lang w:eastAsia="zh-CN"/>
        </w:rPr>
        <w:t>需求</w:t>
      </w:r>
      <w:r>
        <w:rPr>
          <w:rFonts w:hint="eastAsia" w:ascii="宋体" w:hAnsi="宋体" w:cs="宋体"/>
          <w:b/>
          <w:color w:val="auto"/>
          <w:szCs w:val="21"/>
          <w:highlight w:val="none"/>
        </w:rPr>
        <w:t>逐条实质性响应，并作出偏离说明。</w:t>
      </w:r>
    </w:p>
    <w:p>
      <w:pPr>
        <w:spacing w:line="400" w:lineRule="exact"/>
        <w:ind w:firstLine="630" w:firstLineChars="300"/>
        <w:rPr>
          <w:rFonts w:ascii="宋体" w:hAnsi="宋体" w:cs="宋体"/>
          <w:b/>
          <w:color w:val="auto"/>
          <w:szCs w:val="21"/>
          <w:highlight w:val="none"/>
        </w:rPr>
      </w:pPr>
      <w:r>
        <w:rPr>
          <w:rFonts w:hint="eastAsia" w:ascii="宋体" w:hAnsi="宋体" w:cs="宋体"/>
          <w:b/>
          <w:color w:val="auto"/>
          <w:szCs w:val="21"/>
          <w:highlight w:val="none"/>
        </w:rPr>
        <w:t>2.供应商应根据自身的承诺，对照</w:t>
      </w:r>
      <w:r>
        <w:rPr>
          <w:rFonts w:hint="eastAsia" w:ascii="宋体" w:hAnsi="宋体" w:cs="宋体"/>
          <w:b/>
          <w:color w:val="auto"/>
          <w:szCs w:val="21"/>
          <w:highlight w:val="none"/>
          <w:lang w:eastAsia="zh-CN"/>
        </w:rPr>
        <w:t>竞争性磋商文件</w:t>
      </w:r>
      <w:r>
        <w:rPr>
          <w:rFonts w:hint="eastAsia" w:ascii="宋体" w:hAnsi="宋体" w:cs="宋体"/>
          <w:b/>
          <w:color w:val="auto"/>
          <w:szCs w:val="21"/>
          <w:highlight w:val="none"/>
        </w:rPr>
        <w:t>要求在“偏离说明”中注明“正偏离”、“负偏离”或者“无偏离”。既不属于“正偏离”也不属于“负偏离”即为“无偏离”。</w:t>
      </w:r>
    </w:p>
    <w:p>
      <w:pPr>
        <w:spacing w:line="400" w:lineRule="exact"/>
        <w:ind w:firstLine="630" w:firstLineChars="300"/>
        <w:rPr>
          <w:rFonts w:ascii="宋体" w:hAnsi="宋体" w:cs="宋体"/>
          <w:b/>
          <w:bCs/>
          <w:color w:val="auto"/>
          <w:szCs w:val="21"/>
          <w:highlight w:val="none"/>
        </w:rPr>
      </w:pPr>
      <w:r>
        <w:rPr>
          <w:rFonts w:hint="eastAsia" w:ascii="宋体" w:hAnsi="宋体" w:cs="宋体"/>
          <w:b/>
          <w:color w:val="auto"/>
          <w:szCs w:val="21"/>
          <w:highlight w:val="none"/>
        </w:rPr>
        <w:t>3.当本表由多页构成时，需逐页加盖磋商供应商（CA签章）（属自然人的须逐页签字或个人CA签章）。</w:t>
      </w:r>
    </w:p>
    <w:p>
      <w:pPr>
        <w:pStyle w:val="11"/>
        <w:rPr>
          <w:color w:val="auto"/>
          <w:highlight w:val="none"/>
          <w:lang w:val="en-US" w:eastAsia="zh-CN"/>
        </w:rPr>
      </w:pPr>
    </w:p>
    <w:p>
      <w:pPr>
        <w:pStyle w:val="10"/>
        <w:rPr>
          <w:rFonts w:ascii="宋体" w:hAnsi="宋体" w:cs="宋体"/>
          <w:color w:val="auto"/>
          <w:highlight w:val="none"/>
        </w:rPr>
        <w:sectPr>
          <w:pgSz w:w="11906" w:h="16838"/>
          <w:pgMar w:top="1440" w:right="1134" w:bottom="1440" w:left="1440" w:header="851" w:footer="992" w:gutter="0"/>
          <w:pgNumType w:fmt="decimal"/>
          <w:cols w:space="720" w:num="1"/>
          <w:docGrid w:type="linesAndChars" w:linePitch="312" w:charSpace="0"/>
        </w:sectPr>
      </w:pPr>
    </w:p>
    <w:p>
      <w:pPr>
        <w:pStyle w:val="16"/>
        <w:numPr>
          <w:ilvl w:val="0"/>
          <w:numId w:val="0"/>
        </w:numPr>
        <w:spacing w:line="400" w:lineRule="exact"/>
        <w:ind w:left="425" w:leftChars="0" w:hanging="425" w:firstLineChars="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lang w:eastAsia="zh-CN"/>
        </w:rPr>
        <w:t>4</w:t>
      </w:r>
      <w:r>
        <w:rPr>
          <w:rFonts w:hint="eastAsia" w:ascii="宋体" w:hAnsi="宋体" w:eastAsia="宋体" w:cs="宋体"/>
          <w:b/>
          <w:color w:val="auto"/>
          <w:sz w:val="28"/>
          <w:szCs w:val="28"/>
          <w:highlight w:val="none"/>
        </w:rPr>
        <w:t>.</w:t>
      </w:r>
      <w:r>
        <w:rPr>
          <w:rFonts w:hint="eastAsia" w:ascii="宋体" w:hAnsi="宋体" w:eastAsia="宋体" w:cs="宋体"/>
          <w:b/>
          <w:color w:val="auto"/>
          <w:sz w:val="28"/>
          <w:szCs w:val="28"/>
          <w:highlight w:val="none"/>
          <w:lang w:eastAsia="zh-CN"/>
        </w:rPr>
        <w:t xml:space="preserve"> </w:t>
      </w:r>
      <w:r>
        <w:rPr>
          <w:rFonts w:hint="eastAsia" w:ascii="宋体" w:hAnsi="宋体"/>
          <w:b/>
          <w:sz w:val="28"/>
          <w:szCs w:val="28"/>
          <w:highlight w:val="none"/>
        </w:rPr>
        <w:t>项目实施方案</w:t>
      </w:r>
      <w:r>
        <w:rPr>
          <w:rFonts w:hint="eastAsia" w:ascii="宋体" w:hAnsi="宋体" w:eastAsia="宋体" w:cs="宋体"/>
          <w:b/>
          <w:color w:val="auto"/>
          <w:sz w:val="28"/>
          <w:szCs w:val="28"/>
          <w:highlight w:val="none"/>
          <w:lang w:eastAsia="zh-CN"/>
        </w:rPr>
        <w:t>（如有，请提供）</w:t>
      </w:r>
    </w:p>
    <w:p>
      <w:pPr>
        <w:rPr>
          <w:rFonts w:ascii="宋体" w:hAnsi="宋体" w:cs="宋体"/>
          <w:color w:val="auto"/>
          <w:highlight w:val="none"/>
        </w:rPr>
      </w:pPr>
    </w:p>
    <w:p>
      <w:pPr>
        <w:pStyle w:val="16"/>
        <w:spacing w:line="340" w:lineRule="exact"/>
        <w:rPr>
          <w:rFonts w:hAnsi="宋体" w:cs="宋体"/>
          <w:b/>
          <w:color w:val="auto"/>
          <w:sz w:val="28"/>
          <w:szCs w:val="28"/>
          <w:highlight w:val="none"/>
        </w:rPr>
      </w:pPr>
      <w:r>
        <w:rPr>
          <w:rFonts w:hint="eastAsia" w:hAnsi="宋体" w:cs="宋体"/>
          <w:b/>
          <w:color w:val="auto"/>
          <w:sz w:val="28"/>
          <w:szCs w:val="28"/>
          <w:highlight w:val="none"/>
        </w:rPr>
        <w:t>附件：</w:t>
      </w:r>
    </w:p>
    <w:p>
      <w:pPr>
        <w:rPr>
          <w:rFonts w:ascii="宋体" w:hAnsi="宋体" w:cs="宋体"/>
          <w:color w:val="auto"/>
          <w:highlight w:val="none"/>
        </w:rPr>
      </w:pPr>
    </w:p>
    <w:p>
      <w:pPr>
        <w:pStyle w:val="11"/>
        <w:rPr>
          <w:rFonts w:ascii="宋体" w:hAnsi="宋体" w:cs="宋体"/>
          <w:color w:val="auto"/>
          <w:highlight w:val="none"/>
        </w:rPr>
      </w:pPr>
    </w:p>
    <w:p>
      <w:pPr>
        <w:pStyle w:val="11"/>
        <w:rPr>
          <w:rFonts w:ascii="宋体" w:hAnsi="宋体" w:cs="宋体"/>
          <w:color w:val="auto"/>
          <w:highlight w:val="none"/>
        </w:rPr>
      </w:pPr>
    </w:p>
    <w:p>
      <w:pPr>
        <w:pStyle w:val="11"/>
        <w:rPr>
          <w:rFonts w:ascii="宋体" w:hAnsi="宋体" w:cs="宋体"/>
          <w:color w:val="auto"/>
          <w:highlight w:val="none"/>
        </w:rPr>
      </w:pPr>
    </w:p>
    <w:p>
      <w:pPr>
        <w:pStyle w:val="16"/>
        <w:spacing w:line="340" w:lineRule="exact"/>
        <w:jc w:val="center"/>
        <w:rPr>
          <w:rFonts w:hAnsi="宋体" w:cs="宋体"/>
          <w:b/>
          <w:color w:val="auto"/>
          <w:sz w:val="32"/>
          <w:szCs w:val="32"/>
          <w:highlight w:val="none"/>
        </w:rPr>
      </w:pPr>
      <w:r>
        <w:rPr>
          <w:rFonts w:hint="eastAsia" w:hAnsi="宋体"/>
          <w:b/>
          <w:sz w:val="32"/>
          <w:szCs w:val="32"/>
          <w:highlight w:val="none"/>
        </w:rPr>
        <w:t>项目实施方案</w:t>
      </w:r>
      <w:r>
        <w:rPr>
          <w:rFonts w:hint="eastAsia" w:hAnsi="宋体"/>
          <w:b/>
          <w:bCs/>
          <w:sz w:val="32"/>
          <w:highlight w:val="none"/>
        </w:rPr>
        <w:t>（格式自拟）</w:t>
      </w:r>
    </w:p>
    <w:p>
      <w:pPr>
        <w:pStyle w:val="16"/>
        <w:spacing w:line="340" w:lineRule="exact"/>
        <w:jc w:val="center"/>
        <w:rPr>
          <w:rFonts w:hAnsi="宋体" w:cs="宋体"/>
          <w:b/>
          <w:color w:val="auto"/>
          <w:sz w:val="32"/>
          <w:szCs w:val="32"/>
          <w:highlight w:val="none"/>
        </w:rPr>
      </w:pPr>
    </w:p>
    <w:p>
      <w:pPr>
        <w:pStyle w:val="16"/>
        <w:spacing w:line="340" w:lineRule="exact"/>
        <w:jc w:val="center"/>
        <w:rPr>
          <w:rFonts w:hAnsi="宋体" w:cs="宋体"/>
          <w:b/>
          <w:color w:val="auto"/>
          <w:sz w:val="32"/>
          <w:szCs w:val="32"/>
          <w:highlight w:val="none"/>
        </w:rPr>
      </w:pPr>
    </w:p>
    <w:p>
      <w:pPr>
        <w:widowControl/>
        <w:jc w:val="center"/>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（根据</w:t>
      </w:r>
      <w:r>
        <w:rPr>
          <w:rFonts w:hint="eastAsia" w:ascii="宋体" w:hAnsi="宋体" w:cs="宋体"/>
          <w:b/>
          <w:color w:val="auto"/>
          <w:kern w:val="0"/>
          <w:sz w:val="28"/>
          <w:szCs w:val="28"/>
          <w:highlight w:val="none"/>
          <w:lang w:eastAsia="zh-CN"/>
        </w:rPr>
        <w:t>服务</w:t>
      </w:r>
      <w:r>
        <w:rPr>
          <w:rFonts w:hint="eastAsia" w:ascii="宋体" w:hAnsi="宋体" w:cs="宋体"/>
          <w:b/>
          <w:color w:val="auto"/>
          <w:kern w:val="0"/>
          <w:sz w:val="28"/>
          <w:szCs w:val="28"/>
          <w:highlight w:val="none"/>
        </w:rPr>
        <w:t>需求自行编制）</w:t>
      </w:r>
    </w:p>
    <w:p>
      <w:pPr>
        <w:pStyle w:val="16"/>
        <w:spacing w:line="340" w:lineRule="exact"/>
        <w:jc w:val="center"/>
        <w:rPr>
          <w:rFonts w:hAnsi="宋体" w:cs="宋体"/>
          <w:b/>
          <w:color w:val="auto"/>
          <w:sz w:val="32"/>
          <w:szCs w:val="32"/>
          <w:highlight w:val="none"/>
        </w:rPr>
      </w:pPr>
    </w:p>
    <w:p>
      <w:pPr>
        <w:rPr>
          <w:rFonts w:ascii="宋体" w:hAnsi="宋体" w:cs="宋体"/>
          <w:b/>
          <w:color w:val="auto"/>
          <w:sz w:val="32"/>
          <w:szCs w:val="32"/>
          <w:highlight w:val="none"/>
        </w:rPr>
      </w:pPr>
    </w:p>
    <w:p>
      <w:pPr>
        <w:pStyle w:val="11"/>
        <w:rPr>
          <w:rFonts w:ascii="宋体" w:hAnsi="宋体" w:cs="宋体"/>
          <w:color w:val="auto"/>
          <w:highlight w:val="none"/>
        </w:rPr>
      </w:pPr>
    </w:p>
    <w:p>
      <w:pPr>
        <w:pStyle w:val="11"/>
        <w:rPr>
          <w:rFonts w:ascii="宋体" w:hAnsi="宋体" w:cs="宋体"/>
          <w:color w:val="auto"/>
          <w:sz w:val="32"/>
          <w:szCs w:val="32"/>
          <w:highlight w:val="none"/>
        </w:rPr>
      </w:pPr>
    </w:p>
    <w:p>
      <w:pPr>
        <w:pStyle w:val="16"/>
        <w:spacing w:line="340" w:lineRule="exact"/>
        <w:jc w:val="center"/>
        <w:rPr>
          <w:rFonts w:hAnsi="宋体" w:cs="宋体"/>
          <w:b/>
          <w:color w:val="auto"/>
          <w:sz w:val="32"/>
          <w:szCs w:val="32"/>
          <w:highlight w:val="none"/>
        </w:rPr>
      </w:pPr>
    </w:p>
    <w:p>
      <w:pPr>
        <w:snapToGrid w:val="0"/>
        <w:spacing w:line="400" w:lineRule="exact"/>
        <w:ind w:firstLine="1890" w:firstLineChars="900"/>
        <w:rPr>
          <w:rFonts w:ascii="宋体" w:hAnsi="宋体" w:cs="宋体"/>
          <w:color w:val="auto"/>
          <w:highlight w:val="none"/>
        </w:rPr>
      </w:pPr>
      <w:r>
        <w:rPr>
          <w:rFonts w:hint="eastAsia" w:ascii="宋体" w:hAnsi="宋体" w:cs="宋体"/>
          <w:color w:val="auto"/>
          <w:szCs w:val="21"/>
          <w:highlight w:val="none"/>
        </w:rPr>
        <w:t>磋商供应商[公章(CA签章)，自然人签字或个人CA签章]：</w:t>
      </w:r>
    </w:p>
    <w:p>
      <w:pPr>
        <w:snapToGrid w:val="0"/>
        <w:spacing w:line="400" w:lineRule="exact"/>
        <w:ind w:firstLine="1680" w:firstLineChars="800"/>
        <w:rPr>
          <w:rFonts w:ascii="宋体" w:hAnsi="宋体" w:cs="宋体"/>
          <w:b/>
          <w:bCs/>
          <w:color w:val="auto"/>
          <w:szCs w:val="21"/>
          <w:highlight w:val="none"/>
        </w:rPr>
      </w:pPr>
      <w:r>
        <w:rPr>
          <w:rFonts w:hint="eastAsia" w:ascii="宋体" w:hAnsi="宋体" w:cs="宋体"/>
          <w:color w:val="auto"/>
          <w:highlight w:val="none"/>
        </w:rPr>
        <w:t xml:space="preserve"> 日          期：</w:t>
      </w:r>
      <w:r>
        <w:rPr>
          <w:rFonts w:hint="eastAsia" w:ascii="宋体" w:hAnsi="宋体" w:cs="宋体"/>
          <w:color w:val="auto"/>
          <w:highlight w:val="none"/>
          <w:u w:val="single"/>
        </w:rPr>
        <w:t xml:space="preserve">                           年   月     日   </w:t>
      </w:r>
    </w:p>
    <w:p>
      <w:pPr>
        <w:pStyle w:val="11"/>
        <w:rPr>
          <w:rFonts w:ascii="宋体" w:hAnsi="宋体" w:cs="宋体"/>
          <w:bCs/>
          <w:color w:val="auto"/>
          <w:szCs w:val="21"/>
          <w:highlight w:val="none"/>
        </w:rPr>
      </w:pPr>
    </w:p>
    <w:p>
      <w:pPr>
        <w:pStyle w:val="11"/>
        <w:rPr>
          <w:rFonts w:ascii="宋体" w:hAnsi="宋体" w:cs="宋体"/>
          <w:bCs/>
          <w:color w:val="auto"/>
          <w:szCs w:val="21"/>
          <w:highlight w:val="none"/>
        </w:rPr>
      </w:pPr>
    </w:p>
    <w:p>
      <w:pPr>
        <w:pStyle w:val="11"/>
        <w:rPr>
          <w:rFonts w:ascii="宋体" w:hAnsi="宋体" w:cs="宋体"/>
          <w:bCs/>
          <w:color w:val="auto"/>
          <w:szCs w:val="21"/>
          <w:highlight w:val="none"/>
        </w:rPr>
      </w:pPr>
    </w:p>
    <w:p>
      <w:pPr>
        <w:pStyle w:val="11"/>
        <w:rPr>
          <w:rFonts w:ascii="宋体" w:hAnsi="宋体" w:cs="宋体"/>
          <w:bCs/>
          <w:color w:val="auto"/>
          <w:szCs w:val="21"/>
          <w:highlight w:val="none"/>
        </w:rPr>
      </w:pPr>
    </w:p>
    <w:p>
      <w:pPr>
        <w:pStyle w:val="11"/>
        <w:rPr>
          <w:rFonts w:ascii="宋体" w:hAnsi="宋体" w:cs="宋体"/>
          <w:bCs/>
          <w:color w:val="auto"/>
          <w:szCs w:val="21"/>
          <w:highlight w:val="none"/>
        </w:rPr>
      </w:pPr>
    </w:p>
    <w:p>
      <w:pPr>
        <w:snapToGrid w:val="0"/>
        <w:spacing w:line="300" w:lineRule="exact"/>
        <w:ind w:firstLine="3570" w:firstLineChars="1700"/>
        <w:rPr>
          <w:rFonts w:ascii="宋体" w:hAnsi="宋体" w:cs="宋体"/>
          <w:color w:val="auto"/>
          <w:highlight w:val="none"/>
          <w:u w:val="single"/>
        </w:rPr>
      </w:pPr>
    </w:p>
    <w:p>
      <w:pPr>
        <w:pStyle w:val="11"/>
        <w:rPr>
          <w:rFonts w:ascii="宋体" w:hAnsi="宋体" w:cs="宋体"/>
          <w:color w:val="auto"/>
          <w:highlight w:val="none"/>
          <w:u w:val="single"/>
        </w:rPr>
      </w:pPr>
    </w:p>
    <w:p>
      <w:pPr>
        <w:pStyle w:val="27"/>
        <w:ind w:firstLine="344"/>
        <w:rPr>
          <w:rFonts w:hint="eastAsia"/>
          <w:color w:val="auto"/>
          <w:highlight w:val="none"/>
          <w:lang w:eastAsia="zh-CN"/>
        </w:rPr>
      </w:pPr>
    </w:p>
    <w:p>
      <w:pPr>
        <w:rPr>
          <w:rFonts w:hint="eastAsia" w:ascii="宋体" w:hAnsi="宋体" w:eastAsia="宋体" w:cs="宋体"/>
          <w:b/>
          <w:color w:val="auto"/>
          <w:sz w:val="28"/>
          <w:szCs w:val="28"/>
          <w:highlight w:val="none"/>
          <w:lang w:val="en-US" w:eastAsia="zh-CN"/>
        </w:rPr>
      </w:pPr>
      <w:r>
        <w:rPr>
          <w:rFonts w:hint="eastAsia" w:ascii="宋体" w:hAnsi="宋体" w:eastAsia="宋体" w:cs="宋体"/>
          <w:b/>
          <w:color w:val="auto"/>
          <w:sz w:val="28"/>
          <w:szCs w:val="28"/>
          <w:highlight w:val="none"/>
          <w:lang w:val="en-US" w:eastAsia="zh-CN"/>
        </w:rPr>
        <w:br w:type="page"/>
      </w:r>
    </w:p>
    <w:p>
      <w:pPr>
        <w:pStyle w:val="16"/>
        <w:numPr>
          <w:ilvl w:val="0"/>
          <w:numId w:val="0"/>
        </w:numPr>
        <w:spacing w:line="400" w:lineRule="exact"/>
        <w:ind w:left="425" w:leftChars="0" w:hanging="425" w:firstLineChars="0"/>
        <w:rPr>
          <w:rFonts w:hint="eastAsia" w:ascii="宋体" w:hAnsi="宋体" w:eastAsia="宋体" w:cs="宋体"/>
          <w:b/>
          <w:color w:val="auto"/>
          <w:sz w:val="28"/>
          <w:szCs w:val="28"/>
          <w:highlight w:val="none"/>
          <w:lang w:eastAsia="zh-CN"/>
        </w:rPr>
      </w:pPr>
      <w:r>
        <w:rPr>
          <w:rFonts w:hint="eastAsia" w:ascii="宋体" w:hAnsi="宋体" w:eastAsia="宋体" w:cs="宋体"/>
          <w:b/>
          <w:color w:val="auto"/>
          <w:sz w:val="28"/>
          <w:szCs w:val="28"/>
          <w:highlight w:val="none"/>
          <w:lang w:val="en-US" w:eastAsia="zh-CN"/>
        </w:rPr>
        <w:t>5</w:t>
      </w:r>
      <w:r>
        <w:rPr>
          <w:rFonts w:hint="eastAsia" w:ascii="宋体" w:hAnsi="宋体" w:eastAsia="宋体" w:cs="宋体"/>
          <w:b/>
          <w:color w:val="auto"/>
          <w:sz w:val="28"/>
          <w:szCs w:val="28"/>
          <w:highlight w:val="none"/>
          <w:lang w:eastAsia="zh-CN"/>
        </w:rPr>
        <w:t>.</w:t>
      </w:r>
      <w:r>
        <w:rPr>
          <w:rFonts w:hint="eastAsia" w:ascii="宋体" w:hAnsi="宋体" w:eastAsia="宋体" w:cs="宋体"/>
          <w:b/>
          <w:color w:val="auto"/>
          <w:sz w:val="28"/>
          <w:szCs w:val="28"/>
          <w:highlight w:val="none"/>
        </w:rPr>
        <w:t>供应商的服务</w:t>
      </w:r>
      <w:r>
        <w:rPr>
          <w:rFonts w:hint="eastAsia" w:hAnsi="宋体" w:cs="宋体"/>
          <w:b/>
          <w:color w:val="auto"/>
          <w:sz w:val="28"/>
          <w:szCs w:val="28"/>
          <w:highlight w:val="none"/>
          <w:lang w:eastAsia="zh-CN"/>
        </w:rPr>
        <w:t>承诺方案</w:t>
      </w:r>
      <w:r>
        <w:rPr>
          <w:rFonts w:hint="eastAsia" w:ascii="宋体" w:hAnsi="宋体" w:eastAsia="宋体" w:cs="宋体"/>
          <w:b/>
          <w:color w:val="auto"/>
          <w:sz w:val="28"/>
          <w:szCs w:val="28"/>
          <w:highlight w:val="none"/>
        </w:rPr>
        <w:t>（</w:t>
      </w:r>
      <w:r>
        <w:rPr>
          <w:rFonts w:hint="eastAsia" w:ascii="宋体" w:hAnsi="宋体" w:eastAsia="宋体" w:cs="宋体"/>
          <w:b/>
          <w:color w:val="auto"/>
          <w:sz w:val="28"/>
          <w:szCs w:val="28"/>
          <w:highlight w:val="none"/>
          <w:lang w:eastAsia="zh-CN"/>
        </w:rPr>
        <w:t>如有，请提供</w:t>
      </w:r>
      <w:r>
        <w:rPr>
          <w:rFonts w:hint="eastAsia" w:ascii="宋体" w:hAnsi="宋体" w:eastAsia="宋体" w:cs="宋体"/>
          <w:b/>
          <w:color w:val="auto"/>
          <w:sz w:val="28"/>
          <w:szCs w:val="28"/>
          <w:highlight w:val="none"/>
        </w:rPr>
        <w:t>）</w:t>
      </w:r>
      <w:r>
        <w:rPr>
          <w:rFonts w:hint="eastAsia" w:ascii="宋体" w:hAnsi="宋体" w:eastAsia="宋体" w:cs="宋体"/>
          <w:b/>
          <w:color w:val="auto"/>
          <w:sz w:val="28"/>
          <w:szCs w:val="28"/>
          <w:highlight w:val="none"/>
          <w:lang w:eastAsia="zh-CN"/>
        </w:rPr>
        <w:t>。</w:t>
      </w:r>
    </w:p>
    <w:p>
      <w:pPr>
        <w:pStyle w:val="7"/>
        <w:ind w:left="2940"/>
        <w:rPr>
          <w:rFonts w:hint="eastAsia"/>
          <w:color w:val="auto"/>
          <w:highlight w:val="none"/>
        </w:rPr>
      </w:pPr>
    </w:p>
    <w:p>
      <w:pPr>
        <w:rPr>
          <w:rFonts w:hint="eastAsia"/>
          <w:color w:val="auto"/>
          <w:highlight w:val="none"/>
        </w:rPr>
      </w:pPr>
    </w:p>
    <w:p>
      <w:pPr>
        <w:pStyle w:val="11"/>
        <w:rPr>
          <w:rFonts w:hint="eastAsia"/>
          <w:color w:val="auto"/>
          <w:highlight w:val="none"/>
          <w:lang w:eastAsia="zh-CN"/>
        </w:rPr>
      </w:pPr>
    </w:p>
    <w:p>
      <w:pPr>
        <w:pStyle w:val="27"/>
        <w:ind w:firstLine="344"/>
        <w:rPr>
          <w:rFonts w:hint="eastAsia"/>
          <w:color w:val="auto"/>
          <w:highlight w:val="none"/>
          <w:lang w:eastAsia="zh-CN"/>
        </w:rPr>
      </w:pPr>
    </w:p>
    <w:p>
      <w:pPr>
        <w:pStyle w:val="27"/>
        <w:ind w:firstLine="344"/>
        <w:rPr>
          <w:rFonts w:hint="eastAsia"/>
          <w:color w:val="auto"/>
          <w:highlight w:val="none"/>
          <w:lang w:eastAsia="zh-CN"/>
        </w:rPr>
      </w:pPr>
    </w:p>
    <w:p>
      <w:pPr>
        <w:widowControl/>
        <w:jc w:val="center"/>
        <w:rPr>
          <w:rFonts w:hint="eastAsia" w:ascii="宋体" w:hAnsi="宋体" w:cs="宋体"/>
          <w:b/>
          <w:color w:val="auto"/>
          <w:sz w:val="28"/>
          <w:szCs w:val="28"/>
          <w:highlight w:val="none"/>
        </w:rPr>
      </w:pPr>
      <w:r>
        <w:rPr>
          <w:rFonts w:hint="eastAsia" w:ascii="宋体" w:hAnsi="宋体" w:eastAsia="宋体" w:cs="宋体"/>
          <w:b/>
          <w:color w:val="auto"/>
          <w:sz w:val="28"/>
          <w:szCs w:val="28"/>
          <w:highlight w:val="none"/>
        </w:rPr>
        <w:t>供应商的服务</w:t>
      </w:r>
      <w:r>
        <w:rPr>
          <w:rFonts w:hint="eastAsia" w:ascii="宋体" w:hAnsi="宋体" w:eastAsia="宋体" w:cs="宋体"/>
          <w:b/>
          <w:color w:val="auto"/>
          <w:sz w:val="28"/>
          <w:szCs w:val="28"/>
          <w:highlight w:val="none"/>
          <w:lang w:eastAsia="zh-CN"/>
        </w:rPr>
        <w:t>承诺方案</w:t>
      </w:r>
      <w:r>
        <w:rPr>
          <w:rFonts w:hint="eastAsia" w:ascii="宋体" w:hAnsi="宋体" w:cs="宋体"/>
          <w:b/>
          <w:color w:val="auto"/>
          <w:sz w:val="28"/>
          <w:szCs w:val="28"/>
          <w:highlight w:val="none"/>
        </w:rPr>
        <w:t>（格式）</w:t>
      </w:r>
    </w:p>
    <w:p>
      <w:pPr>
        <w:widowControl/>
        <w:ind w:firstLine="3092" w:firstLineChars="1100"/>
        <w:jc w:val="left"/>
        <w:rPr>
          <w:rFonts w:hint="eastAsia" w:ascii="宋体" w:hAnsi="宋体" w:cs="宋体"/>
          <w:b/>
          <w:color w:val="auto"/>
          <w:kern w:val="0"/>
          <w:sz w:val="28"/>
          <w:szCs w:val="28"/>
          <w:highlight w:val="none"/>
        </w:rPr>
      </w:pPr>
    </w:p>
    <w:p>
      <w:pPr>
        <w:widowControl/>
        <w:ind w:firstLine="3092" w:firstLineChars="1100"/>
        <w:jc w:val="left"/>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（根据</w:t>
      </w:r>
      <w:r>
        <w:rPr>
          <w:rFonts w:hint="eastAsia" w:ascii="宋体" w:hAnsi="宋体" w:cs="宋体"/>
          <w:b/>
          <w:color w:val="auto"/>
          <w:kern w:val="0"/>
          <w:sz w:val="28"/>
          <w:szCs w:val="28"/>
          <w:highlight w:val="none"/>
          <w:lang w:eastAsia="zh-CN"/>
        </w:rPr>
        <w:t>服务</w:t>
      </w:r>
      <w:r>
        <w:rPr>
          <w:rFonts w:hint="eastAsia" w:ascii="宋体" w:hAnsi="宋体" w:cs="宋体"/>
          <w:b/>
          <w:color w:val="auto"/>
          <w:kern w:val="0"/>
          <w:sz w:val="28"/>
          <w:szCs w:val="28"/>
          <w:highlight w:val="none"/>
        </w:rPr>
        <w:t>需求自行编制）</w:t>
      </w:r>
    </w:p>
    <w:p>
      <w:pPr>
        <w:pStyle w:val="36"/>
        <w:rPr>
          <w:color w:val="auto"/>
          <w:highlight w:val="none"/>
        </w:rPr>
      </w:pPr>
    </w:p>
    <w:p>
      <w:pPr>
        <w:widowControl/>
        <w:ind w:firstLine="3092" w:firstLineChars="1100"/>
        <w:jc w:val="left"/>
        <w:rPr>
          <w:rFonts w:ascii="宋体" w:hAnsi="宋体" w:cs="宋体"/>
          <w:b/>
          <w:color w:val="auto"/>
          <w:kern w:val="0"/>
          <w:sz w:val="28"/>
          <w:szCs w:val="28"/>
          <w:highlight w:val="none"/>
        </w:rPr>
      </w:pPr>
    </w:p>
    <w:p>
      <w:pPr>
        <w:widowControl/>
        <w:ind w:firstLine="3092" w:firstLineChars="1100"/>
        <w:jc w:val="left"/>
        <w:rPr>
          <w:rFonts w:ascii="宋体" w:hAnsi="宋体" w:cs="宋体"/>
          <w:b/>
          <w:color w:val="auto"/>
          <w:kern w:val="0"/>
          <w:sz w:val="28"/>
          <w:szCs w:val="28"/>
          <w:highlight w:val="none"/>
        </w:rPr>
      </w:pPr>
    </w:p>
    <w:p>
      <w:pPr>
        <w:widowControl/>
        <w:ind w:firstLine="1470" w:firstLineChars="700"/>
        <w:jc w:val="left"/>
        <w:rPr>
          <w:rFonts w:ascii="宋体" w:hAnsi="宋体" w:cs="宋体"/>
          <w:color w:val="auto"/>
          <w:szCs w:val="21"/>
          <w:highlight w:val="none"/>
        </w:rPr>
      </w:pPr>
      <w:r>
        <w:rPr>
          <w:rFonts w:hint="eastAsia" w:ascii="宋体" w:hAnsi="宋体" w:cs="宋体"/>
          <w:color w:val="auto"/>
          <w:szCs w:val="21"/>
          <w:highlight w:val="none"/>
        </w:rPr>
        <w:t>磋商供应商[公章(CA签章)，自然人签字或个人CA签章]：</w:t>
      </w:r>
    </w:p>
    <w:p>
      <w:pPr>
        <w:pStyle w:val="16"/>
        <w:spacing w:line="300" w:lineRule="exact"/>
        <w:ind w:left="2940" w:leftChars="1400" w:firstLine="630" w:firstLineChars="300"/>
        <w:rPr>
          <w:rFonts w:hAnsi="宋体" w:cs="宋体"/>
          <w:color w:val="auto"/>
          <w:highlight w:val="none"/>
        </w:rPr>
      </w:pPr>
    </w:p>
    <w:p>
      <w:pPr>
        <w:pStyle w:val="16"/>
        <w:spacing w:line="300" w:lineRule="exact"/>
        <w:ind w:firstLine="4638" w:firstLineChars="1650"/>
        <w:rPr>
          <w:rFonts w:hAnsi="宋体" w:cs="宋体"/>
          <w:b/>
          <w:color w:val="auto"/>
          <w:sz w:val="28"/>
          <w:szCs w:val="28"/>
          <w:highlight w:val="none"/>
        </w:rPr>
      </w:pPr>
    </w:p>
    <w:p>
      <w:pPr>
        <w:pStyle w:val="16"/>
        <w:spacing w:line="300" w:lineRule="exact"/>
        <w:rPr>
          <w:rFonts w:hAnsi="宋体" w:cs="宋体"/>
          <w:b/>
          <w:color w:val="auto"/>
          <w:sz w:val="28"/>
          <w:szCs w:val="28"/>
          <w:highlight w:val="none"/>
        </w:rPr>
      </w:pPr>
    </w:p>
    <w:p>
      <w:pPr>
        <w:snapToGrid w:val="0"/>
        <w:spacing w:line="300" w:lineRule="exact"/>
        <w:ind w:firstLine="1470" w:firstLineChars="700"/>
        <w:rPr>
          <w:rFonts w:ascii="宋体" w:hAnsi="宋体" w:cs="宋体"/>
          <w:color w:val="auto"/>
          <w:highlight w:val="none"/>
          <w:u w:val="single"/>
        </w:rPr>
      </w:pPr>
      <w:r>
        <w:rPr>
          <w:rFonts w:hint="eastAsia" w:ascii="宋体" w:hAnsi="宋体" w:cs="宋体"/>
          <w:color w:val="auto"/>
          <w:highlight w:val="none"/>
        </w:rPr>
        <w:t>日          期：</w:t>
      </w:r>
      <w:r>
        <w:rPr>
          <w:rFonts w:hint="eastAsia" w:ascii="宋体" w:hAnsi="宋体" w:cs="宋体"/>
          <w:color w:val="auto"/>
          <w:highlight w:val="none"/>
          <w:u w:val="single"/>
        </w:rPr>
        <w:t xml:space="preserve">                           年   月     日   </w:t>
      </w:r>
    </w:p>
    <w:p>
      <w:pPr>
        <w:pStyle w:val="27"/>
        <w:ind w:firstLine="344"/>
        <w:rPr>
          <w:rFonts w:hint="eastAsia"/>
          <w:color w:val="auto"/>
          <w:highlight w:val="none"/>
          <w:lang w:eastAsia="zh-CN"/>
        </w:rPr>
      </w:pPr>
    </w:p>
    <w:p>
      <w:pPr>
        <w:pStyle w:val="27"/>
        <w:ind w:firstLine="344"/>
        <w:rPr>
          <w:rFonts w:hint="eastAsia"/>
          <w:color w:val="auto"/>
          <w:highlight w:val="none"/>
          <w:lang w:eastAsia="zh-CN"/>
        </w:rPr>
      </w:pPr>
    </w:p>
    <w:p>
      <w:pPr>
        <w:pStyle w:val="27"/>
        <w:ind w:firstLine="344"/>
        <w:rPr>
          <w:rFonts w:hint="eastAsia"/>
          <w:color w:val="auto"/>
          <w:highlight w:val="none"/>
          <w:lang w:eastAsia="zh-CN"/>
        </w:rPr>
      </w:pPr>
    </w:p>
    <w:p>
      <w:pPr>
        <w:pStyle w:val="27"/>
        <w:ind w:firstLine="344"/>
        <w:rPr>
          <w:rFonts w:hint="eastAsia"/>
          <w:color w:val="auto"/>
          <w:highlight w:val="none"/>
          <w:lang w:eastAsia="zh-CN"/>
        </w:rPr>
      </w:pPr>
    </w:p>
    <w:p>
      <w:pPr>
        <w:pStyle w:val="27"/>
        <w:ind w:firstLine="344"/>
        <w:rPr>
          <w:rFonts w:hint="eastAsia"/>
          <w:color w:val="auto"/>
          <w:highlight w:val="none"/>
          <w:lang w:eastAsia="zh-CN"/>
        </w:rPr>
      </w:pPr>
    </w:p>
    <w:p>
      <w:pPr>
        <w:pStyle w:val="27"/>
        <w:ind w:firstLine="344"/>
        <w:rPr>
          <w:rFonts w:hint="eastAsia"/>
          <w:color w:val="auto"/>
          <w:highlight w:val="none"/>
          <w:lang w:eastAsia="zh-CN"/>
        </w:rPr>
      </w:pPr>
    </w:p>
    <w:p>
      <w:pPr>
        <w:pStyle w:val="27"/>
        <w:ind w:firstLine="344"/>
        <w:rPr>
          <w:rFonts w:hint="eastAsia"/>
          <w:color w:val="auto"/>
          <w:highlight w:val="none"/>
          <w:lang w:eastAsia="zh-CN"/>
        </w:rPr>
      </w:pPr>
    </w:p>
    <w:p>
      <w:pPr>
        <w:pStyle w:val="27"/>
        <w:ind w:firstLine="344"/>
        <w:rPr>
          <w:rFonts w:hint="eastAsia"/>
          <w:color w:val="auto"/>
          <w:highlight w:val="none"/>
          <w:lang w:eastAsia="zh-CN"/>
        </w:rPr>
      </w:pPr>
    </w:p>
    <w:p>
      <w:pPr>
        <w:pStyle w:val="27"/>
        <w:ind w:firstLine="344"/>
        <w:rPr>
          <w:rFonts w:hint="eastAsia"/>
          <w:color w:val="auto"/>
          <w:highlight w:val="none"/>
          <w:lang w:eastAsia="zh-CN"/>
        </w:rPr>
      </w:pPr>
    </w:p>
    <w:p>
      <w:pPr>
        <w:pStyle w:val="27"/>
        <w:ind w:firstLine="344"/>
        <w:rPr>
          <w:color w:val="auto"/>
          <w:highlight w:val="none"/>
          <w:lang w:eastAsia="zh-CN"/>
        </w:rPr>
      </w:pPr>
    </w:p>
    <w:p>
      <w:pPr>
        <w:pStyle w:val="16"/>
        <w:spacing w:line="300" w:lineRule="exact"/>
        <w:rPr>
          <w:rFonts w:hint="eastAsia" w:hAnsi="宋体" w:cs="宋体"/>
          <w:b/>
          <w:color w:val="auto"/>
          <w:sz w:val="28"/>
          <w:szCs w:val="28"/>
          <w:highlight w:val="none"/>
          <w:lang w:eastAsia="zh-CN"/>
        </w:rPr>
      </w:pPr>
    </w:p>
    <w:p>
      <w:pPr>
        <w:pStyle w:val="7"/>
        <w:ind w:left="2940"/>
        <w:rPr>
          <w:rFonts w:hint="eastAsia"/>
          <w:color w:val="auto"/>
          <w:highlight w:val="none"/>
        </w:rPr>
      </w:pPr>
    </w:p>
    <w:p>
      <w:pPr>
        <w:rPr>
          <w:rFonts w:hint="eastAsia"/>
          <w:color w:val="auto"/>
          <w:highlight w:val="none"/>
        </w:rPr>
      </w:pPr>
    </w:p>
    <w:p>
      <w:pPr>
        <w:pStyle w:val="11"/>
        <w:rPr>
          <w:rFonts w:hint="eastAsia"/>
          <w:color w:val="auto"/>
          <w:highlight w:val="none"/>
          <w:lang w:eastAsia="zh-CN"/>
        </w:rPr>
      </w:pPr>
    </w:p>
    <w:p>
      <w:pPr>
        <w:pStyle w:val="27"/>
        <w:ind w:firstLine="344"/>
        <w:rPr>
          <w:rFonts w:hint="eastAsia"/>
          <w:color w:val="auto"/>
          <w:highlight w:val="none"/>
          <w:lang w:eastAsia="zh-CN"/>
        </w:rPr>
      </w:pPr>
    </w:p>
    <w:p>
      <w:pPr>
        <w:pStyle w:val="27"/>
        <w:ind w:firstLine="344"/>
        <w:rPr>
          <w:rFonts w:hint="eastAsia"/>
          <w:color w:val="auto"/>
          <w:highlight w:val="none"/>
          <w:lang w:eastAsia="zh-CN"/>
        </w:rPr>
      </w:pPr>
    </w:p>
    <w:p>
      <w:pPr>
        <w:pStyle w:val="27"/>
        <w:ind w:firstLine="344"/>
        <w:rPr>
          <w:rFonts w:hint="eastAsia"/>
          <w:color w:val="auto"/>
          <w:highlight w:val="none"/>
          <w:lang w:eastAsia="zh-CN"/>
        </w:rPr>
      </w:pPr>
    </w:p>
    <w:p>
      <w:pPr>
        <w:pStyle w:val="27"/>
        <w:ind w:firstLine="344"/>
        <w:rPr>
          <w:rFonts w:hint="eastAsia"/>
          <w:color w:val="auto"/>
          <w:highlight w:val="none"/>
          <w:lang w:eastAsia="zh-CN"/>
        </w:rPr>
      </w:pPr>
    </w:p>
    <w:p>
      <w:pPr>
        <w:pStyle w:val="27"/>
        <w:ind w:firstLine="344"/>
        <w:rPr>
          <w:rFonts w:hint="eastAsia"/>
          <w:color w:val="auto"/>
          <w:highlight w:val="none"/>
          <w:lang w:eastAsia="zh-CN"/>
        </w:rPr>
      </w:pPr>
    </w:p>
    <w:p>
      <w:pPr>
        <w:pStyle w:val="27"/>
        <w:ind w:firstLine="344"/>
        <w:rPr>
          <w:rFonts w:hint="eastAsia"/>
          <w:color w:val="auto"/>
          <w:highlight w:val="none"/>
          <w:lang w:eastAsia="zh-CN"/>
        </w:rPr>
      </w:pPr>
    </w:p>
    <w:p>
      <w:pPr>
        <w:pStyle w:val="27"/>
        <w:ind w:firstLine="344"/>
        <w:rPr>
          <w:rFonts w:hint="eastAsia"/>
          <w:color w:val="auto"/>
          <w:highlight w:val="none"/>
          <w:lang w:eastAsia="zh-CN"/>
        </w:rPr>
      </w:pPr>
    </w:p>
    <w:p>
      <w:pPr>
        <w:pStyle w:val="27"/>
        <w:ind w:firstLine="344"/>
        <w:rPr>
          <w:rFonts w:hint="eastAsia"/>
          <w:color w:val="auto"/>
          <w:highlight w:val="none"/>
          <w:lang w:eastAsia="zh-CN"/>
        </w:rPr>
      </w:pPr>
    </w:p>
    <w:p>
      <w:pPr>
        <w:pStyle w:val="27"/>
        <w:ind w:firstLine="344"/>
        <w:rPr>
          <w:rFonts w:hint="eastAsia"/>
          <w:color w:val="auto"/>
          <w:highlight w:val="none"/>
          <w:lang w:eastAsia="zh-CN"/>
        </w:rPr>
      </w:pPr>
    </w:p>
    <w:p>
      <w:pPr>
        <w:pStyle w:val="27"/>
        <w:ind w:firstLine="344"/>
        <w:rPr>
          <w:rFonts w:hint="eastAsia"/>
          <w:color w:val="auto"/>
          <w:highlight w:val="none"/>
          <w:lang w:eastAsia="zh-CN"/>
        </w:rPr>
      </w:pPr>
    </w:p>
    <w:p>
      <w:pPr>
        <w:pStyle w:val="27"/>
        <w:ind w:firstLine="344"/>
        <w:rPr>
          <w:rFonts w:hint="eastAsia"/>
          <w:color w:val="auto"/>
          <w:highlight w:val="none"/>
          <w:lang w:eastAsia="zh-CN"/>
        </w:rPr>
      </w:pPr>
    </w:p>
    <w:p>
      <w:pPr>
        <w:pStyle w:val="27"/>
        <w:ind w:firstLine="344"/>
        <w:rPr>
          <w:rFonts w:hint="eastAsia"/>
          <w:color w:val="auto"/>
          <w:highlight w:val="none"/>
          <w:lang w:eastAsia="zh-CN"/>
        </w:rPr>
      </w:pPr>
    </w:p>
    <w:p>
      <w:pPr>
        <w:pStyle w:val="27"/>
        <w:ind w:firstLine="344"/>
        <w:rPr>
          <w:rFonts w:hint="eastAsia"/>
          <w:color w:val="auto"/>
          <w:highlight w:val="none"/>
          <w:lang w:eastAsia="zh-CN"/>
        </w:rPr>
      </w:pPr>
    </w:p>
    <w:p>
      <w:pPr>
        <w:pStyle w:val="27"/>
        <w:ind w:firstLine="344"/>
        <w:rPr>
          <w:rFonts w:hint="eastAsia"/>
          <w:color w:val="auto"/>
          <w:highlight w:val="none"/>
          <w:lang w:eastAsia="zh-CN"/>
        </w:rPr>
      </w:pPr>
    </w:p>
    <w:p>
      <w:pPr>
        <w:pStyle w:val="27"/>
        <w:ind w:firstLine="344"/>
        <w:rPr>
          <w:rFonts w:hint="eastAsia"/>
          <w:color w:val="auto"/>
          <w:highlight w:val="none"/>
          <w:lang w:eastAsia="zh-CN"/>
        </w:rPr>
      </w:pPr>
    </w:p>
    <w:p>
      <w:pPr>
        <w:pStyle w:val="27"/>
        <w:ind w:firstLine="344"/>
        <w:rPr>
          <w:rFonts w:hint="eastAsia"/>
          <w:color w:val="auto"/>
          <w:highlight w:val="none"/>
          <w:lang w:eastAsia="zh-CN"/>
        </w:rPr>
      </w:pPr>
    </w:p>
    <w:p>
      <w:pPr>
        <w:pStyle w:val="27"/>
        <w:ind w:firstLine="344"/>
        <w:rPr>
          <w:rFonts w:hint="eastAsia"/>
          <w:color w:val="auto"/>
          <w:highlight w:val="none"/>
          <w:lang w:eastAsia="zh-CN"/>
        </w:rPr>
      </w:pPr>
    </w:p>
    <w:p>
      <w:pPr>
        <w:pStyle w:val="27"/>
        <w:ind w:firstLine="344"/>
        <w:rPr>
          <w:rFonts w:hint="eastAsia"/>
          <w:color w:val="auto"/>
          <w:highlight w:val="none"/>
          <w:lang w:eastAsia="zh-CN"/>
        </w:rPr>
      </w:pPr>
    </w:p>
    <w:p>
      <w:pPr>
        <w:pStyle w:val="27"/>
        <w:ind w:firstLine="344"/>
        <w:rPr>
          <w:rFonts w:hint="eastAsia"/>
          <w:color w:val="auto"/>
          <w:highlight w:val="none"/>
          <w:lang w:eastAsia="zh-CN"/>
        </w:rPr>
      </w:pPr>
    </w:p>
    <w:p>
      <w:pPr>
        <w:spacing w:line="340" w:lineRule="exact"/>
        <w:ind w:firstLine="1606" w:firstLineChars="500"/>
        <w:jc w:val="both"/>
        <w:outlineLvl w:val="1"/>
        <w:rPr>
          <w:rFonts w:ascii="宋体" w:hAnsi="宋体" w:cs="宋体"/>
          <w:color w:val="auto"/>
          <w:szCs w:val="21"/>
          <w:highlight w:val="none"/>
        </w:rPr>
      </w:pPr>
      <w:bookmarkStart w:id="99" w:name="_Toc9339"/>
      <w:bookmarkStart w:id="100" w:name="_Toc28672"/>
      <w:bookmarkStart w:id="101" w:name="_Toc497927084"/>
      <w:r>
        <w:rPr>
          <w:rFonts w:hint="eastAsia" w:ascii="宋体" w:hAnsi="宋体" w:cs="宋体"/>
          <w:b/>
          <w:bCs/>
          <w:color w:val="auto"/>
          <w:sz w:val="32"/>
          <w:szCs w:val="32"/>
          <w:highlight w:val="none"/>
        </w:rPr>
        <w:t>（三）其他有效证明材料目录</w:t>
      </w:r>
      <w:bookmarkEnd w:id="99"/>
      <w:bookmarkEnd w:id="100"/>
      <w:bookmarkEnd w:id="101"/>
    </w:p>
    <w:p>
      <w:pPr>
        <w:spacing w:line="360" w:lineRule="auto"/>
        <w:ind w:firstLine="480" w:firstLineChars="200"/>
        <w:rPr>
          <w:rFonts w:ascii="宋体" w:hAnsi="宋体" w:cs="宋体"/>
          <w:b/>
          <w:bCs/>
          <w:color w:val="auto"/>
          <w:sz w:val="24"/>
          <w:highlight w:val="none"/>
        </w:rPr>
      </w:pPr>
      <w:r>
        <w:rPr>
          <w:rFonts w:hint="eastAsia" w:ascii="宋体" w:hAnsi="宋体" w:cs="宋体"/>
          <w:color w:val="auto"/>
          <w:sz w:val="24"/>
          <w:highlight w:val="none"/>
        </w:rPr>
        <w:t>1.项目实施人员一览表（格式见附件）</w:t>
      </w:r>
      <w:r>
        <w:rPr>
          <w:rFonts w:hint="eastAsia" w:ascii="宋体" w:hAnsi="宋体" w:cs="宋体"/>
          <w:b/>
          <w:bCs/>
          <w:color w:val="auto"/>
          <w:sz w:val="24"/>
          <w:highlight w:val="none"/>
        </w:rPr>
        <w:t>（如有，请提供，并一起提供由县级以上（含县级）社会养老保险经办机构出具的供应商为项目实施人员交纳的响应文件递交截止时间前半年内任意连续三个月社保证明复印件</w:t>
      </w:r>
      <w:r>
        <w:rPr>
          <w:rFonts w:hint="eastAsia" w:ascii="宋体" w:hAnsi="宋体" w:cs="宋体"/>
          <w:b/>
          <w:bCs/>
          <w:color w:val="auto"/>
          <w:sz w:val="24"/>
          <w:highlight w:val="none"/>
          <w:lang w:eastAsia="zh-CN"/>
        </w:rPr>
        <w:t>或劳动合同复印件</w:t>
      </w:r>
      <w:r>
        <w:rPr>
          <w:rFonts w:hint="eastAsia" w:ascii="宋体" w:hAnsi="宋体" w:cs="宋体"/>
          <w:b/>
          <w:bCs/>
          <w:color w:val="auto"/>
          <w:sz w:val="24"/>
          <w:highlight w:val="none"/>
        </w:rPr>
        <w:t>，</w:t>
      </w:r>
      <w:r>
        <w:rPr>
          <w:rFonts w:hint="eastAsia" w:ascii="宋体" w:hAnsi="宋体" w:cs="宋体"/>
          <w:color w:val="auto"/>
          <w:sz w:val="24"/>
          <w:highlight w:val="none"/>
        </w:rPr>
        <w:t>除供应商为以下三种情形的：</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 如供应商为截标时间前60日以内成立的公司，可以提供供应商与委托代理人签订的劳动合同复印件代替社保证明复印件；</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（2）如供应商为事业单位，可以提供事业单位机构编制管理证复印件或事业单位机构为其发放工资的工资条复印件代替社保证明复印件；</w:t>
      </w:r>
    </w:p>
    <w:p>
      <w:pPr>
        <w:spacing w:line="360" w:lineRule="auto"/>
        <w:ind w:firstLine="480" w:firstLineChars="200"/>
        <w:rPr>
          <w:rFonts w:ascii="宋体" w:hAnsi="宋体" w:cs="宋体"/>
          <w:b/>
          <w:bCs/>
          <w:color w:val="auto"/>
          <w:highlight w:val="none"/>
        </w:rPr>
      </w:pPr>
      <w:r>
        <w:rPr>
          <w:rFonts w:hint="eastAsia" w:ascii="宋体" w:hAnsi="宋体" w:cs="宋体"/>
          <w:color w:val="auto"/>
          <w:sz w:val="24"/>
          <w:highlight w:val="none"/>
        </w:rPr>
        <w:t>（3）如委托代理人为免缴纳社保人员，提供免缴纳社保的证明材料复印件及供应商与委托代理人签订的劳动合同复印件代替社保证明复印件。</w:t>
      </w:r>
    </w:p>
    <w:p>
      <w:pPr>
        <w:spacing w:line="360" w:lineRule="auto"/>
        <w:ind w:firstLine="480" w:firstLineChars="200"/>
        <w:jc w:val="left"/>
        <w:rPr>
          <w:rFonts w:ascii="宋体" w:hAnsi="宋体" w:cs="宋体"/>
          <w:b/>
          <w:bCs/>
          <w:color w:val="auto"/>
          <w:highlight w:val="none"/>
        </w:rPr>
      </w:pPr>
      <w:r>
        <w:rPr>
          <w:rFonts w:hint="eastAsia" w:ascii="宋体" w:hAnsi="宋体" w:cs="宋体"/>
          <w:color w:val="auto"/>
          <w:sz w:val="24"/>
          <w:highlight w:val="none"/>
        </w:rPr>
        <w:t>2.“</w:t>
      </w:r>
      <w:r>
        <w:rPr>
          <w:rFonts w:hint="eastAsia" w:ascii="宋体" w:hAnsi="宋体" w:cs="宋体"/>
          <w:color w:val="auto"/>
          <w:sz w:val="24"/>
          <w:highlight w:val="none"/>
          <w:lang w:eastAsia="zh-CN"/>
        </w:rPr>
        <w:t>服务</w:t>
      </w:r>
      <w:r>
        <w:rPr>
          <w:rFonts w:hint="eastAsia" w:ascii="宋体" w:hAnsi="宋体" w:cs="宋体"/>
          <w:color w:val="auto"/>
          <w:sz w:val="24"/>
          <w:highlight w:val="none"/>
        </w:rPr>
        <w:t>需求”需提供的有效证明文件</w:t>
      </w:r>
      <w:r>
        <w:rPr>
          <w:rFonts w:hint="eastAsia" w:ascii="宋体" w:hAnsi="宋体" w:cs="宋体"/>
          <w:b/>
          <w:bCs/>
          <w:color w:val="auto"/>
          <w:sz w:val="24"/>
          <w:highlight w:val="none"/>
        </w:rPr>
        <w:t>（如有，请提供）；</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3.供</w:t>
      </w:r>
      <w:r>
        <w:rPr>
          <w:rFonts w:hint="eastAsia" w:ascii="宋体" w:hAnsi="宋体" w:cs="宋体"/>
          <w:color w:val="auto"/>
          <w:sz w:val="24"/>
          <w:highlight w:val="none"/>
        </w:rPr>
        <w:t>应商自20</w:t>
      </w:r>
      <w:r>
        <w:rPr>
          <w:rFonts w:hint="eastAsia" w:ascii="宋体" w:hAnsi="宋体" w:cs="宋体"/>
          <w:color w:val="auto"/>
          <w:sz w:val="24"/>
          <w:highlight w:val="none"/>
          <w:lang w:val="en-US" w:eastAsia="zh-CN"/>
        </w:rPr>
        <w:t>18</w:t>
      </w:r>
      <w:r>
        <w:rPr>
          <w:rFonts w:hint="eastAsia" w:ascii="宋体" w:hAnsi="宋体" w:cs="宋体"/>
          <w:color w:val="auto"/>
          <w:sz w:val="24"/>
          <w:highlight w:val="none"/>
        </w:rPr>
        <w:t>年1月</w:t>
      </w:r>
      <w:r>
        <w:rPr>
          <w:rFonts w:hint="eastAsia" w:ascii="宋体" w:hAnsi="宋体" w:cs="宋体"/>
          <w:color w:val="auto"/>
          <w:sz w:val="24"/>
          <w:highlight w:val="none"/>
        </w:rPr>
        <w:t>1日以来承接过同类或类似项目的业绩（提供中标通知书或项目合同扫描件并加盖供应商单位公章</w:t>
      </w:r>
      <w:r>
        <w:rPr>
          <w:rFonts w:hint="eastAsia" w:ascii="宋体" w:hAnsi="宋体" w:cs="宋体"/>
          <w:b/>
          <w:bCs/>
          <w:color w:val="auto"/>
          <w:highlight w:val="none"/>
        </w:rPr>
        <w:t>（CA签章）</w:t>
      </w:r>
      <w:r>
        <w:rPr>
          <w:rFonts w:hint="eastAsia" w:ascii="宋体" w:hAnsi="宋体" w:cs="宋体"/>
          <w:color w:val="auto"/>
          <w:sz w:val="24"/>
          <w:highlight w:val="none"/>
        </w:rPr>
        <w:t>为准）</w:t>
      </w:r>
      <w:r>
        <w:rPr>
          <w:rFonts w:hint="eastAsia" w:ascii="宋体" w:hAnsi="宋体" w:cs="宋体"/>
          <w:b/>
          <w:bCs/>
          <w:color w:val="auto"/>
          <w:sz w:val="24"/>
          <w:highlight w:val="none"/>
        </w:rPr>
        <w:t>（如有，请提供）；</w:t>
      </w:r>
    </w:p>
    <w:p>
      <w:pPr>
        <w:spacing w:line="360" w:lineRule="auto"/>
        <w:ind w:firstLine="480" w:firstLineChars="200"/>
        <w:rPr>
          <w:rFonts w:hint="eastAsia" w:ascii="宋体" w:hAnsi="宋体" w:cs="宋体"/>
          <w:color w:val="auto"/>
          <w:sz w:val="24"/>
          <w:highlight w:val="none"/>
          <w:lang w:eastAsia="zh-CN"/>
        </w:rPr>
      </w:pPr>
      <w:r>
        <w:rPr>
          <w:rFonts w:hint="eastAsia" w:ascii="宋体" w:hAnsi="宋体" w:cs="宋体"/>
          <w:color w:val="auto"/>
          <w:sz w:val="24"/>
          <w:highlight w:val="none"/>
          <w:lang w:val="en-US" w:eastAsia="zh-CN"/>
        </w:rPr>
        <w:t>4.</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相关获奖证书、认证证书等复印件</w:t>
      </w:r>
      <w:r>
        <w:rPr>
          <w:rFonts w:hint="eastAsia" w:ascii="宋体" w:hAnsi="宋体" w:cs="宋体"/>
          <w:b/>
          <w:bCs/>
          <w:color w:val="auto"/>
          <w:sz w:val="24"/>
          <w:highlight w:val="none"/>
        </w:rPr>
        <w:t>（如有，请提供）</w:t>
      </w:r>
      <w:r>
        <w:rPr>
          <w:rFonts w:hint="eastAsia" w:ascii="宋体" w:hAnsi="宋体" w:cs="宋体"/>
          <w:b/>
          <w:bCs/>
          <w:color w:val="auto"/>
          <w:sz w:val="24"/>
          <w:highlight w:val="none"/>
          <w:lang w:eastAsia="zh-CN"/>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lang w:val="en-US" w:eastAsia="zh-CN"/>
        </w:rPr>
        <w:t>5</w:t>
      </w:r>
      <w:r>
        <w:rPr>
          <w:rFonts w:hint="eastAsia" w:ascii="宋体" w:hAnsi="宋体" w:cs="宋体"/>
          <w:color w:val="auto"/>
          <w:sz w:val="24"/>
          <w:highlight w:val="none"/>
        </w:rPr>
        <w:t>.如提供服务的供应商属于监狱企业的，应当提供由省级以上监狱管理局、戒毒管理局等（含新疆生产建设兵团）出具的属于监狱企业的证明文件</w:t>
      </w:r>
      <w:r>
        <w:rPr>
          <w:rFonts w:hint="eastAsia" w:ascii="宋体" w:hAnsi="宋体" w:cs="宋体"/>
          <w:b/>
          <w:bCs/>
          <w:color w:val="auto"/>
          <w:sz w:val="24"/>
          <w:highlight w:val="none"/>
        </w:rPr>
        <w:t>（如有，请提供）</w:t>
      </w:r>
      <w:r>
        <w:rPr>
          <w:rFonts w:hint="eastAsia" w:ascii="宋体" w:hAnsi="宋体" w:cs="宋体"/>
          <w:color w:val="auto"/>
          <w:sz w:val="24"/>
          <w:highlight w:val="none"/>
        </w:rPr>
        <w:t>；</w:t>
      </w:r>
    </w:p>
    <w:p>
      <w:pPr>
        <w:spacing w:line="360" w:lineRule="auto"/>
        <w:ind w:firstLine="480" w:firstLineChars="200"/>
        <w:rPr>
          <w:rFonts w:ascii="宋体" w:hAnsi="宋体" w:cs="宋体"/>
          <w:color w:val="auto"/>
          <w:highlight w:val="none"/>
        </w:rPr>
      </w:pPr>
      <w:r>
        <w:rPr>
          <w:rFonts w:hint="eastAsia" w:ascii="宋体" w:hAnsi="宋体" w:cs="宋体"/>
          <w:color w:val="auto"/>
          <w:sz w:val="24"/>
          <w:highlight w:val="none"/>
          <w:lang w:val="en-US" w:eastAsia="zh-CN"/>
        </w:rPr>
        <w:t>6</w:t>
      </w:r>
      <w:r>
        <w:rPr>
          <w:rFonts w:hint="eastAsia" w:ascii="宋体" w:hAnsi="宋体" w:cs="宋体"/>
          <w:color w:val="auto"/>
          <w:sz w:val="24"/>
          <w:highlight w:val="none"/>
        </w:rPr>
        <w:t>.符合条件的残疾人福利性单位在参加政府采购活动时，应当提供《残疾人福利性单位声明函》（见附件），并对声明的真实性负责</w:t>
      </w:r>
      <w:r>
        <w:rPr>
          <w:rFonts w:hint="eastAsia" w:ascii="宋体" w:hAnsi="宋体" w:cs="宋体"/>
          <w:b/>
          <w:bCs/>
          <w:color w:val="auto"/>
          <w:sz w:val="24"/>
          <w:highlight w:val="none"/>
        </w:rPr>
        <w:t>（如有，请提供）</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lang w:val="en-US" w:eastAsia="zh-CN"/>
        </w:rPr>
        <w:t>7</w:t>
      </w:r>
      <w:r>
        <w:rPr>
          <w:rFonts w:hint="eastAsia" w:ascii="宋体" w:hAnsi="宋体" w:cs="宋体"/>
          <w:color w:val="auto"/>
          <w:sz w:val="24"/>
          <w:highlight w:val="none"/>
        </w:rPr>
        <w:t>.供应商可结合本项目的评审办法视自身情况自行提交其它相关证明材料</w:t>
      </w:r>
      <w:r>
        <w:rPr>
          <w:rFonts w:hint="eastAsia" w:ascii="宋体" w:hAnsi="宋体" w:cs="宋体"/>
          <w:b/>
          <w:bCs/>
          <w:color w:val="auto"/>
          <w:sz w:val="24"/>
          <w:highlight w:val="none"/>
        </w:rPr>
        <w:t>（如有，请提供）</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p>
    <w:p>
      <w:pPr>
        <w:pStyle w:val="38"/>
        <w:rPr>
          <w:rFonts w:ascii="宋体" w:hAnsi="宋体" w:cs="宋体"/>
          <w:b/>
          <w:bCs/>
          <w:color w:val="auto"/>
          <w:highlight w:val="none"/>
        </w:rPr>
      </w:pPr>
    </w:p>
    <w:p>
      <w:pPr>
        <w:pStyle w:val="38"/>
        <w:rPr>
          <w:rFonts w:ascii="宋体" w:hAnsi="宋体" w:cs="宋体"/>
          <w:b/>
          <w:bCs/>
          <w:color w:val="auto"/>
          <w:highlight w:val="none"/>
        </w:rPr>
      </w:pPr>
    </w:p>
    <w:p>
      <w:pPr>
        <w:pStyle w:val="38"/>
        <w:rPr>
          <w:rFonts w:ascii="宋体" w:hAnsi="宋体" w:cs="宋体"/>
          <w:b/>
          <w:bCs/>
          <w:color w:val="auto"/>
          <w:highlight w:val="none"/>
        </w:rPr>
      </w:pPr>
    </w:p>
    <w:p>
      <w:pPr>
        <w:pStyle w:val="38"/>
        <w:rPr>
          <w:rFonts w:ascii="宋体" w:hAnsi="宋体" w:cs="宋体"/>
          <w:b/>
          <w:bCs/>
          <w:color w:val="auto"/>
          <w:highlight w:val="none"/>
        </w:rPr>
      </w:pPr>
    </w:p>
    <w:p>
      <w:pPr>
        <w:pStyle w:val="38"/>
        <w:rPr>
          <w:rFonts w:ascii="宋体" w:hAnsi="宋体" w:cs="宋体"/>
          <w:b/>
          <w:bCs/>
          <w:color w:val="auto"/>
          <w:highlight w:val="none"/>
        </w:rPr>
      </w:pPr>
    </w:p>
    <w:p>
      <w:pPr>
        <w:pStyle w:val="38"/>
        <w:rPr>
          <w:rFonts w:ascii="宋体" w:hAnsi="宋体" w:cs="宋体"/>
          <w:b/>
          <w:bCs/>
          <w:color w:val="auto"/>
          <w:highlight w:val="none"/>
        </w:rPr>
      </w:pPr>
    </w:p>
    <w:p>
      <w:pPr>
        <w:pStyle w:val="38"/>
        <w:rPr>
          <w:rFonts w:ascii="宋体" w:hAnsi="宋体" w:cs="宋体"/>
          <w:b/>
          <w:bCs/>
          <w:color w:val="auto"/>
          <w:highlight w:val="none"/>
        </w:rPr>
      </w:pPr>
    </w:p>
    <w:p>
      <w:pPr>
        <w:pStyle w:val="38"/>
        <w:rPr>
          <w:rFonts w:ascii="宋体" w:hAnsi="宋体" w:cs="宋体"/>
          <w:b/>
          <w:bCs/>
          <w:color w:val="auto"/>
          <w:highlight w:val="none"/>
        </w:rPr>
      </w:pPr>
    </w:p>
    <w:p>
      <w:pPr>
        <w:pStyle w:val="11"/>
        <w:ind w:left="0" w:leftChars="0" w:firstLine="0" w:firstLineChars="0"/>
        <w:rPr>
          <w:rFonts w:ascii="宋体" w:hAnsi="宋体" w:cs="宋体"/>
          <w:color w:val="auto"/>
          <w:sz w:val="28"/>
          <w:szCs w:val="28"/>
          <w:highlight w:val="none"/>
        </w:rPr>
      </w:pPr>
    </w:p>
    <w:p>
      <w:pPr>
        <w:pStyle w:val="16"/>
        <w:numPr>
          <w:ilvl w:val="0"/>
          <w:numId w:val="16"/>
        </w:numPr>
        <w:spacing w:line="400" w:lineRule="exact"/>
        <w:ind w:left="425" w:leftChars="0" w:hanging="425" w:firstLineChars="0"/>
        <w:rPr>
          <w:rFonts w:hAnsi="宋体" w:cs="宋体"/>
          <w:b/>
          <w:color w:val="auto"/>
          <w:sz w:val="28"/>
          <w:szCs w:val="28"/>
          <w:highlight w:val="none"/>
        </w:rPr>
      </w:pPr>
      <w:r>
        <w:rPr>
          <w:rFonts w:hint="eastAsia" w:hAnsi="宋体" w:cs="宋体"/>
          <w:b/>
          <w:color w:val="auto"/>
          <w:sz w:val="28"/>
          <w:szCs w:val="28"/>
          <w:highlight w:val="none"/>
        </w:rPr>
        <w:t>项目实施人员一览表 （如有，请提供,并一起提供由县级以上（含县级）</w:t>
      </w:r>
    </w:p>
    <w:p>
      <w:pPr>
        <w:pStyle w:val="16"/>
        <w:numPr>
          <w:ilvl w:val="0"/>
          <w:numId w:val="0"/>
        </w:numPr>
        <w:spacing w:line="400" w:lineRule="exact"/>
        <w:ind w:leftChars="0"/>
        <w:rPr>
          <w:rFonts w:hAnsi="宋体" w:cs="宋体"/>
          <w:b/>
          <w:color w:val="auto"/>
          <w:sz w:val="28"/>
          <w:szCs w:val="28"/>
          <w:highlight w:val="none"/>
        </w:rPr>
      </w:pPr>
      <w:r>
        <w:rPr>
          <w:rFonts w:hint="eastAsia" w:hAnsi="宋体" w:cs="宋体"/>
          <w:b/>
          <w:color w:val="auto"/>
          <w:sz w:val="28"/>
          <w:szCs w:val="28"/>
          <w:highlight w:val="none"/>
        </w:rPr>
        <w:t>社会养老保险经办机构出具的供应商为项目实施人员交纳的响应文件递交截止时间前半年内任意连续三个月社保证明复印件</w:t>
      </w:r>
      <w:r>
        <w:rPr>
          <w:rFonts w:hint="eastAsia" w:hAnsi="宋体" w:cs="宋体"/>
          <w:b/>
          <w:color w:val="auto"/>
          <w:sz w:val="28"/>
          <w:szCs w:val="28"/>
          <w:highlight w:val="none"/>
          <w:lang w:eastAsia="zh-CN"/>
        </w:rPr>
        <w:t>或劳动合同复印件</w:t>
      </w:r>
      <w:r>
        <w:rPr>
          <w:rFonts w:hint="eastAsia" w:hAnsi="宋体" w:cs="宋体"/>
          <w:b/>
          <w:color w:val="auto"/>
          <w:sz w:val="28"/>
          <w:szCs w:val="28"/>
          <w:highlight w:val="none"/>
        </w:rPr>
        <w:t>，除供应商为以下三种情形的：</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 如供应商为截标时间前60日以内成立的公司，可以提供供应商与委托代理人签订的劳动合同复印件代替社保证明复印件；</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（2）如供应商为事业单位，可以提供事业单位机构编制管理证复印件或事业单位机构为其发放工资的工资条复印件代替社保证明复印件；</w:t>
      </w:r>
    </w:p>
    <w:p>
      <w:pPr>
        <w:pStyle w:val="16"/>
        <w:spacing w:line="400" w:lineRule="exact"/>
        <w:ind w:firstLine="480" w:firstLineChars="200"/>
        <w:rPr>
          <w:rFonts w:hAnsi="宋体" w:cs="宋体"/>
          <w:b/>
          <w:color w:val="auto"/>
          <w:sz w:val="28"/>
          <w:szCs w:val="28"/>
          <w:highlight w:val="none"/>
        </w:rPr>
      </w:pPr>
      <w:r>
        <w:rPr>
          <w:rFonts w:hint="eastAsia" w:hAnsi="宋体" w:cs="宋体"/>
          <w:color w:val="auto"/>
          <w:sz w:val="24"/>
          <w:szCs w:val="24"/>
          <w:highlight w:val="none"/>
        </w:rPr>
        <w:t>（3）如委托代理人为免缴纳社保人员，提供免缴纳社保的证明材料复印件及供应商与委托代理人签订的劳动合同复印件代替社保证明复印件。</w:t>
      </w:r>
    </w:p>
    <w:p>
      <w:pPr>
        <w:rPr>
          <w:rFonts w:ascii="宋体" w:hAnsi="宋体" w:cs="宋体"/>
          <w:color w:val="auto"/>
          <w:highlight w:val="none"/>
        </w:rPr>
      </w:pPr>
    </w:p>
    <w:p>
      <w:pPr>
        <w:pStyle w:val="16"/>
        <w:rPr>
          <w:rFonts w:hAnsi="宋体" w:cs="宋体"/>
          <w:b/>
          <w:bCs/>
          <w:color w:val="auto"/>
          <w:sz w:val="32"/>
          <w:szCs w:val="32"/>
          <w:highlight w:val="none"/>
        </w:rPr>
      </w:pPr>
      <w:r>
        <w:rPr>
          <w:rFonts w:hint="eastAsia" w:hAnsi="宋体" w:cs="宋体"/>
          <w:b/>
          <w:bCs/>
          <w:color w:val="auto"/>
          <w:sz w:val="32"/>
          <w:szCs w:val="32"/>
          <w:highlight w:val="none"/>
        </w:rPr>
        <w:t>附件：</w:t>
      </w:r>
    </w:p>
    <w:p>
      <w:pPr>
        <w:pStyle w:val="16"/>
        <w:ind w:firstLine="472" w:firstLineChars="147"/>
        <w:jc w:val="center"/>
        <w:rPr>
          <w:rFonts w:hAnsi="宋体" w:cs="宋体"/>
          <w:b/>
          <w:bCs/>
          <w:color w:val="auto"/>
          <w:sz w:val="32"/>
          <w:szCs w:val="32"/>
          <w:highlight w:val="none"/>
        </w:rPr>
      </w:pPr>
      <w:r>
        <w:rPr>
          <w:rFonts w:hint="eastAsia" w:hAnsi="宋体" w:cs="宋体"/>
          <w:b/>
          <w:bCs/>
          <w:color w:val="auto"/>
          <w:sz w:val="32"/>
          <w:szCs w:val="32"/>
          <w:highlight w:val="none"/>
        </w:rPr>
        <w:t>项目实施人员一览表（格式）</w:t>
      </w:r>
    </w:p>
    <w:tbl>
      <w:tblPr>
        <w:tblStyle w:val="28"/>
        <w:tblW w:w="100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3"/>
        <w:gridCol w:w="1052"/>
        <w:gridCol w:w="1668"/>
        <w:gridCol w:w="1202"/>
        <w:gridCol w:w="2556"/>
        <w:gridCol w:w="2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3" w:hRule="atLeast"/>
        </w:trPr>
        <w:tc>
          <w:tcPr>
            <w:tcW w:w="943" w:type="dxa"/>
            <w:noWrap/>
            <w:vAlign w:val="center"/>
          </w:tcPr>
          <w:p>
            <w:pPr>
              <w:spacing w:line="400" w:lineRule="exact"/>
              <w:jc w:val="center"/>
              <w:rPr>
                <w:rFonts w:ascii="宋体" w:hAnsi="宋体" w:cs="宋体"/>
                <w:color w:val="auto"/>
                <w:szCs w:val="21"/>
                <w:highlight w:val="none"/>
              </w:rPr>
            </w:pPr>
            <w:r>
              <w:rPr>
                <w:rFonts w:hint="eastAsia" w:ascii="宋体" w:hAnsi="宋体" w:cs="宋体"/>
                <w:color w:val="auto"/>
                <w:szCs w:val="21"/>
                <w:highlight w:val="none"/>
              </w:rPr>
              <w:t>序号</w:t>
            </w:r>
          </w:p>
        </w:tc>
        <w:tc>
          <w:tcPr>
            <w:tcW w:w="1052" w:type="dxa"/>
            <w:noWrap/>
            <w:vAlign w:val="center"/>
          </w:tcPr>
          <w:p>
            <w:pPr>
              <w:spacing w:line="400" w:lineRule="exact"/>
              <w:jc w:val="center"/>
              <w:rPr>
                <w:rFonts w:ascii="宋体" w:hAnsi="宋体" w:cs="宋体"/>
                <w:color w:val="auto"/>
                <w:szCs w:val="21"/>
                <w:highlight w:val="none"/>
              </w:rPr>
            </w:pPr>
            <w:r>
              <w:rPr>
                <w:rFonts w:hint="eastAsia" w:ascii="宋体" w:hAnsi="宋体" w:cs="宋体"/>
                <w:color w:val="auto"/>
                <w:szCs w:val="21"/>
                <w:highlight w:val="none"/>
              </w:rPr>
              <w:t>姓名</w:t>
            </w:r>
          </w:p>
        </w:tc>
        <w:tc>
          <w:tcPr>
            <w:tcW w:w="1668" w:type="dxa"/>
            <w:noWrap/>
            <w:vAlign w:val="center"/>
          </w:tcPr>
          <w:p>
            <w:pPr>
              <w:spacing w:line="400" w:lineRule="exact"/>
              <w:jc w:val="center"/>
              <w:rPr>
                <w:rFonts w:ascii="宋体" w:hAnsi="宋体" w:cs="宋体"/>
                <w:color w:val="auto"/>
                <w:szCs w:val="21"/>
                <w:highlight w:val="none"/>
              </w:rPr>
            </w:pPr>
            <w:r>
              <w:rPr>
                <w:rFonts w:hint="eastAsia" w:ascii="宋体" w:hAnsi="宋体" w:cs="宋体"/>
                <w:color w:val="auto"/>
                <w:szCs w:val="21"/>
                <w:highlight w:val="none"/>
              </w:rPr>
              <w:t>项目拟任职务</w:t>
            </w:r>
          </w:p>
        </w:tc>
        <w:tc>
          <w:tcPr>
            <w:tcW w:w="1202" w:type="dxa"/>
            <w:noWrap/>
            <w:vAlign w:val="center"/>
          </w:tcPr>
          <w:p>
            <w:pPr>
              <w:spacing w:line="400" w:lineRule="exact"/>
              <w:jc w:val="center"/>
              <w:rPr>
                <w:rFonts w:ascii="宋体" w:hAnsi="宋体" w:cs="宋体"/>
                <w:color w:val="auto"/>
                <w:szCs w:val="21"/>
                <w:highlight w:val="none"/>
              </w:rPr>
            </w:pPr>
            <w:r>
              <w:rPr>
                <w:rFonts w:hint="eastAsia" w:ascii="宋体" w:hAnsi="宋体" w:cs="宋体"/>
                <w:color w:val="auto"/>
                <w:szCs w:val="21"/>
                <w:highlight w:val="none"/>
              </w:rPr>
              <w:t>职称/资格</w:t>
            </w:r>
          </w:p>
        </w:tc>
        <w:tc>
          <w:tcPr>
            <w:tcW w:w="2556" w:type="dxa"/>
            <w:noWrap/>
            <w:vAlign w:val="center"/>
          </w:tcPr>
          <w:p>
            <w:pPr>
              <w:spacing w:line="400" w:lineRule="exact"/>
              <w:jc w:val="center"/>
              <w:rPr>
                <w:rFonts w:ascii="宋体" w:hAnsi="宋体" w:cs="宋体"/>
                <w:color w:val="auto"/>
                <w:szCs w:val="21"/>
                <w:highlight w:val="none"/>
              </w:rPr>
            </w:pPr>
            <w:r>
              <w:rPr>
                <w:rFonts w:hint="eastAsia" w:ascii="宋体" w:hAnsi="宋体" w:cs="宋体"/>
                <w:color w:val="auto"/>
                <w:szCs w:val="21"/>
                <w:highlight w:val="none"/>
              </w:rPr>
              <w:t>技术专业</w:t>
            </w:r>
          </w:p>
        </w:tc>
        <w:tc>
          <w:tcPr>
            <w:tcW w:w="2616" w:type="dxa"/>
            <w:noWrap/>
            <w:vAlign w:val="center"/>
          </w:tcPr>
          <w:p>
            <w:pPr>
              <w:spacing w:line="400" w:lineRule="exact"/>
              <w:jc w:val="center"/>
              <w:rPr>
                <w:rFonts w:ascii="宋体" w:hAnsi="宋体" w:cs="宋体"/>
                <w:color w:val="auto"/>
                <w:szCs w:val="21"/>
                <w:highlight w:val="none"/>
              </w:rPr>
            </w:pPr>
            <w:r>
              <w:rPr>
                <w:rFonts w:hint="eastAsia" w:ascii="宋体" w:hAnsi="宋体" w:cs="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943" w:type="dxa"/>
            <w:noWrap/>
            <w:vAlign w:val="top"/>
          </w:tcPr>
          <w:p>
            <w:pPr>
              <w:spacing w:line="400" w:lineRule="exact"/>
              <w:rPr>
                <w:rFonts w:ascii="宋体" w:hAnsi="宋体" w:cs="宋体"/>
                <w:color w:val="auto"/>
                <w:szCs w:val="21"/>
                <w:highlight w:val="none"/>
              </w:rPr>
            </w:pPr>
          </w:p>
        </w:tc>
        <w:tc>
          <w:tcPr>
            <w:tcW w:w="1052" w:type="dxa"/>
            <w:noWrap/>
            <w:vAlign w:val="top"/>
          </w:tcPr>
          <w:p>
            <w:pPr>
              <w:spacing w:line="400" w:lineRule="exact"/>
              <w:rPr>
                <w:rFonts w:ascii="宋体" w:hAnsi="宋体" w:cs="宋体"/>
                <w:color w:val="auto"/>
                <w:szCs w:val="21"/>
                <w:highlight w:val="none"/>
              </w:rPr>
            </w:pPr>
          </w:p>
        </w:tc>
        <w:tc>
          <w:tcPr>
            <w:tcW w:w="1668" w:type="dxa"/>
            <w:noWrap/>
            <w:vAlign w:val="top"/>
          </w:tcPr>
          <w:p>
            <w:pPr>
              <w:spacing w:line="400" w:lineRule="exact"/>
              <w:rPr>
                <w:rFonts w:ascii="宋体" w:hAnsi="宋体" w:cs="宋体"/>
                <w:color w:val="auto"/>
                <w:szCs w:val="21"/>
                <w:highlight w:val="none"/>
              </w:rPr>
            </w:pPr>
          </w:p>
        </w:tc>
        <w:tc>
          <w:tcPr>
            <w:tcW w:w="1202" w:type="dxa"/>
            <w:noWrap/>
            <w:vAlign w:val="top"/>
          </w:tcPr>
          <w:p>
            <w:pPr>
              <w:spacing w:line="400" w:lineRule="exact"/>
              <w:rPr>
                <w:rFonts w:ascii="宋体" w:hAnsi="宋体" w:cs="宋体"/>
                <w:color w:val="auto"/>
                <w:szCs w:val="21"/>
                <w:highlight w:val="none"/>
              </w:rPr>
            </w:pPr>
          </w:p>
        </w:tc>
        <w:tc>
          <w:tcPr>
            <w:tcW w:w="2556" w:type="dxa"/>
            <w:noWrap/>
            <w:vAlign w:val="top"/>
          </w:tcPr>
          <w:p>
            <w:pPr>
              <w:spacing w:line="400" w:lineRule="exact"/>
              <w:rPr>
                <w:rFonts w:ascii="宋体" w:hAnsi="宋体" w:cs="宋体"/>
                <w:color w:val="auto"/>
                <w:szCs w:val="21"/>
                <w:highlight w:val="none"/>
              </w:rPr>
            </w:pPr>
          </w:p>
        </w:tc>
        <w:tc>
          <w:tcPr>
            <w:tcW w:w="2616" w:type="dxa"/>
            <w:noWrap/>
            <w:vAlign w:val="top"/>
          </w:tcPr>
          <w:p>
            <w:pPr>
              <w:spacing w:line="400" w:lineRule="exac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943" w:type="dxa"/>
            <w:noWrap/>
            <w:vAlign w:val="top"/>
          </w:tcPr>
          <w:p>
            <w:pPr>
              <w:spacing w:line="400" w:lineRule="exact"/>
              <w:rPr>
                <w:rFonts w:ascii="宋体" w:hAnsi="宋体" w:cs="宋体"/>
                <w:color w:val="auto"/>
                <w:szCs w:val="21"/>
                <w:highlight w:val="none"/>
              </w:rPr>
            </w:pPr>
          </w:p>
        </w:tc>
        <w:tc>
          <w:tcPr>
            <w:tcW w:w="1052" w:type="dxa"/>
            <w:noWrap/>
            <w:vAlign w:val="top"/>
          </w:tcPr>
          <w:p>
            <w:pPr>
              <w:spacing w:line="400" w:lineRule="exact"/>
              <w:rPr>
                <w:rFonts w:ascii="宋体" w:hAnsi="宋体" w:cs="宋体"/>
                <w:color w:val="auto"/>
                <w:szCs w:val="21"/>
                <w:highlight w:val="none"/>
              </w:rPr>
            </w:pPr>
          </w:p>
        </w:tc>
        <w:tc>
          <w:tcPr>
            <w:tcW w:w="1668" w:type="dxa"/>
            <w:noWrap/>
            <w:vAlign w:val="top"/>
          </w:tcPr>
          <w:p>
            <w:pPr>
              <w:spacing w:line="400" w:lineRule="exact"/>
              <w:rPr>
                <w:rFonts w:ascii="宋体" w:hAnsi="宋体" w:cs="宋体"/>
                <w:color w:val="auto"/>
                <w:szCs w:val="21"/>
                <w:highlight w:val="none"/>
              </w:rPr>
            </w:pPr>
          </w:p>
        </w:tc>
        <w:tc>
          <w:tcPr>
            <w:tcW w:w="1202" w:type="dxa"/>
            <w:noWrap/>
            <w:vAlign w:val="top"/>
          </w:tcPr>
          <w:p>
            <w:pPr>
              <w:spacing w:line="400" w:lineRule="exact"/>
              <w:rPr>
                <w:rFonts w:ascii="宋体" w:hAnsi="宋体" w:cs="宋体"/>
                <w:color w:val="auto"/>
                <w:szCs w:val="21"/>
                <w:highlight w:val="none"/>
              </w:rPr>
            </w:pPr>
          </w:p>
        </w:tc>
        <w:tc>
          <w:tcPr>
            <w:tcW w:w="2556" w:type="dxa"/>
            <w:noWrap/>
            <w:vAlign w:val="top"/>
          </w:tcPr>
          <w:p>
            <w:pPr>
              <w:spacing w:line="400" w:lineRule="exact"/>
              <w:rPr>
                <w:rFonts w:ascii="宋体" w:hAnsi="宋体" w:cs="宋体"/>
                <w:color w:val="auto"/>
                <w:szCs w:val="21"/>
                <w:highlight w:val="none"/>
              </w:rPr>
            </w:pPr>
          </w:p>
        </w:tc>
        <w:tc>
          <w:tcPr>
            <w:tcW w:w="2616" w:type="dxa"/>
            <w:noWrap/>
            <w:vAlign w:val="top"/>
          </w:tcPr>
          <w:p>
            <w:pPr>
              <w:spacing w:line="400" w:lineRule="exact"/>
              <w:rPr>
                <w:rFonts w:ascii="宋体" w:hAnsi="宋体" w:cs="宋体"/>
                <w:color w:val="auto"/>
                <w:szCs w:val="21"/>
                <w:highlight w:val="none"/>
              </w:rPr>
            </w:pPr>
          </w:p>
        </w:tc>
      </w:tr>
    </w:tbl>
    <w:p>
      <w:pPr>
        <w:spacing w:line="400" w:lineRule="exact"/>
        <w:rPr>
          <w:rFonts w:ascii="宋体" w:hAnsi="宋体" w:cs="宋体"/>
          <w:color w:val="auto"/>
          <w:szCs w:val="21"/>
          <w:highlight w:val="none"/>
        </w:rPr>
      </w:pPr>
    </w:p>
    <w:p>
      <w:pPr>
        <w:snapToGrid w:val="0"/>
        <w:spacing w:line="400" w:lineRule="exact"/>
        <w:ind w:firstLine="1890" w:firstLineChars="900"/>
        <w:rPr>
          <w:rFonts w:hint="eastAsia" w:ascii="宋体" w:hAnsi="宋体" w:cs="宋体"/>
          <w:color w:val="auto"/>
          <w:szCs w:val="21"/>
          <w:highlight w:val="none"/>
        </w:rPr>
      </w:pPr>
      <w:r>
        <w:rPr>
          <w:rFonts w:hint="eastAsia" w:ascii="宋体" w:hAnsi="宋体" w:cs="宋体"/>
          <w:color w:val="auto"/>
          <w:szCs w:val="21"/>
          <w:highlight w:val="none"/>
        </w:rPr>
        <w:t>磋商供应商[公章(CA签章)，自然人签字或个人CA签章]：</w:t>
      </w:r>
    </w:p>
    <w:p>
      <w:pPr>
        <w:pStyle w:val="36"/>
        <w:rPr>
          <w:color w:val="auto"/>
          <w:highlight w:val="none"/>
        </w:rPr>
      </w:pPr>
    </w:p>
    <w:p>
      <w:pPr>
        <w:snapToGrid w:val="0"/>
        <w:spacing w:line="400" w:lineRule="exact"/>
        <w:ind w:firstLine="1680" w:firstLineChars="800"/>
        <w:rPr>
          <w:rFonts w:ascii="宋体" w:hAnsi="宋体" w:cs="宋体"/>
          <w:color w:val="auto"/>
          <w:highlight w:val="none"/>
        </w:rPr>
      </w:pPr>
      <w:r>
        <w:rPr>
          <w:rFonts w:hint="eastAsia" w:ascii="宋体" w:hAnsi="宋体" w:cs="宋体"/>
          <w:color w:val="auto"/>
          <w:highlight w:val="none"/>
        </w:rPr>
        <w:t xml:space="preserve">  日          期：</w:t>
      </w:r>
      <w:r>
        <w:rPr>
          <w:rFonts w:hint="eastAsia" w:ascii="宋体" w:hAnsi="宋体" w:cs="宋体"/>
          <w:color w:val="auto"/>
          <w:highlight w:val="none"/>
          <w:u w:val="single"/>
        </w:rPr>
        <w:t xml:space="preserve">                           年   月     日  </w:t>
      </w:r>
    </w:p>
    <w:p>
      <w:pPr>
        <w:pStyle w:val="11"/>
        <w:rPr>
          <w:rFonts w:ascii="宋体" w:hAnsi="宋体" w:cs="宋体"/>
          <w:color w:val="auto"/>
          <w:highlight w:val="none"/>
        </w:rPr>
      </w:pPr>
    </w:p>
    <w:p>
      <w:pPr>
        <w:spacing w:line="360" w:lineRule="auto"/>
        <w:rPr>
          <w:rFonts w:hint="eastAsia" w:ascii="宋体" w:hAnsi="宋体" w:cs="宋体"/>
          <w:b/>
          <w:bCs/>
          <w:color w:val="auto"/>
          <w:sz w:val="24"/>
          <w:highlight w:val="none"/>
        </w:rPr>
      </w:pPr>
      <w:r>
        <w:rPr>
          <w:rFonts w:hint="eastAsia" w:ascii="宋体" w:hAnsi="宋体" w:cs="宋体"/>
          <w:b/>
          <w:bCs/>
          <w:color w:val="auto"/>
          <w:sz w:val="24"/>
          <w:highlight w:val="none"/>
        </w:rPr>
        <w:t>注：供应商根据自身情况结合本项目自行制定</w:t>
      </w:r>
    </w:p>
    <w:p>
      <w:pPr>
        <w:pStyle w:val="36"/>
        <w:ind w:firstLine="482"/>
        <w:rPr>
          <w:rFonts w:hint="eastAsia" w:ascii="宋体" w:hAnsi="宋体" w:cs="宋体"/>
          <w:b/>
          <w:bCs/>
          <w:color w:val="auto"/>
          <w:sz w:val="24"/>
          <w:highlight w:val="none"/>
        </w:rPr>
      </w:pPr>
    </w:p>
    <w:p>
      <w:pPr>
        <w:pStyle w:val="36"/>
        <w:ind w:firstLine="482"/>
        <w:rPr>
          <w:rFonts w:hint="eastAsia" w:ascii="宋体" w:hAnsi="宋体" w:cs="宋体"/>
          <w:b/>
          <w:bCs/>
          <w:color w:val="auto"/>
          <w:sz w:val="24"/>
          <w:highlight w:val="none"/>
        </w:rPr>
      </w:pPr>
    </w:p>
    <w:p>
      <w:pPr>
        <w:pStyle w:val="16"/>
        <w:spacing w:line="340" w:lineRule="exact"/>
        <w:rPr>
          <w:rFonts w:hAnsi="宋体" w:cs="宋体"/>
          <w:b/>
          <w:color w:val="auto"/>
          <w:sz w:val="28"/>
          <w:szCs w:val="28"/>
          <w:highlight w:val="none"/>
        </w:rPr>
      </w:pPr>
    </w:p>
    <w:p>
      <w:pPr>
        <w:pStyle w:val="16"/>
        <w:spacing w:line="340" w:lineRule="exact"/>
        <w:rPr>
          <w:rFonts w:hAnsi="宋体" w:cs="宋体"/>
          <w:b/>
          <w:color w:val="auto"/>
          <w:sz w:val="28"/>
          <w:szCs w:val="28"/>
          <w:highlight w:val="none"/>
        </w:rPr>
      </w:pPr>
      <w:r>
        <w:rPr>
          <w:rFonts w:hint="eastAsia" w:hAnsi="宋体" w:cs="宋体"/>
          <w:b/>
          <w:color w:val="auto"/>
          <w:sz w:val="28"/>
          <w:szCs w:val="28"/>
          <w:highlight w:val="none"/>
        </w:rPr>
        <w:t>2.“</w:t>
      </w:r>
      <w:r>
        <w:rPr>
          <w:rFonts w:hint="eastAsia" w:hAnsi="宋体" w:cs="宋体"/>
          <w:b/>
          <w:color w:val="auto"/>
          <w:sz w:val="28"/>
          <w:szCs w:val="28"/>
          <w:highlight w:val="none"/>
          <w:lang w:eastAsia="zh-CN"/>
        </w:rPr>
        <w:t>服务</w:t>
      </w:r>
      <w:r>
        <w:rPr>
          <w:rFonts w:hint="eastAsia" w:hAnsi="宋体" w:cs="宋体"/>
          <w:b/>
          <w:color w:val="auto"/>
          <w:sz w:val="28"/>
          <w:szCs w:val="28"/>
          <w:highlight w:val="none"/>
        </w:rPr>
        <w:t>需求”需提供的有效证明文件（如有，请提供）；</w:t>
      </w:r>
    </w:p>
    <w:p>
      <w:pPr>
        <w:pStyle w:val="11"/>
        <w:rPr>
          <w:rFonts w:ascii="宋体" w:hAnsi="宋体" w:cs="宋体"/>
          <w:color w:val="auto"/>
          <w:highlight w:val="none"/>
        </w:rPr>
      </w:pPr>
    </w:p>
    <w:p>
      <w:pPr>
        <w:pStyle w:val="36"/>
        <w:ind w:left="0" w:leftChars="0" w:firstLine="0" w:firstLineChars="0"/>
        <w:rPr>
          <w:color w:val="auto"/>
          <w:highlight w:val="none"/>
        </w:rPr>
      </w:pPr>
    </w:p>
    <w:p>
      <w:pPr>
        <w:pStyle w:val="16"/>
        <w:spacing w:line="340" w:lineRule="exact"/>
        <w:rPr>
          <w:rFonts w:hAnsi="宋体" w:cs="宋体"/>
          <w:b/>
          <w:color w:val="auto"/>
          <w:sz w:val="28"/>
          <w:szCs w:val="28"/>
          <w:highlight w:val="none"/>
        </w:rPr>
      </w:pPr>
      <w:bookmarkStart w:id="102" w:name="_Toc497927090"/>
      <w:bookmarkStart w:id="103" w:name="_Toc3052"/>
      <w:bookmarkStart w:id="104" w:name="_Toc10161"/>
    </w:p>
    <w:p>
      <w:pPr>
        <w:pStyle w:val="16"/>
        <w:spacing w:line="340" w:lineRule="exact"/>
        <w:rPr>
          <w:rFonts w:hAnsi="宋体" w:cs="宋体"/>
          <w:b/>
          <w:color w:val="auto"/>
          <w:sz w:val="28"/>
          <w:szCs w:val="28"/>
          <w:highlight w:val="none"/>
        </w:rPr>
      </w:pPr>
      <w:r>
        <w:rPr>
          <w:rFonts w:hint="eastAsia" w:hAnsi="宋体" w:cs="宋体"/>
          <w:b/>
          <w:color w:val="auto"/>
          <w:sz w:val="28"/>
          <w:szCs w:val="28"/>
          <w:highlight w:val="none"/>
        </w:rPr>
        <w:t>3.供应商自</w:t>
      </w:r>
      <w:r>
        <w:rPr>
          <w:rFonts w:hint="eastAsia" w:hAnsi="宋体" w:cs="宋体"/>
          <w:b/>
          <w:color w:val="auto"/>
          <w:sz w:val="28"/>
          <w:szCs w:val="28"/>
          <w:highlight w:val="none"/>
        </w:rPr>
        <w:t>20</w:t>
      </w:r>
      <w:r>
        <w:rPr>
          <w:rFonts w:hint="eastAsia" w:hAnsi="宋体" w:cs="宋体"/>
          <w:b/>
          <w:color w:val="auto"/>
          <w:sz w:val="28"/>
          <w:szCs w:val="28"/>
          <w:highlight w:val="none"/>
          <w:lang w:val="en-US" w:eastAsia="zh-CN"/>
        </w:rPr>
        <w:t>18</w:t>
      </w:r>
      <w:r>
        <w:rPr>
          <w:rFonts w:hint="eastAsia" w:hAnsi="宋体" w:cs="宋体"/>
          <w:b/>
          <w:color w:val="auto"/>
          <w:sz w:val="28"/>
          <w:szCs w:val="28"/>
          <w:highlight w:val="none"/>
        </w:rPr>
        <w:t>年1月1日</w:t>
      </w:r>
      <w:r>
        <w:rPr>
          <w:rFonts w:hint="eastAsia" w:hAnsi="宋体" w:cs="宋体"/>
          <w:b/>
          <w:color w:val="auto"/>
          <w:sz w:val="28"/>
          <w:szCs w:val="28"/>
          <w:highlight w:val="none"/>
        </w:rPr>
        <w:t>以来承接过同类或类似项目的业绩（提供中标通知书或项目合同扫描件并加盖供应商单位公章（CA签章）为准）（如有，请提供）；</w:t>
      </w:r>
      <w:bookmarkEnd w:id="102"/>
      <w:bookmarkEnd w:id="103"/>
      <w:bookmarkEnd w:id="104"/>
    </w:p>
    <w:p>
      <w:pPr>
        <w:pStyle w:val="16"/>
        <w:spacing w:line="340" w:lineRule="exact"/>
        <w:rPr>
          <w:rFonts w:hAnsi="宋体" w:cs="宋体"/>
          <w:b/>
          <w:color w:val="auto"/>
          <w:sz w:val="28"/>
          <w:szCs w:val="28"/>
          <w:highlight w:val="none"/>
        </w:rPr>
      </w:pPr>
    </w:p>
    <w:p>
      <w:pPr>
        <w:pStyle w:val="16"/>
        <w:spacing w:line="340" w:lineRule="exact"/>
        <w:rPr>
          <w:rFonts w:hint="eastAsia" w:hAnsi="宋体" w:cs="宋体"/>
          <w:b/>
          <w:color w:val="auto"/>
          <w:sz w:val="28"/>
          <w:szCs w:val="28"/>
          <w:highlight w:val="none"/>
        </w:rPr>
      </w:pPr>
    </w:p>
    <w:p>
      <w:pPr>
        <w:pStyle w:val="16"/>
        <w:spacing w:line="340" w:lineRule="exact"/>
        <w:rPr>
          <w:rFonts w:hint="eastAsia" w:hAnsi="宋体" w:cs="宋体"/>
          <w:b/>
          <w:color w:val="auto"/>
          <w:sz w:val="28"/>
          <w:szCs w:val="28"/>
          <w:highlight w:val="none"/>
        </w:rPr>
      </w:pPr>
      <w:r>
        <w:rPr>
          <w:rFonts w:hint="eastAsia" w:hAnsi="宋体" w:cs="宋体"/>
          <w:b/>
          <w:color w:val="auto"/>
          <w:sz w:val="28"/>
          <w:szCs w:val="28"/>
          <w:highlight w:val="none"/>
        </w:rPr>
        <w:t>4.</w:t>
      </w:r>
      <w:r>
        <w:rPr>
          <w:rFonts w:hint="eastAsia" w:hAnsi="宋体" w:cs="宋体"/>
          <w:b/>
          <w:color w:val="auto"/>
          <w:sz w:val="28"/>
          <w:szCs w:val="28"/>
          <w:highlight w:val="none"/>
          <w:lang w:eastAsia="zh-CN"/>
        </w:rPr>
        <w:t>供应商</w:t>
      </w:r>
      <w:r>
        <w:rPr>
          <w:rFonts w:hint="eastAsia" w:hAnsi="宋体" w:cs="宋体"/>
          <w:b/>
          <w:color w:val="auto"/>
          <w:sz w:val="28"/>
          <w:szCs w:val="28"/>
          <w:highlight w:val="none"/>
        </w:rPr>
        <w:t>相关获奖证书、认证证书等复印件（如有，请提供）</w:t>
      </w:r>
      <w:r>
        <w:rPr>
          <w:rFonts w:hint="eastAsia" w:hAnsi="宋体" w:cs="宋体"/>
          <w:b/>
          <w:color w:val="auto"/>
          <w:sz w:val="28"/>
          <w:szCs w:val="28"/>
          <w:highlight w:val="none"/>
          <w:lang w:eastAsia="zh-CN"/>
        </w:rPr>
        <w:t>；</w:t>
      </w:r>
    </w:p>
    <w:p>
      <w:pPr>
        <w:pStyle w:val="16"/>
        <w:spacing w:line="340" w:lineRule="exact"/>
        <w:rPr>
          <w:rFonts w:hint="eastAsia" w:hAnsi="宋体" w:cs="宋体"/>
          <w:b/>
          <w:color w:val="auto"/>
          <w:sz w:val="28"/>
          <w:szCs w:val="28"/>
          <w:highlight w:val="none"/>
        </w:rPr>
      </w:pPr>
    </w:p>
    <w:p>
      <w:pPr>
        <w:pStyle w:val="16"/>
        <w:spacing w:line="340" w:lineRule="exact"/>
        <w:rPr>
          <w:rFonts w:hAnsi="宋体" w:cs="宋体"/>
          <w:b/>
          <w:color w:val="auto"/>
          <w:sz w:val="28"/>
          <w:szCs w:val="28"/>
          <w:highlight w:val="none"/>
        </w:rPr>
      </w:pPr>
      <w:r>
        <w:rPr>
          <w:rFonts w:hint="eastAsia" w:hAnsi="宋体" w:cs="宋体"/>
          <w:b/>
          <w:color w:val="auto"/>
          <w:sz w:val="28"/>
          <w:szCs w:val="28"/>
          <w:highlight w:val="none"/>
          <w:lang w:val="en-US" w:eastAsia="zh-CN"/>
        </w:rPr>
        <w:t>5.</w:t>
      </w:r>
      <w:r>
        <w:rPr>
          <w:rFonts w:hint="eastAsia" w:hAnsi="宋体" w:cs="宋体"/>
          <w:b/>
          <w:color w:val="auto"/>
          <w:sz w:val="28"/>
          <w:szCs w:val="28"/>
          <w:highlight w:val="none"/>
        </w:rPr>
        <w:t>如提供服务的供应商属于监狱企业的，应当提供由省级以上监狱管理局、戒毒管理局等（含新疆生产建设兵团）出具的属于监狱企业的证明文件（如供应商属于监狱企业的，如有，请提供）；</w:t>
      </w:r>
    </w:p>
    <w:p>
      <w:pPr>
        <w:rPr>
          <w:rFonts w:ascii="宋体" w:hAnsi="宋体" w:cs="宋体"/>
          <w:color w:val="auto"/>
          <w:highlight w:val="none"/>
        </w:rPr>
      </w:pPr>
    </w:p>
    <w:p>
      <w:pPr>
        <w:pStyle w:val="16"/>
        <w:spacing w:line="340" w:lineRule="exact"/>
        <w:rPr>
          <w:rFonts w:hAnsi="宋体" w:cs="宋体"/>
          <w:b/>
          <w:color w:val="auto"/>
          <w:sz w:val="28"/>
          <w:szCs w:val="28"/>
          <w:highlight w:val="none"/>
        </w:rPr>
      </w:pPr>
      <w:r>
        <w:rPr>
          <w:rFonts w:hint="eastAsia" w:hAnsi="宋体" w:cs="宋体"/>
          <w:b/>
          <w:color w:val="auto"/>
          <w:sz w:val="28"/>
          <w:szCs w:val="28"/>
          <w:highlight w:val="none"/>
          <w:lang w:val="en-US" w:eastAsia="zh-CN"/>
        </w:rPr>
        <w:t>6</w:t>
      </w:r>
      <w:r>
        <w:rPr>
          <w:rFonts w:hint="eastAsia" w:hAnsi="宋体" w:cs="宋体"/>
          <w:b/>
          <w:color w:val="auto"/>
          <w:sz w:val="28"/>
          <w:szCs w:val="28"/>
          <w:highlight w:val="none"/>
        </w:rPr>
        <w:t>.《残疾人福利性单位声明函》（见附件）（如供应商属于残疾人福利性单位的，如有，请提供）</w:t>
      </w:r>
    </w:p>
    <w:p>
      <w:pPr>
        <w:tabs>
          <w:tab w:val="left" w:pos="1305"/>
        </w:tabs>
        <w:rPr>
          <w:rFonts w:ascii="宋体" w:hAnsi="宋体" w:cs="宋体"/>
          <w:b/>
          <w:color w:val="auto"/>
          <w:sz w:val="32"/>
          <w:szCs w:val="32"/>
          <w:highlight w:val="none"/>
        </w:rPr>
      </w:pPr>
    </w:p>
    <w:p>
      <w:pPr>
        <w:spacing w:line="588" w:lineRule="exact"/>
        <w:jc w:val="center"/>
        <w:rPr>
          <w:rFonts w:ascii="宋体" w:hAnsi="宋体" w:cs="宋体"/>
          <w:b/>
          <w:color w:val="auto"/>
          <w:spacing w:val="6"/>
          <w:sz w:val="28"/>
          <w:szCs w:val="28"/>
          <w:highlight w:val="none"/>
        </w:rPr>
      </w:pPr>
      <w:r>
        <w:rPr>
          <w:rFonts w:hint="eastAsia" w:ascii="宋体" w:hAnsi="宋体" w:cs="宋体"/>
          <w:b/>
          <w:color w:val="auto"/>
          <w:spacing w:val="6"/>
          <w:sz w:val="28"/>
          <w:szCs w:val="28"/>
          <w:highlight w:val="none"/>
        </w:rPr>
        <w:t>残疾人福利性单位声明函</w:t>
      </w:r>
    </w:p>
    <w:p>
      <w:pPr>
        <w:spacing w:line="588" w:lineRule="exact"/>
        <w:ind w:firstLine="504" w:firstLineChars="200"/>
        <w:rPr>
          <w:rFonts w:ascii="宋体" w:hAnsi="宋体" w:cs="宋体"/>
          <w:color w:val="auto"/>
          <w:spacing w:val="6"/>
          <w:sz w:val="24"/>
          <w:highlight w:val="none"/>
        </w:rPr>
      </w:pPr>
      <w:r>
        <w:rPr>
          <w:rFonts w:hint="eastAsia" w:ascii="宋体" w:hAnsi="宋体" w:cs="宋体"/>
          <w:color w:val="auto"/>
          <w:spacing w:val="6"/>
          <w:sz w:val="24"/>
          <w:highlight w:val="none"/>
        </w:rPr>
        <w:t>本单位郑重声明，根据《财政部 民政部 中国残疾人联合会关于促进残疾人就业政府采购政策的通知》（财库</w:t>
      </w:r>
      <w:r>
        <w:rPr>
          <w:rFonts w:hint="eastAsia" w:ascii="宋体" w:hAnsi="宋体" w:cs="宋体"/>
          <w:color w:val="auto"/>
          <w:sz w:val="24"/>
          <w:highlight w:val="none"/>
        </w:rPr>
        <w:t>〔2017〕141</w:t>
      </w:r>
      <w:r>
        <w:rPr>
          <w:rFonts w:hint="eastAsia" w:ascii="宋体" w:hAnsi="宋体" w:cs="宋体"/>
          <w:color w:val="auto"/>
          <w:spacing w:val="6"/>
          <w:sz w:val="24"/>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cs="宋体"/>
          <w:color w:val="auto"/>
          <w:spacing w:val="6"/>
          <w:sz w:val="24"/>
          <w:highlight w:val="none"/>
        </w:rPr>
      </w:pPr>
      <w:r>
        <w:rPr>
          <w:rFonts w:hint="eastAsia" w:ascii="宋体" w:hAnsi="宋体" w:cs="宋体"/>
          <w:color w:val="auto"/>
          <w:spacing w:val="6"/>
          <w:sz w:val="24"/>
          <w:highlight w:val="none"/>
        </w:rPr>
        <w:t>本单位对上述声明的真实性负责。如有虚假，将依法承担相应责任。</w:t>
      </w:r>
    </w:p>
    <w:p>
      <w:pPr>
        <w:rPr>
          <w:rFonts w:ascii="宋体" w:hAnsi="宋体" w:cs="宋体"/>
          <w:color w:val="auto"/>
          <w:highlight w:val="none"/>
        </w:rPr>
      </w:pPr>
    </w:p>
    <w:p>
      <w:pPr>
        <w:tabs>
          <w:tab w:val="left" w:pos="4860"/>
        </w:tabs>
        <w:spacing w:line="588" w:lineRule="exact"/>
        <w:ind w:right="1560" w:firstLine="504" w:firstLineChars="200"/>
        <w:jc w:val="center"/>
        <w:rPr>
          <w:rFonts w:ascii="宋体" w:hAnsi="宋体" w:cs="宋体"/>
          <w:color w:val="auto"/>
          <w:spacing w:val="6"/>
          <w:sz w:val="24"/>
          <w:highlight w:val="none"/>
        </w:rPr>
      </w:pPr>
      <w:r>
        <w:rPr>
          <w:rFonts w:hint="eastAsia" w:ascii="宋体" w:hAnsi="宋体" w:cs="宋体"/>
          <w:color w:val="auto"/>
          <w:spacing w:val="6"/>
          <w:sz w:val="24"/>
          <w:highlight w:val="none"/>
        </w:rPr>
        <w:t xml:space="preserve">           单位名称（</w:t>
      </w:r>
      <w:r>
        <w:rPr>
          <w:rFonts w:hint="eastAsia" w:ascii="宋体" w:hAnsi="宋体" w:cs="宋体"/>
          <w:color w:val="auto"/>
          <w:sz w:val="24"/>
          <w:highlight w:val="none"/>
        </w:rPr>
        <w:t>CA签章</w:t>
      </w:r>
      <w:r>
        <w:rPr>
          <w:rFonts w:hint="eastAsia" w:ascii="宋体" w:hAnsi="宋体" w:cs="宋体"/>
          <w:color w:val="auto"/>
          <w:spacing w:val="6"/>
          <w:sz w:val="24"/>
          <w:highlight w:val="none"/>
        </w:rPr>
        <w:t>）：</w:t>
      </w:r>
    </w:p>
    <w:p>
      <w:pPr>
        <w:pStyle w:val="16"/>
        <w:ind w:firstLine="4032" w:firstLineChars="1600"/>
        <w:rPr>
          <w:rFonts w:hAnsi="宋体" w:cs="宋体"/>
          <w:color w:val="auto"/>
          <w:highlight w:val="none"/>
        </w:rPr>
      </w:pPr>
      <w:r>
        <w:rPr>
          <w:rFonts w:hint="eastAsia" w:hAnsi="宋体" w:cs="宋体"/>
          <w:color w:val="auto"/>
          <w:spacing w:val="6"/>
          <w:sz w:val="24"/>
          <w:szCs w:val="24"/>
          <w:highlight w:val="none"/>
        </w:rPr>
        <w:t>日    期：  年  月  日</w:t>
      </w:r>
    </w:p>
    <w:p>
      <w:pPr>
        <w:pStyle w:val="11"/>
        <w:rPr>
          <w:rFonts w:ascii="宋体" w:hAnsi="宋体" w:cs="宋体"/>
          <w:color w:val="auto"/>
          <w:highlight w:val="none"/>
        </w:rPr>
      </w:pPr>
    </w:p>
    <w:p>
      <w:pPr>
        <w:pStyle w:val="11"/>
        <w:rPr>
          <w:rFonts w:ascii="宋体" w:hAnsi="宋体" w:cs="宋体"/>
          <w:color w:val="auto"/>
          <w:highlight w:val="none"/>
        </w:rPr>
      </w:pPr>
    </w:p>
    <w:p>
      <w:pPr>
        <w:tabs>
          <w:tab w:val="left" w:pos="1305"/>
        </w:tabs>
        <w:rPr>
          <w:rFonts w:hint="eastAsia" w:ascii="宋体" w:hAnsi="宋体" w:cs="宋体"/>
          <w:color w:val="auto"/>
          <w:sz w:val="24"/>
          <w:highlight w:val="none"/>
        </w:rPr>
      </w:pPr>
      <w:r>
        <w:rPr>
          <w:rFonts w:hint="eastAsia" w:ascii="宋体" w:hAnsi="宋体" w:cs="宋体"/>
          <w:b/>
          <w:bCs/>
          <w:color w:val="auto"/>
          <w:sz w:val="24"/>
          <w:highlight w:val="none"/>
        </w:rPr>
        <w:t>注：</w:t>
      </w:r>
      <w:r>
        <w:rPr>
          <w:rFonts w:hint="eastAsia" w:ascii="宋体" w:hAnsi="宋体" w:cs="宋体"/>
          <w:b/>
          <w:color w:val="auto"/>
          <w:szCs w:val="21"/>
          <w:highlight w:val="none"/>
        </w:rPr>
        <w:t>中标、成交供应商为残疾人福利性单位的，采购人或者其委托的采购代理机构应当随中标、成交结果同时公告其《残疾人福利性单位声明函》，接受社会监督</w:t>
      </w:r>
      <w:r>
        <w:rPr>
          <w:rFonts w:hint="eastAsia" w:ascii="宋体" w:hAnsi="宋体" w:cs="宋体"/>
          <w:color w:val="auto"/>
          <w:sz w:val="24"/>
          <w:highlight w:val="none"/>
        </w:rPr>
        <w:t>。</w:t>
      </w:r>
    </w:p>
    <w:p>
      <w:pPr>
        <w:rPr>
          <w:rFonts w:hint="eastAsia" w:ascii="宋体" w:hAnsi="宋体" w:cs="宋体"/>
          <w:color w:val="auto"/>
          <w:sz w:val="24"/>
          <w:highlight w:val="none"/>
        </w:rPr>
      </w:pPr>
      <w:bookmarkStart w:id="105" w:name="_GoBack"/>
      <w:bookmarkEnd w:id="105"/>
    </w:p>
    <w:p>
      <w:pPr>
        <w:pStyle w:val="11"/>
        <w:rPr>
          <w:rFonts w:hint="eastAsia" w:ascii="宋体" w:hAnsi="宋体" w:cs="宋体"/>
          <w:color w:val="auto"/>
          <w:sz w:val="24"/>
          <w:highlight w:val="none"/>
        </w:rPr>
      </w:pPr>
    </w:p>
    <w:p>
      <w:pPr>
        <w:pStyle w:val="11"/>
        <w:rPr>
          <w:rFonts w:hint="eastAsia" w:ascii="宋体" w:hAnsi="宋体" w:cs="宋体"/>
          <w:color w:val="auto"/>
          <w:sz w:val="24"/>
          <w:highlight w:val="none"/>
        </w:rPr>
      </w:pPr>
    </w:p>
    <w:p>
      <w:pPr>
        <w:rPr>
          <w:rFonts w:hint="eastAsia" w:ascii="宋体" w:hAnsi="宋体" w:cs="宋体"/>
          <w:color w:val="auto"/>
          <w:sz w:val="24"/>
          <w:highlight w:val="none"/>
        </w:rPr>
      </w:pPr>
    </w:p>
    <w:p>
      <w:pPr>
        <w:pStyle w:val="16"/>
        <w:spacing w:line="340" w:lineRule="exact"/>
        <w:rPr>
          <w:rFonts w:hAnsi="宋体" w:cs="宋体"/>
          <w:color w:val="auto"/>
          <w:highlight w:val="none"/>
        </w:rPr>
      </w:pPr>
      <w:r>
        <w:rPr>
          <w:rFonts w:hint="eastAsia" w:hAnsi="宋体" w:cs="宋体"/>
          <w:b/>
          <w:color w:val="auto"/>
          <w:sz w:val="28"/>
          <w:szCs w:val="28"/>
          <w:highlight w:val="none"/>
          <w:lang w:val="en-US" w:eastAsia="zh-CN"/>
        </w:rPr>
        <w:t>7</w:t>
      </w:r>
      <w:r>
        <w:rPr>
          <w:rFonts w:hint="eastAsia" w:hAnsi="宋体" w:cs="宋体"/>
          <w:b/>
          <w:color w:val="auto"/>
          <w:sz w:val="28"/>
          <w:szCs w:val="28"/>
          <w:highlight w:val="none"/>
        </w:rPr>
        <w:t>.供应商可结合本项目的评审办法视自身情况自行提交其它相关证明材料（如有，请提供）。</w:t>
      </w:r>
    </w:p>
    <w:p>
      <w:pPr>
        <w:rPr>
          <w:rFonts w:hint="eastAsia" w:ascii="宋体" w:hAnsi="宋体" w:eastAsia="宋体" w:cs="宋体"/>
          <w:b/>
          <w:bCs/>
          <w:color w:val="auto"/>
          <w:sz w:val="32"/>
          <w:szCs w:val="32"/>
          <w:highlight w:val="none"/>
        </w:rPr>
      </w:pPr>
    </w:p>
    <w:sectPr>
      <w:headerReference r:id="rId10" w:type="default"/>
      <w:footerReference r:id="rId11" w:type="default"/>
      <w:pgSz w:w="11906" w:h="16838"/>
      <w:pgMar w:top="1440" w:right="1287" w:bottom="1440" w:left="1179" w:header="851" w:footer="992"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swiss"/>
    <w:pitch w:val="default"/>
    <w:sig w:usb0="00000000" w:usb1="00000000" w:usb2="00000000" w:usb3="00000000" w:csb0="00040000" w:csb1="00000000"/>
  </w:font>
  <w:font w:name="Cambria">
    <w:panose1 w:val="02040503050406030204"/>
    <w:charset w:val="00"/>
    <w:family w:val="modern"/>
    <w:pitch w:val="default"/>
    <w:sig w:usb0="E00002FF" w:usb1="400004FF" w:usb2="00000000" w:usb3="00000000" w:csb0="2000019F" w:csb1="00000000"/>
  </w:font>
  <w:font w:name="Calibri Light">
    <w:panose1 w:val="020F0302020204030204"/>
    <w:charset w:val="00"/>
    <w:family w:val="decorative"/>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32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32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51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51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55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55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53A340"/>
    <w:multiLevelType w:val="singleLevel"/>
    <w:tmpl w:val="8453A340"/>
    <w:lvl w:ilvl="0" w:tentative="0">
      <w:start w:val="1"/>
      <w:numFmt w:val="decimal"/>
      <w:pStyle w:val="8"/>
      <w:lvlText w:val="%1."/>
      <w:lvlJc w:val="left"/>
      <w:pPr>
        <w:tabs>
          <w:tab w:val="left" w:pos="360"/>
        </w:tabs>
        <w:ind w:left="360" w:hanging="360"/>
      </w:pPr>
    </w:lvl>
  </w:abstractNum>
  <w:abstractNum w:abstractNumId="1">
    <w:nsid w:val="8C9D5501"/>
    <w:multiLevelType w:val="singleLevel"/>
    <w:tmpl w:val="8C9D5501"/>
    <w:lvl w:ilvl="0" w:tentative="0">
      <w:start w:val="2"/>
      <w:numFmt w:val="chineseCounting"/>
      <w:suff w:val="nothing"/>
      <w:lvlText w:val="%1、"/>
      <w:lvlJc w:val="left"/>
      <w:rPr>
        <w:rFonts w:hint="eastAsia"/>
      </w:rPr>
    </w:lvl>
  </w:abstractNum>
  <w:abstractNum w:abstractNumId="2">
    <w:nsid w:val="A7E123CB"/>
    <w:multiLevelType w:val="singleLevel"/>
    <w:tmpl w:val="A7E123CB"/>
    <w:lvl w:ilvl="0" w:tentative="0">
      <w:start w:val="31"/>
      <w:numFmt w:val="decimal"/>
      <w:suff w:val="space"/>
      <w:lvlText w:val="%1."/>
      <w:lvlJc w:val="left"/>
    </w:lvl>
  </w:abstractNum>
  <w:abstractNum w:abstractNumId="3">
    <w:nsid w:val="B7024F10"/>
    <w:multiLevelType w:val="singleLevel"/>
    <w:tmpl w:val="B7024F10"/>
    <w:lvl w:ilvl="0" w:tentative="0">
      <w:start w:val="1"/>
      <w:numFmt w:val="decimal"/>
      <w:lvlText w:val="%1."/>
      <w:lvlJc w:val="left"/>
      <w:pPr>
        <w:tabs>
          <w:tab w:val="left" w:pos="312"/>
        </w:tabs>
      </w:pPr>
    </w:lvl>
  </w:abstractNum>
  <w:abstractNum w:abstractNumId="4">
    <w:nsid w:val="BB4CF58C"/>
    <w:multiLevelType w:val="singleLevel"/>
    <w:tmpl w:val="BB4CF58C"/>
    <w:lvl w:ilvl="0" w:tentative="0">
      <w:start w:val="2"/>
      <w:numFmt w:val="decimal"/>
      <w:suff w:val="nothing"/>
      <w:lvlText w:val="（%1）"/>
      <w:lvlJc w:val="left"/>
    </w:lvl>
  </w:abstractNum>
  <w:abstractNum w:abstractNumId="5">
    <w:nsid w:val="D9A881F0"/>
    <w:multiLevelType w:val="singleLevel"/>
    <w:tmpl w:val="D9A881F0"/>
    <w:lvl w:ilvl="0" w:tentative="0">
      <w:start w:val="1"/>
      <w:numFmt w:val="chineseCounting"/>
      <w:suff w:val="space"/>
      <w:lvlText w:val="第%1章"/>
      <w:lvlJc w:val="left"/>
      <w:rPr>
        <w:rFonts w:hint="eastAsia"/>
      </w:rPr>
    </w:lvl>
  </w:abstractNum>
  <w:abstractNum w:abstractNumId="6">
    <w:nsid w:val="E3546414"/>
    <w:multiLevelType w:val="singleLevel"/>
    <w:tmpl w:val="E3546414"/>
    <w:lvl w:ilvl="0" w:tentative="0">
      <w:start w:val="1"/>
      <w:numFmt w:val="decimal"/>
      <w:lvlText w:val="%1."/>
      <w:lvlJc w:val="left"/>
      <w:pPr>
        <w:tabs>
          <w:tab w:val="left" w:pos="312"/>
        </w:tabs>
      </w:pPr>
    </w:lvl>
  </w:abstractNum>
  <w:abstractNum w:abstractNumId="7">
    <w:nsid w:val="00000009"/>
    <w:multiLevelType w:val="multilevel"/>
    <w:tmpl w:val="00000009"/>
    <w:lvl w:ilvl="0" w:tentative="0">
      <w:start w:val="4"/>
      <w:numFmt w:val="japaneseCounting"/>
      <w:lvlText w:val="第%1条"/>
      <w:lvlJc w:val="left"/>
      <w:pPr>
        <w:tabs>
          <w:tab w:val="left" w:pos="945"/>
        </w:tabs>
        <w:ind w:left="945" w:hanging="945"/>
      </w:pPr>
      <w:rPr>
        <w:rFonts w:hint="eastAsia"/>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000000F"/>
    <w:multiLevelType w:val="multilevel"/>
    <w:tmpl w:val="0000000F"/>
    <w:lvl w:ilvl="0" w:tentative="0">
      <w:start w:val="3"/>
      <w:numFmt w:val="japaneseCounting"/>
      <w:lvlText w:val="第%1条"/>
      <w:lvlJc w:val="left"/>
      <w:pPr>
        <w:tabs>
          <w:tab w:val="left" w:pos="945"/>
        </w:tabs>
        <w:ind w:left="945" w:hanging="945"/>
      </w:pPr>
      <w:rPr>
        <w:rFonts w:hint="eastAsia"/>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0F2523E1"/>
    <w:multiLevelType w:val="multilevel"/>
    <w:tmpl w:val="0F2523E1"/>
    <w:lvl w:ilvl="0" w:tentative="0">
      <w:start w:val="2"/>
      <w:numFmt w:val="decimal"/>
      <w:lvlText w:val="%1．"/>
      <w:lvlJc w:val="left"/>
      <w:pPr>
        <w:tabs>
          <w:tab w:val="left" w:pos="840"/>
        </w:tabs>
        <w:ind w:left="840" w:hanging="36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0">
    <w:nsid w:val="1459A74A"/>
    <w:multiLevelType w:val="singleLevel"/>
    <w:tmpl w:val="1459A74A"/>
    <w:lvl w:ilvl="0" w:tentative="0">
      <w:start w:val="5"/>
      <w:numFmt w:val="decimal"/>
      <w:suff w:val="nothing"/>
      <w:lvlText w:val="%1、"/>
      <w:lvlJc w:val="left"/>
    </w:lvl>
  </w:abstractNum>
  <w:abstractNum w:abstractNumId="11">
    <w:nsid w:val="1FD97BE0"/>
    <w:multiLevelType w:val="singleLevel"/>
    <w:tmpl w:val="1FD97BE0"/>
    <w:lvl w:ilvl="0" w:tentative="0">
      <w:start w:val="1"/>
      <w:numFmt w:val="chineseCounting"/>
      <w:suff w:val="nothing"/>
      <w:lvlText w:val="（%1）"/>
      <w:lvlJc w:val="left"/>
      <w:rPr>
        <w:rFonts w:hint="eastAsia"/>
      </w:rPr>
    </w:lvl>
  </w:abstractNum>
  <w:abstractNum w:abstractNumId="12">
    <w:nsid w:val="2EBEB4BA"/>
    <w:multiLevelType w:val="singleLevel"/>
    <w:tmpl w:val="2EBEB4BA"/>
    <w:lvl w:ilvl="0" w:tentative="0">
      <w:start w:val="26"/>
      <w:numFmt w:val="decimal"/>
      <w:suff w:val="space"/>
      <w:lvlText w:val="%1."/>
      <w:lvlJc w:val="left"/>
    </w:lvl>
  </w:abstractNum>
  <w:abstractNum w:abstractNumId="13">
    <w:nsid w:val="4AA83007"/>
    <w:multiLevelType w:val="singleLevel"/>
    <w:tmpl w:val="4AA83007"/>
    <w:lvl w:ilvl="0" w:tentative="0">
      <w:start w:val="6"/>
      <w:numFmt w:val="chineseCounting"/>
      <w:suff w:val="nothing"/>
      <w:lvlText w:val="第%1章、"/>
      <w:lvlJc w:val="left"/>
      <w:rPr>
        <w:rFonts w:hint="eastAsia"/>
      </w:rPr>
    </w:lvl>
  </w:abstractNum>
  <w:abstractNum w:abstractNumId="14">
    <w:nsid w:val="5FDE38C3"/>
    <w:multiLevelType w:val="singleLevel"/>
    <w:tmpl w:val="5FDE38C3"/>
    <w:lvl w:ilvl="0" w:tentative="0">
      <w:start w:val="1"/>
      <w:numFmt w:val="decimal"/>
      <w:suff w:val="nothing"/>
      <w:lvlText w:val="%1．"/>
      <w:lvlJc w:val="left"/>
      <w:pPr>
        <w:ind w:left="-60" w:firstLine="400"/>
      </w:pPr>
      <w:rPr>
        <w:rFonts w:hint="default"/>
        <w:b w:val="0"/>
        <w:bCs w:val="0"/>
      </w:rPr>
    </w:lvl>
  </w:abstractNum>
  <w:abstractNum w:abstractNumId="15">
    <w:nsid w:val="7107ECAC"/>
    <w:multiLevelType w:val="singleLevel"/>
    <w:tmpl w:val="7107ECAC"/>
    <w:lvl w:ilvl="0" w:tentative="0">
      <w:start w:val="1"/>
      <w:numFmt w:val="decimal"/>
      <w:suff w:val="nothing"/>
      <w:lvlText w:val="（%1）"/>
      <w:lvlJc w:val="left"/>
    </w:lvl>
  </w:abstractNum>
  <w:num w:numId="1">
    <w:abstractNumId w:val="0"/>
  </w:num>
  <w:num w:numId="2">
    <w:abstractNumId w:val="5"/>
  </w:num>
  <w:num w:numId="3">
    <w:abstractNumId w:val="10"/>
  </w:num>
  <w:num w:numId="4">
    <w:abstractNumId w:val="4"/>
  </w:num>
  <w:num w:numId="5">
    <w:abstractNumId w:val="12"/>
  </w:num>
  <w:num w:numId="6">
    <w:abstractNumId w:val="2"/>
  </w:num>
  <w:num w:numId="7">
    <w:abstractNumId w:val="15"/>
  </w:num>
  <w:num w:numId="8">
    <w:abstractNumId w:val="8"/>
  </w:num>
  <w:num w:numId="9">
    <w:abstractNumId w:val="7"/>
  </w:num>
  <w:num w:numId="10">
    <w:abstractNumId w:val="9"/>
  </w:num>
  <w:num w:numId="11">
    <w:abstractNumId w:val="13"/>
  </w:num>
  <w:num w:numId="12">
    <w:abstractNumId w:val="1"/>
  </w:num>
  <w:num w:numId="13">
    <w:abstractNumId w:val="11"/>
  </w:num>
  <w:num w:numId="14">
    <w:abstractNumId w:val="6"/>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0NzE0Mzk2OTk4Y2I3NzQyYmFlYjNhZDNlNmIwYmQifQ=="/>
  </w:docVars>
  <w:rsids>
    <w:rsidRoot w:val="00000000"/>
    <w:rsid w:val="00073D2F"/>
    <w:rsid w:val="007402CA"/>
    <w:rsid w:val="008864B7"/>
    <w:rsid w:val="00BD446A"/>
    <w:rsid w:val="00F00AAD"/>
    <w:rsid w:val="011F0DD3"/>
    <w:rsid w:val="01227645"/>
    <w:rsid w:val="01FE1994"/>
    <w:rsid w:val="02184253"/>
    <w:rsid w:val="02541EA3"/>
    <w:rsid w:val="027B7520"/>
    <w:rsid w:val="02A1188A"/>
    <w:rsid w:val="02BF3B85"/>
    <w:rsid w:val="0301493F"/>
    <w:rsid w:val="030644BD"/>
    <w:rsid w:val="0308179D"/>
    <w:rsid w:val="032E0A9B"/>
    <w:rsid w:val="035B0E70"/>
    <w:rsid w:val="03766F07"/>
    <w:rsid w:val="03A476CB"/>
    <w:rsid w:val="03CC067E"/>
    <w:rsid w:val="0469493D"/>
    <w:rsid w:val="047C6611"/>
    <w:rsid w:val="04B9023F"/>
    <w:rsid w:val="04FE4606"/>
    <w:rsid w:val="054767A6"/>
    <w:rsid w:val="0599094F"/>
    <w:rsid w:val="05B76D8E"/>
    <w:rsid w:val="05E16192"/>
    <w:rsid w:val="05E3330D"/>
    <w:rsid w:val="068527DD"/>
    <w:rsid w:val="06E756AF"/>
    <w:rsid w:val="070F1D57"/>
    <w:rsid w:val="0735436B"/>
    <w:rsid w:val="07A24DE3"/>
    <w:rsid w:val="07CC1007"/>
    <w:rsid w:val="07E130FC"/>
    <w:rsid w:val="07E969F9"/>
    <w:rsid w:val="083E3668"/>
    <w:rsid w:val="088C6599"/>
    <w:rsid w:val="089C709B"/>
    <w:rsid w:val="08BA08B8"/>
    <w:rsid w:val="08F1667E"/>
    <w:rsid w:val="09046DDB"/>
    <w:rsid w:val="091E2A8B"/>
    <w:rsid w:val="0935391B"/>
    <w:rsid w:val="09AB3227"/>
    <w:rsid w:val="09CD564A"/>
    <w:rsid w:val="09D75800"/>
    <w:rsid w:val="0AD402BA"/>
    <w:rsid w:val="0B280AEC"/>
    <w:rsid w:val="0B7844E6"/>
    <w:rsid w:val="0B814872"/>
    <w:rsid w:val="0BBC036E"/>
    <w:rsid w:val="0BC6167A"/>
    <w:rsid w:val="0BE11DED"/>
    <w:rsid w:val="0BE41C10"/>
    <w:rsid w:val="0C812711"/>
    <w:rsid w:val="0C94013B"/>
    <w:rsid w:val="0C985976"/>
    <w:rsid w:val="0DB46E8B"/>
    <w:rsid w:val="0DEE6678"/>
    <w:rsid w:val="0E1E6C49"/>
    <w:rsid w:val="0E4765B4"/>
    <w:rsid w:val="0EA63214"/>
    <w:rsid w:val="0EC70935"/>
    <w:rsid w:val="0F36055B"/>
    <w:rsid w:val="0FEA1908"/>
    <w:rsid w:val="0FEB3DCC"/>
    <w:rsid w:val="100808A5"/>
    <w:rsid w:val="10433964"/>
    <w:rsid w:val="10644B7C"/>
    <w:rsid w:val="10A342B4"/>
    <w:rsid w:val="10BC4E5A"/>
    <w:rsid w:val="113961F2"/>
    <w:rsid w:val="11CC52DD"/>
    <w:rsid w:val="11DB7A01"/>
    <w:rsid w:val="11E572EB"/>
    <w:rsid w:val="11F006F3"/>
    <w:rsid w:val="11FD78A5"/>
    <w:rsid w:val="12124F7D"/>
    <w:rsid w:val="134025BA"/>
    <w:rsid w:val="13634EC9"/>
    <w:rsid w:val="136427D5"/>
    <w:rsid w:val="13B22933"/>
    <w:rsid w:val="14907DD3"/>
    <w:rsid w:val="149A7CAA"/>
    <w:rsid w:val="14EE5E51"/>
    <w:rsid w:val="15243AFB"/>
    <w:rsid w:val="159A46DC"/>
    <w:rsid w:val="15BE76CA"/>
    <w:rsid w:val="167A0B9B"/>
    <w:rsid w:val="16E60BED"/>
    <w:rsid w:val="1704241F"/>
    <w:rsid w:val="17163D83"/>
    <w:rsid w:val="17370CDC"/>
    <w:rsid w:val="173A68BE"/>
    <w:rsid w:val="174419DB"/>
    <w:rsid w:val="174515EC"/>
    <w:rsid w:val="1747278B"/>
    <w:rsid w:val="174F3E1F"/>
    <w:rsid w:val="1758631B"/>
    <w:rsid w:val="17896296"/>
    <w:rsid w:val="17FF1953"/>
    <w:rsid w:val="1820018F"/>
    <w:rsid w:val="182A2E37"/>
    <w:rsid w:val="183613F6"/>
    <w:rsid w:val="18AC2063"/>
    <w:rsid w:val="18EE4898"/>
    <w:rsid w:val="19377390"/>
    <w:rsid w:val="19566E9B"/>
    <w:rsid w:val="19752E23"/>
    <w:rsid w:val="1977796D"/>
    <w:rsid w:val="1A342938"/>
    <w:rsid w:val="1A3D33D8"/>
    <w:rsid w:val="1A584294"/>
    <w:rsid w:val="1AB40602"/>
    <w:rsid w:val="1ABE48B4"/>
    <w:rsid w:val="1AF021C8"/>
    <w:rsid w:val="1B2615CA"/>
    <w:rsid w:val="1B751B62"/>
    <w:rsid w:val="1B8405CE"/>
    <w:rsid w:val="1BBE664C"/>
    <w:rsid w:val="1BDA5393"/>
    <w:rsid w:val="1BED0EED"/>
    <w:rsid w:val="1BEF0D7D"/>
    <w:rsid w:val="1C2F46A0"/>
    <w:rsid w:val="1C824C87"/>
    <w:rsid w:val="1CEC3222"/>
    <w:rsid w:val="1D1D779A"/>
    <w:rsid w:val="1D891325"/>
    <w:rsid w:val="1DA7060F"/>
    <w:rsid w:val="1DB51D8F"/>
    <w:rsid w:val="1E035164"/>
    <w:rsid w:val="1EAD67F4"/>
    <w:rsid w:val="1EC5758C"/>
    <w:rsid w:val="1F1620F4"/>
    <w:rsid w:val="1F287B41"/>
    <w:rsid w:val="1F4D21D4"/>
    <w:rsid w:val="1FCD76DC"/>
    <w:rsid w:val="2028299A"/>
    <w:rsid w:val="204A786A"/>
    <w:rsid w:val="205D6792"/>
    <w:rsid w:val="206C2881"/>
    <w:rsid w:val="20C41BD5"/>
    <w:rsid w:val="20C873CA"/>
    <w:rsid w:val="20F17A0D"/>
    <w:rsid w:val="21094FF1"/>
    <w:rsid w:val="21194CCE"/>
    <w:rsid w:val="21EB5ABA"/>
    <w:rsid w:val="22067202"/>
    <w:rsid w:val="22EE6C3A"/>
    <w:rsid w:val="23200B58"/>
    <w:rsid w:val="23C230A6"/>
    <w:rsid w:val="246B39DF"/>
    <w:rsid w:val="24CB2196"/>
    <w:rsid w:val="24F70FAE"/>
    <w:rsid w:val="25231B01"/>
    <w:rsid w:val="259F4BF2"/>
    <w:rsid w:val="261E5E86"/>
    <w:rsid w:val="263E150E"/>
    <w:rsid w:val="2653660B"/>
    <w:rsid w:val="265D4778"/>
    <w:rsid w:val="26AA2F51"/>
    <w:rsid w:val="26DD6E32"/>
    <w:rsid w:val="270F5326"/>
    <w:rsid w:val="271559C8"/>
    <w:rsid w:val="2750298F"/>
    <w:rsid w:val="279535E9"/>
    <w:rsid w:val="27C1572E"/>
    <w:rsid w:val="27D36082"/>
    <w:rsid w:val="28106819"/>
    <w:rsid w:val="28603155"/>
    <w:rsid w:val="286D60E4"/>
    <w:rsid w:val="28EA087A"/>
    <w:rsid w:val="290A1968"/>
    <w:rsid w:val="291323F0"/>
    <w:rsid w:val="295A199A"/>
    <w:rsid w:val="296202A6"/>
    <w:rsid w:val="29A9398B"/>
    <w:rsid w:val="2A0E2B3C"/>
    <w:rsid w:val="2A336F15"/>
    <w:rsid w:val="2A4A5C40"/>
    <w:rsid w:val="2A77438F"/>
    <w:rsid w:val="2A77613D"/>
    <w:rsid w:val="2A9C4F26"/>
    <w:rsid w:val="2AA23A8A"/>
    <w:rsid w:val="2AC21ED6"/>
    <w:rsid w:val="2AD84181"/>
    <w:rsid w:val="2B3C67E4"/>
    <w:rsid w:val="2B4E0DE2"/>
    <w:rsid w:val="2B5130FC"/>
    <w:rsid w:val="2B6814F3"/>
    <w:rsid w:val="2B6C4B58"/>
    <w:rsid w:val="2B8C5746"/>
    <w:rsid w:val="2C352ECF"/>
    <w:rsid w:val="2C5A3BDE"/>
    <w:rsid w:val="2D3607B2"/>
    <w:rsid w:val="2D5E40B4"/>
    <w:rsid w:val="2D8226F3"/>
    <w:rsid w:val="2D8C12CC"/>
    <w:rsid w:val="2D9E5227"/>
    <w:rsid w:val="2E59565E"/>
    <w:rsid w:val="2EBE7B8D"/>
    <w:rsid w:val="2EBF75F4"/>
    <w:rsid w:val="2EC94DEF"/>
    <w:rsid w:val="2ECD0614"/>
    <w:rsid w:val="2EFC30B5"/>
    <w:rsid w:val="2F09091D"/>
    <w:rsid w:val="2F0E2995"/>
    <w:rsid w:val="2F484E12"/>
    <w:rsid w:val="2F8A2279"/>
    <w:rsid w:val="2F9B1590"/>
    <w:rsid w:val="2FAE6D31"/>
    <w:rsid w:val="2FC35B62"/>
    <w:rsid w:val="2FD931E9"/>
    <w:rsid w:val="302B2B56"/>
    <w:rsid w:val="30CD24C2"/>
    <w:rsid w:val="311D0C69"/>
    <w:rsid w:val="312C72E1"/>
    <w:rsid w:val="31307C12"/>
    <w:rsid w:val="31322F68"/>
    <w:rsid w:val="313E0255"/>
    <w:rsid w:val="317F00E4"/>
    <w:rsid w:val="318543FF"/>
    <w:rsid w:val="31F820BC"/>
    <w:rsid w:val="32AE12F9"/>
    <w:rsid w:val="32C64514"/>
    <w:rsid w:val="32E20E5D"/>
    <w:rsid w:val="332D071E"/>
    <w:rsid w:val="33365E7B"/>
    <w:rsid w:val="336A66E8"/>
    <w:rsid w:val="337771AE"/>
    <w:rsid w:val="33CB12A8"/>
    <w:rsid w:val="33E12B91"/>
    <w:rsid w:val="340A0FBF"/>
    <w:rsid w:val="34175713"/>
    <w:rsid w:val="343B5C9A"/>
    <w:rsid w:val="344E68D8"/>
    <w:rsid w:val="34C71AEB"/>
    <w:rsid w:val="351302D1"/>
    <w:rsid w:val="355D60D0"/>
    <w:rsid w:val="356A6C2A"/>
    <w:rsid w:val="357219E1"/>
    <w:rsid w:val="35A45CCE"/>
    <w:rsid w:val="35AC5D6B"/>
    <w:rsid w:val="35E54229"/>
    <w:rsid w:val="36817AA2"/>
    <w:rsid w:val="36AE1698"/>
    <w:rsid w:val="36E643E0"/>
    <w:rsid w:val="36FF65AB"/>
    <w:rsid w:val="371F26AF"/>
    <w:rsid w:val="3722159F"/>
    <w:rsid w:val="372972C5"/>
    <w:rsid w:val="374B67FE"/>
    <w:rsid w:val="38997178"/>
    <w:rsid w:val="389A123B"/>
    <w:rsid w:val="38DC34BA"/>
    <w:rsid w:val="38F52D31"/>
    <w:rsid w:val="391E58FD"/>
    <w:rsid w:val="393D19AC"/>
    <w:rsid w:val="39517025"/>
    <w:rsid w:val="3979137E"/>
    <w:rsid w:val="39E732DA"/>
    <w:rsid w:val="39FB1B53"/>
    <w:rsid w:val="3A2609A1"/>
    <w:rsid w:val="3A3F029F"/>
    <w:rsid w:val="3A473C76"/>
    <w:rsid w:val="3A5600A7"/>
    <w:rsid w:val="3A6312CB"/>
    <w:rsid w:val="3A751B00"/>
    <w:rsid w:val="3A7F161B"/>
    <w:rsid w:val="3B2C34BE"/>
    <w:rsid w:val="3B4224AE"/>
    <w:rsid w:val="3BBD01F7"/>
    <w:rsid w:val="3BC11E30"/>
    <w:rsid w:val="3BCD1CFA"/>
    <w:rsid w:val="3BEC375F"/>
    <w:rsid w:val="3BF35673"/>
    <w:rsid w:val="3C0B5326"/>
    <w:rsid w:val="3C49576C"/>
    <w:rsid w:val="3CA54D49"/>
    <w:rsid w:val="3CEB26BD"/>
    <w:rsid w:val="3D324B31"/>
    <w:rsid w:val="3D9F2685"/>
    <w:rsid w:val="3DB63476"/>
    <w:rsid w:val="3DE6100E"/>
    <w:rsid w:val="3E3E0C6F"/>
    <w:rsid w:val="3E462F06"/>
    <w:rsid w:val="3E7569E0"/>
    <w:rsid w:val="3ECF521F"/>
    <w:rsid w:val="3ED93029"/>
    <w:rsid w:val="3ED9712F"/>
    <w:rsid w:val="3F52067E"/>
    <w:rsid w:val="3FA5154E"/>
    <w:rsid w:val="402B44FE"/>
    <w:rsid w:val="40390A97"/>
    <w:rsid w:val="404D3B85"/>
    <w:rsid w:val="408519A7"/>
    <w:rsid w:val="40972368"/>
    <w:rsid w:val="40CD77AD"/>
    <w:rsid w:val="40D32354"/>
    <w:rsid w:val="40E1250F"/>
    <w:rsid w:val="41002DFE"/>
    <w:rsid w:val="4108286F"/>
    <w:rsid w:val="411879D8"/>
    <w:rsid w:val="413D6245"/>
    <w:rsid w:val="41433703"/>
    <w:rsid w:val="416916CD"/>
    <w:rsid w:val="41C94F89"/>
    <w:rsid w:val="41F71E59"/>
    <w:rsid w:val="42155D8D"/>
    <w:rsid w:val="425047B5"/>
    <w:rsid w:val="427615A4"/>
    <w:rsid w:val="42993525"/>
    <w:rsid w:val="43696BBC"/>
    <w:rsid w:val="43920249"/>
    <w:rsid w:val="43D45F57"/>
    <w:rsid w:val="44664C8F"/>
    <w:rsid w:val="448E39FE"/>
    <w:rsid w:val="4498126C"/>
    <w:rsid w:val="44CA14A7"/>
    <w:rsid w:val="45124F88"/>
    <w:rsid w:val="454137DE"/>
    <w:rsid w:val="45547F74"/>
    <w:rsid w:val="45564C51"/>
    <w:rsid w:val="459E04E1"/>
    <w:rsid w:val="45C21EA6"/>
    <w:rsid w:val="462F09B4"/>
    <w:rsid w:val="46541D46"/>
    <w:rsid w:val="467654C8"/>
    <w:rsid w:val="46813586"/>
    <w:rsid w:val="46A34467"/>
    <w:rsid w:val="46D07859"/>
    <w:rsid w:val="46DF1D29"/>
    <w:rsid w:val="4715299C"/>
    <w:rsid w:val="4717463D"/>
    <w:rsid w:val="477A0BC3"/>
    <w:rsid w:val="47A068BD"/>
    <w:rsid w:val="47BD2E90"/>
    <w:rsid w:val="483A7C44"/>
    <w:rsid w:val="48733940"/>
    <w:rsid w:val="488F3BC0"/>
    <w:rsid w:val="48CC4983"/>
    <w:rsid w:val="494473B1"/>
    <w:rsid w:val="494B75FA"/>
    <w:rsid w:val="49A53B66"/>
    <w:rsid w:val="4A4B739C"/>
    <w:rsid w:val="4A973EE5"/>
    <w:rsid w:val="4AAD79C0"/>
    <w:rsid w:val="4ACC22CA"/>
    <w:rsid w:val="4ACC7988"/>
    <w:rsid w:val="4AD3317D"/>
    <w:rsid w:val="4B123F3D"/>
    <w:rsid w:val="4B2936BD"/>
    <w:rsid w:val="4B445432"/>
    <w:rsid w:val="4B696B34"/>
    <w:rsid w:val="4B6B53F2"/>
    <w:rsid w:val="4B720C1E"/>
    <w:rsid w:val="4BC40E10"/>
    <w:rsid w:val="4BC624D3"/>
    <w:rsid w:val="4BCA52E4"/>
    <w:rsid w:val="4BFE4AE2"/>
    <w:rsid w:val="4C0849EF"/>
    <w:rsid w:val="4C0B351F"/>
    <w:rsid w:val="4C4F66CE"/>
    <w:rsid w:val="4CA676AD"/>
    <w:rsid w:val="4CBB5AA1"/>
    <w:rsid w:val="4CD02344"/>
    <w:rsid w:val="4CF742EB"/>
    <w:rsid w:val="4DA3063D"/>
    <w:rsid w:val="4DB641B2"/>
    <w:rsid w:val="4DFE254E"/>
    <w:rsid w:val="4E4B22B0"/>
    <w:rsid w:val="4E5E1AB9"/>
    <w:rsid w:val="4E94349B"/>
    <w:rsid w:val="4F2C72D1"/>
    <w:rsid w:val="4FCD042A"/>
    <w:rsid w:val="4FF246B4"/>
    <w:rsid w:val="502A0A6A"/>
    <w:rsid w:val="5035757A"/>
    <w:rsid w:val="50D270F9"/>
    <w:rsid w:val="50DD19C2"/>
    <w:rsid w:val="50DD5EF7"/>
    <w:rsid w:val="50F85132"/>
    <w:rsid w:val="511336A8"/>
    <w:rsid w:val="512F66CD"/>
    <w:rsid w:val="51651C95"/>
    <w:rsid w:val="51FB30D1"/>
    <w:rsid w:val="52003E73"/>
    <w:rsid w:val="522F3BF3"/>
    <w:rsid w:val="52513FF5"/>
    <w:rsid w:val="52515672"/>
    <w:rsid w:val="52AC0527"/>
    <w:rsid w:val="52E50BE0"/>
    <w:rsid w:val="52E75735"/>
    <w:rsid w:val="52F6336C"/>
    <w:rsid w:val="532A19A9"/>
    <w:rsid w:val="53661D4E"/>
    <w:rsid w:val="53703260"/>
    <w:rsid w:val="53BB3BB3"/>
    <w:rsid w:val="53CE4770"/>
    <w:rsid w:val="53E37110"/>
    <w:rsid w:val="540D2A20"/>
    <w:rsid w:val="5440422B"/>
    <w:rsid w:val="545842B1"/>
    <w:rsid w:val="54881FF1"/>
    <w:rsid w:val="54B74025"/>
    <w:rsid w:val="5567778F"/>
    <w:rsid w:val="556F3D31"/>
    <w:rsid w:val="55D1292B"/>
    <w:rsid w:val="55FB33B9"/>
    <w:rsid w:val="560427CE"/>
    <w:rsid w:val="56246FE4"/>
    <w:rsid w:val="56450ADC"/>
    <w:rsid w:val="56765D0B"/>
    <w:rsid w:val="56A75405"/>
    <w:rsid w:val="57821573"/>
    <w:rsid w:val="57A1601B"/>
    <w:rsid w:val="57C660D8"/>
    <w:rsid w:val="57D12A81"/>
    <w:rsid w:val="57F87954"/>
    <w:rsid w:val="582A0F87"/>
    <w:rsid w:val="583848AE"/>
    <w:rsid w:val="591170A5"/>
    <w:rsid w:val="592941F7"/>
    <w:rsid w:val="592B7F18"/>
    <w:rsid w:val="59331764"/>
    <w:rsid w:val="596B1D6B"/>
    <w:rsid w:val="5982472E"/>
    <w:rsid w:val="5989292E"/>
    <w:rsid w:val="5A047607"/>
    <w:rsid w:val="5A0A0C13"/>
    <w:rsid w:val="5A497160"/>
    <w:rsid w:val="5A6A1D13"/>
    <w:rsid w:val="5B080FED"/>
    <w:rsid w:val="5BBA592A"/>
    <w:rsid w:val="5BFD48DD"/>
    <w:rsid w:val="5C032C36"/>
    <w:rsid w:val="5C2048FB"/>
    <w:rsid w:val="5CB1676C"/>
    <w:rsid w:val="5CE53A34"/>
    <w:rsid w:val="5D0C4D90"/>
    <w:rsid w:val="5D6A2E58"/>
    <w:rsid w:val="5DBB01F3"/>
    <w:rsid w:val="5DD45079"/>
    <w:rsid w:val="5DD966A6"/>
    <w:rsid w:val="5E580D60"/>
    <w:rsid w:val="5E703529"/>
    <w:rsid w:val="5E863211"/>
    <w:rsid w:val="5EDA7690"/>
    <w:rsid w:val="5EF14B23"/>
    <w:rsid w:val="5EFD5F0A"/>
    <w:rsid w:val="5F3A499E"/>
    <w:rsid w:val="5F507B06"/>
    <w:rsid w:val="5FB412F8"/>
    <w:rsid w:val="60562FFC"/>
    <w:rsid w:val="6162348C"/>
    <w:rsid w:val="61A30C68"/>
    <w:rsid w:val="61AC071D"/>
    <w:rsid w:val="61E15B84"/>
    <w:rsid w:val="61E51309"/>
    <w:rsid w:val="62636459"/>
    <w:rsid w:val="62E231EE"/>
    <w:rsid w:val="62E334F4"/>
    <w:rsid w:val="632F5936"/>
    <w:rsid w:val="63A04A7F"/>
    <w:rsid w:val="63BC057E"/>
    <w:rsid w:val="63D71BDA"/>
    <w:rsid w:val="64167B15"/>
    <w:rsid w:val="649B3316"/>
    <w:rsid w:val="64AF4CC1"/>
    <w:rsid w:val="64AF672F"/>
    <w:rsid w:val="64B40E79"/>
    <w:rsid w:val="64CB37C9"/>
    <w:rsid w:val="64FB5DC0"/>
    <w:rsid w:val="654862E7"/>
    <w:rsid w:val="657918AD"/>
    <w:rsid w:val="659A5EF9"/>
    <w:rsid w:val="65AE71B5"/>
    <w:rsid w:val="65CD7FB3"/>
    <w:rsid w:val="66FC6826"/>
    <w:rsid w:val="67393B65"/>
    <w:rsid w:val="67432223"/>
    <w:rsid w:val="67710A82"/>
    <w:rsid w:val="677C274D"/>
    <w:rsid w:val="67AC078A"/>
    <w:rsid w:val="67FE00DC"/>
    <w:rsid w:val="68354839"/>
    <w:rsid w:val="685911E3"/>
    <w:rsid w:val="68BB795E"/>
    <w:rsid w:val="68DD3316"/>
    <w:rsid w:val="69316FA4"/>
    <w:rsid w:val="696366F2"/>
    <w:rsid w:val="696C46AE"/>
    <w:rsid w:val="69E23F34"/>
    <w:rsid w:val="69E42B26"/>
    <w:rsid w:val="69E74CF3"/>
    <w:rsid w:val="6A2C4696"/>
    <w:rsid w:val="6A42514C"/>
    <w:rsid w:val="6A922510"/>
    <w:rsid w:val="6A971908"/>
    <w:rsid w:val="6AEA5D06"/>
    <w:rsid w:val="6B113703"/>
    <w:rsid w:val="6B17282C"/>
    <w:rsid w:val="6B2131AC"/>
    <w:rsid w:val="6B240093"/>
    <w:rsid w:val="6B4E36CC"/>
    <w:rsid w:val="6B5A0CC3"/>
    <w:rsid w:val="6BE06C5B"/>
    <w:rsid w:val="6BE37096"/>
    <w:rsid w:val="6C5B26C7"/>
    <w:rsid w:val="6C6016B7"/>
    <w:rsid w:val="6C9433F3"/>
    <w:rsid w:val="6CC84973"/>
    <w:rsid w:val="6CDB6F71"/>
    <w:rsid w:val="6CDC1854"/>
    <w:rsid w:val="6CF27CD3"/>
    <w:rsid w:val="6CF46FA2"/>
    <w:rsid w:val="6D8F366B"/>
    <w:rsid w:val="6DB40B50"/>
    <w:rsid w:val="6DB52EAC"/>
    <w:rsid w:val="6DB602F7"/>
    <w:rsid w:val="6DCD3997"/>
    <w:rsid w:val="6DE6402D"/>
    <w:rsid w:val="6EB977C7"/>
    <w:rsid w:val="6EBC2FC3"/>
    <w:rsid w:val="6EDE7B06"/>
    <w:rsid w:val="6EE006B0"/>
    <w:rsid w:val="6F182A8B"/>
    <w:rsid w:val="6F5C402E"/>
    <w:rsid w:val="70336FC7"/>
    <w:rsid w:val="704C133D"/>
    <w:rsid w:val="70574B24"/>
    <w:rsid w:val="70B06CFF"/>
    <w:rsid w:val="70D70235"/>
    <w:rsid w:val="71127252"/>
    <w:rsid w:val="7140379C"/>
    <w:rsid w:val="71610AF0"/>
    <w:rsid w:val="718A141A"/>
    <w:rsid w:val="718A23AC"/>
    <w:rsid w:val="71996AB4"/>
    <w:rsid w:val="719A3A8C"/>
    <w:rsid w:val="71F40996"/>
    <w:rsid w:val="721615D2"/>
    <w:rsid w:val="732B21DF"/>
    <w:rsid w:val="738C0561"/>
    <w:rsid w:val="73D94A68"/>
    <w:rsid w:val="73F42892"/>
    <w:rsid w:val="73F8644F"/>
    <w:rsid w:val="742A0137"/>
    <w:rsid w:val="746F0832"/>
    <w:rsid w:val="747775D7"/>
    <w:rsid w:val="74804B76"/>
    <w:rsid w:val="7486604F"/>
    <w:rsid w:val="748E7E0C"/>
    <w:rsid w:val="74CA18A9"/>
    <w:rsid w:val="74F32AF4"/>
    <w:rsid w:val="752E3E63"/>
    <w:rsid w:val="752F1197"/>
    <w:rsid w:val="754B14FD"/>
    <w:rsid w:val="75726E38"/>
    <w:rsid w:val="75D020A8"/>
    <w:rsid w:val="76511F1A"/>
    <w:rsid w:val="76B75A0D"/>
    <w:rsid w:val="76D14391"/>
    <w:rsid w:val="76F253C5"/>
    <w:rsid w:val="76F37C23"/>
    <w:rsid w:val="77291F17"/>
    <w:rsid w:val="7734388B"/>
    <w:rsid w:val="77406F0D"/>
    <w:rsid w:val="77F94EBB"/>
    <w:rsid w:val="784E246A"/>
    <w:rsid w:val="78647D54"/>
    <w:rsid w:val="78662C37"/>
    <w:rsid w:val="793B46DB"/>
    <w:rsid w:val="79B120CF"/>
    <w:rsid w:val="79F97F0E"/>
    <w:rsid w:val="7A0C22F3"/>
    <w:rsid w:val="7A176835"/>
    <w:rsid w:val="7A5018D7"/>
    <w:rsid w:val="7A570AF5"/>
    <w:rsid w:val="7A7F5C26"/>
    <w:rsid w:val="7A897413"/>
    <w:rsid w:val="7AC500CE"/>
    <w:rsid w:val="7B0C78F9"/>
    <w:rsid w:val="7B171696"/>
    <w:rsid w:val="7B251FE6"/>
    <w:rsid w:val="7C466D39"/>
    <w:rsid w:val="7CA5649A"/>
    <w:rsid w:val="7D036B44"/>
    <w:rsid w:val="7D971253"/>
    <w:rsid w:val="7D9D2509"/>
    <w:rsid w:val="7DC5311D"/>
    <w:rsid w:val="7DF61A90"/>
    <w:rsid w:val="7E41160B"/>
    <w:rsid w:val="7ED019F0"/>
    <w:rsid w:val="7EFC5948"/>
    <w:rsid w:val="7F3E4F42"/>
    <w:rsid w:val="7F996B69"/>
    <w:rsid w:val="7FFD707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qFormat="1"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qFormat="1" w:uiPriority="99"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44"/>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autoRedefine/>
    <w:qFormat/>
    <w:uiPriority w:val="0"/>
    <w:pPr>
      <w:keepNext/>
      <w:keepLines/>
      <w:spacing w:before="60" w:after="60" w:line="413" w:lineRule="auto"/>
      <w:outlineLvl w:val="1"/>
    </w:pPr>
    <w:rPr>
      <w:rFonts w:ascii="Arial" w:hAnsi="Arial" w:eastAsia="黑体"/>
      <w:b/>
    </w:rPr>
  </w:style>
  <w:style w:type="paragraph" w:styleId="4">
    <w:name w:val="heading 3"/>
    <w:basedOn w:val="1"/>
    <w:next w:val="1"/>
    <w:link w:val="54"/>
    <w:autoRedefine/>
    <w:unhideWhenUsed/>
    <w:qFormat/>
    <w:uiPriority w:val="0"/>
    <w:pPr>
      <w:keepNext/>
      <w:keepLines/>
      <w:spacing w:before="260" w:after="260" w:line="416" w:lineRule="auto"/>
      <w:outlineLvl w:val="2"/>
    </w:pPr>
    <w:rPr>
      <w:b/>
      <w:bCs/>
      <w:sz w:val="32"/>
      <w:szCs w:val="32"/>
    </w:rPr>
  </w:style>
  <w:style w:type="paragraph" w:styleId="5">
    <w:name w:val="heading 4"/>
    <w:basedOn w:val="1"/>
    <w:next w:val="1"/>
    <w:autoRedefine/>
    <w:qFormat/>
    <w:uiPriority w:val="0"/>
    <w:pPr>
      <w:keepNext/>
      <w:keepLines/>
      <w:spacing w:before="280" w:after="290" w:line="376" w:lineRule="auto"/>
      <w:outlineLvl w:val="3"/>
    </w:pPr>
    <w:rPr>
      <w:rFonts w:ascii="Arial" w:hAnsi="Arial" w:eastAsia="黑体"/>
      <w:b/>
      <w:bCs/>
      <w:sz w:val="28"/>
      <w:szCs w:val="28"/>
    </w:rPr>
  </w:style>
  <w:style w:type="character" w:default="1" w:styleId="30">
    <w:name w:val="Default Paragraph Font"/>
    <w:autoRedefine/>
    <w:unhideWhenUsed/>
    <w:qFormat/>
    <w:uiPriority w:val="1"/>
  </w:style>
  <w:style w:type="table" w:default="1" w:styleId="28">
    <w:name w:val="Normal Table"/>
    <w:autoRedefine/>
    <w:unhideWhenUsed/>
    <w:qFormat/>
    <w:uiPriority w:val="99"/>
    <w:tblPr>
      <w:tblCellMar>
        <w:top w:w="0" w:type="dxa"/>
        <w:left w:w="108" w:type="dxa"/>
        <w:bottom w:w="0" w:type="dxa"/>
        <w:right w:w="108" w:type="dxa"/>
      </w:tblCellMar>
    </w:tblPr>
  </w:style>
  <w:style w:type="paragraph" w:styleId="6">
    <w:name w:val="table of authorities"/>
    <w:basedOn w:val="1"/>
    <w:next w:val="1"/>
    <w:autoRedefine/>
    <w:qFormat/>
    <w:uiPriority w:val="0"/>
    <w:pPr>
      <w:ind w:left="420" w:leftChars="200"/>
    </w:pPr>
  </w:style>
  <w:style w:type="paragraph" w:styleId="7">
    <w:name w:val="index 8"/>
    <w:basedOn w:val="1"/>
    <w:next w:val="1"/>
    <w:autoRedefine/>
    <w:qFormat/>
    <w:uiPriority w:val="0"/>
    <w:pPr>
      <w:ind w:left="2940"/>
    </w:pPr>
  </w:style>
  <w:style w:type="paragraph" w:styleId="8">
    <w:name w:val="List Number"/>
    <w:basedOn w:val="1"/>
    <w:autoRedefine/>
    <w:qFormat/>
    <w:uiPriority w:val="0"/>
    <w:pPr>
      <w:numPr>
        <w:ilvl w:val="0"/>
        <w:numId w:val="1"/>
      </w:numPr>
    </w:pPr>
  </w:style>
  <w:style w:type="paragraph" w:styleId="9">
    <w:name w:val="Normal Indent"/>
    <w:basedOn w:val="1"/>
    <w:autoRedefine/>
    <w:qFormat/>
    <w:uiPriority w:val="0"/>
    <w:pPr>
      <w:ind w:firstLine="420"/>
    </w:pPr>
    <w:rPr>
      <w:szCs w:val="20"/>
    </w:rPr>
  </w:style>
  <w:style w:type="paragraph" w:styleId="10">
    <w:name w:val="annotation text"/>
    <w:basedOn w:val="1"/>
    <w:autoRedefine/>
    <w:qFormat/>
    <w:uiPriority w:val="0"/>
    <w:pPr>
      <w:jc w:val="left"/>
    </w:pPr>
  </w:style>
  <w:style w:type="paragraph" w:styleId="11">
    <w:name w:val="Body Text"/>
    <w:basedOn w:val="1"/>
    <w:next w:val="1"/>
    <w:autoRedefine/>
    <w:qFormat/>
    <w:uiPriority w:val="1"/>
    <w:pPr>
      <w:ind w:left="395"/>
    </w:pPr>
    <w:rPr>
      <w:sz w:val="24"/>
    </w:rPr>
  </w:style>
  <w:style w:type="paragraph" w:styleId="12">
    <w:name w:val="Body Text Indent"/>
    <w:basedOn w:val="1"/>
    <w:next w:val="13"/>
    <w:autoRedefine/>
    <w:qFormat/>
    <w:uiPriority w:val="99"/>
    <w:pPr>
      <w:spacing w:line="200" w:lineRule="exact"/>
      <w:ind w:firstLine="301"/>
    </w:pPr>
    <w:rPr>
      <w:rFonts w:ascii="宋体" w:hAnsi="Courier New"/>
      <w:spacing w:val="-4"/>
      <w:kern w:val="0"/>
      <w:sz w:val="18"/>
      <w:szCs w:val="18"/>
    </w:rPr>
  </w:style>
  <w:style w:type="paragraph" w:styleId="13">
    <w:name w:val="envelope return"/>
    <w:basedOn w:val="1"/>
    <w:autoRedefine/>
    <w:qFormat/>
    <w:uiPriority w:val="0"/>
    <w:pPr>
      <w:snapToGrid w:val="0"/>
    </w:pPr>
    <w:rPr>
      <w:rFonts w:ascii="Arial" w:hAnsi="Arial"/>
    </w:rPr>
  </w:style>
  <w:style w:type="paragraph" w:styleId="14">
    <w:name w:val="Block Text"/>
    <w:basedOn w:val="1"/>
    <w:autoRedefine/>
    <w:qFormat/>
    <w:uiPriority w:val="0"/>
    <w:pPr>
      <w:autoSpaceDE w:val="0"/>
      <w:autoSpaceDN w:val="0"/>
      <w:spacing w:line="500" w:lineRule="exact"/>
      <w:ind w:left="391" w:right="246"/>
    </w:pPr>
    <w:rPr>
      <w:rFonts w:ascii="仿宋_GB2312" w:eastAsia="仿宋_GB2312" w:cs="仿宋_GB2312"/>
      <w:sz w:val="24"/>
    </w:rPr>
  </w:style>
  <w:style w:type="paragraph" w:styleId="15">
    <w:name w:val="toc 3"/>
    <w:basedOn w:val="1"/>
    <w:next w:val="1"/>
    <w:autoRedefine/>
    <w:qFormat/>
    <w:uiPriority w:val="39"/>
    <w:pPr>
      <w:ind w:left="840" w:leftChars="400"/>
    </w:pPr>
  </w:style>
  <w:style w:type="paragraph" w:styleId="16">
    <w:name w:val="Plain Text"/>
    <w:basedOn w:val="1"/>
    <w:next w:val="1"/>
    <w:autoRedefine/>
    <w:qFormat/>
    <w:uiPriority w:val="0"/>
    <w:rPr>
      <w:rFonts w:ascii="宋体" w:hAnsi="Courier New"/>
      <w:szCs w:val="20"/>
    </w:rPr>
  </w:style>
  <w:style w:type="paragraph" w:styleId="17">
    <w:name w:val="Date"/>
    <w:basedOn w:val="1"/>
    <w:next w:val="1"/>
    <w:autoRedefine/>
    <w:qFormat/>
    <w:uiPriority w:val="0"/>
    <w:pPr>
      <w:widowControl w:val="0"/>
      <w:spacing w:after="0"/>
      <w:jc w:val="both"/>
    </w:pPr>
    <w:rPr>
      <w:rFonts w:ascii="Times New Roman" w:hAnsi="Times New Roman" w:eastAsia="宋体" w:cs="Times New Roman"/>
      <w:kern w:val="2"/>
      <w:sz w:val="21"/>
      <w:szCs w:val="20"/>
      <w:lang w:val="en-US" w:eastAsia="zh-CN" w:bidi="ar-SA"/>
    </w:rPr>
  </w:style>
  <w:style w:type="paragraph" w:styleId="18">
    <w:name w:val="Body Text Indent 2"/>
    <w:basedOn w:val="1"/>
    <w:autoRedefine/>
    <w:unhideWhenUsed/>
    <w:qFormat/>
    <w:uiPriority w:val="0"/>
    <w:pPr>
      <w:spacing w:after="120" w:line="480" w:lineRule="auto"/>
      <w:ind w:left="420" w:leftChars="200"/>
    </w:pPr>
    <w:rPr>
      <w:szCs w:val="20"/>
    </w:rPr>
  </w:style>
  <w:style w:type="paragraph" w:styleId="19">
    <w:name w:val="footer"/>
    <w:basedOn w:val="1"/>
    <w:autoRedefine/>
    <w:qFormat/>
    <w:uiPriority w:val="0"/>
    <w:pPr>
      <w:tabs>
        <w:tab w:val="center" w:pos="4153"/>
        <w:tab w:val="right" w:pos="8306"/>
      </w:tabs>
      <w:snapToGrid w:val="0"/>
      <w:jc w:val="left"/>
    </w:pPr>
    <w:rPr>
      <w:sz w:val="18"/>
      <w:szCs w:val="18"/>
    </w:rPr>
  </w:style>
  <w:style w:type="paragraph" w:styleId="20">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autoRedefine/>
    <w:qFormat/>
    <w:uiPriority w:val="39"/>
  </w:style>
  <w:style w:type="paragraph" w:styleId="22">
    <w:name w:val="toc 2"/>
    <w:basedOn w:val="1"/>
    <w:next w:val="1"/>
    <w:autoRedefine/>
    <w:qFormat/>
    <w:uiPriority w:val="39"/>
    <w:pPr>
      <w:ind w:left="420" w:leftChars="200"/>
    </w:pPr>
  </w:style>
  <w:style w:type="paragraph" w:styleId="23">
    <w:name w:val="Message Header"/>
    <w:basedOn w:val="1"/>
    <w:autoRedefine/>
    <w:unhideWhenUsed/>
    <w:qFormat/>
    <w:uiPriority w:val="99"/>
    <w:pPr>
      <w:pBdr>
        <w:top w:val="none" w:color="auto" w:sz="0" w:space="1"/>
        <w:left w:val="none" w:color="auto" w:sz="0" w:space="1"/>
        <w:bottom w:val="none" w:color="auto" w:sz="0" w:space="1"/>
        <w:right w:val="none" w:color="auto" w:sz="0" w:space="1"/>
      </w:pBdr>
      <w:ind w:left="1080" w:leftChars="500" w:hanging="1080" w:hangingChars="500"/>
    </w:pPr>
    <w:rPr>
      <w:rFonts w:ascii="Cambria" w:hAnsi="Cambria"/>
    </w:rPr>
  </w:style>
  <w:style w:type="paragraph" w:styleId="24">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25">
    <w:name w:val="Normal (Web)"/>
    <w:basedOn w:val="1"/>
    <w:autoRedefine/>
    <w:qFormat/>
    <w:uiPriority w:val="99"/>
    <w:pPr>
      <w:spacing w:line="360" w:lineRule="auto"/>
    </w:pPr>
    <w:rPr>
      <w:rFonts w:eastAsia="仿宋_GB2312"/>
      <w:sz w:val="24"/>
    </w:rPr>
  </w:style>
  <w:style w:type="paragraph" w:styleId="26">
    <w:name w:val="Title"/>
    <w:basedOn w:val="1"/>
    <w:next w:val="1"/>
    <w:link w:val="42"/>
    <w:autoRedefine/>
    <w:qFormat/>
    <w:uiPriority w:val="0"/>
    <w:pPr>
      <w:spacing w:before="240" w:after="60"/>
      <w:jc w:val="center"/>
      <w:outlineLvl w:val="0"/>
    </w:pPr>
    <w:rPr>
      <w:rFonts w:ascii="Calibri Light" w:hAnsi="Calibri Light"/>
      <w:b/>
      <w:bCs/>
      <w:sz w:val="32"/>
      <w:szCs w:val="32"/>
    </w:rPr>
  </w:style>
  <w:style w:type="paragraph" w:styleId="27">
    <w:name w:val="Body Text First Indent 2"/>
    <w:basedOn w:val="12"/>
    <w:autoRedefine/>
    <w:unhideWhenUsed/>
    <w:qFormat/>
    <w:uiPriority w:val="99"/>
    <w:pPr>
      <w:ind w:firstLine="420" w:firstLineChars="200"/>
    </w:pPr>
  </w:style>
  <w:style w:type="table" w:styleId="29">
    <w:name w:val="Table Grid"/>
    <w:basedOn w:val="28"/>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basedOn w:val="30"/>
    <w:autoRedefine/>
    <w:qFormat/>
    <w:uiPriority w:val="22"/>
    <w:rPr>
      <w:b/>
      <w:bCs/>
    </w:rPr>
  </w:style>
  <w:style w:type="character" w:styleId="32">
    <w:name w:val="Hyperlink"/>
    <w:basedOn w:val="30"/>
    <w:autoRedefine/>
    <w:unhideWhenUsed/>
    <w:qFormat/>
    <w:uiPriority w:val="99"/>
    <w:rPr>
      <w:color w:val="0563C1" w:themeColor="hyperlink"/>
      <w:u w:val="single"/>
      <w14:textFill>
        <w14:solidFill>
          <w14:schemeClr w14:val="hlink"/>
        </w14:solidFill>
      </w14:textFill>
    </w:rPr>
  </w:style>
  <w:style w:type="character" w:styleId="33">
    <w:name w:val="annotation reference"/>
    <w:basedOn w:val="30"/>
    <w:autoRedefine/>
    <w:qFormat/>
    <w:uiPriority w:val="0"/>
    <w:rPr>
      <w:sz w:val="21"/>
      <w:szCs w:val="21"/>
    </w:rPr>
  </w:style>
  <w:style w:type="character" w:styleId="34">
    <w:name w:val="HTML Sample"/>
    <w:basedOn w:val="30"/>
    <w:autoRedefine/>
    <w:unhideWhenUsed/>
    <w:qFormat/>
    <w:uiPriority w:val="99"/>
    <w:rPr>
      <w:rFonts w:ascii="宋体" w:hAnsi="宋体" w:eastAsia="宋体" w:cs="宋体"/>
    </w:rPr>
  </w:style>
  <w:style w:type="paragraph" w:customStyle="1" w:styleId="35">
    <w:name w:val="表格文字"/>
    <w:basedOn w:val="1"/>
    <w:autoRedefine/>
    <w:qFormat/>
    <w:uiPriority w:val="0"/>
    <w:pPr>
      <w:jc w:val="left"/>
    </w:pPr>
    <w:rPr>
      <w:rFonts w:ascii="Calibri" w:hAnsi="Calibri" w:eastAsia="宋体" w:cs="Times New Roman"/>
      <w:bCs/>
      <w:spacing w:val="10"/>
      <w:kern w:val="0"/>
      <w:sz w:val="24"/>
    </w:rPr>
  </w:style>
  <w:style w:type="paragraph" w:customStyle="1" w:styleId="36">
    <w:name w:val="正文首行缩进 21"/>
    <w:basedOn w:val="37"/>
    <w:autoRedefine/>
    <w:qFormat/>
    <w:uiPriority w:val="0"/>
    <w:pPr>
      <w:ind w:firstLine="420" w:firstLineChars="200"/>
    </w:pPr>
  </w:style>
  <w:style w:type="paragraph" w:customStyle="1" w:styleId="37">
    <w:name w:val="正文文本缩进1"/>
    <w:basedOn w:val="1"/>
    <w:next w:val="12"/>
    <w:autoRedefine/>
    <w:qFormat/>
    <w:uiPriority w:val="0"/>
    <w:pPr>
      <w:spacing w:after="120"/>
      <w:ind w:left="420" w:leftChars="200"/>
    </w:pPr>
  </w:style>
  <w:style w:type="paragraph" w:customStyle="1" w:styleId="38">
    <w:name w:val="Default"/>
    <w:basedOn w:val="26"/>
    <w:autoRedefine/>
    <w:qFormat/>
    <w:uiPriority w:val="0"/>
    <w:pPr>
      <w:widowControl w:val="0"/>
      <w:autoSpaceDE w:val="0"/>
      <w:autoSpaceDN w:val="0"/>
    </w:pPr>
    <w:rPr>
      <w:rFonts w:ascii="Calibri" w:hAnsi="Calibri" w:eastAsia="Calibri" w:cs="Times New Roman"/>
      <w:color w:val="000000"/>
      <w:sz w:val="24"/>
      <w:lang w:val="en-US" w:eastAsia="zh-CN" w:bidi="ar-SA"/>
    </w:rPr>
  </w:style>
  <w:style w:type="paragraph" w:customStyle="1" w:styleId="39">
    <w:name w:val="TOC 71"/>
    <w:next w:val="1"/>
    <w:autoRedefine/>
    <w:qFormat/>
    <w:uiPriority w:val="99"/>
    <w:pPr>
      <w:wordWrap w:val="0"/>
      <w:ind w:left="2550"/>
      <w:jc w:val="both"/>
    </w:pPr>
    <w:rPr>
      <w:rFonts w:ascii="Times New Roman" w:hAnsi="Times New Roman" w:eastAsia="宋体" w:cs="Times New Roman"/>
      <w:kern w:val="0"/>
      <w:sz w:val="21"/>
      <w:szCs w:val="22"/>
      <w:lang w:val="en-US" w:eastAsia="zh-CN" w:bidi="ar-SA"/>
    </w:rPr>
  </w:style>
  <w:style w:type="paragraph" w:customStyle="1" w:styleId="40">
    <w:name w:val="_Style 1"/>
    <w:autoRedefine/>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41">
    <w:name w:val="Table Paragraph"/>
    <w:basedOn w:val="1"/>
    <w:autoRedefine/>
    <w:qFormat/>
    <w:uiPriority w:val="1"/>
  </w:style>
  <w:style w:type="character" w:customStyle="1" w:styleId="42">
    <w:name w:val="标题 字符"/>
    <w:link w:val="26"/>
    <w:autoRedefine/>
    <w:qFormat/>
    <w:uiPriority w:val="0"/>
    <w:rPr>
      <w:rFonts w:ascii="Calibri Light" w:hAnsi="Calibri Light" w:eastAsia="宋体" w:cs="Times New Roman"/>
      <w:b/>
      <w:bCs/>
      <w:sz w:val="32"/>
      <w:szCs w:val="32"/>
    </w:rPr>
  </w:style>
  <w:style w:type="paragraph" w:customStyle="1" w:styleId="43">
    <w:name w:val="列出段落1"/>
    <w:basedOn w:val="1"/>
    <w:autoRedefine/>
    <w:qFormat/>
    <w:uiPriority w:val="99"/>
    <w:pPr>
      <w:ind w:firstLine="420" w:firstLineChars="200"/>
    </w:pPr>
  </w:style>
  <w:style w:type="character" w:customStyle="1" w:styleId="44">
    <w:name w:val="NormalCharacter"/>
    <w:link w:val="1"/>
    <w:autoRedefine/>
    <w:semiHidden/>
    <w:qFormat/>
    <w:uiPriority w:val="0"/>
    <w:rPr>
      <w:rFonts w:ascii="Times New Roman" w:hAnsi="Times New Roman" w:eastAsia="宋体" w:cs="Times New Roman"/>
      <w:kern w:val="2"/>
      <w:sz w:val="21"/>
      <w:szCs w:val="24"/>
      <w:lang w:val="en-US" w:eastAsia="zh-CN" w:bidi="ar-SA"/>
    </w:rPr>
  </w:style>
  <w:style w:type="paragraph" w:customStyle="1" w:styleId="45">
    <w:name w:val="HtmlNormal"/>
    <w:basedOn w:val="1"/>
    <w:autoRedefine/>
    <w:qFormat/>
    <w:uiPriority w:val="0"/>
    <w:pPr>
      <w:spacing w:before="100" w:beforeAutospacing="1" w:after="100" w:afterAutospacing="1"/>
      <w:jc w:val="left"/>
    </w:pPr>
    <w:rPr>
      <w:rFonts w:ascii="宋体" w:hAnsi="宋体"/>
      <w:kern w:val="0"/>
      <w:sz w:val="24"/>
    </w:rPr>
  </w:style>
  <w:style w:type="paragraph" w:customStyle="1" w:styleId="46">
    <w:name w:val="PlainText"/>
    <w:basedOn w:val="1"/>
    <w:autoRedefine/>
    <w:qFormat/>
    <w:uiPriority w:val="0"/>
    <w:rPr>
      <w:rFonts w:ascii="宋体" w:hAnsi="Courier New"/>
      <w:szCs w:val="20"/>
    </w:rPr>
  </w:style>
  <w:style w:type="paragraph" w:customStyle="1" w:styleId="47">
    <w:name w:val="No Spacing"/>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8">
    <w:name w:val="首行缩进"/>
    <w:basedOn w:val="1"/>
    <w:autoRedefine/>
    <w:qFormat/>
    <w:uiPriority w:val="0"/>
    <w:pPr>
      <w:ind w:firstLine="480" w:firstLineChars="200"/>
    </w:pPr>
  </w:style>
  <w:style w:type="character" w:customStyle="1" w:styleId="49">
    <w:name w:val="bookmark-item"/>
    <w:basedOn w:val="30"/>
    <w:autoRedefine/>
    <w:qFormat/>
    <w:uiPriority w:val="0"/>
  </w:style>
  <w:style w:type="paragraph" w:customStyle="1" w:styleId="50">
    <w:name w:val="List Paragraph"/>
    <w:basedOn w:val="1"/>
    <w:autoRedefine/>
    <w:qFormat/>
    <w:uiPriority w:val="99"/>
    <w:pPr>
      <w:ind w:firstLine="420" w:firstLineChars="200"/>
    </w:pPr>
  </w:style>
  <w:style w:type="paragraph" w:customStyle="1" w:styleId="51">
    <w:name w:val="正文文字 6"/>
    <w:next w:val="1"/>
    <w:autoRedefine/>
    <w:qFormat/>
    <w:uiPriority w:val="99"/>
    <w:pPr>
      <w:widowControl w:val="0"/>
      <w:ind w:left="240"/>
      <w:jc w:val="both"/>
    </w:pPr>
    <w:rPr>
      <w:rFonts w:ascii="宋体" w:hAnsi="Times New Roman" w:eastAsia="宋体" w:cs="Times New Roman"/>
      <w:b/>
      <w:bCs/>
      <w:kern w:val="2"/>
      <w:sz w:val="32"/>
      <w:szCs w:val="32"/>
      <w:lang w:val="en-US" w:eastAsia="zh-CN" w:bidi="ar-SA"/>
    </w:rPr>
  </w:style>
  <w:style w:type="paragraph" w:customStyle="1" w:styleId="52">
    <w:name w:val="Plain Text"/>
    <w:basedOn w:val="1"/>
    <w:autoRedefine/>
    <w:qFormat/>
    <w:uiPriority w:val="0"/>
    <w:rPr>
      <w:rFonts w:ascii="宋体" w:hAnsi="Courier New"/>
      <w:szCs w:val="20"/>
    </w:rPr>
  </w:style>
  <w:style w:type="paragraph" w:customStyle="1" w:styleId="53">
    <w:name w:val="WPSOffice手动目录 1"/>
    <w:autoRedefine/>
    <w:qFormat/>
    <w:uiPriority w:val="0"/>
    <w:pPr>
      <w:ind w:leftChars="0"/>
    </w:pPr>
    <w:rPr>
      <w:rFonts w:ascii="Times New Roman" w:hAnsi="Times New Roman" w:eastAsia="宋体" w:cs="Times New Roman"/>
      <w:sz w:val="20"/>
      <w:szCs w:val="20"/>
    </w:rPr>
  </w:style>
  <w:style w:type="character" w:customStyle="1" w:styleId="54">
    <w:name w:val="标题 3 Char"/>
    <w:link w:val="4"/>
    <w:autoRedefine/>
    <w:qFormat/>
    <w:uiPriority w:val="0"/>
    <w:rPr>
      <w:b/>
      <w:bCs/>
      <w:sz w:val="32"/>
      <w:szCs w:val="32"/>
    </w:rPr>
  </w:style>
  <w:style w:type="paragraph" w:customStyle="1" w:styleId="55">
    <w:name w:val="a2"/>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56">
    <w:name w:val="*正文"/>
    <w:basedOn w:val="1"/>
    <w:autoRedefine/>
    <w:qFormat/>
    <w:uiPriority w:val="0"/>
    <w:pPr>
      <w:widowControl/>
      <w:ind w:firstLine="200" w:firstLineChars="200"/>
      <w:jc w:val="left"/>
    </w:pPr>
    <w:rPr>
      <w:rFonts w:ascii="仿宋_GB2312" w:hAnsi="Calibri" w:eastAsia="仿宋_GB2312"/>
      <w:kern w:val="0"/>
      <w:sz w:val="24"/>
      <w:szCs w:val="28"/>
    </w:rPr>
  </w:style>
  <w:style w:type="paragraph" w:customStyle="1" w:styleId="57">
    <w:name w:val="样式 首行缩进:  2 字符"/>
    <w:autoRedefine/>
    <w:qFormat/>
    <w:uiPriority w:val="0"/>
    <w:pPr>
      <w:widowControl w:val="0"/>
      <w:ind w:firstLine="560"/>
      <w:jc w:val="both"/>
    </w:pPr>
    <w:rPr>
      <w:rFonts w:ascii="Calibri" w:hAnsi="Calibri" w:eastAsia="仿宋_GB2312" w:cs="宋体"/>
      <w:kern w:val="2"/>
      <w:sz w:val="24"/>
      <w:szCs w:val="20"/>
      <w:lang w:val="en-US" w:eastAsia="zh-CN" w:bidi="ar-SA"/>
    </w:rPr>
  </w:style>
  <w:style w:type="paragraph" w:customStyle="1" w:styleId="58">
    <w:name w:val="Table Text"/>
    <w:basedOn w:val="1"/>
    <w:autoRedefine/>
    <w:semiHidden/>
    <w:qFormat/>
    <w:uiPriority w:val="0"/>
    <w:rPr>
      <w:rFonts w:ascii="宋体" w:hAnsi="宋体" w:eastAsia="宋体" w:cs="宋体"/>
      <w:sz w:val="20"/>
      <w:szCs w:val="20"/>
      <w:lang w:val="en-US" w:eastAsia="en-US" w:bidi="ar-SA"/>
    </w:rPr>
  </w:style>
  <w:style w:type="table" w:customStyle="1" w:styleId="59">
    <w:name w:val="Table Normal"/>
    <w:autoRedefine/>
    <w:semiHidden/>
    <w:unhideWhenUsed/>
    <w:qFormat/>
    <w:uiPriority w:val="0"/>
    <w:tblPr>
      <w:tblCellMar>
        <w:top w:w="0" w:type="dxa"/>
        <w:left w:w="0" w:type="dxa"/>
        <w:bottom w:w="0" w:type="dxa"/>
        <w:right w:w="0" w:type="dxa"/>
      </w:tblCellMar>
    </w:tblPr>
  </w:style>
  <w:style w:type="character" w:customStyle="1" w:styleId="60">
    <w:name w:val="font11"/>
    <w:basedOn w:val="30"/>
    <w:autoRedefine/>
    <w:qFormat/>
    <w:uiPriority w:val="0"/>
    <w:rPr>
      <w:rFonts w:hint="default" w:ascii="Times New Roman" w:hAnsi="Times New Roman" w:cs="Times New Roman"/>
      <w:color w:val="000000"/>
      <w:sz w:val="21"/>
      <w:szCs w:val="21"/>
      <w:u w:val="none"/>
    </w:rPr>
  </w:style>
  <w:style w:type="paragraph" w:customStyle="1" w:styleId="61">
    <w:name w:val="无间隔1"/>
    <w:autoRedefine/>
    <w:qFormat/>
    <w:uiPriority w:val="1"/>
    <w:pPr>
      <w:widowControl w:val="0"/>
      <w:jc w:val="both"/>
    </w:pPr>
    <w:rPr>
      <w:rFonts w:ascii="Times New Roman" w:hAnsi="Times New Roman" w:eastAsia="宋体" w:cs="Times New Roman"/>
      <w:sz w:val="21"/>
      <w:szCs w:val="22"/>
      <w:lang w:val="en-US" w:eastAsia="zh-CN" w:bidi="ar-SA"/>
    </w:rPr>
  </w:style>
  <w:style w:type="paragraph" w:customStyle="1" w:styleId="62">
    <w:name w:val="Heading2"/>
    <w:basedOn w:val="1"/>
    <w:next w:val="1"/>
    <w:autoRedefine/>
    <w:qFormat/>
    <w:uiPriority w:val="0"/>
    <w:pPr>
      <w:keepNext/>
      <w:keepLines/>
      <w:spacing w:before="260" w:after="260" w:line="416" w:lineRule="auto"/>
    </w:pPr>
    <w:rPr>
      <w:rFonts w:ascii="Arial" w:hAnsi="Arial" w:eastAsia="黑体"/>
      <w:b/>
      <w:bCs/>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61</Pages>
  <Words>35164</Words>
  <Characters>37569</Characters>
  <Lines>249</Lines>
  <Paragraphs>70</Paragraphs>
  <TotalTime>2</TotalTime>
  <ScaleCrop>false</ScaleCrop>
  <LinksUpToDate>false</LinksUpToDate>
  <CharactersWithSpaces>42717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2021-10-28T22:52:00Z</dcterms:created>
  <dc:creator>Administrator</dc:creator>
  <cp:lastModifiedBy>爱傻呆</cp:lastModifiedBy>
  <cp:lastPrinted>2023-08-03T00:23:00Z</cp:lastPrinted>
  <dcterms:modified xsi:type="dcterms:W3CDTF">2024-03-08T04:54:33Z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30C683C7E49E4345BB3AE9EA3F63FAAB_13</vt:lpwstr>
  </property>
</Properties>
</file>