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52"/>
        </w:rPr>
      </w:pPr>
      <w:bookmarkStart w:id="0" w:name="_Toc10319"/>
      <w:bookmarkStart w:id="1" w:name="_Toc7014_WPSOffice_Level1"/>
      <w:r>
        <w:rPr>
          <w:rFonts w:hint="eastAsia" w:ascii="仿宋" w:hAnsi="仿宋" w:eastAsia="仿宋" w:cs="仿宋"/>
          <w:b/>
          <w:bCs/>
          <w:spacing w:val="-16"/>
          <w:sz w:val="52"/>
          <w:szCs w:val="52"/>
        </w:rPr>
        <w:drawing>
          <wp:anchor distT="0" distB="0" distL="114300" distR="114300" simplePos="0" relativeHeight="251661312" behindDoc="0" locked="0" layoutInCell="1" allowOverlap="1">
            <wp:simplePos x="0" y="0"/>
            <wp:positionH relativeFrom="column">
              <wp:posOffset>2715260</wp:posOffset>
            </wp:positionH>
            <wp:positionV relativeFrom="paragraph">
              <wp:posOffset>332105</wp:posOffset>
            </wp:positionV>
            <wp:extent cx="895350" cy="933450"/>
            <wp:effectExtent l="0" t="0" r="0" b="0"/>
            <wp:wrapSquare wrapText="bothSides"/>
            <wp:docPr id="4" name="图片 2" descr="1626856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626856339(1)"/>
                    <pic:cNvPicPr>
                      <a:picLocks noChangeAspect="1"/>
                    </pic:cNvPicPr>
                  </pic:nvPicPr>
                  <pic:blipFill>
                    <a:blip r:embed="rId7"/>
                    <a:stretch>
                      <a:fillRect/>
                    </a:stretch>
                  </pic:blipFill>
                  <pic:spPr>
                    <a:xfrm>
                      <a:off x="0" y="0"/>
                      <a:ext cx="895350" cy="933450"/>
                    </a:xfrm>
                    <a:prstGeom prst="rect">
                      <a:avLst/>
                    </a:prstGeom>
                    <a:noFill/>
                    <a:ln>
                      <a:noFill/>
                    </a:ln>
                  </pic:spPr>
                </pic:pic>
              </a:graphicData>
            </a:graphic>
          </wp:anchor>
        </w:drawing>
      </w:r>
      <w:r>
        <w:rPr>
          <w:rFonts w:hint="eastAsia" w:ascii="仿宋" w:hAnsi="仿宋" w:eastAsia="仿宋" w:cs="仿宋"/>
          <w:b/>
          <w:sz w:val="52"/>
        </w:rPr>
        <w:t xml:space="preserve"> </w:t>
      </w:r>
    </w:p>
    <w:p>
      <w:pPr>
        <w:spacing w:line="600" w:lineRule="exact"/>
        <w:jc w:val="center"/>
        <w:rPr>
          <w:rFonts w:hint="eastAsia" w:ascii="仿宋" w:hAnsi="仿宋" w:eastAsia="仿宋" w:cs="仿宋"/>
          <w:sz w:val="52"/>
        </w:rPr>
      </w:pPr>
      <w:r>
        <w:rPr>
          <w:rFonts w:hint="eastAsia" w:ascii="仿宋" w:hAnsi="仿宋" w:eastAsia="仿宋" w:cs="仿宋"/>
          <w:sz w:val="52"/>
        </w:rPr>
        <w:t xml:space="preserve"> </w:t>
      </w:r>
    </w:p>
    <w:p>
      <w:pPr>
        <w:spacing w:line="600" w:lineRule="exact"/>
        <w:jc w:val="center"/>
        <w:rPr>
          <w:rFonts w:hint="eastAsia" w:ascii="仿宋" w:hAnsi="仿宋" w:eastAsia="仿宋" w:cs="仿宋"/>
          <w:spacing w:val="94"/>
          <w:sz w:val="20"/>
        </w:rPr>
      </w:pPr>
    </w:p>
    <w:p>
      <w:pPr>
        <w:spacing w:line="600" w:lineRule="exact"/>
        <w:jc w:val="center"/>
        <w:rPr>
          <w:rFonts w:hint="eastAsia" w:ascii="仿宋" w:hAnsi="仿宋" w:eastAsia="仿宋" w:cs="仿宋"/>
          <w:sz w:val="52"/>
          <w:szCs w:val="52"/>
        </w:rPr>
      </w:pPr>
      <w:r>
        <w:rPr>
          <w:rFonts w:hint="eastAsia" w:ascii="仿宋" w:hAnsi="仿宋" w:eastAsia="仿宋" w:cs="仿宋"/>
          <w:b/>
          <w:bCs/>
          <w:spacing w:val="94"/>
          <w:sz w:val="20"/>
        </w:rPr>
        <mc:AlternateContent>
          <mc:Choice Requires="wps">
            <w:drawing>
              <wp:anchor distT="0" distB="0" distL="114300" distR="114300" simplePos="0" relativeHeight="251660288" behindDoc="0" locked="0" layoutInCell="1" allowOverlap="1">
                <wp:simplePos x="0" y="0"/>
                <wp:positionH relativeFrom="column">
                  <wp:posOffset>688340</wp:posOffset>
                </wp:positionH>
                <wp:positionV relativeFrom="paragraph">
                  <wp:posOffset>456565</wp:posOffset>
                </wp:positionV>
                <wp:extent cx="5143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1435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2pt;margin-top:35.95pt;height:0pt;width:405pt;z-index:251660288;mso-width-relative:page;mso-height-relative:page;" filled="f" stroked="t" coordsize="21600,21600" o:gfxdata="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EDSbtYAAAAJAQAADwAAAAAAAAABACAAAAAiAAAA&#10;ZHJzL2Rvd25yZXYueG1sUEsBAhQAFAAAAAgAh07iQJJntZHQAQAAiwMAAA4AAAAAAAAAAQAgAAAA&#10;JQEAAGRycy9lMm9Eb2MueG1sUEsFBgAAAAAGAAYAWQEAAGcFAAAAAA==&#10;">
                <v:fill on="f" focussize="0,0"/>
                <v:stroke weight="1pt" color="#000000" joinstyle="round"/>
                <v:imagedata o:title=""/>
                <o:lock v:ext="edit" aspectratio="f"/>
              </v:line>
            </w:pict>
          </mc:Fallback>
        </mc:AlternateContent>
      </w:r>
      <w:r>
        <w:rPr>
          <w:rFonts w:hint="eastAsia" w:ascii="仿宋" w:hAnsi="仿宋" w:eastAsia="仿宋" w:cs="仿宋"/>
          <w:b/>
          <w:bCs/>
          <w:sz w:val="52"/>
        </w:rPr>
        <w:t>广 西 科 文 招 标 有 限 公 司</w:t>
      </w:r>
      <w:r>
        <w:rPr>
          <w:rFonts w:hint="eastAsia" w:ascii="仿宋" w:hAnsi="仿宋" w:eastAsia="仿宋" w:cs="仿宋"/>
          <w:sz w:val="52"/>
        </w:rPr>
        <w:cr/>
      </w:r>
    </w:p>
    <w:p>
      <w:pPr>
        <w:jc w:val="center"/>
        <w:rPr>
          <w:rFonts w:hint="eastAsia" w:ascii="仿宋" w:hAnsi="仿宋" w:eastAsia="仿宋" w:cs="仿宋"/>
          <w:b/>
          <w:bCs/>
          <w:sz w:val="52"/>
          <w:szCs w:val="52"/>
        </w:rPr>
      </w:pPr>
    </w:p>
    <w:p>
      <w:pPr>
        <w:pStyle w:val="16"/>
        <w:rPr>
          <w:rFonts w:hint="eastAsia" w:ascii="仿宋" w:hAnsi="仿宋" w:eastAsia="仿宋" w:cs="仿宋"/>
          <w:b/>
          <w:bCs/>
          <w:sz w:val="52"/>
          <w:szCs w:val="52"/>
        </w:rPr>
      </w:pPr>
    </w:p>
    <w:p>
      <w:pPr>
        <w:pStyle w:val="16"/>
        <w:rPr>
          <w:rFonts w:hint="eastAsia" w:ascii="仿宋" w:hAnsi="仿宋" w:eastAsia="仿宋" w:cs="仿宋"/>
          <w:b/>
          <w:bCs/>
          <w:sz w:val="52"/>
          <w:szCs w:val="52"/>
        </w:rPr>
      </w:pPr>
    </w:p>
    <w:p>
      <w:pPr>
        <w:jc w:val="center"/>
        <w:rPr>
          <w:rFonts w:hint="eastAsia" w:ascii="仿宋" w:hAnsi="仿宋" w:eastAsia="仿宋" w:cs="仿宋"/>
          <w:b/>
          <w:bCs/>
          <w:sz w:val="52"/>
          <w:szCs w:val="52"/>
        </w:rPr>
      </w:pPr>
      <w:r>
        <w:rPr>
          <w:rFonts w:hint="eastAsia" w:ascii="仿宋" w:hAnsi="仿宋" w:eastAsia="仿宋" w:cs="仿宋"/>
          <w:b/>
          <w:sz w:val="84"/>
          <w:szCs w:val="84"/>
        </w:rPr>
        <w:t>竞争性磋商文件</w:t>
      </w:r>
    </w:p>
    <w:p>
      <w:pPr>
        <w:jc w:val="center"/>
        <w:rPr>
          <w:rFonts w:hint="eastAsia" w:ascii="仿宋" w:hAnsi="仿宋" w:eastAsia="仿宋" w:cs="仿宋"/>
          <w:b/>
          <w:bCs/>
          <w:sz w:val="52"/>
          <w:szCs w:val="52"/>
        </w:rPr>
      </w:pPr>
    </w:p>
    <w:p>
      <w:pPr>
        <w:jc w:val="center"/>
        <w:rPr>
          <w:rFonts w:hint="eastAsia" w:ascii="仿宋" w:hAnsi="仿宋" w:eastAsia="仿宋" w:cs="仿宋"/>
          <w:b/>
          <w:bCs/>
          <w:sz w:val="52"/>
          <w:szCs w:val="52"/>
        </w:rPr>
      </w:pPr>
    </w:p>
    <w:p>
      <w:pPr>
        <w:ind w:firstLine="2240" w:firstLineChars="700"/>
        <w:jc w:val="both"/>
        <w:rPr>
          <w:rFonts w:hint="eastAsia" w:ascii="仿宋" w:hAnsi="仿宋" w:eastAsia="仿宋" w:cs="仿宋"/>
          <w:b/>
          <w:bCs/>
          <w:sz w:val="32"/>
          <w:szCs w:val="32"/>
          <w:lang w:eastAsia="zh-CN"/>
        </w:rPr>
      </w:pPr>
      <w:r>
        <w:rPr>
          <w:rFonts w:hint="eastAsia" w:ascii="仿宋" w:hAnsi="仿宋" w:eastAsia="仿宋" w:cs="仿宋"/>
          <w:b/>
          <w:bCs/>
          <w:sz w:val="32"/>
          <w:szCs w:val="32"/>
        </w:rPr>
        <w:t>项 目 名 称：</w:t>
      </w:r>
      <w:r>
        <w:rPr>
          <w:rFonts w:hint="eastAsia" w:ascii="仿宋" w:hAnsi="仿宋" w:eastAsia="仿宋" w:cs="仿宋"/>
          <w:b/>
          <w:bCs/>
          <w:sz w:val="32"/>
          <w:szCs w:val="32"/>
          <w:lang w:eastAsia="zh-CN"/>
        </w:rPr>
        <w:t>轻型智慧就业服务角</w:t>
      </w:r>
    </w:p>
    <w:p>
      <w:pPr>
        <w:ind w:firstLine="2240" w:firstLineChars="700"/>
        <w:rPr>
          <w:rFonts w:hint="eastAsia" w:ascii="仿宋" w:hAnsi="仿宋" w:eastAsia="仿宋" w:cs="仿宋"/>
          <w:b/>
          <w:bCs/>
          <w:sz w:val="32"/>
          <w:szCs w:val="32"/>
          <w:lang w:eastAsia="zh-CN"/>
        </w:rPr>
      </w:pPr>
      <w:r>
        <w:rPr>
          <w:rFonts w:hint="eastAsia" w:ascii="仿宋" w:hAnsi="仿宋" w:eastAsia="仿宋" w:cs="仿宋"/>
          <w:b/>
          <w:bCs/>
          <w:sz w:val="32"/>
          <w:szCs w:val="32"/>
        </w:rPr>
        <w:t>项 目 编 号：</w:t>
      </w:r>
      <w:r>
        <w:rPr>
          <w:rFonts w:hint="eastAsia" w:ascii="仿宋" w:hAnsi="仿宋" w:eastAsia="仿宋" w:cs="仿宋"/>
          <w:b/>
          <w:bCs/>
          <w:sz w:val="32"/>
          <w:szCs w:val="32"/>
          <w:lang w:eastAsia="zh-CN"/>
        </w:rPr>
        <w:t>GLZC2024-C3-990449-KWZB</w:t>
      </w:r>
    </w:p>
    <w:p>
      <w:pPr>
        <w:ind w:firstLine="1600" w:firstLineChars="500"/>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ind w:firstLine="2240" w:firstLineChars="700"/>
        <w:rPr>
          <w:rFonts w:hint="eastAsia" w:ascii="仿宋" w:hAnsi="仿宋" w:eastAsia="仿宋" w:cs="仿宋"/>
          <w:b/>
          <w:bCs/>
          <w:sz w:val="32"/>
          <w:szCs w:val="32"/>
        </w:rPr>
      </w:pPr>
      <w:r>
        <w:rPr>
          <w:rFonts w:hint="eastAsia" w:ascii="仿宋" w:hAnsi="仿宋" w:eastAsia="仿宋" w:cs="仿宋"/>
          <w:b/>
          <w:bCs/>
          <w:sz w:val="32"/>
          <w:szCs w:val="32"/>
        </w:rPr>
        <w:t>采购代理机构：广西科文招标有限公司</w:t>
      </w:r>
    </w:p>
    <w:p>
      <w:pPr>
        <w:pStyle w:val="2"/>
        <w:rPr>
          <w:rFonts w:hint="eastAsia" w:ascii="仿宋" w:hAnsi="仿宋" w:eastAsia="仿宋" w:cs="仿宋"/>
          <w:b/>
          <w:bCs/>
        </w:rPr>
      </w:pPr>
    </w:p>
    <w:p>
      <w:pPr>
        <w:ind w:firstLine="3840" w:firstLineChars="1200"/>
        <w:rPr>
          <w:rFonts w:hint="eastAsia" w:ascii="仿宋" w:hAnsi="仿宋" w:eastAsia="仿宋" w:cs="仿宋"/>
          <w:sz w:val="48"/>
          <w:szCs w:val="48"/>
          <w:lang w:eastAsia="zh-CN"/>
        </w:rPr>
        <w:sectPr>
          <w:pgSz w:w="11906" w:h="16838"/>
          <w:pgMar w:top="1440" w:right="935" w:bottom="1440" w:left="777" w:header="851" w:footer="992" w:gutter="0"/>
          <w:pgNumType w:fmt="numberInDash" w:start="1"/>
          <w:cols w:space="720" w:num="1"/>
          <w:docGrid w:type="linesAndChars" w:linePitch="312" w:charSpace="0"/>
        </w:sectPr>
      </w:pPr>
      <w:r>
        <w:rPr>
          <w:rFonts w:hint="eastAsia" w:ascii="仿宋" w:hAnsi="仿宋" w:eastAsia="仿宋" w:cs="仿宋"/>
          <w:b/>
          <w:bCs/>
          <w:sz w:val="32"/>
          <w:szCs w:val="32"/>
          <w:lang w:eastAsia="zh-CN"/>
        </w:rPr>
        <w:t>2024年</w:t>
      </w: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月</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日</w:t>
      </w:r>
    </w:p>
    <w:p>
      <w:pPr>
        <w:jc w:val="center"/>
        <w:rPr>
          <w:rFonts w:hint="eastAsia" w:ascii="仿宋" w:hAnsi="仿宋" w:eastAsia="仿宋" w:cs="仿宋"/>
          <w:b/>
          <w:bCs/>
          <w:sz w:val="36"/>
          <w:szCs w:val="36"/>
        </w:rPr>
      </w:pPr>
      <w:r>
        <w:rPr>
          <w:rFonts w:hint="eastAsia" w:ascii="仿宋" w:hAnsi="仿宋" w:eastAsia="仿宋" w:cs="仿宋"/>
          <w:b/>
          <w:bCs/>
          <w:sz w:val="36"/>
          <w:szCs w:val="36"/>
          <w:lang w:val="zh-CN"/>
        </w:rPr>
        <w:t>目</w:t>
      </w:r>
      <w:r>
        <w:rPr>
          <w:rFonts w:hint="eastAsia" w:ascii="仿宋" w:hAnsi="仿宋" w:eastAsia="仿宋" w:cs="仿宋"/>
          <w:b/>
          <w:bCs/>
          <w:sz w:val="36"/>
          <w:szCs w:val="36"/>
        </w:rPr>
        <w:t xml:space="preserve">  </w:t>
      </w:r>
      <w:r>
        <w:rPr>
          <w:rFonts w:hint="eastAsia" w:ascii="仿宋" w:hAnsi="仿宋" w:eastAsia="仿宋" w:cs="仿宋"/>
          <w:b/>
          <w:bCs/>
          <w:sz w:val="36"/>
          <w:szCs w:val="36"/>
          <w:lang w:val="zh-CN"/>
        </w:rPr>
        <w:t>录</w:t>
      </w:r>
    </w:p>
    <w:p>
      <w:pPr>
        <w:pStyle w:val="19"/>
        <w:tabs>
          <w:tab w:val="right" w:leader="dot" w:pos="10194"/>
        </w:tabs>
        <w:rPr>
          <w:rFonts w:hint="eastAsia" w:ascii="仿宋" w:hAnsi="仿宋" w:eastAsia="仿宋" w:cs="仿宋"/>
          <w:sz w:val="32"/>
          <w:szCs w:val="32"/>
        </w:rPr>
      </w:pPr>
      <w:r>
        <w:rPr>
          <w:rFonts w:hint="eastAsia" w:ascii="仿宋" w:hAnsi="仿宋" w:eastAsia="仿宋" w:cs="仿宋"/>
        </w:rPr>
        <w:fldChar w:fldCharType="begin"/>
      </w:r>
      <w:r>
        <w:rPr>
          <w:rFonts w:hint="eastAsia" w:ascii="仿宋" w:hAnsi="仿宋" w:eastAsia="仿宋" w:cs="仿宋"/>
        </w:rPr>
        <w:instrText xml:space="preserve"> TOC \o "1-3" \h \z \u </w:instrText>
      </w:r>
      <w:r>
        <w:rPr>
          <w:rFonts w:hint="eastAsia" w:ascii="仿宋" w:hAnsi="仿宋" w:eastAsia="仿宋" w:cs="仿宋"/>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_Toc22806 </w:instrText>
      </w:r>
      <w:r>
        <w:rPr>
          <w:rFonts w:hint="eastAsia" w:ascii="仿宋" w:hAnsi="仿宋" w:eastAsia="仿宋" w:cs="仿宋"/>
          <w:sz w:val="32"/>
          <w:szCs w:val="32"/>
        </w:rPr>
        <w:fldChar w:fldCharType="separate"/>
      </w:r>
      <w:r>
        <w:rPr>
          <w:rFonts w:hint="eastAsia" w:ascii="仿宋" w:hAnsi="仿宋" w:eastAsia="仿宋" w:cs="仿宋"/>
          <w:sz w:val="32"/>
          <w:szCs w:val="32"/>
        </w:rPr>
        <w:t>第一章 竞争性磋商公告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_Toc22806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10194"/>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_Toc1638 </w:instrText>
      </w:r>
      <w:r>
        <w:rPr>
          <w:rFonts w:hint="eastAsia" w:ascii="仿宋" w:hAnsi="仿宋" w:eastAsia="仿宋" w:cs="仿宋"/>
          <w:bCs/>
          <w:sz w:val="32"/>
          <w:szCs w:val="32"/>
          <w:lang w:val="zh-CN"/>
        </w:rPr>
        <w:fldChar w:fldCharType="separate"/>
      </w:r>
      <w:r>
        <w:rPr>
          <w:rFonts w:hint="eastAsia" w:ascii="仿宋" w:hAnsi="仿宋" w:eastAsia="仿宋" w:cs="仿宋"/>
          <w:sz w:val="32"/>
          <w:szCs w:val="32"/>
        </w:rPr>
        <w:t>第二章 供应商须知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_Toc1638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19"/>
        <w:tabs>
          <w:tab w:val="right" w:leader="dot" w:pos="10194"/>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_Toc5459 </w:instrText>
      </w:r>
      <w:r>
        <w:rPr>
          <w:rFonts w:hint="eastAsia" w:ascii="仿宋" w:hAnsi="仿宋" w:eastAsia="仿宋" w:cs="仿宋"/>
          <w:bCs/>
          <w:sz w:val="32"/>
          <w:szCs w:val="32"/>
          <w:lang w:val="zh-CN"/>
        </w:rPr>
        <w:fldChar w:fldCharType="separate"/>
      </w:r>
      <w:r>
        <w:rPr>
          <w:rFonts w:hint="eastAsia" w:ascii="仿宋" w:hAnsi="仿宋" w:eastAsia="仿宋" w:cs="仿宋"/>
          <w:sz w:val="32"/>
          <w:szCs w:val="32"/>
        </w:rPr>
        <w:t>第三章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_Toc5459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19"/>
        <w:tabs>
          <w:tab w:val="right" w:leader="dot" w:pos="10194"/>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_Toc25918 </w:instrText>
      </w:r>
      <w:r>
        <w:rPr>
          <w:rFonts w:hint="eastAsia" w:ascii="仿宋" w:hAnsi="仿宋" w:eastAsia="仿宋" w:cs="仿宋"/>
          <w:bCs/>
          <w:sz w:val="32"/>
          <w:szCs w:val="32"/>
          <w:lang w:val="zh-CN"/>
        </w:rPr>
        <w:fldChar w:fldCharType="separate"/>
      </w:r>
      <w:r>
        <w:rPr>
          <w:rFonts w:hint="eastAsia" w:ascii="仿宋" w:hAnsi="仿宋" w:eastAsia="仿宋" w:cs="仿宋"/>
          <w:sz w:val="32"/>
          <w:szCs w:val="32"/>
        </w:rPr>
        <w:t>第四章 评审办法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_Toc25918 \h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19"/>
        <w:tabs>
          <w:tab w:val="right" w:leader="dot" w:pos="10194"/>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_Toc32362 </w:instrText>
      </w:r>
      <w:r>
        <w:rPr>
          <w:rFonts w:hint="eastAsia" w:ascii="仿宋" w:hAnsi="仿宋" w:eastAsia="仿宋" w:cs="仿宋"/>
          <w:bCs/>
          <w:sz w:val="32"/>
          <w:szCs w:val="32"/>
          <w:lang w:val="zh-CN"/>
        </w:rPr>
        <w:fldChar w:fldCharType="separate"/>
      </w:r>
      <w:r>
        <w:rPr>
          <w:rFonts w:hint="eastAsia" w:ascii="仿宋" w:hAnsi="仿宋" w:eastAsia="仿宋" w:cs="仿宋"/>
          <w:sz w:val="32"/>
          <w:szCs w:val="32"/>
        </w:rPr>
        <w:t>第五章 采购合同（合同主要条款及格式）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_Toc32362 \h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20"/>
        <w:tabs>
          <w:tab w:val="right" w:leader="dot" w:pos="10194"/>
        </w:tabs>
        <w:ind w:left="0" w:leftChars="0" w:firstLine="0" w:firstLineChars="0"/>
        <w:rPr>
          <w:rFonts w:hint="eastAsia" w:ascii="仿宋" w:hAnsi="仿宋" w:eastAsia="仿宋" w:cs="仿宋"/>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_Toc31669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 xml:space="preserve">第六章 </w:t>
      </w:r>
      <w:r>
        <w:rPr>
          <w:rFonts w:hint="eastAsia" w:ascii="仿宋" w:hAnsi="仿宋" w:eastAsia="仿宋" w:cs="仿宋"/>
          <w:sz w:val="32"/>
          <w:szCs w:val="32"/>
        </w:rPr>
        <w:t>响应文件（格式）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_Toc31669 \h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jc w:val="center"/>
        <w:rPr>
          <w:rFonts w:hint="eastAsia" w:ascii="仿宋" w:hAnsi="仿宋" w:eastAsia="仿宋" w:cs="仿宋"/>
          <w:b/>
          <w:bCs/>
          <w:sz w:val="32"/>
          <w:szCs w:val="32"/>
        </w:rPr>
      </w:pPr>
      <w:r>
        <w:rPr>
          <w:rFonts w:hint="eastAsia" w:ascii="仿宋" w:hAnsi="仿宋" w:eastAsia="仿宋" w:cs="仿宋"/>
          <w:bCs/>
          <w:lang w:val="zh-CN"/>
        </w:rPr>
        <w:fldChar w:fldCharType="end"/>
      </w:r>
    </w:p>
    <w:p>
      <w:pPr>
        <w:rPr>
          <w:rFonts w:hint="eastAsia" w:ascii="仿宋" w:hAnsi="仿宋" w:eastAsia="仿宋" w:cs="仿宋"/>
          <w:b/>
          <w:bCs/>
          <w:sz w:val="32"/>
          <w:szCs w:val="32"/>
        </w:rPr>
        <w:sectPr>
          <w:footerReference r:id="rId3" w:type="default"/>
          <w:pgSz w:w="11906" w:h="16838"/>
          <w:pgMar w:top="1440" w:right="935" w:bottom="1440" w:left="777" w:header="851" w:footer="992" w:gutter="0"/>
          <w:pgNumType w:fmt="numberInDash" w:start="1"/>
          <w:cols w:space="720" w:num="1"/>
          <w:docGrid w:type="linesAndChars" w:linePitch="312" w:charSpace="0"/>
        </w:sectPr>
      </w:pPr>
    </w:p>
    <w:p>
      <w:pPr>
        <w:pStyle w:val="3"/>
        <w:numPr>
          <w:ilvl w:val="0"/>
          <w:numId w:val="1"/>
        </w:numPr>
        <w:tabs>
          <w:tab w:val="left" w:pos="0"/>
        </w:tabs>
        <w:autoSpaceDE w:val="0"/>
        <w:autoSpaceDN w:val="0"/>
        <w:adjustRightInd w:val="0"/>
        <w:spacing w:before="0" w:after="0" w:line="360" w:lineRule="auto"/>
        <w:ind w:firstLine="425"/>
        <w:jc w:val="center"/>
        <w:rPr>
          <w:rFonts w:hint="eastAsia" w:ascii="仿宋" w:hAnsi="仿宋" w:eastAsia="仿宋" w:cs="仿宋"/>
          <w:sz w:val="32"/>
          <w:szCs w:val="32"/>
        </w:rPr>
      </w:pPr>
      <w:bookmarkStart w:id="2" w:name="_Toc35393797"/>
      <w:bookmarkStart w:id="3" w:name="_Toc26809"/>
      <w:bookmarkStart w:id="4" w:name="_Toc22806"/>
      <w:bookmarkStart w:id="5" w:name="_Toc30170"/>
      <w:bookmarkStart w:id="6" w:name="_Toc28359011"/>
      <w:r>
        <w:rPr>
          <w:rFonts w:hint="eastAsia" w:ascii="仿宋" w:hAnsi="仿宋" w:eastAsia="仿宋" w:cs="仿宋"/>
          <w:sz w:val="32"/>
          <w:szCs w:val="32"/>
        </w:rPr>
        <w:t>竞争性磋商公告</w:t>
      </w:r>
      <w:bookmarkEnd w:id="2"/>
      <w:bookmarkEnd w:id="3"/>
      <w:bookmarkEnd w:id="4"/>
      <w:bookmarkEnd w:id="5"/>
      <w:bookmarkEnd w:id="6"/>
    </w:p>
    <w:p>
      <w:pPr>
        <w:spacing w:line="440" w:lineRule="exact"/>
        <w:rPr>
          <w:rFonts w:hint="eastAsia" w:ascii="仿宋" w:hAnsi="仿宋" w:eastAsia="仿宋" w:cs="仿宋"/>
          <w:szCs w:val="21"/>
        </w:rPr>
      </w:pPr>
    </w:p>
    <w:tbl>
      <w:tblPr>
        <w:tblStyle w:val="25"/>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9320" w:type="dxa"/>
          </w:tcPr>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项目概况</w:t>
            </w:r>
          </w:p>
          <w:p>
            <w:pPr>
              <w:spacing w:line="440" w:lineRule="exact"/>
              <w:ind w:firstLine="480" w:firstLineChars="200"/>
              <w:rPr>
                <w:rFonts w:hint="eastAsia" w:ascii="仿宋" w:hAnsi="仿宋" w:eastAsia="仿宋" w:cs="仿宋"/>
                <w:color w:val="000000"/>
                <w:szCs w:val="21"/>
              </w:rPr>
            </w:pPr>
            <w:r>
              <w:rPr>
                <w:rFonts w:hint="eastAsia" w:ascii="仿宋" w:hAnsi="仿宋" w:eastAsia="仿宋" w:cs="仿宋"/>
                <w:sz w:val="24"/>
                <w:szCs w:val="24"/>
                <w:lang w:eastAsia="zh-CN"/>
              </w:rPr>
              <w:t>轻型智慧就业服务角</w:t>
            </w:r>
            <w:r>
              <w:rPr>
                <w:rFonts w:hint="eastAsia" w:ascii="仿宋" w:hAnsi="仿宋" w:eastAsia="仿宋" w:cs="仿宋"/>
                <w:sz w:val="24"/>
                <w:szCs w:val="24"/>
              </w:rPr>
              <w:t>的潜在供应商应在 “</w:t>
            </w:r>
            <w:r>
              <w:rPr>
                <w:rFonts w:hint="eastAsia" w:ascii="仿宋" w:hAnsi="仿宋" w:eastAsia="仿宋" w:cs="仿宋"/>
                <w:sz w:val="24"/>
                <w:szCs w:val="24"/>
                <w:lang w:eastAsia="zh-CN"/>
              </w:rPr>
              <w:t>广西政府采购云平台</w:t>
            </w:r>
            <w:r>
              <w:rPr>
                <w:rFonts w:hint="eastAsia" w:ascii="仿宋" w:hAnsi="仿宋" w:eastAsia="仿宋" w:cs="仿宋"/>
                <w:sz w:val="24"/>
                <w:szCs w:val="24"/>
              </w:rPr>
              <w:t>”平台（https://www.gcy.zfcg.gxzf.gov.cn/）下载</w:t>
            </w:r>
            <w:r>
              <w:rPr>
                <w:rFonts w:hint="eastAsia" w:ascii="仿宋" w:hAnsi="仿宋" w:eastAsia="仿宋" w:cs="仿宋"/>
                <w:sz w:val="24"/>
                <w:szCs w:val="24"/>
                <w:lang w:eastAsia="zh-CN"/>
              </w:rPr>
              <w:t>采购</w:t>
            </w:r>
            <w:r>
              <w:rPr>
                <w:rFonts w:hint="eastAsia" w:ascii="仿宋" w:hAnsi="仿宋" w:eastAsia="仿宋" w:cs="仿宋"/>
                <w:sz w:val="24"/>
                <w:szCs w:val="24"/>
              </w:rPr>
              <w:t>文件电子版，并于</w:t>
            </w:r>
            <w:r>
              <w:rPr>
                <w:rFonts w:hint="eastAsia" w:ascii="仿宋" w:hAnsi="仿宋" w:eastAsia="仿宋" w:cs="仿宋"/>
                <w:sz w:val="24"/>
                <w:szCs w:val="24"/>
                <w:lang w:eastAsia="zh-CN"/>
              </w:rPr>
              <w:t>2024年</w:t>
            </w:r>
            <w:r>
              <w:rPr>
                <w:rFonts w:hint="eastAsia" w:ascii="仿宋" w:hAnsi="仿宋" w:eastAsia="仿宋" w:cs="仿宋"/>
                <w:sz w:val="24"/>
                <w:szCs w:val="24"/>
                <w:lang w:val="en-US" w:eastAsia="zh-CN"/>
              </w:rPr>
              <w:t>4月15日</w:t>
            </w:r>
            <w:r>
              <w:rPr>
                <w:rFonts w:hint="eastAsia" w:ascii="仿宋" w:hAnsi="仿宋" w:eastAsia="仿宋" w:cs="仿宋"/>
                <w:sz w:val="24"/>
                <w:szCs w:val="24"/>
              </w:rPr>
              <w:t>9点30分（北京时间）前提交相应文件。</w:t>
            </w:r>
          </w:p>
        </w:tc>
      </w:tr>
    </w:tbl>
    <w:p>
      <w:pPr>
        <w:spacing w:line="440" w:lineRule="exact"/>
        <w:rPr>
          <w:rFonts w:hint="eastAsia" w:ascii="仿宋" w:hAnsi="仿宋" w:eastAsia="仿宋" w:cs="仿宋"/>
          <w:color w:val="000000"/>
          <w:sz w:val="24"/>
          <w:szCs w:val="24"/>
        </w:rPr>
      </w:pPr>
      <w:bookmarkStart w:id="7" w:name="_Toc35393798"/>
      <w:bookmarkStart w:id="8" w:name="_Toc28359089"/>
      <w:bookmarkStart w:id="9" w:name="_Toc35393629"/>
      <w:bookmarkStart w:id="10" w:name="_Toc28359012"/>
      <w:r>
        <w:rPr>
          <w:rFonts w:hint="eastAsia" w:ascii="仿宋" w:hAnsi="仿宋" w:eastAsia="仿宋" w:cs="仿宋"/>
          <w:b/>
          <w:bCs/>
          <w:color w:val="000000"/>
          <w:sz w:val="24"/>
          <w:szCs w:val="24"/>
        </w:rPr>
        <w:t>一、项目基本情况</w:t>
      </w:r>
      <w:bookmarkEnd w:id="7"/>
      <w:bookmarkEnd w:id="8"/>
      <w:bookmarkEnd w:id="9"/>
      <w:bookmarkEnd w:id="10"/>
    </w:p>
    <w:p>
      <w:pPr>
        <w:spacing w:line="44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项目编号：</w:t>
      </w:r>
      <w:r>
        <w:rPr>
          <w:rFonts w:hint="eastAsia" w:ascii="仿宋" w:hAnsi="仿宋" w:eastAsia="仿宋" w:cs="仿宋"/>
          <w:color w:val="000000"/>
          <w:sz w:val="24"/>
          <w:szCs w:val="24"/>
          <w:lang w:eastAsia="zh-CN"/>
        </w:rPr>
        <w:t>GLZC2024-C3-990449-KWZB</w:t>
      </w:r>
      <w:r>
        <w:rPr>
          <w:rFonts w:hint="eastAsia" w:ascii="仿宋" w:hAnsi="仿宋" w:eastAsia="仿宋" w:cs="仿宋"/>
          <w:color w:val="000000"/>
          <w:sz w:val="24"/>
          <w:szCs w:val="24"/>
        </w:rPr>
        <w:t>，政府采购计划编号：GLZC2024-C3-00</w:t>
      </w:r>
      <w:r>
        <w:rPr>
          <w:rFonts w:hint="eastAsia" w:ascii="仿宋" w:hAnsi="仿宋" w:eastAsia="仿宋" w:cs="仿宋"/>
          <w:color w:val="000000"/>
          <w:sz w:val="24"/>
          <w:szCs w:val="24"/>
          <w:lang w:val="en-US" w:eastAsia="zh-CN"/>
        </w:rPr>
        <w:t>161</w:t>
      </w:r>
    </w:p>
    <w:p>
      <w:pPr>
        <w:spacing w:line="44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轻型智慧就业服务角</w:t>
      </w:r>
      <w:r>
        <w:rPr>
          <w:rFonts w:hint="eastAsia" w:ascii="仿宋" w:hAnsi="仿宋" w:eastAsia="仿宋" w:cs="仿宋"/>
          <w:color w:val="000000"/>
          <w:sz w:val="24"/>
          <w:szCs w:val="24"/>
        </w:rPr>
        <w:t xml:space="preserve">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采购方式：竞争性磋商</w:t>
      </w:r>
    </w:p>
    <w:p>
      <w:pPr>
        <w:spacing w:line="44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预算金额：人民币</w:t>
      </w:r>
      <w:r>
        <w:rPr>
          <w:rFonts w:hint="eastAsia" w:ascii="仿宋" w:hAnsi="仿宋" w:eastAsia="仿宋" w:cs="仿宋"/>
          <w:color w:val="000000"/>
          <w:sz w:val="24"/>
          <w:szCs w:val="24"/>
          <w:lang w:val="en-US" w:eastAsia="zh-CN"/>
        </w:rPr>
        <w:t>贰佰玖拾万元整（¥2900000.00）</w:t>
      </w:r>
    </w:p>
    <w:p>
      <w:pPr>
        <w:spacing w:line="440" w:lineRule="exact"/>
        <w:ind w:firstLine="480" w:firstLineChars="200"/>
        <w:rPr>
          <w:rFonts w:hint="eastAsia"/>
          <w:lang w:val="en-US" w:eastAsia="zh-CN"/>
        </w:rPr>
      </w:pPr>
      <w:r>
        <w:rPr>
          <w:rFonts w:hint="eastAsia" w:ascii="仿宋" w:hAnsi="仿宋" w:eastAsia="仿宋" w:cs="仿宋"/>
          <w:color w:val="000000"/>
          <w:sz w:val="24"/>
          <w:szCs w:val="24"/>
          <w:lang w:val="en-US" w:eastAsia="zh-CN"/>
        </w:rPr>
        <w:t>最高限价：与预算金额一致</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b w:val="0"/>
          <w:bCs w:val="0"/>
          <w:color w:val="000000"/>
          <w:sz w:val="24"/>
          <w:szCs w:val="24"/>
        </w:rPr>
        <w:t>采购需求：</w:t>
      </w:r>
      <w:r>
        <w:rPr>
          <w:rFonts w:hint="eastAsia" w:ascii="仿宋" w:hAnsi="仿宋" w:eastAsia="仿宋" w:cs="仿宋"/>
          <w:color w:val="000000"/>
          <w:sz w:val="24"/>
          <w:szCs w:val="24"/>
          <w:lang w:eastAsia="zh-CN"/>
        </w:rPr>
        <w:t>轻型智慧就业服务角</w:t>
      </w:r>
      <w:r>
        <w:rPr>
          <w:rFonts w:hint="eastAsia" w:ascii="仿宋" w:hAnsi="仿宋" w:eastAsia="仿宋" w:cs="仿宋"/>
          <w:color w:val="000000"/>
          <w:sz w:val="24"/>
          <w:szCs w:val="24"/>
          <w:lang w:val="en-US" w:eastAsia="zh-CN"/>
        </w:rPr>
        <w:t>1项，</w:t>
      </w:r>
      <w:r>
        <w:rPr>
          <w:rFonts w:hint="eastAsia" w:ascii="仿宋" w:hAnsi="仿宋" w:eastAsia="仿宋" w:cs="仿宋"/>
          <w:sz w:val="24"/>
          <w:szCs w:val="24"/>
          <w:highlight w:val="none"/>
        </w:rPr>
        <w:t>主要包括智慧化就业服务角</w:t>
      </w:r>
      <w:r>
        <w:rPr>
          <w:rFonts w:hint="eastAsia" w:ascii="仿宋" w:hAnsi="仿宋" w:eastAsia="仿宋" w:cs="仿宋"/>
          <w:sz w:val="24"/>
          <w:szCs w:val="24"/>
          <w:highlight w:val="none"/>
          <w:lang w:eastAsia="zh-CN"/>
        </w:rPr>
        <w:t>、智慧化就业服务角的软件系统服务、智慧化就业服务角的内容运营服务、运维管理服务、商圈招聘会、市场使用推广</w:t>
      </w:r>
      <w:r>
        <w:rPr>
          <w:rFonts w:hint="eastAsia" w:ascii="仿宋" w:hAnsi="仿宋" w:eastAsia="仿宋" w:cs="仿宋"/>
          <w:sz w:val="24"/>
          <w:szCs w:val="24"/>
          <w:highlight w:val="none"/>
        </w:rPr>
        <w:t>等</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采购的</w:t>
      </w:r>
      <w:r>
        <w:rPr>
          <w:rFonts w:hint="eastAsia" w:ascii="仿宋" w:hAnsi="仿宋" w:eastAsia="仿宋" w:cs="仿宋"/>
          <w:color w:val="000000"/>
          <w:sz w:val="24"/>
          <w:szCs w:val="24"/>
          <w:lang w:eastAsia="zh-CN"/>
        </w:rPr>
        <w:t>具体要求</w:t>
      </w:r>
      <w:r>
        <w:rPr>
          <w:rFonts w:hint="eastAsia" w:ascii="仿宋" w:hAnsi="仿宋" w:eastAsia="仿宋" w:cs="仿宋"/>
          <w:color w:val="000000"/>
          <w:sz w:val="24"/>
          <w:szCs w:val="24"/>
        </w:rPr>
        <w:t>详见竞争性磋商文件。</w:t>
      </w:r>
    </w:p>
    <w:p>
      <w:pPr>
        <w:spacing w:line="44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服务</w:t>
      </w:r>
      <w:r>
        <w:rPr>
          <w:rFonts w:hint="eastAsia" w:ascii="仿宋" w:hAnsi="仿宋" w:eastAsia="仿宋" w:cs="仿宋"/>
          <w:color w:val="000000"/>
          <w:sz w:val="24"/>
          <w:szCs w:val="24"/>
        </w:rPr>
        <w:t>期限：</w:t>
      </w:r>
      <w:r>
        <w:rPr>
          <w:rFonts w:hint="eastAsia" w:ascii="仿宋" w:hAnsi="仿宋" w:eastAsia="仿宋" w:cs="仿宋"/>
          <w:color w:val="000000"/>
          <w:sz w:val="24"/>
          <w:szCs w:val="24"/>
          <w:lang w:val="en-US" w:eastAsia="zh-CN"/>
        </w:rPr>
        <w:t xml:space="preserve">自签订合同后至2026年8月30日。 </w:t>
      </w:r>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本项目不接受联合体参与磋商。</w:t>
      </w:r>
    </w:p>
    <w:p>
      <w:pPr>
        <w:spacing w:line="440" w:lineRule="exact"/>
        <w:rPr>
          <w:rFonts w:hint="eastAsia" w:ascii="仿宋" w:hAnsi="仿宋" w:eastAsia="仿宋" w:cs="仿宋"/>
          <w:b/>
          <w:bCs/>
          <w:color w:val="000000"/>
          <w:sz w:val="24"/>
          <w:szCs w:val="24"/>
        </w:rPr>
      </w:pPr>
      <w:bookmarkStart w:id="11" w:name="_Toc28359013"/>
      <w:bookmarkStart w:id="12" w:name="_Toc35393799"/>
      <w:bookmarkStart w:id="13" w:name="_Toc28359090"/>
      <w:bookmarkStart w:id="14" w:name="_Toc35393630"/>
      <w:r>
        <w:rPr>
          <w:rFonts w:hint="eastAsia" w:ascii="仿宋" w:hAnsi="仿宋" w:eastAsia="仿宋" w:cs="仿宋"/>
          <w:b/>
          <w:bCs/>
          <w:color w:val="000000"/>
          <w:sz w:val="24"/>
          <w:szCs w:val="24"/>
        </w:rPr>
        <w:t>二、申请人的资格要求：</w:t>
      </w:r>
      <w:bookmarkEnd w:id="11"/>
      <w:bookmarkEnd w:id="12"/>
      <w:bookmarkEnd w:id="13"/>
      <w:bookmarkEnd w:id="14"/>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1、满足《中华人民共和国政府采购法》第二十二条规定；</w:t>
      </w:r>
    </w:p>
    <w:p>
      <w:pPr>
        <w:spacing w:line="440" w:lineRule="exact"/>
        <w:ind w:firstLine="480" w:firstLineChars="200"/>
        <w:rPr>
          <w:rFonts w:hint="eastAsia" w:ascii="仿宋" w:hAnsi="仿宋" w:eastAsia="仿宋" w:cs="仿宋"/>
          <w:b/>
          <w:bCs/>
          <w:color w:val="000000"/>
          <w:sz w:val="24"/>
          <w:szCs w:val="24"/>
        </w:rPr>
      </w:pPr>
      <w:bookmarkStart w:id="15" w:name="_Toc28359091"/>
      <w:bookmarkStart w:id="16" w:name="_Toc28359014"/>
      <w:r>
        <w:rPr>
          <w:rFonts w:hint="eastAsia" w:ascii="仿宋" w:hAnsi="仿宋" w:eastAsia="仿宋" w:cs="仿宋"/>
          <w:color w:val="000000"/>
          <w:sz w:val="24"/>
          <w:szCs w:val="24"/>
        </w:rPr>
        <w:t>2、落实政府采购政策需满足的资格要求：无。</w:t>
      </w:r>
    </w:p>
    <w:p>
      <w:pPr>
        <w:spacing w:line="44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rPr>
        <w:t>3、本项目的特定资格要求：</w:t>
      </w:r>
      <w:bookmarkStart w:id="17" w:name="_Toc35393631"/>
      <w:bookmarkStart w:id="18" w:name="_Toc35393800"/>
      <w:r>
        <w:rPr>
          <w:rFonts w:hint="eastAsia" w:ascii="仿宋" w:hAnsi="仿宋" w:eastAsia="仿宋" w:cs="仿宋"/>
          <w:color w:val="000000"/>
          <w:sz w:val="24"/>
          <w:szCs w:val="24"/>
          <w:lang w:val="en-US" w:eastAsia="zh-CN"/>
        </w:rPr>
        <w:t>磋商供应商</w:t>
      </w:r>
      <w:r>
        <w:rPr>
          <w:rFonts w:hint="eastAsia" w:ascii="仿宋" w:hAnsi="仿宋" w:eastAsia="仿宋" w:cs="仿宋"/>
          <w:color w:val="000000"/>
          <w:sz w:val="24"/>
          <w:szCs w:val="24"/>
        </w:rPr>
        <w:t>持有</w:t>
      </w:r>
      <w:r>
        <w:rPr>
          <w:rFonts w:hint="eastAsia" w:ascii="仿宋" w:hAnsi="仿宋" w:eastAsia="仿宋" w:cs="仿宋"/>
          <w:color w:val="000000"/>
          <w:sz w:val="24"/>
          <w:szCs w:val="24"/>
          <w:lang w:val="en-US" w:eastAsia="zh-CN"/>
        </w:rPr>
        <w:t>有效的</w:t>
      </w:r>
      <w:r>
        <w:rPr>
          <w:rFonts w:hint="eastAsia" w:ascii="仿宋" w:hAnsi="仿宋" w:eastAsia="仿宋" w:cs="仿宋"/>
          <w:color w:val="000000"/>
          <w:sz w:val="24"/>
          <w:szCs w:val="24"/>
        </w:rPr>
        <w:t>《人力资源服务许可证》</w:t>
      </w:r>
      <w:r>
        <w:rPr>
          <w:rFonts w:hint="eastAsia" w:ascii="仿宋" w:hAnsi="仿宋" w:eastAsia="仿宋" w:cs="仿宋"/>
          <w:color w:val="000000"/>
          <w:sz w:val="24"/>
          <w:szCs w:val="24"/>
          <w:lang w:val="en-US" w:eastAsia="zh-CN"/>
        </w:rPr>
        <w:t>及《中华人民共和国增值电信业务经营许可证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bookmarkEnd w:id="15"/>
    <w:bookmarkEnd w:id="16"/>
    <w:bookmarkEnd w:id="17"/>
    <w:bookmarkEnd w:id="18"/>
    <w:p>
      <w:pPr>
        <w:spacing w:line="440" w:lineRule="exact"/>
        <w:rPr>
          <w:rFonts w:hint="eastAsia" w:ascii="仿宋" w:hAnsi="仿宋" w:eastAsia="仿宋" w:cs="仿宋"/>
          <w:b/>
          <w:bCs/>
          <w:color w:val="000000"/>
          <w:sz w:val="24"/>
          <w:szCs w:val="24"/>
        </w:rPr>
      </w:pPr>
      <w:bookmarkStart w:id="19" w:name="_Toc35393792"/>
      <w:bookmarkStart w:id="20" w:name="_Toc35393623"/>
      <w:bookmarkStart w:id="21" w:name="_Toc35393636"/>
      <w:bookmarkStart w:id="22" w:name="_Toc35393805"/>
      <w:bookmarkStart w:id="23" w:name="_Toc28359095"/>
      <w:bookmarkStart w:id="24" w:name="_Toc28359018"/>
      <w:r>
        <w:rPr>
          <w:rFonts w:hint="eastAsia" w:ascii="仿宋" w:hAnsi="仿宋" w:eastAsia="仿宋" w:cs="仿宋"/>
          <w:b/>
          <w:bCs/>
          <w:color w:val="000000"/>
          <w:sz w:val="24"/>
          <w:szCs w:val="24"/>
        </w:rPr>
        <w:t>三、获取采购文件</w:t>
      </w:r>
      <w:bookmarkEnd w:id="19"/>
      <w:bookmarkEnd w:id="20"/>
      <w:r>
        <w:rPr>
          <w:rFonts w:hint="eastAsia" w:ascii="仿宋" w:hAnsi="仿宋" w:eastAsia="仿宋" w:cs="仿宋"/>
          <w:b/>
          <w:bCs/>
          <w:color w:val="000000"/>
          <w:sz w:val="24"/>
          <w:szCs w:val="24"/>
        </w:rPr>
        <w:t>：</w:t>
      </w:r>
    </w:p>
    <w:p>
      <w:pPr>
        <w:spacing w:line="440" w:lineRule="exact"/>
        <w:ind w:firstLine="480" w:firstLineChars="200"/>
        <w:rPr>
          <w:rFonts w:hint="eastAsia" w:ascii="仿宋" w:hAnsi="仿宋" w:eastAsia="仿宋" w:cs="仿宋"/>
          <w:color w:val="000000"/>
          <w:sz w:val="24"/>
          <w:szCs w:val="24"/>
          <w:lang w:eastAsia="zh-CN"/>
        </w:rPr>
      </w:pPr>
      <w:bookmarkStart w:id="25" w:name="_Toc28359082"/>
      <w:bookmarkStart w:id="26" w:name="_Toc28359005"/>
      <w:bookmarkStart w:id="27" w:name="_Toc35393624"/>
      <w:bookmarkStart w:id="28" w:name="_Toc35393793"/>
      <w:r>
        <w:rPr>
          <w:rFonts w:hint="eastAsia" w:ascii="仿宋" w:hAnsi="仿宋" w:eastAsia="仿宋" w:cs="仿宋"/>
          <w:color w:val="000000"/>
          <w:sz w:val="24"/>
          <w:szCs w:val="24"/>
        </w:rPr>
        <w:t>时间：公告发布时间</w:t>
      </w:r>
      <w:r>
        <w:rPr>
          <w:rFonts w:hint="eastAsia" w:ascii="仿宋" w:hAnsi="仿宋" w:eastAsia="仿宋" w:cs="仿宋"/>
          <w:color w:val="000000"/>
          <w:sz w:val="24"/>
          <w:szCs w:val="24"/>
          <w:lang w:eastAsia="zh-CN"/>
        </w:rPr>
        <w:t>起</w:t>
      </w:r>
      <w:r>
        <w:rPr>
          <w:rFonts w:hint="eastAsia" w:ascii="仿宋" w:hAnsi="仿宋" w:eastAsia="仿宋" w:cs="仿宋"/>
          <w:color w:val="000000"/>
          <w:sz w:val="24"/>
          <w:szCs w:val="24"/>
        </w:rPr>
        <w:t>至</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截止时间</w:t>
      </w:r>
      <w:r>
        <w:rPr>
          <w:rFonts w:hint="eastAsia" w:ascii="仿宋" w:hAnsi="仿宋" w:eastAsia="仿宋" w:cs="仿宋"/>
          <w:color w:val="000000"/>
          <w:sz w:val="24"/>
          <w:szCs w:val="24"/>
          <w:lang w:eastAsia="zh-CN"/>
        </w:rPr>
        <w:t>止。</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地点（网址）：“</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”平台（</w:t>
      </w:r>
      <w:r>
        <w:rPr>
          <w:rFonts w:hint="eastAsia" w:ascii="仿宋" w:hAnsi="仿宋" w:eastAsia="仿宋" w:cs="仿宋"/>
          <w:color w:val="000000"/>
          <w:sz w:val="24"/>
          <w:szCs w:val="24"/>
          <w:lang w:eastAsia="zh-CN"/>
        </w:rPr>
        <w:t>https://www.gcy.zfcg.gxzf.gov.cn/</w:t>
      </w:r>
      <w:r>
        <w:rPr>
          <w:rFonts w:hint="eastAsia" w:ascii="仿宋" w:hAnsi="仿宋" w:eastAsia="仿宋" w:cs="仿宋"/>
          <w:color w:val="000000"/>
          <w:sz w:val="24"/>
          <w:szCs w:val="24"/>
        </w:rPr>
        <w:t>）。</w:t>
      </w:r>
    </w:p>
    <w:p>
      <w:pPr>
        <w:spacing w:line="440" w:lineRule="exact"/>
        <w:ind w:firstLine="480" w:firstLineChars="200"/>
        <w:rPr>
          <w:rFonts w:hint="eastAsia" w:ascii="仿宋" w:hAnsi="仿宋" w:eastAsia="仿宋" w:cs="仿宋"/>
          <w:b/>
          <w:bCs/>
          <w:sz w:val="24"/>
          <w:szCs w:val="24"/>
        </w:rPr>
      </w:pPr>
      <w:r>
        <w:rPr>
          <w:rFonts w:hint="eastAsia" w:ascii="仿宋" w:hAnsi="仿宋" w:eastAsia="仿宋" w:cs="仿宋"/>
          <w:color w:val="000000"/>
          <w:sz w:val="24"/>
          <w:szCs w:val="24"/>
        </w:rPr>
        <w:t>方式：潜在供应商在“</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”平台</w:t>
      </w:r>
      <w:r>
        <w:rPr>
          <w:rFonts w:hint="eastAsia" w:ascii="仿宋" w:hAnsi="仿宋" w:eastAsia="仿宋" w:cs="仿宋"/>
          <w:sz w:val="24"/>
          <w:szCs w:val="24"/>
        </w:rPr>
        <w:t>（</w:t>
      </w:r>
      <w:r>
        <w:rPr>
          <w:rFonts w:hint="eastAsia" w:ascii="仿宋" w:hAnsi="仿宋" w:eastAsia="仿宋" w:cs="仿宋"/>
          <w:sz w:val="24"/>
          <w:szCs w:val="24"/>
          <w:lang w:eastAsia="zh-CN"/>
        </w:rPr>
        <w:t>https://www.gcy.zfcg.gxzf.gov.cn/</w:t>
      </w:r>
      <w:r>
        <w:rPr>
          <w:rFonts w:hint="eastAsia" w:ascii="仿宋" w:hAnsi="仿宋" w:eastAsia="仿宋" w:cs="仿宋"/>
          <w:sz w:val="24"/>
          <w:szCs w:val="24"/>
        </w:rPr>
        <w:t>）网上免费下载</w:t>
      </w:r>
      <w:r>
        <w:rPr>
          <w:rFonts w:hint="eastAsia" w:ascii="仿宋" w:hAnsi="仿宋" w:eastAsia="仿宋" w:cs="仿宋"/>
          <w:sz w:val="24"/>
          <w:szCs w:val="24"/>
          <w:lang w:eastAsia="zh-CN"/>
        </w:rPr>
        <w:t>竞争性磋商采购文件</w:t>
      </w:r>
      <w:r>
        <w:rPr>
          <w:rFonts w:hint="eastAsia" w:ascii="仿宋" w:hAnsi="仿宋" w:eastAsia="仿宋" w:cs="仿宋"/>
          <w:sz w:val="24"/>
          <w:szCs w:val="24"/>
        </w:rPr>
        <w:t>电子版。</w:t>
      </w:r>
      <w:r>
        <w:rPr>
          <w:rFonts w:hint="eastAsia" w:ascii="仿宋" w:hAnsi="仿宋" w:eastAsia="仿宋" w:cs="仿宋"/>
          <w:b/>
          <w:sz w:val="24"/>
          <w:szCs w:val="24"/>
        </w:rPr>
        <w:t>供应商</w:t>
      </w:r>
      <w:r>
        <w:rPr>
          <w:rFonts w:hint="eastAsia" w:ascii="仿宋" w:hAnsi="仿宋" w:eastAsia="仿宋" w:cs="仿宋"/>
          <w:b/>
          <w:bCs/>
          <w:sz w:val="24"/>
          <w:szCs w:val="24"/>
        </w:rPr>
        <w:t>登录“</w:t>
      </w:r>
      <w:r>
        <w:rPr>
          <w:rFonts w:hint="eastAsia" w:ascii="仿宋" w:hAnsi="仿宋" w:eastAsia="仿宋" w:cs="仿宋"/>
          <w:b/>
          <w:bCs/>
          <w:sz w:val="24"/>
          <w:szCs w:val="24"/>
          <w:lang w:eastAsia="zh-CN"/>
        </w:rPr>
        <w:t>广西政府采购云平台</w:t>
      </w:r>
      <w:r>
        <w:rPr>
          <w:rFonts w:hint="eastAsia" w:ascii="仿宋" w:hAnsi="仿宋" w:eastAsia="仿宋" w:cs="仿宋"/>
          <w:b/>
          <w:bCs/>
          <w:sz w:val="24"/>
          <w:szCs w:val="24"/>
        </w:rPr>
        <w:t>”平台，应进行“申请获取采购文件”操作，否则，有可能导致无法在线编制</w:t>
      </w:r>
      <w:r>
        <w:rPr>
          <w:rFonts w:hint="eastAsia" w:ascii="仿宋" w:hAnsi="仿宋" w:eastAsia="仿宋" w:cs="仿宋"/>
          <w:b/>
          <w:bCs/>
          <w:sz w:val="24"/>
          <w:szCs w:val="24"/>
          <w:lang w:eastAsia="zh-CN"/>
        </w:rPr>
        <w:t>响应</w:t>
      </w:r>
      <w:r>
        <w:rPr>
          <w:rFonts w:hint="eastAsia" w:ascii="仿宋" w:hAnsi="仿宋" w:eastAsia="仿宋" w:cs="仿宋"/>
          <w:b/>
          <w:bCs/>
          <w:sz w:val="24"/>
          <w:szCs w:val="24"/>
        </w:rPr>
        <w:t>文件并参与</w:t>
      </w:r>
      <w:r>
        <w:rPr>
          <w:rFonts w:hint="eastAsia" w:ascii="仿宋" w:hAnsi="仿宋" w:eastAsia="仿宋" w:cs="仿宋"/>
          <w:b/>
          <w:bCs/>
          <w:sz w:val="24"/>
          <w:szCs w:val="24"/>
          <w:lang w:eastAsia="zh-CN"/>
        </w:rPr>
        <w:t>磋商</w:t>
      </w:r>
      <w:r>
        <w:rPr>
          <w:rFonts w:hint="eastAsia" w:ascii="仿宋" w:hAnsi="仿宋" w:eastAsia="仿宋" w:cs="仿宋"/>
          <w:b/>
          <w:bCs/>
          <w:sz w:val="24"/>
          <w:szCs w:val="24"/>
        </w:rPr>
        <w:t>，其不利后果由供应商自行承担。</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售价（元）：0。</w:t>
      </w:r>
    </w:p>
    <w:p>
      <w:pPr>
        <w:spacing w:line="44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四、响应文件</w:t>
      </w:r>
      <w:bookmarkEnd w:id="25"/>
      <w:bookmarkEnd w:id="26"/>
      <w:r>
        <w:rPr>
          <w:rFonts w:hint="eastAsia" w:ascii="仿宋" w:hAnsi="仿宋" w:eastAsia="仿宋" w:cs="仿宋"/>
          <w:b/>
          <w:bCs/>
          <w:color w:val="000000"/>
          <w:sz w:val="24"/>
          <w:szCs w:val="24"/>
        </w:rPr>
        <w:t>提交时间和地点</w:t>
      </w:r>
      <w:bookmarkEnd w:id="27"/>
      <w:bookmarkEnd w:id="28"/>
    </w:p>
    <w:p>
      <w:pPr>
        <w:spacing w:line="44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截止时间：</w:t>
      </w:r>
      <w:r>
        <w:rPr>
          <w:rFonts w:hint="eastAsia" w:ascii="仿宋" w:hAnsi="仿宋" w:eastAsia="仿宋" w:cs="仿宋"/>
          <w:color w:val="000000"/>
          <w:sz w:val="24"/>
          <w:szCs w:val="24"/>
          <w:lang w:eastAsia="zh-CN"/>
        </w:rPr>
        <w:t>2024年</w:t>
      </w:r>
      <w:r>
        <w:rPr>
          <w:rFonts w:hint="eastAsia" w:ascii="仿宋" w:hAnsi="仿宋" w:eastAsia="仿宋" w:cs="仿宋"/>
          <w:sz w:val="24"/>
          <w:szCs w:val="24"/>
          <w:lang w:val="en-US" w:eastAsia="zh-CN"/>
        </w:rPr>
        <w:t>4月15日</w:t>
      </w:r>
      <w:r>
        <w:rPr>
          <w:rFonts w:hint="eastAsia" w:ascii="仿宋" w:hAnsi="仿宋" w:eastAsia="仿宋" w:cs="仿宋"/>
          <w:color w:val="000000"/>
          <w:sz w:val="24"/>
          <w:szCs w:val="24"/>
        </w:rPr>
        <w:t>9时30分</w:t>
      </w:r>
      <w:r>
        <w:rPr>
          <w:rFonts w:hint="eastAsia" w:ascii="仿宋" w:hAnsi="仿宋" w:eastAsia="仿宋" w:cs="仿宋"/>
          <w:bCs/>
          <w:color w:val="000000"/>
          <w:sz w:val="24"/>
          <w:szCs w:val="24"/>
        </w:rPr>
        <w:t>（北京时间）。</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    点：通过</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实行在线响应。</w:t>
      </w:r>
    </w:p>
    <w:p>
      <w:pPr>
        <w:spacing w:line="44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五、开启</w:t>
      </w:r>
    </w:p>
    <w:p>
      <w:pPr>
        <w:spacing w:line="440" w:lineRule="exact"/>
        <w:ind w:firstLine="576"/>
        <w:rPr>
          <w:rFonts w:hint="eastAsia" w:ascii="仿宋" w:hAnsi="仿宋" w:eastAsia="仿宋" w:cs="仿宋"/>
          <w:color w:val="000000"/>
          <w:sz w:val="24"/>
          <w:szCs w:val="24"/>
        </w:rPr>
      </w:pPr>
      <w:r>
        <w:rPr>
          <w:rFonts w:hint="eastAsia" w:ascii="仿宋" w:hAnsi="仿宋" w:eastAsia="仿宋" w:cs="仿宋"/>
          <w:color w:val="000000"/>
          <w:sz w:val="24"/>
          <w:szCs w:val="24"/>
        </w:rPr>
        <w:t>时间：</w:t>
      </w:r>
      <w:r>
        <w:rPr>
          <w:rFonts w:hint="eastAsia" w:ascii="仿宋" w:hAnsi="仿宋" w:eastAsia="仿宋" w:cs="仿宋"/>
          <w:color w:val="000000"/>
          <w:sz w:val="24"/>
          <w:szCs w:val="24"/>
          <w:lang w:eastAsia="zh-CN"/>
        </w:rPr>
        <w:t>2024年</w:t>
      </w:r>
      <w:r>
        <w:rPr>
          <w:rFonts w:hint="eastAsia" w:ascii="仿宋" w:hAnsi="仿宋" w:eastAsia="仿宋" w:cs="仿宋"/>
          <w:sz w:val="24"/>
          <w:szCs w:val="24"/>
          <w:lang w:val="en-US" w:eastAsia="zh-CN"/>
        </w:rPr>
        <w:t>4月15日</w:t>
      </w:r>
      <w:r>
        <w:rPr>
          <w:rFonts w:hint="eastAsia" w:ascii="仿宋" w:hAnsi="仿宋" w:eastAsia="仿宋" w:cs="仿宋"/>
          <w:color w:val="000000"/>
          <w:sz w:val="24"/>
          <w:szCs w:val="24"/>
        </w:rPr>
        <w:t>9时30分（北京时间）截标后。</w:t>
      </w:r>
    </w:p>
    <w:p>
      <w:pPr>
        <w:spacing w:line="440" w:lineRule="exact"/>
        <w:ind w:firstLine="576"/>
        <w:rPr>
          <w:rFonts w:hint="eastAsia" w:ascii="仿宋" w:hAnsi="仿宋" w:eastAsia="仿宋" w:cs="仿宋"/>
          <w:color w:val="000000"/>
          <w:sz w:val="24"/>
          <w:szCs w:val="24"/>
        </w:rPr>
      </w:pPr>
      <w:r>
        <w:rPr>
          <w:rFonts w:hint="eastAsia" w:ascii="仿宋" w:hAnsi="仿宋" w:eastAsia="仿宋" w:cs="仿宋"/>
          <w:color w:val="000000"/>
          <w:sz w:val="24"/>
          <w:szCs w:val="24"/>
        </w:rPr>
        <w:t>地点：通过</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实行在线解密开启。</w:t>
      </w:r>
    </w:p>
    <w:p>
      <w:pPr>
        <w:spacing w:line="440" w:lineRule="exact"/>
        <w:rPr>
          <w:rFonts w:hint="eastAsia" w:ascii="仿宋" w:hAnsi="仿宋" w:eastAsia="仿宋" w:cs="仿宋"/>
          <w:b/>
          <w:bCs/>
          <w:color w:val="000000"/>
          <w:sz w:val="24"/>
          <w:szCs w:val="24"/>
        </w:rPr>
      </w:pPr>
      <w:bookmarkStart w:id="29" w:name="_Toc28359007"/>
      <w:bookmarkStart w:id="30" w:name="_Toc35393794"/>
      <w:bookmarkStart w:id="31" w:name="_Toc28359084"/>
      <w:bookmarkStart w:id="32" w:name="_Toc35393625"/>
      <w:r>
        <w:rPr>
          <w:rFonts w:hint="eastAsia" w:ascii="仿宋" w:hAnsi="仿宋" w:eastAsia="仿宋" w:cs="仿宋"/>
          <w:b/>
          <w:bCs/>
          <w:color w:val="000000"/>
          <w:sz w:val="24"/>
          <w:szCs w:val="24"/>
        </w:rPr>
        <w:t>六、公告期限</w:t>
      </w:r>
      <w:bookmarkEnd w:id="29"/>
      <w:bookmarkEnd w:id="30"/>
      <w:bookmarkEnd w:id="31"/>
      <w:bookmarkEnd w:id="32"/>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自本公告发布之日起</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个工作日。</w:t>
      </w:r>
    </w:p>
    <w:p>
      <w:pPr>
        <w:numPr>
          <w:ilvl w:val="0"/>
          <w:numId w:val="2"/>
        </w:numPr>
        <w:spacing w:line="440" w:lineRule="exact"/>
        <w:rPr>
          <w:rFonts w:hint="eastAsia" w:ascii="仿宋" w:hAnsi="仿宋" w:eastAsia="仿宋" w:cs="仿宋"/>
          <w:b/>
          <w:bCs/>
          <w:color w:val="000000"/>
          <w:sz w:val="24"/>
          <w:szCs w:val="24"/>
        </w:rPr>
      </w:pPr>
      <w:bookmarkStart w:id="33" w:name="_Toc35393795"/>
      <w:bookmarkStart w:id="34" w:name="_Toc35393626"/>
      <w:r>
        <w:rPr>
          <w:rFonts w:hint="eastAsia" w:ascii="仿宋" w:hAnsi="仿宋" w:eastAsia="仿宋" w:cs="仿宋"/>
          <w:b/>
          <w:bCs/>
          <w:color w:val="000000"/>
          <w:sz w:val="24"/>
          <w:szCs w:val="24"/>
        </w:rPr>
        <w:t>其他补充事宜</w:t>
      </w:r>
      <w:bookmarkEnd w:id="33"/>
      <w:bookmarkEnd w:id="34"/>
    </w:p>
    <w:p>
      <w:pPr>
        <w:numPr>
          <w:ilvl w:val="0"/>
          <w:numId w:val="0"/>
        </w:num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1、</w:t>
      </w:r>
      <w:r>
        <w:rPr>
          <w:rFonts w:hint="eastAsia" w:ascii="仿宋" w:hAnsi="仿宋" w:eastAsia="仿宋" w:cs="仿宋"/>
          <w:b/>
          <w:bCs/>
          <w:color w:val="000000"/>
          <w:sz w:val="24"/>
          <w:szCs w:val="24"/>
        </w:rPr>
        <w:t>本项目无需缴纳磋商保证金。</w:t>
      </w:r>
    </w:p>
    <w:p>
      <w:pPr>
        <w:numPr>
          <w:ilvl w:val="0"/>
          <w:numId w:val="0"/>
        </w:numPr>
        <w:spacing w:line="440" w:lineRule="exact"/>
        <w:ind w:firstLine="482" w:firstLineChars="200"/>
        <w:rPr>
          <w:rFonts w:hint="eastAsia" w:ascii="仿宋" w:hAnsi="仿宋" w:eastAsia="仿宋" w:cs="仿宋"/>
          <w:sz w:val="24"/>
          <w:szCs w:val="24"/>
          <w:lang w:val="en-US" w:eastAsia="zh-CN"/>
        </w:rPr>
      </w:pPr>
      <w:r>
        <w:rPr>
          <w:rFonts w:hint="eastAsia" w:ascii="仿宋" w:hAnsi="仿宋" w:eastAsia="仿宋" w:cs="仿宋"/>
          <w:b/>
          <w:bCs/>
          <w:color w:val="000000"/>
          <w:sz w:val="24"/>
          <w:szCs w:val="24"/>
          <w:lang w:val="en-US" w:eastAsia="zh-CN"/>
        </w:rPr>
        <w:t>2、本项目所属行业：租赁和商务服务业。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、本项目信息发布媒体：</w:t>
      </w:r>
      <w:r>
        <w:rPr>
          <w:rFonts w:hint="eastAsia" w:ascii="仿宋" w:hAnsi="仿宋" w:eastAsia="仿宋" w:cs="仿宋"/>
          <w:bCs/>
          <w:sz w:val="24"/>
          <w:szCs w:val="24"/>
        </w:rPr>
        <w:t>中国政府采购网（www.ccgp.gov.cn）、</w:t>
      </w:r>
      <w:r>
        <w:rPr>
          <w:rFonts w:hint="eastAsia" w:ascii="仿宋" w:hAnsi="仿宋" w:eastAsia="仿宋" w:cs="仿宋"/>
          <w:sz w:val="24"/>
          <w:szCs w:val="24"/>
          <w:lang w:eastAsia="zh-CN"/>
        </w:rPr>
        <w:t>广西壮族自治区政府采购网</w:t>
      </w:r>
      <w:r>
        <w:rPr>
          <w:rFonts w:hint="eastAsia" w:ascii="仿宋" w:hAnsi="仿宋" w:eastAsia="仿宋" w:cs="仿宋"/>
          <w:sz w:val="24"/>
          <w:szCs w:val="24"/>
        </w:rPr>
        <w:t>（zfcg.gxzf.gov.cn）</w:t>
      </w:r>
      <w:r>
        <w:rPr>
          <w:rFonts w:hint="eastAsia" w:ascii="仿宋" w:hAnsi="仿宋" w:eastAsia="仿宋" w:cs="仿宋"/>
          <w:bCs/>
          <w:sz w:val="24"/>
          <w:szCs w:val="24"/>
        </w:rPr>
        <w:t>、</w:t>
      </w:r>
      <w:r>
        <w:rPr>
          <w:rFonts w:hint="eastAsia" w:ascii="仿宋" w:hAnsi="仿宋" w:eastAsia="仿宋" w:cs="仿宋"/>
          <w:sz w:val="24"/>
          <w:szCs w:val="24"/>
        </w:rPr>
        <w:t>桂林市政府采购网（zfcg.czj.guilin.gov.cn）</w:t>
      </w:r>
    </w:p>
    <w:p>
      <w:pPr>
        <w:pStyle w:val="27"/>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、本项目需要落实的政府采购政策：</w:t>
      </w:r>
    </w:p>
    <w:p>
      <w:pPr>
        <w:pStyle w:val="27"/>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（1）政府采购促进中小企业发展。</w:t>
      </w:r>
    </w:p>
    <w:p>
      <w:pPr>
        <w:pStyle w:val="27"/>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（2）政府采购支持监狱企业发展。</w:t>
      </w:r>
    </w:p>
    <w:p>
      <w:pPr>
        <w:pStyle w:val="27"/>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（3）政府采购促进残疾人就业政策。</w:t>
      </w:r>
    </w:p>
    <w:p>
      <w:pPr>
        <w:pStyle w:val="27"/>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（4）本项目为服务项目，采购内容不涉及政府强制采购节能产品。</w:t>
      </w:r>
    </w:p>
    <w:p>
      <w:pPr>
        <w:pStyle w:val="27"/>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（5）优先采购节能产品、环境标志产品。</w:t>
      </w:r>
    </w:p>
    <w:p>
      <w:pPr>
        <w:pStyle w:val="27"/>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（6）政府采购支持采用本国产品的政策。</w:t>
      </w:r>
    </w:p>
    <w:p>
      <w:pPr>
        <w:pStyle w:val="27"/>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资格要求特别说明：</w:t>
      </w:r>
    </w:p>
    <w:p>
      <w:pPr>
        <w:pStyle w:val="27"/>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7"/>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pStyle w:val="27"/>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6、“广西政府采购云平台”平台电子磋商相关事宜：</w:t>
      </w:r>
    </w:p>
    <w:p>
      <w:pPr>
        <w:pStyle w:val="27"/>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1）本项目实行全流程电子化采购，</w:t>
      </w:r>
      <w:r>
        <w:rPr>
          <w:rFonts w:hint="eastAsia" w:ascii="仿宋" w:hAnsi="仿宋" w:eastAsia="仿宋" w:cs="仿宋"/>
          <w:sz w:val="24"/>
          <w:szCs w:val="24"/>
          <w:lang w:val="en-US" w:eastAsia="zh-CN"/>
        </w:rPr>
        <w:t>磋商供应商</w:t>
      </w:r>
      <w:r>
        <w:rPr>
          <w:rFonts w:hint="default" w:ascii="仿宋" w:hAnsi="仿宋" w:eastAsia="仿宋" w:cs="仿宋"/>
          <w:sz w:val="24"/>
          <w:szCs w:val="24"/>
          <w:lang w:val="en-US" w:eastAsia="zh-CN"/>
        </w:rPr>
        <w:t>通过“</w:t>
      </w:r>
      <w:r>
        <w:rPr>
          <w:rFonts w:hint="eastAsia" w:ascii="仿宋" w:hAnsi="仿宋" w:eastAsia="仿宋" w:cs="仿宋"/>
          <w:sz w:val="24"/>
          <w:szCs w:val="24"/>
          <w:lang w:val="en-US" w:eastAsia="zh-CN"/>
        </w:rPr>
        <w:t>广西政府采购云平台</w:t>
      </w:r>
      <w:r>
        <w:rPr>
          <w:rFonts w:hint="default" w:ascii="仿宋" w:hAnsi="仿宋" w:eastAsia="仿宋" w:cs="仿宋"/>
          <w:sz w:val="24"/>
          <w:szCs w:val="24"/>
          <w:lang w:val="en-US" w:eastAsia="zh-CN"/>
        </w:rPr>
        <w:t>”平台参与电子</w:t>
      </w:r>
      <w:r>
        <w:rPr>
          <w:rFonts w:hint="eastAsia" w:ascii="仿宋" w:hAnsi="仿宋" w:eastAsia="仿宋" w:cs="仿宋"/>
          <w:sz w:val="24"/>
          <w:szCs w:val="24"/>
          <w:lang w:val="en-US" w:eastAsia="zh-CN"/>
        </w:rPr>
        <w:t>磋商</w:t>
      </w:r>
      <w:r>
        <w:rPr>
          <w:rFonts w:hint="default" w:ascii="仿宋" w:hAnsi="仿宋" w:eastAsia="仿宋" w:cs="仿宋"/>
          <w:sz w:val="24"/>
          <w:szCs w:val="24"/>
          <w:lang w:val="en-US" w:eastAsia="zh-CN"/>
        </w:rPr>
        <w:t>，并应做好以下相关准备工作：①在“</w:t>
      </w:r>
      <w:r>
        <w:rPr>
          <w:rFonts w:hint="eastAsia" w:ascii="仿宋" w:hAnsi="仿宋" w:eastAsia="仿宋" w:cs="仿宋"/>
          <w:sz w:val="24"/>
          <w:szCs w:val="24"/>
          <w:lang w:val="en-US" w:eastAsia="zh-CN"/>
        </w:rPr>
        <w:t>广西政府采购云平台</w:t>
      </w:r>
      <w:r>
        <w:rPr>
          <w:rFonts w:hint="default" w:ascii="仿宋" w:hAnsi="仿宋" w:eastAsia="仿宋" w:cs="仿宋"/>
          <w:sz w:val="24"/>
          <w:szCs w:val="24"/>
          <w:lang w:val="en-US" w:eastAsia="zh-CN"/>
        </w:rPr>
        <w:t>”平台注册成为正式供应商（操作方法详见广西壮族自治区政府采购网—办事服务—办事指南）；②完成CA认证证书申领和绑定（费用由</w:t>
      </w:r>
      <w:r>
        <w:rPr>
          <w:rFonts w:hint="eastAsia" w:ascii="仿宋" w:hAnsi="仿宋" w:eastAsia="仿宋" w:cs="仿宋"/>
          <w:sz w:val="24"/>
          <w:szCs w:val="24"/>
          <w:lang w:val="en-US" w:eastAsia="zh-CN"/>
        </w:rPr>
        <w:t>磋商供应商</w:t>
      </w:r>
      <w:r>
        <w:rPr>
          <w:rFonts w:hint="default" w:ascii="仿宋" w:hAnsi="仿宋" w:eastAsia="仿宋" w:cs="仿宋"/>
          <w:sz w:val="24"/>
          <w:szCs w:val="24"/>
          <w:lang w:val="en-US" w:eastAsia="zh-CN"/>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仿宋" w:hAnsi="仿宋" w:eastAsia="仿宋" w:cs="仿宋"/>
          <w:sz w:val="24"/>
          <w:szCs w:val="24"/>
          <w:lang w:val="en-US" w:eastAsia="zh-CN"/>
        </w:rPr>
        <w:t>广西政府采购云平台</w:t>
      </w:r>
      <w:r>
        <w:rPr>
          <w:rFonts w:hint="default" w:ascii="仿宋" w:hAnsi="仿宋" w:eastAsia="仿宋" w:cs="仿宋"/>
          <w:sz w:val="24"/>
          <w:szCs w:val="24"/>
          <w:lang w:val="en-US" w:eastAsia="zh-CN"/>
        </w:rPr>
        <w:t>电子投标客户端”）并安装成功，</w:t>
      </w:r>
      <w:r>
        <w:rPr>
          <w:rFonts w:hint="eastAsia" w:ascii="仿宋" w:hAnsi="仿宋" w:eastAsia="仿宋" w:cs="仿宋"/>
          <w:sz w:val="24"/>
          <w:szCs w:val="24"/>
          <w:lang w:val="en-US" w:eastAsia="zh-CN"/>
        </w:rPr>
        <w:t>磋商供应商</w:t>
      </w:r>
      <w:r>
        <w:rPr>
          <w:rFonts w:hint="default" w:ascii="仿宋" w:hAnsi="仿宋" w:eastAsia="仿宋" w:cs="仿宋"/>
          <w:sz w:val="24"/>
          <w:szCs w:val="24"/>
          <w:lang w:val="en-US" w:eastAsia="zh-CN"/>
        </w:rPr>
        <w:t>应当在</w:t>
      </w:r>
      <w:r>
        <w:rPr>
          <w:rFonts w:hint="eastAsia" w:ascii="仿宋" w:hAnsi="仿宋" w:eastAsia="仿宋" w:cs="仿宋"/>
          <w:sz w:val="24"/>
          <w:szCs w:val="24"/>
          <w:lang w:val="en-US" w:eastAsia="zh-CN"/>
        </w:rPr>
        <w:t>响应</w:t>
      </w:r>
      <w:r>
        <w:rPr>
          <w:rFonts w:hint="default" w:ascii="仿宋" w:hAnsi="仿宋" w:eastAsia="仿宋" w:cs="仿宋"/>
          <w:sz w:val="24"/>
          <w:szCs w:val="24"/>
          <w:lang w:val="en-US" w:eastAsia="zh-CN"/>
        </w:rPr>
        <w:t>文件提交截止时间前在“</w:t>
      </w:r>
      <w:r>
        <w:rPr>
          <w:rFonts w:hint="eastAsia" w:ascii="仿宋" w:hAnsi="仿宋" w:eastAsia="仿宋" w:cs="仿宋"/>
          <w:sz w:val="24"/>
          <w:szCs w:val="24"/>
          <w:lang w:val="en-US" w:eastAsia="zh-CN"/>
        </w:rPr>
        <w:t>广西政府采购云平台</w:t>
      </w:r>
      <w:r>
        <w:rPr>
          <w:rFonts w:hint="default" w:ascii="仿宋" w:hAnsi="仿宋" w:eastAsia="仿宋" w:cs="仿宋"/>
          <w:sz w:val="24"/>
          <w:szCs w:val="24"/>
          <w:lang w:val="en-US" w:eastAsia="zh-CN"/>
        </w:rPr>
        <w:t>”平台完成的身份认证，确保能够对相关数据电文进行加密和使用电子签章；④自备计算机和网络设备并确保能接入互联网（费用由</w:t>
      </w:r>
      <w:r>
        <w:rPr>
          <w:rFonts w:hint="eastAsia" w:ascii="仿宋" w:hAnsi="仿宋" w:eastAsia="仿宋" w:cs="仿宋"/>
          <w:sz w:val="24"/>
          <w:szCs w:val="24"/>
          <w:lang w:val="en-US" w:eastAsia="zh-CN"/>
        </w:rPr>
        <w:t>磋商供应商</w:t>
      </w:r>
      <w:r>
        <w:rPr>
          <w:rFonts w:hint="default" w:ascii="仿宋" w:hAnsi="仿宋" w:eastAsia="仿宋" w:cs="仿宋"/>
          <w:sz w:val="24"/>
          <w:szCs w:val="24"/>
          <w:lang w:val="en-US" w:eastAsia="zh-CN"/>
        </w:rPr>
        <w:t>自行承担，设备确保可进行视频通话和读取</w:t>
      </w:r>
      <w:r>
        <w:rPr>
          <w:rFonts w:hint="eastAsia" w:ascii="仿宋" w:hAnsi="仿宋" w:eastAsia="仿宋" w:cs="仿宋"/>
          <w:sz w:val="24"/>
          <w:szCs w:val="24"/>
          <w:lang w:val="en-US" w:eastAsia="zh-CN"/>
        </w:rPr>
        <w:t>广西政府采购云平台</w:t>
      </w:r>
      <w:r>
        <w:rPr>
          <w:rFonts w:hint="default" w:ascii="仿宋" w:hAnsi="仿宋" w:eastAsia="仿宋" w:cs="仿宋"/>
          <w:sz w:val="24"/>
          <w:szCs w:val="24"/>
          <w:lang w:val="en-US" w:eastAsia="zh-CN"/>
        </w:rPr>
        <w:t>CA认证证书）。因</w:t>
      </w:r>
      <w:r>
        <w:rPr>
          <w:rFonts w:hint="eastAsia" w:ascii="仿宋" w:hAnsi="仿宋" w:eastAsia="仿宋" w:cs="仿宋"/>
          <w:sz w:val="24"/>
          <w:szCs w:val="24"/>
          <w:lang w:val="en-US" w:eastAsia="zh-CN"/>
        </w:rPr>
        <w:t>磋商供应商</w:t>
      </w:r>
      <w:r>
        <w:rPr>
          <w:rFonts w:hint="default" w:ascii="仿宋" w:hAnsi="仿宋" w:eastAsia="仿宋" w:cs="仿宋"/>
          <w:sz w:val="24"/>
          <w:szCs w:val="24"/>
          <w:lang w:val="en-US" w:eastAsia="zh-CN"/>
        </w:rPr>
        <w:t>未做好相关准备工作等自身原因导致无法参加本项目电子</w:t>
      </w:r>
      <w:r>
        <w:rPr>
          <w:rFonts w:hint="eastAsia" w:ascii="仿宋" w:hAnsi="仿宋" w:eastAsia="仿宋" w:cs="仿宋"/>
          <w:sz w:val="24"/>
          <w:szCs w:val="24"/>
          <w:lang w:val="en-US" w:eastAsia="zh-CN"/>
        </w:rPr>
        <w:t>磋商</w:t>
      </w:r>
      <w:r>
        <w:rPr>
          <w:rFonts w:hint="default" w:ascii="仿宋" w:hAnsi="仿宋" w:eastAsia="仿宋" w:cs="仿宋"/>
          <w:sz w:val="24"/>
          <w:szCs w:val="24"/>
          <w:lang w:val="en-US" w:eastAsia="zh-CN"/>
        </w:rPr>
        <w:t>或</w:t>
      </w:r>
      <w:r>
        <w:rPr>
          <w:rFonts w:hint="eastAsia" w:ascii="仿宋" w:hAnsi="仿宋" w:eastAsia="仿宋" w:cs="仿宋"/>
          <w:sz w:val="24"/>
          <w:szCs w:val="24"/>
          <w:lang w:val="en-US" w:eastAsia="zh-CN"/>
        </w:rPr>
        <w:t>磋商</w:t>
      </w:r>
      <w:r>
        <w:rPr>
          <w:rFonts w:hint="default" w:ascii="仿宋" w:hAnsi="仿宋" w:eastAsia="仿宋" w:cs="仿宋"/>
          <w:sz w:val="24"/>
          <w:szCs w:val="24"/>
          <w:lang w:val="en-US" w:eastAsia="zh-CN"/>
        </w:rPr>
        <w:t>失败的，造成的一切后果，由</w:t>
      </w:r>
      <w:r>
        <w:rPr>
          <w:rFonts w:hint="eastAsia" w:ascii="仿宋" w:hAnsi="仿宋" w:eastAsia="仿宋" w:cs="仿宋"/>
          <w:sz w:val="24"/>
          <w:szCs w:val="24"/>
          <w:lang w:val="en-US" w:eastAsia="zh-CN"/>
        </w:rPr>
        <w:t>磋商供应商</w:t>
      </w:r>
      <w:r>
        <w:rPr>
          <w:rFonts w:hint="default" w:ascii="仿宋" w:hAnsi="仿宋" w:eastAsia="仿宋" w:cs="仿宋"/>
          <w:sz w:val="24"/>
          <w:szCs w:val="24"/>
          <w:lang w:val="en-US" w:eastAsia="zh-CN"/>
        </w:rPr>
        <w:t>自行承担。</w:t>
      </w:r>
    </w:p>
    <w:p>
      <w:pPr>
        <w:pStyle w:val="27"/>
        <w:spacing w:line="440" w:lineRule="exact"/>
        <w:ind w:firstLine="480" w:firstLineChars="20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（2）电子</w:t>
      </w:r>
      <w:r>
        <w:rPr>
          <w:rFonts w:hint="eastAsia" w:ascii="仿宋" w:hAnsi="仿宋" w:eastAsia="仿宋" w:cs="仿宋"/>
          <w:sz w:val="24"/>
          <w:szCs w:val="24"/>
          <w:lang w:val="en-US" w:eastAsia="zh-CN"/>
        </w:rPr>
        <w:t>磋商</w:t>
      </w:r>
      <w:r>
        <w:rPr>
          <w:rFonts w:hint="default" w:ascii="仿宋" w:hAnsi="仿宋" w:eastAsia="仿宋" w:cs="仿宋"/>
          <w:sz w:val="24"/>
          <w:szCs w:val="24"/>
          <w:lang w:val="en-US" w:eastAsia="zh-CN"/>
        </w:rPr>
        <w:t>具体操作流程参考《政府采购项目电子交易管理操作指南-供应商》（详见桂林市政府采购网—采购资讯—重要通知）；如遇平台技术问题详询95763。</w:t>
      </w:r>
    </w:p>
    <w:p>
      <w:pPr>
        <w:pStyle w:val="27"/>
        <w:spacing w:line="440" w:lineRule="exact"/>
        <w:ind w:firstLine="480" w:firstLineChars="20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（3）电子</w:t>
      </w:r>
      <w:r>
        <w:rPr>
          <w:rFonts w:hint="eastAsia" w:ascii="仿宋" w:hAnsi="仿宋" w:eastAsia="仿宋" w:cs="仿宋"/>
          <w:sz w:val="24"/>
          <w:szCs w:val="24"/>
          <w:lang w:val="en-US" w:eastAsia="zh-CN"/>
        </w:rPr>
        <w:t>响应</w:t>
      </w:r>
      <w:r>
        <w:rPr>
          <w:rFonts w:hint="default" w:ascii="仿宋" w:hAnsi="仿宋" w:eastAsia="仿宋" w:cs="仿宋"/>
          <w:sz w:val="24"/>
          <w:szCs w:val="24"/>
          <w:lang w:val="en-US" w:eastAsia="zh-CN"/>
        </w:rPr>
        <w:t>文件的制作、加密、提交、解密等相关事宜详见第二章 “</w:t>
      </w:r>
      <w:r>
        <w:rPr>
          <w:rFonts w:hint="eastAsia" w:ascii="仿宋" w:hAnsi="仿宋" w:eastAsia="仿宋" w:cs="仿宋"/>
          <w:sz w:val="24"/>
          <w:szCs w:val="24"/>
          <w:lang w:val="en-US" w:eastAsia="zh-CN"/>
        </w:rPr>
        <w:t>磋商供应商</w:t>
      </w:r>
      <w:r>
        <w:rPr>
          <w:rFonts w:hint="default" w:ascii="仿宋" w:hAnsi="仿宋" w:eastAsia="仿宋" w:cs="仿宋"/>
          <w:sz w:val="24"/>
          <w:szCs w:val="24"/>
          <w:lang w:val="en-US" w:eastAsia="zh-CN"/>
        </w:rPr>
        <w:t>须知”。</w:t>
      </w:r>
    </w:p>
    <w:p>
      <w:pPr>
        <w:spacing w:line="440" w:lineRule="exact"/>
        <w:rPr>
          <w:rFonts w:hint="eastAsia" w:ascii="仿宋" w:hAnsi="仿宋" w:eastAsia="仿宋" w:cs="仿宋"/>
          <w:color w:val="000000"/>
          <w:sz w:val="24"/>
          <w:szCs w:val="24"/>
        </w:rPr>
      </w:pP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九、凡对本次采购提出询问，请按以下方式联系。</w:t>
      </w:r>
      <w:bookmarkEnd w:id="21"/>
      <w:bookmarkEnd w:id="22"/>
      <w:bookmarkEnd w:id="23"/>
      <w:bookmarkEnd w:id="24"/>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1、采购人信息</w:t>
      </w:r>
    </w:p>
    <w:p>
      <w:pPr>
        <w:spacing w:line="440" w:lineRule="exact"/>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名称：桂林市人才服务中心</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地址：桂林市南环路竹木巷8号桂林市人才大厦</w:t>
      </w:r>
    </w:p>
    <w:p>
      <w:pPr>
        <w:spacing w:line="44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xml:space="preserve">  联系人：</w:t>
      </w:r>
      <w:r>
        <w:rPr>
          <w:rFonts w:hint="eastAsia" w:ascii="仿宋" w:hAnsi="仿宋" w:eastAsia="仿宋" w:cs="仿宋"/>
          <w:color w:val="000000"/>
          <w:sz w:val="24"/>
          <w:szCs w:val="24"/>
          <w:lang w:val="en-US" w:eastAsia="zh-CN"/>
        </w:rPr>
        <w:t>陈健</w:t>
      </w:r>
      <w:r>
        <w:rPr>
          <w:rFonts w:hint="eastAsia" w:ascii="仿宋" w:hAnsi="仿宋" w:eastAsia="仿宋" w:cs="仿宋"/>
          <w:color w:val="000000"/>
          <w:sz w:val="24"/>
          <w:szCs w:val="24"/>
        </w:rPr>
        <w:t xml:space="preserve">  联系电话：0773-</w:t>
      </w:r>
      <w:r>
        <w:rPr>
          <w:rFonts w:hint="eastAsia" w:ascii="仿宋" w:hAnsi="仿宋" w:eastAsia="仿宋" w:cs="仿宋"/>
          <w:color w:val="000000"/>
          <w:sz w:val="24"/>
          <w:szCs w:val="24"/>
          <w:lang w:val="en-US" w:eastAsia="zh-CN"/>
        </w:rPr>
        <w:t xml:space="preserve">2899353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2、采购代理机构信息</w:t>
      </w:r>
    </w:p>
    <w:p>
      <w:pPr>
        <w:spacing w:line="440" w:lineRule="exact"/>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名称：广西科文招标有限公司</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地址：桂林市七星区穿山东路41号彰泰•天街V+国际中心1#楼八层802号</w:t>
      </w:r>
    </w:p>
    <w:p>
      <w:pPr>
        <w:spacing w:line="440" w:lineRule="exact"/>
        <w:ind w:firstLine="729" w:firstLineChars="304"/>
        <w:rPr>
          <w:rFonts w:hint="eastAsia" w:ascii="仿宋" w:hAnsi="仿宋" w:eastAsia="仿宋" w:cs="仿宋"/>
          <w:color w:val="000000"/>
          <w:sz w:val="24"/>
          <w:szCs w:val="24"/>
        </w:rPr>
      </w:pPr>
      <w:r>
        <w:rPr>
          <w:rFonts w:hint="eastAsia" w:ascii="仿宋" w:hAnsi="仿宋" w:eastAsia="仿宋" w:cs="仿宋"/>
          <w:color w:val="000000"/>
          <w:sz w:val="24"/>
          <w:szCs w:val="24"/>
        </w:rPr>
        <w:t>联系方式：潘虹    联系电话：0773－8998063</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3、项目联系方式</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项目联系人：潘虹    联系电话：0773－8998063</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4、政府采购监督管理机构</w:t>
      </w:r>
    </w:p>
    <w:p>
      <w:pPr>
        <w:spacing w:line="440" w:lineRule="exact"/>
        <w:ind w:firstLine="820" w:firstLineChars="342"/>
        <w:rPr>
          <w:rFonts w:hint="eastAsia" w:ascii="仿宋" w:hAnsi="仿宋" w:eastAsia="仿宋" w:cs="仿宋"/>
          <w:color w:val="000000"/>
          <w:sz w:val="24"/>
          <w:szCs w:val="24"/>
        </w:rPr>
      </w:pPr>
      <w:r>
        <w:rPr>
          <w:rFonts w:hint="eastAsia" w:ascii="仿宋" w:hAnsi="仿宋" w:eastAsia="仿宋" w:cs="仿宋"/>
          <w:color w:val="000000"/>
          <w:sz w:val="24"/>
          <w:szCs w:val="24"/>
        </w:rPr>
        <w:t>名 称：桂林市财政局</w:t>
      </w:r>
    </w:p>
    <w:p>
      <w:pPr>
        <w:spacing w:line="440" w:lineRule="exact"/>
        <w:ind w:firstLine="844" w:firstLineChars="352"/>
        <w:rPr>
          <w:rFonts w:hint="eastAsia" w:ascii="仿宋" w:hAnsi="仿宋" w:eastAsia="仿宋" w:cs="仿宋"/>
          <w:color w:val="000000"/>
          <w:sz w:val="24"/>
          <w:szCs w:val="24"/>
        </w:rPr>
      </w:pPr>
      <w:r>
        <w:rPr>
          <w:rFonts w:hint="eastAsia" w:ascii="仿宋" w:hAnsi="仿宋" w:eastAsia="仿宋" w:cs="仿宋"/>
          <w:color w:val="000000"/>
          <w:sz w:val="24"/>
          <w:szCs w:val="24"/>
        </w:rPr>
        <w:t>联系方式： 0773-2862142</w:t>
      </w:r>
    </w:p>
    <w:p>
      <w:pPr>
        <w:pStyle w:val="12"/>
        <w:rPr>
          <w:rFonts w:hint="eastAsia" w:ascii="仿宋" w:hAnsi="仿宋" w:eastAsia="仿宋" w:cs="仿宋"/>
          <w:color w:val="000000"/>
          <w:sz w:val="24"/>
          <w:szCs w:val="24"/>
        </w:rPr>
      </w:pPr>
    </w:p>
    <w:p>
      <w:pPr>
        <w:pStyle w:val="3"/>
        <w:spacing w:line="240" w:lineRule="auto"/>
        <w:jc w:val="center"/>
        <w:rPr>
          <w:rFonts w:hint="eastAsia" w:ascii="仿宋" w:hAnsi="仿宋" w:eastAsia="仿宋" w:cs="仿宋"/>
          <w:color w:val="000000"/>
          <w:sz w:val="32"/>
          <w:szCs w:val="32"/>
        </w:rPr>
      </w:pPr>
      <w:bookmarkStart w:id="35" w:name="_Toc1638"/>
      <w:r>
        <w:rPr>
          <w:rFonts w:hint="eastAsia" w:ascii="仿宋" w:hAnsi="仿宋" w:eastAsia="仿宋" w:cs="仿宋"/>
          <w:color w:val="000000"/>
          <w:sz w:val="32"/>
          <w:szCs w:val="32"/>
        </w:rPr>
        <w:t>第二章 供应商须知</w:t>
      </w:r>
      <w:bookmarkEnd w:id="0"/>
      <w:bookmarkEnd w:id="1"/>
      <w:bookmarkEnd w:id="35"/>
    </w:p>
    <w:p>
      <w:pPr>
        <w:pStyle w:val="4"/>
        <w:jc w:val="center"/>
        <w:rPr>
          <w:rFonts w:hint="eastAsia" w:ascii="仿宋" w:hAnsi="仿宋" w:eastAsia="仿宋" w:cs="仿宋"/>
          <w:b/>
          <w:bCs w:val="0"/>
          <w:sz w:val="28"/>
          <w:szCs w:val="28"/>
        </w:rPr>
      </w:pPr>
      <w:bookmarkStart w:id="36" w:name="_Toc9508"/>
      <w:bookmarkStart w:id="37" w:name="_Toc13547"/>
      <w:bookmarkStart w:id="38" w:name="_Toc25063"/>
      <w:bookmarkStart w:id="39" w:name="_Toc8282"/>
      <w:r>
        <w:rPr>
          <w:rFonts w:hint="eastAsia" w:ascii="仿宋" w:hAnsi="仿宋" w:eastAsia="仿宋" w:cs="仿宋"/>
          <w:b/>
          <w:bCs w:val="0"/>
          <w:sz w:val="28"/>
          <w:szCs w:val="28"/>
        </w:rPr>
        <w:t>供 应 商 须 知 前 附 表</w:t>
      </w:r>
      <w:bookmarkEnd w:id="36"/>
      <w:bookmarkEnd w:id="37"/>
      <w:bookmarkEnd w:id="38"/>
      <w:bookmarkEnd w:id="39"/>
    </w:p>
    <w:tbl>
      <w:tblPr>
        <w:tblStyle w:val="24"/>
        <w:tblW w:w="10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94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条款号</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条款名称</w:t>
            </w:r>
          </w:p>
        </w:tc>
        <w:tc>
          <w:tcPr>
            <w:tcW w:w="691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94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项目名称及项目编号</w:t>
            </w:r>
          </w:p>
        </w:tc>
        <w:tc>
          <w:tcPr>
            <w:tcW w:w="6912" w:type="dxa"/>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轻型智慧就业服务角</w:t>
            </w:r>
            <w:r>
              <w:rPr>
                <w:rFonts w:hint="eastAsia" w:ascii="仿宋" w:hAnsi="仿宋" w:eastAsia="仿宋" w:cs="仿宋"/>
                <w:color w:val="000000"/>
                <w:sz w:val="24"/>
                <w:szCs w:val="24"/>
              </w:rPr>
              <w:t xml:space="preserve">      </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color w:val="000000"/>
                <w:sz w:val="24"/>
                <w:szCs w:val="24"/>
                <w:lang w:eastAsia="zh-CN"/>
              </w:rPr>
              <w:t>GLZC2024-C3-990449-KWZB</w:t>
            </w:r>
            <w:r>
              <w:rPr>
                <w:rFonts w:hint="eastAsia" w:ascii="仿宋" w:hAnsi="仿宋" w:eastAsia="仿宋" w:cs="仿宋"/>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94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供应商资格</w:t>
            </w:r>
          </w:p>
        </w:tc>
        <w:tc>
          <w:tcPr>
            <w:tcW w:w="6912" w:type="dxa"/>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3.1满足《中华人民共和国政府采购法》第二十二条规定；</w:t>
            </w:r>
          </w:p>
          <w:p>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3.2落实政府采购政策需满足的资格要求：无</w:t>
            </w:r>
            <w:r>
              <w:rPr>
                <w:rFonts w:hint="eastAsia" w:ascii="仿宋" w:hAnsi="仿宋" w:eastAsia="仿宋" w:cs="仿宋"/>
                <w:color w:val="000000"/>
                <w:sz w:val="24"/>
                <w:szCs w:val="24"/>
                <w:lang w:val="en-US" w:eastAsia="zh-CN"/>
              </w:rPr>
              <w:t>；</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3.3本项目的特定资格要求：</w:t>
            </w:r>
            <w:r>
              <w:rPr>
                <w:rFonts w:hint="eastAsia" w:ascii="仿宋" w:hAnsi="仿宋" w:eastAsia="仿宋" w:cs="仿宋"/>
                <w:color w:val="000000"/>
                <w:sz w:val="24"/>
                <w:szCs w:val="24"/>
                <w:lang w:val="en-US" w:eastAsia="zh-CN"/>
              </w:rPr>
              <w:t>磋商供应商</w:t>
            </w:r>
            <w:r>
              <w:rPr>
                <w:rFonts w:hint="eastAsia" w:ascii="仿宋" w:hAnsi="仿宋" w:eastAsia="仿宋" w:cs="仿宋"/>
                <w:color w:val="000000"/>
                <w:sz w:val="24"/>
                <w:szCs w:val="24"/>
              </w:rPr>
              <w:t>持有</w:t>
            </w:r>
            <w:r>
              <w:rPr>
                <w:rFonts w:hint="eastAsia" w:ascii="仿宋" w:hAnsi="仿宋" w:eastAsia="仿宋" w:cs="仿宋"/>
                <w:color w:val="000000"/>
                <w:sz w:val="24"/>
                <w:szCs w:val="24"/>
                <w:lang w:val="en-US" w:eastAsia="zh-CN"/>
              </w:rPr>
              <w:t>有效的</w:t>
            </w:r>
            <w:r>
              <w:rPr>
                <w:rFonts w:hint="eastAsia" w:ascii="仿宋" w:hAnsi="仿宋" w:eastAsia="仿宋" w:cs="仿宋"/>
                <w:color w:val="000000"/>
                <w:sz w:val="24"/>
                <w:szCs w:val="24"/>
              </w:rPr>
              <w:t>《人力资源服务许可证》</w:t>
            </w:r>
            <w:r>
              <w:rPr>
                <w:rFonts w:hint="eastAsia" w:ascii="仿宋" w:hAnsi="仿宋" w:eastAsia="仿宋" w:cs="仿宋"/>
                <w:color w:val="000000"/>
                <w:sz w:val="24"/>
                <w:szCs w:val="24"/>
                <w:lang w:val="en-US" w:eastAsia="zh-CN"/>
              </w:rPr>
              <w:t>及《中华人民共和国增值电信业务经营许可证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942" w:type="dxa"/>
            <w:vAlign w:val="center"/>
          </w:tcPr>
          <w:p>
            <w:pPr>
              <w:spacing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sz w:val="24"/>
                <w:szCs w:val="24"/>
              </w:rPr>
              <w:t>参与电子</w:t>
            </w:r>
            <w:r>
              <w:rPr>
                <w:rFonts w:hint="eastAsia" w:ascii="仿宋" w:hAnsi="仿宋" w:eastAsia="仿宋" w:cs="仿宋"/>
                <w:sz w:val="24"/>
                <w:szCs w:val="24"/>
                <w:lang w:eastAsia="zh-CN"/>
              </w:rPr>
              <w:t>磋商</w:t>
            </w:r>
            <w:r>
              <w:rPr>
                <w:rFonts w:hint="eastAsia" w:ascii="仿宋" w:hAnsi="仿宋" w:eastAsia="仿宋" w:cs="仿宋"/>
                <w:sz w:val="24"/>
                <w:szCs w:val="24"/>
              </w:rPr>
              <w:t>的准备工作</w:t>
            </w:r>
          </w:p>
        </w:tc>
        <w:tc>
          <w:tcPr>
            <w:tcW w:w="6912" w:type="dxa"/>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.1本项目实行全流程电子化采购，</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通过“</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”平台参与电子</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，并应做好以下相关准备工作：①在“</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”平台注册成为正式供应商（操作方法详见广西壮族自治区政府采购网—办事服务—办事指南）；②完成CA认证证书申领和绑定（费用由</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电子投标客户端”）并安装成功，</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应当在</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文件提交截止时间前在“</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”平台完成的身份认证，确保能够对相关数据电文进行加密和使用电子签章；④自备计算机和网络设备并确保能接入互联网（费用由</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自行承担，设备确保可进行视频通话和读取</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CA认证证书）。因</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未做好相关准备工作等自身原因导致无法参加本项目电子</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或</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失败的，造成的一切后果，由</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自行承担。</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.2电子</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具体操作流程参考《政府采购项目电子交易管理操作指南-供应商》（详见桂林市政府采购网—采购资讯—重要通知）；如遇平台技术问题详询95763。</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.3不论</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结果如何，</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均应自行承担所有与</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942" w:type="dxa"/>
            <w:vAlign w:val="center"/>
          </w:tcPr>
          <w:p>
            <w:pPr>
              <w:spacing w:line="44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磋商费用</w:t>
            </w:r>
          </w:p>
        </w:tc>
        <w:tc>
          <w:tcPr>
            <w:tcW w:w="6912" w:type="dxa"/>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42" w:type="dxa"/>
            <w:vAlign w:val="center"/>
          </w:tcPr>
          <w:p>
            <w:pPr>
              <w:spacing w:line="440" w:lineRule="exact"/>
              <w:jc w:val="center"/>
              <w:rPr>
                <w:rFonts w:hint="eastAsia" w:ascii="仿宋" w:hAnsi="仿宋" w:eastAsia="仿宋" w:cs="仿宋"/>
                <w:color w:val="000000"/>
                <w:position w:val="-2"/>
                <w:sz w:val="24"/>
                <w:szCs w:val="24"/>
                <w:lang w:eastAsia="zh-CN"/>
              </w:rPr>
            </w:pPr>
            <w:r>
              <w:rPr>
                <w:rFonts w:hint="eastAsia" w:ascii="仿宋" w:hAnsi="仿宋" w:eastAsia="仿宋" w:cs="仿宋"/>
                <w:color w:val="000000"/>
                <w:position w:val="-2"/>
                <w:sz w:val="24"/>
                <w:szCs w:val="24"/>
              </w:rPr>
              <w:t>1</w:t>
            </w:r>
            <w:r>
              <w:rPr>
                <w:rFonts w:hint="eastAsia" w:ascii="仿宋" w:hAnsi="仿宋" w:eastAsia="仿宋" w:cs="仿宋"/>
                <w:color w:val="000000"/>
                <w:position w:val="-2"/>
                <w:sz w:val="24"/>
                <w:szCs w:val="24"/>
                <w:lang w:val="en-US" w:eastAsia="zh-CN"/>
              </w:rPr>
              <w:t>4</w:t>
            </w:r>
          </w:p>
        </w:tc>
        <w:tc>
          <w:tcPr>
            <w:tcW w:w="1775" w:type="dxa"/>
            <w:vAlign w:val="center"/>
          </w:tcPr>
          <w:p>
            <w:pPr>
              <w:spacing w:line="440" w:lineRule="exact"/>
              <w:jc w:val="center"/>
              <w:rPr>
                <w:rFonts w:hint="eastAsia" w:ascii="仿宋" w:hAnsi="仿宋" w:eastAsia="仿宋" w:cs="仿宋"/>
                <w:color w:val="000000"/>
                <w:position w:val="-2"/>
                <w:sz w:val="24"/>
                <w:szCs w:val="24"/>
              </w:rPr>
            </w:pPr>
            <w:r>
              <w:rPr>
                <w:rFonts w:hint="eastAsia" w:ascii="仿宋" w:hAnsi="仿宋" w:eastAsia="仿宋" w:cs="仿宋"/>
                <w:color w:val="000000"/>
                <w:sz w:val="24"/>
                <w:szCs w:val="24"/>
              </w:rPr>
              <w:t>磋商报价及采购预算金额</w:t>
            </w:r>
          </w:p>
        </w:tc>
        <w:tc>
          <w:tcPr>
            <w:tcW w:w="6912" w:type="dxa"/>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.1 磋商报价应按磋商文件中相关附表格式填写。</w:t>
            </w:r>
            <w:r>
              <w:rPr>
                <w:rFonts w:hint="eastAsia" w:ascii="仿宋" w:hAnsi="仿宋" w:eastAsia="仿宋" w:cs="仿宋"/>
                <w:b/>
                <w:bCs/>
                <w:color w:val="000000"/>
                <w:sz w:val="24"/>
                <w:szCs w:val="24"/>
              </w:rPr>
              <w:t>采购预算金额人民币</w:t>
            </w:r>
            <w:r>
              <w:rPr>
                <w:rFonts w:hint="eastAsia" w:ascii="仿宋" w:hAnsi="仿宋" w:eastAsia="仿宋" w:cs="仿宋"/>
                <w:b/>
                <w:bCs/>
                <w:color w:val="000000"/>
                <w:sz w:val="24"/>
                <w:szCs w:val="24"/>
                <w:lang w:eastAsia="zh-CN"/>
              </w:rPr>
              <w:t>贰佰玖拾万元整（¥2900000.00）</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供应商报价</w:t>
            </w:r>
            <w:r>
              <w:rPr>
                <w:rFonts w:hint="eastAsia" w:ascii="仿宋" w:hAnsi="仿宋" w:eastAsia="仿宋" w:cs="仿宋"/>
                <w:color w:val="000000"/>
                <w:kern w:val="0"/>
                <w:sz w:val="24"/>
                <w:szCs w:val="24"/>
              </w:rPr>
              <w:t>超出采购预算金额的，响应文件按无效处理。</w:t>
            </w:r>
          </w:p>
          <w:p>
            <w:pPr>
              <w:snapToGrid w:val="0"/>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.2供应商必须就“采购需求”中所有内容作完整唯一报价，否则，其响应文件无效；响应文件只允许有一个报价，有选择的或有条件的报价将不予接受。</w:t>
            </w:r>
          </w:p>
          <w:p>
            <w:pPr>
              <w:snapToGrid w:val="0"/>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.4</w:t>
            </w:r>
            <w:r>
              <w:rPr>
                <w:rFonts w:hint="eastAsia" w:ascii="仿宋" w:hAnsi="仿宋" w:eastAsia="仿宋" w:cs="仿宋"/>
                <w:color w:val="000000"/>
                <w:kern w:val="0"/>
                <w:sz w:val="24"/>
                <w:szCs w:val="24"/>
              </w:rPr>
              <w:t>供应商应在规定时间内在</w:t>
            </w:r>
            <w:r>
              <w:rPr>
                <w:rFonts w:hint="eastAsia" w:ascii="仿宋" w:hAnsi="仿宋" w:eastAsia="仿宋" w:cs="仿宋"/>
                <w:color w:val="000000"/>
                <w:kern w:val="0"/>
                <w:sz w:val="24"/>
                <w:szCs w:val="24"/>
                <w:lang w:eastAsia="zh-CN"/>
              </w:rPr>
              <w:t>广西政府采购云平台</w:t>
            </w:r>
            <w:r>
              <w:rPr>
                <w:rFonts w:hint="eastAsia" w:ascii="仿宋" w:hAnsi="仿宋" w:eastAsia="仿宋" w:cs="仿宋"/>
                <w:color w:val="000000"/>
                <w:kern w:val="0"/>
                <w:sz w:val="24"/>
                <w:szCs w:val="24"/>
              </w:rPr>
              <w:t>系统上提交最后报价，超出磋商小组设定的最后报价时限或其最后报价超出采购预算导致已通过评审的响应文件无效的，按供应商在提交响应文件截止时间后撤回响应文件处理。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42" w:type="dxa"/>
            <w:vAlign w:val="center"/>
          </w:tcPr>
          <w:p>
            <w:pPr>
              <w:spacing w:line="440" w:lineRule="exact"/>
              <w:jc w:val="center"/>
              <w:rPr>
                <w:rFonts w:hint="eastAsia" w:ascii="仿宋" w:hAnsi="仿宋" w:eastAsia="仿宋" w:cs="仿宋"/>
                <w:color w:val="000000"/>
                <w:position w:val="-2"/>
                <w:sz w:val="24"/>
                <w:szCs w:val="24"/>
              </w:rPr>
            </w:pPr>
            <w:r>
              <w:rPr>
                <w:rFonts w:hint="eastAsia" w:ascii="仿宋" w:hAnsi="仿宋" w:eastAsia="仿宋" w:cs="仿宋"/>
                <w:color w:val="000000"/>
                <w:position w:val="-2"/>
                <w:sz w:val="24"/>
                <w:szCs w:val="24"/>
              </w:rPr>
              <w:t>1</w:t>
            </w:r>
            <w:r>
              <w:rPr>
                <w:rFonts w:hint="eastAsia" w:ascii="仿宋" w:hAnsi="仿宋" w:eastAsia="仿宋" w:cs="仿宋"/>
                <w:color w:val="000000"/>
                <w:position w:val="-2"/>
                <w:sz w:val="24"/>
                <w:szCs w:val="24"/>
                <w:lang w:val="en-US" w:eastAsia="zh-CN"/>
              </w:rPr>
              <w:t>5</w:t>
            </w:r>
            <w:r>
              <w:rPr>
                <w:rFonts w:hint="eastAsia" w:ascii="仿宋" w:hAnsi="仿宋" w:eastAsia="仿宋" w:cs="仿宋"/>
                <w:color w:val="000000"/>
                <w:position w:val="-2"/>
                <w:sz w:val="24"/>
                <w:szCs w:val="24"/>
              </w:rPr>
              <w:t>.1</w:t>
            </w:r>
          </w:p>
        </w:tc>
        <w:tc>
          <w:tcPr>
            <w:tcW w:w="1775" w:type="dxa"/>
            <w:vAlign w:val="center"/>
          </w:tcPr>
          <w:p>
            <w:pPr>
              <w:spacing w:line="440" w:lineRule="exact"/>
              <w:jc w:val="center"/>
              <w:rPr>
                <w:rFonts w:hint="eastAsia" w:ascii="仿宋" w:hAnsi="仿宋" w:eastAsia="仿宋" w:cs="仿宋"/>
                <w:color w:val="000000"/>
                <w:position w:val="-2"/>
                <w:sz w:val="24"/>
                <w:szCs w:val="24"/>
              </w:rPr>
            </w:pPr>
            <w:r>
              <w:rPr>
                <w:rFonts w:hint="eastAsia" w:ascii="仿宋" w:hAnsi="仿宋" w:eastAsia="仿宋" w:cs="仿宋"/>
                <w:color w:val="000000"/>
                <w:position w:val="-2"/>
                <w:sz w:val="24"/>
                <w:szCs w:val="24"/>
              </w:rPr>
              <w:t>响应文件有效期</w:t>
            </w:r>
          </w:p>
        </w:tc>
        <w:tc>
          <w:tcPr>
            <w:tcW w:w="6912" w:type="dxa"/>
          </w:tcPr>
          <w:p>
            <w:pPr>
              <w:tabs>
                <w:tab w:val="left" w:pos="1305"/>
              </w:tabs>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942" w:type="dxa"/>
            <w:vAlign w:val="center"/>
          </w:tcPr>
          <w:p>
            <w:pPr>
              <w:spacing w:line="440" w:lineRule="exact"/>
              <w:jc w:val="center"/>
              <w:rPr>
                <w:rFonts w:hint="eastAsia" w:ascii="仿宋" w:hAnsi="仿宋" w:eastAsia="仿宋" w:cs="仿宋"/>
                <w:color w:val="000000"/>
                <w:position w:val="-2"/>
                <w:sz w:val="24"/>
                <w:szCs w:val="24"/>
                <w:lang w:eastAsia="zh-CN"/>
              </w:rPr>
            </w:pPr>
            <w:r>
              <w:rPr>
                <w:rFonts w:hint="eastAsia" w:ascii="仿宋" w:hAnsi="仿宋" w:eastAsia="仿宋" w:cs="仿宋"/>
                <w:color w:val="000000"/>
                <w:position w:val="-2"/>
                <w:sz w:val="24"/>
                <w:szCs w:val="24"/>
              </w:rPr>
              <w:t>1</w:t>
            </w:r>
            <w:r>
              <w:rPr>
                <w:rFonts w:hint="eastAsia" w:ascii="仿宋" w:hAnsi="仿宋" w:eastAsia="仿宋" w:cs="仿宋"/>
                <w:color w:val="000000"/>
                <w:position w:val="-2"/>
                <w:sz w:val="24"/>
                <w:szCs w:val="24"/>
                <w:lang w:val="en-US" w:eastAsia="zh-CN"/>
              </w:rPr>
              <w:t>6</w:t>
            </w:r>
          </w:p>
        </w:tc>
        <w:tc>
          <w:tcPr>
            <w:tcW w:w="1775" w:type="dxa"/>
            <w:vAlign w:val="center"/>
          </w:tcPr>
          <w:p>
            <w:pPr>
              <w:spacing w:line="440" w:lineRule="exact"/>
              <w:jc w:val="center"/>
              <w:rPr>
                <w:rFonts w:hint="eastAsia" w:ascii="仿宋" w:hAnsi="仿宋" w:eastAsia="仿宋" w:cs="仿宋"/>
                <w:color w:val="000000"/>
                <w:position w:val="-2"/>
                <w:sz w:val="24"/>
                <w:szCs w:val="24"/>
              </w:rPr>
            </w:pPr>
            <w:r>
              <w:rPr>
                <w:rFonts w:hint="eastAsia" w:ascii="仿宋" w:hAnsi="仿宋" w:eastAsia="仿宋" w:cs="仿宋"/>
                <w:color w:val="000000"/>
                <w:position w:val="-2"/>
                <w:sz w:val="24"/>
                <w:szCs w:val="24"/>
              </w:rPr>
              <w:t>保证金</w:t>
            </w:r>
          </w:p>
        </w:tc>
        <w:tc>
          <w:tcPr>
            <w:tcW w:w="6912" w:type="dxa"/>
          </w:tcPr>
          <w:p>
            <w:pPr>
              <w:tabs>
                <w:tab w:val="left" w:pos="1305"/>
              </w:tabs>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942" w:type="dxa"/>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p>
        </w:tc>
        <w:tc>
          <w:tcPr>
            <w:tcW w:w="1775" w:type="dxa"/>
            <w:vAlign w:val="center"/>
          </w:tcPr>
          <w:p>
            <w:pPr>
              <w:pStyle w:val="5"/>
              <w:spacing w:before="0" w:after="0" w:line="4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电子</w:t>
            </w:r>
            <w:r>
              <w:rPr>
                <w:rFonts w:hint="eastAsia" w:ascii="仿宋" w:hAnsi="仿宋" w:eastAsia="仿宋" w:cs="仿宋"/>
                <w:b w:val="0"/>
                <w:bCs/>
                <w:color w:val="000000"/>
                <w:sz w:val="24"/>
                <w:szCs w:val="24"/>
                <w:lang w:eastAsia="zh-CN"/>
              </w:rPr>
              <w:t>响应</w:t>
            </w:r>
            <w:r>
              <w:rPr>
                <w:rFonts w:hint="eastAsia" w:ascii="仿宋" w:hAnsi="仿宋" w:eastAsia="仿宋" w:cs="仿宋"/>
                <w:b w:val="0"/>
                <w:bCs/>
                <w:color w:val="000000"/>
                <w:sz w:val="24"/>
                <w:szCs w:val="24"/>
              </w:rPr>
              <w:t>文件的制作、加密要求</w:t>
            </w:r>
          </w:p>
          <w:p>
            <w:pPr>
              <w:spacing w:line="440" w:lineRule="exact"/>
              <w:jc w:val="center"/>
              <w:rPr>
                <w:rFonts w:hint="eastAsia" w:ascii="仿宋" w:hAnsi="仿宋" w:eastAsia="仿宋" w:cs="仿宋"/>
                <w:color w:val="000000"/>
                <w:sz w:val="24"/>
                <w:szCs w:val="24"/>
              </w:rPr>
            </w:pPr>
          </w:p>
        </w:tc>
        <w:tc>
          <w:tcPr>
            <w:tcW w:w="6912" w:type="dxa"/>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44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.2供应商法人（负责人）或授权代表持有</w:t>
            </w:r>
            <w:r>
              <w:rPr>
                <w:rFonts w:hint="eastAsia" w:ascii="仿宋" w:hAnsi="仿宋" w:eastAsia="仿宋" w:cs="仿宋"/>
                <w:sz w:val="24"/>
                <w:szCs w:val="24"/>
                <w:lang w:eastAsia="zh-CN"/>
              </w:rPr>
              <w:t>广西政府采购云平台</w:t>
            </w:r>
            <w:r>
              <w:rPr>
                <w:rFonts w:hint="eastAsia" w:ascii="仿宋" w:hAnsi="仿宋" w:eastAsia="仿宋" w:cs="仿宋"/>
                <w:sz w:val="24"/>
                <w:szCs w:val="24"/>
              </w:rPr>
              <w:t>个人CA签章的，应在响应文件中涉及到签字的位置使用个人CA签章，没有办理</w:t>
            </w:r>
            <w:r>
              <w:rPr>
                <w:rFonts w:hint="eastAsia" w:ascii="仿宋" w:hAnsi="仿宋" w:eastAsia="仿宋" w:cs="仿宋"/>
                <w:sz w:val="24"/>
                <w:szCs w:val="24"/>
                <w:lang w:eastAsia="zh-CN"/>
              </w:rPr>
              <w:t>广西政府采购云平台</w:t>
            </w:r>
            <w:r>
              <w:rPr>
                <w:rFonts w:hint="eastAsia" w:ascii="仿宋" w:hAnsi="仿宋" w:eastAsia="仿宋" w:cs="仿宋"/>
                <w:sz w:val="24"/>
                <w:szCs w:val="24"/>
              </w:rPr>
              <w:t>个人CA签章的可在响应文件中涉及到签字的位置手写签字后扫描或者拍照做成 PDF 的格式上传即可。</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.3 磋商响应文件不得涂改，若有修改错漏处，须法定代表人（负责人）或授权委托人签字</w:t>
            </w:r>
            <w:r>
              <w:rPr>
                <w:rFonts w:hint="eastAsia" w:ascii="仿宋" w:hAnsi="仿宋" w:eastAsia="仿宋" w:cs="仿宋"/>
                <w:sz w:val="24"/>
                <w:szCs w:val="24"/>
              </w:rPr>
              <w:t>（或个人CA签章）</w:t>
            </w:r>
            <w:r>
              <w:rPr>
                <w:rFonts w:hint="eastAsia" w:ascii="仿宋" w:hAnsi="仿宋" w:eastAsia="仿宋" w:cs="仿宋"/>
                <w:color w:val="000000"/>
                <w:sz w:val="24"/>
                <w:szCs w:val="24"/>
              </w:rPr>
              <w:t>。磋商响应文件因字迹潦草或表达不清所引起的后果由供应商负责。</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 xml:space="preserve">.4磋商前准备 </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 xml:space="preserve">.4.1本项目实行在线磋商，采用电子磋商响应文件。若供应商参与磋商，自行承担磋商一切费用。 </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.4.2各供应商应在截标前应确保成为</w:t>
            </w:r>
            <w:r>
              <w:rPr>
                <w:rFonts w:hint="eastAsia" w:ascii="仿宋" w:hAnsi="仿宋" w:eastAsia="仿宋" w:cs="仿宋"/>
                <w:color w:val="000000"/>
                <w:sz w:val="24"/>
                <w:szCs w:val="24"/>
                <w:lang w:eastAsia="zh-CN"/>
              </w:rPr>
              <w:t>广西政府采购云</w:t>
            </w:r>
            <w:r>
              <w:rPr>
                <w:rFonts w:hint="eastAsia" w:ascii="仿宋" w:hAnsi="仿宋" w:eastAsia="仿宋" w:cs="仿宋"/>
                <w:color w:val="000000"/>
                <w:sz w:val="24"/>
                <w:szCs w:val="24"/>
              </w:rPr>
              <w:t xml:space="preserve">平台正式注册入库供应商，并完成 CA 数字证书申领。因未注册入库、未办理 CA 数字证书等原因造成无法磋商或磋商失败等后果由供应商自行承担。 </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.4.3供应商将</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电子交易客户端下载、安装完成后，可通过账号密码或 CA 登录客户端进行响应文件制作。客户端请至网站下载专区查看，如有问题可拨打</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客户服务热线 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94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.1</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响应文件递交截止时间</w:t>
            </w:r>
          </w:p>
        </w:tc>
        <w:tc>
          <w:tcPr>
            <w:tcW w:w="6912" w:type="dxa"/>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于</w:t>
            </w:r>
            <w:r>
              <w:rPr>
                <w:rFonts w:hint="eastAsia" w:ascii="仿宋" w:hAnsi="仿宋" w:eastAsia="仿宋" w:cs="仿宋"/>
                <w:color w:val="000000"/>
                <w:sz w:val="24"/>
                <w:szCs w:val="24"/>
                <w:u w:val="single"/>
                <w:lang w:eastAsia="zh-CN"/>
              </w:rPr>
              <w:t>2024年4月15日</w:t>
            </w:r>
            <w:r>
              <w:rPr>
                <w:rFonts w:hint="eastAsia" w:ascii="仿宋" w:hAnsi="仿宋" w:eastAsia="仿宋" w:cs="仿宋"/>
                <w:color w:val="000000"/>
                <w:sz w:val="24"/>
                <w:szCs w:val="24"/>
                <w:u w:val="single"/>
              </w:rPr>
              <w:t>9时30分</w:t>
            </w:r>
            <w:r>
              <w:rPr>
                <w:rFonts w:hint="eastAsia" w:ascii="仿宋" w:hAnsi="仿宋" w:eastAsia="仿宋" w:cs="仿宋"/>
                <w:color w:val="000000"/>
                <w:sz w:val="24"/>
                <w:szCs w:val="24"/>
              </w:rPr>
              <w:t>之前将电子磋商响应文件上传到</w:t>
            </w:r>
            <w:r>
              <w:rPr>
                <w:rFonts w:hint="eastAsia" w:ascii="仿宋" w:hAnsi="仿宋" w:eastAsia="仿宋" w:cs="仿宋"/>
                <w:color w:val="000000"/>
                <w:sz w:val="24"/>
                <w:szCs w:val="24"/>
                <w:lang w:eastAsia="zh-CN"/>
              </w:rPr>
              <w:t>广西政府采购云</w:t>
            </w:r>
            <w:r>
              <w:rPr>
                <w:rFonts w:hint="eastAsia" w:ascii="仿宋" w:hAnsi="仿宋" w:eastAsia="仿宋" w:cs="仿宋"/>
                <w:color w:val="000000"/>
                <w:sz w:val="24"/>
                <w:szCs w:val="24"/>
              </w:rPr>
              <w:t>平台。应按照本项目磋商文件和</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的要求编制、加密传输磋商响应文件。供应商在使用系统进行响应的过程中遇到涉及平台使用的任何问题，可致电</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技术支持热线咨询，联系方式：</w:t>
            </w:r>
            <w:r>
              <w:rPr>
                <w:rFonts w:hint="eastAsia" w:ascii="仿宋" w:hAnsi="仿宋" w:eastAsia="仿宋" w:cs="仿宋"/>
                <w:sz w:val="24"/>
                <w:szCs w:val="24"/>
              </w:rPr>
              <w:t>95763</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62" w:type="dxa"/>
            <w:vAlign w:val="center"/>
          </w:tcPr>
          <w:p>
            <w:pPr>
              <w:spacing w:line="440" w:lineRule="exact"/>
              <w:jc w:val="center"/>
              <w:rPr>
                <w:rFonts w:hint="eastAsia" w:ascii="仿宋" w:hAnsi="仿宋" w:eastAsia="仿宋" w:cs="仿宋"/>
                <w:color w:val="000000"/>
                <w:position w:val="-2"/>
                <w:sz w:val="24"/>
                <w:szCs w:val="24"/>
              </w:rPr>
            </w:pPr>
            <w:r>
              <w:rPr>
                <w:rFonts w:hint="eastAsia" w:ascii="仿宋" w:hAnsi="仿宋" w:eastAsia="仿宋" w:cs="仿宋"/>
                <w:color w:val="000000"/>
                <w:position w:val="-2"/>
                <w:sz w:val="24"/>
                <w:szCs w:val="24"/>
              </w:rPr>
              <w:t>9</w:t>
            </w:r>
          </w:p>
        </w:tc>
        <w:tc>
          <w:tcPr>
            <w:tcW w:w="942" w:type="dxa"/>
            <w:vAlign w:val="center"/>
          </w:tcPr>
          <w:p>
            <w:pPr>
              <w:spacing w:line="440" w:lineRule="exact"/>
              <w:jc w:val="center"/>
              <w:rPr>
                <w:rFonts w:hint="eastAsia" w:ascii="仿宋" w:hAnsi="仿宋" w:eastAsia="仿宋" w:cs="仿宋"/>
                <w:color w:val="000000"/>
                <w:position w:val="-2"/>
                <w:sz w:val="24"/>
                <w:szCs w:val="24"/>
              </w:rPr>
            </w:pPr>
            <w:r>
              <w:rPr>
                <w:rFonts w:hint="eastAsia" w:ascii="仿宋" w:hAnsi="仿宋" w:eastAsia="仿宋" w:cs="仿宋"/>
                <w:color w:val="000000"/>
                <w:position w:val="-2"/>
                <w:sz w:val="24"/>
                <w:szCs w:val="24"/>
              </w:rPr>
              <w:t>1</w:t>
            </w:r>
            <w:r>
              <w:rPr>
                <w:rFonts w:hint="eastAsia" w:ascii="仿宋" w:hAnsi="仿宋" w:eastAsia="仿宋" w:cs="仿宋"/>
                <w:color w:val="000000"/>
                <w:position w:val="-2"/>
                <w:sz w:val="24"/>
                <w:szCs w:val="24"/>
                <w:lang w:val="en-US" w:eastAsia="zh-CN"/>
              </w:rPr>
              <w:t>9</w:t>
            </w:r>
            <w:r>
              <w:rPr>
                <w:rFonts w:hint="eastAsia" w:ascii="仿宋" w:hAnsi="仿宋" w:eastAsia="仿宋" w:cs="仿宋"/>
                <w:color w:val="000000"/>
                <w:position w:val="-2"/>
                <w:sz w:val="24"/>
                <w:szCs w:val="24"/>
              </w:rPr>
              <w:t>.2</w:t>
            </w:r>
          </w:p>
        </w:tc>
        <w:tc>
          <w:tcPr>
            <w:tcW w:w="1775" w:type="dxa"/>
            <w:vAlign w:val="center"/>
          </w:tcPr>
          <w:p>
            <w:pPr>
              <w:spacing w:line="440" w:lineRule="exact"/>
              <w:jc w:val="center"/>
              <w:rPr>
                <w:rFonts w:hint="eastAsia" w:ascii="仿宋" w:hAnsi="仿宋" w:eastAsia="仿宋" w:cs="仿宋"/>
                <w:color w:val="000000"/>
                <w:position w:val="-2"/>
                <w:sz w:val="24"/>
                <w:szCs w:val="24"/>
              </w:rPr>
            </w:pPr>
            <w:r>
              <w:rPr>
                <w:rFonts w:hint="eastAsia" w:ascii="仿宋" w:hAnsi="仿宋" w:eastAsia="仿宋" w:cs="仿宋"/>
                <w:color w:val="000000"/>
                <w:sz w:val="24"/>
                <w:szCs w:val="24"/>
              </w:rPr>
              <w:t>磋商响应文件解密时间</w:t>
            </w:r>
          </w:p>
        </w:tc>
        <w:tc>
          <w:tcPr>
            <w:tcW w:w="6912" w:type="dxa"/>
            <w:vAlign w:val="center"/>
          </w:tcPr>
          <w:p>
            <w:pPr>
              <w:pStyle w:val="1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磋商响应文件解密时间：截标时间后</w:t>
            </w:r>
            <w:r>
              <w:rPr>
                <w:rFonts w:hint="eastAsia" w:ascii="仿宋" w:hAnsi="仿宋" w:eastAsia="仿宋" w:cs="仿宋"/>
                <w:color w:val="000000"/>
                <w:sz w:val="24"/>
                <w:szCs w:val="24"/>
                <w:u w:val="single"/>
              </w:rPr>
              <w:t>30</w:t>
            </w:r>
            <w:r>
              <w:rPr>
                <w:rFonts w:hint="eastAsia" w:ascii="仿宋" w:hAnsi="仿宋" w:eastAsia="仿宋" w:cs="仿宋"/>
                <w:color w:val="000000"/>
                <w:sz w:val="24"/>
                <w:szCs w:val="24"/>
              </w:rPr>
              <w:t>分钟内（</w:t>
            </w:r>
            <w:r>
              <w:rPr>
                <w:rFonts w:hint="eastAsia" w:ascii="仿宋" w:hAnsi="仿宋" w:eastAsia="仿宋" w:cs="仿宋"/>
                <w:color w:val="000000"/>
                <w:sz w:val="24"/>
                <w:szCs w:val="24"/>
                <w:u w:val="single"/>
                <w:lang w:eastAsia="zh-CN"/>
              </w:rPr>
              <w:t>2024年4月15日</w:t>
            </w:r>
            <w:r>
              <w:rPr>
                <w:rFonts w:hint="eastAsia" w:ascii="仿宋" w:hAnsi="仿宋" w:eastAsia="仿宋" w:cs="仿宋"/>
                <w:color w:val="000000"/>
                <w:sz w:val="24"/>
                <w:szCs w:val="24"/>
                <w:u w:val="single"/>
              </w:rPr>
              <w:t>9时30分至10时00分</w:t>
            </w:r>
            <w:r>
              <w:rPr>
                <w:rFonts w:hint="eastAsia" w:ascii="仿宋" w:hAnsi="仿宋" w:eastAsia="仿宋" w:cs="仿宋"/>
                <w:color w:val="000000"/>
                <w:sz w:val="24"/>
                <w:szCs w:val="24"/>
              </w:rPr>
              <w:t>)磋商供应商可以登录</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，用“项目采购-开标评标”功能进行解密</w:t>
            </w:r>
            <w:r>
              <w:rPr>
                <w:rFonts w:hint="eastAsia" w:ascii="仿宋" w:hAnsi="仿宋" w:eastAsia="仿宋" w:cs="仿宋"/>
                <w:sz w:val="24"/>
                <w:szCs w:val="24"/>
              </w:rPr>
              <w:t>磋商响应文件</w:t>
            </w:r>
            <w:r>
              <w:rPr>
                <w:rFonts w:hint="eastAsia" w:ascii="仿宋" w:hAnsi="仿宋" w:eastAsia="仿宋" w:cs="仿宋"/>
                <w:color w:val="000000"/>
                <w:sz w:val="24"/>
                <w:szCs w:val="24"/>
              </w:rPr>
              <w:t>。若</w:t>
            </w:r>
            <w:r>
              <w:rPr>
                <w:rFonts w:hint="eastAsia" w:ascii="仿宋" w:hAnsi="仿宋" w:eastAsia="仿宋" w:cs="仿宋"/>
                <w:sz w:val="24"/>
                <w:szCs w:val="24"/>
              </w:rPr>
              <w:t>磋商供应商</w:t>
            </w:r>
            <w:r>
              <w:rPr>
                <w:rFonts w:hint="eastAsia" w:ascii="仿宋" w:hAnsi="仿宋" w:eastAsia="仿宋" w:cs="仿宋"/>
                <w:color w:val="000000"/>
                <w:sz w:val="24"/>
                <w:szCs w:val="24"/>
              </w:rPr>
              <w:t>在规定时间内无法解密或解密失败，可以以电子备份</w:t>
            </w:r>
            <w:r>
              <w:rPr>
                <w:rFonts w:hint="eastAsia" w:ascii="仿宋" w:hAnsi="仿宋" w:eastAsia="仿宋" w:cs="仿宋"/>
                <w:sz w:val="24"/>
                <w:szCs w:val="24"/>
              </w:rPr>
              <w:t>磋商响应文件</w:t>
            </w:r>
            <w:r>
              <w:rPr>
                <w:rFonts w:hint="eastAsia" w:ascii="仿宋" w:hAnsi="仿宋" w:eastAsia="仿宋" w:cs="仿宋"/>
                <w:color w:val="000000"/>
                <w:sz w:val="24"/>
                <w:szCs w:val="24"/>
              </w:rPr>
              <w:t>作为依据</w:t>
            </w:r>
            <w:r>
              <w:rPr>
                <w:rFonts w:hint="eastAsia" w:ascii="仿宋" w:hAnsi="仿宋" w:eastAsia="仿宋" w:cs="仿宋"/>
                <w:b/>
                <w:bCs/>
                <w:color w:val="000000"/>
                <w:sz w:val="24"/>
                <w:szCs w:val="24"/>
              </w:rPr>
              <w:t>【在接到无法解密或解密失败的通知后，</w:t>
            </w:r>
            <w:r>
              <w:rPr>
                <w:rFonts w:hint="eastAsia" w:ascii="仿宋" w:hAnsi="仿宋" w:eastAsia="仿宋" w:cs="仿宋"/>
                <w:b/>
                <w:bCs/>
                <w:sz w:val="24"/>
                <w:szCs w:val="24"/>
              </w:rPr>
              <w:t>磋商供应商</w:t>
            </w:r>
            <w:r>
              <w:rPr>
                <w:rFonts w:hint="eastAsia" w:ascii="仿宋" w:hAnsi="仿宋" w:eastAsia="仿宋" w:cs="仿宋"/>
                <w:b/>
                <w:bCs/>
                <w:color w:val="000000"/>
                <w:sz w:val="24"/>
                <w:szCs w:val="24"/>
              </w:rPr>
              <w:t>可根据自身实际情况按通知时要求的时间到桂林市公共资源交易中心开标室现场提交或以电子邮件的形式（以通知时所告知的电子邮箱地址为准）提交电子备份</w:t>
            </w:r>
            <w:r>
              <w:rPr>
                <w:rFonts w:hint="eastAsia" w:ascii="仿宋" w:hAnsi="仿宋" w:eastAsia="仿宋" w:cs="仿宋"/>
                <w:b/>
                <w:bCs/>
                <w:sz w:val="24"/>
                <w:szCs w:val="24"/>
              </w:rPr>
              <w:t>磋商响应文件</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，若磋商供应商在规定时间内无法解密或解密失败且未提供电子备份磋商响应文件的(包含提供的电子备份文件无效或无法解密的情况)，视为响应文件撤回。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942" w:type="dxa"/>
            <w:vAlign w:val="center"/>
          </w:tcPr>
          <w:p>
            <w:pPr>
              <w:spacing w:line="440" w:lineRule="exact"/>
              <w:ind w:firstLine="120" w:firstLineChars="50"/>
              <w:jc w:val="center"/>
              <w:rPr>
                <w:rFonts w:hint="eastAsia" w:ascii="仿宋" w:hAnsi="仿宋" w:eastAsia="仿宋" w:cs="仿宋"/>
                <w:color w:val="000000"/>
                <w:position w:val="-2"/>
                <w:sz w:val="24"/>
                <w:szCs w:val="24"/>
              </w:rPr>
            </w:pPr>
            <w:r>
              <w:rPr>
                <w:rFonts w:hint="eastAsia" w:ascii="仿宋" w:hAnsi="仿宋" w:eastAsia="仿宋" w:cs="仿宋"/>
                <w:color w:val="000000"/>
                <w:position w:val="-2"/>
                <w:sz w:val="24"/>
                <w:szCs w:val="24"/>
                <w:lang w:val="en-US" w:eastAsia="zh-CN"/>
              </w:rPr>
              <w:t>20</w:t>
            </w:r>
            <w:r>
              <w:rPr>
                <w:rFonts w:hint="eastAsia" w:ascii="仿宋" w:hAnsi="仿宋" w:eastAsia="仿宋" w:cs="仿宋"/>
                <w:color w:val="000000"/>
                <w:position w:val="-2"/>
                <w:sz w:val="24"/>
                <w:szCs w:val="24"/>
              </w:rPr>
              <w:t>.1</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磋商小组组成</w:t>
            </w:r>
          </w:p>
        </w:tc>
        <w:tc>
          <w:tcPr>
            <w:tcW w:w="6912" w:type="dxa"/>
            <w:vAlign w:val="center"/>
          </w:tcPr>
          <w:p>
            <w:pPr>
              <w:spacing w:line="440" w:lineRule="exact"/>
              <w:ind w:left="15" w:hanging="16" w:hangingChars="7"/>
              <w:rPr>
                <w:rFonts w:hint="eastAsia" w:ascii="仿宋" w:hAnsi="仿宋" w:eastAsia="仿宋" w:cs="仿宋"/>
                <w:color w:val="000000"/>
                <w:sz w:val="24"/>
                <w:szCs w:val="24"/>
              </w:rPr>
            </w:pPr>
            <w:r>
              <w:rPr>
                <w:rFonts w:hint="eastAsia" w:ascii="仿宋" w:hAnsi="仿宋" w:eastAsia="仿宋" w:cs="仿宋"/>
                <w:color w:val="000000"/>
                <w:sz w:val="24"/>
                <w:szCs w:val="24"/>
              </w:rPr>
              <w:t>磋商及评审工作由采购代理机构负责组织，具体磋商、评审工作由依法组建的磋商小组负责，磋商小组由采购人代表和有关方面的专家组成。磋商小组的构成：</w:t>
            </w:r>
            <w:r>
              <w:rPr>
                <w:rFonts w:hint="eastAsia" w:ascii="仿宋" w:hAnsi="仿宋" w:eastAsia="仿宋" w:cs="仿宋"/>
                <w:color w:val="000000"/>
                <w:sz w:val="24"/>
                <w:szCs w:val="24"/>
                <w:u w:val="single"/>
              </w:rPr>
              <w:t xml:space="preserve">3 </w:t>
            </w:r>
            <w:r>
              <w:rPr>
                <w:rFonts w:hint="eastAsia" w:ascii="仿宋" w:hAnsi="仿宋" w:eastAsia="仿宋" w:cs="仿宋"/>
                <w:color w:val="000000"/>
                <w:sz w:val="24"/>
                <w:szCs w:val="24"/>
              </w:rPr>
              <w:t>人，其中采购人代表</w:t>
            </w:r>
            <w:r>
              <w:rPr>
                <w:rFonts w:hint="eastAsia" w:ascii="仿宋" w:hAnsi="仿宋" w:eastAsia="仿宋" w:cs="仿宋"/>
                <w:color w:val="000000"/>
                <w:sz w:val="24"/>
                <w:szCs w:val="24"/>
                <w:u w:val="single"/>
              </w:rPr>
              <w:t xml:space="preserve"> 1 </w:t>
            </w:r>
            <w:r>
              <w:rPr>
                <w:rFonts w:hint="eastAsia" w:ascii="仿宋" w:hAnsi="仿宋" w:eastAsia="仿宋" w:cs="仿宋"/>
                <w:color w:val="000000"/>
                <w:sz w:val="24"/>
                <w:szCs w:val="24"/>
              </w:rPr>
              <w:t>人，专家</w:t>
            </w:r>
            <w:r>
              <w:rPr>
                <w:rFonts w:hint="eastAsia" w:ascii="仿宋" w:hAnsi="仿宋" w:eastAsia="仿宋" w:cs="仿宋"/>
                <w:color w:val="000000"/>
                <w:sz w:val="24"/>
                <w:szCs w:val="24"/>
                <w:u w:val="single"/>
              </w:rPr>
              <w:t xml:space="preserve"> 2 </w:t>
            </w:r>
            <w:r>
              <w:rPr>
                <w:rFonts w:hint="eastAsia" w:ascii="仿宋" w:hAnsi="仿宋" w:eastAsia="仿宋" w:cs="仿宋"/>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94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.2</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磋商时间、地点、人员</w:t>
            </w:r>
          </w:p>
        </w:tc>
        <w:tc>
          <w:tcPr>
            <w:tcW w:w="6912" w:type="dxa"/>
          </w:tcPr>
          <w:p>
            <w:pPr>
              <w:spacing w:line="440" w:lineRule="exact"/>
              <w:ind w:left="315" w:hanging="360" w:hangingChars="15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.2.1磋商时间：响应文件递交截止时间后。</w:t>
            </w:r>
          </w:p>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.2.2磋商地点：本项目需要磋商供应商代表在截标当天截标后，按磋商小组要求及时登陆</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等候在线磋商。</w:t>
            </w:r>
          </w:p>
          <w:p>
            <w:pPr>
              <w:spacing w:line="440" w:lineRule="exact"/>
              <w:ind w:left="15" w:hanging="16" w:hangingChars="7"/>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.2.3磋商参加人员：供应商法定代表人、负责人、自然人或相应的委托代理人持有效身份证原件和供应商</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CA数字证书参加磋商。请供应商按时到达指定地点等候磋商。</w:t>
            </w:r>
          </w:p>
          <w:p>
            <w:pPr>
              <w:tabs>
                <w:tab w:val="left" w:pos="1140"/>
              </w:tabs>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.2.4响应文件递交截止时间后，由磋商小组在评标室内线上开启响应文件。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94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.2</w:t>
            </w:r>
          </w:p>
        </w:tc>
        <w:tc>
          <w:tcPr>
            <w:tcW w:w="1775" w:type="dxa"/>
            <w:vAlign w:val="center"/>
          </w:tcPr>
          <w:p>
            <w:pPr>
              <w:pStyle w:val="14"/>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评审办法</w:t>
            </w:r>
          </w:p>
        </w:tc>
        <w:tc>
          <w:tcPr>
            <w:tcW w:w="6912" w:type="dxa"/>
            <w:vAlign w:val="center"/>
          </w:tcPr>
          <w:p>
            <w:pPr>
              <w:tabs>
                <w:tab w:val="left" w:pos="1140"/>
              </w:tabs>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942" w:type="dxa"/>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7</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信用查询</w:t>
            </w:r>
          </w:p>
        </w:tc>
        <w:tc>
          <w:tcPr>
            <w:tcW w:w="6912" w:type="dxa"/>
            <w:vAlign w:val="center"/>
          </w:tcPr>
          <w:p>
            <w:pPr>
              <w:spacing w:line="440" w:lineRule="exact"/>
              <w:ind w:left="15" w:hanging="16" w:hangingChars="7"/>
              <w:rPr>
                <w:rFonts w:hint="eastAsia" w:ascii="仿宋" w:hAnsi="仿宋" w:eastAsia="仿宋" w:cs="仿宋"/>
                <w:color w:val="000000"/>
                <w:sz w:val="24"/>
                <w:szCs w:val="24"/>
              </w:rPr>
            </w:pPr>
            <w:r>
              <w:rPr>
                <w:rFonts w:hint="eastAsia" w:ascii="仿宋" w:hAnsi="仿宋" w:eastAsia="仿宋" w:cs="仿宋"/>
                <w:color w:val="000000"/>
                <w:sz w:val="24"/>
                <w:szCs w:val="24"/>
              </w:rPr>
              <w:t>根据《关于做好政府采购有关信用主体标识码登记及在政府采购活动中查询使用信用记录有关问题的通知》（桂财采〔2016〕37），由采购代理机构对第一成交候选人进行信用查询：</w:t>
            </w:r>
          </w:p>
          <w:p>
            <w:pPr>
              <w:spacing w:line="440" w:lineRule="exact"/>
              <w:ind w:left="15" w:hanging="16" w:hangingChars="7"/>
              <w:rPr>
                <w:rFonts w:hint="eastAsia" w:ascii="仿宋" w:hAnsi="仿宋" w:eastAsia="仿宋" w:cs="仿宋"/>
                <w:color w:val="000000"/>
                <w:sz w:val="24"/>
                <w:szCs w:val="24"/>
              </w:rPr>
            </w:pPr>
            <w:r>
              <w:rPr>
                <w:rFonts w:hint="eastAsia" w:ascii="仿宋" w:hAnsi="仿宋" w:eastAsia="仿宋" w:cs="仿宋"/>
                <w:color w:val="000000"/>
                <w:sz w:val="24"/>
                <w:szCs w:val="24"/>
              </w:rPr>
              <w:t>⑴查询渠道：“信用中国”网站(www.creditchina.gov.cn)、中国政府采购网(www.ccgp.gov.cn)等；</w:t>
            </w:r>
          </w:p>
          <w:p>
            <w:pPr>
              <w:spacing w:line="440" w:lineRule="exact"/>
              <w:ind w:left="315" w:hanging="360" w:hangingChars="150"/>
              <w:rPr>
                <w:rFonts w:hint="eastAsia" w:ascii="仿宋" w:hAnsi="仿宋" w:eastAsia="仿宋" w:cs="仿宋"/>
                <w:color w:val="000000"/>
                <w:sz w:val="24"/>
                <w:szCs w:val="24"/>
              </w:rPr>
            </w:pPr>
            <w:r>
              <w:rPr>
                <w:rFonts w:hint="eastAsia" w:ascii="仿宋" w:hAnsi="仿宋" w:eastAsia="仿宋" w:cs="仿宋"/>
                <w:color w:val="000000"/>
                <w:sz w:val="24"/>
                <w:szCs w:val="24"/>
              </w:rPr>
              <w:t>⑵查询时间：成交通知书发出前；</w:t>
            </w:r>
          </w:p>
          <w:p>
            <w:pPr>
              <w:spacing w:line="440" w:lineRule="exact"/>
              <w:ind w:left="15" w:hanging="16" w:hangingChars="7"/>
              <w:rPr>
                <w:rFonts w:hint="eastAsia" w:ascii="仿宋" w:hAnsi="仿宋" w:eastAsia="仿宋" w:cs="仿宋"/>
                <w:color w:val="000000"/>
                <w:sz w:val="24"/>
                <w:szCs w:val="24"/>
              </w:rPr>
            </w:pPr>
            <w:r>
              <w:rPr>
                <w:rFonts w:hint="eastAsia" w:ascii="仿宋" w:hAnsi="仿宋" w:eastAsia="仿宋" w:cs="仿宋"/>
                <w:color w:val="000000"/>
                <w:sz w:val="24"/>
                <w:szCs w:val="24"/>
              </w:rPr>
              <w:t>⑶信用信息查询记录和证据留存方式：在查询网站中直接打印查询记录，打印材料作为采购活动资料保存；</w:t>
            </w:r>
          </w:p>
          <w:p>
            <w:pPr>
              <w:spacing w:line="440" w:lineRule="exact"/>
              <w:ind w:left="15" w:hanging="16" w:hangingChars="7"/>
              <w:rPr>
                <w:rFonts w:hint="eastAsia" w:ascii="仿宋" w:hAnsi="仿宋" w:eastAsia="仿宋" w:cs="仿宋"/>
                <w:color w:val="000000"/>
                <w:sz w:val="24"/>
                <w:szCs w:val="24"/>
              </w:rPr>
            </w:pPr>
            <w:r>
              <w:rPr>
                <w:rFonts w:hint="eastAsia" w:ascii="仿宋" w:hAnsi="仿宋" w:eastAsia="仿宋" w:cs="仿宋"/>
                <w:color w:val="000000"/>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942" w:type="dxa"/>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8</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成交结果公告</w:t>
            </w:r>
          </w:p>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及成交通知书</w:t>
            </w:r>
          </w:p>
        </w:tc>
        <w:tc>
          <w:tcPr>
            <w:tcW w:w="6912" w:type="dxa"/>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942" w:type="dxa"/>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9</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履约保证金</w:t>
            </w:r>
          </w:p>
        </w:tc>
        <w:tc>
          <w:tcPr>
            <w:tcW w:w="6912" w:type="dxa"/>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94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.1</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签订合同时间</w:t>
            </w:r>
          </w:p>
        </w:tc>
        <w:tc>
          <w:tcPr>
            <w:tcW w:w="6912" w:type="dxa"/>
          </w:tcPr>
          <w:p>
            <w:pPr>
              <w:spacing w:line="440" w:lineRule="exact"/>
              <w:rPr>
                <w:rFonts w:hint="eastAsia" w:ascii="仿宋" w:hAnsi="仿宋" w:eastAsia="仿宋" w:cs="仿宋"/>
                <w:color w:val="000000"/>
                <w:sz w:val="24"/>
                <w:szCs w:val="24"/>
              </w:rPr>
            </w:pPr>
            <w:r>
              <w:rPr>
                <w:rFonts w:hint="eastAsia" w:ascii="仿宋" w:hAnsi="仿宋" w:eastAsia="仿宋" w:cs="仿宋"/>
                <w:bCs/>
                <w:color w:val="000000"/>
                <w:kern w:val="0"/>
                <w:sz w:val="24"/>
                <w:szCs w:val="24"/>
                <w:highlight w:val="none"/>
              </w:rPr>
              <w:t>成交通知书发出之日起</w:t>
            </w:r>
            <w:r>
              <w:rPr>
                <w:rFonts w:hint="eastAsia" w:ascii="仿宋" w:hAnsi="仿宋" w:eastAsia="仿宋" w:cs="仿宋"/>
                <w:bCs/>
                <w:color w:val="000000"/>
                <w:kern w:val="0"/>
                <w:sz w:val="24"/>
                <w:szCs w:val="24"/>
                <w:highlight w:val="none"/>
                <w:lang w:eastAsia="zh-CN"/>
              </w:rPr>
              <w:t>八个工作日</w:t>
            </w:r>
            <w:r>
              <w:rPr>
                <w:rFonts w:hint="eastAsia" w:ascii="仿宋" w:hAnsi="仿宋" w:eastAsia="仿宋" w:cs="仿宋"/>
                <w:bCs/>
                <w:color w:val="000000"/>
                <w:kern w:val="0"/>
                <w:sz w:val="24"/>
                <w:szCs w:val="24"/>
                <w:highlight w:val="none"/>
              </w:rPr>
              <w:t>内签订合同</w:t>
            </w:r>
            <w:r>
              <w:rPr>
                <w:rFonts w:hint="eastAsia" w:ascii="仿宋" w:hAnsi="仿宋" w:eastAsia="仿宋" w:cs="仿宋"/>
                <w:color w:val="000000"/>
                <w:sz w:val="24"/>
                <w:szCs w:val="24"/>
                <w:highlight w:val="none"/>
              </w:rPr>
              <w:t>。成</w:t>
            </w:r>
            <w:r>
              <w:rPr>
                <w:rFonts w:hint="eastAsia" w:ascii="仿宋" w:hAnsi="仿宋" w:eastAsia="仿宋" w:cs="仿宋"/>
                <w:color w:val="000000"/>
                <w:sz w:val="24"/>
                <w:szCs w:val="24"/>
              </w:rPr>
              <w:t>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94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.3</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合同备案存档</w:t>
            </w:r>
          </w:p>
        </w:tc>
        <w:tc>
          <w:tcPr>
            <w:tcW w:w="6912" w:type="dxa"/>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科文招标有限公司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942" w:type="dxa"/>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1</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采购代理服务费</w:t>
            </w:r>
          </w:p>
        </w:tc>
        <w:tc>
          <w:tcPr>
            <w:tcW w:w="6912" w:type="dxa"/>
          </w:tcPr>
          <w:p>
            <w:pPr>
              <w:spacing w:line="440" w:lineRule="exact"/>
              <w:rPr>
                <w:rFonts w:hint="eastAsia" w:ascii="仿宋" w:hAnsi="仿宋" w:eastAsia="仿宋" w:cs="仿宋"/>
                <w:color w:val="000000"/>
                <w:sz w:val="24"/>
                <w:szCs w:val="24"/>
              </w:rPr>
            </w:pPr>
            <w:r>
              <w:rPr>
                <w:rFonts w:hint="eastAsia" w:ascii="仿宋" w:hAnsi="仿宋" w:eastAsia="仿宋" w:cs="仿宋"/>
                <w:sz w:val="24"/>
                <w:szCs w:val="24"/>
              </w:rPr>
              <w:t>本项目采购代理服务收费标准参照计价格[2002]1980号《招标代理服务收费管理暂行办法》服务类收费标准</w:t>
            </w:r>
            <w:r>
              <w:rPr>
                <w:rFonts w:hint="eastAsia" w:ascii="仿宋" w:hAnsi="仿宋" w:eastAsia="仿宋" w:cs="仿宋"/>
                <w:sz w:val="24"/>
                <w:szCs w:val="24"/>
                <w:lang w:eastAsia="zh-CN"/>
              </w:rPr>
              <w:t>，由</w:t>
            </w:r>
            <w:r>
              <w:rPr>
                <w:rFonts w:hint="eastAsia" w:ascii="仿宋" w:hAnsi="仿宋" w:eastAsia="仿宋" w:cs="仿宋"/>
                <w:sz w:val="24"/>
                <w:szCs w:val="24"/>
              </w:rPr>
              <w:t>成交人领取成交通知书前，向采购代理机构一次性付清。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942" w:type="dxa"/>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2</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解释权</w:t>
            </w:r>
          </w:p>
        </w:tc>
        <w:tc>
          <w:tcPr>
            <w:tcW w:w="6912" w:type="dxa"/>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662"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942" w:type="dxa"/>
            <w:vAlign w:val="center"/>
          </w:tcPr>
          <w:p>
            <w:pPr>
              <w:spacing w:line="4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3</w:t>
            </w:r>
          </w:p>
        </w:tc>
        <w:tc>
          <w:tcPr>
            <w:tcW w:w="1775" w:type="dxa"/>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监督管理机构</w:t>
            </w:r>
          </w:p>
        </w:tc>
        <w:tc>
          <w:tcPr>
            <w:tcW w:w="6912" w:type="dxa"/>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桂林市财政局      电话：0773-2862142</w:t>
            </w:r>
          </w:p>
        </w:tc>
      </w:tr>
    </w:tbl>
    <w:p>
      <w:pPr>
        <w:pStyle w:val="17"/>
        <w:ind w:left="0" w:leftChars="0" w:firstLine="0" w:firstLineChars="0"/>
        <w:rPr>
          <w:rFonts w:hint="eastAsia" w:ascii="仿宋" w:hAnsi="仿宋" w:eastAsia="仿宋" w:cs="仿宋"/>
          <w:b/>
          <w:color w:val="000000"/>
          <w:sz w:val="28"/>
          <w:szCs w:val="28"/>
        </w:rPr>
      </w:pPr>
    </w:p>
    <w:p>
      <w:pPr>
        <w:pStyle w:val="4"/>
        <w:ind w:left="0" w:firstLine="0"/>
        <w:rPr>
          <w:rFonts w:hint="eastAsia" w:ascii="仿宋" w:hAnsi="仿宋" w:eastAsia="仿宋" w:cs="仿宋"/>
          <w:b/>
          <w:bCs w:val="0"/>
          <w:szCs w:val="28"/>
        </w:rPr>
      </w:pPr>
    </w:p>
    <w:p>
      <w:pPr>
        <w:rPr>
          <w:rFonts w:hint="eastAsia" w:ascii="仿宋" w:hAnsi="仿宋" w:eastAsia="仿宋" w:cs="仿宋"/>
          <w:b/>
          <w:color w:val="000000"/>
          <w:szCs w:val="28"/>
        </w:rPr>
      </w:pPr>
    </w:p>
    <w:p>
      <w:pPr>
        <w:pStyle w:val="4"/>
        <w:rPr>
          <w:rFonts w:hint="eastAsia" w:ascii="仿宋" w:hAnsi="仿宋" w:eastAsia="仿宋" w:cs="仿宋"/>
          <w:b/>
          <w:bCs w:val="0"/>
          <w:szCs w:val="28"/>
        </w:rPr>
      </w:pPr>
    </w:p>
    <w:p>
      <w:pPr>
        <w:rPr>
          <w:rFonts w:hint="eastAsia" w:ascii="仿宋" w:hAnsi="仿宋" w:eastAsia="仿宋" w:cs="仿宋"/>
          <w:b/>
          <w:color w:val="000000"/>
          <w:szCs w:val="28"/>
        </w:rPr>
      </w:pPr>
    </w:p>
    <w:p>
      <w:pPr>
        <w:rPr>
          <w:rFonts w:hint="eastAsia" w:ascii="仿宋" w:hAnsi="仿宋" w:eastAsia="仿宋" w:cs="仿宋"/>
          <w:b/>
          <w:color w:val="000000"/>
          <w:szCs w:val="28"/>
        </w:rPr>
      </w:pPr>
    </w:p>
    <w:p>
      <w:pPr>
        <w:rPr>
          <w:rFonts w:hint="eastAsia" w:ascii="仿宋" w:hAnsi="仿宋" w:eastAsia="仿宋" w:cs="仿宋"/>
          <w:b/>
          <w:color w:val="000000"/>
          <w:szCs w:val="28"/>
        </w:rPr>
      </w:pPr>
    </w:p>
    <w:p>
      <w:pPr>
        <w:pStyle w:val="4"/>
        <w:spacing w:line="440" w:lineRule="exact"/>
        <w:jc w:val="center"/>
        <w:rPr>
          <w:rFonts w:hint="eastAsia" w:ascii="仿宋" w:hAnsi="仿宋" w:eastAsia="仿宋" w:cs="仿宋"/>
          <w:b/>
          <w:bCs w:val="0"/>
          <w:szCs w:val="28"/>
        </w:rPr>
      </w:pPr>
      <w:bookmarkStart w:id="40" w:name="_Toc22246"/>
      <w:bookmarkStart w:id="41" w:name="_Toc22792"/>
      <w:r>
        <w:rPr>
          <w:rFonts w:hint="eastAsia" w:ascii="仿宋" w:hAnsi="仿宋" w:eastAsia="仿宋" w:cs="仿宋"/>
          <w:b/>
          <w:bCs w:val="0"/>
          <w:szCs w:val="28"/>
        </w:rPr>
        <w:t>一、总则</w:t>
      </w:r>
      <w:bookmarkEnd w:id="40"/>
      <w:bookmarkEnd w:id="41"/>
    </w:p>
    <w:p>
      <w:pPr>
        <w:pStyle w:val="5"/>
        <w:spacing w:before="0" w:after="0" w:line="440" w:lineRule="exact"/>
        <w:ind w:firstLine="482" w:firstLineChars="200"/>
        <w:rPr>
          <w:rFonts w:hint="eastAsia" w:ascii="仿宋" w:hAnsi="仿宋" w:eastAsia="仿宋" w:cs="仿宋"/>
          <w:color w:val="000000"/>
          <w:sz w:val="24"/>
          <w:szCs w:val="24"/>
        </w:rPr>
      </w:pPr>
      <w:bookmarkStart w:id="42" w:name="_Toc17238"/>
      <w:bookmarkStart w:id="43" w:name="_Toc6626"/>
      <w:r>
        <w:rPr>
          <w:rFonts w:hint="eastAsia" w:ascii="仿宋" w:hAnsi="仿宋" w:eastAsia="仿宋" w:cs="仿宋"/>
          <w:color w:val="000000"/>
          <w:sz w:val="24"/>
          <w:szCs w:val="24"/>
        </w:rPr>
        <w:t>1. 适应范围</w:t>
      </w:r>
      <w:bookmarkEnd w:id="42"/>
      <w:bookmarkEnd w:id="43"/>
    </w:p>
    <w:p>
      <w:pPr>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rPr>
        <w:t>1.1  项目名称及项目编号：</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轻型智慧就业服务角</w:t>
      </w:r>
      <w:r>
        <w:rPr>
          <w:rFonts w:hint="eastAsia" w:ascii="仿宋" w:hAnsi="仿宋" w:eastAsia="仿宋" w:cs="仿宋"/>
          <w:color w:val="000000"/>
          <w:sz w:val="24"/>
          <w:szCs w:val="24"/>
        </w:rPr>
        <w:t xml:space="preserve">  </w:t>
      </w:r>
    </w:p>
    <w:p>
      <w:pPr>
        <w:spacing w:line="44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项目编号：</w:t>
      </w:r>
      <w:r>
        <w:rPr>
          <w:rFonts w:hint="eastAsia" w:ascii="仿宋" w:hAnsi="仿宋" w:eastAsia="仿宋" w:cs="仿宋"/>
          <w:color w:val="000000"/>
          <w:sz w:val="24"/>
          <w:szCs w:val="24"/>
          <w:lang w:eastAsia="zh-CN"/>
        </w:rPr>
        <w:t>GLZC2024-C3-990449-KWZB</w:t>
      </w:r>
    </w:p>
    <w:p>
      <w:pPr>
        <w:spacing w:line="44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1.2</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本竞争性磋商文件（以下简称磋商文件）适用于本磋商项目的磋商、评审、合同履约、验收、付款等行为（法律、法规另有规定的，从其规定）。</w:t>
      </w:r>
    </w:p>
    <w:p>
      <w:pPr>
        <w:pStyle w:val="5"/>
        <w:spacing w:before="0" w:after="0" w:line="440" w:lineRule="exact"/>
        <w:ind w:firstLine="482" w:firstLineChars="200"/>
        <w:rPr>
          <w:rFonts w:hint="eastAsia" w:ascii="仿宋" w:hAnsi="仿宋" w:eastAsia="仿宋" w:cs="仿宋"/>
          <w:color w:val="000000"/>
          <w:sz w:val="24"/>
          <w:szCs w:val="24"/>
        </w:rPr>
      </w:pPr>
      <w:bookmarkStart w:id="44" w:name="_Toc28336"/>
      <w:bookmarkStart w:id="45" w:name="_Toc29360"/>
      <w:r>
        <w:rPr>
          <w:rFonts w:hint="eastAsia" w:ascii="仿宋" w:hAnsi="仿宋" w:eastAsia="仿宋" w:cs="仿宋"/>
          <w:color w:val="000000"/>
          <w:sz w:val="24"/>
          <w:szCs w:val="24"/>
        </w:rPr>
        <w:t>2. 定义</w:t>
      </w:r>
      <w:bookmarkEnd w:id="44"/>
      <w:bookmarkEnd w:id="45"/>
    </w:p>
    <w:p>
      <w:pPr>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rPr>
        <w:t>2.1“供应商”是指符合本次采购项目的供应商资格并提交响应文件、参加磋商的供应商。如果该供应商在本次磋商中成交，即成为“成交供应商”。</w:t>
      </w:r>
    </w:p>
    <w:p>
      <w:pPr>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rPr>
        <w:t>2.2“货物”系指按磋商文件规定，供应商须向采购人提供的一切设备、保险、税金、备品备件、工具、手册及其它有关技术资料和材料。</w:t>
      </w:r>
    </w:p>
    <w:p>
      <w:pPr>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rPr>
        <w:t>2.3“服务”系指按磋商文件规定，供应商须承担的安装、调试、技术协助、校准、培训、技术指导以及其他类似的义务。</w:t>
      </w:r>
    </w:p>
    <w:p>
      <w:pPr>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rPr>
        <w:t>2.4“项目”系指供应商按磋商文件规定向采购人提供的货物和服务。</w:t>
      </w:r>
    </w:p>
    <w:p>
      <w:pPr>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rPr>
        <w:t>2.5“书面形式”包括信函、传真、电报等。</w:t>
      </w:r>
    </w:p>
    <w:p>
      <w:pPr>
        <w:spacing w:line="440" w:lineRule="exact"/>
        <w:ind w:firstLine="435"/>
        <w:rPr>
          <w:rFonts w:hint="eastAsia"/>
          <w:b/>
          <w:bCs/>
        </w:rPr>
      </w:pPr>
      <w:r>
        <w:rPr>
          <w:rFonts w:hint="eastAsia" w:ascii="仿宋" w:hAnsi="仿宋" w:eastAsia="仿宋" w:cs="仿宋"/>
          <w:b/>
          <w:bCs/>
          <w:color w:val="000000"/>
          <w:kern w:val="2"/>
          <w:sz w:val="24"/>
          <w:szCs w:val="24"/>
          <w:lang w:val="en-US" w:eastAsia="zh-CN" w:bidi="ar-SA"/>
        </w:rPr>
        <w:t>2.6“响应文件”：本项目实行全流程电子化招标，磋商供应商通过“广西政府采购云平台”平台参与电子磋商。响应文件特指磋商供应商按本采购文件规定提交的电子响应文件（包括因特殊情况无法解密或解密失败提交的电子备份响应文件）。</w:t>
      </w:r>
    </w:p>
    <w:p>
      <w:pPr>
        <w:spacing w:line="440" w:lineRule="exact"/>
        <w:ind w:firstLine="435"/>
        <w:rPr>
          <w:rFonts w:hint="eastAsia" w:ascii="仿宋" w:hAnsi="仿宋" w:eastAsia="仿宋" w:cs="仿宋"/>
          <w:b/>
          <w:color w:val="000000"/>
          <w:sz w:val="24"/>
          <w:szCs w:val="24"/>
        </w:rPr>
      </w:pPr>
      <w:r>
        <w:rPr>
          <w:rFonts w:hint="eastAsia" w:ascii="仿宋" w:hAnsi="仿宋" w:eastAsia="仿宋" w:cs="仿宋"/>
          <w:b/>
          <w:color w:val="000000"/>
          <w:sz w:val="24"/>
          <w:szCs w:val="24"/>
          <w:u w:val="single"/>
        </w:rPr>
        <w:t>2.</w:t>
      </w:r>
      <w:r>
        <w:rPr>
          <w:rFonts w:hint="eastAsia" w:ascii="仿宋" w:hAnsi="仿宋" w:eastAsia="仿宋" w:cs="仿宋"/>
          <w:b/>
          <w:color w:val="000000"/>
          <w:sz w:val="24"/>
          <w:szCs w:val="24"/>
          <w:u w:val="single"/>
          <w:lang w:val="en-US" w:eastAsia="zh-CN"/>
        </w:rPr>
        <w:t>7</w:t>
      </w:r>
      <w:r>
        <w:rPr>
          <w:rFonts w:hint="eastAsia" w:ascii="仿宋" w:hAnsi="仿宋" w:eastAsia="仿宋" w:cs="仿宋"/>
          <w:b/>
          <w:color w:val="000000"/>
          <w:sz w:val="24"/>
          <w:szCs w:val="24"/>
          <w:u w:val="single"/>
        </w:rPr>
        <w:t>实质性要求：“采购需求”中的标注★号的内容均为实质性要求。</w:t>
      </w:r>
    </w:p>
    <w:p>
      <w:pPr>
        <w:pStyle w:val="5"/>
        <w:spacing w:before="0" w:after="0" w:line="440" w:lineRule="exact"/>
        <w:ind w:firstLine="482" w:firstLineChars="200"/>
        <w:rPr>
          <w:rFonts w:hint="eastAsia" w:ascii="仿宋" w:hAnsi="仿宋" w:eastAsia="仿宋" w:cs="仿宋"/>
          <w:color w:val="000000"/>
          <w:sz w:val="24"/>
          <w:szCs w:val="24"/>
        </w:rPr>
      </w:pPr>
      <w:bookmarkStart w:id="46" w:name="_Toc25441"/>
      <w:bookmarkStart w:id="47" w:name="_Toc6608"/>
      <w:r>
        <w:rPr>
          <w:rFonts w:hint="eastAsia" w:ascii="仿宋" w:hAnsi="仿宋" w:eastAsia="仿宋" w:cs="仿宋"/>
          <w:color w:val="000000"/>
          <w:sz w:val="24"/>
          <w:szCs w:val="24"/>
        </w:rPr>
        <w:t>3. 供应商资格</w:t>
      </w:r>
      <w:bookmarkEnd w:id="46"/>
      <w:bookmarkEnd w:id="47"/>
    </w:p>
    <w:p>
      <w:pPr>
        <w:spacing w:line="440" w:lineRule="exact"/>
        <w:ind w:firstLine="435"/>
        <w:rPr>
          <w:rFonts w:hint="eastAsia" w:ascii="仿宋" w:hAnsi="仿宋" w:eastAsia="仿宋" w:cs="仿宋"/>
          <w:bCs/>
          <w:color w:val="000000"/>
          <w:sz w:val="24"/>
          <w:szCs w:val="24"/>
        </w:rPr>
      </w:pPr>
      <w:r>
        <w:rPr>
          <w:rFonts w:hint="eastAsia" w:ascii="仿宋" w:hAnsi="仿宋" w:eastAsia="仿宋" w:cs="仿宋"/>
          <w:bCs/>
          <w:color w:val="000000"/>
          <w:sz w:val="24"/>
          <w:szCs w:val="24"/>
        </w:rPr>
        <w:t>3.1符合《中华人民共和国政府采购法》第二十二条和《政府采购法实施条例》第十八条规定，具备合法资格的供应商；</w:t>
      </w:r>
    </w:p>
    <w:p>
      <w:pPr>
        <w:spacing w:line="440" w:lineRule="exact"/>
        <w:ind w:firstLine="480" w:firstLineChars="200"/>
        <w:rPr>
          <w:rFonts w:hint="eastAsia" w:ascii="仿宋" w:hAnsi="仿宋" w:eastAsia="仿宋" w:cs="仿宋"/>
          <w:b/>
          <w:bCs/>
          <w:color w:val="000000"/>
          <w:sz w:val="24"/>
          <w:szCs w:val="24"/>
        </w:rPr>
      </w:pPr>
      <w:bookmarkStart w:id="48" w:name="_Toc16496"/>
      <w:r>
        <w:rPr>
          <w:rFonts w:hint="eastAsia" w:ascii="仿宋" w:hAnsi="仿宋" w:eastAsia="仿宋" w:cs="仿宋"/>
          <w:color w:val="000000"/>
          <w:sz w:val="24"/>
          <w:szCs w:val="24"/>
        </w:rPr>
        <w:t>3.2落实政府采购政策需满足的资格要求：无。</w:t>
      </w:r>
    </w:p>
    <w:p>
      <w:pPr>
        <w:pStyle w:val="5"/>
        <w:spacing w:before="0" w:after="0" w:line="440" w:lineRule="exact"/>
        <w:ind w:firstLine="480" w:firstLineChars="200"/>
        <w:rPr>
          <w:rFonts w:hint="eastAsia" w:ascii="仿宋" w:hAnsi="仿宋" w:eastAsia="仿宋" w:cs="仿宋"/>
          <w:b w:val="0"/>
          <w:color w:val="000000"/>
          <w:sz w:val="24"/>
          <w:szCs w:val="24"/>
        </w:rPr>
      </w:pPr>
      <w:bookmarkStart w:id="49" w:name="_Toc5736"/>
      <w:bookmarkStart w:id="50" w:name="_Toc2900"/>
      <w:bookmarkStart w:id="51" w:name="_Toc4527"/>
      <w:r>
        <w:rPr>
          <w:rFonts w:hint="eastAsia" w:ascii="仿宋" w:hAnsi="仿宋" w:eastAsia="仿宋" w:cs="仿宋"/>
          <w:b w:val="0"/>
          <w:color w:val="000000"/>
          <w:sz w:val="24"/>
          <w:szCs w:val="24"/>
        </w:rPr>
        <w:t>3.3本项目的特定资格要求：磋商供应商持有有效的《人力资源服务许可证》及《</w:t>
      </w:r>
      <w:r>
        <w:rPr>
          <w:rFonts w:hint="eastAsia" w:ascii="仿宋" w:hAnsi="仿宋" w:eastAsia="仿宋" w:cs="仿宋"/>
          <w:b w:val="0"/>
          <w:color w:val="000000"/>
          <w:sz w:val="24"/>
          <w:szCs w:val="24"/>
          <w:lang w:eastAsia="zh-CN"/>
        </w:rPr>
        <w:t>中华人民共和国增值电信业务经营许可证</w:t>
      </w:r>
      <w:r>
        <w:rPr>
          <w:rFonts w:hint="eastAsia" w:ascii="仿宋" w:hAnsi="仿宋" w:eastAsia="仿宋" w:cs="仿宋"/>
          <w:b w:val="0"/>
          <w:color w:val="000000"/>
          <w:sz w:val="24"/>
          <w:szCs w:val="24"/>
        </w:rPr>
        <w:t>》。</w:t>
      </w:r>
      <w:bookmarkEnd w:id="49"/>
      <w:bookmarkEnd w:id="50"/>
      <w:bookmarkEnd w:id="51"/>
    </w:p>
    <w:p>
      <w:pPr>
        <w:pStyle w:val="5"/>
        <w:numPr>
          <w:ilvl w:val="0"/>
          <w:numId w:val="0"/>
        </w:numPr>
        <w:spacing w:before="0" w:after="0" w:line="440" w:lineRule="exact"/>
        <w:ind w:firstLine="482" w:firstLineChars="200"/>
        <w:rPr>
          <w:rFonts w:hint="eastAsia" w:ascii="仿宋" w:hAnsi="仿宋" w:eastAsia="仿宋" w:cs="仿宋"/>
          <w:color w:val="000000"/>
          <w:sz w:val="24"/>
          <w:szCs w:val="24"/>
          <w:lang w:val="en-US" w:eastAsia="zh-CN"/>
        </w:rPr>
      </w:pPr>
      <w:r>
        <w:rPr>
          <w:rFonts w:hint="eastAsia" w:ascii="仿宋" w:hAnsi="仿宋" w:eastAsia="仿宋" w:cs="仿宋"/>
          <w:b/>
          <w:color w:val="000000"/>
          <w:kern w:val="2"/>
          <w:sz w:val="24"/>
          <w:szCs w:val="24"/>
          <w:lang w:val="en-US" w:eastAsia="zh-CN" w:bidi="ar-SA"/>
        </w:rPr>
        <w:t>4.</w:t>
      </w:r>
      <w:r>
        <w:rPr>
          <w:rFonts w:hint="eastAsia" w:ascii="仿宋" w:hAnsi="仿宋" w:eastAsia="仿宋" w:cs="仿宋"/>
          <w:color w:val="000000"/>
          <w:sz w:val="24"/>
          <w:szCs w:val="24"/>
          <w:lang w:val="en-US" w:eastAsia="zh-CN"/>
        </w:rPr>
        <w:t>参与电子磋商的准备工作</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.1本项目实行全流程电子化采购，</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通过“</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”平台参与电子</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，并应做好以下相关准备工作：①在“</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”平台注册成为正式供应商（操作方法详见广西壮族自治区政府采购网—办事服务—办事指南）；②完成CA认证证书申领和绑定（费用由</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电子投标客户端”）并安装成功，</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应当在</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文件提交截止时间前在“</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”平台完成的身份认证，确保能够对相关数据电文进行加密和使用电子签章；④自备计算机和网络设备并确保能接入互联网（费用由</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自行承担，设备确保可进行视频通话和读取</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CA认证证书）。因</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未做好相关准备工作等自身原因导致无法参加本项目电子</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或</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失败的，造成的一切后果，由</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自行承担。</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.2电子</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具体操作流程参考《政府采购项目电子交易管理操作指南-供应商》（详见桂林市政府采购网—采购资讯—重要通知）；如遇平台技术问题详询95763。</w:t>
      </w:r>
    </w:p>
    <w:p>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.3不论</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结果如何，</w:t>
      </w:r>
      <w:r>
        <w:rPr>
          <w:rFonts w:hint="eastAsia" w:ascii="仿宋" w:hAnsi="仿宋" w:eastAsia="仿宋" w:cs="仿宋"/>
          <w:color w:val="000000"/>
          <w:sz w:val="24"/>
          <w:szCs w:val="24"/>
          <w:lang w:eastAsia="zh-CN"/>
        </w:rPr>
        <w:t>磋商供应商</w:t>
      </w:r>
      <w:r>
        <w:rPr>
          <w:rFonts w:hint="eastAsia" w:ascii="仿宋" w:hAnsi="仿宋" w:eastAsia="仿宋" w:cs="仿宋"/>
          <w:color w:val="000000"/>
          <w:sz w:val="24"/>
          <w:szCs w:val="24"/>
        </w:rPr>
        <w:t>均应自行承担所有与</w:t>
      </w:r>
      <w:r>
        <w:rPr>
          <w:rFonts w:hint="eastAsia" w:ascii="仿宋" w:hAnsi="仿宋" w:eastAsia="仿宋" w:cs="仿宋"/>
          <w:color w:val="000000"/>
          <w:sz w:val="24"/>
          <w:szCs w:val="24"/>
          <w:lang w:eastAsia="zh-CN"/>
        </w:rPr>
        <w:t>磋商</w:t>
      </w:r>
      <w:r>
        <w:rPr>
          <w:rFonts w:hint="eastAsia" w:ascii="仿宋" w:hAnsi="仿宋" w:eastAsia="仿宋" w:cs="仿宋"/>
          <w:color w:val="000000"/>
          <w:sz w:val="24"/>
          <w:szCs w:val="24"/>
        </w:rPr>
        <w:t>有关的全部费用。</w:t>
      </w:r>
    </w:p>
    <w:p>
      <w:pPr>
        <w:pStyle w:val="5"/>
        <w:spacing w:before="0" w:after="0" w:line="440" w:lineRule="exact"/>
        <w:ind w:firstLine="482" w:firstLineChars="200"/>
        <w:rPr>
          <w:rFonts w:hint="eastAsia" w:ascii="仿宋" w:hAnsi="仿宋" w:eastAsia="仿宋" w:cs="仿宋"/>
          <w:color w:val="000000"/>
          <w:sz w:val="24"/>
          <w:szCs w:val="24"/>
        </w:rPr>
      </w:pPr>
      <w:bookmarkStart w:id="52" w:name="_Toc11981"/>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 磋商费用</w:t>
      </w:r>
      <w:bookmarkEnd w:id="48"/>
      <w:bookmarkEnd w:id="52"/>
    </w:p>
    <w:p>
      <w:pPr>
        <w:tabs>
          <w:tab w:val="left" w:pos="1635"/>
        </w:tabs>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rPr>
        <w:t>不论磋商结果如何，供应商均应自行承担所有与磋商有关的全部费用。</w:t>
      </w:r>
      <w:bookmarkStart w:id="53" w:name="_Toc31376"/>
      <w:bookmarkStart w:id="54" w:name="_Toc5698"/>
    </w:p>
    <w:p>
      <w:pPr>
        <w:pStyle w:val="5"/>
        <w:numPr>
          <w:ilvl w:val="0"/>
          <w:numId w:val="3"/>
        </w:numPr>
        <w:spacing w:before="0" w:after="0" w:line="440" w:lineRule="exact"/>
        <w:ind w:left="0" w:leftChars="0" w:firstLine="482"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联合体要求</w:t>
      </w:r>
      <w:bookmarkEnd w:id="53"/>
      <w:bookmarkEnd w:id="54"/>
    </w:p>
    <w:p>
      <w:pPr>
        <w:spacing w:line="44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本项目不接受联合体参与磋商</w:t>
      </w:r>
    </w:p>
    <w:p>
      <w:pPr>
        <w:pStyle w:val="5"/>
        <w:spacing w:before="0" w:after="0" w:line="440" w:lineRule="exact"/>
        <w:ind w:firstLine="482" w:firstLineChars="200"/>
        <w:rPr>
          <w:rFonts w:hint="eastAsia" w:ascii="仿宋" w:hAnsi="仿宋" w:eastAsia="仿宋" w:cs="仿宋"/>
          <w:color w:val="000000"/>
          <w:sz w:val="24"/>
          <w:szCs w:val="24"/>
        </w:rPr>
      </w:pPr>
      <w:bookmarkStart w:id="55" w:name="_Toc31862"/>
      <w:bookmarkStart w:id="56" w:name="_Toc4152"/>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 质疑和投诉</w:t>
      </w:r>
      <w:bookmarkEnd w:id="55"/>
      <w:bookmarkEnd w:id="56"/>
      <w:r>
        <w:rPr>
          <w:rFonts w:hint="eastAsia" w:ascii="仿宋" w:hAnsi="仿宋" w:eastAsia="仿宋" w:cs="仿宋"/>
          <w:color w:val="000000"/>
          <w:sz w:val="24"/>
          <w:szCs w:val="24"/>
        </w:rPr>
        <w:tab/>
      </w:r>
    </w:p>
    <w:p>
      <w:pPr>
        <w:tabs>
          <w:tab w:val="left" w:pos="2190"/>
        </w:tabs>
        <w:spacing w:line="440" w:lineRule="exact"/>
        <w:ind w:firstLine="435"/>
        <w:rPr>
          <w:rFonts w:hint="eastAsia" w:ascii="仿宋" w:hAnsi="仿宋" w:eastAsia="仿宋" w:cs="仿宋"/>
          <w:color w:val="000000"/>
          <w:sz w:val="24"/>
          <w:szCs w:val="24"/>
        </w:rPr>
      </w:pPr>
      <w:bookmarkStart w:id="57" w:name="_Toc8195"/>
      <w:bookmarkStart w:id="58" w:name="_Toc26087"/>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.1供应对政府采购活动事项有疑问的，可以向采购人提出询问。</w:t>
      </w:r>
    </w:p>
    <w:p>
      <w:pPr>
        <w:tabs>
          <w:tab w:val="left" w:pos="2190"/>
        </w:tabs>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.2供应商认为磋商文件使自己的合法权益受到损害的，应当在竞争性磋商公告期限届满之日起七个工作日内，以书面形式向采购代理机构（广西科文招标有限公司）提出质疑</w:t>
      </w:r>
      <w:r>
        <w:rPr>
          <w:rFonts w:hint="eastAsia" w:ascii="仿宋" w:hAnsi="仿宋" w:eastAsia="仿宋" w:cs="仿宋"/>
          <w:b/>
          <w:sz w:val="24"/>
          <w:szCs w:val="24"/>
        </w:rPr>
        <w:t>（“质疑函”格式见附表1）</w:t>
      </w:r>
      <w:r>
        <w:rPr>
          <w:rFonts w:hint="eastAsia" w:ascii="仿宋" w:hAnsi="仿宋" w:eastAsia="仿宋" w:cs="仿宋"/>
          <w:color w:val="000000"/>
          <w:sz w:val="24"/>
          <w:szCs w:val="24"/>
        </w:rPr>
        <w:t>。供应商认为采购过程或成交结果使自己的合法权益受到损害的，应当在各采购程序环节结束之日起七个工作日内，以书面形式向采购代理机构（广西科文招标有限公司）提出质疑。采购代理机构应认真做好质疑处理工作。</w:t>
      </w:r>
    </w:p>
    <w:p>
      <w:pPr>
        <w:tabs>
          <w:tab w:val="left" w:pos="2190"/>
        </w:tabs>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.3供应商对采购代理机构的质疑答复不满意或者采购代理机构未在规定的时间内作出答复的，可以在答复期满后十五个工作日内向本级财政部门投诉</w:t>
      </w:r>
      <w:r>
        <w:rPr>
          <w:rFonts w:hint="eastAsia" w:ascii="仿宋" w:hAnsi="仿宋" w:eastAsia="仿宋" w:cs="仿宋"/>
          <w:b/>
          <w:sz w:val="24"/>
          <w:szCs w:val="24"/>
        </w:rPr>
        <w:t>（“投诉书”格式见附表2）</w:t>
      </w:r>
      <w:r>
        <w:rPr>
          <w:rFonts w:hint="eastAsia" w:ascii="仿宋" w:hAnsi="仿宋" w:eastAsia="仿宋" w:cs="仿宋"/>
          <w:color w:val="000000"/>
          <w:sz w:val="24"/>
          <w:szCs w:val="24"/>
        </w:rPr>
        <w:t>。</w:t>
      </w:r>
    </w:p>
    <w:p>
      <w:pPr>
        <w:tabs>
          <w:tab w:val="left" w:pos="2190"/>
        </w:tabs>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tabs>
          <w:tab w:val="left" w:pos="2190"/>
        </w:tabs>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.5质疑联系部门：广西科文招标有限公司；联系电话：0773-8998063</w:t>
      </w:r>
    </w:p>
    <w:p>
      <w:pPr>
        <w:tabs>
          <w:tab w:val="left" w:pos="2190"/>
        </w:tabs>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通讯地址：</w:t>
      </w:r>
      <w:r>
        <w:rPr>
          <w:rFonts w:hint="eastAsia" w:ascii="仿宋" w:hAnsi="仿宋" w:eastAsia="仿宋" w:cs="仿宋"/>
          <w:kern w:val="0"/>
          <w:sz w:val="24"/>
          <w:szCs w:val="24"/>
          <w:shd w:val="clear" w:color="auto" w:fill="FFFFFF"/>
          <w:lang w:bidi="ar"/>
        </w:rPr>
        <w:t>桂林市七星区穿山东路41号彰泰•天街V+国际中心1#楼八层802号</w:t>
      </w:r>
    </w:p>
    <w:p>
      <w:pPr>
        <w:tabs>
          <w:tab w:val="left" w:pos="2190"/>
        </w:tabs>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.6 投诉联系部门：桂林市财政局；联系电话：</w:t>
      </w:r>
      <w:bookmarkEnd w:id="57"/>
      <w:bookmarkEnd w:id="58"/>
      <w:r>
        <w:rPr>
          <w:rFonts w:hint="eastAsia" w:ascii="仿宋" w:hAnsi="仿宋" w:eastAsia="仿宋" w:cs="仿宋"/>
          <w:color w:val="000000"/>
          <w:sz w:val="24"/>
          <w:szCs w:val="24"/>
        </w:rPr>
        <w:t>0773-2862142；</w:t>
      </w:r>
    </w:p>
    <w:p>
      <w:pPr>
        <w:pStyle w:val="5"/>
        <w:spacing w:before="0" w:after="0" w:line="440" w:lineRule="exact"/>
        <w:ind w:firstLine="482" w:firstLineChars="200"/>
        <w:rPr>
          <w:rFonts w:hint="eastAsia" w:ascii="仿宋" w:hAnsi="仿宋" w:eastAsia="仿宋" w:cs="仿宋"/>
          <w:color w:val="000000"/>
          <w:sz w:val="24"/>
          <w:szCs w:val="24"/>
        </w:rPr>
      </w:pPr>
      <w:bookmarkStart w:id="59" w:name="_Toc32145"/>
      <w:bookmarkStart w:id="60" w:name="_Toc6998"/>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 转包与分包</w:t>
      </w:r>
      <w:bookmarkEnd w:id="59"/>
      <w:bookmarkEnd w:id="60"/>
    </w:p>
    <w:p>
      <w:pPr>
        <w:tabs>
          <w:tab w:val="left" w:pos="2190"/>
        </w:tabs>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.1 本项目不允许转包。</w:t>
      </w:r>
    </w:p>
    <w:p>
      <w:pPr>
        <w:tabs>
          <w:tab w:val="left" w:pos="2190"/>
        </w:tabs>
        <w:spacing w:line="440" w:lineRule="exact"/>
        <w:ind w:firstLine="435"/>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.2 本项目不可以分包。</w:t>
      </w:r>
    </w:p>
    <w:p>
      <w:pPr>
        <w:pStyle w:val="5"/>
        <w:spacing w:before="0" w:after="0" w:line="440" w:lineRule="exact"/>
        <w:ind w:firstLine="482" w:firstLineChars="200"/>
        <w:rPr>
          <w:rFonts w:hint="eastAsia" w:ascii="仿宋" w:hAnsi="仿宋" w:eastAsia="仿宋" w:cs="仿宋"/>
          <w:color w:val="000000"/>
          <w:sz w:val="24"/>
          <w:szCs w:val="24"/>
        </w:rPr>
      </w:pPr>
      <w:bookmarkStart w:id="61" w:name="_Toc719"/>
      <w:bookmarkStart w:id="62" w:name="_Toc3368"/>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 特别说明</w:t>
      </w:r>
      <w:bookmarkEnd w:id="61"/>
      <w:bookmarkEnd w:id="62"/>
    </w:p>
    <w:p>
      <w:pPr>
        <w:tabs>
          <w:tab w:val="left" w:pos="1635"/>
        </w:tabs>
        <w:spacing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9</w:t>
      </w:r>
      <w:r>
        <w:rPr>
          <w:rFonts w:hint="eastAsia" w:ascii="仿宋" w:hAnsi="仿宋" w:eastAsia="仿宋" w:cs="仿宋"/>
          <w:b/>
          <w:color w:val="000000"/>
          <w:sz w:val="24"/>
          <w:szCs w:val="24"/>
        </w:rPr>
        <w:t>.1关联供应商不得参加同一合同项下政府采购活动，否则响应文件将被视为无效：</w:t>
      </w:r>
    </w:p>
    <w:p>
      <w:pPr>
        <w:keepNext w:val="0"/>
        <w:keepLines w:val="0"/>
        <w:pageBreakBefore w:val="0"/>
        <w:widowControl w:val="0"/>
        <w:tabs>
          <w:tab w:val="left" w:pos="1635"/>
        </w:tabs>
        <w:kinsoku/>
        <w:wordWrap/>
        <w:overflowPunct/>
        <w:topLinePunct w:val="0"/>
        <w:autoSpaceDE/>
        <w:autoSpaceDN/>
        <w:bidi w:val="0"/>
        <w:adjustRightInd/>
        <w:snapToGrid/>
        <w:spacing w:line="400" w:lineRule="exact"/>
        <w:ind w:firstLine="435"/>
        <w:textAlignment w:val="auto"/>
        <w:rPr>
          <w:rFonts w:hint="eastAsia" w:ascii="仿宋" w:hAnsi="仿宋" w:eastAsia="仿宋" w:cs="仿宋"/>
          <w:sz w:val="24"/>
          <w:szCs w:val="24"/>
        </w:rPr>
      </w:pPr>
      <w:r>
        <w:rPr>
          <w:rFonts w:hint="eastAsia" w:ascii="仿宋" w:hAnsi="仿宋" w:eastAsia="仿宋" w:cs="仿宋"/>
          <w:sz w:val="24"/>
          <w:szCs w:val="24"/>
        </w:rPr>
        <w:t>9.1关联供应商不得参加同一合同项下政府采购活动，否则</w:t>
      </w:r>
      <w:r>
        <w:rPr>
          <w:rFonts w:hint="eastAsia" w:ascii="仿宋" w:hAnsi="仿宋" w:eastAsia="仿宋" w:cs="仿宋"/>
          <w:sz w:val="24"/>
          <w:szCs w:val="24"/>
          <w:lang w:val="en-US" w:eastAsia="zh-CN"/>
        </w:rPr>
        <w:t>响应</w:t>
      </w:r>
      <w:r>
        <w:rPr>
          <w:rFonts w:hint="eastAsia" w:ascii="仿宋" w:hAnsi="仿宋" w:eastAsia="仿宋" w:cs="仿宋"/>
          <w:sz w:val="24"/>
          <w:szCs w:val="24"/>
        </w:rPr>
        <w:t>文件将被视为无效：</w:t>
      </w:r>
    </w:p>
    <w:p>
      <w:pPr>
        <w:keepNext w:val="0"/>
        <w:keepLines w:val="0"/>
        <w:pageBreakBefore w:val="0"/>
        <w:widowControl w:val="0"/>
        <w:tabs>
          <w:tab w:val="left" w:pos="1635"/>
        </w:tabs>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（1）单位负责人为同一人或者存在直接控股、管理关系的不同供应商，不得参加同一合同项下的政府采购活动。</w:t>
      </w:r>
    </w:p>
    <w:p>
      <w:pPr>
        <w:keepNext w:val="0"/>
        <w:keepLines w:val="0"/>
        <w:pageBreakBefore w:val="0"/>
        <w:widowControl w:val="0"/>
        <w:tabs>
          <w:tab w:val="left" w:pos="1635"/>
        </w:tabs>
        <w:kinsoku/>
        <w:wordWrap/>
        <w:overflowPunct/>
        <w:topLinePunct w:val="0"/>
        <w:autoSpaceDE/>
        <w:autoSpaceDN/>
        <w:bidi w:val="0"/>
        <w:adjustRightInd/>
        <w:snapToGrid/>
        <w:spacing w:line="400" w:lineRule="exact"/>
        <w:ind w:firstLine="435"/>
        <w:textAlignment w:val="auto"/>
        <w:rPr>
          <w:rFonts w:hint="eastAsia" w:ascii="仿宋" w:hAnsi="仿宋" w:eastAsia="仿宋" w:cs="仿宋"/>
          <w:sz w:val="24"/>
          <w:szCs w:val="24"/>
        </w:rPr>
      </w:pPr>
      <w:r>
        <w:rPr>
          <w:rFonts w:hint="eastAsia" w:ascii="仿宋" w:hAnsi="仿宋" w:eastAsia="仿宋" w:cs="仿宋"/>
          <w:sz w:val="24"/>
          <w:szCs w:val="24"/>
        </w:rPr>
        <w:t>（2）为本采购项目提供整体设计、规范编制或者项目管理、监理、检测等服务的供应商，不得再参加本次采购活动。</w:t>
      </w:r>
    </w:p>
    <w:p>
      <w:pPr>
        <w:keepNext w:val="0"/>
        <w:keepLines w:val="0"/>
        <w:pageBreakBefore w:val="0"/>
        <w:widowControl w:val="0"/>
        <w:tabs>
          <w:tab w:val="left" w:pos="1635"/>
        </w:tabs>
        <w:kinsoku/>
        <w:wordWrap/>
        <w:overflowPunct/>
        <w:topLinePunct w:val="0"/>
        <w:autoSpaceDE/>
        <w:autoSpaceDN/>
        <w:bidi w:val="0"/>
        <w:adjustRightInd/>
        <w:snapToGrid/>
        <w:spacing w:line="400" w:lineRule="exact"/>
        <w:ind w:firstLine="435"/>
        <w:textAlignment w:val="auto"/>
        <w:rPr>
          <w:rFonts w:hint="eastAsia" w:ascii="仿宋" w:hAnsi="仿宋" w:eastAsia="仿宋" w:cs="仿宋"/>
          <w:sz w:val="24"/>
          <w:szCs w:val="24"/>
        </w:rPr>
      </w:pPr>
      <w:r>
        <w:rPr>
          <w:rFonts w:hint="eastAsia" w:ascii="仿宋" w:hAnsi="仿宋" w:eastAsia="仿宋" w:cs="仿宋"/>
          <w:sz w:val="24"/>
          <w:szCs w:val="24"/>
        </w:rPr>
        <w:t>9.2</w:t>
      </w:r>
      <w:r>
        <w:rPr>
          <w:rFonts w:hint="eastAsia" w:ascii="仿宋" w:hAnsi="仿宋" w:eastAsia="仿宋" w:cs="仿宋"/>
          <w:sz w:val="24"/>
          <w:szCs w:val="24"/>
          <w:lang w:val="en-US" w:eastAsia="zh-CN"/>
        </w:rPr>
        <w:t>磋商供应商</w:t>
      </w:r>
      <w:r>
        <w:rPr>
          <w:rFonts w:hint="eastAsia" w:ascii="仿宋" w:hAnsi="仿宋" w:eastAsia="仿宋" w:cs="仿宋"/>
          <w:sz w:val="24"/>
          <w:szCs w:val="24"/>
        </w:rPr>
        <w:t>必须仔细阅读</w:t>
      </w:r>
      <w:r>
        <w:rPr>
          <w:rFonts w:hint="eastAsia" w:ascii="仿宋" w:hAnsi="仿宋" w:eastAsia="仿宋" w:cs="仿宋"/>
          <w:sz w:val="24"/>
          <w:szCs w:val="24"/>
          <w:lang w:val="en-US" w:eastAsia="zh-CN"/>
        </w:rPr>
        <w:t>采购</w:t>
      </w:r>
      <w:r>
        <w:rPr>
          <w:rFonts w:hint="eastAsia" w:ascii="仿宋" w:hAnsi="仿宋" w:eastAsia="仿宋" w:cs="仿宋"/>
          <w:sz w:val="24"/>
          <w:szCs w:val="24"/>
        </w:rPr>
        <w:t>文件的所有内容，按照</w:t>
      </w:r>
      <w:r>
        <w:rPr>
          <w:rFonts w:hint="eastAsia" w:ascii="仿宋" w:hAnsi="仿宋" w:eastAsia="仿宋" w:cs="仿宋"/>
          <w:sz w:val="24"/>
          <w:szCs w:val="24"/>
          <w:lang w:val="en-US" w:eastAsia="zh-CN"/>
        </w:rPr>
        <w:t>采购</w:t>
      </w:r>
      <w:r>
        <w:rPr>
          <w:rFonts w:hint="eastAsia" w:ascii="仿宋" w:hAnsi="仿宋" w:eastAsia="仿宋" w:cs="仿宋"/>
          <w:sz w:val="24"/>
          <w:szCs w:val="24"/>
        </w:rPr>
        <w:t>文件的要求提交</w:t>
      </w:r>
      <w:r>
        <w:rPr>
          <w:rFonts w:hint="eastAsia" w:ascii="仿宋" w:hAnsi="仿宋" w:eastAsia="仿宋" w:cs="仿宋"/>
          <w:sz w:val="24"/>
          <w:szCs w:val="24"/>
          <w:lang w:val="en-US" w:eastAsia="zh-CN"/>
        </w:rPr>
        <w:t>响应</w:t>
      </w:r>
      <w:r>
        <w:rPr>
          <w:rFonts w:hint="eastAsia" w:ascii="仿宋" w:hAnsi="仿宋" w:eastAsia="仿宋" w:cs="仿宋"/>
          <w:sz w:val="24"/>
          <w:szCs w:val="24"/>
        </w:rPr>
        <w:t>文件，并对所提供的全部资料的真实性承担法律责任。</w:t>
      </w:r>
    </w:p>
    <w:p>
      <w:pPr>
        <w:keepNext w:val="0"/>
        <w:keepLines w:val="0"/>
        <w:pageBreakBefore w:val="0"/>
        <w:widowControl w:val="0"/>
        <w:tabs>
          <w:tab w:val="left" w:pos="1635"/>
        </w:tabs>
        <w:kinsoku/>
        <w:wordWrap/>
        <w:overflowPunct/>
        <w:topLinePunct w:val="0"/>
        <w:autoSpaceDE/>
        <w:autoSpaceDN/>
        <w:bidi w:val="0"/>
        <w:adjustRightInd/>
        <w:snapToGrid/>
        <w:spacing w:line="400" w:lineRule="exact"/>
        <w:ind w:firstLine="435"/>
        <w:textAlignment w:val="auto"/>
        <w:rPr>
          <w:rFonts w:hint="eastAsia" w:ascii="仿宋" w:hAnsi="仿宋" w:eastAsia="仿宋" w:cs="仿宋"/>
          <w:b/>
          <w:sz w:val="24"/>
          <w:szCs w:val="24"/>
        </w:rPr>
      </w:pPr>
      <w:r>
        <w:rPr>
          <w:rFonts w:hint="eastAsia" w:ascii="仿宋" w:hAnsi="仿宋" w:eastAsia="仿宋" w:cs="仿宋"/>
          <w:sz w:val="24"/>
          <w:szCs w:val="24"/>
        </w:rPr>
        <w:t>9.3</w:t>
      </w:r>
      <w:r>
        <w:rPr>
          <w:rFonts w:hint="eastAsia" w:ascii="仿宋" w:hAnsi="仿宋" w:eastAsia="仿宋" w:cs="仿宋"/>
          <w:sz w:val="24"/>
          <w:szCs w:val="24"/>
          <w:lang w:val="en-US" w:eastAsia="zh-CN"/>
        </w:rPr>
        <w:t>磋商供应商</w:t>
      </w:r>
      <w:r>
        <w:rPr>
          <w:rFonts w:hint="eastAsia" w:ascii="仿宋" w:hAnsi="仿宋" w:eastAsia="仿宋" w:cs="仿宋"/>
          <w:sz w:val="24"/>
          <w:szCs w:val="24"/>
        </w:rPr>
        <w:t>在</w:t>
      </w:r>
      <w:r>
        <w:rPr>
          <w:rFonts w:hint="eastAsia" w:ascii="仿宋" w:hAnsi="仿宋" w:eastAsia="仿宋" w:cs="仿宋"/>
          <w:sz w:val="24"/>
          <w:szCs w:val="24"/>
          <w:lang w:val="en-US" w:eastAsia="zh-CN"/>
        </w:rPr>
        <w:t>采购</w:t>
      </w:r>
      <w:r>
        <w:rPr>
          <w:rFonts w:hint="eastAsia" w:ascii="仿宋" w:hAnsi="仿宋" w:eastAsia="仿宋" w:cs="仿宋"/>
          <w:sz w:val="24"/>
          <w:szCs w:val="24"/>
        </w:rPr>
        <w:t>活动中提供任何虚假材料，其</w:t>
      </w:r>
      <w:r>
        <w:rPr>
          <w:rFonts w:hint="eastAsia" w:ascii="仿宋" w:hAnsi="仿宋" w:eastAsia="仿宋" w:cs="仿宋"/>
          <w:sz w:val="24"/>
          <w:szCs w:val="24"/>
          <w:lang w:val="en-US" w:eastAsia="zh-CN"/>
        </w:rPr>
        <w:t>响应</w:t>
      </w:r>
      <w:r>
        <w:rPr>
          <w:rFonts w:hint="eastAsia" w:ascii="仿宋" w:hAnsi="仿宋" w:eastAsia="仿宋" w:cs="仿宋"/>
          <w:sz w:val="24"/>
          <w:szCs w:val="24"/>
        </w:rPr>
        <w:t>无效，并报监管部门查处；</w:t>
      </w:r>
      <w:r>
        <w:rPr>
          <w:rFonts w:hint="eastAsia" w:ascii="仿宋" w:hAnsi="仿宋" w:eastAsia="仿宋" w:cs="仿宋"/>
          <w:sz w:val="24"/>
          <w:szCs w:val="24"/>
          <w:lang w:val="en-US" w:eastAsia="zh-CN"/>
        </w:rPr>
        <w:t>成交</w:t>
      </w:r>
      <w:r>
        <w:rPr>
          <w:rFonts w:hint="eastAsia" w:ascii="仿宋" w:hAnsi="仿宋" w:eastAsia="仿宋" w:cs="仿宋"/>
          <w:sz w:val="24"/>
          <w:szCs w:val="24"/>
        </w:rPr>
        <w:t>后发现的，</w:t>
      </w:r>
      <w:r>
        <w:rPr>
          <w:rFonts w:hint="eastAsia" w:ascii="仿宋" w:hAnsi="仿宋" w:eastAsia="仿宋" w:cs="仿宋"/>
          <w:sz w:val="24"/>
          <w:szCs w:val="24"/>
          <w:lang w:val="en-US" w:eastAsia="zh-CN"/>
        </w:rPr>
        <w:t>成交</w:t>
      </w:r>
      <w:r>
        <w:rPr>
          <w:rFonts w:hint="eastAsia" w:ascii="仿宋" w:hAnsi="仿宋" w:eastAsia="仿宋" w:cs="仿宋"/>
          <w:sz w:val="24"/>
          <w:szCs w:val="24"/>
        </w:rPr>
        <w:t>须依照《中华人民共和国消费者权益保护法》规定赔偿采购人，且民事赔偿并不免除违法</w:t>
      </w:r>
      <w:r>
        <w:rPr>
          <w:rFonts w:hint="eastAsia" w:ascii="仿宋" w:hAnsi="仿宋" w:eastAsia="仿宋" w:cs="仿宋"/>
          <w:sz w:val="24"/>
          <w:szCs w:val="24"/>
          <w:lang w:val="en-US" w:eastAsia="zh-CN"/>
        </w:rPr>
        <w:t>磋商供应商</w:t>
      </w:r>
      <w:r>
        <w:rPr>
          <w:rFonts w:hint="eastAsia" w:ascii="仿宋" w:hAnsi="仿宋" w:eastAsia="仿宋" w:cs="仿宋"/>
          <w:sz w:val="24"/>
          <w:szCs w:val="24"/>
        </w:rPr>
        <w:t>的行政与刑事责任。</w:t>
      </w:r>
    </w:p>
    <w:p>
      <w:pPr>
        <w:tabs>
          <w:tab w:val="left" w:pos="1635"/>
        </w:tabs>
        <w:spacing w:line="440" w:lineRule="exact"/>
        <w:ind w:firstLine="480" w:firstLineChars="200"/>
        <w:rPr>
          <w:rFonts w:hint="eastAsia" w:ascii="仿宋" w:hAnsi="仿宋" w:eastAsia="仿宋" w:cs="仿宋"/>
          <w:color w:val="000000"/>
          <w:sz w:val="24"/>
          <w:szCs w:val="24"/>
        </w:rPr>
      </w:pPr>
    </w:p>
    <w:p>
      <w:pPr>
        <w:pStyle w:val="2"/>
        <w:spacing w:line="440" w:lineRule="exact"/>
        <w:rPr>
          <w:rFonts w:hint="eastAsia" w:ascii="仿宋" w:hAnsi="仿宋" w:eastAsia="仿宋" w:cs="仿宋"/>
          <w:color w:val="000000"/>
        </w:rPr>
      </w:pPr>
    </w:p>
    <w:p>
      <w:pPr>
        <w:pStyle w:val="4"/>
        <w:spacing w:line="440" w:lineRule="exact"/>
        <w:jc w:val="center"/>
        <w:rPr>
          <w:rFonts w:hint="eastAsia" w:ascii="仿宋" w:hAnsi="仿宋" w:eastAsia="仿宋" w:cs="仿宋"/>
          <w:b/>
          <w:bCs w:val="0"/>
          <w:szCs w:val="28"/>
        </w:rPr>
      </w:pPr>
      <w:bookmarkStart w:id="63" w:name="_Toc11860"/>
      <w:bookmarkStart w:id="64" w:name="_Toc22498"/>
      <w:r>
        <w:rPr>
          <w:rFonts w:hint="eastAsia" w:ascii="仿宋" w:hAnsi="仿宋" w:eastAsia="仿宋" w:cs="仿宋"/>
          <w:b/>
          <w:bCs w:val="0"/>
          <w:szCs w:val="28"/>
        </w:rPr>
        <w:t>二、磋商文件</w:t>
      </w:r>
      <w:bookmarkEnd w:id="63"/>
      <w:bookmarkEnd w:id="64"/>
    </w:p>
    <w:p>
      <w:pPr>
        <w:pStyle w:val="5"/>
        <w:spacing w:before="0" w:after="0" w:line="440" w:lineRule="exact"/>
        <w:ind w:firstLine="482" w:firstLineChars="200"/>
        <w:rPr>
          <w:rFonts w:hint="eastAsia" w:ascii="仿宋" w:hAnsi="仿宋" w:eastAsia="仿宋" w:cs="仿宋"/>
          <w:color w:val="000000"/>
          <w:sz w:val="24"/>
          <w:szCs w:val="24"/>
          <w:lang w:val="pt-BR"/>
        </w:rPr>
      </w:pPr>
      <w:bookmarkStart w:id="65" w:name="_Toc15161"/>
      <w:bookmarkStart w:id="66" w:name="_Toc18964"/>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lang w:val="pt-BR"/>
        </w:rPr>
        <w:t xml:space="preserve">. </w:t>
      </w:r>
      <w:r>
        <w:rPr>
          <w:rFonts w:hint="eastAsia" w:ascii="仿宋" w:hAnsi="仿宋" w:eastAsia="仿宋" w:cs="仿宋"/>
          <w:color w:val="000000"/>
          <w:sz w:val="24"/>
          <w:szCs w:val="24"/>
        </w:rPr>
        <w:t>磋商文件的构成</w:t>
      </w:r>
      <w:bookmarkEnd w:id="65"/>
      <w:bookmarkEnd w:id="66"/>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（1）竞争性磋商公告；</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（2）供应商须知；</w:t>
      </w:r>
    </w:p>
    <w:p>
      <w:pPr>
        <w:spacing w:line="440" w:lineRule="exact"/>
        <w:ind w:firstLine="480" w:firstLineChars="200"/>
        <w:rPr>
          <w:rFonts w:hint="eastAsia" w:ascii="仿宋" w:hAnsi="仿宋" w:eastAsia="仿宋" w:cs="仿宋"/>
          <w:b/>
          <w:color w:val="000000"/>
          <w:sz w:val="24"/>
          <w:szCs w:val="24"/>
        </w:rPr>
      </w:pPr>
      <w:r>
        <w:rPr>
          <w:rFonts w:hint="eastAsia" w:ascii="仿宋" w:hAnsi="仿宋" w:eastAsia="仿宋" w:cs="仿宋"/>
          <w:color w:val="000000"/>
          <w:sz w:val="24"/>
          <w:szCs w:val="24"/>
        </w:rPr>
        <w:t>（3）采购需求</w:t>
      </w:r>
      <w:r>
        <w:rPr>
          <w:rFonts w:hint="eastAsia" w:ascii="仿宋" w:hAnsi="仿宋" w:eastAsia="仿宋" w:cs="仿宋"/>
          <w:bCs/>
          <w:color w:val="000000"/>
          <w:sz w:val="24"/>
          <w:szCs w:val="24"/>
        </w:rPr>
        <w:t>；</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（4）评审办法；</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（5）采购合同（合同主要条款及格式）；</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（6）响应文件（格式）。</w:t>
      </w:r>
    </w:p>
    <w:p>
      <w:pPr>
        <w:pStyle w:val="5"/>
        <w:spacing w:before="0" w:after="0" w:line="440" w:lineRule="exact"/>
        <w:ind w:firstLine="482" w:firstLineChars="200"/>
        <w:rPr>
          <w:rFonts w:hint="eastAsia" w:ascii="仿宋" w:hAnsi="仿宋" w:eastAsia="仿宋" w:cs="仿宋"/>
          <w:color w:val="000000"/>
          <w:sz w:val="24"/>
          <w:szCs w:val="24"/>
        </w:rPr>
      </w:pPr>
      <w:bookmarkStart w:id="67" w:name="_Toc9103"/>
      <w:bookmarkStart w:id="68" w:name="_Toc25246"/>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 磋商文件的澄清与修改</w:t>
      </w:r>
      <w:bookmarkEnd w:id="67"/>
      <w:bookmarkEnd w:id="68"/>
    </w:p>
    <w:p>
      <w:pPr>
        <w:tabs>
          <w:tab w:val="left" w:pos="1635"/>
        </w:tabs>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五日前在本项目竞争性磋商公告发布的同一媒体上发布更正公告，不足五日的，应当顺延首次响应文件递交截止时间。</w:t>
      </w:r>
    </w:p>
    <w:p>
      <w:pPr>
        <w:tabs>
          <w:tab w:val="left" w:pos="1635"/>
        </w:tabs>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val="en-US" w:eastAsia="zh-CN"/>
        </w:rPr>
        <w:t>1</w:t>
      </w:r>
      <w:r>
        <w:rPr>
          <w:rFonts w:hint="eastAsia" w:ascii="仿宋" w:hAnsi="仿宋" w:eastAsia="仿宋" w:cs="仿宋"/>
          <w:b/>
          <w:bCs/>
          <w:color w:val="000000"/>
          <w:sz w:val="24"/>
          <w:szCs w:val="24"/>
        </w:rPr>
        <w:t>.2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tabs>
          <w:tab w:val="left" w:pos="1635"/>
        </w:tabs>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.3澄清或者修改的内容为磋商文件的组成部分。当澄清或者修改通知就同一内容的表述不一致时，以最后发出的文件为准。</w:t>
      </w:r>
    </w:p>
    <w:p>
      <w:pPr>
        <w:tabs>
          <w:tab w:val="left" w:pos="1635"/>
        </w:tabs>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.4 磋商文件的澄清或者修改都应该通过本项目采购代理机构以法定形式发布，采购人非通过本机构，不得擅自澄清或者修改磋商文件。</w:t>
      </w:r>
    </w:p>
    <w:p>
      <w:pPr>
        <w:tabs>
          <w:tab w:val="left" w:pos="1635"/>
        </w:tabs>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.5采购单位可以视采购具体情况，延长响应文件截止时间和磋商时间，在本项目竞争性磋商公告发布的同一媒体上发布变更公告。</w:t>
      </w:r>
    </w:p>
    <w:p>
      <w:pPr>
        <w:pStyle w:val="12"/>
        <w:rPr>
          <w:rFonts w:hint="eastAsia"/>
        </w:rPr>
      </w:pPr>
    </w:p>
    <w:p>
      <w:pPr>
        <w:pStyle w:val="4"/>
        <w:spacing w:line="440" w:lineRule="exact"/>
        <w:jc w:val="center"/>
        <w:rPr>
          <w:rFonts w:hint="eastAsia" w:ascii="仿宋" w:hAnsi="仿宋" w:eastAsia="仿宋" w:cs="仿宋"/>
          <w:b/>
          <w:bCs w:val="0"/>
          <w:szCs w:val="28"/>
        </w:rPr>
      </w:pPr>
      <w:bookmarkStart w:id="69" w:name="_Toc19686"/>
      <w:bookmarkStart w:id="70" w:name="_Toc20830"/>
      <w:r>
        <w:rPr>
          <w:rFonts w:hint="eastAsia" w:ascii="仿宋" w:hAnsi="仿宋" w:eastAsia="仿宋" w:cs="仿宋"/>
          <w:b/>
          <w:bCs w:val="0"/>
          <w:szCs w:val="28"/>
        </w:rPr>
        <w:t>三、竞争性磋商响应文件的编制</w:t>
      </w:r>
      <w:bookmarkEnd w:id="69"/>
      <w:bookmarkEnd w:id="70"/>
    </w:p>
    <w:p>
      <w:pPr>
        <w:pStyle w:val="5"/>
        <w:spacing w:before="0" w:after="0" w:line="440" w:lineRule="exact"/>
        <w:ind w:firstLine="482" w:firstLineChars="200"/>
        <w:rPr>
          <w:rFonts w:hint="eastAsia" w:ascii="仿宋" w:hAnsi="仿宋" w:eastAsia="仿宋" w:cs="仿宋"/>
          <w:color w:val="000000"/>
          <w:sz w:val="24"/>
          <w:szCs w:val="24"/>
        </w:rPr>
      </w:pPr>
      <w:bookmarkStart w:id="71" w:name="_Toc19607"/>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.竞争性磋商响应文件编制基本要求</w:t>
      </w:r>
      <w:bookmarkEnd w:id="71"/>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.1 本项目实行电子响应，供应商应准备电子磋商响应文件：</w:t>
      </w:r>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.1.1 电子响应文件按</w:t>
      </w:r>
      <w:r>
        <w:rPr>
          <w:rFonts w:hint="eastAsia" w:ascii="仿宋" w:hAnsi="仿宋" w:eastAsia="仿宋" w:cs="仿宋"/>
          <w:b/>
          <w:bCs/>
          <w:color w:val="000000"/>
          <w:sz w:val="24"/>
          <w:szCs w:val="24"/>
          <w:lang w:eastAsia="zh-CN"/>
        </w:rPr>
        <w:t>广西政府采购云平台</w:t>
      </w:r>
      <w:r>
        <w:rPr>
          <w:rFonts w:hint="eastAsia" w:ascii="仿宋" w:hAnsi="仿宋" w:eastAsia="仿宋" w:cs="仿宋"/>
          <w:b/>
          <w:bCs/>
          <w:color w:val="000000"/>
          <w:sz w:val="24"/>
          <w:szCs w:val="24"/>
        </w:rPr>
        <w:t xml:space="preserve">要求及本磋商文件要求制作、加密并递交。具体操作流程可参考《政府采购项目电子交易管理操作指南-供应商》，指南可在 “http://www.ccgp-guangxi.gov.cn/PurchaseAdvisory/ImportantNotice/2866753.html”下载。 </w:t>
      </w:r>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.2竞争性磋商响应文件（以下简称响应文件）的组成及要求</w:t>
      </w:r>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.2.1响应文件组成【格式见第六章“响应文件（格式）”】</w:t>
      </w:r>
    </w:p>
    <w:p>
      <w:pPr>
        <w:spacing w:line="440" w:lineRule="exact"/>
        <w:ind w:firstLine="482" w:firstLineChars="200"/>
        <w:rPr>
          <w:rFonts w:hint="eastAsia" w:ascii="仿宋" w:hAnsi="仿宋" w:eastAsia="仿宋" w:cs="仿宋"/>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.2.1.1资格性响应证明材料：</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（1）供应商相应的法定代表人、负责人、自然人身份证正反两面复印件</w:t>
      </w:r>
      <w:r>
        <w:rPr>
          <w:rFonts w:hint="eastAsia" w:ascii="仿宋" w:hAnsi="仿宋" w:eastAsia="仿宋" w:cs="仿宋"/>
          <w:b/>
          <w:bCs/>
          <w:color w:val="000000"/>
          <w:sz w:val="24"/>
          <w:szCs w:val="24"/>
        </w:rPr>
        <w:t>（必须提供）</w:t>
      </w:r>
      <w:r>
        <w:rPr>
          <w:rFonts w:hint="eastAsia" w:ascii="仿宋" w:hAnsi="仿宋" w:eastAsia="仿宋" w:cs="仿宋"/>
          <w:color w:val="000000"/>
          <w:sz w:val="24"/>
          <w:szCs w:val="24"/>
        </w:rPr>
        <w:t>；</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（2）供应商的授权委托书原件、委托代理人身份证正反面复印件以及由县级以上（含县级）社会养老保险经办机构出具的供应商为委托代理人交纳的响应文件递交截止时间</w:t>
      </w:r>
      <w:r>
        <w:rPr>
          <w:rFonts w:hint="eastAsia" w:ascii="仿宋" w:hAnsi="仿宋" w:eastAsia="仿宋" w:cs="仿宋"/>
          <w:color w:val="000000"/>
          <w:sz w:val="24"/>
          <w:szCs w:val="24"/>
          <w:lang w:eastAsia="zh-CN"/>
        </w:rPr>
        <w:t>前半年内任意连续三个月社保</w:t>
      </w:r>
      <w:r>
        <w:rPr>
          <w:rFonts w:hint="eastAsia" w:ascii="仿宋" w:hAnsi="仿宋" w:eastAsia="仿宋" w:cs="仿宋"/>
          <w:color w:val="000000"/>
          <w:sz w:val="24"/>
          <w:szCs w:val="24"/>
        </w:rPr>
        <w:t>证明复印件，除供应商为以下三种情形的：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①如供应商为截标时间前60日以内成立的公司，可以提供供应商与委托代理人签订的劳动合同复印件代替社保证明复印件；</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②如供应商为事业单位，可以提供事业单位机构编制管理证复印件或事业单位机构为其发放工资的工资条复印件代替社保证明复印件；</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③如委托代理人为免缴纳社保人员，提供免缴纳社保的证明材料复印件及供应商与委托代理人签订的劳动合同复印件代替社保证明复印件。</w:t>
      </w:r>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（委托代理时必须提供）</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（3）供应商参加政府采购活动前3年内在经营活动中没有重大违法记录及有关信用信息的书面声明</w:t>
      </w:r>
      <w:r>
        <w:rPr>
          <w:rFonts w:hint="eastAsia" w:ascii="仿宋" w:hAnsi="仿宋" w:eastAsia="仿宋" w:cs="仿宋"/>
          <w:b/>
          <w:bCs/>
          <w:color w:val="000000"/>
          <w:sz w:val="24"/>
          <w:szCs w:val="24"/>
        </w:rPr>
        <w:t>（必须提供）；</w:t>
      </w:r>
    </w:p>
    <w:p>
      <w:pPr>
        <w:numPr>
          <w:ilvl w:val="0"/>
          <w:numId w:val="4"/>
        </w:num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供应商的法人或者其他组织营业执照等证明文件复印件</w:t>
      </w:r>
      <w:r>
        <w:rPr>
          <w:rFonts w:hint="eastAsia" w:ascii="仿宋" w:hAnsi="仿宋" w:eastAsia="仿宋" w:cs="仿宋"/>
          <w:b/>
          <w:bCs/>
          <w:color w:val="000000"/>
          <w:sz w:val="24"/>
          <w:szCs w:val="24"/>
        </w:rPr>
        <w:t>（必须提供，自然人除外）；</w:t>
      </w:r>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numPr>
          <w:ilvl w:val="0"/>
          <w:numId w:val="4"/>
        </w:numPr>
        <w:spacing w:line="44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供应商有效的</w:t>
      </w:r>
      <w:r>
        <w:rPr>
          <w:rFonts w:hint="eastAsia" w:ascii="仿宋" w:hAnsi="仿宋" w:eastAsia="仿宋" w:cs="仿宋"/>
          <w:color w:val="000000"/>
          <w:sz w:val="24"/>
          <w:szCs w:val="24"/>
        </w:rPr>
        <w:t>《人力资源服务许可证》</w:t>
      </w:r>
      <w:r>
        <w:rPr>
          <w:rFonts w:hint="eastAsia" w:ascii="仿宋" w:hAnsi="仿宋" w:eastAsia="仿宋" w:cs="仿宋"/>
          <w:color w:val="000000"/>
          <w:sz w:val="24"/>
          <w:szCs w:val="24"/>
          <w:lang w:val="en-US" w:eastAsia="zh-CN"/>
        </w:rPr>
        <w:t>及《中华人民共和国增值电信业务经营许可证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复印件</w:t>
      </w:r>
      <w:r>
        <w:rPr>
          <w:rFonts w:hint="eastAsia" w:ascii="仿宋" w:hAnsi="仿宋" w:eastAsia="仿宋" w:cs="仿宋"/>
          <w:b/>
          <w:bCs/>
          <w:color w:val="000000"/>
          <w:sz w:val="24"/>
          <w:szCs w:val="24"/>
        </w:rPr>
        <w:t>（必须提供）；</w:t>
      </w:r>
    </w:p>
    <w:p>
      <w:pPr>
        <w:numPr>
          <w:ilvl w:val="0"/>
          <w:numId w:val="4"/>
        </w:num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lang w:eastAsia="zh-CN"/>
        </w:rPr>
        <w:t>2022年度或2023年度财务状况报告</w:t>
      </w:r>
      <w:r>
        <w:rPr>
          <w:rFonts w:hint="eastAsia" w:ascii="仿宋" w:hAnsi="仿宋" w:eastAsia="仿宋" w:cs="仿宋"/>
          <w:b/>
          <w:bCs/>
          <w:sz w:val="24"/>
          <w:szCs w:val="24"/>
        </w:rPr>
        <w:t>（必须提供，可以是磋商供应商自行编制也可是通过第三方审计公司编制，如为自行编制至少须提供现金流量表、负债表及利润表）</w:t>
      </w:r>
      <w:r>
        <w:rPr>
          <w:rFonts w:hint="eastAsia" w:ascii="仿宋" w:hAnsi="仿宋" w:eastAsia="仿宋" w:cs="仿宋"/>
          <w:color w:val="000000"/>
          <w:sz w:val="24"/>
          <w:szCs w:val="24"/>
        </w:rPr>
        <w:t>；</w:t>
      </w:r>
    </w:p>
    <w:p>
      <w:pPr>
        <w:numPr>
          <w:ilvl w:val="0"/>
          <w:numId w:val="4"/>
        </w:num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lang w:eastAsia="zh-CN"/>
        </w:rPr>
        <w:t>供应商在响应文件递交截止时间前三个月内任意一个月依法缴纳税收的证明材料</w:t>
      </w:r>
      <w:r>
        <w:rPr>
          <w:rFonts w:hint="eastAsia" w:ascii="仿宋" w:hAnsi="仿宋" w:eastAsia="仿宋" w:cs="仿宋"/>
          <w:sz w:val="24"/>
          <w:szCs w:val="24"/>
          <w:lang w:val="en-US" w:eastAsia="zh-CN"/>
        </w:rPr>
        <w:t>[</w:t>
      </w:r>
      <w:r>
        <w:rPr>
          <w:rFonts w:hint="eastAsia" w:ascii="仿宋" w:hAnsi="仿宋" w:eastAsia="仿宋" w:cs="仿宋"/>
          <w:sz w:val="24"/>
          <w:szCs w:val="24"/>
        </w:rPr>
        <w:t>增值税发票(税收完税证明)或企业所得税完税证明或税务部门出具的免税证明</w:t>
      </w:r>
      <w:r>
        <w:rPr>
          <w:rFonts w:hint="eastAsia" w:ascii="仿宋" w:hAnsi="仿宋" w:eastAsia="仿宋" w:cs="仿宋"/>
          <w:sz w:val="24"/>
          <w:szCs w:val="24"/>
          <w:lang w:val="en-US" w:eastAsia="zh-CN"/>
        </w:rPr>
        <w:t>]</w:t>
      </w:r>
      <w:r>
        <w:rPr>
          <w:rFonts w:hint="eastAsia" w:ascii="仿宋" w:hAnsi="仿宋" w:eastAsia="仿宋" w:cs="仿宋"/>
          <w:sz w:val="24"/>
          <w:szCs w:val="24"/>
        </w:rPr>
        <w:t>复印件</w:t>
      </w:r>
      <w:r>
        <w:rPr>
          <w:rFonts w:hint="eastAsia" w:ascii="仿宋" w:hAnsi="仿宋" w:eastAsia="仿宋" w:cs="仿宋"/>
          <w:b/>
          <w:bCs/>
          <w:color w:val="000000"/>
          <w:sz w:val="24"/>
          <w:szCs w:val="24"/>
        </w:rPr>
        <w:t>（必须提供）。</w:t>
      </w:r>
    </w:p>
    <w:p>
      <w:pPr>
        <w:pStyle w:val="17"/>
        <w:spacing w:line="440" w:lineRule="exact"/>
        <w:ind w:left="0" w:leftChars="0" w:firstLine="422"/>
        <w:rPr>
          <w:rFonts w:hint="eastAsia" w:ascii="仿宋" w:hAnsi="仿宋" w:eastAsia="仿宋" w:cs="仿宋"/>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.2.1.2符合性响应证明材料：</w:t>
      </w:r>
    </w:p>
    <w:p>
      <w:pPr>
        <w:numPr>
          <w:ilvl w:val="0"/>
          <w:numId w:val="0"/>
        </w:numPr>
        <w:spacing w:line="440" w:lineRule="exact"/>
        <w:ind w:firstLine="480" w:firstLineChars="200"/>
        <w:rPr>
          <w:rFonts w:hint="eastAsia" w:ascii="仿宋" w:hAnsi="仿宋" w:eastAsia="仿宋" w:cs="仿宋"/>
          <w:sz w:val="24"/>
          <w:szCs w:val="24"/>
        </w:rPr>
      </w:pPr>
      <w:bookmarkStart w:id="72" w:name="_Toc16312"/>
      <w:bookmarkStart w:id="73" w:name="_Toc2809"/>
      <w:bookmarkStart w:id="74" w:name="_Toc28932"/>
      <w:bookmarkStart w:id="75" w:name="_Toc12823"/>
      <w:r>
        <w:rPr>
          <w:rFonts w:hint="eastAsia" w:ascii="仿宋" w:hAnsi="仿宋" w:eastAsia="仿宋" w:cs="仿宋"/>
          <w:bCs w:val="0"/>
          <w:color w:val="auto"/>
          <w:sz w:val="24"/>
          <w:szCs w:val="24"/>
          <w:lang w:val="en-US"/>
        </w:rPr>
        <w:t>（1）响应函（格式见附件）</w:t>
      </w:r>
      <w:r>
        <w:rPr>
          <w:rFonts w:hint="eastAsia" w:ascii="仿宋" w:hAnsi="仿宋" w:eastAsia="仿宋" w:cs="仿宋"/>
          <w:b/>
          <w:color w:val="auto"/>
          <w:sz w:val="24"/>
          <w:szCs w:val="24"/>
          <w:lang w:val="en-US"/>
        </w:rPr>
        <w:t>（必须提供）</w:t>
      </w:r>
      <w:bookmarkEnd w:id="72"/>
      <w:r>
        <w:rPr>
          <w:rFonts w:hint="eastAsia" w:ascii="仿宋" w:hAnsi="仿宋" w:eastAsia="仿宋" w:cs="仿宋"/>
          <w:b/>
          <w:color w:val="auto"/>
          <w:sz w:val="24"/>
          <w:szCs w:val="24"/>
          <w:lang w:val="en-US"/>
        </w:rPr>
        <w:t>；</w:t>
      </w:r>
      <w:bookmarkEnd w:id="73"/>
      <w:bookmarkEnd w:id="74"/>
      <w:bookmarkEnd w:id="75"/>
    </w:p>
    <w:p>
      <w:pPr>
        <w:spacing w:line="44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rPr>
        <w:t>（2）磋商报价表（格式见附件）</w:t>
      </w:r>
      <w:r>
        <w:rPr>
          <w:rFonts w:hint="eastAsia" w:ascii="仿宋" w:hAnsi="仿宋" w:eastAsia="仿宋" w:cs="仿宋"/>
          <w:b/>
          <w:bCs/>
          <w:color w:val="000000"/>
          <w:sz w:val="24"/>
          <w:szCs w:val="24"/>
        </w:rPr>
        <w:t>（必须提供）；</w:t>
      </w:r>
    </w:p>
    <w:p>
      <w:pPr>
        <w:spacing w:line="44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rPr>
        <w:t>（3）服务（技术）响应、商务偏离情况说明表（格式见附件）</w:t>
      </w:r>
      <w:r>
        <w:rPr>
          <w:rFonts w:hint="eastAsia" w:ascii="仿宋" w:hAnsi="仿宋" w:eastAsia="仿宋" w:cs="仿宋"/>
          <w:b/>
          <w:bCs/>
          <w:color w:val="000000"/>
          <w:sz w:val="24"/>
          <w:szCs w:val="24"/>
        </w:rPr>
        <w:t>(必须提供)；</w:t>
      </w:r>
    </w:p>
    <w:p>
      <w:pPr>
        <w:spacing w:line="440" w:lineRule="exact"/>
        <w:ind w:firstLine="480" w:firstLineChars="200"/>
        <w:rPr>
          <w:rFonts w:hint="eastAsia" w:eastAsia="仿宋"/>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）针对本项目的</w:t>
      </w:r>
      <w:r>
        <w:rPr>
          <w:rFonts w:hint="eastAsia" w:ascii="仿宋" w:hAnsi="仿宋" w:eastAsia="仿宋" w:cs="仿宋"/>
          <w:sz w:val="24"/>
          <w:szCs w:val="24"/>
          <w:lang w:val="en-US" w:eastAsia="zh-CN"/>
        </w:rPr>
        <w:t>技术</w:t>
      </w:r>
      <w:r>
        <w:rPr>
          <w:rFonts w:hint="eastAsia" w:ascii="仿宋" w:hAnsi="仿宋" w:eastAsia="仿宋" w:cs="仿宋"/>
          <w:sz w:val="24"/>
          <w:szCs w:val="24"/>
        </w:rPr>
        <w:t>方案（格式见附件）</w:t>
      </w:r>
      <w:r>
        <w:rPr>
          <w:rFonts w:hint="eastAsia" w:ascii="仿宋" w:hAnsi="仿宋" w:eastAsia="仿宋" w:cs="仿宋"/>
          <w:b/>
          <w:bCs/>
          <w:sz w:val="24"/>
          <w:szCs w:val="24"/>
        </w:rPr>
        <w:t>（必须提供）</w:t>
      </w:r>
      <w:r>
        <w:rPr>
          <w:rFonts w:hint="eastAsia" w:ascii="仿宋" w:hAnsi="仿宋" w:eastAsia="仿宋" w:cs="仿宋"/>
          <w:b/>
          <w:bCs/>
          <w:sz w:val="24"/>
          <w:szCs w:val="24"/>
          <w:lang w:val="en-US" w:eastAsia="zh-CN"/>
        </w:rPr>
        <w:t>；</w:t>
      </w:r>
    </w:p>
    <w:p>
      <w:pPr>
        <w:spacing w:line="440" w:lineRule="exact"/>
        <w:ind w:firstLine="480" w:firstLineChars="200"/>
        <w:rPr>
          <w:rFonts w:hint="eastAsia" w:ascii="仿宋" w:hAnsi="仿宋" w:eastAsia="仿宋" w:cs="仿宋"/>
          <w:b/>
          <w:bCs/>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）服务承诺</w:t>
      </w:r>
      <w:r>
        <w:rPr>
          <w:rFonts w:hint="eastAsia" w:ascii="仿宋" w:hAnsi="仿宋" w:eastAsia="仿宋" w:cs="仿宋"/>
          <w:color w:val="000000"/>
          <w:sz w:val="24"/>
          <w:szCs w:val="24"/>
          <w:lang w:val="en-US" w:eastAsia="zh-CN"/>
        </w:rPr>
        <w:t>方案</w:t>
      </w:r>
      <w:r>
        <w:rPr>
          <w:rFonts w:hint="eastAsia" w:ascii="仿宋" w:hAnsi="仿宋" w:eastAsia="仿宋" w:cs="仿宋"/>
          <w:color w:val="000000"/>
          <w:sz w:val="24"/>
          <w:szCs w:val="24"/>
        </w:rPr>
        <w:t>（由供应商根据本项目服务采购需求、特点及供应商自身的处理能力自行编写）（格式见附件）</w:t>
      </w:r>
      <w:r>
        <w:rPr>
          <w:rFonts w:hint="eastAsia" w:ascii="仿宋" w:hAnsi="仿宋" w:eastAsia="仿宋" w:cs="仿宋"/>
          <w:b/>
          <w:bCs/>
          <w:sz w:val="24"/>
          <w:szCs w:val="24"/>
        </w:rPr>
        <w:t>（必须提供）</w:t>
      </w:r>
      <w:r>
        <w:rPr>
          <w:rFonts w:hint="eastAsia" w:ascii="仿宋" w:hAnsi="仿宋" w:eastAsia="仿宋" w:cs="仿宋"/>
          <w:b/>
          <w:bCs/>
          <w:color w:val="000000"/>
          <w:sz w:val="24"/>
          <w:szCs w:val="24"/>
          <w:lang w:eastAsia="zh-CN"/>
        </w:rPr>
        <w:t>。</w:t>
      </w:r>
    </w:p>
    <w:p>
      <w:pPr>
        <w:pStyle w:val="17"/>
        <w:spacing w:line="440" w:lineRule="exact"/>
        <w:ind w:left="0" w:leftChars="0" w:firstLine="422"/>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.2.1.3其他有效证明材料</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（1）项目实施人员一览表（格式见附件）</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如有，请提供，并一起提供由县级以上（含县级）社会养老保险经办机构出具的供应商为项目实施人员交纳的响应文件递交截止时间</w:t>
      </w:r>
      <w:r>
        <w:rPr>
          <w:rFonts w:hint="eastAsia" w:ascii="仿宋" w:hAnsi="仿宋" w:eastAsia="仿宋" w:cs="仿宋"/>
          <w:b/>
          <w:bCs/>
          <w:sz w:val="24"/>
          <w:szCs w:val="24"/>
          <w:lang w:eastAsia="zh-CN"/>
        </w:rPr>
        <w:t>前半年</w:t>
      </w:r>
      <w:r>
        <w:rPr>
          <w:rFonts w:hint="eastAsia" w:ascii="仿宋" w:hAnsi="仿宋" w:eastAsia="仿宋" w:cs="仿宋"/>
          <w:b/>
          <w:bCs/>
          <w:sz w:val="24"/>
          <w:szCs w:val="24"/>
          <w:lang w:val="en-US" w:eastAsia="zh-CN"/>
        </w:rPr>
        <w:t>的</w:t>
      </w:r>
      <w:r>
        <w:rPr>
          <w:rFonts w:hint="eastAsia" w:ascii="仿宋" w:hAnsi="仿宋" w:eastAsia="仿宋" w:cs="仿宋"/>
          <w:b/>
          <w:bCs/>
          <w:sz w:val="24"/>
          <w:szCs w:val="24"/>
          <w:lang w:eastAsia="zh-CN"/>
        </w:rPr>
        <w:t>社保</w:t>
      </w:r>
      <w:r>
        <w:rPr>
          <w:rFonts w:hint="eastAsia" w:ascii="仿宋" w:hAnsi="仿宋" w:eastAsia="仿宋" w:cs="仿宋"/>
          <w:b/>
          <w:bCs/>
          <w:sz w:val="24"/>
          <w:szCs w:val="24"/>
        </w:rPr>
        <w:t>证明复印件</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如拟投入人员有相关专业技术资格证书的，可同时附证书复印件</w:t>
      </w:r>
      <w:r>
        <w:rPr>
          <w:rFonts w:hint="eastAsia" w:ascii="仿宋" w:hAnsi="仿宋" w:eastAsia="仿宋" w:cs="仿宋"/>
          <w:b/>
          <w:bCs/>
          <w:sz w:val="24"/>
          <w:szCs w:val="24"/>
          <w:lang w:eastAsia="zh-CN"/>
        </w:rPr>
        <w:t>）</w:t>
      </w:r>
      <w:r>
        <w:rPr>
          <w:rFonts w:hint="eastAsia" w:ascii="仿宋" w:hAnsi="仿宋" w:eastAsia="仿宋" w:cs="仿宋"/>
          <w:b/>
          <w:bCs/>
          <w:sz w:val="24"/>
          <w:szCs w:val="24"/>
        </w:rPr>
        <w:t>，</w:t>
      </w:r>
      <w:r>
        <w:rPr>
          <w:rFonts w:hint="eastAsia" w:ascii="仿宋" w:hAnsi="仿宋" w:eastAsia="仿宋" w:cs="仿宋"/>
          <w:sz w:val="24"/>
          <w:szCs w:val="24"/>
        </w:rPr>
        <w:t>除供应商为以下三种情形的：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①如供应商为截标时间前60日以内成立的公司，可以提供供应商与委托代理人签订的劳动合同复印件代替社保证明复印件；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②如供应商为事业单位，可以提供事业单位机构编制管理证复印件或事业单位机构为其发放工资的工资条复印件代替社保证明复印件；</w:t>
      </w:r>
    </w:p>
    <w:p>
      <w:pPr>
        <w:spacing w:line="44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③如委托代理人为免缴纳社保人员，提供免缴纳社保的证明材料复印件及供应商与委托代理人签订的劳动合同复印件代替社保证明复印件。</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（2）“采购需求”需提供的有效证明文件</w:t>
      </w:r>
      <w:r>
        <w:rPr>
          <w:rFonts w:hint="eastAsia" w:ascii="仿宋" w:hAnsi="仿宋" w:eastAsia="仿宋" w:cs="仿宋"/>
          <w:b/>
          <w:bCs/>
          <w:sz w:val="24"/>
          <w:szCs w:val="24"/>
        </w:rPr>
        <w:t>（如有，请提供）；</w:t>
      </w:r>
    </w:p>
    <w:p>
      <w:pPr>
        <w:numPr>
          <w:ilvl w:val="0"/>
          <w:numId w:val="0"/>
        </w:numPr>
        <w:spacing w:line="44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（3）</w:t>
      </w:r>
      <w:r>
        <w:rPr>
          <w:rFonts w:hint="eastAsia" w:ascii="仿宋" w:hAnsi="仿宋" w:eastAsia="仿宋" w:cs="仿宋"/>
          <w:color w:val="auto"/>
          <w:sz w:val="24"/>
          <w:szCs w:val="24"/>
          <w:lang w:val="en-US" w:eastAsia="zh-CN"/>
        </w:rPr>
        <w:t>磋商供应商2019年以来（含2019年）具有招聘服务的业绩</w:t>
      </w:r>
      <w:r>
        <w:rPr>
          <w:rFonts w:hint="eastAsia" w:ascii="仿宋" w:hAnsi="仿宋" w:eastAsia="仿宋" w:cs="仿宋"/>
          <w:b w:val="0"/>
          <w:bCs w:val="0"/>
          <w:color w:val="auto"/>
          <w:kern w:val="2"/>
          <w:sz w:val="24"/>
          <w:szCs w:val="24"/>
          <w:highlight w:val="none"/>
          <w:lang w:val="en-US" w:eastAsia="zh-CN" w:bidi="ar-SA"/>
        </w:rPr>
        <w:t>[无不良记录，以中标、成交通知书或签订的合同为准，并能清晰反映项目名称、项目内容、签订日期等，合同须附项目验收单或合同甲方的项目验收证明（验收证明必须有项目名称、项目验收结论）等凭证。不良记录包含部分履约、未履约、未完整履约等验收结论和行为。]</w:t>
      </w:r>
      <w:r>
        <w:rPr>
          <w:rFonts w:hint="eastAsia" w:ascii="仿宋" w:hAnsi="仿宋" w:eastAsia="仿宋" w:cs="仿宋"/>
          <w:b/>
          <w:bCs/>
          <w:sz w:val="24"/>
          <w:szCs w:val="24"/>
        </w:rPr>
        <w:t>（如有，请提供）；</w:t>
      </w:r>
    </w:p>
    <w:p>
      <w:pPr>
        <w:spacing w:line="440" w:lineRule="exact"/>
        <w:ind w:firstLine="480" w:firstLineChars="200"/>
        <w:rPr>
          <w:rFonts w:hint="eastAsia" w:ascii="仿宋" w:hAnsi="仿宋" w:eastAsia="仿宋" w:cs="仿宋"/>
          <w:b/>
          <w:bCs/>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w:t>
      </w:r>
      <w:r>
        <w:rPr>
          <w:rFonts w:hint="eastAsia" w:ascii="仿宋" w:hAnsi="仿宋" w:eastAsia="仿宋" w:cs="仿宋"/>
          <w:color w:val="auto"/>
          <w:sz w:val="24"/>
          <w:szCs w:val="24"/>
          <w:lang w:val="en-US" w:eastAsia="zh-CN"/>
        </w:rPr>
        <w:t>磋商供应商2019年以来获得的政府职能部门、事业单位颁发的与企业生产经营相关的各种荣（信）誉奖项、证书</w:t>
      </w:r>
      <w:r>
        <w:rPr>
          <w:rFonts w:hint="eastAsia" w:ascii="仿宋" w:hAnsi="仿宋" w:eastAsia="仿宋" w:cs="仿宋"/>
          <w:b/>
          <w:bCs/>
          <w:sz w:val="24"/>
          <w:szCs w:val="24"/>
        </w:rPr>
        <w:t>（如有，请提供）；</w:t>
      </w:r>
    </w:p>
    <w:p>
      <w:pPr>
        <w:tabs>
          <w:tab w:val="left" w:pos="1305"/>
        </w:tabs>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color w:val="000000"/>
          <w:sz w:val="24"/>
          <w:szCs w:val="24"/>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仿宋" w:hAnsi="仿宋" w:eastAsia="仿宋" w:cs="仿宋"/>
          <w:b/>
          <w:bCs/>
          <w:color w:val="000000"/>
          <w:sz w:val="24"/>
          <w:szCs w:val="24"/>
        </w:rPr>
        <w:t>（如有，请提供）</w:t>
      </w:r>
      <w:r>
        <w:rPr>
          <w:rFonts w:hint="eastAsia" w:ascii="仿宋" w:hAnsi="仿宋" w:eastAsia="仿宋" w:cs="仿宋"/>
          <w:color w:val="000000"/>
          <w:sz w:val="24"/>
          <w:szCs w:val="24"/>
        </w:rPr>
        <w:t>；</w:t>
      </w:r>
    </w:p>
    <w:p>
      <w:pPr>
        <w:tabs>
          <w:tab w:val="left" w:pos="1305"/>
        </w:tabs>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color w:val="000000"/>
          <w:sz w:val="24"/>
          <w:szCs w:val="24"/>
        </w:rPr>
        <w:t>如提供服务的供应商属于监狱企业的，应当提供由省级以上监狱管理局、戒毒管理局等（含新疆生产建设兵团）出具的属于监狱企业的证明文件</w:t>
      </w:r>
      <w:r>
        <w:rPr>
          <w:rFonts w:hint="eastAsia" w:ascii="仿宋" w:hAnsi="仿宋" w:eastAsia="仿宋" w:cs="仿宋"/>
          <w:color w:val="000000"/>
          <w:kern w:val="0"/>
          <w:sz w:val="24"/>
          <w:szCs w:val="24"/>
        </w:rPr>
        <w:t>（</w:t>
      </w:r>
      <w:r>
        <w:rPr>
          <w:rFonts w:hint="eastAsia" w:ascii="仿宋" w:hAnsi="仿宋" w:eastAsia="仿宋" w:cs="仿宋"/>
          <w:b/>
          <w:color w:val="000000"/>
          <w:sz w:val="24"/>
          <w:szCs w:val="24"/>
        </w:rPr>
        <w:t>如有，请提供</w:t>
      </w:r>
      <w:r>
        <w:rPr>
          <w:rFonts w:hint="eastAsia" w:ascii="仿宋" w:hAnsi="仿宋" w:eastAsia="仿宋" w:cs="仿宋"/>
          <w:color w:val="000000"/>
          <w:kern w:val="0"/>
          <w:sz w:val="24"/>
          <w:szCs w:val="24"/>
        </w:rPr>
        <w:t>）；</w:t>
      </w:r>
    </w:p>
    <w:p>
      <w:pPr>
        <w:pStyle w:val="27"/>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kern w:val="2"/>
          <w:sz w:val="24"/>
          <w:szCs w:val="24"/>
        </w:rPr>
        <w:t>符合条件的残疾人福利性单位在参加政府采购活动时，应当提供《残疾人福利性单位声明函》，并对声明的真实性负责（见附件）</w:t>
      </w:r>
      <w:r>
        <w:rPr>
          <w:rFonts w:hint="eastAsia" w:ascii="仿宋" w:hAnsi="仿宋" w:eastAsia="仿宋" w:cs="仿宋"/>
          <w:b/>
          <w:bCs/>
          <w:kern w:val="2"/>
          <w:sz w:val="24"/>
          <w:szCs w:val="24"/>
        </w:rPr>
        <w:t>（如有，请提供）；</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）供应商可结合本项目的评审办法视自身情况自行提交其它相关证明材料</w:t>
      </w:r>
      <w:r>
        <w:rPr>
          <w:rFonts w:hint="eastAsia" w:ascii="仿宋" w:hAnsi="仿宋" w:eastAsia="仿宋" w:cs="仿宋"/>
          <w:b/>
          <w:bCs/>
          <w:kern w:val="2"/>
          <w:sz w:val="24"/>
          <w:szCs w:val="24"/>
        </w:rPr>
        <w:t>（如有，请提供）</w:t>
      </w:r>
      <w:r>
        <w:rPr>
          <w:rFonts w:hint="eastAsia" w:ascii="仿宋" w:hAnsi="仿宋" w:eastAsia="仿宋" w:cs="仿宋"/>
          <w:sz w:val="24"/>
          <w:szCs w:val="24"/>
        </w:rPr>
        <w:t>。</w:t>
      </w:r>
    </w:p>
    <w:p>
      <w:pPr>
        <w:spacing w:line="440" w:lineRule="exact"/>
        <w:ind w:firstLine="420"/>
        <w:rPr>
          <w:rFonts w:hint="eastAsia" w:ascii="仿宋" w:hAnsi="仿宋" w:eastAsia="仿宋" w:cs="仿宋"/>
          <w:color w:val="000000"/>
          <w:sz w:val="24"/>
          <w:szCs w:val="24"/>
        </w:rPr>
      </w:pPr>
      <w:r>
        <w:rPr>
          <w:rFonts w:hint="eastAsia" w:ascii="仿宋" w:hAnsi="仿宋" w:eastAsia="仿宋" w:cs="仿宋"/>
          <w:b/>
          <w:bCs/>
          <w:sz w:val="24"/>
          <w:szCs w:val="24"/>
        </w:rPr>
        <w:t>供应商</w:t>
      </w:r>
      <w:r>
        <w:rPr>
          <w:rFonts w:hint="eastAsia" w:ascii="仿宋" w:hAnsi="仿宋" w:eastAsia="仿宋" w:cs="仿宋"/>
          <w:b/>
          <w:bCs/>
          <w:color w:val="000000"/>
          <w:sz w:val="24"/>
          <w:szCs w:val="24"/>
        </w:rPr>
        <w:t>提供的以上相关证明材料属于“必须提供”的文件应加盖磋商供应商公章（CA签章）/自然人签字或个人CA签章，否则响应无效。</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.3 供应商应按竞争性磋商文件第六章“响应文件（格式）”编制响应文件。</w:t>
      </w:r>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特别说明：</w:t>
      </w:r>
    </w:p>
    <w:p>
      <w:pPr>
        <w:spacing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bCs/>
          <w:color w:val="000000"/>
          <w:sz w:val="24"/>
          <w:szCs w:val="24"/>
        </w:rPr>
        <w:t>（1）响</w:t>
      </w:r>
      <w:r>
        <w:rPr>
          <w:rFonts w:hint="eastAsia" w:ascii="仿宋" w:hAnsi="仿宋" w:eastAsia="仿宋" w:cs="仿宋"/>
          <w:b/>
          <w:color w:val="000000"/>
          <w:sz w:val="24"/>
          <w:szCs w:val="24"/>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pPr>
        <w:numPr>
          <w:ilvl w:val="0"/>
          <w:numId w:val="5"/>
        </w:numPr>
        <w:spacing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bCs/>
          <w:sz w:val="24"/>
          <w:szCs w:val="24"/>
        </w:rPr>
        <w:t>磋商文件要求法定代表人（负责人）或委托代理人签字的部分必须签字然后扫描或者拍照做成 pdf 格式上传（或加盖个人CA签章），无签字的视为响应无效。</w:t>
      </w:r>
    </w:p>
    <w:p>
      <w:pPr>
        <w:pStyle w:val="5"/>
        <w:spacing w:before="0" w:after="0" w:line="440" w:lineRule="exact"/>
        <w:ind w:firstLine="482" w:firstLineChars="200"/>
        <w:rPr>
          <w:rFonts w:hint="eastAsia" w:ascii="仿宋" w:hAnsi="仿宋" w:eastAsia="仿宋" w:cs="仿宋"/>
          <w:color w:val="000000"/>
          <w:sz w:val="24"/>
          <w:szCs w:val="24"/>
        </w:rPr>
      </w:pPr>
      <w:bookmarkStart w:id="76" w:name="_Toc13139"/>
      <w:bookmarkStart w:id="77" w:name="_Toc2180"/>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 响应文件的语言及计量</w:t>
      </w:r>
      <w:bookmarkEnd w:id="76"/>
      <w:bookmarkEnd w:id="77"/>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.2 磋商计量单位，磋商文件已有明确规定的，使用磋商文件规定的计量单位；磋商文件没有规定的，应采用中华人民共和国法定计量单位（货币单位：人民币元），否则视同未响应。</w:t>
      </w:r>
    </w:p>
    <w:p>
      <w:pPr>
        <w:pStyle w:val="5"/>
        <w:spacing w:before="0" w:after="0" w:line="440" w:lineRule="exact"/>
        <w:ind w:firstLine="482" w:firstLineChars="200"/>
        <w:rPr>
          <w:rFonts w:hint="eastAsia" w:ascii="仿宋" w:hAnsi="仿宋" w:eastAsia="仿宋" w:cs="仿宋"/>
          <w:color w:val="000000"/>
          <w:sz w:val="24"/>
          <w:szCs w:val="24"/>
        </w:rPr>
      </w:pPr>
      <w:bookmarkStart w:id="78" w:name="_Toc15384"/>
      <w:bookmarkStart w:id="79" w:name="_Toc10838"/>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磋商报价及采购预算金额</w:t>
      </w:r>
      <w:bookmarkEnd w:id="78"/>
      <w:bookmarkEnd w:id="79"/>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.1 磋商报价应按磋商文件中相关附表格式填写。采购预算金额（人民币）：</w:t>
      </w:r>
      <w:r>
        <w:rPr>
          <w:rFonts w:hint="eastAsia" w:ascii="仿宋" w:hAnsi="仿宋" w:eastAsia="仿宋" w:cs="仿宋"/>
          <w:b/>
          <w:bCs/>
          <w:color w:val="000000"/>
          <w:sz w:val="24"/>
          <w:szCs w:val="24"/>
          <w:u w:val="single"/>
          <w:lang w:eastAsia="zh-CN"/>
        </w:rPr>
        <w:t>贰佰玖拾万元整（¥2900000.00）</w:t>
      </w:r>
      <w:r>
        <w:rPr>
          <w:rFonts w:hint="eastAsia" w:ascii="仿宋" w:hAnsi="仿宋" w:eastAsia="仿宋" w:cs="仿宋"/>
          <w:color w:val="000000"/>
          <w:sz w:val="24"/>
          <w:szCs w:val="24"/>
        </w:rPr>
        <w:t>。报价超过相应采购预算金额的，响应文件按无效处理。</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.2供应商必须就“采购需求”中所竞所有内容作完整唯一报价，否则，其响应文件无效。响应文件只允许有一个报价，有选择的或有条件的报价将不予接受。</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.3 </w:t>
      </w:r>
      <w:r>
        <w:rPr>
          <w:rFonts w:hint="eastAsia" w:ascii="仿宋" w:hAnsi="仿宋" w:eastAsia="仿宋" w:cs="仿宋"/>
          <w:kern w:val="0"/>
          <w:sz w:val="24"/>
          <w:szCs w:val="24"/>
          <w:lang w:eastAsia="zh-CN"/>
        </w:rPr>
        <w:t>磋商供应商的磋商报价应包括完成本次服务采购需求范围内所需的劳务费、技术服务费、策划设计、制作、现场执行、版权或知识产权、管理费、利润、验收、税金和风险等一切相关的全部费用。该价格不因磋商供应商在计算报价中的失误、漏项、多项而作任何调整；磋商供应商的报价在合同实施期间应保持不变。</w:t>
      </w:r>
      <w:r>
        <w:rPr>
          <w:rFonts w:hint="eastAsia" w:ascii="仿宋" w:hAnsi="仿宋" w:eastAsia="仿宋" w:cs="仿宋"/>
          <w:color w:val="000000"/>
          <w:sz w:val="24"/>
          <w:szCs w:val="24"/>
        </w:rPr>
        <w:t>除此之外，采购人不再另行支付任何费用</w:t>
      </w:r>
    </w:p>
    <w:p>
      <w:pPr>
        <w:spacing w:line="44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.4供应商应在规定时间内在</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系统上提交最后报价，超出磋商小组设定的最后报价时限或其最后报价超出采购预算导致已通过评审的响应文件无效的，按供应商在提交响应文件截止时间后撤回响应文件处理。</w:t>
      </w:r>
    </w:p>
    <w:p>
      <w:pPr>
        <w:pStyle w:val="5"/>
        <w:spacing w:before="0" w:after="0" w:line="440" w:lineRule="exact"/>
        <w:ind w:firstLine="482" w:firstLineChars="200"/>
        <w:rPr>
          <w:rFonts w:hint="eastAsia" w:ascii="仿宋" w:hAnsi="仿宋" w:eastAsia="仿宋" w:cs="仿宋"/>
          <w:color w:val="000000"/>
          <w:sz w:val="24"/>
          <w:szCs w:val="24"/>
        </w:rPr>
      </w:pPr>
      <w:bookmarkStart w:id="80" w:name="_Toc22348"/>
      <w:bookmarkStart w:id="81" w:name="_Toc26881"/>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 响应文件有效期</w:t>
      </w:r>
      <w:bookmarkEnd w:id="80"/>
      <w:bookmarkEnd w:id="81"/>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.1 响应文件有效期：响应文件递交截止时间之日起90天，有效期不足的响应文件将被拒绝。</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.2 出现特殊情况下，需要延长响应文件有效期的，采购代理机构书面通知供应商延长响应文件有效期。供应商同意延长的，但不能修改响应文件。供应商拒绝延长的，其响应文件无效。</w:t>
      </w:r>
    </w:p>
    <w:p>
      <w:pPr>
        <w:pStyle w:val="5"/>
        <w:spacing w:before="0" w:after="0" w:line="440" w:lineRule="exact"/>
        <w:ind w:firstLine="482" w:firstLineChars="200"/>
        <w:rPr>
          <w:rFonts w:hint="eastAsia" w:ascii="仿宋" w:hAnsi="仿宋" w:eastAsia="仿宋" w:cs="仿宋"/>
          <w:color w:val="000000"/>
          <w:sz w:val="24"/>
          <w:szCs w:val="24"/>
        </w:rPr>
      </w:pPr>
      <w:bookmarkStart w:id="82" w:name="_Toc5208"/>
      <w:bookmarkStart w:id="83" w:name="_Toc22602"/>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 保证金</w:t>
      </w:r>
      <w:bookmarkEnd w:id="82"/>
      <w:bookmarkEnd w:id="83"/>
    </w:p>
    <w:p>
      <w:pPr>
        <w:spacing w:line="44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rPr>
        <w:t>本项目无需缴纳磋商保证金。</w:t>
      </w:r>
    </w:p>
    <w:p>
      <w:pPr>
        <w:pStyle w:val="5"/>
        <w:spacing w:before="0" w:after="0" w:line="440" w:lineRule="exact"/>
        <w:ind w:firstLine="482" w:firstLineChars="200"/>
        <w:rPr>
          <w:rFonts w:hint="eastAsia" w:ascii="仿宋" w:hAnsi="仿宋" w:eastAsia="仿宋" w:cs="仿宋"/>
          <w:color w:val="000000"/>
          <w:sz w:val="24"/>
          <w:szCs w:val="24"/>
        </w:rPr>
      </w:pPr>
      <w:bookmarkStart w:id="84" w:name="_Toc25510"/>
      <w:bookmarkStart w:id="85" w:name="_Toc387"/>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 xml:space="preserve">. </w:t>
      </w:r>
      <w:bookmarkEnd w:id="84"/>
      <w:bookmarkEnd w:id="85"/>
      <w:r>
        <w:rPr>
          <w:rFonts w:hint="eastAsia" w:ascii="仿宋" w:hAnsi="仿宋" w:eastAsia="仿宋" w:cs="仿宋"/>
          <w:color w:val="000000"/>
          <w:sz w:val="24"/>
          <w:szCs w:val="24"/>
        </w:rPr>
        <w:t>电子响应文件的制作、加密要求</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.2供应商法人（负责人）或授权代表持有</w:t>
      </w:r>
      <w:r>
        <w:rPr>
          <w:rFonts w:hint="eastAsia" w:ascii="仿宋" w:hAnsi="仿宋" w:eastAsia="仿宋" w:cs="仿宋"/>
          <w:sz w:val="24"/>
          <w:szCs w:val="24"/>
          <w:lang w:eastAsia="zh-CN"/>
        </w:rPr>
        <w:t>广西政府采购云平台</w:t>
      </w:r>
      <w:r>
        <w:rPr>
          <w:rFonts w:hint="eastAsia" w:ascii="仿宋" w:hAnsi="仿宋" w:eastAsia="仿宋" w:cs="仿宋"/>
          <w:sz w:val="24"/>
          <w:szCs w:val="24"/>
        </w:rPr>
        <w:t>个人CA签章的，应在响应文件中涉及到签字的位置使用个人CA签章，没有办理</w:t>
      </w:r>
      <w:r>
        <w:rPr>
          <w:rFonts w:hint="eastAsia" w:ascii="仿宋" w:hAnsi="仿宋" w:eastAsia="仿宋" w:cs="仿宋"/>
          <w:sz w:val="24"/>
          <w:szCs w:val="24"/>
          <w:lang w:eastAsia="zh-CN"/>
        </w:rPr>
        <w:t>广西政府采购云平台</w:t>
      </w:r>
      <w:r>
        <w:rPr>
          <w:rFonts w:hint="eastAsia" w:ascii="仿宋" w:hAnsi="仿宋" w:eastAsia="仿宋" w:cs="仿宋"/>
          <w:sz w:val="24"/>
          <w:szCs w:val="24"/>
        </w:rPr>
        <w:t>个人CA签章的可在响应文件中涉及到签字的位置手写签字后扫描或者拍照做成 PDF 的格式上传即可。</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.3 磋商响应文件不得涂改，若有修改错漏处，须法定代表人（负责人）或授权委托人签字</w:t>
      </w:r>
      <w:r>
        <w:rPr>
          <w:rFonts w:hint="eastAsia" w:ascii="仿宋" w:hAnsi="仿宋" w:eastAsia="仿宋" w:cs="仿宋"/>
          <w:sz w:val="24"/>
          <w:szCs w:val="24"/>
        </w:rPr>
        <w:t>（或个人CA签章）</w:t>
      </w:r>
      <w:r>
        <w:rPr>
          <w:rFonts w:hint="eastAsia" w:ascii="仿宋" w:hAnsi="仿宋" w:eastAsia="仿宋" w:cs="仿宋"/>
          <w:color w:val="000000"/>
          <w:sz w:val="24"/>
          <w:szCs w:val="24"/>
        </w:rPr>
        <w:t>。磋商响应文件因字迹潦草或表达不清所引起的后果由供应商负责。</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 xml:space="preserve">.4磋商前准备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 xml:space="preserve">.4.1本项目实行在线磋商，采用电子磋商响应文件。若供应商参与磋商，自行承担磋商一切费用。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.4.2各供应商应在截标前应确保成为</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 xml:space="preserve">正式注册入库供应商，并完成 CA 数字证书申领。因未注册入库、未办理 CA 数字证书等原因造成无法磋商或磋商失败等后果由供应商自行承担。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.4.3供应商将</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电子交易客户端下载、安装完成后，可通过账号密码或 CA 登录客户端进行响应文件制作。客户端请至网站下载专区查看，如有问题可拨打</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 xml:space="preserve">客户服务热线 </w:t>
      </w:r>
      <w:r>
        <w:rPr>
          <w:rFonts w:hint="eastAsia" w:ascii="仿宋" w:hAnsi="仿宋" w:eastAsia="仿宋" w:cs="仿宋"/>
          <w:color w:val="000000"/>
          <w:sz w:val="24"/>
          <w:szCs w:val="24"/>
          <w:lang w:eastAsia="zh-CN"/>
        </w:rPr>
        <w:t>95763</w:t>
      </w:r>
      <w:r>
        <w:rPr>
          <w:rFonts w:hint="eastAsia" w:ascii="仿宋" w:hAnsi="仿宋" w:eastAsia="仿宋" w:cs="仿宋"/>
          <w:color w:val="000000"/>
          <w:sz w:val="24"/>
          <w:szCs w:val="24"/>
        </w:rPr>
        <w:t xml:space="preserve"> 进行咨询。</w:t>
      </w:r>
    </w:p>
    <w:p>
      <w:pPr>
        <w:pStyle w:val="5"/>
        <w:spacing w:before="0" w:after="0" w:line="440" w:lineRule="exact"/>
        <w:ind w:firstLine="482" w:firstLineChars="200"/>
        <w:rPr>
          <w:rFonts w:hint="eastAsia" w:ascii="仿宋" w:hAnsi="仿宋" w:eastAsia="仿宋" w:cs="仿宋"/>
          <w:color w:val="000000"/>
          <w:sz w:val="24"/>
          <w:szCs w:val="24"/>
        </w:rPr>
      </w:pPr>
      <w:bookmarkStart w:id="86" w:name="_Toc2838"/>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 响应文件的修改和撤回</w:t>
      </w:r>
      <w:bookmarkEnd w:id="86"/>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.1 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.2 在响应文件递交截止时间后的响应文件有效期内，供应商不得撤回其响应文件。</w:t>
      </w:r>
    </w:p>
    <w:p>
      <w:pPr>
        <w:pStyle w:val="5"/>
        <w:spacing w:before="0" w:after="0" w:line="440" w:lineRule="exact"/>
        <w:ind w:firstLine="482" w:firstLineChars="200"/>
        <w:rPr>
          <w:rFonts w:hint="eastAsia" w:ascii="仿宋" w:hAnsi="仿宋" w:eastAsia="仿宋" w:cs="仿宋"/>
          <w:color w:val="000000"/>
          <w:sz w:val="24"/>
          <w:szCs w:val="24"/>
        </w:rPr>
      </w:pPr>
      <w:bookmarkStart w:id="87" w:name="_Toc6828"/>
      <w:bookmarkStart w:id="88" w:name="_Toc30156"/>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 响应文件的递交和解密</w:t>
      </w:r>
      <w:bookmarkEnd w:id="87"/>
      <w:bookmarkEnd w:id="88"/>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.1响应文件递交截止时间：于</w:t>
      </w:r>
      <w:r>
        <w:rPr>
          <w:rFonts w:hint="eastAsia" w:ascii="仿宋" w:hAnsi="仿宋" w:eastAsia="仿宋" w:cs="仿宋"/>
          <w:color w:val="000000"/>
          <w:sz w:val="24"/>
          <w:szCs w:val="24"/>
          <w:u w:val="single"/>
          <w:lang w:eastAsia="zh-CN"/>
        </w:rPr>
        <w:t>2024年4月</w:t>
      </w:r>
      <w:r>
        <w:rPr>
          <w:rFonts w:hint="eastAsia" w:ascii="仿宋" w:hAnsi="仿宋" w:eastAsia="仿宋" w:cs="仿宋"/>
          <w:color w:val="000000"/>
          <w:sz w:val="24"/>
          <w:szCs w:val="24"/>
          <w:u w:val="single"/>
          <w:lang w:val="en-US" w:eastAsia="zh-CN"/>
        </w:rPr>
        <w:t>15</w:t>
      </w:r>
      <w:r>
        <w:rPr>
          <w:rFonts w:hint="eastAsia" w:ascii="仿宋" w:hAnsi="仿宋" w:eastAsia="仿宋" w:cs="仿宋"/>
          <w:color w:val="000000"/>
          <w:sz w:val="24"/>
          <w:szCs w:val="24"/>
          <w:u w:val="single"/>
          <w:lang w:eastAsia="zh-CN"/>
        </w:rPr>
        <w:t>日</w:t>
      </w:r>
      <w:r>
        <w:rPr>
          <w:rFonts w:hint="eastAsia" w:ascii="仿宋" w:hAnsi="仿宋" w:eastAsia="仿宋" w:cs="仿宋"/>
          <w:color w:val="000000"/>
          <w:sz w:val="24"/>
          <w:szCs w:val="24"/>
          <w:u w:val="single"/>
        </w:rPr>
        <w:t>9时30分</w:t>
      </w:r>
      <w:r>
        <w:rPr>
          <w:rFonts w:hint="eastAsia" w:ascii="仿宋" w:hAnsi="仿宋" w:eastAsia="仿宋" w:cs="仿宋"/>
          <w:color w:val="000000"/>
          <w:sz w:val="24"/>
          <w:szCs w:val="24"/>
        </w:rPr>
        <w:t>之前将电子磋商响应文件上传到</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。应按照本项目磋商文件和</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的要求编制、加密传输磋商响应文件。供应商在使用系统进行响应的过程中遇到涉及平台使用的任何问题，可致电</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技术支持热线咨询，联系方式：</w:t>
      </w:r>
      <w:r>
        <w:rPr>
          <w:rFonts w:hint="eastAsia" w:ascii="仿宋" w:hAnsi="仿宋" w:eastAsia="仿宋" w:cs="仿宋"/>
          <w:color w:val="000000"/>
          <w:sz w:val="24"/>
          <w:szCs w:val="24"/>
          <w:lang w:eastAsia="zh-CN"/>
        </w:rPr>
        <w:t>95763</w:t>
      </w:r>
      <w:r>
        <w:rPr>
          <w:rFonts w:hint="eastAsia" w:ascii="仿宋" w:hAnsi="仿宋" w:eastAsia="仿宋" w:cs="仿宋"/>
          <w:color w:val="000000"/>
          <w:sz w:val="24"/>
          <w:szCs w:val="24"/>
        </w:rPr>
        <w:t>。</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.2磋商响应文件解密时间：截标时间后</w:t>
      </w:r>
      <w:r>
        <w:rPr>
          <w:rFonts w:hint="eastAsia" w:ascii="仿宋" w:hAnsi="仿宋" w:eastAsia="仿宋" w:cs="仿宋"/>
          <w:color w:val="000000"/>
          <w:sz w:val="24"/>
          <w:szCs w:val="24"/>
          <w:u w:val="single"/>
        </w:rPr>
        <w:t>30</w:t>
      </w:r>
      <w:r>
        <w:rPr>
          <w:rFonts w:hint="eastAsia" w:ascii="仿宋" w:hAnsi="仿宋" w:eastAsia="仿宋" w:cs="仿宋"/>
          <w:color w:val="000000"/>
          <w:sz w:val="24"/>
          <w:szCs w:val="24"/>
        </w:rPr>
        <w:t>分钟内（</w:t>
      </w:r>
      <w:r>
        <w:rPr>
          <w:rFonts w:hint="eastAsia" w:ascii="仿宋" w:hAnsi="仿宋" w:eastAsia="仿宋" w:cs="仿宋"/>
          <w:color w:val="000000"/>
          <w:sz w:val="24"/>
          <w:szCs w:val="24"/>
          <w:u w:val="single"/>
          <w:lang w:eastAsia="zh-CN"/>
        </w:rPr>
        <w:t>2024年4月</w:t>
      </w:r>
      <w:r>
        <w:rPr>
          <w:rFonts w:hint="eastAsia" w:ascii="仿宋" w:hAnsi="仿宋" w:eastAsia="仿宋" w:cs="仿宋"/>
          <w:color w:val="000000"/>
          <w:sz w:val="24"/>
          <w:szCs w:val="24"/>
          <w:u w:val="single"/>
          <w:lang w:val="en-US" w:eastAsia="zh-CN"/>
        </w:rPr>
        <w:t>15</w:t>
      </w:r>
      <w:r>
        <w:rPr>
          <w:rFonts w:hint="eastAsia" w:ascii="仿宋" w:hAnsi="仿宋" w:eastAsia="仿宋" w:cs="仿宋"/>
          <w:color w:val="000000"/>
          <w:sz w:val="24"/>
          <w:szCs w:val="24"/>
          <w:u w:val="single"/>
          <w:lang w:eastAsia="zh-CN"/>
        </w:rPr>
        <w:t>日</w:t>
      </w:r>
      <w:r>
        <w:rPr>
          <w:rFonts w:hint="eastAsia" w:ascii="仿宋" w:hAnsi="仿宋" w:eastAsia="仿宋" w:cs="仿宋"/>
          <w:color w:val="000000"/>
          <w:sz w:val="24"/>
          <w:szCs w:val="24"/>
          <w:u w:val="single"/>
        </w:rPr>
        <w:t>9时30分至10时00分</w:t>
      </w:r>
      <w:r>
        <w:rPr>
          <w:rFonts w:hint="eastAsia" w:ascii="仿宋" w:hAnsi="仿宋" w:eastAsia="仿宋" w:cs="仿宋"/>
          <w:color w:val="000000"/>
          <w:sz w:val="24"/>
          <w:szCs w:val="24"/>
        </w:rPr>
        <w:t>)磋商供应商可以登录</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，用“项目采购-开标评标”功能进行解密磋商文件。若磋商供应商在规定时间内无法解密或解密失败，可以以电子备份磋商响应文件作为依据</w:t>
      </w:r>
      <w:r>
        <w:rPr>
          <w:rFonts w:hint="eastAsia" w:ascii="仿宋" w:hAnsi="仿宋" w:eastAsia="仿宋" w:cs="仿宋"/>
          <w:b/>
          <w:bCs/>
          <w:color w:val="000000"/>
          <w:sz w:val="24"/>
          <w:szCs w:val="24"/>
        </w:rPr>
        <w:t>【在接到无法解密或解密失败的通知后，磋商供应商可根据自身实际情况按通知时要求的时间到桂林市公共资源交易中心开标室现场提交或以电子邮件的形式（以通知时所告知的电子邮箱地址为准）提交电子备份磋商响应文件】</w:t>
      </w:r>
      <w:r>
        <w:rPr>
          <w:rFonts w:hint="eastAsia" w:ascii="仿宋" w:hAnsi="仿宋" w:eastAsia="仿宋" w:cs="仿宋"/>
          <w:color w:val="000000"/>
          <w:sz w:val="24"/>
          <w:szCs w:val="24"/>
        </w:rPr>
        <w:t>，若磋商供应商在规定时间内无法解密或解密失败且未提供电子备份磋商响应文件的(包含提供的电子备份文件无效或无法解密的情况)，视为响应文件撤回。</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.3 除竞争性磋商文件另有规定外，供应商所递交的响应文件不予退还。</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.4 电子响应文件的相关说明</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（2）如有特殊情况，采购代理机构延长截止时间和开标时间，采购代理机构和供应商的权利和义务将受到新的截止时间和开标时间的约束。</w:t>
      </w:r>
    </w:p>
    <w:p>
      <w:pPr>
        <w:pStyle w:val="4"/>
        <w:spacing w:line="440" w:lineRule="exact"/>
        <w:jc w:val="center"/>
        <w:rPr>
          <w:rFonts w:hint="eastAsia" w:ascii="仿宋" w:hAnsi="仿宋" w:eastAsia="仿宋" w:cs="仿宋"/>
          <w:b/>
          <w:bCs w:val="0"/>
          <w:szCs w:val="28"/>
        </w:rPr>
      </w:pPr>
      <w:bookmarkStart w:id="89" w:name="_Toc2433"/>
    </w:p>
    <w:p>
      <w:pPr>
        <w:pStyle w:val="4"/>
        <w:spacing w:line="440" w:lineRule="exact"/>
        <w:jc w:val="center"/>
        <w:rPr>
          <w:rFonts w:hint="eastAsia" w:ascii="仿宋" w:hAnsi="仿宋" w:eastAsia="仿宋" w:cs="仿宋"/>
          <w:b/>
          <w:bCs w:val="0"/>
          <w:szCs w:val="28"/>
        </w:rPr>
      </w:pPr>
      <w:bookmarkStart w:id="90" w:name="_Toc18536"/>
      <w:r>
        <w:rPr>
          <w:rFonts w:hint="eastAsia" w:ascii="仿宋" w:hAnsi="仿宋" w:eastAsia="仿宋" w:cs="仿宋"/>
          <w:b/>
          <w:bCs w:val="0"/>
          <w:szCs w:val="28"/>
        </w:rPr>
        <w:t>四、竞争性磋商（简称磋商）与评审</w:t>
      </w:r>
      <w:bookmarkEnd w:id="89"/>
      <w:bookmarkEnd w:id="90"/>
    </w:p>
    <w:p>
      <w:pPr>
        <w:pStyle w:val="5"/>
        <w:spacing w:before="0" w:after="0" w:line="440" w:lineRule="exact"/>
        <w:ind w:firstLine="482" w:firstLineChars="200"/>
        <w:rPr>
          <w:rFonts w:hint="eastAsia" w:ascii="仿宋" w:hAnsi="仿宋" w:eastAsia="仿宋" w:cs="仿宋"/>
          <w:color w:val="000000"/>
          <w:sz w:val="24"/>
          <w:szCs w:val="24"/>
        </w:rPr>
      </w:pPr>
      <w:bookmarkStart w:id="91" w:name="_Toc7978"/>
      <w:bookmarkStart w:id="92" w:name="_Toc31588"/>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 磋商小组组成及磋商时间、地点、人员</w:t>
      </w:r>
      <w:bookmarkEnd w:id="91"/>
      <w:bookmarkEnd w:id="92"/>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.1 磋商小组组成：</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磋商及评审工作由采购代理机构负责组织，具体磋商、评审工作由依法组建的磋商小组负责，磋商小组由采购人代表和有关方面的专家组成。磋商小组的构成：</w:t>
      </w:r>
      <w:r>
        <w:rPr>
          <w:rFonts w:hint="eastAsia" w:ascii="仿宋" w:hAnsi="仿宋" w:eastAsia="仿宋" w:cs="仿宋"/>
          <w:color w:val="000000"/>
          <w:sz w:val="24"/>
          <w:szCs w:val="24"/>
          <w:u w:val="single"/>
        </w:rPr>
        <w:t xml:space="preserve"> 3 </w:t>
      </w:r>
      <w:r>
        <w:rPr>
          <w:rFonts w:hint="eastAsia" w:ascii="仿宋" w:hAnsi="仿宋" w:eastAsia="仿宋" w:cs="仿宋"/>
          <w:color w:val="000000"/>
          <w:sz w:val="24"/>
          <w:szCs w:val="24"/>
        </w:rPr>
        <w:t>人，其中采购人代表</w:t>
      </w:r>
      <w:r>
        <w:rPr>
          <w:rFonts w:hint="eastAsia" w:ascii="仿宋" w:hAnsi="仿宋" w:eastAsia="仿宋" w:cs="仿宋"/>
          <w:color w:val="000000"/>
          <w:sz w:val="24"/>
          <w:szCs w:val="24"/>
          <w:u w:val="single"/>
        </w:rPr>
        <w:t xml:space="preserve"> 1 </w:t>
      </w:r>
      <w:r>
        <w:rPr>
          <w:rFonts w:hint="eastAsia" w:ascii="仿宋" w:hAnsi="仿宋" w:eastAsia="仿宋" w:cs="仿宋"/>
          <w:color w:val="000000"/>
          <w:sz w:val="24"/>
          <w:szCs w:val="24"/>
        </w:rPr>
        <w:t>人， 专家</w:t>
      </w:r>
      <w:r>
        <w:rPr>
          <w:rFonts w:hint="eastAsia" w:ascii="仿宋" w:hAnsi="仿宋" w:eastAsia="仿宋" w:cs="仿宋"/>
          <w:color w:val="000000"/>
          <w:sz w:val="24"/>
          <w:szCs w:val="24"/>
          <w:u w:val="single"/>
        </w:rPr>
        <w:t xml:space="preserve"> 2 </w:t>
      </w:r>
      <w:r>
        <w:rPr>
          <w:rFonts w:hint="eastAsia" w:ascii="仿宋" w:hAnsi="仿宋" w:eastAsia="仿宋" w:cs="仿宋"/>
          <w:color w:val="000000"/>
          <w:sz w:val="24"/>
          <w:szCs w:val="24"/>
        </w:rPr>
        <w:t>人。</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.2 磋商时间、地点、人员：</w:t>
      </w:r>
    </w:p>
    <w:p>
      <w:pPr>
        <w:spacing w:line="440" w:lineRule="exact"/>
        <w:ind w:firstLine="480" w:firstLineChars="200"/>
        <w:rPr>
          <w:rFonts w:hint="eastAsia" w:ascii="仿宋" w:hAnsi="仿宋" w:eastAsia="仿宋" w:cs="仿宋"/>
          <w:color w:val="000000"/>
          <w:sz w:val="24"/>
          <w:szCs w:val="24"/>
        </w:rPr>
      </w:pPr>
      <w:bookmarkStart w:id="93" w:name="_Toc9878"/>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.2.1磋商时间：响应文件递交截止时间后。</w:t>
      </w:r>
      <w:bookmarkEnd w:id="93"/>
    </w:p>
    <w:p>
      <w:pPr>
        <w:spacing w:line="440" w:lineRule="exact"/>
        <w:ind w:firstLine="480" w:firstLineChars="200"/>
        <w:rPr>
          <w:rFonts w:hint="eastAsia" w:ascii="仿宋" w:hAnsi="仿宋" w:eastAsia="仿宋" w:cs="仿宋"/>
          <w:color w:val="000000"/>
          <w:sz w:val="24"/>
          <w:szCs w:val="24"/>
        </w:rPr>
      </w:pPr>
      <w:bookmarkStart w:id="94" w:name="_Toc29268"/>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.2.2磋商地点：</w:t>
      </w:r>
      <w:bookmarkEnd w:id="94"/>
      <w:r>
        <w:rPr>
          <w:rFonts w:hint="eastAsia" w:ascii="仿宋" w:hAnsi="仿宋" w:eastAsia="仿宋" w:cs="仿宋"/>
          <w:color w:val="000000"/>
          <w:sz w:val="24"/>
          <w:szCs w:val="24"/>
        </w:rPr>
        <w:t>本项目需要磋商供应商代表在截标当天截标后，按磋商小组要求及时登陆</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等候在线磋商。</w:t>
      </w:r>
    </w:p>
    <w:p>
      <w:pPr>
        <w:spacing w:line="440" w:lineRule="exact"/>
        <w:ind w:firstLine="480" w:firstLineChars="200"/>
        <w:rPr>
          <w:rFonts w:hint="eastAsia" w:ascii="仿宋" w:hAnsi="仿宋" w:eastAsia="仿宋" w:cs="仿宋"/>
          <w:bCs/>
          <w:color w:val="000000"/>
          <w:sz w:val="24"/>
          <w:szCs w:val="24"/>
        </w:rPr>
      </w:pPr>
      <w:bookmarkStart w:id="95" w:name="_Toc21307"/>
      <w:r>
        <w:rPr>
          <w:rFonts w:hint="eastAsia" w:ascii="仿宋" w:hAnsi="仿宋" w:eastAsia="仿宋" w:cs="仿宋"/>
          <w:color w:val="000000"/>
          <w:sz w:val="24"/>
          <w:szCs w:val="24"/>
          <w:lang w:val="en-US" w:eastAsia="zh-CN"/>
        </w:rPr>
        <w:t>20</w:t>
      </w:r>
      <w:r>
        <w:rPr>
          <w:rFonts w:hint="eastAsia" w:ascii="仿宋" w:hAnsi="仿宋" w:eastAsia="仿宋" w:cs="仿宋"/>
          <w:bCs/>
          <w:color w:val="000000"/>
          <w:sz w:val="24"/>
          <w:szCs w:val="24"/>
        </w:rPr>
        <w:t>.2.3磋商参加人员：供应商法定代表人、负责人、自然人或相应的委托代理人持</w:t>
      </w:r>
      <w:r>
        <w:rPr>
          <w:rFonts w:hint="eastAsia" w:ascii="仿宋" w:hAnsi="仿宋" w:eastAsia="仿宋" w:cs="仿宋"/>
          <w:bCs/>
          <w:color w:val="000000"/>
          <w:sz w:val="24"/>
          <w:szCs w:val="24"/>
          <w:u w:val="single"/>
        </w:rPr>
        <w:t>有效身份证原件</w:t>
      </w:r>
      <w:r>
        <w:rPr>
          <w:rFonts w:hint="eastAsia" w:ascii="仿宋" w:hAnsi="仿宋" w:eastAsia="仿宋" w:cs="仿宋"/>
          <w:bCs/>
          <w:color w:val="000000"/>
          <w:sz w:val="24"/>
          <w:szCs w:val="24"/>
        </w:rPr>
        <w:t>和供应商</w:t>
      </w:r>
      <w:r>
        <w:rPr>
          <w:rFonts w:hint="eastAsia" w:ascii="仿宋" w:hAnsi="仿宋" w:eastAsia="仿宋" w:cs="仿宋"/>
          <w:bCs/>
          <w:color w:val="000000"/>
          <w:sz w:val="24"/>
          <w:szCs w:val="24"/>
          <w:u w:val="single"/>
          <w:lang w:eastAsia="zh-CN"/>
        </w:rPr>
        <w:t>广西政府采购云平台</w:t>
      </w:r>
      <w:r>
        <w:rPr>
          <w:rFonts w:hint="eastAsia" w:ascii="仿宋" w:hAnsi="仿宋" w:eastAsia="仿宋" w:cs="仿宋"/>
          <w:bCs/>
          <w:color w:val="000000"/>
          <w:sz w:val="24"/>
          <w:szCs w:val="24"/>
          <w:u w:val="single"/>
        </w:rPr>
        <w:t>CA数字证书</w:t>
      </w:r>
      <w:r>
        <w:rPr>
          <w:rFonts w:hint="eastAsia" w:ascii="仿宋" w:hAnsi="仿宋" w:eastAsia="仿宋" w:cs="仿宋"/>
          <w:bCs/>
          <w:color w:val="000000"/>
          <w:sz w:val="24"/>
          <w:szCs w:val="24"/>
        </w:rPr>
        <w:t>参加磋商。请供应商按时到达指定地点等候磋商。</w:t>
      </w:r>
      <w:bookmarkEnd w:id="95"/>
    </w:p>
    <w:p>
      <w:pPr>
        <w:spacing w:line="440" w:lineRule="exact"/>
        <w:ind w:firstLine="480" w:firstLineChars="200"/>
        <w:rPr>
          <w:rFonts w:hint="eastAsia" w:ascii="仿宋" w:hAnsi="仿宋" w:eastAsia="仿宋" w:cs="仿宋"/>
          <w:bCs/>
          <w:color w:val="000000"/>
          <w:sz w:val="24"/>
          <w:szCs w:val="24"/>
        </w:rPr>
      </w:pPr>
      <w:bookmarkStart w:id="96" w:name="_Toc6288"/>
      <w:r>
        <w:rPr>
          <w:rFonts w:hint="eastAsia" w:ascii="仿宋" w:hAnsi="仿宋" w:eastAsia="仿宋" w:cs="仿宋"/>
          <w:bCs/>
          <w:color w:val="000000"/>
          <w:sz w:val="24"/>
          <w:szCs w:val="24"/>
          <w:lang w:val="en-US" w:eastAsia="zh-CN"/>
        </w:rPr>
        <w:t>20</w:t>
      </w:r>
      <w:r>
        <w:rPr>
          <w:rFonts w:hint="eastAsia" w:ascii="仿宋" w:hAnsi="仿宋" w:eastAsia="仿宋" w:cs="仿宋"/>
          <w:bCs/>
          <w:color w:val="000000"/>
          <w:sz w:val="24"/>
          <w:szCs w:val="24"/>
        </w:rPr>
        <w:t>.2.4响应文件递交截止时间后，由磋商小组在评标室内线上开启响应文件。</w:t>
      </w:r>
      <w:bookmarkEnd w:id="96"/>
    </w:p>
    <w:p>
      <w:pPr>
        <w:pStyle w:val="5"/>
        <w:spacing w:before="0" w:after="0" w:line="440" w:lineRule="exact"/>
        <w:ind w:firstLine="482" w:firstLineChars="200"/>
        <w:rPr>
          <w:rFonts w:hint="eastAsia" w:ascii="仿宋" w:hAnsi="仿宋" w:eastAsia="仿宋" w:cs="仿宋"/>
          <w:color w:val="000000"/>
          <w:sz w:val="24"/>
          <w:szCs w:val="24"/>
        </w:rPr>
      </w:pPr>
      <w:bookmarkStart w:id="97" w:name="_Toc23222"/>
      <w:bookmarkStart w:id="98" w:name="_Toc25258"/>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 评审原则</w:t>
      </w:r>
      <w:bookmarkEnd w:id="97"/>
      <w:bookmarkEnd w:id="98"/>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.1 磋商小组必须坚持公平、公正、科学和择优的原则。</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.2 评审办法：综合评分法，具体详见第四章评审办法。</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.3 磋商小组应按磋商文件进行评审，不得擅自更改评审办法。</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.4 在评审过程中，磋商小组任何人不得对某个供应商发表任何倾向性意见，不得向其他磋商小组成员明示或者暗示自己的评审意见。</w:t>
      </w:r>
    </w:p>
    <w:p>
      <w:pPr>
        <w:spacing w:line="44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.5 磋商小组成员对需要共同认定的事项存在争议的，按照少数服从多数的原则作出结论。持不同意见的磋商小组成员应当在评审报告上签署不同意见并说明理由，否则视为同意。</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.6 响应文件最后报价出现前后不一致的，除竞争性磋商文件另有规定外，按照下列规定修正：</w:t>
      </w:r>
    </w:p>
    <w:p>
      <w:pPr>
        <w:spacing w:line="44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响应文件中磋商报价表内容与响应文件中相应内容不一致的，以最后磋商报价表为准；</w:t>
      </w:r>
    </w:p>
    <w:p>
      <w:pPr>
        <w:spacing w:line="44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大写金额和小写金额不一致的，以大写金额为准；</w:t>
      </w:r>
    </w:p>
    <w:p>
      <w:pPr>
        <w:spacing w:line="44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单价金额小数点或者百分比有明显错位的，以报价表的总价为准，并修改单价；</w:t>
      </w:r>
    </w:p>
    <w:p>
      <w:pPr>
        <w:spacing w:line="44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总价金额与按单价汇总金额不一致的，以单价金额计算结果为准。</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spacing w:before="0" w:after="0" w:line="440" w:lineRule="exact"/>
        <w:ind w:firstLine="482" w:firstLineChars="200"/>
        <w:rPr>
          <w:rFonts w:hint="eastAsia" w:ascii="仿宋" w:hAnsi="仿宋" w:eastAsia="仿宋" w:cs="仿宋"/>
          <w:color w:val="000000"/>
          <w:sz w:val="24"/>
          <w:szCs w:val="24"/>
        </w:rPr>
      </w:pPr>
      <w:bookmarkStart w:id="99" w:name="_Toc2440"/>
      <w:bookmarkStart w:id="100" w:name="_Toc27193"/>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评审程序及磋商要求</w:t>
      </w:r>
      <w:bookmarkEnd w:id="99"/>
      <w:bookmarkEnd w:id="100"/>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.1磋商小组成员的通讯工具或相关电子设备交由桂林市公共资源交易中心统一保管后到达评标室，采购 </w:t>
      </w:r>
    </w:p>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代理机构核实磋商小组成员身份，告知回避要求，宣布评审工作纪律和程序，推选磋商小组组长。</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.4.1 查询渠道：《国家企业信用信息公示系统》（网址：www.gsxt.gov.cn/index.html）</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.4.2 审查流程：</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（1）进入《国家企业信用信息公示系统》（网址：www.gsxt.gov.cn/index.html），输入企业名称，进入企业信息主页面；</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（2）查看主页“股东及出资信息”栏，或年报中的“股东及出资信息”栏信息；</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（3）将各供应商的股东及出资信息进行比对，得出审查结论；</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（4）将相关资料作为评审资料打印存档。</w:t>
      </w:r>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.5 磋商小组如发现供应商提供的证明文件不齐全或不符合规定格式的，应一次性告知供应商，供应商应在规定的时间内线上补正或更正。</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仿宋" w:hAnsi="仿宋" w:eastAsia="仿宋" w:cs="仿宋"/>
          <w:sz w:val="24"/>
          <w:szCs w:val="24"/>
        </w:rPr>
        <w:t>个人CA签章)</w:t>
      </w:r>
      <w:r>
        <w:rPr>
          <w:rFonts w:hint="eastAsia" w:ascii="仿宋" w:hAnsi="仿宋" w:eastAsia="仿宋" w:cs="仿宋"/>
          <w:color w:val="000000"/>
          <w:sz w:val="24"/>
          <w:szCs w:val="24"/>
        </w:rPr>
        <w:t>或者加盖供应商公章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CA签章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根据磋商文件规定的程序、评定成交的标准等事项与实质性响应竞争性磋商文件要求的供应商进行磋商。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未实质性响应磋商文件的响应文件按无效处理，磋商小组应当告知有关供应商。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磋商小组所有成员应当按已确定的磋商顺序集中与单一供应商分别进行磋商，并给予所有实质性响应竞争性磋商文件要求的供应商平等的磋商机会。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磋商中，磋商小组不得透露与磋商有关的其他供应商的技术资料、价格和其他信息。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磋商小组对磋商过程和重要磋商内容进行记录，磋商双方在记录上签字确认。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.8 在磋商过程中，磋商小组可以根据磋商文件和磋商情况实质性变动项目需求中的技术、服务要求以及合同草案条款，但不得变动磋商文件中的其他内容。实质性变动的内容，须经采购人代表确认。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对磋商文件作出的实质性变动是磋商文件的有效组成部分，磋商小组应当及时通过</w:t>
      </w:r>
      <w:r>
        <w:rPr>
          <w:rFonts w:hint="eastAsia" w:ascii="仿宋" w:hAnsi="仿宋" w:eastAsia="仿宋" w:cs="仿宋"/>
          <w:color w:val="000000"/>
          <w:sz w:val="24"/>
          <w:szCs w:val="24"/>
          <w:lang w:eastAsia="zh-CN"/>
        </w:rPr>
        <w:t>广西政府采购云平台</w:t>
      </w:r>
      <w:r>
        <w:rPr>
          <w:rFonts w:hint="eastAsia" w:ascii="仿宋" w:hAnsi="仿宋" w:eastAsia="仿宋" w:cs="仿宋"/>
          <w:color w:val="000000"/>
          <w:sz w:val="24"/>
          <w:szCs w:val="24"/>
        </w:rPr>
        <w:t xml:space="preserve">同时通知所有参加磋商的供应商。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.9 第二轮磋商</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磋商小组集中就重新提交的响应文件或磋商小组提出的磋商意见与单一响应供应商分别进行磋商。磋商小组对磋商过程和重要磋商内容进行记录，磋商双方在记录上签字确认（CA签章确认）。</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磋商后，供应商根据磋商小组统一整理的书面磋商记录要求做出书面承诺，并由其法定代表人或授权代表签字或者加盖公章（CA签章）后按时线上提交。</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.10 在采购过程中符合竞争要求的供应商或者报价未超过采购预算的供应商不足 3 家的，采购人或者采购代理机构应当终止竞争性磋商采购活动。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.11 最后报价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.11.1 磋商文件能够详细列明采购标的的技术、服务要求的，磋商结束后，磋商小组应当要求所有继续参加磋商的供应商在规定时间内线上提交最后报价，提交最后报价的供应商不得少于 3 家。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.11.3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pPr>
        <w:spacing w:line="44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.11.4 根据《政府采购竞争性磋商采购方式管理暂行办法》(财库〔2014〕214 号)的规定：</w:t>
      </w:r>
      <w:r>
        <w:rPr>
          <w:rFonts w:hint="eastAsia" w:ascii="仿宋" w:hAnsi="仿宋" w:eastAsia="仿宋" w:cs="仿宋"/>
          <w:b/>
          <w:bCs/>
          <w:color w:val="000000"/>
          <w:sz w:val="24"/>
          <w:szCs w:val="24"/>
        </w:rPr>
        <w:t xml:space="preserve">最后报价是供应商响应文件的有效组成部分。 </w:t>
      </w:r>
      <w:r>
        <w:rPr>
          <w:rFonts w:hint="eastAsia" w:ascii="仿宋" w:hAnsi="仿宋" w:eastAsia="仿宋" w:cs="仿宋"/>
          <w:color w:val="000000"/>
          <w:sz w:val="24"/>
          <w:szCs w:val="24"/>
        </w:rPr>
        <w:t>符合本办法(财库〔2014〕214号文)第三条第四项情形的，提交最后报价的供应商可以为2家。</w:t>
      </w:r>
      <w:r>
        <w:rPr>
          <w:rFonts w:hint="eastAsia" w:ascii="仿宋" w:hAnsi="仿宋" w:eastAsia="仿宋" w:cs="仿宋"/>
          <w:b/>
          <w:bCs/>
          <w:color w:val="000000"/>
          <w:sz w:val="24"/>
          <w:szCs w:val="24"/>
        </w:rPr>
        <w:t>（财库〔2014〕214号文第三条第四项：市场竞争不充分的科研项目，以及需要扶持的科技成果转化项目。）</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.12 已提交响应文件的供应商，在提交最后报价之前，可以根据磋商情况书面退出磋商。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未书面退出磋商的供应商在规定时间内线上提交最后报价，其最后报价超出采购预算导致已通过评审的响应文件无效的，按供应商在提交响应文件截止时间后撤回响应文件处理。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.13 评审报告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磋商小组应当从质量和服务均能满足磋商文件全部实质性响应要求的供应商中，按照最后综合得分由高到低的顺序提出 3 名以上（含 3 名）成交候选人，并编写评审报告。</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.14 在评审过程中出现法律法规和磋商文件均没有明确规定的情形时，由磋商小组现场协商解决，协商不一致的，由全体磋商小组投票表决，以得票率二分之一以上磋商小组成员的意见为准。 </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.15 采购代理机构发现磋商小组有明显的违规倾向或歧视现象，或不按评审办法进行，或其他不正常行为的，应当及时制止。如制止无效，应及时向桂林市政府采购监督管理机构报告。</w:t>
      </w:r>
    </w:p>
    <w:p>
      <w:pPr>
        <w:spacing w:line="44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.16 本采购项目的评审依据为竞争性磋商文件和竞争性磋商响应文件，采用的评审方法为</w:t>
      </w:r>
      <w:r>
        <w:rPr>
          <w:rFonts w:hint="eastAsia" w:ascii="仿宋" w:hAnsi="仿宋" w:eastAsia="仿宋" w:cs="仿宋"/>
          <w:b/>
          <w:bCs/>
          <w:color w:val="000000"/>
          <w:sz w:val="24"/>
          <w:szCs w:val="24"/>
        </w:rPr>
        <w:t>综合评分法。</w:t>
      </w:r>
    </w:p>
    <w:p>
      <w:pPr>
        <w:pStyle w:val="5"/>
        <w:spacing w:before="0" w:after="0" w:line="440" w:lineRule="exact"/>
        <w:ind w:firstLine="482" w:firstLineChars="200"/>
        <w:rPr>
          <w:rFonts w:hint="eastAsia" w:ascii="仿宋" w:hAnsi="仿宋" w:eastAsia="仿宋" w:cs="仿宋"/>
          <w:color w:val="000000"/>
          <w:sz w:val="24"/>
          <w:szCs w:val="24"/>
        </w:rPr>
      </w:pPr>
      <w:bookmarkStart w:id="101" w:name="_Toc32470"/>
      <w:bookmarkStart w:id="102" w:name="_Toc13794"/>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 确定成交供应商</w:t>
      </w:r>
      <w:bookmarkEnd w:id="101"/>
      <w:bookmarkEnd w:id="102"/>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.2采购单位应当确定磋商小组推荐排名第一的成交候选人为成交供应商。</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.4排名第二的成交候选人因前款规定的同样原因不能签订合同的，采购单位可以确定排名第三的成交候选人为成交供应商。</w:t>
      </w:r>
    </w:p>
    <w:p>
      <w:pPr>
        <w:pStyle w:val="5"/>
        <w:spacing w:before="0" w:after="0" w:line="440" w:lineRule="exact"/>
        <w:ind w:firstLine="482" w:firstLineChars="200"/>
        <w:rPr>
          <w:rFonts w:hint="eastAsia" w:ascii="仿宋" w:hAnsi="仿宋" w:eastAsia="仿宋" w:cs="仿宋"/>
          <w:color w:val="000000"/>
          <w:sz w:val="24"/>
          <w:szCs w:val="24"/>
        </w:rPr>
      </w:pPr>
      <w:bookmarkStart w:id="103" w:name="_Toc11990"/>
      <w:bookmarkStart w:id="104" w:name="_Toc21715"/>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属于下列情况之一者，响应文件无效</w:t>
      </w:r>
      <w:bookmarkEnd w:id="103"/>
      <w:bookmarkEnd w:id="104"/>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（1）未按磋商文件规定完整线上提交响应文件或未按规定要求线上签字、签章的；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（2）不具备磋商文件规定的资格要求的；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（3）响应文件未按磋商文件的内容和要求编制，或提供虚假材料的；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（4）响应文件有效期、交货时间、免费保修期（升级、维护）期/维护期、售后服务不能满足磋商文件要求的；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（5）供应商未就“采购需求”中的所有内容作完整唯一报价的，或报价超出采购预算总金额的；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（6）未在磋商小组规定的时间内提交响应文件(包括最后报价)的；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（7）超越了按照法律法规规定必须获得行政许可或者行政审批的经营范围的；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（8）未满足磋商文件实质性要求的或者响应文件有采购人不能接受的附加条件的；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（9）响应文件实质性要求未做变动，供应商最后报价高于第一次报价的；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（10）不符合法律、法规和磋商文件规定的其他实质性要求和条件的。</w:t>
      </w:r>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供应商有下列情形之一的视为供应商相互串通磋商，响应文件将被视为无效</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（1）不同供应商的响应文件由同一单位或者个人编制；或不同供应商报名的IP地址一致的；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（2）不同供应商委托同一单位或者个人办理磋商事宜；</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（3）不同的供应商的响应文件载明的项目管理员为同一个人；</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（4）不同供应商的响应文件异常一致或竞标报价呈规律性差异；</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（5）不同供应商的响应文件相互混编。</w:t>
      </w:r>
    </w:p>
    <w:p>
      <w:pPr>
        <w:pStyle w:val="5"/>
        <w:spacing w:before="0" w:after="0" w:line="440" w:lineRule="exact"/>
        <w:ind w:firstLine="482" w:firstLineChars="200"/>
        <w:rPr>
          <w:rFonts w:hint="eastAsia" w:ascii="仿宋" w:hAnsi="仿宋" w:eastAsia="仿宋" w:cs="仿宋"/>
          <w:color w:val="000000"/>
          <w:sz w:val="24"/>
          <w:szCs w:val="24"/>
        </w:rPr>
      </w:pPr>
      <w:bookmarkStart w:id="105" w:name="_Toc4259"/>
      <w:bookmarkStart w:id="106" w:name="_Toc5714"/>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 出现下列情形之一的，采购人或者采购代理机构应当终止竞争性磋商采购活动，发布项目终止公告并说明原因，重新开展采购活动</w:t>
      </w:r>
      <w:bookmarkEnd w:id="105"/>
      <w:bookmarkEnd w:id="106"/>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（1）因情况变化，不再符合规定的竞争性磋商采购方式适用情形的；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（2）出现影响采购公正的违法、违规行为的； </w:t>
      </w:r>
    </w:p>
    <w:p>
      <w:pPr>
        <w:spacing w:line="44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rPr>
        <w:t>（3）在采购过程中符合竞争要求的供应商或者报价未超过采购预算的供应商不足3家的。</w:t>
      </w:r>
      <w:r>
        <w:rPr>
          <w:rFonts w:hint="eastAsia" w:ascii="仿宋" w:hAnsi="仿宋" w:eastAsia="仿宋" w:cs="仿宋"/>
          <w:b/>
          <w:bCs/>
          <w:color w:val="000000"/>
          <w:sz w:val="24"/>
          <w:szCs w:val="24"/>
        </w:rPr>
        <w:t xml:space="preserve">（除财库〔2014〕214 号《政府采购竞争性磋商采购方式管理暂行办法》第二十一条第三款规定的情形外） </w:t>
      </w:r>
    </w:p>
    <w:p>
      <w:pPr>
        <w:pStyle w:val="5"/>
        <w:spacing w:before="0" w:after="0" w:line="440" w:lineRule="exact"/>
        <w:ind w:firstLine="482" w:firstLineChars="200"/>
        <w:rPr>
          <w:rFonts w:hint="eastAsia" w:ascii="仿宋" w:hAnsi="仿宋" w:eastAsia="仿宋" w:cs="仿宋"/>
          <w:color w:val="000000"/>
          <w:sz w:val="24"/>
          <w:szCs w:val="24"/>
        </w:rPr>
      </w:pPr>
      <w:bookmarkStart w:id="107" w:name="_Toc19105"/>
      <w:bookmarkStart w:id="108" w:name="_Toc28973"/>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 磋商过程的监控</w:t>
      </w:r>
      <w:bookmarkEnd w:id="107"/>
      <w:bookmarkEnd w:id="108"/>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本项目磋商过程实行全程录音、录像监控，供应商在磋商过程中所进行的试图影响磋商结果的不公正活动，可能导致其磋商被拒绝。</w:t>
      </w:r>
    </w:p>
    <w:p>
      <w:pPr>
        <w:pStyle w:val="5"/>
        <w:numPr>
          <w:ilvl w:val="0"/>
          <w:numId w:val="6"/>
        </w:numPr>
        <w:spacing w:before="0" w:after="0" w:line="440" w:lineRule="exact"/>
        <w:ind w:firstLine="482" w:firstLineChars="200"/>
        <w:rPr>
          <w:rFonts w:hint="eastAsia" w:ascii="仿宋" w:hAnsi="仿宋" w:eastAsia="仿宋" w:cs="仿宋"/>
          <w:color w:val="000000"/>
          <w:sz w:val="24"/>
          <w:szCs w:val="24"/>
        </w:rPr>
      </w:pPr>
      <w:bookmarkStart w:id="109" w:name="_Toc14787"/>
      <w:bookmarkStart w:id="110" w:name="_Toc14829"/>
      <w:r>
        <w:rPr>
          <w:rFonts w:hint="eastAsia" w:ascii="仿宋" w:hAnsi="仿宋" w:eastAsia="仿宋" w:cs="仿宋"/>
          <w:color w:val="000000"/>
          <w:sz w:val="24"/>
          <w:szCs w:val="24"/>
        </w:rPr>
        <w:t>信用查询</w:t>
      </w:r>
      <w:bookmarkEnd w:id="109"/>
      <w:bookmarkEnd w:id="110"/>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根据《关于做好政府采购有关信用主体标识码登记及在政府采购活动中查询使用信用记录有关问题的通知》桂财采〔2016〕37号的通知，采购代理机构对成交人的成交资格进行信用查询：</w:t>
      </w:r>
    </w:p>
    <w:p>
      <w:pPr>
        <w:spacing w:line="44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（1）查询渠道：“信用中国”网站(www.creditchina.gov.cn)、中国政府采购网(www.ccgp.gov.cn)等；</w:t>
      </w:r>
    </w:p>
    <w:p>
      <w:pPr>
        <w:spacing w:line="44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（2）查询时间：成交通知书发出前；</w:t>
      </w:r>
    </w:p>
    <w:p>
      <w:pPr>
        <w:spacing w:line="44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（3）信用信息查询记录和证据留存方式：在查询网站中直接打印查询记录，打印材料作为采购活动资料保存。</w:t>
      </w:r>
    </w:p>
    <w:p>
      <w:pPr>
        <w:spacing w:line="44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Style w:val="5"/>
        <w:spacing w:before="0" w:after="0" w:line="440" w:lineRule="exact"/>
        <w:ind w:firstLine="482" w:firstLineChars="200"/>
        <w:rPr>
          <w:rFonts w:hint="eastAsia" w:ascii="仿宋" w:hAnsi="仿宋" w:eastAsia="仿宋" w:cs="仿宋"/>
          <w:color w:val="000000"/>
          <w:sz w:val="24"/>
          <w:szCs w:val="24"/>
        </w:rPr>
      </w:pPr>
      <w:bookmarkStart w:id="111" w:name="_Toc27656"/>
      <w:bookmarkStart w:id="112" w:name="_Toc9438"/>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 成交结果公告及成交通知书</w:t>
      </w:r>
      <w:bookmarkEnd w:id="111"/>
      <w:bookmarkEnd w:id="112"/>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.2 在发布成交公告的同时，采购代理机构向成交供应商发出成交通知书。成交供应商自接到通知之日起七个工作日内，办理成交通知书领取手续。</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.3 采购代理机构无义务向未成交的供应商解释未成交原因和退还响应文件。</w:t>
      </w:r>
    </w:p>
    <w:p>
      <w:pPr>
        <w:pStyle w:val="4"/>
        <w:spacing w:line="440" w:lineRule="exact"/>
        <w:jc w:val="center"/>
        <w:rPr>
          <w:rFonts w:hint="eastAsia" w:ascii="仿宋" w:hAnsi="仿宋" w:eastAsia="仿宋" w:cs="仿宋"/>
          <w:b/>
          <w:bCs w:val="0"/>
          <w:szCs w:val="28"/>
        </w:rPr>
      </w:pPr>
      <w:bookmarkStart w:id="113" w:name="_Toc25593"/>
    </w:p>
    <w:p>
      <w:pPr>
        <w:pStyle w:val="4"/>
        <w:spacing w:line="440" w:lineRule="exact"/>
        <w:jc w:val="center"/>
        <w:rPr>
          <w:rFonts w:hint="eastAsia" w:ascii="仿宋" w:hAnsi="仿宋" w:eastAsia="仿宋" w:cs="仿宋"/>
          <w:b/>
          <w:bCs w:val="0"/>
          <w:szCs w:val="28"/>
        </w:rPr>
      </w:pPr>
      <w:bookmarkStart w:id="114" w:name="_Toc3667"/>
      <w:r>
        <w:rPr>
          <w:rFonts w:hint="eastAsia" w:ascii="仿宋" w:hAnsi="仿宋" w:eastAsia="仿宋" w:cs="仿宋"/>
          <w:b/>
          <w:bCs w:val="0"/>
          <w:szCs w:val="28"/>
        </w:rPr>
        <w:t>五、签订合同</w:t>
      </w:r>
      <w:bookmarkEnd w:id="113"/>
      <w:bookmarkEnd w:id="114"/>
    </w:p>
    <w:p>
      <w:pPr>
        <w:pStyle w:val="5"/>
        <w:spacing w:before="0" w:after="0" w:line="440" w:lineRule="exact"/>
        <w:ind w:firstLine="482" w:firstLineChars="200"/>
        <w:rPr>
          <w:rFonts w:hint="eastAsia" w:ascii="仿宋" w:hAnsi="仿宋" w:eastAsia="仿宋" w:cs="仿宋"/>
          <w:color w:val="000000"/>
          <w:sz w:val="24"/>
          <w:szCs w:val="24"/>
        </w:rPr>
      </w:pPr>
      <w:bookmarkStart w:id="115" w:name="_Toc26520"/>
      <w:bookmarkStart w:id="116" w:name="_Toc9354"/>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 履约保证金</w:t>
      </w:r>
      <w:bookmarkEnd w:id="115"/>
      <w:bookmarkEnd w:id="116"/>
    </w:p>
    <w:p>
      <w:pPr>
        <w:spacing w:line="4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   </w:t>
      </w:r>
      <w:r>
        <w:rPr>
          <w:rFonts w:hint="eastAsia" w:ascii="仿宋" w:hAnsi="仿宋" w:eastAsia="仿宋" w:cs="仿宋"/>
          <w:color w:val="000000"/>
          <w:sz w:val="24"/>
          <w:szCs w:val="24"/>
        </w:rPr>
        <w:t>本项目免收履约保证金。</w:t>
      </w:r>
    </w:p>
    <w:p>
      <w:pPr>
        <w:pStyle w:val="5"/>
        <w:spacing w:before="0" w:after="0" w:line="440" w:lineRule="exact"/>
        <w:ind w:firstLine="482" w:firstLineChars="200"/>
        <w:rPr>
          <w:rFonts w:hint="eastAsia" w:ascii="仿宋" w:hAnsi="仿宋" w:eastAsia="仿宋" w:cs="仿宋"/>
          <w:color w:val="000000"/>
          <w:sz w:val="24"/>
          <w:szCs w:val="24"/>
        </w:rPr>
      </w:pPr>
      <w:bookmarkStart w:id="117" w:name="_Toc13771"/>
      <w:bookmarkStart w:id="118" w:name="_Toc4956"/>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 签订合同</w:t>
      </w:r>
      <w:bookmarkEnd w:id="117"/>
      <w:bookmarkEnd w:id="118"/>
    </w:p>
    <w:p>
      <w:pPr>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30</w:t>
      </w:r>
      <w:r>
        <w:rPr>
          <w:rFonts w:hint="eastAsia" w:ascii="仿宋" w:hAnsi="仿宋" w:eastAsia="仿宋" w:cs="仿宋"/>
          <w:b/>
          <w:bCs/>
          <w:color w:val="000000"/>
          <w:sz w:val="24"/>
          <w:szCs w:val="24"/>
        </w:rPr>
        <w:t>.1 签订合同时间：成交通知书发出之日起</w:t>
      </w:r>
      <w:r>
        <w:rPr>
          <w:rFonts w:hint="eastAsia" w:ascii="仿宋" w:hAnsi="仿宋" w:eastAsia="仿宋" w:cs="仿宋"/>
          <w:b/>
          <w:bCs/>
          <w:color w:val="000000"/>
          <w:sz w:val="24"/>
          <w:szCs w:val="24"/>
          <w:lang w:eastAsia="zh-CN"/>
        </w:rPr>
        <w:t>八个工作</w:t>
      </w:r>
      <w:r>
        <w:rPr>
          <w:rFonts w:hint="eastAsia" w:ascii="仿宋" w:hAnsi="仿宋" w:eastAsia="仿宋" w:cs="仿宋"/>
          <w:b/>
          <w:bCs/>
          <w:color w:val="000000"/>
          <w:sz w:val="24"/>
          <w:szCs w:val="24"/>
        </w:rPr>
        <w:t>日内签订合同。成交供应商领取成交通知书后，应按规定与采购人签订合同。</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（1）成交后不与采购人签订合同的（不可抗力除外）；</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（2）将成交项目转让给他人，或者在响应文件中未说明，且未经采购人同意，将成交项目分包给他人的；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（3）拒绝履行合同义务的。</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.3 合同备案存档：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科文招标有限公司存档。</w:t>
      </w:r>
    </w:p>
    <w:p>
      <w:pPr>
        <w:pStyle w:val="4"/>
        <w:spacing w:line="440" w:lineRule="exact"/>
        <w:jc w:val="center"/>
        <w:rPr>
          <w:rFonts w:hint="eastAsia" w:ascii="仿宋" w:hAnsi="仿宋" w:eastAsia="仿宋" w:cs="仿宋"/>
          <w:b/>
          <w:bCs w:val="0"/>
          <w:szCs w:val="28"/>
        </w:rPr>
      </w:pPr>
      <w:bookmarkStart w:id="119" w:name="_Toc16348"/>
    </w:p>
    <w:p>
      <w:pPr>
        <w:pStyle w:val="4"/>
        <w:spacing w:line="440" w:lineRule="exact"/>
        <w:jc w:val="center"/>
        <w:rPr>
          <w:rFonts w:hint="eastAsia" w:ascii="仿宋" w:hAnsi="仿宋" w:eastAsia="仿宋" w:cs="仿宋"/>
          <w:b/>
          <w:bCs w:val="0"/>
          <w:szCs w:val="28"/>
        </w:rPr>
      </w:pPr>
      <w:bookmarkStart w:id="120" w:name="_Toc25801"/>
      <w:r>
        <w:rPr>
          <w:rFonts w:hint="eastAsia" w:ascii="仿宋" w:hAnsi="仿宋" w:eastAsia="仿宋" w:cs="仿宋"/>
          <w:b/>
          <w:bCs w:val="0"/>
          <w:szCs w:val="28"/>
        </w:rPr>
        <w:t>六、其他事项</w:t>
      </w:r>
      <w:bookmarkEnd w:id="119"/>
      <w:bookmarkEnd w:id="120"/>
    </w:p>
    <w:p>
      <w:pPr>
        <w:pStyle w:val="5"/>
        <w:spacing w:before="0" w:after="0" w:line="440" w:lineRule="exact"/>
        <w:ind w:firstLine="482" w:firstLineChars="200"/>
        <w:rPr>
          <w:rFonts w:hint="eastAsia" w:ascii="仿宋" w:hAnsi="仿宋" w:eastAsia="仿宋" w:cs="仿宋"/>
          <w:color w:val="000000"/>
          <w:sz w:val="24"/>
          <w:szCs w:val="24"/>
        </w:rPr>
      </w:pPr>
      <w:bookmarkStart w:id="121" w:name="_Toc21562"/>
      <w:bookmarkStart w:id="122" w:name="_Toc28647"/>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 采购代理服务费</w:t>
      </w:r>
      <w:bookmarkEnd w:id="121"/>
      <w:bookmarkEnd w:id="122"/>
    </w:p>
    <w:p>
      <w:pPr>
        <w:spacing w:line="440" w:lineRule="exact"/>
        <w:ind w:firstLine="480" w:firstLineChars="200"/>
        <w:rPr>
          <w:rFonts w:hint="eastAsia" w:ascii="仿宋" w:hAnsi="仿宋" w:eastAsia="仿宋" w:cs="仿宋"/>
          <w:color w:val="000000"/>
          <w:sz w:val="24"/>
          <w:szCs w:val="24"/>
        </w:rPr>
      </w:pPr>
      <w:bookmarkStart w:id="123" w:name="_Toc12374"/>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.1成交供应商领取成交通知书前，向广西科文招标有限公司一次性付清代理服务费。本项目招标代理服务收费标准参照计价格[2002]1980号《招标代理服务收费管理暂行办法》服务类收费标准向成交供应商收取。</w:t>
      </w:r>
    </w:p>
    <w:tbl>
      <w:tblPr>
        <w:tblStyle w:val="24"/>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880" w:type="dxa"/>
          </w:tcPr>
          <w:p>
            <w:pPr>
              <w:spacing w:line="400" w:lineRule="exact"/>
              <w:ind w:left="23"/>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6"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IBUzTWAAAACAEAAA8AAAAAAAAAAQAgAAAA&#10;IgAAAGRycy9kb3ducmV2LnhtbFBLAQIUABQAAAAIAIdO4kAGw6TW1AEAAI8DAAAOAAAAAAAAAAEA&#10;IAAAACUBAABkcnMvZTJvRG9jLnhtbFBLBQYAAAAABgAGAFkBAABrBQAAAAA=&#10;">
                      <v:fill on="f" focussize="0,0"/>
                      <v:stroke color="#000000" joinstyle="round"/>
                      <v:imagedata o:title=""/>
                      <o:lock v:ext="edit" aspectratio="f"/>
                    </v:line>
                  </w:pict>
                </mc:Fallback>
              </mc:AlternateContent>
            </w:r>
            <w:r>
              <w:rPr>
                <w:rFonts w:hint="eastAsia" w:ascii="仿宋" w:hAnsi="仿宋" w:eastAsia="仿宋" w:cs="仿宋"/>
                <w:sz w:val="24"/>
                <w:szCs w:val="24"/>
              </w:rPr>
              <w:t>费率           服务类型</w:t>
            </w:r>
          </w:p>
          <w:p>
            <w:pPr>
              <w:spacing w:line="400" w:lineRule="exact"/>
              <w:ind w:left="23"/>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7"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A6vRNYAAAAIAQAADwAAAAAAAAAB&#10;ACAAAAAiAAAAZHJzL2Rvd25yZXYueG1sUEsBAhQAFAAAAAgAh07iQKObQ8bZAQAAjwMAAA4AAAAA&#10;AAAAAQAgAAAAJQEAAGRycy9lMm9Eb2MueG1sUEsFBgAAAAAGAAYAWQEAAHAFAAAAAA==&#10;">
                      <v:fill on="f" focussize="0,0"/>
                      <v:stroke color="#000000" joinstyle="round"/>
                      <v:imagedata o:title=""/>
                      <o:lock v:ext="edit" aspectratio="f"/>
                    </v:line>
                  </w:pict>
                </mc:Fallback>
              </mc:AlternateContent>
            </w:r>
          </w:p>
          <w:p>
            <w:pPr>
              <w:spacing w:line="400" w:lineRule="exact"/>
              <w:ind w:left="23"/>
              <w:rPr>
                <w:rFonts w:hint="eastAsia" w:ascii="仿宋" w:hAnsi="仿宋" w:eastAsia="仿宋" w:cs="仿宋"/>
                <w:sz w:val="24"/>
                <w:szCs w:val="24"/>
              </w:rPr>
            </w:pPr>
            <w:r>
              <w:rPr>
                <w:rFonts w:hint="eastAsia" w:ascii="仿宋" w:hAnsi="仿宋" w:eastAsia="仿宋" w:cs="仿宋"/>
                <w:sz w:val="24"/>
                <w:szCs w:val="24"/>
              </w:rPr>
              <w:t>中标金额（万元）</w:t>
            </w:r>
          </w:p>
        </w:tc>
        <w:tc>
          <w:tcPr>
            <w:tcW w:w="1841" w:type="dxa"/>
            <w:vAlign w:val="center"/>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货物招标</w:t>
            </w:r>
          </w:p>
        </w:tc>
        <w:tc>
          <w:tcPr>
            <w:tcW w:w="1992" w:type="dxa"/>
            <w:vAlign w:val="center"/>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服务招标</w:t>
            </w:r>
          </w:p>
        </w:tc>
        <w:tc>
          <w:tcPr>
            <w:tcW w:w="2293" w:type="dxa"/>
            <w:vAlign w:val="center"/>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2880" w:type="dxa"/>
          </w:tcPr>
          <w:p>
            <w:pPr>
              <w:spacing w:line="400" w:lineRule="exact"/>
              <w:ind w:left="23"/>
              <w:rPr>
                <w:rFonts w:hint="eastAsia" w:ascii="仿宋" w:hAnsi="仿宋" w:eastAsia="仿宋" w:cs="仿宋"/>
                <w:sz w:val="24"/>
                <w:szCs w:val="24"/>
              </w:rPr>
            </w:pPr>
            <w:r>
              <w:rPr>
                <w:rFonts w:hint="eastAsia" w:ascii="仿宋" w:hAnsi="仿宋" w:eastAsia="仿宋" w:cs="仿宋"/>
                <w:sz w:val="24"/>
                <w:szCs w:val="24"/>
              </w:rPr>
              <w:t>100以下</w:t>
            </w:r>
          </w:p>
        </w:tc>
        <w:tc>
          <w:tcPr>
            <w:tcW w:w="1841"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1.5%</w:t>
            </w:r>
          </w:p>
        </w:tc>
        <w:tc>
          <w:tcPr>
            <w:tcW w:w="1992"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1.5%</w:t>
            </w:r>
          </w:p>
        </w:tc>
        <w:tc>
          <w:tcPr>
            <w:tcW w:w="2293"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trPr>
        <w:tc>
          <w:tcPr>
            <w:tcW w:w="2880" w:type="dxa"/>
          </w:tcPr>
          <w:p>
            <w:pPr>
              <w:spacing w:line="400" w:lineRule="exact"/>
              <w:ind w:left="23"/>
              <w:rPr>
                <w:rFonts w:hint="eastAsia" w:ascii="仿宋" w:hAnsi="仿宋" w:eastAsia="仿宋" w:cs="仿宋"/>
                <w:sz w:val="24"/>
                <w:szCs w:val="24"/>
              </w:rPr>
            </w:pPr>
            <w:r>
              <w:rPr>
                <w:rFonts w:hint="eastAsia" w:ascii="仿宋" w:hAnsi="仿宋" w:eastAsia="仿宋" w:cs="仿宋"/>
                <w:sz w:val="24"/>
                <w:szCs w:val="24"/>
              </w:rPr>
              <w:t>100-500</w:t>
            </w:r>
          </w:p>
        </w:tc>
        <w:tc>
          <w:tcPr>
            <w:tcW w:w="1841"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1.1%</w:t>
            </w:r>
          </w:p>
        </w:tc>
        <w:tc>
          <w:tcPr>
            <w:tcW w:w="1992"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0.8%</w:t>
            </w:r>
          </w:p>
        </w:tc>
        <w:tc>
          <w:tcPr>
            <w:tcW w:w="2293"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880" w:type="dxa"/>
          </w:tcPr>
          <w:p>
            <w:pPr>
              <w:spacing w:line="400" w:lineRule="exact"/>
              <w:ind w:left="23"/>
              <w:rPr>
                <w:rFonts w:hint="eastAsia" w:ascii="仿宋" w:hAnsi="仿宋" w:eastAsia="仿宋" w:cs="仿宋"/>
                <w:sz w:val="24"/>
                <w:szCs w:val="24"/>
              </w:rPr>
            </w:pPr>
            <w:r>
              <w:rPr>
                <w:rFonts w:hint="eastAsia" w:ascii="仿宋" w:hAnsi="仿宋" w:eastAsia="仿宋" w:cs="仿宋"/>
                <w:sz w:val="24"/>
                <w:szCs w:val="24"/>
              </w:rPr>
              <w:t>500-1000</w:t>
            </w:r>
          </w:p>
        </w:tc>
        <w:tc>
          <w:tcPr>
            <w:tcW w:w="1841"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0.8%</w:t>
            </w:r>
          </w:p>
        </w:tc>
        <w:tc>
          <w:tcPr>
            <w:tcW w:w="1992"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0.45%</w:t>
            </w:r>
          </w:p>
        </w:tc>
        <w:tc>
          <w:tcPr>
            <w:tcW w:w="2293"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880" w:type="dxa"/>
          </w:tcPr>
          <w:p>
            <w:pPr>
              <w:spacing w:line="400" w:lineRule="exact"/>
              <w:ind w:left="23"/>
              <w:rPr>
                <w:rFonts w:hint="eastAsia" w:ascii="仿宋" w:hAnsi="仿宋" w:eastAsia="仿宋" w:cs="仿宋"/>
                <w:sz w:val="24"/>
                <w:szCs w:val="24"/>
              </w:rPr>
            </w:pPr>
            <w:r>
              <w:rPr>
                <w:rFonts w:hint="eastAsia" w:ascii="仿宋" w:hAnsi="仿宋" w:eastAsia="仿宋" w:cs="仿宋"/>
                <w:sz w:val="24"/>
                <w:szCs w:val="24"/>
              </w:rPr>
              <w:t>1000-5000</w:t>
            </w:r>
          </w:p>
        </w:tc>
        <w:tc>
          <w:tcPr>
            <w:tcW w:w="1841"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0.5%</w:t>
            </w:r>
          </w:p>
        </w:tc>
        <w:tc>
          <w:tcPr>
            <w:tcW w:w="1992"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0.25%</w:t>
            </w:r>
          </w:p>
        </w:tc>
        <w:tc>
          <w:tcPr>
            <w:tcW w:w="2293"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880" w:type="dxa"/>
          </w:tcPr>
          <w:p>
            <w:pPr>
              <w:spacing w:line="400" w:lineRule="exact"/>
              <w:ind w:left="23"/>
              <w:rPr>
                <w:rFonts w:hint="eastAsia" w:ascii="仿宋" w:hAnsi="仿宋" w:eastAsia="仿宋" w:cs="仿宋"/>
                <w:sz w:val="24"/>
                <w:szCs w:val="24"/>
              </w:rPr>
            </w:pPr>
            <w:r>
              <w:rPr>
                <w:rFonts w:hint="eastAsia" w:ascii="仿宋" w:hAnsi="仿宋" w:eastAsia="仿宋" w:cs="仿宋"/>
                <w:sz w:val="24"/>
                <w:szCs w:val="24"/>
              </w:rPr>
              <w:t>5000-10000</w:t>
            </w:r>
          </w:p>
        </w:tc>
        <w:tc>
          <w:tcPr>
            <w:tcW w:w="1841"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0.25%</w:t>
            </w:r>
          </w:p>
        </w:tc>
        <w:tc>
          <w:tcPr>
            <w:tcW w:w="1992"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0.1%</w:t>
            </w:r>
          </w:p>
        </w:tc>
        <w:tc>
          <w:tcPr>
            <w:tcW w:w="2293" w:type="dxa"/>
          </w:tcPr>
          <w:p>
            <w:pPr>
              <w:spacing w:line="400" w:lineRule="exact"/>
              <w:ind w:left="23"/>
              <w:jc w:val="center"/>
              <w:rPr>
                <w:rFonts w:hint="eastAsia" w:ascii="仿宋" w:hAnsi="仿宋" w:eastAsia="仿宋" w:cs="仿宋"/>
                <w:sz w:val="24"/>
                <w:szCs w:val="24"/>
              </w:rPr>
            </w:pPr>
            <w:r>
              <w:rPr>
                <w:rFonts w:hint="eastAsia" w:ascii="仿宋" w:hAnsi="仿宋" w:eastAsia="仿宋" w:cs="仿宋"/>
                <w:sz w:val="24"/>
                <w:szCs w:val="24"/>
              </w:rPr>
              <w:t>0.2%</w:t>
            </w:r>
          </w:p>
        </w:tc>
      </w:tr>
    </w:tbl>
    <w:p>
      <w:pPr>
        <w:spacing w:line="400" w:lineRule="exact"/>
        <w:ind w:left="25"/>
        <w:rPr>
          <w:rFonts w:hint="eastAsia" w:ascii="仿宋" w:hAnsi="仿宋" w:eastAsia="仿宋" w:cs="仿宋"/>
          <w:sz w:val="24"/>
          <w:szCs w:val="24"/>
        </w:rPr>
      </w:pPr>
      <w:r>
        <w:rPr>
          <w:rFonts w:hint="eastAsia" w:ascii="仿宋" w:hAnsi="仿宋" w:eastAsia="仿宋" w:cs="仿宋"/>
          <w:sz w:val="24"/>
          <w:szCs w:val="24"/>
        </w:rPr>
        <w:t>注：招标代理服务收费按差额定率累进法计算。</w:t>
      </w:r>
    </w:p>
    <w:p>
      <w:pPr>
        <w:spacing w:line="400" w:lineRule="exact"/>
        <w:ind w:firstLine="422"/>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1</w:t>
      </w:r>
      <w:r>
        <w:rPr>
          <w:rFonts w:hint="eastAsia" w:ascii="仿宋" w:hAnsi="仿宋" w:eastAsia="仿宋" w:cs="仿宋"/>
          <w:bCs/>
          <w:sz w:val="24"/>
          <w:szCs w:val="24"/>
        </w:rPr>
        <w:t>.2招标代理服务费缴纳账户：</w:t>
      </w:r>
    </w:p>
    <w:p>
      <w:pPr>
        <w:spacing w:line="400" w:lineRule="exact"/>
        <w:ind w:firstLine="420"/>
        <w:rPr>
          <w:rFonts w:hint="eastAsia" w:ascii="仿宋" w:hAnsi="仿宋" w:eastAsia="仿宋" w:cs="仿宋"/>
          <w:sz w:val="24"/>
          <w:szCs w:val="24"/>
        </w:rPr>
      </w:pPr>
      <w:r>
        <w:rPr>
          <w:rFonts w:hint="eastAsia" w:ascii="仿宋" w:hAnsi="仿宋" w:eastAsia="仿宋" w:cs="仿宋"/>
          <w:sz w:val="24"/>
          <w:szCs w:val="24"/>
        </w:rPr>
        <w:t>账户名称：广西科文招标有限公司桂林分公司</w:t>
      </w:r>
    </w:p>
    <w:p>
      <w:pPr>
        <w:spacing w:line="400" w:lineRule="exact"/>
        <w:ind w:firstLine="420"/>
        <w:rPr>
          <w:rFonts w:hint="eastAsia" w:ascii="仿宋" w:hAnsi="仿宋" w:eastAsia="仿宋" w:cs="仿宋"/>
          <w:sz w:val="24"/>
          <w:szCs w:val="24"/>
        </w:rPr>
      </w:pPr>
      <w:r>
        <w:rPr>
          <w:rFonts w:hint="eastAsia" w:ascii="仿宋" w:hAnsi="仿宋" w:eastAsia="仿宋" w:cs="仿宋"/>
          <w:sz w:val="24"/>
          <w:szCs w:val="24"/>
        </w:rPr>
        <w:t>银行账号：210 3200 2093 0000 2088</w:t>
      </w:r>
    </w:p>
    <w:p>
      <w:pPr>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开户银行：桂林工行桂湖支行</w:t>
      </w:r>
    </w:p>
    <w:p>
      <w:pPr>
        <w:spacing w:line="440" w:lineRule="exact"/>
        <w:ind w:firstLine="482" w:firstLineChars="200"/>
        <w:rPr>
          <w:rFonts w:hint="eastAsia" w:ascii="仿宋" w:hAnsi="仿宋" w:eastAsia="仿宋" w:cs="仿宋"/>
          <w:color w:val="000000"/>
          <w:sz w:val="24"/>
          <w:szCs w:val="24"/>
        </w:rPr>
      </w:pPr>
      <w:bookmarkStart w:id="124" w:name="_Toc25237"/>
      <w:r>
        <w:rPr>
          <w:rStyle w:val="29"/>
          <w:rFonts w:hint="eastAsia" w:ascii="仿宋" w:hAnsi="仿宋" w:eastAsia="仿宋" w:cs="仿宋"/>
          <w:color w:val="000000"/>
          <w:sz w:val="24"/>
          <w:szCs w:val="24"/>
        </w:rPr>
        <w:t>3</w:t>
      </w:r>
      <w:r>
        <w:rPr>
          <w:rStyle w:val="29"/>
          <w:rFonts w:hint="eastAsia" w:ascii="仿宋" w:hAnsi="仿宋" w:eastAsia="仿宋" w:cs="仿宋"/>
          <w:color w:val="000000"/>
          <w:sz w:val="24"/>
          <w:szCs w:val="24"/>
          <w:lang w:val="en-US" w:eastAsia="zh-CN"/>
        </w:rPr>
        <w:t>2</w:t>
      </w:r>
      <w:r>
        <w:rPr>
          <w:rStyle w:val="29"/>
          <w:rFonts w:hint="eastAsia" w:ascii="仿宋" w:hAnsi="仿宋" w:eastAsia="仿宋" w:cs="仿宋"/>
          <w:color w:val="000000"/>
          <w:sz w:val="24"/>
          <w:szCs w:val="24"/>
        </w:rPr>
        <w:t>. 解释权</w:t>
      </w:r>
      <w:bookmarkEnd w:id="123"/>
      <w:bookmarkEnd w:id="124"/>
      <w:r>
        <w:rPr>
          <w:rFonts w:hint="eastAsia" w:ascii="仿宋" w:hAnsi="仿宋" w:eastAsia="仿宋" w:cs="仿宋"/>
          <w:color w:val="000000"/>
          <w:sz w:val="24"/>
          <w:szCs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napToGrid w:val="0"/>
        <w:spacing w:line="440" w:lineRule="exact"/>
        <w:ind w:firstLine="482" w:firstLineChars="200"/>
        <w:rPr>
          <w:rFonts w:hint="eastAsia" w:ascii="仿宋" w:hAnsi="仿宋" w:eastAsia="仿宋" w:cs="仿宋"/>
          <w:color w:val="000000"/>
          <w:sz w:val="24"/>
          <w:szCs w:val="24"/>
        </w:rPr>
      </w:pPr>
      <w:bookmarkStart w:id="125" w:name="_Toc27567"/>
      <w:r>
        <w:rPr>
          <w:rStyle w:val="29"/>
          <w:rFonts w:hint="eastAsia" w:ascii="仿宋" w:hAnsi="仿宋" w:eastAsia="仿宋" w:cs="仿宋"/>
          <w:color w:val="000000"/>
          <w:sz w:val="24"/>
          <w:szCs w:val="24"/>
        </w:rPr>
        <w:t>3</w:t>
      </w:r>
      <w:r>
        <w:rPr>
          <w:rStyle w:val="29"/>
          <w:rFonts w:hint="eastAsia" w:ascii="仿宋" w:hAnsi="仿宋" w:eastAsia="仿宋" w:cs="仿宋"/>
          <w:color w:val="000000"/>
          <w:sz w:val="24"/>
          <w:szCs w:val="24"/>
          <w:lang w:val="en-US" w:eastAsia="zh-CN"/>
        </w:rPr>
        <w:t>3</w:t>
      </w:r>
      <w:r>
        <w:rPr>
          <w:rStyle w:val="29"/>
          <w:rFonts w:hint="eastAsia" w:ascii="仿宋" w:hAnsi="仿宋" w:eastAsia="仿宋" w:cs="仿宋"/>
          <w:color w:val="000000"/>
          <w:sz w:val="24"/>
          <w:szCs w:val="24"/>
        </w:rPr>
        <w:t>. 监督管理机构</w:t>
      </w:r>
      <w:bookmarkEnd w:id="125"/>
      <w:r>
        <w:rPr>
          <w:rFonts w:hint="eastAsia" w:ascii="仿宋" w:hAnsi="仿宋" w:eastAsia="仿宋" w:cs="仿宋"/>
          <w:color w:val="000000"/>
          <w:sz w:val="24"/>
          <w:szCs w:val="24"/>
        </w:rPr>
        <w:t>：桂林市财政局   电话：0773-2862142。</w:t>
      </w:r>
    </w:p>
    <w:p>
      <w:pPr>
        <w:snapToGrid w:val="0"/>
        <w:spacing w:line="440" w:lineRule="exact"/>
        <w:ind w:firstLine="482" w:firstLineChars="200"/>
        <w:rPr>
          <w:rFonts w:hint="eastAsia" w:ascii="仿宋" w:hAnsi="仿宋" w:eastAsia="仿宋" w:cs="仿宋"/>
        </w:rPr>
      </w:pPr>
      <w:r>
        <w:rPr>
          <w:rStyle w:val="29"/>
          <w:rFonts w:hint="eastAsia" w:ascii="仿宋" w:hAnsi="仿宋" w:eastAsia="仿宋" w:cs="仿宋"/>
          <w:color w:val="000000"/>
          <w:sz w:val="24"/>
          <w:szCs w:val="24"/>
        </w:rPr>
        <w:t>3</w:t>
      </w:r>
      <w:r>
        <w:rPr>
          <w:rStyle w:val="29"/>
          <w:rFonts w:hint="eastAsia" w:ascii="仿宋" w:hAnsi="仿宋" w:eastAsia="仿宋" w:cs="仿宋"/>
          <w:color w:val="000000"/>
          <w:sz w:val="24"/>
          <w:szCs w:val="24"/>
          <w:lang w:val="en-US" w:eastAsia="zh-CN"/>
        </w:rPr>
        <w:t>4</w:t>
      </w:r>
      <w:r>
        <w:rPr>
          <w:rFonts w:hint="eastAsia" w:ascii="仿宋" w:hAnsi="仿宋" w:eastAsia="仿宋" w:cs="仿宋"/>
          <w:b/>
          <w:sz w:val="24"/>
          <w:szCs w:val="24"/>
        </w:rPr>
        <w:t>. 广西线上“政采贷”政策详见附表4。</w:t>
      </w:r>
    </w:p>
    <w:p>
      <w:pPr>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14"/>
        <w:keepNext w:val="0"/>
        <w:keepLines w:val="0"/>
        <w:pageBreakBefore/>
        <w:widowControl w:val="0"/>
        <w:kinsoku/>
        <w:wordWrap/>
        <w:overflowPunct/>
        <w:topLinePunct w:val="0"/>
        <w:autoSpaceDE/>
        <w:autoSpaceDN/>
        <w:bidi w:val="0"/>
        <w:adjustRightInd/>
        <w:snapToGrid w:val="0"/>
        <w:textAlignment w:val="auto"/>
        <w:outlineLvl w:val="9"/>
        <w:rPr>
          <w:rFonts w:hint="eastAsia" w:ascii="仿宋" w:hAnsi="仿宋" w:eastAsia="仿宋" w:cs="仿宋"/>
          <w:b/>
          <w:sz w:val="24"/>
          <w:szCs w:val="24"/>
        </w:rPr>
      </w:pPr>
      <w:r>
        <w:rPr>
          <w:rFonts w:hint="eastAsia" w:ascii="仿宋" w:hAnsi="仿宋" w:eastAsia="仿宋" w:cs="仿宋"/>
          <w:b/>
          <w:sz w:val="24"/>
          <w:szCs w:val="24"/>
        </w:rPr>
        <w:t>附表1：</w:t>
      </w:r>
    </w:p>
    <w:p>
      <w:pPr>
        <w:spacing w:line="460" w:lineRule="exact"/>
        <w:jc w:val="center"/>
        <w:rPr>
          <w:rFonts w:hint="eastAsia" w:ascii="仿宋" w:hAnsi="仿宋" w:eastAsia="仿宋" w:cs="仿宋"/>
          <w:sz w:val="44"/>
        </w:rPr>
      </w:pPr>
      <w:r>
        <w:rPr>
          <w:rFonts w:hint="eastAsia" w:ascii="仿宋" w:hAnsi="仿宋" w:eastAsia="仿宋" w:cs="仿宋"/>
          <w:sz w:val="44"/>
        </w:rPr>
        <w:t>质疑函（格式）</w:t>
      </w:r>
    </w:p>
    <w:p>
      <w:pPr>
        <w:pStyle w:val="14"/>
        <w:snapToGrid w:val="0"/>
        <w:spacing w:line="3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一、质疑供应商基本信息：</w:t>
      </w:r>
    </w:p>
    <w:p>
      <w:pPr>
        <w:pStyle w:val="14"/>
        <w:snapToGrid w:val="0"/>
        <w:spacing w:line="36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质疑供应商：</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14"/>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14"/>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pPr>
        <w:pStyle w:val="14"/>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授权代表：</w:t>
      </w:r>
      <w:r>
        <w:rPr>
          <w:rFonts w:hint="eastAsia" w:ascii="仿宋" w:hAnsi="仿宋" w:eastAsia="仿宋" w:cs="仿宋"/>
          <w:bCs/>
          <w:sz w:val="24"/>
          <w:szCs w:val="24"/>
          <w:u w:val="single"/>
        </w:rPr>
        <w:t xml:space="preserve">                      </w:t>
      </w:r>
    </w:p>
    <w:p>
      <w:pPr>
        <w:pStyle w:val="14"/>
        <w:snapToGrid w:val="0"/>
        <w:spacing w:line="36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pPr>
        <w:pStyle w:val="14"/>
        <w:snapToGrid w:val="0"/>
        <w:spacing w:line="36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14"/>
        <w:snapToGrid w:val="0"/>
        <w:spacing w:line="3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二、质疑项目基本情况：</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bCs/>
          <w:sz w:val="24"/>
          <w:szCs w:val="24"/>
        </w:rPr>
        <w:t>质疑</w:t>
      </w:r>
      <w:r>
        <w:rPr>
          <w:rFonts w:hint="eastAsia" w:ascii="仿宋" w:hAnsi="仿宋" w:eastAsia="仿宋" w:cs="仿宋"/>
          <w:sz w:val="24"/>
          <w:szCs w:val="24"/>
        </w:rPr>
        <w:t>项目的名称：</w:t>
      </w:r>
      <w:r>
        <w:rPr>
          <w:rFonts w:hint="eastAsia" w:ascii="仿宋" w:hAnsi="仿宋" w:eastAsia="仿宋" w:cs="仿宋"/>
          <w:bCs/>
          <w:sz w:val="24"/>
          <w:szCs w:val="24"/>
          <w:u w:val="single"/>
        </w:rPr>
        <w:t xml:space="preserve">                                     </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bCs/>
          <w:sz w:val="24"/>
          <w:szCs w:val="24"/>
        </w:rPr>
        <w:t>质疑</w:t>
      </w:r>
      <w:r>
        <w:rPr>
          <w:rFonts w:hint="eastAsia" w:ascii="仿宋" w:hAnsi="仿宋" w:eastAsia="仿宋" w:cs="仿宋"/>
          <w:sz w:val="24"/>
          <w:szCs w:val="24"/>
        </w:rPr>
        <w:t>项目的编号：</w:t>
      </w:r>
      <w:r>
        <w:rPr>
          <w:rFonts w:hint="eastAsia" w:ascii="仿宋" w:hAnsi="仿宋" w:eastAsia="仿宋" w:cs="仿宋"/>
          <w:bCs/>
          <w:sz w:val="24"/>
          <w:szCs w:val="24"/>
          <w:u w:val="single"/>
        </w:rPr>
        <w:t xml:space="preserve">                                     </w:t>
      </w:r>
      <w:r>
        <w:rPr>
          <w:rFonts w:hint="eastAsia" w:ascii="仿宋" w:hAnsi="仿宋" w:eastAsia="仿宋" w:cs="仿宋"/>
          <w:sz w:val="24"/>
          <w:szCs w:val="24"/>
        </w:rPr>
        <w:t xml:space="preserve"> </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bCs/>
          <w:sz w:val="24"/>
          <w:szCs w:val="24"/>
          <w:u w:val="single"/>
        </w:rPr>
        <w:t xml:space="preserve">                                         </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质疑事项：</w:t>
      </w:r>
    </w:p>
    <w:p>
      <w:pPr>
        <w:pStyle w:val="14"/>
        <w:spacing w:line="360" w:lineRule="exact"/>
        <w:ind w:left="25" w:leftChars="12" w:firstLine="352" w:firstLineChars="147"/>
        <w:rPr>
          <w:rFonts w:hint="eastAsia" w:ascii="仿宋" w:hAnsi="仿宋" w:eastAsia="仿宋" w:cs="仿宋"/>
          <w:sz w:val="24"/>
          <w:szCs w:val="24"/>
        </w:rPr>
      </w:pPr>
      <w:r>
        <w:rPr>
          <w:rFonts w:hint="eastAsia" w:ascii="仿宋" w:hAnsi="仿宋" w:eastAsia="仿宋" w:cs="仿宋"/>
          <w:sz w:val="24"/>
          <w:szCs w:val="24"/>
        </w:rPr>
        <w:t>□招标文件   招标文件获取日期：</w:t>
      </w:r>
      <w:r>
        <w:rPr>
          <w:rFonts w:hint="eastAsia" w:ascii="仿宋" w:hAnsi="仿宋" w:eastAsia="仿宋" w:cs="仿宋"/>
          <w:bCs/>
          <w:sz w:val="24"/>
          <w:szCs w:val="24"/>
          <w:u w:val="single"/>
        </w:rPr>
        <w:t xml:space="preserve">                                   </w:t>
      </w:r>
    </w:p>
    <w:p>
      <w:pPr>
        <w:pStyle w:val="14"/>
        <w:spacing w:line="360" w:lineRule="exact"/>
        <w:ind w:left="25" w:leftChars="12" w:firstLine="352" w:firstLineChars="147"/>
        <w:rPr>
          <w:rFonts w:hint="eastAsia" w:ascii="仿宋" w:hAnsi="仿宋" w:eastAsia="仿宋" w:cs="仿宋"/>
          <w:sz w:val="24"/>
          <w:szCs w:val="24"/>
        </w:rPr>
      </w:pPr>
      <w:r>
        <w:rPr>
          <w:rFonts w:hint="eastAsia" w:ascii="仿宋" w:hAnsi="仿宋" w:eastAsia="仿宋" w:cs="仿宋"/>
          <w:sz w:val="24"/>
          <w:szCs w:val="24"/>
        </w:rPr>
        <w:t xml:space="preserve">□采购过程   </w:t>
      </w:r>
    </w:p>
    <w:p>
      <w:pPr>
        <w:pStyle w:val="14"/>
        <w:spacing w:line="360" w:lineRule="exact"/>
        <w:ind w:left="25" w:leftChars="12" w:firstLine="352" w:firstLineChars="147"/>
        <w:rPr>
          <w:rFonts w:hint="eastAsia" w:ascii="仿宋" w:hAnsi="仿宋" w:eastAsia="仿宋" w:cs="仿宋"/>
          <w:bCs/>
          <w:sz w:val="24"/>
          <w:szCs w:val="24"/>
          <w:u w:val="single"/>
        </w:rPr>
      </w:pPr>
      <w:r>
        <w:rPr>
          <w:rFonts w:hint="eastAsia" w:ascii="仿宋" w:hAnsi="仿宋" w:eastAsia="仿宋" w:cs="仿宋"/>
          <w:sz w:val="24"/>
          <w:szCs w:val="24"/>
        </w:rPr>
        <w:t xml:space="preserve">□中标结果   </w:t>
      </w:r>
    </w:p>
    <w:p>
      <w:pPr>
        <w:pStyle w:val="14"/>
        <w:spacing w:line="360" w:lineRule="exact"/>
        <w:ind w:left="25" w:leftChars="12" w:firstLine="472" w:firstLineChars="196"/>
        <w:rPr>
          <w:rFonts w:hint="eastAsia" w:ascii="仿宋" w:hAnsi="仿宋" w:eastAsia="仿宋" w:cs="仿宋"/>
          <w:b/>
          <w:sz w:val="24"/>
          <w:szCs w:val="24"/>
        </w:rPr>
      </w:pPr>
      <w:r>
        <w:rPr>
          <w:rFonts w:hint="eastAsia" w:ascii="仿宋" w:hAnsi="仿宋" w:eastAsia="仿宋" w:cs="仿宋"/>
          <w:b/>
          <w:sz w:val="24"/>
          <w:szCs w:val="24"/>
        </w:rPr>
        <w:t>三、质疑事项具体内容</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质疑事项1：</w:t>
      </w:r>
      <w:r>
        <w:rPr>
          <w:rFonts w:hint="eastAsia" w:ascii="仿宋" w:hAnsi="仿宋" w:eastAsia="仿宋" w:cs="仿宋"/>
          <w:bCs/>
          <w:sz w:val="24"/>
          <w:szCs w:val="24"/>
          <w:u w:val="single"/>
        </w:rPr>
        <w:t xml:space="preserve">                                                                    </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bCs/>
          <w:sz w:val="24"/>
          <w:szCs w:val="24"/>
          <w:u w:val="single"/>
        </w:rPr>
        <w:t xml:space="preserve">                                                                      </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质疑事项2</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四、与质疑事项相关的质疑请求：</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bCs/>
          <w:sz w:val="24"/>
          <w:szCs w:val="24"/>
          <w:u w:val="single"/>
        </w:rPr>
        <w:t xml:space="preserve">                                                                </w:t>
      </w:r>
    </w:p>
    <w:p>
      <w:pPr>
        <w:pStyle w:val="14"/>
        <w:spacing w:line="360" w:lineRule="exact"/>
        <w:ind w:left="25" w:leftChars="12" w:firstLine="352" w:firstLineChars="147"/>
        <w:rPr>
          <w:rFonts w:hint="eastAsia" w:ascii="仿宋" w:hAnsi="仿宋" w:eastAsia="仿宋" w:cs="仿宋"/>
          <w:sz w:val="24"/>
          <w:szCs w:val="24"/>
        </w:rPr>
      </w:pP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签字（签章）：                                       公章：</w:t>
      </w:r>
    </w:p>
    <w:p>
      <w:pPr>
        <w:pStyle w:val="14"/>
        <w:spacing w:line="360" w:lineRule="exact"/>
        <w:ind w:left="25" w:leftChars="12" w:firstLine="352" w:firstLineChars="147"/>
        <w:rPr>
          <w:rFonts w:hint="eastAsia" w:ascii="仿宋" w:hAnsi="仿宋" w:eastAsia="仿宋" w:cs="仿宋"/>
          <w:sz w:val="24"/>
          <w:szCs w:val="24"/>
        </w:rPr>
      </w:pP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日期：</w:t>
      </w:r>
    </w:p>
    <w:p>
      <w:pPr>
        <w:pStyle w:val="14"/>
        <w:snapToGrid w:val="0"/>
        <w:spacing w:line="340" w:lineRule="exact"/>
        <w:rPr>
          <w:rFonts w:hint="eastAsia" w:ascii="仿宋" w:hAnsi="仿宋" w:eastAsia="仿宋" w:cs="仿宋"/>
          <w:b/>
          <w:sz w:val="24"/>
          <w:szCs w:val="24"/>
        </w:rPr>
      </w:pPr>
    </w:p>
    <w:p>
      <w:pPr>
        <w:pStyle w:val="14"/>
        <w:snapToGrid w:val="0"/>
        <w:spacing w:line="340" w:lineRule="exact"/>
        <w:rPr>
          <w:rFonts w:hint="eastAsia" w:ascii="仿宋" w:hAnsi="仿宋" w:eastAsia="仿宋" w:cs="仿宋"/>
          <w:b/>
          <w:sz w:val="24"/>
          <w:szCs w:val="24"/>
        </w:rPr>
      </w:pPr>
      <w:r>
        <w:rPr>
          <w:rFonts w:hint="eastAsia" w:ascii="仿宋" w:hAnsi="仿宋" w:eastAsia="仿宋" w:cs="仿宋"/>
          <w:b/>
          <w:sz w:val="24"/>
          <w:szCs w:val="24"/>
        </w:rPr>
        <w:t>说明：</w:t>
      </w:r>
    </w:p>
    <w:p>
      <w:pPr>
        <w:pStyle w:val="14"/>
        <w:spacing w:line="340" w:lineRule="exact"/>
        <w:ind w:left="25" w:leftChars="12" w:firstLine="354" w:firstLineChars="147"/>
        <w:rPr>
          <w:rFonts w:hint="eastAsia" w:ascii="仿宋" w:hAnsi="仿宋" w:eastAsia="仿宋" w:cs="仿宋"/>
          <w:b/>
          <w:bCs/>
          <w:sz w:val="24"/>
          <w:szCs w:val="24"/>
        </w:rPr>
      </w:pPr>
      <w:r>
        <w:rPr>
          <w:rFonts w:hint="eastAsia" w:ascii="仿宋" w:hAnsi="仿宋" w:eastAsia="仿宋" w:cs="仿宋"/>
          <w:b/>
          <w:sz w:val="24"/>
          <w:szCs w:val="24"/>
        </w:rPr>
        <w:t>1.供应商提出质疑时，应提交质疑函和必要的证明材料</w:t>
      </w:r>
      <w:r>
        <w:rPr>
          <w:rFonts w:hint="eastAsia" w:ascii="仿宋" w:hAnsi="仿宋" w:eastAsia="仿宋" w:cs="仿宋"/>
          <w:b/>
          <w:bCs/>
          <w:sz w:val="24"/>
          <w:szCs w:val="24"/>
        </w:rPr>
        <w:t>。</w:t>
      </w:r>
    </w:p>
    <w:p>
      <w:pPr>
        <w:pStyle w:val="14"/>
        <w:spacing w:line="340" w:lineRule="exact"/>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40" w:lineRule="exact"/>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3.质疑函的质疑事项应具体、明确，并有必要的事实依据和法律依据。</w:t>
      </w:r>
    </w:p>
    <w:p>
      <w:pPr>
        <w:pStyle w:val="14"/>
        <w:spacing w:line="340" w:lineRule="exact"/>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4.质疑函的质疑请求应与质疑事项相关。</w:t>
      </w:r>
    </w:p>
    <w:p>
      <w:pPr>
        <w:pStyle w:val="14"/>
        <w:spacing w:line="340" w:lineRule="exact"/>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5.质疑供应商为法人或者其他组织的，质疑函应由法定代表人、主要负责人，或者其授权代表签字或者盖章，并加盖公章。</w:t>
      </w:r>
    </w:p>
    <w:p>
      <w:pPr>
        <w:pStyle w:val="14"/>
        <w:keepNext w:val="0"/>
        <w:keepLines w:val="0"/>
        <w:pageBreakBefore/>
        <w:widowControl w:val="0"/>
        <w:kinsoku/>
        <w:wordWrap/>
        <w:overflowPunct/>
        <w:topLinePunct w:val="0"/>
        <w:autoSpaceDE/>
        <w:autoSpaceDN/>
        <w:bidi w:val="0"/>
        <w:adjustRightInd/>
        <w:snapToGrid w:val="0"/>
        <w:textAlignment w:val="auto"/>
        <w:outlineLvl w:val="9"/>
        <w:rPr>
          <w:rFonts w:hint="eastAsia" w:ascii="仿宋" w:hAnsi="仿宋" w:eastAsia="仿宋" w:cs="仿宋"/>
          <w:b/>
          <w:sz w:val="24"/>
          <w:szCs w:val="24"/>
        </w:rPr>
      </w:pPr>
      <w:r>
        <w:rPr>
          <w:rFonts w:hint="eastAsia" w:ascii="仿宋" w:hAnsi="仿宋" w:eastAsia="仿宋" w:cs="仿宋"/>
          <w:b/>
          <w:sz w:val="24"/>
          <w:szCs w:val="24"/>
        </w:rPr>
        <w:t>附表2：</w:t>
      </w:r>
    </w:p>
    <w:p>
      <w:pPr>
        <w:spacing w:line="460" w:lineRule="exact"/>
        <w:jc w:val="center"/>
        <w:rPr>
          <w:rFonts w:hint="eastAsia" w:ascii="仿宋" w:hAnsi="仿宋" w:eastAsia="仿宋" w:cs="仿宋"/>
          <w:sz w:val="44"/>
        </w:rPr>
      </w:pPr>
    </w:p>
    <w:p>
      <w:pPr>
        <w:spacing w:line="460" w:lineRule="exact"/>
        <w:jc w:val="center"/>
        <w:rPr>
          <w:rFonts w:hint="eastAsia" w:ascii="仿宋" w:hAnsi="仿宋" w:eastAsia="仿宋" w:cs="仿宋"/>
          <w:sz w:val="44"/>
        </w:rPr>
      </w:pPr>
      <w:r>
        <w:rPr>
          <w:rFonts w:hint="eastAsia" w:ascii="仿宋" w:hAnsi="仿宋" w:eastAsia="仿宋" w:cs="仿宋"/>
          <w:sz w:val="44"/>
        </w:rPr>
        <w:t>投诉书（格式）</w:t>
      </w:r>
    </w:p>
    <w:p>
      <w:pPr>
        <w:pStyle w:val="14"/>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一、投诉相关主体基本情况：</w:t>
      </w:r>
    </w:p>
    <w:p>
      <w:pPr>
        <w:pStyle w:val="14"/>
        <w:snapToGrid w:val="0"/>
        <w:spacing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lang w:eastAsia="zh-CN"/>
        </w:rPr>
        <w:t>磋商供应商</w:t>
      </w:r>
      <w:r>
        <w:rPr>
          <w:rFonts w:hint="eastAsia" w:ascii="仿宋" w:hAnsi="仿宋" w:eastAsia="仿宋" w:cs="仿宋"/>
          <w:bCs/>
          <w:sz w:val="24"/>
          <w:szCs w:val="24"/>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14"/>
        <w:snapToGrid w:val="0"/>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14"/>
        <w:snapToGrid w:val="0"/>
        <w:spacing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法定代表人/主要负责人：</w:t>
      </w:r>
      <w:r>
        <w:rPr>
          <w:rFonts w:hint="eastAsia" w:ascii="仿宋" w:hAnsi="仿宋" w:eastAsia="仿宋" w:cs="仿宋"/>
          <w:bCs/>
          <w:sz w:val="24"/>
          <w:szCs w:val="24"/>
          <w:u w:val="single"/>
        </w:rPr>
        <w:t xml:space="preserve">                                                         </w:t>
      </w:r>
    </w:p>
    <w:p>
      <w:pPr>
        <w:pStyle w:val="14"/>
        <w:snapToGrid w:val="0"/>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pPr>
        <w:pStyle w:val="14"/>
        <w:snapToGrid w:val="0"/>
        <w:spacing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授权代表：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pPr>
        <w:pStyle w:val="14"/>
        <w:snapToGrid w:val="0"/>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14"/>
        <w:snapToGrid w:val="0"/>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被投诉人1：</w:t>
      </w:r>
    </w:p>
    <w:p>
      <w:pPr>
        <w:pStyle w:val="14"/>
        <w:snapToGrid w:val="0"/>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14"/>
        <w:snapToGrid w:val="0"/>
        <w:spacing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pPr>
        <w:pStyle w:val="14"/>
        <w:snapToGrid w:val="0"/>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被投诉人2：</w:t>
      </w:r>
    </w:p>
    <w:p>
      <w:pPr>
        <w:pStyle w:val="14"/>
        <w:snapToGrid w:val="0"/>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w:t>
      </w:r>
    </w:p>
    <w:p>
      <w:pPr>
        <w:pStyle w:val="14"/>
        <w:snapToGrid w:val="0"/>
        <w:spacing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相关供应商：</w:t>
      </w:r>
      <w:r>
        <w:rPr>
          <w:rFonts w:hint="eastAsia" w:ascii="仿宋" w:hAnsi="仿宋" w:eastAsia="仿宋" w:cs="仿宋"/>
          <w:bCs/>
          <w:sz w:val="24"/>
          <w:szCs w:val="24"/>
          <w:u w:val="single"/>
        </w:rPr>
        <w:t xml:space="preserve">                                                                       </w:t>
      </w:r>
    </w:p>
    <w:p>
      <w:pPr>
        <w:pStyle w:val="14"/>
        <w:snapToGrid w:val="0"/>
        <w:spacing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p>
    <w:p>
      <w:pPr>
        <w:pStyle w:val="14"/>
        <w:snapToGrid w:val="0"/>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14"/>
        <w:snapToGrid w:val="0"/>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二、投诉项目基本情况：</w:t>
      </w:r>
    </w:p>
    <w:p>
      <w:pPr>
        <w:pStyle w:val="14"/>
        <w:spacing w:line="400" w:lineRule="exact"/>
        <w:ind w:left="25" w:leftChars="12" w:firstLine="472" w:firstLineChars="197"/>
        <w:rPr>
          <w:rFonts w:hint="eastAsia" w:ascii="仿宋" w:hAnsi="仿宋" w:eastAsia="仿宋" w:cs="仿宋"/>
          <w:sz w:val="24"/>
          <w:szCs w:val="24"/>
        </w:rPr>
      </w:pPr>
      <w:r>
        <w:rPr>
          <w:rFonts w:hint="eastAsia" w:ascii="仿宋" w:hAnsi="仿宋" w:eastAsia="仿宋" w:cs="仿宋"/>
          <w:bCs/>
          <w:sz w:val="24"/>
          <w:szCs w:val="24"/>
        </w:rPr>
        <w:t>采购</w:t>
      </w:r>
      <w:r>
        <w:rPr>
          <w:rFonts w:hint="eastAsia" w:ascii="仿宋" w:hAnsi="仿宋" w:eastAsia="仿宋" w:cs="仿宋"/>
          <w:sz w:val="24"/>
          <w:szCs w:val="24"/>
        </w:rPr>
        <w:t>项目的名称：</w:t>
      </w:r>
      <w:r>
        <w:rPr>
          <w:rFonts w:hint="eastAsia" w:ascii="仿宋" w:hAnsi="仿宋" w:eastAsia="仿宋" w:cs="仿宋"/>
          <w:bCs/>
          <w:sz w:val="24"/>
          <w:szCs w:val="24"/>
          <w:u w:val="single"/>
        </w:rPr>
        <w:t xml:space="preserve">                                                                   </w:t>
      </w:r>
    </w:p>
    <w:p>
      <w:pPr>
        <w:pStyle w:val="14"/>
        <w:spacing w:line="400" w:lineRule="exact"/>
        <w:ind w:left="25" w:leftChars="12" w:firstLine="472" w:firstLineChars="197"/>
        <w:rPr>
          <w:rFonts w:hint="eastAsia" w:ascii="仿宋" w:hAnsi="仿宋" w:eastAsia="仿宋" w:cs="仿宋"/>
          <w:sz w:val="24"/>
          <w:szCs w:val="24"/>
        </w:rPr>
      </w:pPr>
      <w:r>
        <w:rPr>
          <w:rFonts w:hint="eastAsia" w:ascii="仿宋" w:hAnsi="仿宋" w:eastAsia="仿宋" w:cs="仿宋"/>
          <w:bCs/>
          <w:sz w:val="24"/>
          <w:szCs w:val="24"/>
        </w:rPr>
        <w:t>采购</w:t>
      </w:r>
      <w:r>
        <w:rPr>
          <w:rFonts w:hint="eastAsia" w:ascii="仿宋" w:hAnsi="仿宋" w:eastAsia="仿宋" w:cs="仿宋"/>
          <w:sz w:val="24"/>
          <w:szCs w:val="24"/>
        </w:rPr>
        <w:t>项目的编号：</w:t>
      </w:r>
      <w:r>
        <w:rPr>
          <w:rFonts w:hint="eastAsia" w:ascii="仿宋" w:hAnsi="仿宋" w:eastAsia="仿宋" w:cs="仿宋"/>
          <w:bCs/>
          <w:sz w:val="24"/>
          <w:szCs w:val="24"/>
          <w:u w:val="single"/>
        </w:rPr>
        <w:t xml:space="preserve">                                                           </w:t>
      </w:r>
    </w:p>
    <w:p>
      <w:pPr>
        <w:pStyle w:val="14"/>
        <w:spacing w:line="400" w:lineRule="exact"/>
        <w:ind w:left="25" w:leftChars="12" w:firstLine="472" w:firstLineChars="197"/>
        <w:rPr>
          <w:rFonts w:hint="eastAsia" w:ascii="仿宋" w:hAnsi="仿宋" w:eastAsia="仿宋" w:cs="仿宋"/>
          <w:bCs/>
          <w:sz w:val="24"/>
          <w:szCs w:val="24"/>
          <w:u w:val="single"/>
        </w:rPr>
      </w:pPr>
      <w:r>
        <w:rPr>
          <w:rFonts w:hint="eastAsia" w:ascii="仿宋" w:hAnsi="仿宋" w:eastAsia="仿宋" w:cs="仿宋"/>
          <w:sz w:val="24"/>
          <w:szCs w:val="24"/>
        </w:rPr>
        <w:t>采购人名称：</w:t>
      </w:r>
      <w:r>
        <w:rPr>
          <w:rFonts w:hint="eastAsia" w:ascii="仿宋" w:hAnsi="仿宋" w:eastAsia="仿宋" w:cs="仿宋"/>
          <w:bCs/>
          <w:sz w:val="24"/>
          <w:szCs w:val="24"/>
          <w:u w:val="single"/>
        </w:rPr>
        <w:t xml:space="preserve">                                                                        </w:t>
      </w:r>
    </w:p>
    <w:p>
      <w:pPr>
        <w:pStyle w:val="14"/>
        <w:spacing w:line="400" w:lineRule="exact"/>
        <w:ind w:left="25" w:leftChars="12" w:firstLine="472" w:firstLineChars="197"/>
        <w:rPr>
          <w:rFonts w:hint="eastAsia" w:ascii="仿宋" w:hAnsi="仿宋" w:eastAsia="仿宋" w:cs="仿宋"/>
          <w:bCs/>
          <w:sz w:val="24"/>
          <w:szCs w:val="24"/>
          <w:u w:val="single"/>
        </w:rPr>
      </w:pPr>
      <w:r>
        <w:rPr>
          <w:rFonts w:hint="eastAsia" w:ascii="仿宋" w:hAnsi="仿宋" w:eastAsia="仿宋" w:cs="仿宋"/>
          <w:sz w:val="24"/>
          <w:szCs w:val="24"/>
        </w:rPr>
        <w:t>代理机构名称：</w:t>
      </w:r>
      <w:r>
        <w:rPr>
          <w:rFonts w:hint="eastAsia" w:ascii="仿宋" w:hAnsi="仿宋" w:eastAsia="仿宋" w:cs="仿宋"/>
          <w:bCs/>
          <w:sz w:val="24"/>
          <w:szCs w:val="24"/>
          <w:u w:val="single"/>
        </w:rPr>
        <w:t xml:space="preserve">                                                                      </w:t>
      </w:r>
    </w:p>
    <w:p>
      <w:pPr>
        <w:pStyle w:val="14"/>
        <w:spacing w:line="400" w:lineRule="exact"/>
        <w:ind w:left="25" w:leftChars="12" w:firstLine="472" w:firstLineChars="197"/>
        <w:rPr>
          <w:rFonts w:hint="eastAsia" w:ascii="仿宋" w:hAnsi="仿宋" w:eastAsia="仿宋" w:cs="仿宋"/>
          <w:bCs/>
          <w:sz w:val="24"/>
          <w:szCs w:val="24"/>
          <w:u w:val="single"/>
        </w:rPr>
      </w:pPr>
      <w:r>
        <w:rPr>
          <w:rFonts w:hint="eastAsia" w:ascii="仿宋" w:hAnsi="仿宋" w:eastAsia="仿宋" w:cs="仿宋"/>
          <w:bCs/>
          <w:sz w:val="24"/>
          <w:szCs w:val="24"/>
        </w:rPr>
        <w:t>采购文件公告：</w:t>
      </w:r>
      <w:r>
        <w:rPr>
          <w:rFonts w:hint="eastAsia" w:ascii="仿宋" w:hAnsi="仿宋" w:eastAsia="仿宋" w:cs="仿宋"/>
          <w:bCs/>
          <w:sz w:val="24"/>
          <w:szCs w:val="24"/>
          <w:u w:val="single"/>
        </w:rPr>
        <w:t>是/否</w:t>
      </w:r>
      <w:r>
        <w:rPr>
          <w:rFonts w:hint="eastAsia" w:ascii="仿宋" w:hAnsi="仿宋" w:eastAsia="仿宋" w:cs="仿宋"/>
          <w:bCs/>
          <w:sz w:val="24"/>
          <w:szCs w:val="24"/>
        </w:rPr>
        <w:t>公告期限：</w:t>
      </w:r>
      <w:r>
        <w:rPr>
          <w:rFonts w:hint="eastAsia" w:ascii="仿宋" w:hAnsi="仿宋" w:eastAsia="仿宋" w:cs="仿宋"/>
          <w:bCs/>
          <w:sz w:val="24"/>
          <w:szCs w:val="24"/>
          <w:u w:val="single"/>
        </w:rPr>
        <w:t xml:space="preserve">                                                       </w:t>
      </w:r>
    </w:p>
    <w:p>
      <w:pPr>
        <w:pStyle w:val="14"/>
        <w:spacing w:line="400" w:lineRule="exact"/>
        <w:ind w:left="25" w:leftChars="12" w:firstLine="472" w:firstLineChars="197"/>
        <w:rPr>
          <w:rFonts w:hint="eastAsia" w:ascii="仿宋" w:hAnsi="仿宋" w:eastAsia="仿宋" w:cs="仿宋"/>
          <w:b/>
          <w:sz w:val="24"/>
          <w:szCs w:val="24"/>
        </w:rPr>
      </w:pPr>
      <w:r>
        <w:rPr>
          <w:rFonts w:hint="eastAsia" w:ascii="仿宋" w:hAnsi="仿宋" w:eastAsia="仿宋" w:cs="仿宋"/>
          <w:bCs/>
          <w:sz w:val="24"/>
          <w:szCs w:val="24"/>
        </w:rPr>
        <w:t>采购结果公告：</w:t>
      </w:r>
      <w:r>
        <w:rPr>
          <w:rFonts w:hint="eastAsia" w:ascii="仿宋" w:hAnsi="仿宋" w:eastAsia="仿宋" w:cs="仿宋"/>
          <w:bCs/>
          <w:sz w:val="24"/>
          <w:szCs w:val="24"/>
          <w:u w:val="single"/>
        </w:rPr>
        <w:t>是/否</w:t>
      </w:r>
      <w:r>
        <w:rPr>
          <w:rFonts w:hint="eastAsia" w:ascii="仿宋" w:hAnsi="仿宋" w:eastAsia="仿宋" w:cs="仿宋"/>
          <w:bCs/>
          <w:sz w:val="24"/>
          <w:szCs w:val="24"/>
        </w:rPr>
        <w:t>公告期限：</w:t>
      </w:r>
      <w:r>
        <w:rPr>
          <w:rFonts w:hint="eastAsia" w:ascii="仿宋" w:hAnsi="仿宋" w:eastAsia="仿宋" w:cs="仿宋"/>
          <w:bCs/>
          <w:sz w:val="24"/>
          <w:szCs w:val="24"/>
          <w:u w:val="single"/>
        </w:rPr>
        <w:t xml:space="preserve">                                                       </w:t>
      </w:r>
    </w:p>
    <w:p>
      <w:pPr>
        <w:pStyle w:val="14"/>
        <w:spacing w:line="400" w:lineRule="exact"/>
        <w:ind w:left="25" w:leftChars="12" w:firstLine="472" w:firstLineChars="196"/>
        <w:rPr>
          <w:rFonts w:hint="eastAsia" w:ascii="仿宋" w:hAnsi="仿宋" w:eastAsia="仿宋" w:cs="仿宋"/>
          <w:b/>
          <w:sz w:val="24"/>
          <w:szCs w:val="24"/>
        </w:rPr>
      </w:pPr>
      <w:r>
        <w:rPr>
          <w:rFonts w:hint="eastAsia" w:ascii="仿宋" w:hAnsi="仿宋" w:eastAsia="仿宋" w:cs="仿宋"/>
          <w:b/>
          <w:sz w:val="24"/>
          <w:szCs w:val="24"/>
        </w:rPr>
        <w:t>三、质疑基本情况</w:t>
      </w:r>
    </w:p>
    <w:p>
      <w:pPr>
        <w:pStyle w:val="14"/>
        <w:spacing w:line="400" w:lineRule="exact"/>
        <w:ind w:left="25" w:leftChars="12" w:firstLine="952" w:firstLineChars="397"/>
        <w:rPr>
          <w:rFonts w:hint="eastAsia" w:ascii="仿宋" w:hAnsi="仿宋" w:eastAsia="仿宋" w:cs="仿宋"/>
          <w:sz w:val="24"/>
          <w:szCs w:val="24"/>
        </w:rPr>
      </w:pPr>
      <w:r>
        <w:rPr>
          <w:rFonts w:hint="eastAsia" w:ascii="仿宋" w:hAnsi="仿宋" w:eastAsia="仿宋" w:cs="仿宋"/>
          <w:sz w:val="24"/>
          <w:szCs w:val="24"/>
        </w:rPr>
        <w:t>投诉人于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日，向</w:t>
      </w:r>
      <w:r>
        <w:rPr>
          <w:rFonts w:hint="eastAsia" w:ascii="仿宋" w:hAnsi="仿宋" w:eastAsia="仿宋" w:cs="仿宋"/>
          <w:sz w:val="24"/>
          <w:szCs w:val="24"/>
          <w:u w:val="single"/>
        </w:rPr>
        <w:t xml:space="preserve">                                </w:t>
      </w:r>
      <w:r>
        <w:rPr>
          <w:rFonts w:hint="eastAsia" w:ascii="仿宋" w:hAnsi="仿宋" w:eastAsia="仿宋" w:cs="仿宋"/>
          <w:sz w:val="24"/>
          <w:szCs w:val="24"/>
        </w:rPr>
        <w:t>提出质疑，质疑事项为：</w:t>
      </w:r>
    </w:p>
    <w:p>
      <w:pPr>
        <w:pStyle w:val="14"/>
        <w:spacing w:line="400" w:lineRule="exact"/>
        <w:rPr>
          <w:rFonts w:hint="eastAsia" w:ascii="仿宋" w:hAnsi="仿宋" w:eastAsia="仿宋" w:cs="仿宋"/>
          <w:bCs/>
          <w:sz w:val="24"/>
          <w:szCs w:val="24"/>
          <w:u w:val="single"/>
        </w:rPr>
      </w:pPr>
      <w:r>
        <w:rPr>
          <w:rFonts w:hint="eastAsia" w:ascii="仿宋" w:hAnsi="仿宋" w:eastAsia="仿宋" w:cs="仿宋"/>
          <w:sz w:val="24"/>
          <w:szCs w:val="24"/>
        </w:rPr>
        <w:t xml:space="preserve">    </w:t>
      </w:r>
      <w:r>
        <w:rPr>
          <w:rFonts w:hint="eastAsia" w:ascii="仿宋" w:hAnsi="仿宋" w:eastAsia="仿宋" w:cs="仿宋"/>
          <w:bCs/>
          <w:sz w:val="24"/>
          <w:szCs w:val="24"/>
          <w:u w:val="single"/>
        </w:rPr>
        <w:t xml:space="preserve">                                                                                      </w:t>
      </w:r>
    </w:p>
    <w:p>
      <w:pPr>
        <w:pStyle w:val="14"/>
        <w:spacing w:line="400" w:lineRule="exact"/>
        <w:rPr>
          <w:rFonts w:hint="eastAsia"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 xml:space="preserve">                                                                                      </w:t>
      </w:r>
    </w:p>
    <w:p>
      <w:pPr>
        <w:pStyle w:val="14"/>
        <w:spacing w:line="400" w:lineRule="exact"/>
        <w:rPr>
          <w:rFonts w:hint="eastAsia" w:ascii="仿宋" w:hAnsi="仿宋" w:eastAsia="仿宋" w:cs="仿宋"/>
          <w:sz w:val="24"/>
          <w:szCs w:val="24"/>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采购人/代理机构</w:t>
      </w:r>
      <w:r>
        <w:rPr>
          <w:rFonts w:hint="eastAsia" w:ascii="仿宋" w:hAnsi="仿宋" w:eastAsia="仿宋" w:cs="仿宋"/>
          <w:bCs/>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bCs/>
          <w:sz w:val="24"/>
          <w:szCs w:val="24"/>
        </w:rPr>
        <w:t xml:space="preserve">就质疑事项作出了答复/没有在法定期限内作出答复。                                                                                             </w:t>
      </w:r>
    </w:p>
    <w:p>
      <w:pPr>
        <w:pStyle w:val="14"/>
        <w:spacing w:line="400" w:lineRule="exact"/>
        <w:ind w:left="25" w:leftChars="12" w:firstLine="472" w:firstLineChars="196"/>
        <w:rPr>
          <w:rFonts w:hint="eastAsia" w:ascii="仿宋" w:hAnsi="仿宋" w:eastAsia="仿宋" w:cs="仿宋"/>
          <w:b/>
          <w:sz w:val="24"/>
          <w:szCs w:val="24"/>
        </w:rPr>
      </w:pPr>
      <w:r>
        <w:rPr>
          <w:rFonts w:hint="eastAsia" w:ascii="仿宋" w:hAnsi="仿宋" w:eastAsia="仿宋" w:cs="仿宋"/>
          <w:b/>
          <w:sz w:val="24"/>
          <w:szCs w:val="24"/>
        </w:rPr>
        <w:t>四、投诉事项具体内容</w:t>
      </w:r>
    </w:p>
    <w:p>
      <w:pPr>
        <w:pStyle w:val="14"/>
        <w:spacing w:line="400" w:lineRule="exact"/>
        <w:ind w:left="25" w:leftChars="12" w:firstLine="472" w:firstLineChars="197"/>
        <w:rPr>
          <w:rFonts w:hint="eastAsia" w:ascii="仿宋" w:hAnsi="仿宋" w:eastAsia="仿宋" w:cs="仿宋"/>
          <w:bCs/>
          <w:sz w:val="24"/>
          <w:szCs w:val="24"/>
          <w:u w:val="single"/>
        </w:rPr>
      </w:pPr>
      <w:r>
        <w:rPr>
          <w:rFonts w:hint="eastAsia" w:ascii="仿宋" w:hAnsi="仿宋" w:eastAsia="仿宋" w:cs="仿宋"/>
          <w:sz w:val="24"/>
          <w:szCs w:val="24"/>
        </w:rPr>
        <w:t>投诉事项1：</w:t>
      </w:r>
      <w:r>
        <w:rPr>
          <w:rFonts w:hint="eastAsia" w:ascii="仿宋" w:hAnsi="仿宋" w:eastAsia="仿宋" w:cs="仿宋"/>
          <w:bCs/>
          <w:sz w:val="24"/>
          <w:szCs w:val="24"/>
          <w:u w:val="single"/>
        </w:rPr>
        <w:t xml:space="preserve">                                                                           </w:t>
      </w:r>
    </w:p>
    <w:p>
      <w:pPr>
        <w:pStyle w:val="14"/>
        <w:spacing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事实依据：</w:t>
      </w:r>
      <w:r>
        <w:rPr>
          <w:rFonts w:hint="eastAsia" w:ascii="仿宋" w:hAnsi="仿宋" w:eastAsia="仿宋" w:cs="仿宋"/>
          <w:sz w:val="24"/>
          <w:szCs w:val="24"/>
        </w:rPr>
        <w:t xml:space="preserve"> </w:t>
      </w:r>
      <w:r>
        <w:rPr>
          <w:rFonts w:hint="eastAsia" w:ascii="仿宋" w:hAnsi="仿宋" w:eastAsia="仿宋" w:cs="仿宋"/>
          <w:bCs/>
          <w:sz w:val="24"/>
          <w:szCs w:val="24"/>
          <w:u w:val="single"/>
        </w:rPr>
        <w:t xml:space="preserve">                                                                                      </w:t>
      </w:r>
    </w:p>
    <w:p>
      <w:pPr>
        <w:pStyle w:val="14"/>
        <w:spacing w:line="400" w:lineRule="exact"/>
        <w:ind w:left="25" w:leftChars="12" w:firstLine="472" w:firstLineChars="197"/>
        <w:rPr>
          <w:rFonts w:hint="eastAsia" w:ascii="仿宋" w:hAnsi="仿宋" w:eastAsia="仿宋" w:cs="仿宋"/>
          <w:sz w:val="24"/>
          <w:szCs w:val="24"/>
        </w:rPr>
      </w:pPr>
      <w:r>
        <w:rPr>
          <w:rFonts w:hint="eastAsia" w:ascii="仿宋" w:hAnsi="仿宋" w:eastAsia="仿宋" w:cs="仿宋"/>
          <w:bCs/>
          <w:sz w:val="24"/>
          <w:szCs w:val="24"/>
          <w:u w:val="single"/>
        </w:rPr>
        <w:t xml:space="preserve">                                                                                        </w:t>
      </w:r>
    </w:p>
    <w:p>
      <w:pPr>
        <w:pStyle w:val="14"/>
        <w:spacing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法律依据：</w:t>
      </w:r>
      <w:r>
        <w:rPr>
          <w:rFonts w:hint="eastAsia" w:ascii="仿宋" w:hAnsi="仿宋" w:eastAsia="仿宋" w:cs="仿宋"/>
          <w:sz w:val="24"/>
          <w:szCs w:val="24"/>
        </w:rPr>
        <w:t xml:space="preserve"> </w:t>
      </w:r>
      <w:r>
        <w:rPr>
          <w:rFonts w:hint="eastAsia" w:ascii="仿宋" w:hAnsi="仿宋" w:eastAsia="仿宋" w:cs="仿宋"/>
          <w:bCs/>
          <w:sz w:val="24"/>
          <w:szCs w:val="24"/>
          <w:u w:val="single"/>
        </w:rPr>
        <w:t xml:space="preserve">                                                                                      </w:t>
      </w:r>
    </w:p>
    <w:p>
      <w:pPr>
        <w:pStyle w:val="14"/>
        <w:spacing w:line="400" w:lineRule="exact"/>
        <w:ind w:left="25" w:leftChars="12" w:firstLine="352" w:firstLineChars="147"/>
        <w:rPr>
          <w:rFonts w:hint="eastAsia"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 xml:space="preserve">                                                                                        </w:t>
      </w:r>
    </w:p>
    <w:p>
      <w:pPr>
        <w:pStyle w:val="14"/>
        <w:spacing w:line="400" w:lineRule="exact"/>
        <w:ind w:left="25" w:leftChars="12" w:firstLine="472" w:firstLineChars="197"/>
        <w:rPr>
          <w:rFonts w:hint="eastAsia" w:ascii="仿宋" w:hAnsi="仿宋" w:eastAsia="仿宋" w:cs="仿宋"/>
          <w:bCs/>
          <w:sz w:val="24"/>
          <w:szCs w:val="24"/>
        </w:rPr>
      </w:pPr>
      <w:r>
        <w:rPr>
          <w:rFonts w:hint="eastAsia" w:ascii="仿宋" w:hAnsi="仿宋" w:eastAsia="仿宋" w:cs="仿宋"/>
          <w:sz w:val="24"/>
          <w:szCs w:val="24"/>
        </w:rPr>
        <w:t xml:space="preserve">投诉事项2  </w:t>
      </w:r>
      <w:r>
        <w:rPr>
          <w:rFonts w:hint="eastAsia" w:ascii="仿宋" w:hAnsi="仿宋" w:eastAsia="仿宋" w:cs="仿宋"/>
          <w:bCs/>
          <w:sz w:val="24"/>
          <w:szCs w:val="24"/>
        </w:rPr>
        <w:t xml:space="preserve">   </w:t>
      </w:r>
    </w:p>
    <w:p>
      <w:pPr>
        <w:pStyle w:val="14"/>
        <w:spacing w:line="400" w:lineRule="exact"/>
        <w:ind w:left="25" w:leftChars="12" w:firstLine="472" w:firstLineChars="197"/>
        <w:rPr>
          <w:rFonts w:hint="eastAsia" w:ascii="仿宋" w:hAnsi="仿宋" w:eastAsia="仿宋" w:cs="仿宋"/>
          <w:bCs/>
          <w:sz w:val="24"/>
          <w:szCs w:val="24"/>
        </w:rPr>
      </w:pPr>
      <w:r>
        <w:rPr>
          <w:rFonts w:hint="eastAsia" w:ascii="仿宋" w:hAnsi="仿宋" w:eastAsia="仿宋" w:cs="仿宋"/>
          <w:bCs/>
          <w:sz w:val="24"/>
          <w:szCs w:val="24"/>
        </w:rPr>
        <w:t>……</w:t>
      </w:r>
    </w:p>
    <w:p>
      <w:pPr>
        <w:pStyle w:val="14"/>
        <w:spacing w:line="400" w:lineRule="exact"/>
        <w:ind w:left="25" w:leftChars="12" w:firstLine="472" w:firstLineChars="196"/>
        <w:rPr>
          <w:rFonts w:hint="eastAsia" w:ascii="仿宋" w:hAnsi="仿宋" w:eastAsia="仿宋" w:cs="仿宋"/>
          <w:b/>
          <w:sz w:val="24"/>
          <w:szCs w:val="24"/>
        </w:rPr>
      </w:pPr>
      <w:r>
        <w:rPr>
          <w:rFonts w:hint="eastAsia" w:ascii="仿宋" w:hAnsi="仿宋" w:eastAsia="仿宋" w:cs="仿宋"/>
          <w:b/>
          <w:sz w:val="24"/>
          <w:szCs w:val="24"/>
        </w:rPr>
        <w:t>五、与投诉事项相关的投诉请求：</w:t>
      </w:r>
    </w:p>
    <w:p>
      <w:pPr>
        <w:pStyle w:val="14"/>
        <w:spacing w:line="40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bCs/>
          <w:sz w:val="24"/>
          <w:szCs w:val="24"/>
          <w:u w:val="single"/>
        </w:rPr>
        <w:t xml:space="preserve">                                                                                 </w:t>
      </w:r>
    </w:p>
    <w:p>
      <w:pPr>
        <w:pStyle w:val="14"/>
        <w:spacing w:line="400" w:lineRule="exact"/>
        <w:ind w:left="25" w:leftChars="12" w:firstLine="352" w:firstLineChars="147"/>
        <w:rPr>
          <w:rFonts w:hint="eastAsia" w:ascii="仿宋" w:hAnsi="仿宋" w:eastAsia="仿宋" w:cs="仿宋"/>
          <w:sz w:val="24"/>
          <w:szCs w:val="24"/>
        </w:rPr>
      </w:pPr>
    </w:p>
    <w:p>
      <w:pPr>
        <w:pStyle w:val="14"/>
        <w:spacing w:line="40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签字（签章）：                                       公章：</w:t>
      </w:r>
    </w:p>
    <w:p>
      <w:pPr>
        <w:pStyle w:val="14"/>
        <w:spacing w:line="400" w:lineRule="exact"/>
        <w:ind w:left="25" w:leftChars="12" w:firstLine="352" w:firstLineChars="147"/>
        <w:rPr>
          <w:rFonts w:hint="eastAsia" w:ascii="仿宋" w:hAnsi="仿宋" w:eastAsia="仿宋" w:cs="仿宋"/>
          <w:sz w:val="24"/>
          <w:szCs w:val="24"/>
        </w:rPr>
      </w:pPr>
    </w:p>
    <w:p>
      <w:pPr>
        <w:pStyle w:val="14"/>
        <w:spacing w:line="400" w:lineRule="exact"/>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日期：</w:t>
      </w:r>
    </w:p>
    <w:p>
      <w:pPr>
        <w:pStyle w:val="14"/>
        <w:spacing w:line="360" w:lineRule="exact"/>
        <w:ind w:left="25" w:leftChars="12" w:firstLine="472" w:firstLineChars="197"/>
        <w:rPr>
          <w:rFonts w:hint="eastAsia" w:ascii="仿宋" w:hAnsi="仿宋" w:eastAsia="仿宋" w:cs="仿宋"/>
          <w:sz w:val="24"/>
          <w:szCs w:val="24"/>
        </w:rPr>
      </w:pPr>
      <w:r>
        <w:rPr>
          <w:rFonts w:hint="eastAsia" w:ascii="仿宋" w:hAnsi="仿宋" w:eastAsia="仿宋" w:cs="仿宋"/>
          <w:bCs/>
          <w:sz w:val="24"/>
          <w:szCs w:val="24"/>
        </w:rPr>
        <w:t xml:space="preserve">                                                                                 </w:t>
      </w:r>
    </w:p>
    <w:p>
      <w:pPr>
        <w:pStyle w:val="14"/>
        <w:snapToGrid w:val="0"/>
        <w:spacing w:line="340" w:lineRule="exact"/>
        <w:rPr>
          <w:rFonts w:hint="eastAsia" w:ascii="仿宋" w:hAnsi="仿宋" w:eastAsia="仿宋" w:cs="仿宋"/>
          <w:b/>
          <w:sz w:val="24"/>
          <w:szCs w:val="24"/>
        </w:rPr>
      </w:pPr>
    </w:p>
    <w:p>
      <w:pPr>
        <w:pStyle w:val="14"/>
        <w:snapToGrid w:val="0"/>
        <w:spacing w:line="340" w:lineRule="exact"/>
        <w:rPr>
          <w:rFonts w:hint="eastAsia" w:ascii="仿宋" w:hAnsi="仿宋" w:eastAsia="仿宋" w:cs="仿宋"/>
          <w:b/>
          <w:sz w:val="24"/>
          <w:szCs w:val="24"/>
        </w:rPr>
      </w:pPr>
      <w:r>
        <w:rPr>
          <w:rFonts w:hint="eastAsia" w:ascii="仿宋" w:hAnsi="仿宋" w:eastAsia="仿宋" w:cs="仿宋"/>
          <w:b/>
          <w:sz w:val="24"/>
          <w:szCs w:val="24"/>
        </w:rPr>
        <w:t>说明：</w:t>
      </w:r>
    </w:p>
    <w:p>
      <w:pPr>
        <w:pStyle w:val="14"/>
        <w:spacing w:line="340" w:lineRule="exact"/>
        <w:ind w:left="25" w:leftChars="12" w:firstLine="354" w:firstLineChars="147"/>
        <w:rPr>
          <w:rFonts w:hint="eastAsia" w:ascii="仿宋" w:hAnsi="仿宋" w:eastAsia="仿宋" w:cs="仿宋"/>
          <w:b/>
          <w:bCs/>
          <w:sz w:val="24"/>
          <w:szCs w:val="24"/>
        </w:rPr>
      </w:pPr>
      <w:r>
        <w:rPr>
          <w:rFonts w:hint="eastAsia" w:ascii="仿宋" w:hAnsi="仿宋" w:eastAsia="仿宋" w:cs="仿宋"/>
          <w:b/>
          <w:sz w:val="24"/>
          <w:szCs w:val="24"/>
        </w:rPr>
        <w:t>1.投诉人提起投诉时，应当提交投诉书和必要的证明材料，并按照被投诉人和与投诉事项有关的供应商数量提供投诉书副本</w:t>
      </w:r>
      <w:r>
        <w:rPr>
          <w:rFonts w:hint="eastAsia" w:ascii="仿宋" w:hAnsi="仿宋" w:eastAsia="仿宋" w:cs="仿宋"/>
          <w:b/>
          <w:bCs/>
          <w:sz w:val="24"/>
          <w:szCs w:val="24"/>
        </w:rPr>
        <w:t>。</w:t>
      </w:r>
    </w:p>
    <w:p>
      <w:pPr>
        <w:pStyle w:val="14"/>
        <w:spacing w:line="340" w:lineRule="exact"/>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40" w:lineRule="exact"/>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3.投诉书应简要列明质疑事项，质疑函、质疑答复等作为附件材料提供。</w:t>
      </w:r>
    </w:p>
    <w:p>
      <w:pPr>
        <w:pStyle w:val="14"/>
        <w:spacing w:line="340" w:lineRule="exact"/>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4.投诉书的投诉事项应具体、明确，并有必要的事实依据和法律依据。</w:t>
      </w:r>
    </w:p>
    <w:p>
      <w:pPr>
        <w:pStyle w:val="14"/>
        <w:spacing w:line="340" w:lineRule="exact"/>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5.投诉书的投诉请求应与投诉事项相关。</w:t>
      </w:r>
    </w:p>
    <w:p>
      <w:pPr>
        <w:pStyle w:val="14"/>
        <w:spacing w:line="340" w:lineRule="exact"/>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6.投诉人为法人或者其他组织的，投诉书应由法定代表人、主要负责人，或者其授权代表签字或者盖章，并加盖公章。</w:t>
      </w:r>
    </w:p>
    <w:p>
      <w:pPr>
        <w:pStyle w:val="14"/>
        <w:spacing w:line="340" w:lineRule="exact"/>
        <w:ind w:left="25" w:leftChars="12" w:firstLine="310" w:firstLineChars="147"/>
        <w:rPr>
          <w:rFonts w:hint="eastAsia" w:ascii="仿宋" w:hAnsi="仿宋" w:eastAsia="仿宋" w:cs="仿宋"/>
          <w:b/>
          <w:szCs w:val="21"/>
        </w:rPr>
      </w:pPr>
    </w:p>
    <w:p>
      <w:pPr>
        <w:pStyle w:val="32"/>
        <w:rPr>
          <w:rFonts w:hint="eastAsia" w:ascii="仿宋" w:hAnsi="仿宋" w:eastAsia="仿宋" w:cs="仿宋"/>
        </w:rPr>
      </w:pPr>
    </w:p>
    <w:p>
      <w:pPr>
        <w:pStyle w:val="32"/>
        <w:rPr>
          <w:rFonts w:hint="eastAsia" w:ascii="仿宋" w:hAnsi="仿宋" w:eastAsia="仿宋" w:cs="仿宋"/>
        </w:rPr>
      </w:pPr>
    </w:p>
    <w:p>
      <w:pPr>
        <w:pStyle w:val="32"/>
        <w:rPr>
          <w:rFonts w:hint="eastAsia" w:ascii="仿宋" w:hAnsi="仿宋" w:eastAsia="仿宋" w:cs="仿宋"/>
        </w:rPr>
      </w:pPr>
    </w:p>
    <w:p>
      <w:pPr>
        <w:pStyle w:val="32"/>
        <w:rPr>
          <w:rFonts w:hint="eastAsia" w:ascii="仿宋" w:hAnsi="仿宋" w:eastAsia="仿宋" w:cs="仿宋"/>
        </w:rPr>
      </w:pPr>
    </w:p>
    <w:p>
      <w:pPr>
        <w:pStyle w:val="14"/>
        <w:snapToGrid w:val="0"/>
        <w:rPr>
          <w:rFonts w:hint="eastAsia" w:ascii="仿宋" w:hAnsi="仿宋" w:eastAsia="仿宋" w:cs="仿宋"/>
          <w:b/>
          <w:sz w:val="24"/>
          <w:szCs w:val="24"/>
        </w:rPr>
      </w:pPr>
    </w:p>
    <w:p>
      <w:pPr>
        <w:pStyle w:val="14"/>
        <w:snapToGrid w:val="0"/>
        <w:rPr>
          <w:rFonts w:hint="eastAsia" w:ascii="仿宋" w:hAnsi="仿宋" w:eastAsia="仿宋" w:cs="仿宋"/>
          <w:b/>
          <w:sz w:val="24"/>
          <w:szCs w:val="24"/>
        </w:rPr>
      </w:pPr>
    </w:p>
    <w:p>
      <w:pPr>
        <w:pStyle w:val="14"/>
        <w:snapToGrid w:val="0"/>
        <w:rPr>
          <w:rFonts w:hint="eastAsia" w:ascii="仿宋" w:hAnsi="仿宋" w:eastAsia="仿宋" w:cs="仿宋"/>
          <w:b/>
          <w:sz w:val="24"/>
          <w:szCs w:val="24"/>
        </w:rPr>
      </w:pPr>
    </w:p>
    <w:p>
      <w:pPr>
        <w:pStyle w:val="14"/>
        <w:snapToGrid w:val="0"/>
        <w:rPr>
          <w:rFonts w:hint="eastAsia" w:ascii="仿宋" w:hAnsi="仿宋" w:eastAsia="仿宋" w:cs="仿宋"/>
          <w:b/>
          <w:sz w:val="24"/>
          <w:szCs w:val="24"/>
        </w:rPr>
      </w:pPr>
    </w:p>
    <w:p>
      <w:pPr>
        <w:pStyle w:val="14"/>
        <w:snapToGrid w:val="0"/>
        <w:rPr>
          <w:rFonts w:hint="eastAsia" w:ascii="仿宋" w:hAnsi="仿宋" w:eastAsia="仿宋" w:cs="仿宋"/>
          <w:b/>
          <w:sz w:val="24"/>
          <w:szCs w:val="24"/>
        </w:rPr>
      </w:pPr>
    </w:p>
    <w:p>
      <w:pPr>
        <w:pStyle w:val="14"/>
        <w:snapToGrid w:val="0"/>
        <w:rPr>
          <w:rFonts w:hint="eastAsia" w:ascii="仿宋" w:hAnsi="仿宋" w:eastAsia="仿宋" w:cs="仿宋"/>
          <w:b/>
          <w:sz w:val="24"/>
          <w:szCs w:val="24"/>
        </w:rPr>
      </w:pPr>
    </w:p>
    <w:p>
      <w:pPr>
        <w:pStyle w:val="14"/>
        <w:snapToGrid w:val="0"/>
        <w:rPr>
          <w:rFonts w:hint="eastAsia" w:ascii="仿宋" w:hAnsi="仿宋" w:eastAsia="仿宋" w:cs="仿宋"/>
          <w:b/>
          <w:sz w:val="24"/>
          <w:szCs w:val="24"/>
        </w:rPr>
      </w:pPr>
    </w:p>
    <w:p>
      <w:pPr>
        <w:pStyle w:val="14"/>
        <w:snapToGrid w:val="0"/>
        <w:rPr>
          <w:rFonts w:hint="eastAsia" w:ascii="仿宋" w:hAnsi="仿宋" w:eastAsia="仿宋" w:cs="仿宋"/>
          <w:b/>
          <w:sz w:val="24"/>
          <w:szCs w:val="24"/>
        </w:rPr>
      </w:pPr>
    </w:p>
    <w:p>
      <w:pPr>
        <w:pStyle w:val="14"/>
        <w:snapToGrid w:val="0"/>
        <w:rPr>
          <w:rFonts w:hint="eastAsia" w:ascii="仿宋" w:hAnsi="仿宋" w:eastAsia="仿宋" w:cs="仿宋"/>
          <w:b/>
          <w:sz w:val="24"/>
          <w:szCs w:val="24"/>
        </w:rPr>
      </w:pPr>
    </w:p>
    <w:p>
      <w:pPr>
        <w:pStyle w:val="14"/>
        <w:snapToGrid w:val="0"/>
        <w:rPr>
          <w:rFonts w:hint="eastAsia" w:ascii="仿宋" w:hAnsi="仿宋" w:eastAsia="仿宋" w:cs="仿宋"/>
          <w:b/>
          <w:sz w:val="24"/>
          <w:szCs w:val="24"/>
        </w:rPr>
      </w:pPr>
    </w:p>
    <w:p>
      <w:pPr>
        <w:pStyle w:val="14"/>
        <w:keepNext w:val="0"/>
        <w:keepLines w:val="0"/>
        <w:pageBreakBefore/>
        <w:widowControl w:val="0"/>
        <w:kinsoku/>
        <w:wordWrap/>
        <w:overflowPunct/>
        <w:topLinePunct w:val="0"/>
        <w:autoSpaceDE/>
        <w:autoSpaceDN/>
        <w:bidi w:val="0"/>
        <w:adjustRightInd/>
        <w:snapToGrid w:val="0"/>
        <w:textAlignment w:val="auto"/>
        <w:outlineLvl w:val="9"/>
        <w:rPr>
          <w:rFonts w:hint="eastAsia" w:ascii="仿宋" w:hAnsi="仿宋" w:eastAsia="仿宋" w:cs="仿宋"/>
          <w:b/>
          <w:sz w:val="24"/>
          <w:szCs w:val="24"/>
        </w:rPr>
      </w:pPr>
      <w:r>
        <w:rPr>
          <w:rFonts w:hint="eastAsia" w:ascii="仿宋" w:hAnsi="仿宋" w:eastAsia="仿宋" w:cs="仿宋"/>
          <w:b/>
          <w:sz w:val="24"/>
          <w:szCs w:val="24"/>
        </w:rPr>
        <w:t>附表3：</w:t>
      </w:r>
    </w:p>
    <w:p>
      <w:pPr>
        <w:spacing w:line="460" w:lineRule="exact"/>
        <w:jc w:val="center"/>
        <w:rPr>
          <w:rFonts w:hint="eastAsia" w:ascii="仿宋" w:hAnsi="仿宋" w:eastAsia="仿宋" w:cs="仿宋"/>
          <w:sz w:val="44"/>
        </w:rPr>
      </w:pPr>
    </w:p>
    <w:p>
      <w:pPr>
        <w:spacing w:line="460" w:lineRule="exact"/>
        <w:jc w:val="center"/>
        <w:rPr>
          <w:rFonts w:hint="eastAsia" w:ascii="仿宋" w:hAnsi="仿宋" w:eastAsia="仿宋" w:cs="仿宋"/>
          <w:sz w:val="44"/>
        </w:rPr>
      </w:pPr>
      <w:r>
        <w:rPr>
          <w:rFonts w:hint="eastAsia" w:ascii="仿宋" w:hAnsi="仿宋" w:eastAsia="仿宋" w:cs="仿宋"/>
          <w:b/>
          <w:bCs/>
          <w:sz w:val="44"/>
        </w:rPr>
        <w:t>政府采购项目合同验收书（格式）</w:t>
      </w:r>
    </w:p>
    <w:p>
      <w:pPr>
        <w:widowControl/>
        <w:spacing w:line="600" w:lineRule="atLeast"/>
        <w:jc w:val="center"/>
        <w:rPr>
          <w:rFonts w:hint="eastAsia" w:ascii="仿宋" w:hAnsi="仿宋" w:eastAsia="仿宋" w:cs="仿宋"/>
          <w:kern w:val="0"/>
          <w:sz w:val="36"/>
          <w:szCs w:val="36"/>
        </w:rPr>
      </w:pPr>
    </w:p>
    <w:p>
      <w:pPr>
        <w:widowControl/>
        <w:spacing w:line="460" w:lineRule="exact"/>
        <w:ind w:firstLine="482"/>
        <w:jc w:val="left"/>
        <w:rPr>
          <w:rFonts w:hint="eastAsia" w:ascii="仿宋" w:hAnsi="仿宋" w:eastAsia="仿宋" w:cs="仿宋"/>
          <w:kern w:val="0"/>
          <w:sz w:val="30"/>
          <w:szCs w:val="30"/>
        </w:rPr>
      </w:pPr>
      <w:r>
        <w:rPr>
          <w:rFonts w:hint="eastAsia" w:ascii="仿宋" w:hAnsi="仿宋" w:eastAsia="仿宋" w:cs="仿宋"/>
          <w:kern w:val="0"/>
          <w:sz w:val="24"/>
        </w:rPr>
        <w:t>根据政府采购项目（</w:t>
      </w:r>
      <w:r>
        <w:rPr>
          <w:rFonts w:hint="eastAsia" w:ascii="仿宋" w:hAnsi="仿宋" w:eastAsia="仿宋" w:cs="仿宋"/>
          <w:kern w:val="0"/>
          <w:sz w:val="24"/>
          <w:u w:val="single"/>
        </w:rPr>
        <w:t>采购合同编号：</w:t>
      </w:r>
      <w:r>
        <w:rPr>
          <w:rFonts w:hint="eastAsia" w:ascii="仿宋" w:hAnsi="仿宋" w:eastAsia="仿宋" w:cs="仿宋"/>
          <w:kern w:val="0"/>
          <w:sz w:val="24"/>
          <w:u w:val="single"/>
        </w:rPr>
        <w:softHyphen/>
      </w:r>
      <w:r>
        <w:rPr>
          <w:rFonts w:hint="eastAsia" w:ascii="仿宋" w:hAnsi="仿宋" w:eastAsia="仿宋" w:cs="仿宋"/>
          <w:kern w:val="0"/>
          <w:sz w:val="24"/>
          <w:u w:val="single"/>
        </w:rPr>
        <w:t>   </w:t>
      </w:r>
      <w:r>
        <w:rPr>
          <w:rFonts w:hint="eastAsia" w:ascii="仿宋" w:hAnsi="仿宋" w:eastAsia="仿宋" w:cs="仿宋"/>
          <w:kern w:val="0"/>
          <w:sz w:val="24"/>
        </w:rPr>
        <w:t>）的约定，我单位对（</w:t>
      </w:r>
      <w:r>
        <w:rPr>
          <w:rFonts w:hint="eastAsia" w:ascii="仿宋" w:hAnsi="仿宋" w:eastAsia="仿宋" w:cs="仿宋"/>
          <w:kern w:val="0"/>
          <w:sz w:val="24"/>
          <w:u w:val="single"/>
        </w:rPr>
        <w:t> 项目名称   </w:t>
      </w:r>
      <w:r>
        <w:rPr>
          <w:rFonts w:hint="eastAsia" w:ascii="仿宋" w:hAnsi="仿宋" w:eastAsia="仿宋" w:cs="仿宋"/>
          <w:kern w:val="0"/>
          <w:sz w:val="24"/>
        </w:rPr>
        <w:t>）政府采购项目中标（或成交）供应商（</w:t>
      </w:r>
      <w:r>
        <w:rPr>
          <w:rFonts w:hint="eastAsia" w:ascii="仿宋" w:hAnsi="仿宋" w:eastAsia="仿宋" w:cs="仿宋"/>
          <w:kern w:val="0"/>
          <w:sz w:val="24"/>
          <w:u w:val="single"/>
        </w:rPr>
        <w:t>      公司名称         </w:t>
      </w:r>
      <w:r>
        <w:rPr>
          <w:rFonts w:hint="eastAsia" w:ascii="仿宋" w:hAnsi="仿宋" w:eastAsia="仿宋" w:cs="仿宋"/>
          <w:kern w:val="0"/>
          <w:sz w:val="24"/>
        </w:rPr>
        <w:t>） 提供的服务进行了验收，验收情况如下：</w:t>
      </w:r>
    </w:p>
    <w:tbl>
      <w:tblPr>
        <w:tblStyle w:val="24"/>
        <w:tblW w:w="9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3821" w:type="dxa"/>
            <w:gridSpan w:val="2"/>
            <w:vAlign w:val="center"/>
          </w:tcPr>
          <w:p>
            <w:pPr>
              <w:widowControl/>
              <w:spacing w:line="320" w:lineRule="atLeast"/>
              <w:ind w:firstLine="5"/>
              <w:jc w:val="center"/>
              <w:rPr>
                <w:rFonts w:hint="eastAsia" w:ascii="仿宋" w:hAnsi="仿宋" w:eastAsia="仿宋" w:cs="仿宋"/>
                <w:kern w:val="0"/>
              </w:rPr>
            </w:pPr>
            <w:r>
              <w:rPr>
                <w:rFonts w:hint="eastAsia" w:ascii="仿宋" w:hAnsi="仿宋" w:eastAsia="仿宋" w:cs="仿宋"/>
                <w:kern w:val="0"/>
              </w:rPr>
              <w:t>验收方式：</w:t>
            </w:r>
          </w:p>
        </w:tc>
        <w:tc>
          <w:tcPr>
            <w:tcW w:w="5806" w:type="dxa"/>
            <w:gridSpan w:val="5"/>
            <w:vAlign w:val="center"/>
          </w:tcPr>
          <w:p>
            <w:pPr>
              <w:widowControl/>
              <w:spacing w:line="320" w:lineRule="atLeast"/>
              <w:ind w:firstLine="480"/>
              <w:jc w:val="center"/>
              <w:rPr>
                <w:rFonts w:hint="eastAsia" w:ascii="仿宋" w:hAnsi="仿宋" w:eastAsia="仿宋" w:cs="仿宋"/>
                <w:kern w:val="0"/>
              </w:rPr>
            </w:pPr>
            <w:r>
              <w:rPr>
                <w:rFonts w:hint="eastAsia" w:ascii="仿宋" w:hAnsi="仿宋" w:eastAsia="仿宋" w:cs="仿宋"/>
                <w:kern w:val="0"/>
              </w:rPr>
              <w:t>□自行验收        □委托验收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jc w:val="center"/>
        </w:trPr>
        <w:tc>
          <w:tcPr>
            <w:tcW w:w="1527" w:type="dxa"/>
            <w:vAlign w:val="center"/>
          </w:tcPr>
          <w:p>
            <w:pPr>
              <w:widowControl/>
              <w:spacing w:line="320" w:lineRule="atLeast"/>
              <w:ind w:firstLine="2"/>
              <w:jc w:val="center"/>
              <w:rPr>
                <w:rFonts w:hint="eastAsia" w:ascii="仿宋" w:hAnsi="仿宋" w:eastAsia="仿宋" w:cs="仿宋"/>
                <w:kern w:val="0"/>
              </w:rPr>
            </w:pPr>
            <w:r>
              <w:rPr>
                <w:rFonts w:hint="eastAsia" w:ascii="仿宋" w:hAnsi="仿宋" w:eastAsia="仿宋" w:cs="仿宋"/>
                <w:kern w:val="0"/>
              </w:rPr>
              <w:t>序号</w:t>
            </w:r>
          </w:p>
        </w:tc>
        <w:tc>
          <w:tcPr>
            <w:tcW w:w="2294" w:type="dxa"/>
            <w:vAlign w:val="center"/>
          </w:tcPr>
          <w:p>
            <w:pPr>
              <w:widowControl/>
              <w:spacing w:line="320" w:lineRule="atLeast"/>
              <w:ind w:firstLine="2"/>
              <w:jc w:val="center"/>
              <w:rPr>
                <w:rFonts w:hint="eastAsia" w:ascii="仿宋" w:hAnsi="仿宋" w:eastAsia="仿宋" w:cs="仿宋"/>
                <w:kern w:val="0"/>
              </w:rPr>
            </w:pPr>
            <w:r>
              <w:rPr>
                <w:rFonts w:hint="eastAsia" w:ascii="仿宋" w:hAnsi="仿宋" w:eastAsia="仿宋" w:cs="仿宋"/>
                <w:kern w:val="0"/>
              </w:rPr>
              <w:t>名 称</w:t>
            </w:r>
          </w:p>
        </w:tc>
        <w:tc>
          <w:tcPr>
            <w:tcW w:w="3441" w:type="dxa"/>
            <w:gridSpan w:val="2"/>
            <w:vAlign w:val="center"/>
          </w:tcPr>
          <w:p>
            <w:pPr>
              <w:widowControl/>
              <w:spacing w:line="320" w:lineRule="atLeast"/>
              <w:ind w:firstLine="2"/>
              <w:jc w:val="center"/>
              <w:rPr>
                <w:rFonts w:hint="eastAsia" w:ascii="仿宋" w:hAnsi="仿宋" w:eastAsia="仿宋" w:cs="仿宋"/>
                <w:kern w:val="0"/>
              </w:rPr>
            </w:pPr>
            <w:r>
              <w:rPr>
                <w:rFonts w:hint="eastAsia" w:ascii="仿宋" w:hAnsi="仿宋" w:eastAsia="仿宋" w:cs="仿宋"/>
                <w:kern w:val="0"/>
              </w:rPr>
              <w:t>货物型号规格、标准及配置等</w:t>
            </w:r>
          </w:p>
          <w:p>
            <w:pPr>
              <w:widowControl/>
              <w:spacing w:line="320" w:lineRule="atLeast"/>
              <w:ind w:firstLine="2"/>
              <w:jc w:val="center"/>
              <w:rPr>
                <w:rFonts w:hint="eastAsia" w:ascii="仿宋" w:hAnsi="仿宋" w:eastAsia="仿宋" w:cs="仿宋"/>
                <w:kern w:val="0"/>
              </w:rPr>
            </w:pPr>
            <w:r>
              <w:rPr>
                <w:rFonts w:hint="eastAsia" w:ascii="仿宋" w:hAnsi="仿宋" w:eastAsia="仿宋" w:cs="仿宋"/>
                <w:kern w:val="0"/>
              </w:rPr>
              <w:t>（或服务内容、标准）</w:t>
            </w:r>
          </w:p>
        </w:tc>
        <w:tc>
          <w:tcPr>
            <w:tcW w:w="998" w:type="dxa"/>
            <w:gridSpan w:val="2"/>
            <w:vAlign w:val="center"/>
          </w:tcPr>
          <w:p>
            <w:pPr>
              <w:widowControl/>
              <w:spacing w:line="320" w:lineRule="atLeast"/>
              <w:jc w:val="center"/>
              <w:rPr>
                <w:rFonts w:hint="eastAsia" w:ascii="仿宋" w:hAnsi="仿宋" w:eastAsia="仿宋" w:cs="仿宋"/>
                <w:kern w:val="0"/>
              </w:rPr>
            </w:pPr>
            <w:r>
              <w:rPr>
                <w:rFonts w:hint="eastAsia" w:ascii="仿宋" w:hAnsi="仿宋" w:eastAsia="仿宋" w:cs="仿宋"/>
                <w:kern w:val="0"/>
              </w:rPr>
              <w:t>数量</w:t>
            </w:r>
          </w:p>
        </w:tc>
        <w:tc>
          <w:tcPr>
            <w:tcW w:w="1367" w:type="dxa"/>
            <w:vAlign w:val="center"/>
          </w:tcPr>
          <w:p>
            <w:pPr>
              <w:widowControl/>
              <w:spacing w:line="320" w:lineRule="atLeast"/>
              <w:ind w:firstLine="2"/>
              <w:jc w:val="center"/>
              <w:rPr>
                <w:rFonts w:hint="eastAsia" w:ascii="仿宋" w:hAnsi="仿宋" w:eastAsia="仿宋" w:cs="仿宋"/>
                <w:kern w:val="0"/>
              </w:rPr>
            </w:pPr>
            <w:r>
              <w:rPr>
                <w:rFonts w:hint="eastAsia" w:ascii="仿宋" w:hAnsi="仿宋" w:eastAsia="仿宋" w:cs="仿宋"/>
                <w:kern w:val="0"/>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527" w:type="dxa"/>
            <w:vAlign w:val="center"/>
          </w:tcPr>
          <w:p>
            <w:pPr>
              <w:widowControl/>
              <w:spacing w:line="320" w:lineRule="atLeast"/>
              <w:ind w:firstLine="5"/>
              <w:jc w:val="left"/>
              <w:rPr>
                <w:rFonts w:hint="eastAsia" w:ascii="仿宋" w:hAnsi="仿宋" w:eastAsia="仿宋" w:cs="仿宋"/>
                <w:kern w:val="0"/>
              </w:rPr>
            </w:pPr>
            <w:r>
              <w:rPr>
                <w:rFonts w:hint="eastAsia" w:ascii="仿宋" w:hAnsi="仿宋" w:eastAsia="仿宋" w:cs="仿宋"/>
                <w:kern w:val="0"/>
              </w:rPr>
              <w:t> </w:t>
            </w:r>
          </w:p>
        </w:tc>
        <w:tc>
          <w:tcPr>
            <w:tcW w:w="2294" w:type="dxa"/>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3441" w:type="dxa"/>
            <w:gridSpan w:val="2"/>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998" w:type="dxa"/>
            <w:gridSpan w:val="2"/>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1367" w:type="dxa"/>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527" w:type="dxa"/>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2294" w:type="dxa"/>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3441" w:type="dxa"/>
            <w:gridSpan w:val="2"/>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998" w:type="dxa"/>
            <w:gridSpan w:val="2"/>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1367" w:type="dxa"/>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527" w:type="dxa"/>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2294" w:type="dxa"/>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3441" w:type="dxa"/>
            <w:gridSpan w:val="2"/>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998" w:type="dxa"/>
            <w:gridSpan w:val="2"/>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1367" w:type="dxa"/>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7262" w:type="dxa"/>
            <w:gridSpan w:val="4"/>
            <w:vAlign w:val="center"/>
          </w:tcPr>
          <w:p>
            <w:pPr>
              <w:widowControl/>
              <w:spacing w:line="320" w:lineRule="atLeast"/>
              <w:ind w:firstLine="5"/>
              <w:jc w:val="center"/>
              <w:rPr>
                <w:rFonts w:hint="eastAsia" w:ascii="仿宋" w:hAnsi="仿宋" w:eastAsia="仿宋" w:cs="仿宋"/>
                <w:kern w:val="0"/>
              </w:rPr>
            </w:pPr>
            <w:r>
              <w:rPr>
                <w:rFonts w:hint="eastAsia" w:ascii="仿宋" w:hAnsi="仿宋" w:eastAsia="仿宋" w:cs="仿宋"/>
                <w:kern w:val="0"/>
              </w:rPr>
              <w:t>合       计</w:t>
            </w:r>
          </w:p>
        </w:tc>
        <w:tc>
          <w:tcPr>
            <w:tcW w:w="998" w:type="dxa"/>
            <w:gridSpan w:val="2"/>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1367" w:type="dxa"/>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9627" w:type="dxa"/>
            <w:gridSpan w:val="7"/>
            <w:vAlign w:val="center"/>
          </w:tcPr>
          <w:p>
            <w:pPr>
              <w:widowControl/>
              <w:spacing w:line="320" w:lineRule="atLeast"/>
              <w:ind w:firstLine="2"/>
              <w:jc w:val="left"/>
              <w:rPr>
                <w:rFonts w:hint="eastAsia" w:ascii="仿宋" w:hAnsi="仿宋" w:eastAsia="仿宋" w:cs="仿宋"/>
                <w:kern w:val="0"/>
              </w:rPr>
            </w:pPr>
            <w:r>
              <w:rPr>
                <w:rFonts w:hint="eastAsia" w:ascii="仿宋" w:hAnsi="仿宋" w:eastAsia="仿宋" w:cs="仿宋"/>
                <w:kern w:val="0"/>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1527" w:type="dxa"/>
            <w:vAlign w:val="center"/>
          </w:tcPr>
          <w:p>
            <w:pPr>
              <w:widowControl/>
              <w:spacing w:line="320" w:lineRule="atLeast"/>
              <w:ind w:firstLine="2"/>
              <w:jc w:val="left"/>
              <w:rPr>
                <w:rFonts w:hint="eastAsia" w:ascii="仿宋" w:hAnsi="仿宋" w:eastAsia="仿宋" w:cs="仿宋"/>
                <w:kern w:val="0"/>
              </w:rPr>
            </w:pPr>
            <w:r>
              <w:rPr>
                <w:rFonts w:hint="eastAsia" w:ascii="仿宋" w:hAnsi="仿宋" w:eastAsia="仿宋" w:cs="仿宋"/>
                <w:kern w:val="0"/>
              </w:rPr>
              <w:t>实际供货日期</w:t>
            </w:r>
          </w:p>
        </w:tc>
        <w:tc>
          <w:tcPr>
            <w:tcW w:w="3240" w:type="dxa"/>
            <w:gridSpan w:val="2"/>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c>
          <w:tcPr>
            <w:tcW w:w="2700" w:type="dxa"/>
            <w:gridSpan w:val="2"/>
            <w:vAlign w:val="center"/>
          </w:tcPr>
          <w:p>
            <w:pPr>
              <w:widowControl/>
              <w:spacing w:line="320" w:lineRule="atLeast"/>
              <w:ind w:firstLine="46"/>
              <w:jc w:val="center"/>
              <w:rPr>
                <w:rFonts w:hint="eastAsia" w:ascii="仿宋" w:hAnsi="仿宋" w:eastAsia="仿宋" w:cs="仿宋"/>
                <w:kern w:val="0"/>
              </w:rPr>
            </w:pPr>
            <w:r>
              <w:rPr>
                <w:rFonts w:hint="eastAsia" w:ascii="仿宋" w:hAnsi="仿宋" w:eastAsia="仿宋" w:cs="仿宋"/>
                <w:kern w:val="0"/>
              </w:rPr>
              <w:t>合同交货验收日期</w:t>
            </w:r>
          </w:p>
        </w:tc>
        <w:tc>
          <w:tcPr>
            <w:tcW w:w="2160" w:type="dxa"/>
            <w:gridSpan w:val="2"/>
            <w:vAlign w:val="center"/>
          </w:tcPr>
          <w:p>
            <w:pPr>
              <w:widowControl/>
              <w:spacing w:line="320" w:lineRule="atLeast"/>
              <w:ind w:firstLine="480"/>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rPr>
            </w:pPr>
            <w:r>
              <w:rPr>
                <w:rFonts w:hint="eastAsia" w:ascii="仿宋" w:hAnsi="仿宋" w:eastAsia="仿宋" w:cs="仿宋"/>
                <w:kern w:val="0"/>
              </w:rPr>
              <w:t>验收具体内容</w:t>
            </w:r>
          </w:p>
        </w:tc>
        <w:tc>
          <w:tcPr>
            <w:tcW w:w="8100" w:type="dxa"/>
            <w:gridSpan w:val="6"/>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rPr>
            </w:pPr>
            <w:r>
              <w:rPr>
                <w:rFonts w:hint="eastAsia" w:ascii="仿宋" w:hAnsi="仿宋" w:eastAsia="仿宋" w:cs="仿宋"/>
                <w:kern w:val="0"/>
              </w:rPr>
              <w:t>（应按采购合同、采购文件、投标文件及验收方案等进行验收；并核对中标或者</w:t>
            </w:r>
            <w:r>
              <w:rPr>
                <w:rFonts w:hint="eastAsia" w:ascii="仿宋" w:hAnsi="仿宋" w:eastAsia="仿宋" w:cs="仿宋"/>
                <w:kern w:val="0"/>
                <w:lang w:eastAsia="zh-CN"/>
              </w:rPr>
              <w:t>中标供应商</w:t>
            </w:r>
            <w:r>
              <w:rPr>
                <w:rFonts w:hint="eastAsia" w:ascii="仿宋" w:hAnsi="仿宋" w:eastAsia="仿宋" w:cs="仿宋"/>
                <w:kern w:val="0"/>
              </w:rPr>
              <w:t>在提供的服务等方面是否违反合同约定或服务规范要求、提供的质量保证证明材料是否齐全、应有的附件是否达到合同约定等。可附件)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rPr>
            </w:pPr>
            <w:r>
              <w:rPr>
                <w:rFonts w:hint="eastAsia" w:ascii="仿宋" w:hAnsi="仿宋" w:eastAsia="仿宋" w:cs="仿宋"/>
                <w:kern w:val="0"/>
              </w:rPr>
              <w:t>验收小组意见</w:t>
            </w:r>
          </w:p>
        </w:tc>
        <w:tc>
          <w:tcPr>
            <w:tcW w:w="8100" w:type="dxa"/>
            <w:gridSpan w:val="6"/>
            <w:vAlign w:val="center"/>
          </w:tcPr>
          <w:p>
            <w:pPr>
              <w:widowControl/>
              <w:spacing w:line="320" w:lineRule="atLeast"/>
              <w:jc w:val="left"/>
              <w:rPr>
                <w:rFonts w:hint="eastAsia" w:ascii="仿宋" w:hAnsi="仿宋" w:eastAsia="仿宋" w:cs="仿宋"/>
                <w:kern w:val="0"/>
              </w:rPr>
            </w:pPr>
            <w:r>
              <w:rPr>
                <w:rFonts w:hint="eastAsia" w:ascii="仿宋" w:hAnsi="仿宋" w:eastAsia="仿宋" w:cs="仿宋"/>
                <w:kern w:val="0"/>
              </w:rPr>
              <w:t> 验收结论性意见：</w:t>
            </w:r>
          </w:p>
          <w:p>
            <w:pPr>
              <w:widowControl/>
              <w:spacing w:line="320" w:lineRule="atLeast"/>
              <w:jc w:val="left"/>
              <w:rPr>
                <w:rFonts w:hint="eastAsia" w:ascii="仿宋" w:hAnsi="仿宋" w:eastAsia="仿宋" w:cs="仿宋"/>
                <w:kern w:val="0"/>
              </w:rPr>
            </w:pPr>
            <w:r>
              <w:rPr>
                <w:rFonts w:hint="eastAsia" w:ascii="仿宋" w:hAnsi="仿宋"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7" w:hRule="atLeast"/>
          <w:jc w:val="center"/>
        </w:trPr>
        <w:tc>
          <w:tcPr>
            <w:tcW w:w="1527" w:type="dxa"/>
            <w:vMerge w:val="continue"/>
            <w:vAlign w:val="center"/>
          </w:tcPr>
          <w:p>
            <w:pPr>
              <w:widowControl/>
              <w:jc w:val="left"/>
              <w:rPr>
                <w:rFonts w:hint="eastAsia" w:ascii="仿宋" w:hAnsi="仿宋" w:eastAsia="仿宋" w:cs="仿宋"/>
                <w:kern w:val="0"/>
              </w:rPr>
            </w:pPr>
          </w:p>
        </w:tc>
        <w:tc>
          <w:tcPr>
            <w:tcW w:w="8100" w:type="dxa"/>
            <w:gridSpan w:val="6"/>
            <w:vAlign w:val="center"/>
          </w:tcPr>
          <w:p>
            <w:pPr>
              <w:widowControl/>
              <w:spacing w:line="320" w:lineRule="atLeast"/>
              <w:ind w:firstLine="96"/>
              <w:jc w:val="left"/>
              <w:rPr>
                <w:rFonts w:hint="eastAsia" w:ascii="仿宋" w:hAnsi="仿宋" w:eastAsia="仿宋" w:cs="仿宋"/>
                <w:kern w:val="0"/>
              </w:rPr>
            </w:pPr>
            <w:r>
              <w:rPr>
                <w:rFonts w:hint="eastAsia" w:ascii="仿宋" w:hAnsi="仿宋" w:eastAsia="仿宋" w:cs="仿宋"/>
                <w:kern w:val="0"/>
              </w:rPr>
              <w:t>有异议的意见和说明理由：</w:t>
            </w:r>
          </w:p>
          <w:p>
            <w:pPr>
              <w:widowControl/>
              <w:spacing w:line="320" w:lineRule="atLeast"/>
              <w:jc w:val="left"/>
              <w:rPr>
                <w:rFonts w:hint="eastAsia" w:ascii="仿宋" w:hAnsi="仿宋" w:eastAsia="仿宋" w:cs="仿宋"/>
                <w:kern w:val="0"/>
              </w:rPr>
            </w:pPr>
            <w:r>
              <w:rPr>
                <w:rFonts w:hint="eastAsia" w:ascii="仿宋" w:hAnsi="仿宋" w:eastAsia="仿宋" w:cs="仿宋"/>
                <w:kern w:val="0"/>
              </w:rPr>
              <w:t>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rPr>
            </w:pPr>
            <w:r>
              <w:rPr>
                <w:rFonts w:hint="eastAsia" w:ascii="仿宋" w:hAnsi="仿宋" w:eastAsia="仿宋" w:cs="仿宋"/>
                <w:kern w:val="0"/>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rPr>
            </w:pPr>
            <w:r>
              <w:rPr>
                <w:rFonts w:hint="eastAsia" w:ascii="仿宋" w:hAnsi="仿宋" w:eastAsia="仿宋" w:cs="仿宋"/>
                <w:kern w:val="0"/>
              </w:rPr>
              <w:t>监督人员或其他相关人员签字：</w:t>
            </w:r>
          </w:p>
          <w:p>
            <w:pPr>
              <w:widowControl/>
              <w:spacing w:line="320" w:lineRule="atLeast"/>
              <w:ind w:firstLine="74"/>
              <w:jc w:val="left"/>
              <w:rPr>
                <w:rFonts w:hint="eastAsia" w:ascii="仿宋" w:hAnsi="仿宋" w:eastAsia="仿宋" w:cs="仿宋"/>
                <w:kern w:val="0"/>
              </w:rPr>
            </w:pPr>
            <w:r>
              <w:rPr>
                <w:rFonts w:hint="eastAsia" w:ascii="仿宋" w:hAnsi="仿宋" w:eastAsia="仿宋" w:cs="仿宋"/>
                <w:kern w:val="0"/>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jc w:val="center"/>
        </w:trPr>
        <w:tc>
          <w:tcPr>
            <w:tcW w:w="4767" w:type="dxa"/>
            <w:gridSpan w:val="3"/>
            <w:tcMar>
              <w:top w:w="0" w:type="dxa"/>
              <w:left w:w="108" w:type="dxa"/>
              <w:bottom w:w="0" w:type="dxa"/>
              <w:right w:w="108" w:type="dxa"/>
            </w:tcMar>
            <w:vAlign w:val="center"/>
          </w:tcPr>
          <w:p>
            <w:pPr>
              <w:widowControl/>
              <w:spacing w:line="320" w:lineRule="atLeast"/>
              <w:ind w:firstLine="74"/>
              <w:jc w:val="left"/>
              <w:rPr>
                <w:rFonts w:hint="eastAsia" w:ascii="仿宋" w:hAnsi="仿宋" w:eastAsia="仿宋" w:cs="仿宋"/>
                <w:kern w:val="0"/>
              </w:rPr>
            </w:pPr>
            <w:r>
              <w:rPr>
                <w:rFonts w:hint="eastAsia" w:ascii="仿宋" w:hAnsi="仿宋" w:eastAsia="仿宋" w:cs="仿宋"/>
                <w:kern w:val="0"/>
              </w:rPr>
              <w:t>中标或者</w:t>
            </w:r>
            <w:r>
              <w:rPr>
                <w:rFonts w:hint="eastAsia" w:ascii="仿宋" w:hAnsi="仿宋" w:eastAsia="仿宋" w:cs="仿宋"/>
                <w:kern w:val="0"/>
                <w:lang w:eastAsia="zh-CN"/>
              </w:rPr>
              <w:t>中标供应商</w:t>
            </w:r>
            <w:r>
              <w:rPr>
                <w:rFonts w:hint="eastAsia" w:ascii="仿宋" w:hAnsi="仿宋" w:eastAsia="仿宋" w:cs="仿宋"/>
                <w:kern w:val="0"/>
              </w:rPr>
              <w:t>负责人签字或盖章：</w:t>
            </w:r>
          </w:p>
          <w:p>
            <w:pPr>
              <w:widowControl/>
              <w:spacing w:line="320" w:lineRule="atLeast"/>
              <w:jc w:val="left"/>
              <w:rPr>
                <w:rFonts w:hint="eastAsia" w:ascii="仿宋" w:hAnsi="仿宋" w:eastAsia="仿宋" w:cs="仿宋"/>
                <w:kern w:val="0"/>
              </w:rPr>
            </w:pPr>
            <w:r>
              <w:rPr>
                <w:rFonts w:hint="eastAsia" w:ascii="仿宋" w:hAnsi="仿宋" w:eastAsia="仿宋" w:cs="仿宋"/>
                <w:kern w:val="0"/>
              </w:rPr>
              <w:t>联系电话：                   年   月    日</w:t>
            </w:r>
          </w:p>
        </w:tc>
        <w:tc>
          <w:tcPr>
            <w:tcW w:w="4860" w:type="dxa"/>
            <w:gridSpan w:val="4"/>
            <w:vAlign w:val="center"/>
          </w:tcPr>
          <w:p>
            <w:pPr>
              <w:widowControl/>
              <w:spacing w:line="320" w:lineRule="atLeast"/>
              <w:jc w:val="left"/>
              <w:rPr>
                <w:rFonts w:hint="eastAsia" w:ascii="仿宋" w:hAnsi="仿宋" w:eastAsia="仿宋" w:cs="仿宋"/>
                <w:kern w:val="0"/>
              </w:rPr>
            </w:pPr>
            <w:r>
              <w:rPr>
                <w:rFonts w:hint="eastAsia" w:ascii="仿宋" w:hAnsi="仿宋" w:eastAsia="仿宋" w:cs="仿宋"/>
                <w:kern w:val="0"/>
              </w:rPr>
              <w:t> 采购人或受托机构的意见（盖章）：</w:t>
            </w:r>
          </w:p>
          <w:p>
            <w:pPr>
              <w:widowControl/>
              <w:spacing w:line="320" w:lineRule="atLeast"/>
              <w:jc w:val="left"/>
              <w:rPr>
                <w:rFonts w:hint="eastAsia" w:ascii="仿宋" w:hAnsi="仿宋" w:eastAsia="仿宋" w:cs="仿宋"/>
                <w:kern w:val="0"/>
              </w:rPr>
            </w:pPr>
            <w:r>
              <w:rPr>
                <w:rFonts w:hint="eastAsia" w:ascii="仿宋" w:hAnsi="仿宋" w:eastAsia="仿宋" w:cs="仿宋"/>
                <w:kern w:val="0"/>
              </w:rPr>
              <w:t>联系电话：                 年     月     日</w:t>
            </w:r>
          </w:p>
        </w:tc>
      </w:tr>
    </w:tbl>
    <w:p>
      <w:pPr>
        <w:pStyle w:val="32"/>
        <w:rPr>
          <w:rFonts w:hint="eastAsia" w:ascii="仿宋" w:hAnsi="仿宋" w:eastAsia="仿宋" w:cs="仿宋"/>
        </w:rPr>
      </w:pPr>
    </w:p>
    <w:p>
      <w:pPr>
        <w:pStyle w:val="32"/>
        <w:rPr>
          <w:rFonts w:hint="eastAsia" w:ascii="仿宋" w:hAnsi="仿宋" w:eastAsia="仿宋" w:cs="仿宋"/>
        </w:rPr>
      </w:pPr>
    </w:p>
    <w:p>
      <w:pPr>
        <w:pStyle w:val="32"/>
        <w:keepNext w:val="0"/>
        <w:keepLines w:val="0"/>
        <w:pageBreakBefore/>
        <w:widowControl w:val="0"/>
        <w:kinsoku/>
        <w:wordWrap/>
        <w:overflowPunct/>
        <w:topLinePunct w:val="0"/>
        <w:autoSpaceDE/>
        <w:autoSpaceDN/>
        <w:bidi w:val="0"/>
        <w:adjustRightInd/>
        <w:snapToGrid/>
        <w:textAlignment w:val="auto"/>
        <w:outlineLvl w:val="9"/>
        <w:rPr>
          <w:rFonts w:hint="eastAsia" w:ascii="仿宋" w:hAnsi="仿宋" w:eastAsia="仿宋" w:cs="仿宋"/>
          <w:b/>
          <w:sz w:val="24"/>
          <w:szCs w:val="24"/>
        </w:rPr>
      </w:pPr>
      <w:r>
        <w:rPr>
          <w:rFonts w:hint="eastAsia" w:ascii="仿宋" w:hAnsi="仿宋" w:eastAsia="仿宋" w:cs="仿宋"/>
          <w:b/>
          <w:sz w:val="24"/>
          <w:szCs w:val="24"/>
        </w:rPr>
        <w:t>附表4：</w:t>
      </w:r>
    </w:p>
    <w:p>
      <w:pPr>
        <w:pStyle w:val="32"/>
        <w:rPr>
          <w:rFonts w:hint="eastAsia" w:ascii="仿宋" w:hAnsi="仿宋" w:eastAsia="仿宋" w:cs="仿宋"/>
          <w:b/>
          <w:sz w:val="24"/>
          <w:szCs w:val="24"/>
        </w:rPr>
      </w:pPr>
    </w:p>
    <w:p>
      <w:pPr>
        <w:pStyle w:val="32"/>
        <w:rPr>
          <w:rFonts w:hint="eastAsia" w:ascii="仿宋" w:hAnsi="仿宋" w:eastAsia="仿宋" w:cs="仿宋"/>
          <w:b/>
          <w:sz w:val="24"/>
          <w:szCs w:val="24"/>
        </w:rPr>
      </w:pPr>
      <w:r>
        <w:rPr>
          <w:rFonts w:hint="eastAsia" w:ascii="仿宋" w:hAnsi="仿宋" w:eastAsia="仿宋" w:cs="仿宋"/>
          <w:kern w:val="0"/>
          <w:sz w:val="24"/>
        </w:rPr>
        <w:fldChar w:fldCharType="begin"/>
      </w:r>
      <w:r>
        <w:instrText xml:space="preserve"> INCLUDEPICTURE "C:\\Users\\Kyle\\AppData\\Local\\kingsoft\\WPS Cloud Files\\userdata\\qing\\filecache\\.457808618\\WeChat%20Files\\huangjiahui3168\\FileStorage\\WeChat%20Files\\huangjiahui3168\\FileStorage\\Administrator\\AppData\\Roaming\\Tencent\\Users\\84332323\\QQ\\WinTemp\\RichOle\\IBTSMDNQID2EUB%7b1%5d6~PD(5.png" \* MERGEFORMAT </w:instrText>
      </w:r>
      <w:r>
        <w:rPr>
          <w:rFonts w:hint="eastAsia" w:ascii="仿宋" w:hAnsi="仿宋" w:eastAsia="仿宋" w:cs="仿宋"/>
          <w:kern w:val="0"/>
          <w:sz w:val="24"/>
        </w:rPr>
        <w:fldChar w:fldCharType="separate"/>
      </w:r>
      <w:r>
        <w:rPr>
          <w:rFonts w:hint="eastAsia" w:ascii="仿宋" w:hAnsi="仿宋" w:eastAsia="仿宋" w:cs="仿宋"/>
          <w:kern w:val="0"/>
          <w:sz w:val="24"/>
        </w:rPr>
        <w:drawing>
          <wp:inline distT="0" distB="0" distL="114300" distR="114300">
            <wp:extent cx="5925185" cy="5829300"/>
            <wp:effectExtent l="0" t="0" r="1841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r:link="rId9"/>
                    <a:stretch>
                      <a:fillRect/>
                    </a:stretch>
                  </pic:blipFill>
                  <pic:spPr>
                    <a:xfrm>
                      <a:off x="0" y="0"/>
                      <a:ext cx="5925185" cy="5829300"/>
                    </a:xfrm>
                    <a:prstGeom prst="rect">
                      <a:avLst/>
                    </a:prstGeom>
                    <a:noFill/>
                    <a:ln w="9525">
                      <a:noFill/>
                    </a:ln>
                  </pic:spPr>
                </pic:pic>
              </a:graphicData>
            </a:graphic>
          </wp:inline>
        </w:drawing>
      </w:r>
      <w:r>
        <w:rPr>
          <w:rFonts w:hint="eastAsia" w:ascii="仿宋" w:hAnsi="仿宋" w:eastAsia="仿宋" w:cs="仿宋"/>
          <w:kern w:val="0"/>
          <w:sz w:val="24"/>
        </w:rPr>
        <w:fldChar w:fldCharType="end"/>
      </w:r>
    </w:p>
    <w:p>
      <w:pPr>
        <w:pStyle w:val="12"/>
        <w:rPr>
          <w:rFonts w:hint="eastAsia" w:ascii="仿宋" w:hAnsi="仿宋" w:eastAsia="仿宋" w:cs="仿宋"/>
        </w:rPr>
      </w:pPr>
      <w:r>
        <w:rPr>
          <w:rFonts w:hint="eastAsia" w:ascii="仿宋" w:hAnsi="仿宋" w:eastAsia="仿宋" w:cs="仿宋"/>
          <w:kern w:val="0"/>
          <w:sz w:val="24"/>
        </w:rPr>
        <w:fldChar w:fldCharType="begin"/>
      </w:r>
      <w:r>
        <w:instrText xml:space="preserve"> INCLUDEPICTURE "C:\\Users\\Kyle\\AppData\\Local\\kingsoft\\WPS Cloud Files\\userdata\\qing\\filecache\\.457808618\\WeChat%20Files\\huangjiahui3168\\FileStorage\\WeChat%20Files\\huangjiahui3168\\FileStorage\\Administrator\\AppData\\Roaming\\Tencent\\Users\\84332323\\QQ\\WinTemp\\RichOle\\IBTSMDNQID2EUB%7b1%5d6~PD(5.png" \* MERGEFORMAT </w:instrText>
      </w:r>
      <w:r>
        <w:rPr>
          <w:rFonts w:hint="eastAsia" w:ascii="仿宋" w:hAnsi="仿宋" w:eastAsia="仿宋" w:cs="仿宋"/>
          <w:kern w:val="0"/>
          <w:sz w:val="24"/>
        </w:rPr>
        <w:fldChar w:fldCharType="separate"/>
      </w:r>
      <w:r>
        <w:rPr>
          <w:rFonts w:hint="eastAsia" w:ascii="仿宋" w:hAnsi="仿宋" w:eastAsia="仿宋" w:cs="仿宋"/>
          <w:kern w:val="0"/>
          <w:sz w:val="24"/>
        </w:rPr>
        <w:drawing>
          <wp:inline distT="0" distB="0" distL="114300" distR="114300">
            <wp:extent cx="5925185" cy="5829300"/>
            <wp:effectExtent l="0" t="0" r="184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r:link="rId9"/>
                    <a:stretch>
                      <a:fillRect/>
                    </a:stretch>
                  </pic:blipFill>
                  <pic:spPr>
                    <a:xfrm>
                      <a:off x="0" y="0"/>
                      <a:ext cx="5925185" cy="5829300"/>
                    </a:xfrm>
                    <a:prstGeom prst="rect">
                      <a:avLst/>
                    </a:prstGeom>
                    <a:noFill/>
                    <a:ln w="9525">
                      <a:noFill/>
                    </a:ln>
                  </pic:spPr>
                </pic:pic>
              </a:graphicData>
            </a:graphic>
          </wp:inline>
        </w:drawing>
      </w:r>
      <w:r>
        <w:rPr>
          <w:rFonts w:hint="eastAsia" w:ascii="仿宋" w:hAnsi="仿宋" w:eastAsia="仿宋" w:cs="仿宋"/>
          <w:kern w:val="0"/>
          <w:sz w:val="24"/>
        </w:rPr>
        <w:fldChar w:fldCharType="end"/>
      </w:r>
    </w:p>
    <w:p>
      <w:pPr>
        <w:pStyle w:val="12"/>
        <w:rPr>
          <w:rFonts w:hint="eastAsia" w:ascii="仿宋" w:hAnsi="仿宋" w:eastAsia="仿宋" w:cs="仿宋"/>
        </w:rPr>
      </w:pPr>
    </w:p>
    <w:p>
      <w:pPr>
        <w:pStyle w:val="12"/>
        <w:rPr>
          <w:rFonts w:hint="eastAsia" w:ascii="仿宋" w:hAnsi="仿宋" w:eastAsia="仿宋" w:cs="仿宋"/>
        </w:rPr>
      </w:pPr>
    </w:p>
    <w:p>
      <w:pPr>
        <w:pStyle w:val="12"/>
        <w:rPr>
          <w:rFonts w:hint="eastAsia" w:ascii="仿宋" w:hAnsi="仿宋" w:eastAsia="仿宋" w:cs="仿宋"/>
        </w:rPr>
      </w:pPr>
    </w:p>
    <w:p>
      <w:pPr>
        <w:pStyle w:val="3"/>
        <w:keepNext w:val="0"/>
        <w:keepLines w:val="0"/>
        <w:pageBreakBefore/>
        <w:widowControl w:val="0"/>
        <w:numPr>
          <w:ilvl w:val="0"/>
          <w:numId w:val="1"/>
        </w:numPr>
        <w:tabs>
          <w:tab w:val="left" w:pos="0"/>
        </w:tabs>
        <w:kinsoku/>
        <w:wordWrap/>
        <w:overflowPunct/>
        <w:topLinePunct w:val="0"/>
        <w:autoSpaceDE w:val="0"/>
        <w:autoSpaceDN w:val="0"/>
        <w:bidi w:val="0"/>
        <w:adjustRightInd w:val="0"/>
        <w:snapToGrid/>
        <w:spacing w:before="0" w:after="0" w:line="360" w:lineRule="auto"/>
        <w:ind w:left="0" w:leftChars="0" w:firstLine="425" w:firstLineChars="0"/>
        <w:jc w:val="center"/>
        <w:textAlignment w:val="auto"/>
        <w:outlineLvl w:val="0"/>
        <w:rPr>
          <w:rFonts w:hint="eastAsia" w:ascii="仿宋" w:hAnsi="仿宋" w:eastAsia="仿宋" w:cs="仿宋"/>
          <w:sz w:val="32"/>
          <w:szCs w:val="32"/>
        </w:rPr>
      </w:pPr>
      <w:bookmarkStart w:id="126" w:name="_Toc22353"/>
      <w:bookmarkStart w:id="127" w:name="_Toc24601"/>
      <w:bookmarkStart w:id="128" w:name="_Toc5459"/>
      <w:r>
        <w:rPr>
          <w:rFonts w:hint="eastAsia" w:ascii="仿宋" w:hAnsi="仿宋" w:eastAsia="仿宋" w:cs="仿宋"/>
          <w:sz w:val="32"/>
          <w:szCs w:val="32"/>
        </w:rPr>
        <w:t>采购需求</w:t>
      </w:r>
      <w:bookmarkEnd w:id="126"/>
      <w:bookmarkEnd w:id="127"/>
      <w:bookmarkEnd w:id="1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sz w:val="24"/>
          <w:szCs w:val="24"/>
        </w:rPr>
      </w:pPr>
      <w:r>
        <w:rPr>
          <w:rFonts w:hint="eastAsia" w:ascii="仿宋" w:hAnsi="仿宋" w:eastAsia="仿宋" w:cs="仿宋"/>
          <w:b/>
          <w:bCs/>
          <w:sz w:val="24"/>
          <w:szCs w:val="24"/>
        </w:rPr>
        <w:t>一、采购项目名称：</w:t>
      </w:r>
      <w:r>
        <w:rPr>
          <w:rFonts w:hint="eastAsia" w:ascii="仿宋" w:hAnsi="仿宋" w:eastAsia="仿宋" w:cs="仿宋"/>
          <w:sz w:val="24"/>
          <w:szCs w:val="24"/>
        </w:rPr>
        <w:t>轻型智慧就业服务角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sz w:val="24"/>
          <w:szCs w:val="24"/>
        </w:rPr>
      </w:pPr>
      <w:r>
        <w:rPr>
          <w:rFonts w:hint="eastAsia" w:ascii="仿宋" w:hAnsi="仿宋" w:eastAsia="仿宋" w:cs="仿宋"/>
          <w:b/>
          <w:bCs/>
          <w:sz w:val="24"/>
          <w:szCs w:val="24"/>
        </w:rPr>
        <w:t>二、采购需求概况：</w:t>
      </w:r>
      <w:r>
        <w:rPr>
          <w:rFonts w:hint="eastAsia" w:ascii="仿宋" w:hAnsi="仿宋" w:eastAsia="仿宋" w:cs="仿宋"/>
          <w:sz w:val="24"/>
          <w:szCs w:val="24"/>
        </w:rPr>
        <w:t>适配“桂林市公共就业服务能力提升示范项目”要求，在桂林市内园区、高校、社区等人群密集区建设轻架构、多功能、数字化的综合性就业服务微平台，提供政策信息“一键查询”、就业/人才活动“一站宣传”、就业招聘“一步对接”等多元化服务，实现预期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三、采购服务要求：</w:t>
      </w:r>
    </w:p>
    <w:tbl>
      <w:tblPr>
        <w:tblStyle w:val="24"/>
        <w:tblW w:w="97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25"/>
        <w:gridCol w:w="6319"/>
        <w:gridCol w:w="7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9706"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rPr>
            </w:pPr>
            <w:bookmarkStart w:id="129" w:name="_Toc2989"/>
            <w:r>
              <w:rPr>
                <w:rFonts w:hint="eastAsia" w:ascii="仿宋" w:hAnsi="仿宋" w:eastAsia="仿宋" w:cs="仿宋"/>
                <w:b/>
                <w:bCs/>
                <w:color w:val="000000"/>
                <w:kern w:val="0"/>
                <w:sz w:val="24"/>
                <w:szCs w:val="24"/>
                <w:highlight w:val="none"/>
                <w:lang w:bidi="ar"/>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项号</w:t>
            </w:r>
          </w:p>
        </w:tc>
        <w:tc>
          <w:tcPr>
            <w:tcW w:w="1225"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服务名称</w:t>
            </w:r>
          </w:p>
        </w:tc>
        <w:tc>
          <w:tcPr>
            <w:tcW w:w="6319"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项目要求及技术需求</w:t>
            </w:r>
          </w:p>
        </w:tc>
        <w:tc>
          <w:tcPr>
            <w:tcW w:w="712" w:type="dxa"/>
            <w:tcBorders>
              <w:top w:val="single" w:color="auto" w:sz="4" w:space="0"/>
              <w:left w:val="single" w:color="auto" w:sz="4" w:space="0"/>
              <w:bottom w:val="single" w:color="auto" w:sz="4" w:space="0"/>
              <w:right w:val="single" w:color="auto" w:sz="4" w:space="0"/>
            </w:tcBorders>
            <w:vAlign w:val="center"/>
          </w:tcPr>
          <w:p>
            <w:pPr>
              <w:pStyle w:val="16"/>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706"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25"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智慧化就业服务角</w:t>
            </w:r>
          </w:p>
        </w:tc>
        <w:tc>
          <w:tcPr>
            <w:tcW w:w="63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一、工作内容：结合地区和服务对象差异，着重考虑在桂林市内高校毕业生、就业困难人员、农民工等重点群体相对集中的社区、园区、校区、商圈、</w:t>
            </w:r>
            <w:r>
              <w:rPr>
                <w:rFonts w:hint="eastAsia" w:ascii="仿宋" w:hAnsi="仿宋" w:eastAsia="仿宋" w:cs="仿宋"/>
                <w:sz w:val="24"/>
                <w:szCs w:val="24"/>
                <w:highlight w:val="none"/>
                <w:lang w:val="en-US" w:eastAsia="zh-CN"/>
              </w:rPr>
              <w:t>政务</w:t>
            </w:r>
            <w:r>
              <w:rPr>
                <w:rFonts w:hint="eastAsia" w:ascii="仿宋" w:hAnsi="仿宋" w:eastAsia="仿宋" w:cs="仿宋"/>
                <w:sz w:val="24"/>
                <w:szCs w:val="24"/>
                <w:highlight w:val="none"/>
              </w:rPr>
              <w:t>服务点等场所购买至少80个点位的智慧化就业服务角服务。</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二、具体实施要求：</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1.所有的智慧化就业服务角须有实体，能提供就业信息呈现、就业活动展示、岗位信息轮播等就业服务。</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.选取的示范性服务角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即A类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不少于3个，且示范性服务角有一定的占地面积，至少有1台不小于60寸的大屏幕、2台以上触屏设备（横屏不小于43寸、竖屏不小于32寸），</w:t>
            </w:r>
            <w:r>
              <w:rPr>
                <w:rFonts w:hint="eastAsia" w:ascii="仿宋" w:hAnsi="仿宋" w:eastAsia="仿宋" w:cs="仿宋"/>
                <w:sz w:val="24"/>
                <w:szCs w:val="24"/>
                <w:highlight w:val="none"/>
                <w:lang w:val="en-US" w:eastAsia="zh-CN"/>
              </w:rPr>
              <w:t>提供</w:t>
            </w:r>
            <w:r>
              <w:rPr>
                <w:rFonts w:hint="eastAsia" w:ascii="仿宋" w:hAnsi="仿宋" w:eastAsia="仿宋" w:cs="仿宋"/>
                <w:sz w:val="24"/>
                <w:szCs w:val="24"/>
                <w:highlight w:val="none"/>
              </w:rPr>
              <w:t>简历自助注册和投递、政策匹配化查询等服务。示范性服务角为此次购买的服务角服务最高级别。</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.B类就业服务角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不少于8个，每一个B类就业服务角须至少有2台触屏设备（横屏不小于43寸、竖屏不小于32寸），能提供政策信息智能匹配、岗位信息发布和推送、简历自助投递、就业活动消息发布、就业活动展示等服务。</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 C类就业服务角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不少于14个，每一个C类就业服务角须至少有1台触屏设备（横屏不小于43寸、竖屏不小于32寸），能提供政策信息智能匹配、岗位信息发布和推送、简历自助投递、就业活动消息发布、就业活动展示等服务。</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 D类就业服务角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每一个D类就业服务角须至少有1台不小于37寸的屏幕，能提供岗位信息发布推送、就业活动消息发布、就业活动展示等服务。</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7.所有就业服务角均为实体，能提供日常规范服务和管理，无信息、数据、意识形态等安全事故。</w:t>
            </w:r>
          </w:p>
        </w:tc>
        <w:tc>
          <w:tcPr>
            <w:tcW w:w="712"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w:t>
            </w:r>
          </w:p>
        </w:tc>
        <w:tc>
          <w:tcPr>
            <w:tcW w:w="706" w:type="dxa"/>
            <w:tcBorders>
              <w:top w:val="single" w:color="auto" w:sz="4" w:space="0"/>
              <w:left w:val="single" w:color="auto" w:sz="4" w:space="0"/>
              <w:bottom w:val="single" w:color="auto" w:sz="4" w:space="0"/>
              <w:right w:val="single" w:color="auto" w:sz="4" w:space="0"/>
            </w:tcBorders>
            <w:vAlign w:val="center"/>
          </w:tcPr>
          <w:p>
            <w:pPr>
              <w:pStyle w:val="16"/>
              <w:ind w:left="1050" w:hanging="1200" w:hangingChars="5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25"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智慧化就业服务角的软件系统服务</w:t>
            </w:r>
          </w:p>
        </w:tc>
        <w:tc>
          <w:tcPr>
            <w:tcW w:w="63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一、工作内容：为所采购的智慧化服务角匹配数字化平台，配套智慧化功能，能支持就业服务在服务角的集成，以及品质化内容运营。</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二、具体实施要求：</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1.围绕就业供需主体的实际需求，能为就业服务的集成搭建数字化平台，提供系统总控，通过系统控制各个点位的就业服务角内容输出、服务承接汇集。</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2.系统能提供录入信息、导入视频（数据）、发布资讯、扫码采集问卷等功能，能提供不同区域点位内容发布的单独控制，具备交互功能。</w:t>
            </w:r>
          </w:p>
          <w:p>
            <w:pPr>
              <w:keepNext w:val="0"/>
              <w:keepLines w:val="0"/>
              <w:pageBreakBefore w:val="0"/>
              <w:widowControl/>
              <w:kinsoku/>
              <w:wordWrap/>
              <w:overflowPunct w:val="0"/>
              <w:topLinePunct w:val="0"/>
              <w:bidi w:val="0"/>
              <w:spacing w:line="400" w:lineRule="exact"/>
              <w:jc w:val="both"/>
              <w:textAlignment w:val="auto"/>
              <w:rPr>
                <w:rFonts w:hint="eastAsia"/>
                <w:color w:val="FF0000"/>
                <w:highlight w:val="yellow"/>
              </w:rPr>
            </w:pPr>
            <w:r>
              <w:rPr>
                <w:rFonts w:hint="eastAsia" w:ascii="仿宋" w:hAnsi="仿宋" w:eastAsia="仿宋" w:cs="仿宋"/>
                <w:strike w:val="0"/>
                <w:color w:val="8064A2" w:themeColor="accent4"/>
                <w:sz w:val="24"/>
                <w:szCs w:val="24"/>
                <w:highlight w:val="none"/>
                <w14:textFill>
                  <w14:solidFill>
                    <w14:schemeClr w14:val="accent4"/>
                  </w14:solidFill>
                </w14:textFill>
              </w:rPr>
              <w:t xml:space="preserve"> </w:t>
            </w:r>
            <w:r>
              <w:rPr>
                <w:rFonts w:hint="eastAsia" w:ascii="仿宋" w:hAnsi="仿宋" w:eastAsia="仿宋" w:cs="仿宋"/>
                <w:strike w:val="0"/>
                <w:color w:val="auto"/>
                <w:sz w:val="24"/>
                <w:szCs w:val="24"/>
                <w:highlight w:val="none"/>
              </w:rPr>
              <w:t xml:space="preserve"> </w:t>
            </w:r>
            <w:r>
              <w:rPr>
                <w:rFonts w:hint="eastAsia" w:ascii="仿宋" w:hAnsi="仿宋" w:eastAsia="仿宋" w:cs="仿宋"/>
                <w:color w:val="auto"/>
                <w:sz w:val="24"/>
                <w:szCs w:val="24"/>
                <w:highlight w:val="none"/>
              </w:rPr>
              <w:t xml:space="preserve"> 3.在政策服务方面，系统能提供政策智能匹配、政策视频推送和播放等功能；在岗位信息服务方面，系统能根据就业服务角所在区域人群特点筛选岗位信息，实现匹配化岗位推送；在就业服务方面，能提供端口实现就业服务事项的线上提交、申请等。</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4.在数据服务方面，系统能提供服务角数据的可视化，包含但不限于交互用户类型、内容浏览次数等；能提供扫码填写问卷等功能，能实现前端交互情况统计。</w:t>
            </w:r>
          </w:p>
        </w:tc>
        <w:tc>
          <w:tcPr>
            <w:tcW w:w="712"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06" w:type="dxa"/>
            <w:tcBorders>
              <w:top w:val="single" w:color="auto" w:sz="4" w:space="0"/>
              <w:left w:val="single" w:color="auto" w:sz="4" w:space="0"/>
              <w:bottom w:val="single" w:color="auto" w:sz="4" w:space="0"/>
              <w:right w:val="single" w:color="auto" w:sz="4" w:space="0"/>
            </w:tcBorders>
            <w:vAlign w:val="center"/>
          </w:tcPr>
          <w:p>
            <w:pPr>
              <w:pStyle w:val="16"/>
              <w:ind w:left="1050" w:hanging="1200" w:hangingChars="5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25"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智慧化就业服务角的内容运营服务</w:t>
            </w:r>
          </w:p>
        </w:tc>
        <w:tc>
          <w:tcPr>
            <w:tcW w:w="63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工作内容：为所采购的智慧化服务角匹配数字化平台，配套智慧化功能，能支持就业服务在服务角的集成，以及品质化内容运营。</w:t>
            </w:r>
          </w:p>
          <w:p>
            <w:pPr>
              <w:pStyle w:val="2"/>
              <w:numPr>
                <w:ilvl w:val="0"/>
                <w:numId w:val="0"/>
              </w:numPr>
              <w:jc w:val="both"/>
              <w:rPr>
                <w:rFonts w:hint="eastAsia"/>
              </w:rPr>
            </w:pP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二、具体实施要求：</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1.能提供提供就业资讯的持续更新服务。</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2.能按采购方要求，提供各类就业服务活动的消息发布（含分点位发布）、就业服务活动的报名受理，及与活动承接方进行沟通衔接。</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3.能提供各类宣传视频（含不同格式）的更新，统计播放次数。</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4</w:t>
            </w:r>
            <w:r>
              <w:rPr>
                <w:rFonts w:hint="eastAsia" w:ascii="仿宋" w:hAnsi="仿宋" w:eastAsia="仿宋" w:cs="仿宋"/>
                <w:sz w:val="24"/>
                <w:szCs w:val="24"/>
                <w:highlight w:val="none"/>
              </w:rPr>
              <w:t>.能提供调研问卷的发布（含扫码填写），收集问卷，并在后端进行统计。</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.能持续更新各类就业活动动态展示。</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.能持续更新岗位信息，并实现推送。</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.所有内容确保不发生意识形态事故。</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.持续更新就业指导类资讯。</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.所有内容的使用（含版面素材使用）不侵犯第三方著作权问题。</w:t>
            </w:r>
          </w:p>
        </w:tc>
        <w:tc>
          <w:tcPr>
            <w:tcW w:w="712"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06" w:type="dxa"/>
            <w:tcBorders>
              <w:top w:val="single" w:color="auto" w:sz="4" w:space="0"/>
              <w:left w:val="single" w:color="auto" w:sz="4" w:space="0"/>
              <w:bottom w:val="single" w:color="auto" w:sz="4" w:space="0"/>
              <w:right w:val="single" w:color="auto" w:sz="4" w:space="0"/>
            </w:tcBorders>
            <w:vAlign w:val="center"/>
          </w:tcPr>
          <w:p>
            <w:pPr>
              <w:pStyle w:val="16"/>
              <w:ind w:left="1050" w:hanging="1200" w:hangingChars="5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225"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运维管理服务</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overflowPunct w:val="0"/>
              <w:spacing w:line="400" w:lineRule="exact"/>
              <w:ind w:firstLine="480" w:firstLineChars="200"/>
              <w:jc w:val="both"/>
              <w:rPr>
                <w:rFonts w:hint="eastAsia"/>
                <w:color w:val="auto"/>
                <w:highlight w:val="none"/>
              </w:rPr>
            </w:pPr>
            <w:r>
              <w:rPr>
                <w:rFonts w:hint="eastAsia" w:ascii="仿宋" w:hAnsi="仿宋" w:eastAsia="仿宋" w:cs="仿宋"/>
                <w:strike w:val="0"/>
                <w:color w:val="auto"/>
                <w:sz w:val="24"/>
                <w:szCs w:val="24"/>
                <w:highlight w:val="none"/>
                <w:lang w:val="en-US" w:eastAsia="zh-CN"/>
              </w:rPr>
              <w:t>一、</w:t>
            </w:r>
            <w:r>
              <w:rPr>
                <w:rFonts w:hint="eastAsia" w:ascii="仿宋" w:hAnsi="仿宋" w:eastAsia="仿宋" w:cs="仿宋"/>
                <w:strike w:val="0"/>
                <w:color w:val="auto"/>
                <w:sz w:val="24"/>
                <w:szCs w:val="24"/>
                <w:highlight w:val="none"/>
              </w:rPr>
              <w:t>工作内容：提供合同期内的轻型智慧就业服务角服务，为本项目配备稳定的服务团队，从实体使用、信息资讯、硬软件运行等方面持续提供服务和技术支持，保持服务角内容资讯的更新，保障数据、</w:t>
            </w:r>
            <w:r>
              <w:rPr>
                <w:rFonts w:hint="eastAsia" w:ascii="仿宋" w:hAnsi="仿宋" w:eastAsia="仿宋" w:cs="仿宋"/>
                <w:strike w:val="0"/>
                <w:color w:val="auto"/>
                <w:sz w:val="24"/>
                <w:szCs w:val="24"/>
                <w:highlight w:val="none"/>
                <w:lang w:val="en-US" w:eastAsia="zh-CN"/>
              </w:rPr>
              <w:t>信息</w:t>
            </w:r>
            <w:r>
              <w:rPr>
                <w:rFonts w:hint="eastAsia" w:ascii="仿宋" w:hAnsi="仿宋" w:eastAsia="仿宋" w:cs="仿宋"/>
                <w:strike w:val="0"/>
                <w:color w:val="auto"/>
                <w:sz w:val="24"/>
                <w:szCs w:val="24"/>
                <w:highlight w:val="none"/>
              </w:rPr>
              <w:t>安全。</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二、具体实施要求：</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1.接受采购方的监督，除岗位信息外，其余资讯的发布（含宣传推广文案）须提交采购方审阅同意。</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2.能提供稳定的服务团队，且服务团队人数不少于10人。</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3.确保服务期内服务角设备、系统的正常运行，不发生漏电、数据泄露等安全事故。</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4.本次采购的服务期为至少3年，服务期内提供就业指导、活动资讯等内容的策划和更新，最低更新频率不少于每2周一次。</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5.服务期内提供就业服务角系统的bug修复、定期升级、安全维护。</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6.服务期内为就业服务角的功能优化提供技术支持。</w:t>
            </w:r>
          </w:p>
        </w:tc>
        <w:tc>
          <w:tcPr>
            <w:tcW w:w="712"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06" w:type="dxa"/>
            <w:tcBorders>
              <w:top w:val="single" w:color="auto" w:sz="4" w:space="0"/>
              <w:left w:val="single" w:color="auto" w:sz="4" w:space="0"/>
              <w:bottom w:val="single" w:color="auto" w:sz="4" w:space="0"/>
              <w:right w:val="single" w:color="auto" w:sz="4" w:space="0"/>
            </w:tcBorders>
            <w:vAlign w:val="center"/>
          </w:tcPr>
          <w:p>
            <w:pPr>
              <w:pStyle w:val="16"/>
              <w:ind w:left="1050" w:hanging="1200" w:hangingChars="5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eastAsia="zh-CN"/>
              </w:rPr>
            </w:pPr>
            <w:r>
              <w:rPr>
                <w:rFonts w:hint="eastAsia" w:ascii="仿宋" w:hAnsi="仿宋" w:eastAsia="仿宋" w:cs="仿宋"/>
                <w:strike w:val="0"/>
                <w:color w:val="auto"/>
                <w:sz w:val="24"/>
                <w:szCs w:val="24"/>
                <w:highlight w:val="none"/>
                <w:lang w:val="en-US" w:eastAsia="zh-CN"/>
              </w:rPr>
              <w:t>线下招聘会</w:t>
            </w:r>
          </w:p>
        </w:tc>
        <w:tc>
          <w:tcPr>
            <w:tcW w:w="631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overflowPunct w:val="0"/>
              <w:spacing w:line="400" w:lineRule="exact"/>
              <w:ind w:firstLine="480" w:firstLineChars="200"/>
              <w:rPr>
                <w:rFonts w:hint="eastAsia"/>
                <w:color w:val="auto"/>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工作内容：以就业服务</w:t>
            </w:r>
            <w:r>
              <w:rPr>
                <w:rFonts w:hint="eastAsia" w:ascii="仿宋" w:hAnsi="仿宋" w:eastAsia="仿宋" w:cs="仿宋"/>
                <w:color w:val="auto"/>
                <w:sz w:val="24"/>
                <w:szCs w:val="24"/>
                <w:highlight w:val="none"/>
                <w:lang w:val="en-US" w:eastAsia="zh-CN"/>
              </w:rPr>
              <w:t>角</w:t>
            </w:r>
            <w:r>
              <w:rPr>
                <w:rFonts w:hint="eastAsia" w:ascii="仿宋" w:hAnsi="仿宋" w:eastAsia="仿宋" w:cs="仿宋"/>
                <w:color w:val="auto"/>
                <w:sz w:val="24"/>
                <w:szCs w:val="24"/>
                <w:highlight w:val="none"/>
              </w:rPr>
              <w:t>为落点，在项目有效期内每年组织至少2场</w:t>
            </w:r>
            <w:r>
              <w:rPr>
                <w:rFonts w:hint="eastAsia" w:ascii="仿宋" w:hAnsi="仿宋" w:eastAsia="仿宋" w:cs="仿宋"/>
                <w:color w:val="auto"/>
                <w:sz w:val="24"/>
                <w:szCs w:val="24"/>
                <w:highlight w:val="none"/>
                <w:lang w:val="en-US" w:eastAsia="zh-CN"/>
              </w:rPr>
              <w:t>线下</w:t>
            </w:r>
            <w:r>
              <w:rPr>
                <w:rFonts w:hint="eastAsia" w:ascii="仿宋" w:hAnsi="仿宋" w:eastAsia="仿宋" w:cs="仿宋"/>
                <w:color w:val="auto"/>
                <w:sz w:val="24"/>
                <w:szCs w:val="24"/>
                <w:highlight w:val="none"/>
              </w:rPr>
              <w:t>招聘会。</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二、具体实施要求：</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1.于活动前提供活动方案（工作计划），活动结束后提供工作总结和相关工作台账资料。</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2.收集、统计活动的成效反馈（包含但不限于服务对象满意度、建议等）。</w:t>
            </w: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3.接受采购方监督。</w:t>
            </w:r>
          </w:p>
          <w:p>
            <w:pPr>
              <w:widowControl/>
              <w:overflowPunct w:val="0"/>
              <w:spacing w:line="400" w:lineRule="exact"/>
              <w:ind w:firstLine="480" w:firstLineChars="200"/>
              <w:rPr>
                <w:rFonts w:hint="eastAsia"/>
                <w:color w:val="auto"/>
                <w:highlight w:val="none"/>
              </w:rPr>
            </w:pPr>
            <w:r>
              <w:rPr>
                <w:rFonts w:hint="eastAsia" w:ascii="仿宋" w:hAnsi="仿宋" w:eastAsia="仿宋" w:cs="仿宋"/>
                <w:color w:val="auto"/>
                <w:sz w:val="24"/>
                <w:szCs w:val="24"/>
                <w:highlight w:val="none"/>
              </w:rPr>
              <w:t>4.招聘会</w:t>
            </w:r>
            <w:r>
              <w:rPr>
                <w:rFonts w:hint="eastAsia" w:ascii="仿宋" w:hAnsi="仿宋" w:eastAsia="仿宋" w:cs="仿宋"/>
                <w:color w:val="auto"/>
                <w:sz w:val="24"/>
                <w:szCs w:val="24"/>
                <w:highlight w:val="none"/>
                <w:lang w:val="en-US" w:eastAsia="zh-CN"/>
              </w:rPr>
              <w:t>地点以就业服务角所在区域为主</w:t>
            </w:r>
            <w:r>
              <w:rPr>
                <w:rFonts w:hint="eastAsia" w:ascii="仿宋" w:hAnsi="仿宋" w:eastAsia="仿宋" w:cs="仿宋"/>
                <w:color w:val="auto"/>
                <w:sz w:val="24"/>
                <w:szCs w:val="24"/>
                <w:highlight w:val="none"/>
              </w:rPr>
              <w:t>，具体活动时间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地点报采购方确定后实施</w:t>
            </w:r>
            <w:r>
              <w:rPr>
                <w:rFonts w:hint="eastAsia" w:ascii="仿宋" w:hAnsi="仿宋" w:eastAsia="仿宋" w:cs="仿宋"/>
                <w:color w:val="auto"/>
                <w:sz w:val="24"/>
                <w:szCs w:val="24"/>
                <w:highlight w:val="none"/>
              </w:rPr>
              <w:t>。</w:t>
            </w:r>
          </w:p>
          <w:p>
            <w:pPr>
              <w:keepNext w:val="0"/>
              <w:keepLines w:val="0"/>
              <w:pageBreakBefore w:val="0"/>
              <w:widowControl/>
              <w:numPr>
                <w:ilvl w:val="-1"/>
                <w:numId w:val="0"/>
              </w:numPr>
              <w:kinsoku/>
              <w:wordWrap/>
              <w:overflowPunct w:val="0"/>
              <w:topLinePunct w:val="0"/>
              <w:bidi w:val="0"/>
              <w:spacing w:line="400" w:lineRule="exact"/>
              <w:ind w:firstLine="480" w:firstLineChars="200"/>
              <w:jc w:val="both"/>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lang w:val="en-US" w:eastAsia="zh-CN"/>
              </w:rPr>
              <w:t>5.</w:t>
            </w:r>
            <w:r>
              <w:rPr>
                <w:rFonts w:hint="eastAsia" w:ascii="仿宋" w:hAnsi="仿宋" w:eastAsia="仿宋" w:cs="仿宋"/>
                <w:strike w:val="0"/>
                <w:color w:val="auto"/>
                <w:sz w:val="24"/>
                <w:szCs w:val="24"/>
                <w:highlight w:val="none"/>
              </w:rPr>
              <w:t>参会企业</w:t>
            </w:r>
            <w:r>
              <w:rPr>
                <w:rFonts w:hint="eastAsia" w:ascii="仿宋" w:hAnsi="仿宋" w:eastAsia="仿宋" w:cs="仿宋"/>
                <w:strike w:val="0"/>
                <w:color w:val="auto"/>
                <w:sz w:val="24"/>
                <w:szCs w:val="24"/>
                <w:highlight w:val="none"/>
                <w:lang w:val="en-US" w:eastAsia="zh-CN"/>
              </w:rPr>
              <w:t>平均每场</w:t>
            </w:r>
            <w:r>
              <w:rPr>
                <w:rFonts w:hint="eastAsia" w:ascii="仿宋" w:hAnsi="仿宋" w:eastAsia="仿宋" w:cs="仿宋"/>
                <w:strike w:val="0"/>
                <w:color w:val="auto"/>
                <w:sz w:val="24"/>
                <w:szCs w:val="24"/>
                <w:highlight w:val="none"/>
              </w:rPr>
              <w:t>不少于</w:t>
            </w:r>
            <w:r>
              <w:rPr>
                <w:rFonts w:hint="eastAsia" w:ascii="仿宋" w:hAnsi="仿宋" w:eastAsia="仿宋" w:cs="仿宋"/>
                <w:strike w:val="0"/>
                <w:color w:val="auto"/>
                <w:sz w:val="24"/>
                <w:szCs w:val="24"/>
                <w:highlight w:val="none"/>
                <w:lang w:val="en-US" w:eastAsia="zh-CN"/>
              </w:rPr>
              <w:t>4</w:t>
            </w:r>
            <w:r>
              <w:rPr>
                <w:rFonts w:hint="eastAsia" w:ascii="仿宋" w:hAnsi="仿宋" w:eastAsia="仿宋" w:cs="仿宋"/>
                <w:strike w:val="0"/>
                <w:color w:val="auto"/>
                <w:sz w:val="24"/>
                <w:szCs w:val="24"/>
                <w:highlight w:val="none"/>
              </w:rPr>
              <w:t>0家，</w:t>
            </w:r>
            <w:r>
              <w:rPr>
                <w:rFonts w:hint="eastAsia" w:ascii="仿宋" w:hAnsi="仿宋" w:eastAsia="仿宋" w:cs="仿宋"/>
                <w:strike w:val="0"/>
                <w:color w:val="auto"/>
                <w:sz w:val="24"/>
                <w:szCs w:val="24"/>
                <w:highlight w:val="none"/>
                <w:lang w:val="en-US" w:eastAsia="zh-CN"/>
              </w:rPr>
              <w:t>累计</w:t>
            </w:r>
            <w:r>
              <w:rPr>
                <w:rFonts w:hint="eastAsia" w:ascii="仿宋" w:hAnsi="仿宋" w:eastAsia="仿宋" w:cs="仿宋"/>
                <w:strike w:val="0"/>
                <w:color w:val="auto"/>
                <w:sz w:val="24"/>
                <w:szCs w:val="24"/>
                <w:highlight w:val="none"/>
              </w:rPr>
              <w:t>提供岗位</w:t>
            </w:r>
            <w:r>
              <w:rPr>
                <w:rFonts w:hint="eastAsia" w:ascii="仿宋" w:hAnsi="仿宋" w:eastAsia="仿宋" w:cs="仿宋"/>
                <w:strike w:val="0"/>
                <w:color w:val="auto"/>
                <w:sz w:val="24"/>
                <w:szCs w:val="24"/>
                <w:highlight w:val="none"/>
                <w:lang w:val="en-US" w:eastAsia="zh-CN"/>
              </w:rPr>
              <w:t>不少于5</w:t>
            </w:r>
            <w:r>
              <w:rPr>
                <w:rFonts w:hint="eastAsia" w:ascii="仿宋" w:hAnsi="仿宋" w:eastAsia="仿宋" w:cs="仿宋"/>
                <w:strike w:val="0"/>
                <w:color w:val="auto"/>
                <w:sz w:val="24"/>
                <w:szCs w:val="24"/>
                <w:highlight w:val="none"/>
              </w:rPr>
              <w:t>000个。</w:t>
            </w:r>
          </w:p>
          <w:p>
            <w:pPr>
              <w:keepNext w:val="0"/>
              <w:keepLines w:val="0"/>
              <w:pageBreakBefore w:val="0"/>
              <w:widowControl/>
              <w:kinsoku/>
              <w:wordWrap/>
              <w:overflowPunct w:val="0"/>
              <w:topLinePunct w:val="0"/>
              <w:bidi w:val="0"/>
              <w:spacing w:line="400" w:lineRule="exact"/>
              <w:ind w:firstLine="240" w:firstLineChars="10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每场招聘会发动高校毕业生参加，邀约人数不少于500人。</w:t>
            </w:r>
            <w:r>
              <w:rPr>
                <w:rFonts w:hint="eastAsia" w:ascii="仿宋" w:hAnsi="仿宋" w:eastAsia="仿宋" w:cs="仿宋"/>
                <w:sz w:val="24"/>
                <w:szCs w:val="24"/>
                <w:highlight w:val="none"/>
                <w:lang w:val="en-US" w:eastAsia="zh-CN"/>
              </w:rPr>
              <w:t>累计招聘会投递简历不少1000份。</w:t>
            </w:r>
          </w:p>
          <w:p>
            <w:pPr>
              <w:keepNext w:val="0"/>
              <w:keepLines w:val="0"/>
              <w:pageBreakBefore w:val="0"/>
              <w:widowControl/>
              <w:kinsoku/>
              <w:wordWrap/>
              <w:overflowPunct w:val="0"/>
              <w:topLinePunct w:val="0"/>
              <w:bidi w:val="0"/>
              <w:spacing w:line="400" w:lineRule="exact"/>
              <w:ind w:firstLine="240" w:firstLineChars="1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7.媒体推广：每场招聘会至少通过3家本地媒体发布招聘会信息。</w:t>
            </w:r>
          </w:p>
          <w:p>
            <w:pPr>
              <w:keepNext w:val="0"/>
              <w:keepLines w:val="0"/>
              <w:pageBreakBefore w:val="0"/>
              <w:widowControl/>
              <w:kinsoku/>
              <w:wordWrap/>
              <w:overflowPunct w:val="0"/>
              <w:topLinePunct w:val="0"/>
              <w:bidi w:val="0"/>
              <w:spacing w:line="400" w:lineRule="exact"/>
              <w:ind w:firstLine="240" w:firstLineChars="1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.为每场招聘会提供展位运输和搭建、会场布置、场地和桌椅租用、现场物料设计、制作和搭建；配足现场工作人员，做好会场服务和安保等工作，保障活动不发生安全事故。</w:t>
            </w:r>
          </w:p>
          <w:p>
            <w:pPr>
              <w:keepNext w:val="0"/>
              <w:keepLines w:val="0"/>
              <w:pageBreakBefore w:val="0"/>
              <w:widowControl/>
              <w:kinsoku/>
              <w:wordWrap/>
              <w:overflowPunct w:val="0"/>
              <w:topLinePunct w:val="0"/>
              <w:bidi w:val="0"/>
              <w:spacing w:line="400" w:lineRule="exact"/>
              <w:ind w:firstLine="240" w:firstLineChars="1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.在线下招聘会设立咨询台，提供政策、就业指导、培训、档案等咨询服务，每场配备政策咨询人员不少于3人、就业指导类专家1-2人。</w:t>
            </w:r>
          </w:p>
          <w:p>
            <w:pPr>
              <w:keepNext w:val="0"/>
              <w:keepLines w:val="0"/>
              <w:pageBreakBefore w:val="0"/>
              <w:widowControl/>
              <w:kinsoku/>
              <w:wordWrap/>
              <w:overflowPunct w:val="0"/>
              <w:topLinePunct w:val="0"/>
              <w:bidi w:val="0"/>
              <w:spacing w:line="400" w:lineRule="exact"/>
              <w:ind w:firstLine="240" w:firstLineChars="1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.每场招聘活动为参会用人单位、求职者提供平台使用、招聘活动咨询等服务。</w:t>
            </w:r>
          </w:p>
        </w:tc>
        <w:tc>
          <w:tcPr>
            <w:tcW w:w="712"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06" w:type="dxa"/>
            <w:tcBorders>
              <w:top w:val="single" w:color="auto" w:sz="4" w:space="0"/>
              <w:left w:val="single" w:color="auto" w:sz="4" w:space="0"/>
              <w:bottom w:val="single" w:color="auto" w:sz="4" w:space="0"/>
              <w:right w:val="single" w:color="auto" w:sz="4" w:space="0"/>
            </w:tcBorders>
            <w:vAlign w:val="center"/>
          </w:tcPr>
          <w:p>
            <w:pPr>
              <w:pStyle w:val="16"/>
              <w:ind w:left="1050" w:hanging="1200" w:hangingChars="50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225"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市场使用推广</w:t>
            </w:r>
          </w:p>
        </w:tc>
        <w:tc>
          <w:tcPr>
            <w:tcW w:w="63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一、工作内容：面向大众推广使用就业服务角办理就业服务。</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p>
          <w:p>
            <w:pPr>
              <w:keepNext w:val="0"/>
              <w:keepLines w:val="0"/>
              <w:pageBreakBefore w:val="0"/>
              <w:widowControl/>
              <w:kinsoku/>
              <w:wordWrap/>
              <w:overflowPunct w:val="0"/>
              <w:topLinePunct w:val="0"/>
              <w:bidi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二、具体实施要求：</w:t>
            </w:r>
          </w:p>
          <w:p>
            <w:pPr>
              <w:keepNext w:val="0"/>
              <w:keepLines w:val="0"/>
              <w:pageBreakBefore w:val="0"/>
              <w:widowControl/>
              <w:kinsoku/>
              <w:wordWrap/>
              <w:overflowPunct w:val="0"/>
              <w:topLinePunct w:val="0"/>
              <w:bidi w:val="0"/>
              <w:spacing w:line="400" w:lineRule="exact"/>
              <w:ind w:firstLine="240" w:firstLineChars="1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1.能为就业服务角的使用推广制作短视频、宣传海报。</w:t>
            </w:r>
          </w:p>
          <w:p>
            <w:pPr>
              <w:keepNext w:val="0"/>
              <w:keepLines w:val="0"/>
              <w:pageBreakBefore w:val="0"/>
              <w:widowControl/>
              <w:kinsoku/>
              <w:wordWrap/>
              <w:overflowPunct w:val="0"/>
              <w:topLinePunct w:val="0"/>
              <w:bidi w:val="0"/>
              <w:spacing w:line="400" w:lineRule="exact"/>
              <w:ind w:firstLine="240" w:firstLineChars="1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2.能为就业服务角的推广制作用户手册、电子画册等。</w:t>
            </w:r>
          </w:p>
          <w:p>
            <w:pPr>
              <w:keepNext w:val="0"/>
              <w:keepLines w:val="0"/>
              <w:pageBreakBefore w:val="0"/>
              <w:widowControl/>
              <w:kinsoku/>
              <w:wordWrap/>
              <w:overflowPunct w:val="0"/>
              <w:topLinePunct w:val="0"/>
              <w:bidi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3.能在中标方自有渠道、主流媒体宣传推广使用就业服务角。</w:t>
            </w:r>
          </w:p>
        </w:tc>
        <w:tc>
          <w:tcPr>
            <w:tcW w:w="712"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06" w:type="dxa"/>
            <w:tcBorders>
              <w:top w:val="single" w:color="auto" w:sz="4" w:space="0"/>
              <w:left w:val="single" w:color="auto" w:sz="4" w:space="0"/>
              <w:bottom w:val="single" w:color="auto" w:sz="4" w:space="0"/>
              <w:right w:val="single" w:color="auto" w:sz="4" w:space="0"/>
            </w:tcBorders>
            <w:vAlign w:val="center"/>
          </w:tcPr>
          <w:p>
            <w:pPr>
              <w:pStyle w:val="16"/>
              <w:ind w:left="1050" w:hanging="1200" w:hangingChars="5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706" w:type="dxa"/>
            <w:gridSpan w:val="5"/>
            <w:tcBorders>
              <w:top w:val="single" w:color="auto" w:sz="4" w:space="0"/>
              <w:left w:val="single" w:color="auto" w:sz="4" w:space="0"/>
              <w:bottom w:val="single" w:color="auto" w:sz="4" w:space="0"/>
              <w:right w:val="single" w:color="auto" w:sz="4" w:space="0"/>
            </w:tcBorders>
            <w:vAlign w:val="center"/>
          </w:tcPr>
          <w:p>
            <w:pPr>
              <w:pStyle w:val="16"/>
              <w:ind w:left="1054" w:hanging="1205" w:hangingChars="5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b/>
                <w:bCs/>
                <w:color w:val="000000"/>
                <w:kern w:val="0"/>
                <w:sz w:val="24"/>
                <w:szCs w:val="24"/>
                <w:highlight w:val="none"/>
                <w:lang w:bidi="ar"/>
              </w:rPr>
              <w:t>服务</w:t>
            </w:r>
            <w:r>
              <w:rPr>
                <w:rFonts w:hint="eastAsia" w:ascii="仿宋" w:hAnsi="仿宋" w:eastAsia="仿宋" w:cs="仿宋"/>
                <w:b/>
                <w:bCs/>
                <w:color w:val="000000"/>
                <w:kern w:val="0"/>
                <w:sz w:val="24"/>
                <w:szCs w:val="24"/>
                <w:highlight w:val="none"/>
                <w:lang w:val="en-US" w:eastAsia="zh-CN" w:bidi="ar"/>
              </w:rPr>
              <w:t>期限</w:t>
            </w:r>
          </w:p>
        </w:tc>
        <w:tc>
          <w:tcPr>
            <w:tcW w:w="773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服务期限：自签订合同后至2026年8月30日。其中，2024年12月31日前完成智慧化服务角点位服务购买进度的70%，具体内容以采购人要求为准。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服务地点</w:t>
            </w:r>
          </w:p>
        </w:tc>
        <w:tc>
          <w:tcPr>
            <w:tcW w:w="773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报价要求</w:t>
            </w:r>
          </w:p>
        </w:tc>
        <w:tc>
          <w:tcPr>
            <w:tcW w:w="773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磋商供应商的磋商报价应包括完成本次服务采购需求范围内所需的劳务费、技术服务费、策划设计、制作、现场执行、版权或知识产权、管理费、利润、验收、税金和风险等一切相关的全部费用。该价格不因磋商供应商在计算报价中的失误、漏项、多项而作任何调整；磋商供应商的报价在合同实施期间应保持不变。</w:t>
            </w:r>
            <w:r>
              <w:rPr>
                <w:rFonts w:hint="eastAsia" w:ascii="仿宋" w:hAnsi="仿宋" w:eastAsia="仿宋" w:cs="仿宋"/>
                <w:color w:val="000000"/>
                <w:sz w:val="24"/>
                <w:szCs w:val="24"/>
                <w:highlight w:val="none"/>
              </w:rPr>
              <w:t>除此之外，采购人不再另行支付任何费用</w:t>
            </w:r>
            <w:r>
              <w:rPr>
                <w:rFonts w:hint="eastAsia" w:ascii="仿宋" w:hAnsi="仿宋" w:eastAsia="仿宋" w:cs="仿宋"/>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付款方式</w:t>
            </w:r>
          </w:p>
        </w:tc>
        <w:tc>
          <w:tcPr>
            <w:tcW w:w="773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本项目合同款分3年，分别按60%、20%、20%支付，其中第一年分3次支付，第二年和第三年分别分2次支付。每次支付比例以采购合同为准。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其他要求</w:t>
            </w:r>
          </w:p>
        </w:tc>
        <w:tc>
          <w:tcPr>
            <w:tcW w:w="7737" w:type="dxa"/>
            <w:gridSpan w:val="3"/>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本项目政府采购预算金额为人民</w:t>
            </w:r>
            <w:r>
              <w:rPr>
                <w:rFonts w:hint="eastAsia" w:ascii="仿宋" w:hAnsi="仿宋" w:eastAsia="仿宋" w:cs="仿宋"/>
                <w:b w:val="0"/>
                <w:bCs w:val="0"/>
                <w:color w:val="auto"/>
                <w:kern w:val="0"/>
                <w:sz w:val="24"/>
                <w:szCs w:val="24"/>
                <w:highlight w:val="none"/>
                <w:lang w:bidi="ar"/>
              </w:rPr>
              <w:t>币</w:t>
            </w:r>
            <w:r>
              <w:rPr>
                <w:rFonts w:hint="eastAsia" w:ascii="仿宋" w:hAnsi="仿宋" w:eastAsia="仿宋" w:cs="仿宋"/>
                <w:color w:val="000000"/>
                <w:sz w:val="24"/>
                <w:szCs w:val="24"/>
                <w:highlight w:val="none"/>
                <w:lang w:val="en-US" w:eastAsia="zh-CN"/>
              </w:rPr>
              <w:t>贰佰玖拾万元整（¥2900000.00）</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val="en-US" w:eastAsia="zh-CN" w:bidi="ar"/>
              </w:rPr>
              <w:t>最终磋商</w:t>
            </w:r>
            <w:r>
              <w:rPr>
                <w:rFonts w:hint="eastAsia" w:ascii="仿宋" w:hAnsi="仿宋" w:eastAsia="仿宋" w:cs="仿宋"/>
                <w:color w:val="000000"/>
                <w:kern w:val="0"/>
                <w:sz w:val="24"/>
                <w:szCs w:val="24"/>
                <w:highlight w:val="none"/>
                <w:lang w:bidi="ar"/>
              </w:rPr>
              <w:t>报价超出项目采购预算的，</w:t>
            </w:r>
            <w:r>
              <w:rPr>
                <w:rFonts w:hint="eastAsia" w:ascii="仿宋" w:hAnsi="仿宋" w:eastAsia="仿宋" w:cs="仿宋"/>
                <w:color w:val="000000"/>
                <w:kern w:val="0"/>
                <w:sz w:val="24"/>
                <w:szCs w:val="24"/>
                <w:highlight w:val="none"/>
                <w:lang w:val="en-US" w:eastAsia="zh-CN" w:bidi="ar"/>
              </w:rPr>
              <w:t>响应</w:t>
            </w:r>
            <w:r>
              <w:rPr>
                <w:rFonts w:hint="eastAsia" w:ascii="仿宋" w:hAnsi="仿宋" w:eastAsia="仿宋" w:cs="仿宋"/>
                <w:color w:val="000000"/>
                <w:kern w:val="0"/>
                <w:sz w:val="24"/>
                <w:szCs w:val="24"/>
                <w:highlight w:val="none"/>
                <w:lang w:bidi="ar"/>
              </w:rPr>
              <w:t>文件按无效处理。</w:t>
            </w:r>
          </w:p>
        </w:tc>
      </w:tr>
    </w:tbl>
    <w:p>
      <w:pPr>
        <w:spacing w:line="440" w:lineRule="exact"/>
        <w:ind w:firstLine="480" w:firstLineChars="200"/>
        <w:rPr>
          <w:rFonts w:hint="eastAsia" w:ascii="仿宋" w:hAnsi="仿宋" w:eastAsia="仿宋" w:cs="仿宋"/>
          <w:color w:val="000000"/>
          <w:sz w:val="24"/>
          <w:szCs w:val="24"/>
          <w:highlight w:val="none"/>
        </w:rPr>
      </w:pPr>
    </w:p>
    <w:p>
      <w:pPr>
        <w:rPr>
          <w:rFonts w:hint="eastAsia" w:ascii="仿宋" w:hAnsi="仿宋" w:eastAsia="仿宋" w:cs="仿宋"/>
          <w:sz w:val="32"/>
          <w:szCs w:val="32"/>
          <w:highlight w:val="none"/>
        </w:rPr>
      </w:pPr>
    </w:p>
    <w:p>
      <w:pPr>
        <w:rPr>
          <w:rFonts w:hint="eastAsia" w:ascii="仿宋" w:hAnsi="仿宋" w:eastAsia="仿宋" w:cs="仿宋"/>
          <w:highlight w:val="none"/>
        </w:rPr>
      </w:pPr>
    </w:p>
    <w:p>
      <w:pPr>
        <w:pStyle w:val="3"/>
        <w:keepNext w:val="0"/>
        <w:keepLines w:val="0"/>
        <w:pageBreakBefore/>
        <w:widowControl w:val="0"/>
        <w:tabs>
          <w:tab w:val="left" w:pos="0"/>
        </w:tabs>
        <w:kinsoku/>
        <w:wordWrap/>
        <w:overflowPunct/>
        <w:topLinePunct w:val="0"/>
        <w:autoSpaceDE w:val="0"/>
        <w:autoSpaceDN w:val="0"/>
        <w:bidi w:val="0"/>
        <w:adjustRightInd w:val="0"/>
        <w:snapToGrid/>
        <w:spacing w:before="0" w:after="0" w:line="400" w:lineRule="exact"/>
        <w:jc w:val="center"/>
        <w:textAlignment w:val="auto"/>
        <w:outlineLvl w:val="0"/>
        <w:rPr>
          <w:rFonts w:hint="eastAsia" w:ascii="仿宋" w:hAnsi="仿宋" w:eastAsia="仿宋" w:cs="仿宋"/>
          <w:sz w:val="32"/>
          <w:szCs w:val="32"/>
          <w:highlight w:val="none"/>
        </w:rPr>
      </w:pPr>
      <w:bookmarkStart w:id="130" w:name="_Toc25918"/>
      <w:r>
        <w:rPr>
          <w:rFonts w:hint="eastAsia" w:ascii="仿宋" w:hAnsi="仿宋" w:eastAsia="仿宋" w:cs="仿宋"/>
          <w:sz w:val="32"/>
          <w:szCs w:val="32"/>
          <w:highlight w:val="none"/>
        </w:rPr>
        <w:t>第四章 评审办法</w:t>
      </w:r>
      <w:bookmarkEnd w:id="129"/>
      <w:bookmarkEnd w:id="130"/>
    </w:p>
    <w:p>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p>
    <w:p>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一、评审依据</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评审依据：磋商小组以磋商文件和响应文件为评审依据，对供应商的响应文件进行评审。</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评审方式：以封闭方式进行评审。</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3.采购人和采购代理机构、竞争性磋商小组成员要严格遵守政府采购相关法律制度，依法履行各自职责，公正、客观、审慎地组织和参与评审工作。</w:t>
      </w:r>
    </w:p>
    <w:p>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p>
    <w:p>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二、评审办法</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（一）对进入详评的，采用</w:t>
      </w:r>
      <w:r>
        <w:rPr>
          <w:rFonts w:hint="eastAsia" w:ascii="仿宋" w:hAnsi="仿宋" w:eastAsia="仿宋" w:cs="仿宋"/>
          <w:b/>
          <w:bCs/>
          <w:color w:val="000000" w:themeColor="text1"/>
          <w:sz w:val="24"/>
          <w:szCs w:val="24"/>
          <w:highlight w:val="none"/>
          <w14:textFill>
            <w14:solidFill>
              <w14:schemeClr w14:val="tx1"/>
            </w14:solidFill>
          </w14:textFill>
        </w:rPr>
        <w:t>综合评分法</w:t>
      </w:r>
      <w:r>
        <w:rPr>
          <w:rFonts w:hint="eastAsia" w:ascii="仿宋" w:hAnsi="仿宋" w:eastAsia="仿宋" w:cs="仿宋"/>
          <w:color w:val="000000" w:themeColor="text1"/>
          <w:sz w:val="24"/>
          <w:szCs w:val="24"/>
          <w:highlight w:val="none"/>
          <w14:textFill>
            <w14:solidFill>
              <w14:schemeClr w14:val="tx1"/>
            </w14:solidFill>
          </w14:textFill>
        </w:rPr>
        <w:t>。</w:t>
      </w:r>
    </w:p>
    <w:p>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（二）计分办法（按四舍五入取至小数点后二位）</w:t>
      </w:r>
    </w:p>
    <w:p>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1、价格分…………………………………………………………………………………</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b/>
          <w:bCs/>
          <w:color w:val="000000" w:themeColor="text1"/>
          <w:sz w:val="24"/>
          <w:szCs w:val="24"/>
          <w:highlight w:val="none"/>
          <w14:textFill>
            <w14:solidFill>
              <w14:schemeClr w14:val="tx1"/>
            </w14:solidFill>
          </w14:textFill>
        </w:rPr>
        <w:t>分</w:t>
      </w:r>
    </w:p>
    <w:p>
      <w:pPr>
        <w:pStyle w:val="14"/>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根据</w:t>
      </w:r>
      <w:r>
        <w:rPr>
          <w:rFonts w:hint="eastAsia" w:ascii="仿宋" w:hAnsi="仿宋" w:eastAsia="仿宋" w:cs="仿宋"/>
          <w:bCs/>
          <w:color w:val="000000" w:themeColor="text1"/>
          <w:sz w:val="24"/>
          <w:szCs w:val="24"/>
          <w:highlight w:val="none"/>
          <w14:textFill>
            <w14:solidFill>
              <w14:schemeClr w14:val="tx1"/>
            </w14:solidFill>
          </w14:textFill>
        </w:rPr>
        <w:t>《政府采购促进中小企业发展管理办法》（财库〔2020〕46号）</w:t>
      </w:r>
      <w:r>
        <w:rPr>
          <w:rFonts w:hint="eastAsia" w:ascii="仿宋" w:hAnsi="仿宋" w:eastAsia="仿宋" w:cs="仿宋"/>
          <w:color w:val="000000" w:themeColor="text1"/>
          <w:kern w:val="0"/>
          <w:sz w:val="24"/>
          <w:szCs w:val="24"/>
          <w:highlight w:val="none"/>
          <w14:textFill>
            <w14:solidFill>
              <w14:schemeClr w14:val="tx1"/>
            </w14:solidFill>
          </w14:textFill>
        </w:rPr>
        <w:t>，承接本项目服务的供应商认定为小型、微型企业，其最后报价给予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0%的扣除</w:t>
      </w:r>
      <w:r>
        <w:rPr>
          <w:rFonts w:hint="eastAsia" w:ascii="仿宋" w:hAnsi="仿宋" w:eastAsia="仿宋" w:cs="仿宋"/>
          <w:color w:val="000000" w:themeColor="text1"/>
          <w:sz w:val="24"/>
          <w:szCs w:val="24"/>
          <w:highlight w:val="none"/>
          <w14:textFill>
            <w14:solidFill>
              <w14:schemeClr w14:val="tx1"/>
            </w14:solidFill>
          </w14:textFill>
        </w:rPr>
        <w:t>，扣除后的价格为评审报价，即供应商的评审报价=最后报价×（1-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0%）；除上述情况外，评审报价=最后报价。</w:t>
      </w:r>
    </w:p>
    <w:p>
      <w:pPr>
        <w:pStyle w:val="14"/>
        <w:spacing w:line="400" w:lineRule="exact"/>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注：评审报价为供应商的最后报价进行政策性扣除后的价格，评审报价只是作为评标时使用。最终成交人的成交金额＝最后报价。</w:t>
      </w:r>
    </w:p>
    <w:p>
      <w:pPr>
        <w:pStyle w:val="14"/>
        <w:spacing w:line="400" w:lineRule="exact"/>
        <w:ind w:firstLine="463" w:firstLineChars="193"/>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（2）根据《关于政府采购支持监狱企业发展有关问题的通知》（财库</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2014</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68号）和《关于促进残疾人就业政府采购政策的通知》（财库</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2017</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141号），监狱企业和符合条件的残疾人福利性单位视同小型、微型企业，享受小型、微型企业评审中价格扣除的政府采购政策。残疾人福利性单位属于小型、微型企业的，不重复享受政策。</w:t>
      </w:r>
    </w:p>
    <w:p>
      <w:pPr>
        <w:pStyle w:val="14"/>
        <w:spacing w:line="400" w:lineRule="exact"/>
        <w:ind w:firstLine="460" w:firstLineChars="192"/>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（3）以进入综合评分环节的最低的评审报价为基准价，基准价报价得分为</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分。</w:t>
      </w:r>
    </w:p>
    <w:p>
      <w:pPr>
        <w:spacing w:line="460" w:lineRule="exact"/>
        <w:ind w:left="33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磋商供应商最低评审报价</w:t>
      </w:r>
    </w:p>
    <w:p>
      <w:pPr>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2713355</wp:posOffset>
                </wp:positionH>
                <wp:positionV relativeFrom="paragraph">
                  <wp:posOffset>193040</wp:posOffset>
                </wp:positionV>
                <wp:extent cx="187007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3.65pt;margin-top:15.2pt;height:0pt;width:147.25pt;z-index:251664384;mso-width-relative:page;mso-height-relative:page;" filled="f" stroked="t" coordsize="21600,21600" o:gfxdata="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whT7WAAAACQEAAA8AAAAAAAAAAQAgAAAAIgAAAGRycy9k&#10;b3ducmV2LnhtbFBLAQIUABQAAAAIAIdO4kAHN+RnywEAAGoDAAAOAAAAAAAAAAEAIAAAACUBAABk&#10;cnMvZTJvRG9jLnhtbFBLBQYAAAAABgAGAFkBAABiBQAAAAA=&#10;">
                <v:fill on="f" focussize="0,0"/>
                <v:stroke color="#000000" joinstyle="round"/>
                <v:imagedata o:title=""/>
                <o:lock v:ext="edit" aspectratio="f"/>
              </v:line>
            </w:pict>
          </mc:Fallback>
        </mc:AlternateContent>
      </w:r>
      <w:r>
        <w:rPr>
          <w:rFonts w:hint="eastAsia" w:ascii="仿宋" w:hAnsi="仿宋" w:eastAsia="仿宋" w:cs="仿宋"/>
          <w:bCs/>
          <w:color w:val="000000"/>
          <w:sz w:val="24"/>
          <w:szCs w:val="24"/>
          <w:highlight w:val="none"/>
        </w:rPr>
        <w:t>（4）磋商供应商磋商</w:t>
      </w:r>
      <w:r>
        <w:rPr>
          <w:rFonts w:hint="eastAsia" w:ascii="仿宋" w:hAnsi="仿宋" w:eastAsia="仿宋" w:cs="仿宋"/>
          <w:color w:val="000000"/>
          <w:sz w:val="24"/>
          <w:szCs w:val="24"/>
          <w:highlight w:val="none"/>
        </w:rPr>
        <w:t>价格分 ＝                                 ×　</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rPr>
        <w:t>分</w:t>
      </w:r>
    </w:p>
    <w:p>
      <w:pPr>
        <w:spacing w:line="460" w:lineRule="exact"/>
        <w:ind w:left="33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某磋商供应商评审报价</w:t>
      </w:r>
      <w:bookmarkStart w:id="131" w:name="_Toc31722"/>
    </w:p>
    <w:p>
      <w:pPr>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技术</w:t>
      </w:r>
      <w:r>
        <w:rPr>
          <w:rFonts w:hint="eastAsia" w:ascii="仿宋" w:hAnsi="仿宋" w:eastAsia="仿宋" w:cs="仿宋"/>
          <w:b/>
          <w:bCs/>
          <w:color w:val="000000" w:themeColor="text1"/>
          <w:sz w:val="24"/>
          <w:szCs w:val="24"/>
          <w:highlight w:val="none"/>
          <w:lang w:eastAsia="zh-CN"/>
          <w14:textFill>
            <w14:solidFill>
              <w14:schemeClr w14:val="tx1"/>
            </w14:solidFill>
          </w14:textFill>
        </w:rPr>
        <w:t>方案</w:t>
      </w:r>
      <w:r>
        <w:rPr>
          <w:rFonts w:hint="eastAsia" w:ascii="仿宋" w:hAnsi="仿宋" w:eastAsia="仿宋" w:cs="仿宋"/>
          <w:b/>
          <w:bCs/>
          <w:color w:val="000000" w:themeColor="text1"/>
          <w:sz w:val="24"/>
          <w:szCs w:val="24"/>
          <w:highlight w:val="none"/>
          <w14:textFill>
            <w14:solidFill>
              <w14:schemeClr w14:val="tx1"/>
            </w14:solidFill>
          </w14:textFill>
        </w:rPr>
        <w:t>分………………………………………………………………………</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36</w:t>
      </w:r>
      <w:r>
        <w:rPr>
          <w:rFonts w:hint="eastAsia" w:ascii="仿宋" w:hAnsi="仿宋" w:eastAsia="仿宋" w:cs="仿宋"/>
          <w:b/>
          <w:bCs/>
          <w:color w:val="000000" w:themeColor="text1"/>
          <w:sz w:val="24"/>
          <w:szCs w:val="24"/>
          <w:highlight w:val="none"/>
          <w14:textFill>
            <w14:solidFill>
              <w14:schemeClr w14:val="tx1"/>
            </w14:solidFill>
          </w14:textFill>
        </w:rPr>
        <w:t>分</w:t>
      </w:r>
      <w:bookmarkEnd w:id="131"/>
    </w:p>
    <w:p>
      <w:pPr>
        <w:pStyle w:val="14"/>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根据竞争性磋商</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中的采购需求</w:t>
      </w:r>
      <w:r>
        <w:rPr>
          <w:rFonts w:hint="eastAsia" w:ascii="仿宋" w:hAnsi="仿宋" w:eastAsia="仿宋" w:cs="仿宋"/>
          <w:color w:val="auto"/>
          <w:sz w:val="24"/>
          <w:szCs w:val="24"/>
          <w:highlight w:val="none"/>
        </w:rPr>
        <w:t>及各供应商提供的服务方案（包括但不限于：具体的服务技术的内容和措施、组织计划等）的针对性、全面性、详细程度和可操作性等方面，依照等级评定内容独立打分</w:t>
      </w:r>
      <w:r>
        <w:rPr>
          <w:rFonts w:hint="eastAsia" w:ascii="仿宋" w:hAnsi="仿宋" w:eastAsia="仿宋" w:cs="仿宋"/>
          <w:color w:val="auto"/>
          <w:sz w:val="24"/>
          <w:szCs w:val="24"/>
          <w:highlight w:val="none"/>
          <w:lang w:eastAsia="zh-CN"/>
        </w:rPr>
        <w:t>。</w:t>
      </w:r>
    </w:p>
    <w:p>
      <w:pPr>
        <w:spacing w:line="440" w:lineRule="exact"/>
        <w:ind w:left="-13" w:leftChars="-6"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分）：服务技术方案内容简单粗糙、可操作性差</w:t>
      </w:r>
      <w:r>
        <w:rPr>
          <w:rFonts w:hint="eastAsia" w:ascii="仿宋" w:hAnsi="仿宋" w:eastAsia="仿宋" w:cs="仿宋"/>
          <w:color w:val="auto"/>
          <w:sz w:val="24"/>
          <w:szCs w:val="24"/>
          <w:highlight w:val="none"/>
          <w:lang w:eastAsia="zh-CN"/>
        </w:rPr>
        <w:t>。</w:t>
      </w:r>
    </w:p>
    <w:p>
      <w:pPr>
        <w:spacing w:line="440" w:lineRule="exact"/>
        <w:ind w:left="-13" w:leftChars="-6"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分）：服务技术方案内容比较全面，对本项目的服务内容及功能要求有一定的理解并有相应的文字阐述，但服务技术方案较空洞，可操作性较差，未参与项目各环节的落地与实施</w:t>
      </w:r>
      <w:r>
        <w:rPr>
          <w:rFonts w:hint="eastAsia" w:ascii="仿宋" w:hAnsi="仿宋" w:eastAsia="仿宋" w:cs="仿宋"/>
          <w:color w:val="auto"/>
          <w:sz w:val="24"/>
          <w:szCs w:val="24"/>
          <w:highlight w:val="none"/>
          <w:lang w:eastAsia="zh-CN"/>
        </w:rPr>
        <w:t>。</w:t>
      </w:r>
    </w:p>
    <w:p>
      <w:pPr>
        <w:spacing w:line="440" w:lineRule="exact"/>
        <w:ind w:left="-13" w:leftChars="-6"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分）：能针对本项目的服务内容进行较深入的分析，对服务要求有较深入透彻的理解；有具体的工作措施、实施计划和组织实施方案，方案针对性强；较少参与项目各环节的落地与实施；项目管理组织机构及人员职能满足要求。</w:t>
      </w:r>
    </w:p>
    <w:p>
      <w:pPr>
        <w:spacing w:line="440" w:lineRule="exact"/>
        <w:ind w:left="-13" w:leftChars="-6"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分）：在满足三档的基础上，能够针对</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采购需求中服务内容和要求分别进行了分析和论述；制定了较为详细、可操作性较强的时间进度控制计划；较多参与项目各环节的落地与实施，有较为明确的工作方法；项目管理组织机构齐全，人员配备较合理且职能清晰、分工明确</w:t>
      </w:r>
      <w:r>
        <w:rPr>
          <w:rFonts w:hint="eastAsia" w:ascii="仿宋" w:hAnsi="仿宋" w:eastAsia="仿宋" w:cs="仿宋"/>
          <w:color w:val="auto"/>
          <w:sz w:val="24"/>
          <w:szCs w:val="24"/>
          <w:highlight w:val="none"/>
          <w:lang w:eastAsia="zh-CN"/>
        </w:rPr>
        <w:t>。</w:t>
      </w:r>
    </w:p>
    <w:p>
      <w:pPr>
        <w:pStyle w:val="14"/>
        <w:spacing w:line="400" w:lineRule="exact"/>
        <w:ind w:firstLine="480" w:firstLineChars="200"/>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color w:val="auto"/>
          <w:sz w:val="24"/>
          <w:szCs w:val="24"/>
          <w:highlight w:val="none"/>
          <w:lang w:val="en-US" w:eastAsia="zh-CN"/>
        </w:rPr>
        <w:t>五档（36分）在满足四档的基础上，对本项目重点和难点进行分析，并能给出针对性解决问题的工作方案；时间进度总体可控、具体执行计划详细；项目实施程序与步骤清晰、合理，项目双方任务分工明确，责任界定清晰，可操作性强；全面参与项目现场各环节的推动实施与改进落地；对项目的初步效果评估及最终服务成果的验收有详细的工作方案，对与采购单位的沟通及项目的后续服务有明确可行的预案，对服务质量有明确的保证承诺。</w:t>
      </w:r>
      <w:r>
        <w:rPr>
          <w:rFonts w:hint="eastAsia" w:ascii="仿宋" w:hAnsi="仿宋" w:eastAsia="仿宋" w:cs="仿宋"/>
          <w:b/>
          <w:bCs/>
          <w:color w:val="000000" w:themeColor="text1"/>
          <w:sz w:val="24"/>
          <w:szCs w:val="24"/>
          <w:highlight w:val="none"/>
          <w:lang w:eastAsia="zh-CN"/>
          <w14:textFill>
            <w14:solidFill>
              <w14:schemeClr w14:val="tx1"/>
            </w14:solidFill>
          </w14:textFill>
        </w:rPr>
        <w:t xml:space="preserve"> </w:t>
      </w:r>
    </w:p>
    <w:p>
      <w:pPr>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3、信誉、业绩分………………………………………………………………</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37</w:t>
      </w:r>
      <w:r>
        <w:rPr>
          <w:rFonts w:hint="eastAsia" w:ascii="仿宋" w:hAnsi="仿宋" w:eastAsia="仿宋" w:cs="仿宋"/>
          <w:b/>
          <w:bCs/>
          <w:color w:val="000000" w:themeColor="text1"/>
          <w:sz w:val="24"/>
          <w:szCs w:val="24"/>
          <w:highlight w:val="none"/>
          <w14:textFill>
            <w14:solidFill>
              <w14:schemeClr w14:val="tx1"/>
            </w14:solidFill>
          </w14:textFill>
        </w:rPr>
        <w:t>分</w:t>
      </w:r>
    </w:p>
    <w:p>
      <w:pPr>
        <w:numPr>
          <w:ilvl w:val="0"/>
          <w:numId w:val="0"/>
        </w:numPr>
        <w:spacing w:line="44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磋商供应商已建有3个实体化的就业服务角或就业驿站的得2分；建有3个以上实体化的就业服务角或就业驿站的，每多建有1个实体化的就业服务角或就业驿站的得1分（以提供显示实体用途或功能的相关合同或合作协议为准），本项满分8分。</w:t>
      </w:r>
    </w:p>
    <w:p>
      <w:pPr>
        <w:numPr>
          <w:ilvl w:val="0"/>
          <w:numId w:val="0"/>
        </w:numPr>
        <w:spacing w:line="44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（2）磋商供应商2019年以来获得的政府职能部门、事业单位颁发的与企业生产经营相关的各种荣（信）誉奖项、证书（以提供的奖项或证书复印件为准），每有1个得1分，本项满分3分。</w:t>
      </w:r>
    </w:p>
    <w:p>
      <w:pPr>
        <w:numPr>
          <w:ilvl w:val="0"/>
          <w:numId w:val="0"/>
        </w:numPr>
        <w:spacing w:line="440" w:lineRule="exact"/>
        <w:ind w:firstLine="480"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（3）磋商供应商拟投入参加项目实施人员持有人力资源管理师证，每提供一个证书得1分，本项满分3分（人力资源行政部门公章，含人力资源行政部门职业能力鉴定专用章）。</w:t>
      </w:r>
    </w:p>
    <w:p>
      <w:pPr>
        <w:numPr>
          <w:ilvl w:val="0"/>
          <w:numId w:val="0"/>
        </w:numPr>
        <w:spacing w:line="440" w:lineRule="exact"/>
        <w:ind w:firstLine="480" w:firstLineChars="200"/>
        <w:rPr>
          <w:rFonts w:hint="eastAsia"/>
          <w:b w:val="0"/>
          <w:bCs w:val="0"/>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4）磋商供应商2019年以来（含2019年）具有招聘服务的业绩，承接过200家企业及以上特大型招聘服务且无安全事故业绩的每一次得2分，承接过100家企业及以上至200家企业大型招聘服务且无安全事故业绩的每一次得1.5分，承接过50家企业及以上至100家企业中型服务业绩的每一次得1分；本项满分8分[无不良记录，以中标、成交通知书或签订的合同为准，并能清晰反映项目名称、项目内容、签订日期等，合同须附项目验收单或合同甲方的项目验收证明（验收证明必须有项目名称、项目验收结论）等凭证。不良记录包含部分履约、未履约、未完整履约等验收结论和行为。]</w:t>
      </w:r>
    </w:p>
    <w:p>
      <w:pPr>
        <w:numPr>
          <w:ilvl w:val="0"/>
          <w:numId w:val="0"/>
        </w:numPr>
        <w:spacing w:line="440" w:lineRule="exact"/>
        <w:ind w:firstLine="480" w:firstLineChars="200"/>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仿宋" w:hAnsi="仿宋" w:eastAsia="仿宋" w:cs="仿宋"/>
          <w:b w:val="0"/>
          <w:bCs w:val="0"/>
          <w:strike w:val="0"/>
          <w:color w:val="auto"/>
          <w:kern w:val="2"/>
          <w:sz w:val="24"/>
          <w:szCs w:val="24"/>
          <w:highlight w:val="none"/>
          <w:lang w:val="en-US" w:eastAsia="zh-CN" w:bidi="ar-SA"/>
        </w:rPr>
        <w:t>（5）磋商供应商2021年以来自有资源中，有效的招聘企业（不重复）全年累计1000家及以上的，每年度得2分，有效的招聘企业（不重复）全年累计500家及以上的，每年度得1分，本项满分5分。（以提供的自有平台相关截图或企业目录为准，有效的招聘指年度内发布过岗位信息。）</w:t>
      </w:r>
    </w:p>
    <w:p>
      <w:pPr>
        <w:numPr>
          <w:ilvl w:val="0"/>
          <w:numId w:val="0"/>
        </w:numPr>
        <w:spacing w:line="440" w:lineRule="exact"/>
        <w:ind w:firstLine="480" w:firstLineChars="200"/>
        <w:rPr>
          <w:rFonts w:hint="eastAsia"/>
          <w:color w:val="auto"/>
          <w:highlight w:val="none"/>
          <w:lang w:val="en-US" w:eastAsia="zh-CN"/>
        </w:rPr>
      </w:pPr>
      <w:r>
        <w:rPr>
          <w:rFonts w:hint="eastAsia" w:ascii="仿宋" w:hAnsi="仿宋" w:eastAsia="仿宋" w:cs="仿宋"/>
          <w:b w:val="0"/>
          <w:bCs w:val="0"/>
          <w:strike w:val="0"/>
          <w:color w:val="auto"/>
          <w:kern w:val="2"/>
          <w:sz w:val="24"/>
          <w:szCs w:val="24"/>
          <w:highlight w:val="none"/>
          <w:lang w:val="en-US" w:eastAsia="zh-CN" w:bidi="ar-SA"/>
        </w:rPr>
        <w:t>（6）磋商供应商提供2020年以来在人力资源行政部门提交经营情况的年度报告的记录或公示记录的（以提供的网页查询截图或人力资源行政部门证明为准），每提供一年得1分，本项满分4分。</w:t>
      </w:r>
    </w:p>
    <w:p>
      <w:pPr>
        <w:numPr>
          <w:ilvl w:val="0"/>
          <w:numId w:val="0"/>
        </w:numPr>
        <w:spacing w:line="44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（7）磋商供应商能为就业服务角带入自有服务资源或“采购需求”6项服务内容以外的增值服务的（以提供的合同或授权服务协议或证明），每带入1项服务功能或资源得2分，本项满分6分。</w:t>
      </w:r>
    </w:p>
    <w:p>
      <w:pPr>
        <w:numPr>
          <w:ilvl w:val="0"/>
          <w:numId w:val="0"/>
        </w:numPr>
        <w:spacing w:line="440" w:lineRule="exact"/>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4、服务承诺方案分………………………………………………………………………12分</w:t>
      </w:r>
    </w:p>
    <w:p>
      <w:pPr>
        <w:spacing w:line="440" w:lineRule="exact"/>
        <w:ind w:left="-13" w:leftChars="-6"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由磋商小组根据各供应商响应文件中的服务方案（含①具体服务方案、②服务响应承诺及具体措施、③应急处理问题能力、④承诺在后续服务中积极响应并配合采购人相关工作）独立评分：</w:t>
      </w:r>
    </w:p>
    <w:p>
      <w:pPr>
        <w:spacing w:line="440" w:lineRule="exact"/>
        <w:ind w:left="-13" w:leftChars="-6"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一档（3分）：经磋商小组评定项目服务方案内容有1项表述清晰可行，满足采购文件要求的评定为一档。</w:t>
      </w:r>
    </w:p>
    <w:p>
      <w:pPr>
        <w:spacing w:line="440" w:lineRule="exact"/>
        <w:ind w:left="-13" w:leftChars="-6"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二档（6分）：经磋商小组评定项目服务方案内容有2项表述清晰可行，满足采购文件要求且相互间无逻辑偏差的评定为二档。</w:t>
      </w:r>
    </w:p>
    <w:p>
      <w:pPr>
        <w:spacing w:line="440" w:lineRule="exact"/>
        <w:ind w:left="-13" w:leftChars="-6"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三档（9分）：经磋商小组评定项目服务方案内容有2项表述清晰可行，满足采购文件要求且相互间无逻辑偏差的的评定为三档。</w:t>
      </w:r>
    </w:p>
    <w:p>
      <w:pPr>
        <w:spacing w:line="440" w:lineRule="exact"/>
        <w:ind w:left="-13" w:leftChars="-6"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四档（12分）：经磋商小组评定项目服务方案内容4项表述完整清晰可行，满足采购文件要求且相互间无逻辑偏差的的评定为四档。</w:t>
      </w:r>
    </w:p>
    <w:p>
      <w:pPr>
        <w:rPr>
          <w:rFonts w:hint="eastAsia"/>
          <w:highlight w:val="none"/>
        </w:rPr>
      </w:pPr>
    </w:p>
    <w:p>
      <w:pPr>
        <w:pStyle w:val="8"/>
        <w:ind w:left="0" w:leftChars="0" w:firstLine="0" w:firstLineChars="0"/>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 5、综合得分＝1+2+3+4</w:t>
      </w:r>
    </w:p>
    <w:p>
      <w:pPr>
        <w:pStyle w:val="14"/>
        <w:tabs>
          <w:tab w:val="left" w:pos="4214"/>
        </w:tabs>
        <w:spacing w:line="440" w:lineRule="exact"/>
        <w:ind w:firstLine="482" w:firstLineChars="200"/>
        <w:rPr>
          <w:rFonts w:hint="eastAsia" w:ascii="仿宋" w:hAnsi="仿宋" w:eastAsia="仿宋" w:cs="仿宋"/>
          <w:b/>
          <w:color w:val="000000"/>
          <w:sz w:val="24"/>
          <w:szCs w:val="24"/>
          <w:highlight w:val="none"/>
        </w:rPr>
      </w:pPr>
    </w:p>
    <w:p>
      <w:pPr>
        <w:pStyle w:val="14"/>
        <w:tabs>
          <w:tab w:val="left" w:pos="4214"/>
        </w:tabs>
        <w:spacing w:line="44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三、推荐成交候选供应商原则</w:t>
      </w:r>
    </w:p>
    <w:p>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根据综合得分由高到低排列次序，若得分相同时，以评审报价由低到高顺序排列；若得分相同且评审报价相同的，以磋商报价由低到高顺序排列；若仍相同的，按技术</w:t>
      </w:r>
      <w:r>
        <w:rPr>
          <w:rFonts w:hint="eastAsia" w:ascii="仿宋" w:hAnsi="仿宋" w:eastAsia="仿宋" w:cs="仿宋"/>
          <w:color w:val="000000"/>
          <w:sz w:val="24"/>
          <w:szCs w:val="24"/>
          <w:highlight w:val="none"/>
          <w:lang w:val="en-US" w:eastAsia="zh-CN"/>
        </w:rPr>
        <w:t>方案</w:t>
      </w:r>
      <w:r>
        <w:rPr>
          <w:rFonts w:hint="eastAsia" w:ascii="仿宋" w:hAnsi="仿宋" w:eastAsia="仿宋" w:cs="仿宋"/>
          <w:color w:val="000000"/>
          <w:sz w:val="24"/>
          <w:szCs w:val="24"/>
          <w:highlight w:val="none"/>
        </w:rPr>
        <w:t>分由高到低顺序排列，并推荐成交候选供应商。</w:t>
      </w:r>
    </w:p>
    <w:p>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（2）磋商小组可推荐前三名为成交候选供应商。采购单位应当确定磋商小组推荐排名第一的成交候选供应商为成交供应商。</w:t>
      </w:r>
    </w:p>
    <w:p>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（3）排名第一的成交候选供应商放弃成交、因不可抗力提出不能履行合同的，采购单位可以确定排名第二的成交候选供应商为成交供应商。</w:t>
      </w:r>
    </w:p>
    <w:p>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（4）排名第二的成交候选供应商因前款规定的同样原因不能签订合同的，采购单位可以确定排名第三的成交候选供应商为成交供应商。</w:t>
      </w:r>
    </w:p>
    <w:p>
      <w:pPr>
        <w:pStyle w:val="3"/>
        <w:keepNext w:val="0"/>
        <w:keepLines w:val="0"/>
        <w:pageBreakBefore/>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outlineLvl w:val="0"/>
        <w:rPr>
          <w:rFonts w:hint="eastAsia" w:ascii="仿宋" w:hAnsi="仿宋" w:eastAsia="仿宋" w:cs="仿宋"/>
          <w:sz w:val="32"/>
          <w:szCs w:val="32"/>
          <w:highlight w:val="none"/>
        </w:rPr>
      </w:pPr>
      <w:bookmarkStart w:id="132" w:name="_Toc4774"/>
      <w:bookmarkStart w:id="133" w:name="_Toc8466"/>
      <w:bookmarkStart w:id="134" w:name="_Toc32362"/>
      <w:r>
        <w:rPr>
          <w:rFonts w:hint="eastAsia" w:ascii="仿宋" w:hAnsi="仿宋" w:eastAsia="仿宋" w:cs="仿宋"/>
          <w:sz w:val="32"/>
          <w:szCs w:val="32"/>
          <w:highlight w:val="none"/>
        </w:rPr>
        <w:t>第五章 采购合同（合同主要条款及格式）</w:t>
      </w:r>
      <w:bookmarkEnd w:id="132"/>
      <w:bookmarkEnd w:id="133"/>
      <w:bookmarkEnd w:id="134"/>
    </w:p>
    <w:p>
      <w:pPr>
        <w:spacing w:line="400" w:lineRule="exact"/>
        <w:rPr>
          <w:rFonts w:hint="eastAsia" w:ascii="仿宋" w:hAnsi="仿宋" w:eastAsia="仿宋" w:cs="仿宋"/>
          <w:color w:val="000000"/>
          <w:spacing w:val="-10"/>
          <w:sz w:val="24"/>
          <w:szCs w:val="24"/>
          <w:highlight w:val="none"/>
        </w:rPr>
      </w:pPr>
      <w:r>
        <w:rPr>
          <w:rFonts w:hint="eastAsia" w:ascii="仿宋" w:hAnsi="仿宋" w:eastAsia="仿宋" w:cs="仿宋"/>
          <w:color w:val="000000"/>
          <w:spacing w:val="-10"/>
          <w:sz w:val="24"/>
          <w:szCs w:val="24"/>
          <w:highlight w:val="none"/>
        </w:rPr>
        <w:t>项目名称：</w:t>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pacing w:val="-10"/>
          <w:sz w:val="24"/>
          <w:szCs w:val="24"/>
          <w:highlight w:val="none"/>
          <w:u w:val="single"/>
        </w:rPr>
        <w:tab/>
      </w:r>
      <w:r>
        <w:rPr>
          <w:rFonts w:hint="eastAsia" w:ascii="仿宋" w:hAnsi="仿宋" w:eastAsia="仿宋" w:cs="仿宋"/>
          <w:color w:val="000000"/>
          <w:sz w:val="24"/>
          <w:szCs w:val="24"/>
          <w:highlight w:val="none"/>
        </w:rPr>
        <w:t xml:space="preserve">                  </w:t>
      </w:r>
    </w:p>
    <w:p>
      <w:pPr>
        <w:spacing w:line="400" w:lineRule="exact"/>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项目编号：</w:t>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r>
        <w:rPr>
          <w:rFonts w:hint="eastAsia" w:ascii="仿宋" w:hAnsi="仿宋" w:eastAsia="仿宋" w:cs="仿宋"/>
          <w:bCs/>
          <w:color w:val="000000"/>
          <w:sz w:val="24"/>
          <w:szCs w:val="24"/>
          <w:highlight w:val="none"/>
          <w:u w:val="single"/>
        </w:rPr>
        <w:tab/>
      </w:r>
    </w:p>
    <w:p>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（采购人）</w:t>
      </w:r>
    </w:p>
    <w:p>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（成交供应商）</w:t>
      </w:r>
    </w:p>
    <w:p>
      <w:pPr>
        <w:spacing w:line="400" w:lineRule="exact"/>
        <w:rPr>
          <w:rFonts w:hint="eastAsia" w:ascii="仿宋" w:hAnsi="仿宋" w:eastAsia="仿宋" w:cs="仿宋"/>
          <w:color w:val="000000"/>
          <w:sz w:val="24"/>
          <w:szCs w:val="24"/>
          <w:highlight w:val="none"/>
        </w:rPr>
      </w:pPr>
    </w:p>
    <w:p>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根据《中华人民共和国政府采购法》、《中华人民共和国民法典》等法律、法规规定，按照采购、响应文件规定条款和成交供应商承诺、甲乙双方签订本采购合同。</w:t>
      </w:r>
    </w:p>
    <w:p>
      <w:pPr>
        <w:numPr>
          <w:ilvl w:val="0"/>
          <w:numId w:val="7"/>
        </w:numPr>
        <w:spacing w:line="40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合同标的及合同金额</w:t>
      </w:r>
    </w:p>
    <w:tbl>
      <w:tblPr>
        <w:tblStyle w:val="24"/>
        <w:tblW w:w="9118"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11"/>
        <w:gridCol w:w="4735"/>
        <w:gridCol w:w="87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trPr>
        <w:tc>
          <w:tcPr>
            <w:tcW w:w="2711"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服务名称</w:t>
            </w:r>
          </w:p>
        </w:tc>
        <w:tc>
          <w:tcPr>
            <w:tcW w:w="4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服务内容及承诺</w:t>
            </w:r>
          </w:p>
        </w:tc>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数量</w:t>
            </w:r>
          </w:p>
        </w:tc>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5" w:hRule="atLeast"/>
        </w:trPr>
        <w:tc>
          <w:tcPr>
            <w:tcW w:w="2711"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轻型智慧就业服务角</w:t>
            </w:r>
          </w:p>
        </w:tc>
        <w:tc>
          <w:tcPr>
            <w:tcW w:w="4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w:t>
            </w:r>
          </w:p>
        </w:tc>
      </w:tr>
    </w:tbl>
    <w:p>
      <w:pPr>
        <w:spacing w:line="46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根据《成交通知书》的成交内容，合同的总金额为：（大写）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人民币（￥</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r>
        <w:rPr>
          <w:rFonts w:hint="eastAsia" w:ascii="仿宋" w:hAnsi="仿宋" w:eastAsia="仿宋" w:cs="仿宋"/>
          <w:color w:val="000000"/>
          <w:sz w:val="24"/>
          <w:szCs w:val="24"/>
          <w:lang w:bidi="hi-IN"/>
        </w:rPr>
        <w:t>合同金额包含磋商供应商完成本项目服务所有内容及相关其他相关服务的投入、</w:t>
      </w:r>
      <w:r>
        <w:rPr>
          <w:rFonts w:hint="eastAsia" w:ascii="仿宋" w:hAnsi="仿宋" w:eastAsia="仿宋" w:cs="仿宋"/>
          <w:kern w:val="0"/>
          <w:sz w:val="24"/>
          <w:szCs w:val="24"/>
        </w:rPr>
        <w:t>服务所用耗材、人工费</w:t>
      </w:r>
      <w:r>
        <w:rPr>
          <w:rFonts w:hint="eastAsia" w:ascii="仿宋" w:hAnsi="仿宋" w:eastAsia="仿宋" w:cs="仿宋"/>
          <w:kern w:val="0"/>
          <w:sz w:val="24"/>
          <w:szCs w:val="24"/>
          <w:lang w:eastAsia="zh-CN"/>
        </w:rPr>
        <w:t>、</w:t>
      </w:r>
      <w:r>
        <w:rPr>
          <w:rFonts w:hint="eastAsia" w:ascii="仿宋" w:hAnsi="仿宋" w:eastAsia="仿宋" w:cs="仿宋"/>
          <w:color w:val="000000"/>
          <w:sz w:val="24"/>
          <w:szCs w:val="24"/>
          <w:lang w:bidi="hi-IN"/>
        </w:rPr>
        <w:t>附加培训、售后服务、税金、利润及其他所有可能发生的一切费用。</w:t>
      </w:r>
      <w:r>
        <w:rPr>
          <w:rFonts w:hint="eastAsia" w:ascii="仿宋" w:hAnsi="仿宋" w:eastAsia="仿宋" w:cs="仿宋"/>
          <w:color w:val="000000"/>
          <w:sz w:val="24"/>
          <w:szCs w:val="24"/>
        </w:rPr>
        <w:t>除此之外，采购人不再另行支付任何费用)。</w:t>
      </w: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第二条  质量保证</w:t>
      </w:r>
    </w:p>
    <w:p>
      <w:pPr>
        <w:spacing w:line="46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乙方应按竞争性磋商采购要求及响应文件承诺向甲方提供服务。</w:t>
      </w: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第三条  </w:t>
      </w:r>
      <w:r>
        <w:rPr>
          <w:rFonts w:hint="eastAsia" w:ascii="仿宋" w:hAnsi="仿宋" w:eastAsia="仿宋" w:cs="仿宋"/>
          <w:b/>
          <w:color w:val="000000"/>
          <w:sz w:val="24"/>
          <w:szCs w:val="24"/>
          <w:lang w:val="en-US" w:eastAsia="zh-CN"/>
        </w:rPr>
        <w:t>服务</w:t>
      </w:r>
      <w:r>
        <w:rPr>
          <w:rFonts w:hint="eastAsia" w:ascii="仿宋" w:hAnsi="仿宋" w:eastAsia="仿宋" w:cs="仿宋"/>
          <w:b/>
          <w:color w:val="000000"/>
          <w:sz w:val="24"/>
          <w:szCs w:val="24"/>
        </w:rPr>
        <w:t>地点</w:t>
      </w:r>
    </w:p>
    <w:p>
      <w:pPr>
        <w:spacing w:line="460" w:lineRule="exact"/>
        <w:ind w:firstLine="470" w:firstLineChars="196"/>
        <w:rPr>
          <w:rFonts w:hint="eastAsia" w:ascii="仿宋" w:hAnsi="仿宋" w:eastAsia="仿宋" w:cs="仿宋"/>
          <w:bCs/>
          <w:color w:val="000000"/>
          <w:sz w:val="24"/>
          <w:szCs w:val="24"/>
          <w:u w:val="single"/>
          <w:lang w:eastAsia="zh-CN"/>
        </w:rPr>
      </w:pPr>
      <w:r>
        <w:rPr>
          <w:rFonts w:hint="eastAsia" w:ascii="仿宋" w:hAnsi="仿宋" w:eastAsia="仿宋" w:cs="仿宋"/>
          <w:bCs/>
          <w:color w:val="000000"/>
          <w:sz w:val="24"/>
          <w:szCs w:val="24"/>
          <w:lang w:val="en-US" w:eastAsia="zh-CN"/>
        </w:rPr>
        <w:t>服务</w:t>
      </w:r>
      <w:r>
        <w:rPr>
          <w:rFonts w:hint="eastAsia" w:ascii="仿宋" w:hAnsi="仿宋" w:eastAsia="仿宋" w:cs="仿宋"/>
          <w:bCs/>
          <w:color w:val="000000"/>
          <w:sz w:val="24"/>
          <w:szCs w:val="24"/>
        </w:rPr>
        <w:t>地点：</w:t>
      </w:r>
      <w:r>
        <w:rPr>
          <w:rFonts w:hint="eastAsia" w:ascii="仿宋" w:hAnsi="仿宋" w:eastAsia="仿宋" w:cs="仿宋"/>
          <w:bCs/>
          <w:color w:val="000000"/>
          <w:sz w:val="24"/>
          <w:szCs w:val="24"/>
          <w:u w:val="single"/>
        </w:rPr>
        <w:t>桂林市采购人指定地点</w:t>
      </w:r>
      <w:r>
        <w:rPr>
          <w:rFonts w:hint="eastAsia" w:ascii="仿宋" w:hAnsi="仿宋" w:eastAsia="仿宋" w:cs="仿宋"/>
          <w:bCs/>
          <w:color w:val="000000"/>
          <w:sz w:val="24"/>
          <w:szCs w:val="24"/>
          <w:u w:val="single"/>
          <w:lang w:eastAsia="zh-CN"/>
        </w:rPr>
        <w:t>。</w:t>
      </w: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rPr>
        <w:t>条  双方责任</w:t>
      </w:r>
    </w:p>
    <w:p>
      <w:pPr>
        <w:pStyle w:val="14"/>
        <w:spacing w:line="460" w:lineRule="exact"/>
        <w:ind w:firstLine="455" w:firstLineChars="189"/>
        <w:rPr>
          <w:rFonts w:hint="eastAsia" w:ascii="仿宋" w:hAnsi="仿宋" w:eastAsia="仿宋" w:cs="仿宋"/>
          <w:b/>
          <w:color w:val="000000"/>
          <w:sz w:val="24"/>
          <w:szCs w:val="24"/>
        </w:rPr>
      </w:pPr>
      <w:r>
        <w:rPr>
          <w:rFonts w:hint="eastAsia" w:ascii="仿宋" w:hAnsi="仿宋" w:eastAsia="仿宋" w:cs="仿宋"/>
          <w:b/>
          <w:color w:val="000000"/>
          <w:sz w:val="24"/>
          <w:szCs w:val="24"/>
        </w:rPr>
        <w:t>1、甲方责任</w:t>
      </w:r>
    </w:p>
    <w:p>
      <w:pPr>
        <w:spacing w:line="46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1.1向乙方项目人员详细介绍项目情况。</w:t>
      </w:r>
    </w:p>
    <w:p>
      <w:pPr>
        <w:spacing w:line="460" w:lineRule="exact"/>
        <w:ind w:left="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1.2及时审定乙方提供的系统报告。</w:t>
      </w:r>
    </w:p>
    <w:p>
      <w:pPr>
        <w:spacing w:line="460" w:lineRule="exact"/>
        <w:ind w:left="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1.3向乙方提供相关文件资料，以便乙方能够及时、顺利地开展工作。</w:t>
      </w:r>
    </w:p>
    <w:p>
      <w:pPr>
        <w:spacing w:line="460" w:lineRule="exact"/>
        <w:ind w:left="420"/>
        <w:rPr>
          <w:rFonts w:hint="eastAsia" w:ascii="仿宋" w:hAnsi="仿宋" w:eastAsia="仿宋" w:cs="仿宋"/>
          <w:color w:val="000000"/>
          <w:sz w:val="24"/>
          <w:szCs w:val="24"/>
        </w:rPr>
      </w:pPr>
      <w:r>
        <w:rPr>
          <w:rFonts w:hint="eastAsia" w:ascii="仿宋" w:hAnsi="仿宋" w:eastAsia="仿宋" w:cs="仿宋"/>
          <w:b/>
          <w:color w:val="000000"/>
          <w:sz w:val="24"/>
          <w:szCs w:val="24"/>
        </w:rPr>
        <w:t>2、乙方责任</w:t>
      </w:r>
    </w:p>
    <w:p>
      <w:pPr>
        <w:spacing w:line="460" w:lineRule="exact"/>
        <w:ind w:left="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2.1乙方的合同义务不得转让或以其他方式形成实质转移，必须自行履行合同义务。</w:t>
      </w:r>
    </w:p>
    <w:p>
      <w:pPr>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2.2乙方保证使用的图片和文字不侵犯任何第三方的知识产权或其他权利，符合中华人民共和国的法律规定，对因违反相关法律规定而产生的相关责任，由乙方负责。</w:t>
      </w:r>
    </w:p>
    <w:p>
      <w:pPr>
        <w:spacing w:line="460" w:lineRule="exact"/>
        <w:ind w:left="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2.3在合同范围内为甲方提供良好的配套服务。</w:t>
      </w:r>
    </w:p>
    <w:p>
      <w:pPr>
        <w:spacing w:line="460" w:lineRule="exact"/>
        <w:ind w:left="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 在项目服务过程中，乙方须接受甲方的监督，对甲方所提出的整改意见要及时进行整改。</w:t>
      </w:r>
    </w:p>
    <w:p>
      <w:pPr>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2.5乙方对项目负有保密义务，未经甲方允许，不得外泄项目任何信息；因乙方擅自外泄项目信息，而造成不良影响或损失的，乙方承担相应责任。</w:t>
      </w:r>
    </w:p>
    <w:p>
      <w:pPr>
        <w:adjustRightInd w:val="0"/>
        <w:spacing w:line="460" w:lineRule="exact"/>
        <w:ind w:left="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2.6乙方须提供一名指定的服务人员在工作过程中与甲方长期保持联系，并提供系统的业务咨询电话以便随时咨询联系。</w:t>
      </w: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eastAsia="zh-CN"/>
        </w:rPr>
        <w:t>五</w:t>
      </w:r>
      <w:r>
        <w:rPr>
          <w:rFonts w:hint="eastAsia" w:ascii="仿宋" w:hAnsi="仿宋" w:eastAsia="仿宋" w:cs="仿宋"/>
          <w:b/>
          <w:color w:val="000000"/>
          <w:sz w:val="24"/>
          <w:szCs w:val="24"/>
        </w:rPr>
        <w:t>条  权力保证</w:t>
      </w:r>
    </w:p>
    <w:p>
      <w:pPr>
        <w:spacing w:line="46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1、乙方应保证所提供服务在使用时不会侵犯任何第三方的专利权或其他权利。</w:t>
      </w:r>
    </w:p>
    <w:p>
      <w:pPr>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2、乙方应按竞争性磋商采购规定的时间向甲方提供使用服务的有关技术资料。</w:t>
      </w: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eastAsia="zh-CN"/>
        </w:rPr>
        <w:t>六</w:t>
      </w:r>
      <w:r>
        <w:rPr>
          <w:rFonts w:hint="eastAsia" w:ascii="仿宋" w:hAnsi="仿宋" w:eastAsia="仿宋" w:cs="仿宋"/>
          <w:b/>
          <w:color w:val="000000"/>
          <w:sz w:val="24"/>
          <w:szCs w:val="24"/>
        </w:rPr>
        <w:t>条  服务期限</w:t>
      </w:r>
    </w:p>
    <w:p>
      <w:pPr>
        <w:spacing w:line="46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、服务期限：自合同签订之日起到</w:t>
      </w:r>
      <w:r>
        <w:rPr>
          <w:rFonts w:hint="eastAsia" w:ascii="仿宋" w:hAnsi="仿宋" w:eastAsia="仿宋" w:cs="仿宋"/>
          <w:color w:val="000000"/>
          <w:sz w:val="24"/>
          <w:szCs w:val="24"/>
          <w:u w:val="single"/>
          <w:lang w:val="en-US" w:eastAsia="zh-CN"/>
        </w:rPr>
        <w:t>2026</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8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30 </w:t>
      </w:r>
      <w:r>
        <w:rPr>
          <w:rFonts w:hint="eastAsia" w:ascii="仿宋" w:hAnsi="仿宋" w:eastAsia="仿宋" w:cs="仿宋"/>
          <w:color w:val="000000"/>
          <w:sz w:val="24"/>
          <w:szCs w:val="24"/>
          <w:lang w:val="en-US" w:eastAsia="zh-CN"/>
        </w:rPr>
        <w:t>日</w:t>
      </w:r>
      <w:r>
        <w:rPr>
          <w:rFonts w:hint="eastAsia" w:ascii="仿宋" w:hAnsi="仿宋" w:eastAsia="仿宋" w:cs="仿宋"/>
          <w:color w:val="000000"/>
          <w:sz w:val="24"/>
          <w:szCs w:val="24"/>
        </w:rPr>
        <w:t>。</w:t>
      </w:r>
    </w:p>
    <w:p>
      <w:pPr>
        <w:spacing w:line="46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、乙方提供不符合竞争性磋商采购、响应文件和本合同规定的服务，甲方有权拒绝接受。</w:t>
      </w: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eastAsia="zh-CN"/>
        </w:rPr>
        <w:t>七</w:t>
      </w:r>
      <w:r>
        <w:rPr>
          <w:rFonts w:hint="eastAsia" w:ascii="仿宋" w:hAnsi="仿宋" w:eastAsia="仿宋" w:cs="仿宋"/>
          <w:b/>
          <w:color w:val="000000"/>
          <w:sz w:val="24"/>
          <w:szCs w:val="24"/>
        </w:rPr>
        <w:t>条 验收</w:t>
      </w:r>
    </w:p>
    <w:p>
      <w:pPr>
        <w:spacing w:line="460" w:lineRule="exact"/>
        <w:ind w:firstLine="472" w:firstLineChars="196"/>
        <w:rPr>
          <w:rFonts w:hint="eastAsia" w:ascii="仿宋" w:hAnsi="仿宋" w:eastAsia="仿宋" w:cs="仿宋"/>
          <w:color w:val="000000"/>
          <w:sz w:val="24"/>
          <w:szCs w:val="24"/>
          <w:u w:val="single"/>
        </w:rPr>
      </w:pPr>
      <w:r>
        <w:rPr>
          <w:rFonts w:hint="eastAsia" w:ascii="仿宋" w:hAnsi="仿宋" w:eastAsia="仿宋" w:cs="仿宋"/>
          <w:b/>
          <w:color w:val="000000"/>
          <w:sz w:val="24"/>
          <w:szCs w:val="24"/>
        </w:rPr>
        <w:t xml:space="preserve"> </w:t>
      </w:r>
      <w:r>
        <w:rPr>
          <w:rFonts w:hint="eastAsia" w:ascii="仿宋" w:hAnsi="仿宋" w:eastAsia="仿宋" w:cs="仿宋"/>
          <w:color w:val="000000"/>
          <w:sz w:val="24"/>
          <w:szCs w:val="24"/>
          <w:u w:val="single"/>
        </w:rPr>
        <w:t xml:space="preserve">         （签订合同时双方约定）</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 xml:space="preserve">                                              </w:t>
      </w: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eastAsia="zh-CN"/>
        </w:rPr>
        <w:t>八</w:t>
      </w:r>
      <w:r>
        <w:rPr>
          <w:rFonts w:hint="eastAsia" w:ascii="仿宋" w:hAnsi="仿宋" w:eastAsia="仿宋" w:cs="仿宋"/>
          <w:b/>
          <w:color w:val="000000"/>
          <w:sz w:val="24"/>
          <w:szCs w:val="24"/>
        </w:rPr>
        <w:t>条  税费</w:t>
      </w:r>
    </w:p>
    <w:p>
      <w:pPr>
        <w:spacing w:line="46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本合同执行中相关的一切税费均由乙方负担。</w:t>
      </w:r>
    </w:p>
    <w:p>
      <w:pPr>
        <w:spacing w:line="46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eastAsia="zh-CN"/>
        </w:rPr>
        <w:t>九</w:t>
      </w:r>
      <w:r>
        <w:rPr>
          <w:rFonts w:hint="eastAsia" w:ascii="仿宋" w:hAnsi="仿宋" w:eastAsia="仿宋" w:cs="仿宋"/>
          <w:b/>
          <w:color w:val="000000"/>
          <w:sz w:val="24"/>
          <w:szCs w:val="24"/>
        </w:rPr>
        <w:t>条　付款方式</w:t>
      </w:r>
    </w:p>
    <w:p>
      <w:pPr>
        <w:spacing w:line="460" w:lineRule="exact"/>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本项目合同款分3年，分别按60%、20%、20%支付，其中第一年分3次支付，第二年和第三年分别分2次支付。</w:t>
      </w:r>
    </w:p>
    <w:p>
      <w:pPr>
        <w:spacing w:line="460" w:lineRule="exact"/>
        <w:ind w:firstLine="470" w:firstLineChars="196"/>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每次支付比例以</w:t>
      </w:r>
      <w:r>
        <w:rPr>
          <w:rFonts w:hint="eastAsia" w:ascii="仿宋" w:hAnsi="仿宋" w:eastAsia="仿宋" w:cs="仿宋"/>
          <w:sz w:val="24"/>
          <w:szCs w:val="24"/>
          <w:highlight w:val="none"/>
          <w:lang w:val="en-US" w:eastAsia="zh-CN"/>
        </w:rPr>
        <w:t>以下内容</w:t>
      </w:r>
      <w:r>
        <w:rPr>
          <w:rFonts w:hint="eastAsia" w:ascii="仿宋" w:hAnsi="仿宋" w:eastAsia="仿宋" w:cs="仿宋"/>
          <w:sz w:val="24"/>
          <w:szCs w:val="24"/>
          <w:highlight w:val="none"/>
        </w:rPr>
        <w:t>为准</w:t>
      </w:r>
      <w:r>
        <w:rPr>
          <w:rFonts w:hint="eastAsia" w:ascii="仿宋" w:hAnsi="仿宋" w:eastAsia="仿宋" w:cs="仿宋"/>
          <w:sz w:val="24"/>
          <w:szCs w:val="24"/>
          <w:highlight w:val="none"/>
          <w:lang w:eastAsia="zh-CN"/>
        </w:rPr>
        <w:t>：</w:t>
      </w:r>
    </w:p>
    <w:p>
      <w:pPr>
        <w:spacing w:line="460" w:lineRule="exact"/>
        <w:ind w:firstLine="470" w:firstLineChars="196"/>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pPr>
        <w:spacing w:line="460" w:lineRule="exac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bookmarkStart w:id="188" w:name="_GoBack"/>
      <w:bookmarkEnd w:id="188"/>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pPr>
        <w:rPr>
          <w:rFonts w:hint="eastAsia"/>
          <w:lang w:val="en-US" w:eastAsia="zh-CN"/>
        </w:rPr>
      </w:pP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第十条  违约责任</w:t>
      </w:r>
    </w:p>
    <w:p>
      <w:pPr>
        <w:spacing w:line="460" w:lineRule="exact"/>
        <w:ind w:firstLine="472" w:firstLineChars="196"/>
        <w:rPr>
          <w:rStyle w:val="21"/>
          <w:rFonts w:hint="eastAsia" w:ascii="仿宋" w:hAnsi="仿宋" w:eastAsia="仿宋" w:cs="仿宋"/>
          <w:b/>
          <w:color w:val="000000"/>
          <w:sz w:val="24"/>
          <w:szCs w:val="24"/>
        </w:rPr>
      </w:pPr>
      <w:r>
        <w:rPr>
          <w:rStyle w:val="21"/>
          <w:rFonts w:hint="eastAsia" w:ascii="仿宋" w:hAnsi="仿宋" w:eastAsia="仿宋" w:cs="仿宋"/>
          <w:b/>
          <w:color w:val="000000"/>
          <w:sz w:val="24"/>
          <w:szCs w:val="24"/>
        </w:rPr>
        <w:t>（一）甲方违约责任</w:t>
      </w:r>
    </w:p>
    <w:p>
      <w:pPr>
        <w:spacing w:line="460" w:lineRule="exact"/>
        <w:ind w:firstLine="470" w:firstLineChars="196"/>
        <w:rPr>
          <w:rStyle w:val="21"/>
          <w:rFonts w:hint="eastAsia" w:ascii="仿宋" w:hAnsi="仿宋" w:eastAsia="仿宋" w:cs="仿宋"/>
          <w:bCs w:val="0"/>
          <w:color w:val="000000"/>
          <w:sz w:val="24"/>
          <w:szCs w:val="24"/>
        </w:rPr>
      </w:pPr>
      <w:r>
        <w:rPr>
          <w:rStyle w:val="21"/>
          <w:rFonts w:hint="eastAsia" w:ascii="仿宋" w:hAnsi="仿宋" w:eastAsia="仿宋" w:cs="仿宋"/>
          <w:bCs w:val="0"/>
          <w:color w:val="000000"/>
          <w:sz w:val="24"/>
          <w:szCs w:val="24"/>
        </w:rPr>
        <w:t>1、甲方不得以任何形式对乙方产品的知识产权及商业运营权进行侵犯，包括但不仅限于以下行为：对乙方产品进行任何形式的复制、拷贝、翻译、转化与衍生、反汇编及反编译；将乙方产品转借他人使用；出售、出租、再授权等商业性使用；将其中的文字、声音、音乐、图像、照片、动画、录音录像、音频视频、软件以及应用程序做任何形式的商业性使用；进行超出授权范围的使用；在大众传播媒体上播放。在有证据证明甲方侵犯了乙方的知识产权的情况下，乙方有权在通知甲方的前提下，立即解除本合同，甲方应向乙方支付合同总金额20%的违约金，造成乙方损失的，甲方还应当赔偿损失。</w:t>
      </w:r>
    </w:p>
    <w:p>
      <w:pPr>
        <w:spacing w:line="460" w:lineRule="exact"/>
        <w:ind w:firstLine="470" w:firstLineChars="196"/>
        <w:rPr>
          <w:rStyle w:val="21"/>
          <w:rFonts w:hint="eastAsia" w:ascii="仿宋" w:hAnsi="仿宋" w:eastAsia="仿宋" w:cs="仿宋"/>
          <w:bCs w:val="0"/>
          <w:color w:val="000000"/>
          <w:sz w:val="24"/>
          <w:szCs w:val="24"/>
        </w:rPr>
      </w:pPr>
      <w:r>
        <w:rPr>
          <w:rStyle w:val="21"/>
          <w:rFonts w:hint="eastAsia" w:ascii="仿宋" w:hAnsi="仿宋" w:eastAsia="仿宋" w:cs="仿宋"/>
          <w:bCs w:val="0"/>
          <w:color w:val="000000"/>
          <w:sz w:val="24"/>
          <w:szCs w:val="24"/>
        </w:rPr>
        <w:t>2、甲方未能按照合同约定向乙方付款的，经乙方认可付款期限合理顺延后，甲方仍未能付款的，乙方有权暂停服务。</w:t>
      </w:r>
    </w:p>
    <w:p>
      <w:pPr>
        <w:spacing w:line="460" w:lineRule="exact"/>
        <w:ind w:firstLine="472" w:firstLineChars="196"/>
        <w:rPr>
          <w:rStyle w:val="21"/>
          <w:rFonts w:hint="eastAsia" w:ascii="仿宋" w:hAnsi="仿宋" w:eastAsia="仿宋" w:cs="仿宋"/>
          <w:b/>
          <w:color w:val="000000"/>
          <w:sz w:val="24"/>
          <w:szCs w:val="24"/>
        </w:rPr>
      </w:pPr>
      <w:r>
        <w:rPr>
          <w:rStyle w:val="21"/>
          <w:rFonts w:hint="eastAsia" w:ascii="仿宋" w:hAnsi="仿宋" w:eastAsia="仿宋" w:cs="仿宋"/>
          <w:b/>
          <w:color w:val="000000"/>
          <w:sz w:val="24"/>
          <w:szCs w:val="24"/>
        </w:rPr>
        <w:t>（二）乙方违约责任</w:t>
      </w:r>
    </w:p>
    <w:p>
      <w:pPr>
        <w:spacing w:line="460" w:lineRule="exact"/>
        <w:ind w:firstLine="470" w:firstLineChars="196"/>
        <w:rPr>
          <w:rStyle w:val="21"/>
          <w:rFonts w:hint="eastAsia" w:ascii="仿宋" w:hAnsi="仿宋" w:eastAsia="仿宋" w:cs="仿宋"/>
          <w:bCs w:val="0"/>
          <w:color w:val="000000"/>
          <w:sz w:val="24"/>
          <w:szCs w:val="24"/>
        </w:rPr>
      </w:pPr>
      <w:r>
        <w:rPr>
          <w:rStyle w:val="21"/>
          <w:rFonts w:hint="eastAsia" w:ascii="仿宋" w:hAnsi="仿宋" w:eastAsia="仿宋" w:cs="仿宋"/>
          <w:bCs w:val="0"/>
          <w:color w:val="000000"/>
          <w:sz w:val="24"/>
          <w:szCs w:val="24"/>
        </w:rPr>
        <w:t>1、乙方未能按项目开发和实施服务方案和合同规定内容完成项目建设工作，甲方有权要求其采取补救措施。经甲方认可工期合理顺延后，乙方仍未能完成实施工作，造成甲方实际经济损失的，甲方有权拒付合同费用，并要求乙方承担项目合同金额20%的违约金。</w:t>
      </w:r>
    </w:p>
    <w:p>
      <w:pPr>
        <w:spacing w:line="460" w:lineRule="exact"/>
        <w:ind w:firstLine="470" w:firstLineChars="196"/>
        <w:rPr>
          <w:rStyle w:val="21"/>
          <w:rFonts w:hint="eastAsia" w:ascii="仿宋" w:hAnsi="仿宋" w:eastAsia="仿宋" w:cs="仿宋"/>
          <w:bCs w:val="0"/>
          <w:color w:val="000000"/>
          <w:sz w:val="24"/>
          <w:szCs w:val="24"/>
        </w:rPr>
      </w:pPr>
      <w:r>
        <w:rPr>
          <w:rStyle w:val="21"/>
          <w:rFonts w:hint="eastAsia" w:ascii="仿宋" w:hAnsi="仿宋" w:eastAsia="仿宋" w:cs="仿宋"/>
          <w:bCs w:val="0"/>
          <w:color w:val="000000"/>
          <w:sz w:val="24"/>
          <w:szCs w:val="24"/>
        </w:rPr>
        <w:t>2、乙方未能按照本合同约定提供相应的服务，或对甲方故障的处理不能满足甲方的工作要求，影响甲方应用和后续维护，甲方有权要求其采取补救措施，乙方未采取补救措施的，乙方应承担项目合同总金额20%的违约金。</w:t>
      </w:r>
    </w:p>
    <w:p>
      <w:pPr>
        <w:spacing w:line="460" w:lineRule="exact"/>
        <w:ind w:firstLine="470" w:firstLineChars="196"/>
        <w:rPr>
          <w:rStyle w:val="21"/>
          <w:rFonts w:hint="eastAsia" w:ascii="仿宋" w:hAnsi="仿宋" w:eastAsia="仿宋" w:cs="仿宋"/>
          <w:bCs w:val="0"/>
          <w:color w:val="000000"/>
          <w:sz w:val="24"/>
          <w:szCs w:val="24"/>
        </w:rPr>
      </w:pPr>
      <w:r>
        <w:rPr>
          <w:rStyle w:val="21"/>
          <w:rFonts w:hint="eastAsia" w:ascii="仿宋" w:hAnsi="仿宋" w:eastAsia="仿宋" w:cs="仿宋"/>
          <w:bCs w:val="0"/>
          <w:color w:val="000000"/>
          <w:sz w:val="24"/>
          <w:szCs w:val="24"/>
        </w:rPr>
        <w:t>3、任何一方无约定或法定理由解除合同的，过错方应当向对方支付合同总金额20%的违约金，给对方造成损失的，还应当赔偿对方损失。</w:t>
      </w: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一</w:t>
      </w:r>
      <w:r>
        <w:rPr>
          <w:rFonts w:hint="eastAsia" w:ascii="仿宋" w:hAnsi="仿宋" w:eastAsia="仿宋" w:cs="仿宋"/>
          <w:b/>
          <w:color w:val="000000"/>
          <w:sz w:val="24"/>
          <w:szCs w:val="24"/>
        </w:rPr>
        <w:t>条  不可抗力事件处理</w:t>
      </w:r>
    </w:p>
    <w:p>
      <w:pPr>
        <w:spacing w:line="460" w:lineRule="exact"/>
        <w:ind w:firstLine="470" w:firstLineChars="196"/>
        <w:rPr>
          <w:rStyle w:val="21"/>
          <w:rFonts w:hint="eastAsia" w:ascii="仿宋" w:hAnsi="仿宋" w:eastAsia="仿宋" w:cs="仿宋"/>
          <w:color w:val="000000"/>
          <w:sz w:val="24"/>
          <w:szCs w:val="24"/>
        </w:rPr>
      </w:pPr>
      <w:r>
        <w:rPr>
          <w:rStyle w:val="21"/>
          <w:rFonts w:hint="eastAsia" w:ascii="仿宋" w:hAnsi="仿宋" w:eastAsia="仿宋" w:cs="仿宋"/>
          <w:color w:val="000000"/>
          <w:sz w:val="24"/>
          <w:szCs w:val="24"/>
        </w:rPr>
        <w:t>1、在合同有效期内，乙方因不可抗力事件导致不能履行合同，则合同履行期可延长，其延长期与不可抗力影响期相同。</w:t>
      </w:r>
    </w:p>
    <w:p>
      <w:pPr>
        <w:numPr>
          <w:ilvl w:val="-1"/>
          <w:numId w:val="0"/>
        </w:numPr>
        <w:spacing w:line="460" w:lineRule="exact"/>
        <w:ind w:left="0" w:firstLine="470" w:firstLineChars="196"/>
        <w:rPr>
          <w:rStyle w:val="21"/>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Style w:val="21"/>
          <w:rFonts w:hint="eastAsia" w:ascii="仿宋" w:hAnsi="仿宋" w:eastAsia="仿宋" w:cs="仿宋"/>
          <w:color w:val="000000"/>
          <w:sz w:val="24"/>
          <w:szCs w:val="24"/>
        </w:rPr>
        <w:t>不可抗力事件发生后，应立即通知对方，并寄送有关权威机构出具的证明。</w:t>
      </w:r>
    </w:p>
    <w:p>
      <w:pPr>
        <w:numPr>
          <w:ilvl w:val="-1"/>
          <w:numId w:val="0"/>
        </w:numPr>
        <w:spacing w:line="460" w:lineRule="exact"/>
        <w:ind w:left="0" w:firstLine="470" w:firstLineChars="196"/>
        <w:rPr>
          <w:rStyle w:val="21"/>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Style w:val="21"/>
          <w:rFonts w:hint="eastAsia" w:ascii="仿宋" w:hAnsi="仿宋" w:eastAsia="仿宋" w:cs="仿宋"/>
          <w:color w:val="000000"/>
          <w:sz w:val="24"/>
          <w:szCs w:val="24"/>
        </w:rPr>
        <w:t>不可抗力事件延续一百二十天以上，双方应通过友好协商，确定是否继续履行合同。</w:t>
      </w: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二</w:t>
      </w:r>
      <w:r>
        <w:rPr>
          <w:rFonts w:hint="eastAsia" w:ascii="仿宋" w:hAnsi="仿宋" w:eastAsia="仿宋" w:cs="仿宋"/>
          <w:b/>
          <w:color w:val="000000"/>
          <w:sz w:val="24"/>
          <w:szCs w:val="24"/>
        </w:rPr>
        <w:t>条  合同争议解决</w:t>
      </w:r>
    </w:p>
    <w:p>
      <w:pPr>
        <w:spacing w:line="460" w:lineRule="exact"/>
        <w:ind w:left="14"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1、因服务质量问题发生争议的，应邀请国家认可的质量检测机构对服务质量进行鉴定。服务符合标准的，鉴定费由甲方承担；服务不符合标准的，鉴定费由乙方承担。</w:t>
      </w:r>
    </w:p>
    <w:p>
      <w:pPr>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2、因履行本合同引起的或与本合同有关的争议，甲乙双方应首先通过友好协商解决，如果协商不能解决，可向桂林市仲裁委员会申请仲裁。</w:t>
      </w:r>
    </w:p>
    <w:p>
      <w:pPr>
        <w:spacing w:line="460" w:lineRule="exact"/>
        <w:ind w:left="435"/>
        <w:rPr>
          <w:rFonts w:hint="eastAsia" w:ascii="仿宋" w:hAnsi="仿宋" w:eastAsia="仿宋" w:cs="仿宋"/>
          <w:color w:val="000000"/>
          <w:sz w:val="24"/>
          <w:szCs w:val="24"/>
        </w:rPr>
      </w:pPr>
      <w:r>
        <w:rPr>
          <w:rFonts w:hint="eastAsia" w:ascii="仿宋" w:hAnsi="仿宋" w:eastAsia="仿宋" w:cs="仿宋"/>
          <w:color w:val="000000"/>
          <w:sz w:val="24"/>
          <w:szCs w:val="24"/>
        </w:rPr>
        <w:t>3、诉讼期间，本合同继续履行。</w:t>
      </w: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三</w:t>
      </w:r>
      <w:r>
        <w:rPr>
          <w:rFonts w:hint="eastAsia" w:ascii="仿宋" w:hAnsi="仿宋" w:eastAsia="仿宋" w:cs="仿宋"/>
          <w:b/>
          <w:color w:val="000000"/>
          <w:sz w:val="24"/>
          <w:szCs w:val="24"/>
        </w:rPr>
        <w:t>条  合同生效及其它</w:t>
      </w:r>
    </w:p>
    <w:p>
      <w:pPr>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1、合同经甲乙双方法定代表人或授权代表签字并加盖双方公章后生效。</w:t>
      </w:r>
    </w:p>
    <w:p>
      <w:pPr>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2、合同执行中涉及采购资金和采购内容修改或补充的，需经桂林市财政部门审批，并签订书面补充协议报桂林市政府采购管理办公室备案，方可作为主合同不可分割的一部分。</w:t>
      </w:r>
    </w:p>
    <w:p>
      <w:pPr>
        <w:spacing w:line="460" w:lineRule="exact"/>
        <w:ind w:left="435"/>
        <w:rPr>
          <w:rFonts w:hint="eastAsia" w:ascii="仿宋" w:hAnsi="仿宋" w:eastAsia="仿宋" w:cs="仿宋"/>
          <w:color w:val="000000"/>
          <w:sz w:val="24"/>
          <w:szCs w:val="24"/>
        </w:rPr>
      </w:pPr>
      <w:r>
        <w:rPr>
          <w:rFonts w:hint="eastAsia" w:ascii="仿宋" w:hAnsi="仿宋" w:eastAsia="仿宋" w:cs="仿宋"/>
          <w:color w:val="000000"/>
          <w:sz w:val="24"/>
          <w:szCs w:val="24"/>
        </w:rPr>
        <w:t>3、本合同未尽事宜，遵照《中华人民共和国民法典》有关条文执行。</w:t>
      </w:r>
    </w:p>
    <w:p>
      <w:pPr>
        <w:spacing w:line="46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rPr>
        <w:t>条  合同的变更、终止与转让</w:t>
      </w:r>
    </w:p>
    <w:p>
      <w:pPr>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除《中华人民共和国政府采购法》第五十条规定的情形外，本合同一经签订，甲乙双方不得擅自变更，中止或终止。</w:t>
      </w:r>
    </w:p>
    <w:p>
      <w:pPr>
        <w:spacing w:line="46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五</w:t>
      </w:r>
      <w:r>
        <w:rPr>
          <w:rFonts w:hint="eastAsia" w:ascii="仿宋" w:hAnsi="仿宋" w:eastAsia="仿宋" w:cs="仿宋"/>
          <w:b/>
          <w:color w:val="000000"/>
          <w:sz w:val="24"/>
          <w:szCs w:val="24"/>
        </w:rPr>
        <w:t>条  签订本合同依据：</w:t>
      </w:r>
    </w:p>
    <w:p>
      <w:pPr>
        <w:spacing w:line="460" w:lineRule="exact"/>
        <w:ind w:left="420"/>
        <w:rPr>
          <w:rFonts w:hint="eastAsia" w:ascii="仿宋" w:hAnsi="仿宋" w:eastAsia="仿宋" w:cs="仿宋"/>
          <w:color w:val="000000"/>
          <w:sz w:val="24"/>
          <w:szCs w:val="24"/>
        </w:rPr>
      </w:pPr>
      <w:r>
        <w:rPr>
          <w:rFonts w:hint="eastAsia" w:ascii="仿宋" w:hAnsi="仿宋" w:eastAsia="仿宋" w:cs="仿宋"/>
          <w:color w:val="000000"/>
          <w:sz w:val="24"/>
          <w:szCs w:val="24"/>
        </w:rPr>
        <w:t>1、竞争性磋商采购；</w:t>
      </w:r>
    </w:p>
    <w:p>
      <w:pPr>
        <w:spacing w:line="460" w:lineRule="exact"/>
        <w:ind w:left="420"/>
        <w:rPr>
          <w:rFonts w:hint="eastAsia" w:ascii="仿宋" w:hAnsi="仿宋" w:eastAsia="仿宋" w:cs="仿宋"/>
          <w:color w:val="000000"/>
          <w:sz w:val="24"/>
          <w:szCs w:val="24"/>
        </w:rPr>
      </w:pPr>
      <w:r>
        <w:rPr>
          <w:rFonts w:hint="eastAsia" w:ascii="仿宋" w:hAnsi="仿宋" w:eastAsia="仿宋" w:cs="仿宋"/>
          <w:color w:val="000000"/>
          <w:sz w:val="24"/>
          <w:szCs w:val="24"/>
        </w:rPr>
        <w:t>2、乙方提供的投标（或应答）文件；</w:t>
      </w:r>
    </w:p>
    <w:p>
      <w:pPr>
        <w:spacing w:line="460" w:lineRule="exact"/>
        <w:ind w:left="420"/>
        <w:rPr>
          <w:rFonts w:hint="eastAsia" w:ascii="仿宋" w:hAnsi="仿宋" w:eastAsia="仿宋" w:cs="仿宋"/>
          <w:color w:val="000000"/>
          <w:sz w:val="24"/>
          <w:szCs w:val="24"/>
        </w:rPr>
      </w:pPr>
      <w:r>
        <w:rPr>
          <w:rFonts w:hint="eastAsia" w:ascii="仿宋" w:hAnsi="仿宋" w:eastAsia="仿宋" w:cs="仿宋"/>
          <w:color w:val="000000"/>
          <w:sz w:val="24"/>
          <w:szCs w:val="24"/>
        </w:rPr>
        <w:t>3、项目</w:t>
      </w:r>
      <w:r>
        <w:rPr>
          <w:rFonts w:hint="eastAsia" w:ascii="仿宋" w:hAnsi="仿宋" w:eastAsia="仿宋" w:cs="仿宋"/>
          <w:color w:val="000000"/>
          <w:sz w:val="24"/>
          <w:szCs w:val="24"/>
          <w:lang w:val="en-US" w:eastAsia="zh-CN"/>
        </w:rPr>
        <w:t>技术</w:t>
      </w:r>
      <w:r>
        <w:rPr>
          <w:rFonts w:hint="eastAsia" w:ascii="仿宋" w:hAnsi="仿宋" w:eastAsia="仿宋" w:cs="仿宋"/>
          <w:color w:val="000000"/>
          <w:sz w:val="24"/>
          <w:szCs w:val="24"/>
        </w:rPr>
        <w:t>方案、</w:t>
      </w:r>
      <w:r>
        <w:rPr>
          <w:rFonts w:hint="eastAsia" w:ascii="仿宋" w:hAnsi="仿宋" w:eastAsia="仿宋" w:cs="仿宋"/>
          <w:color w:val="000000"/>
          <w:sz w:val="24"/>
          <w:szCs w:val="24"/>
          <w:lang w:val="en-US" w:eastAsia="zh-CN"/>
        </w:rPr>
        <w:t>服</w:t>
      </w:r>
      <w:r>
        <w:rPr>
          <w:rFonts w:hint="eastAsia" w:ascii="仿宋" w:hAnsi="仿宋" w:eastAsia="仿宋" w:cs="仿宋"/>
          <w:color w:val="000000"/>
          <w:sz w:val="24"/>
          <w:szCs w:val="24"/>
        </w:rPr>
        <w:t>务承诺方案；</w:t>
      </w:r>
    </w:p>
    <w:p>
      <w:pPr>
        <w:spacing w:line="460" w:lineRule="exact"/>
        <w:ind w:left="420"/>
        <w:rPr>
          <w:rFonts w:hint="eastAsia" w:ascii="仿宋" w:hAnsi="仿宋" w:eastAsia="仿宋" w:cs="仿宋"/>
          <w:color w:val="000000"/>
          <w:sz w:val="24"/>
          <w:szCs w:val="24"/>
        </w:rPr>
      </w:pPr>
      <w:r>
        <w:rPr>
          <w:rFonts w:hint="eastAsia" w:ascii="仿宋" w:hAnsi="仿宋" w:eastAsia="仿宋" w:cs="仿宋"/>
          <w:color w:val="000000"/>
          <w:sz w:val="24"/>
          <w:szCs w:val="24"/>
        </w:rPr>
        <w:t>4、成交通知书。</w:t>
      </w:r>
    </w:p>
    <w:p>
      <w:pPr>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合同甲乙双方签字盖章后生效，一式六份，具有同等法律效力，甲、乙双方各二份。政府采购合同双方自签订之日起一个工作日内将合同原件两份交采购代理机构。采购代理机构将一份合同原件送桂林市政府采购管理办公室备案，一份由采购代理机构存档。</w:t>
      </w:r>
    </w:p>
    <w:p>
      <w:pPr>
        <w:spacing w:line="400" w:lineRule="exact"/>
        <w:rPr>
          <w:rFonts w:hint="eastAsia" w:ascii="仿宋" w:hAnsi="仿宋" w:eastAsia="仿宋" w:cs="仿宋"/>
          <w:color w:val="000000"/>
          <w:sz w:val="24"/>
          <w:szCs w:val="24"/>
        </w:rPr>
      </w:pPr>
    </w:p>
    <w:p>
      <w:pPr>
        <w:spacing w:line="40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甲方（公章）：</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乙方（公章）：</w:t>
      </w:r>
      <w:r>
        <w:rPr>
          <w:rFonts w:hint="eastAsia" w:ascii="仿宋" w:hAnsi="仿宋" w:eastAsia="仿宋" w:cs="仿宋"/>
          <w:color w:val="000000"/>
          <w:sz w:val="24"/>
          <w:szCs w:val="24"/>
          <w:u w:val="single"/>
        </w:rPr>
        <w:t xml:space="preserve">　　　　           </w:t>
      </w:r>
    </w:p>
    <w:p>
      <w:pPr>
        <w:spacing w:line="40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val="en-US" w:eastAsia="zh-CN"/>
        </w:rPr>
        <w:t xml:space="preserve">     法</w:t>
      </w:r>
      <w:r>
        <w:rPr>
          <w:rFonts w:hint="eastAsia" w:ascii="仿宋" w:hAnsi="仿宋" w:eastAsia="仿宋" w:cs="仿宋"/>
          <w:color w:val="000000"/>
          <w:sz w:val="24"/>
          <w:szCs w:val="24"/>
        </w:rPr>
        <w:t>定代表人：</w:t>
      </w:r>
      <w:r>
        <w:rPr>
          <w:rFonts w:hint="eastAsia" w:ascii="仿宋" w:hAnsi="仿宋" w:eastAsia="仿宋" w:cs="仿宋"/>
          <w:color w:val="000000"/>
          <w:sz w:val="24"/>
          <w:szCs w:val="24"/>
          <w:u w:val="single"/>
        </w:rPr>
        <w:t xml:space="preserve"> 　　　　　　　　　　</w:t>
      </w:r>
    </w:p>
    <w:p>
      <w:pPr>
        <w:tabs>
          <w:tab w:val="left" w:pos="4680"/>
        </w:tabs>
        <w:spacing w:line="40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委托代理人：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tabs>
          <w:tab w:val="left" w:pos="5040"/>
        </w:tabs>
        <w:spacing w:line="40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话：</w:t>
      </w:r>
      <w:r>
        <w:rPr>
          <w:rFonts w:hint="eastAsia" w:ascii="仿宋" w:hAnsi="仿宋" w:eastAsia="仿宋" w:cs="仿宋"/>
          <w:color w:val="000000"/>
          <w:sz w:val="24"/>
          <w:szCs w:val="24"/>
          <w:u w:val="single"/>
        </w:rPr>
        <w:t xml:space="preserve"> 　　　　　　　　　　　</w:t>
      </w:r>
    </w:p>
    <w:p>
      <w:pPr>
        <w:tabs>
          <w:tab w:val="left" w:pos="5040"/>
        </w:tabs>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开户名称：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开户名称：</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 xml:space="preserve">     </w:t>
      </w:r>
    </w:p>
    <w:p>
      <w:pPr>
        <w:tabs>
          <w:tab w:val="left" w:pos="5040"/>
        </w:tabs>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tabs>
          <w:tab w:val="left" w:pos="5040"/>
        </w:tabs>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银行账号：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银行账号：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spacing w:line="440" w:lineRule="atLeast"/>
        <w:jc w:val="left"/>
        <w:rPr>
          <w:rFonts w:hint="eastAsia" w:ascii="仿宋" w:hAnsi="仿宋" w:eastAsia="仿宋" w:cs="仿宋"/>
          <w:b/>
          <w:color w:val="000000"/>
          <w:sz w:val="32"/>
          <w:szCs w:val="32"/>
        </w:rPr>
      </w:pPr>
      <w:r>
        <w:rPr>
          <w:rFonts w:hint="eastAsia" w:ascii="仿宋" w:hAnsi="仿宋" w:eastAsia="仿宋" w:cs="仿宋"/>
          <w:color w:val="000000"/>
          <w:sz w:val="24"/>
          <w:szCs w:val="24"/>
        </w:rPr>
        <w:t>日    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日    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4"/>
        <w:keepNext w:val="0"/>
        <w:keepLines w:val="0"/>
        <w:pageBreakBefore/>
        <w:widowControl w:val="0"/>
        <w:kinsoku/>
        <w:wordWrap/>
        <w:overflowPunct/>
        <w:topLinePunct w:val="0"/>
        <w:autoSpaceDE/>
        <w:autoSpaceDN/>
        <w:bidi w:val="0"/>
        <w:adjustRightInd/>
        <w:snapToGrid/>
        <w:ind w:left="0" w:firstLine="0"/>
        <w:jc w:val="center"/>
        <w:textAlignment w:val="auto"/>
        <w:outlineLvl w:val="1"/>
        <w:rPr>
          <w:rFonts w:hint="eastAsia" w:ascii="仿宋" w:hAnsi="仿宋" w:eastAsia="仿宋" w:cs="仿宋"/>
          <w:b/>
        </w:rPr>
      </w:pPr>
      <w:bookmarkStart w:id="135" w:name="_Toc24269"/>
      <w:bookmarkStart w:id="136" w:name="_Toc10014"/>
      <w:bookmarkStart w:id="137" w:name="_Toc31669"/>
      <w:r>
        <w:rPr>
          <w:rFonts w:hint="eastAsia" w:ascii="仿宋" w:hAnsi="仿宋" w:eastAsia="仿宋" w:cs="仿宋"/>
          <w:b/>
          <w:color w:val="auto"/>
          <w:kern w:val="44"/>
          <w:sz w:val="32"/>
        </w:rPr>
        <w:t xml:space="preserve">第六章  </w:t>
      </w:r>
      <w:bookmarkEnd w:id="135"/>
      <w:bookmarkEnd w:id="136"/>
      <w:bookmarkStart w:id="138" w:name="_Toc13185"/>
      <w:r>
        <w:rPr>
          <w:rFonts w:hint="eastAsia" w:ascii="仿宋" w:hAnsi="仿宋" w:eastAsia="仿宋" w:cs="仿宋"/>
          <w:b/>
          <w:color w:val="auto"/>
          <w:sz w:val="32"/>
        </w:rPr>
        <w:t>响应文件（格式）</w:t>
      </w:r>
      <w:bookmarkEnd w:id="137"/>
      <w:bookmarkEnd w:id="138"/>
    </w:p>
    <w:p>
      <w:pPr>
        <w:rPr>
          <w:rFonts w:hint="eastAsia" w:ascii="仿宋" w:hAnsi="仿宋" w:eastAsia="仿宋" w:cs="仿宋"/>
        </w:rPr>
      </w:pPr>
    </w:p>
    <w:p>
      <w:pPr>
        <w:pStyle w:val="14"/>
        <w:rPr>
          <w:rFonts w:hint="eastAsia" w:ascii="仿宋" w:hAnsi="仿宋" w:eastAsia="仿宋" w:cs="仿宋"/>
          <w:b/>
          <w:sz w:val="32"/>
        </w:rPr>
      </w:pPr>
      <w:bookmarkStart w:id="139" w:name="_Toc497927069"/>
      <w:bookmarkStart w:id="140" w:name="_Toc21496"/>
      <w:bookmarkStart w:id="141" w:name="_Toc18351"/>
      <w:r>
        <w:rPr>
          <w:rFonts w:hint="eastAsia" w:ascii="仿宋" w:hAnsi="仿宋" w:eastAsia="仿宋" w:cs="仿宋"/>
          <w:b/>
          <w:sz w:val="32"/>
        </w:rPr>
        <w:t>一、响应文件袋（盒、箱）标记</w:t>
      </w:r>
      <w:bookmarkEnd w:id="139"/>
      <w:bookmarkEnd w:id="140"/>
      <w:bookmarkEnd w:id="141"/>
    </w:p>
    <w:p>
      <w:pPr>
        <w:adjustRightInd w:val="0"/>
        <w:snapToGrid w:val="0"/>
        <w:rPr>
          <w:rFonts w:hint="eastAsia" w:ascii="仿宋" w:hAnsi="仿宋" w:eastAsia="仿宋" w:cs="仿宋"/>
          <w:b/>
          <w:sz w:val="44"/>
          <w:szCs w:val="44"/>
        </w:rPr>
      </w:pPr>
    </w:p>
    <w:p>
      <w:pPr>
        <w:pStyle w:val="27"/>
        <w:rPr>
          <w:rFonts w:hint="eastAsia" w:ascii="仿宋" w:hAnsi="仿宋" w:eastAsia="仿宋" w:cs="仿宋"/>
        </w:rPr>
      </w:pPr>
    </w:p>
    <w:p>
      <w:pPr>
        <w:snapToGrid w:val="0"/>
        <w:spacing w:before="156" w:beforeLines="50" w:after="50"/>
        <w:jc w:val="center"/>
        <w:rPr>
          <w:rFonts w:hint="eastAsia" w:ascii="仿宋" w:hAnsi="仿宋" w:eastAsia="仿宋" w:cs="仿宋"/>
          <w:b/>
          <w:sz w:val="36"/>
          <w:szCs w:val="36"/>
        </w:rPr>
      </w:pPr>
      <w:r>
        <w:rPr>
          <w:rFonts w:hint="eastAsia" w:ascii="仿宋" w:hAnsi="仿宋" w:eastAsia="仿宋" w:cs="仿宋"/>
          <w:b/>
          <w:sz w:val="36"/>
          <w:szCs w:val="36"/>
        </w:rPr>
        <w:t>响 应 文 件</w:t>
      </w:r>
    </w:p>
    <w:p>
      <w:pPr>
        <w:snapToGrid w:val="0"/>
        <w:spacing w:before="156" w:beforeLines="50" w:after="50"/>
        <w:ind w:firstLine="480" w:firstLineChars="150"/>
        <w:rPr>
          <w:rFonts w:hint="eastAsia" w:ascii="仿宋" w:hAnsi="仿宋" w:eastAsia="仿宋" w:cs="仿宋"/>
          <w:b/>
          <w:sz w:val="28"/>
          <w:szCs w:val="28"/>
        </w:rPr>
      </w:pPr>
      <w:r>
        <w:rPr>
          <w:rFonts w:hint="eastAsia" w:ascii="仿宋" w:hAnsi="仿宋" w:eastAsia="仿宋" w:cs="仿宋"/>
          <w:sz w:val="32"/>
          <w:szCs w:val="32"/>
        </w:rPr>
        <w:t xml:space="preserve">                       </w:t>
      </w:r>
    </w:p>
    <w:p>
      <w:pPr>
        <w:snapToGrid w:val="0"/>
        <w:spacing w:before="156" w:beforeLines="50" w:after="50"/>
        <w:ind w:firstLine="422" w:firstLineChars="150"/>
        <w:rPr>
          <w:rFonts w:hint="eastAsia" w:ascii="仿宋" w:hAnsi="仿宋" w:eastAsia="仿宋" w:cs="仿宋"/>
          <w:b/>
          <w:sz w:val="28"/>
          <w:szCs w:val="28"/>
        </w:rPr>
      </w:pPr>
    </w:p>
    <w:p>
      <w:pPr>
        <w:snapToGrid w:val="0"/>
        <w:spacing w:before="156" w:beforeLines="50" w:after="50"/>
        <w:ind w:firstLine="422" w:firstLineChars="150"/>
        <w:rPr>
          <w:rFonts w:hint="eastAsia" w:ascii="仿宋" w:hAnsi="仿宋" w:eastAsia="仿宋" w:cs="仿宋"/>
          <w:b/>
          <w:sz w:val="28"/>
          <w:szCs w:val="28"/>
        </w:rPr>
      </w:pPr>
    </w:p>
    <w:p>
      <w:pPr>
        <w:snapToGrid w:val="0"/>
        <w:spacing w:before="156" w:beforeLines="50" w:after="50"/>
        <w:ind w:left="4317" w:leftChars="1330" w:hanging="1524" w:hangingChars="542"/>
        <w:rPr>
          <w:rFonts w:hint="eastAsia" w:ascii="仿宋" w:hAnsi="仿宋" w:eastAsia="仿宋" w:cs="仿宋"/>
          <w:b/>
          <w:sz w:val="28"/>
          <w:szCs w:val="28"/>
          <w:u w:val="single"/>
        </w:rPr>
      </w:pPr>
      <w:r>
        <w:rPr>
          <w:rFonts w:hint="eastAsia" w:ascii="仿宋" w:hAnsi="仿宋" w:eastAsia="仿宋" w:cs="仿宋"/>
          <w:b/>
          <w:sz w:val="28"/>
          <w:szCs w:val="28"/>
        </w:rPr>
        <w:t>项目名称：</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 xml:space="preserve"> </w:t>
      </w:r>
      <w:r>
        <w:rPr>
          <w:rFonts w:hint="eastAsia" w:ascii="仿宋" w:hAnsi="仿宋" w:eastAsia="仿宋" w:cs="仿宋"/>
          <w:sz w:val="18"/>
          <w:szCs w:val="18"/>
        </w:rPr>
        <w:t xml:space="preserve">  </w:t>
      </w:r>
    </w:p>
    <w:p>
      <w:pPr>
        <w:snapToGrid w:val="0"/>
        <w:spacing w:before="156" w:beforeLines="50" w:after="50"/>
        <w:ind w:firstLine="2704" w:firstLineChars="962"/>
        <w:rPr>
          <w:rFonts w:hint="eastAsia" w:ascii="仿宋" w:hAnsi="仿宋" w:eastAsia="仿宋" w:cs="仿宋"/>
          <w:b/>
          <w:sz w:val="28"/>
          <w:szCs w:val="28"/>
        </w:rPr>
      </w:pPr>
    </w:p>
    <w:p>
      <w:pPr>
        <w:snapToGrid w:val="0"/>
        <w:spacing w:before="156" w:beforeLines="50" w:after="50"/>
        <w:ind w:left="0" w:leftChars="0" w:firstLine="2811" w:firstLineChars="1000"/>
        <w:rPr>
          <w:rFonts w:hint="eastAsia" w:ascii="仿宋" w:hAnsi="仿宋" w:eastAsia="仿宋" w:cs="仿宋"/>
          <w:b/>
          <w:sz w:val="28"/>
          <w:szCs w:val="28"/>
          <w:lang w:val="en-US" w:eastAsia="zh-CN"/>
        </w:rPr>
      </w:pPr>
      <w:r>
        <w:rPr>
          <w:rFonts w:hint="eastAsia" w:ascii="仿宋" w:hAnsi="仿宋" w:eastAsia="仿宋" w:cs="仿宋"/>
          <w:b/>
          <w:sz w:val="28"/>
          <w:szCs w:val="28"/>
        </w:rPr>
        <w:t>项目编号：</w:t>
      </w:r>
      <w:r>
        <w:rPr>
          <w:rFonts w:hint="eastAsia" w:ascii="仿宋" w:hAnsi="仿宋" w:eastAsia="仿宋" w:cs="仿宋"/>
          <w:b/>
          <w:sz w:val="28"/>
          <w:szCs w:val="28"/>
          <w:u w:val="single"/>
          <w:lang w:val="en-US" w:eastAsia="zh-CN"/>
        </w:rPr>
        <w:t xml:space="preserve">                       </w:t>
      </w:r>
    </w:p>
    <w:p>
      <w:pPr>
        <w:rPr>
          <w:rFonts w:hint="eastAsia" w:ascii="仿宋" w:hAnsi="仿宋" w:eastAsia="仿宋" w:cs="仿宋"/>
          <w:b/>
        </w:rPr>
      </w:pPr>
    </w:p>
    <w:p>
      <w:pPr>
        <w:spacing w:line="400" w:lineRule="exact"/>
        <w:ind w:firstLine="2704" w:firstLineChars="962"/>
        <w:rPr>
          <w:rFonts w:hint="eastAsia" w:ascii="仿宋" w:hAnsi="仿宋" w:eastAsia="仿宋" w:cs="仿宋"/>
          <w:b/>
          <w:sz w:val="28"/>
          <w:szCs w:val="28"/>
        </w:rPr>
      </w:pPr>
    </w:p>
    <w:p>
      <w:pPr>
        <w:pStyle w:val="27"/>
        <w:rPr>
          <w:rFonts w:hint="eastAsia" w:ascii="仿宋" w:hAnsi="仿宋" w:eastAsia="仿宋" w:cs="仿宋"/>
          <w:b/>
          <w:color w:val="auto"/>
          <w:sz w:val="28"/>
          <w:szCs w:val="28"/>
        </w:rPr>
      </w:pPr>
    </w:p>
    <w:p>
      <w:pPr>
        <w:pStyle w:val="27"/>
        <w:rPr>
          <w:rFonts w:hint="eastAsia" w:ascii="仿宋" w:hAnsi="仿宋" w:eastAsia="仿宋" w:cs="仿宋"/>
          <w:b/>
          <w:color w:val="auto"/>
          <w:sz w:val="28"/>
          <w:szCs w:val="28"/>
        </w:rPr>
      </w:pPr>
    </w:p>
    <w:p>
      <w:pPr>
        <w:pStyle w:val="27"/>
        <w:rPr>
          <w:rFonts w:hint="eastAsia" w:ascii="仿宋" w:hAnsi="仿宋" w:eastAsia="仿宋" w:cs="仿宋"/>
          <w:b/>
          <w:color w:val="auto"/>
          <w:sz w:val="28"/>
          <w:szCs w:val="28"/>
        </w:rPr>
      </w:pPr>
    </w:p>
    <w:p>
      <w:pPr>
        <w:snapToGrid w:val="0"/>
        <w:spacing w:before="156" w:beforeLines="50" w:after="50"/>
        <w:ind w:firstLine="2704" w:firstLineChars="962"/>
        <w:rPr>
          <w:rFonts w:hint="eastAsia" w:ascii="仿宋" w:hAnsi="仿宋" w:eastAsia="仿宋" w:cs="仿宋"/>
          <w:b/>
          <w:sz w:val="28"/>
          <w:szCs w:val="28"/>
          <w:u w:val="single"/>
        </w:rPr>
      </w:pPr>
      <w:r>
        <w:rPr>
          <w:rFonts w:hint="eastAsia" w:ascii="仿宋" w:hAnsi="仿宋" w:eastAsia="仿宋" w:cs="仿宋"/>
          <w:b/>
          <w:sz w:val="28"/>
          <w:szCs w:val="28"/>
        </w:rPr>
        <w:t>采购代理机构：</w:t>
      </w:r>
      <w:r>
        <w:rPr>
          <w:rFonts w:hint="eastAsia" w:ascii="仿宋" w:hAnsi="仿宋" w:eastAsia="仿宋" w:cs="仿宋"/>
          <w:b/>
          <w:sz w:val="28"/>
          <w:szCs w:val="28"/>
          <w:u w:val="single"/>
        </w:rPr>
        <w:t xml:space="preserve"> 广西科文招标有限公司   </w:t>
      </w:r>
    </w:p>
    <w:p>
      <w:pPr>
        <w:pStyle w:val="6"/>
        <w:rPr>
          <w:rFonts w:hint="eastAsia" w:ascii="仿宋" w:hAnsi="仿宋" w:eastAsia="仿宋" w:cs="仿宋"/>
        </w:rPr>
      </w:pPr>
    </w:p>
    <w:p>
      <w:pPr>
        <w:pStyle w:val="11"/>
        <w:spacing w:line="440" w:lineRule="exact"/>
        <w:ind w:left="900" w:hanging="480" w:hangingChars="200"/>
        <w:rPr>
          <w:rFonts w:hint="eastAsia" w:ascii="仿宋" w:hAnsi="仿宋" w:eastAsia="仿宋" w:cs="仿宋"/>
          <w:bCs/>
          <w:sz w:val="24"/>
        </w:rPr>
      </w:pPr>
      <w:bookmarkStart w:id="142" w:name="_Toc4932_WPSOffice_Level2"/>
      <w:bookmarkStart w:id="143" w:name="_Toc20319_WPSOffice_Level2"/>
      <w:r>
        <w:rPr>
          <w:rFonts w:hint="eastAsia" w:ascii="仿宋" w:hAnsi="仿宋" w:eastAsia="仿宋" w:cs="仿宋"/>
          <w:bCs/>
          <w:sz w:val="24"/>
        </w:rPr>
        <w:t>磋商供应商[公章(CA签章)、自然人除外]：</w:t>
      </w:r>
      <w:r>
        <w:rPr>
          <w:rFonts w:hint="eastAsia" w:ascii="仿宋" w:hAnsi="仿宋" w:eastAsia="仿宋" w:cs="仿宋"/>
          <w:bCs/>
          <w:sz w:val="24"/>
          <w:u w:val="single"/>
        </w:rPr>
        <w:t xml:space="preserve">                       </w:t>
      </w:r>
      <w:bookmarkEnd w:id="142"/>
      <w:bookmarkEnd w:id="143"/>
      <w:r>
        <w:rPr>
          <w:rFonts w:hint="eastAsia" w:ascii="仿宋" w:hAnsi="仿宋" w:eastAsia="仿宋" w:cs="仿宋"/>
          <w:bCs/>
          <w:sz w:val="24"/>
          <w:u w:val="single"/>
        </w:rPr>
        <w:t xml:space="preserve">       </w:t>
      </w:r>
    </w:p>
    <w:p>
      <w:pPr>
        <w:pStyle w:val="14"/>
        <w:spacing w:line="440" w:lineRule="exact"/>
        <w:ind w:firstLine="420"/>
        <w:rPr>
          <w:rFonts w:hint="eastAsia" w:ascii="仿宋" w:hAnsi="仿宋" w:eastAsia="仿宋" w:cs="仿宋"/>
          <w:sz w:val="24"/>
          <w:szCs w:val="24"/>
        </w:rPr>
      </w:pPr>
      <w:bookmarkStart w:id="144" w:name="_Toc32056_WPSOffice_Level2"/>
      <w:bookmarkStart w:id="145" w:name="_Toc9622_WPSOffice_Level2"/>
      <w:r>
        <w:rPr>
          <w:rFonts w:hint="eastAsia" w:ascii="仿宋" w:hAnsi="仿宋" w:eastAsia="仿宋" w:cs="仿宋"/>
          <w:sz w:val="24"/>
          <w:szCs w:val="24"/>
        </w:rPr>
        <w:t>法定代表人、负责人、自然人或相应的委托代理人签字[或盖章(CA签章)]</w:t>
      </w:r>
    </w:p>
    <w:p>
      <w:pPr>
        <w:pStyle w:val="11"/>
        <w:spacing w:line="440" w:lineRule="exact"/>
        <w:ind w:left="900" w:hanging="480" w:hangingChars="200"/>
        <w:rPr>
          <w:rFonts w:hint="eastAsia" w:ascii="仿宋" w:hAnsi="仿宋" w:eastAsia="仿宋" w:cs="仿宋"/>
          <w:sz w:val="24"/>
          <w:u w:val="single"/>
        </w:rPr>
      </w:pPr>
      <w:r>
        <w:rPr>
          <w:rFonts w:hint="eastAsia" w:ascii="仿宋" w:hAnsi="仿宋" w:eastAsia="仿宋" w:cs="仿宋"/>
          <w:sz w:val="24"/>
        </w:rPr>
        <w:t>（属自然人的应在签名处加盖大拇指指印或个人CA签章）：</w:t>
      </w:r>
      <w:r>
        <w:rPr>
          <w:rFonts w:hint="eastAsia" w:ascii="仿宋" w:hAnsi="仿宋" w:eastAsia="仿宋" w:cs="仿宋"/>
          <w:sz w:val="24"/>
          <w:u w:val="single"/>
        </w:rPr>
        <w:t xml:space="preserve">              </w:t>
      </w:r>
    </w:p>
    <w:p>
      <w:pPr>
        <w:pStyle w:val="11"/>
        <w:spacing w:line="440" w:lineRule="exact"/>
        <w:ind w:left="900" w:hanging="480" w:hangingChars="200"/>
        <w:rPr>
          <w:rFonts w:hint="eastAsia" w:ascii="仿宋" w:hAnsi="仿宋" w:eastAsia="仿宋" w:cs="仿宋"/>
          <w:bCs/>
          <w:sz w:val="24"/>
          <w:u w:val="single"/>
        </w:rPr>
      </w:pPr>
      <w:r>
        <w:rPr>
          <w:rFonts w:hint="eastAsia" w:ascii="仿宋" w:hAnsi="仿宋" w:eastAsia="仿宋" w:cs="仿宋"/>
          <w:bCs/>
          <w:sz w:val="24"/>
        </w:rPr>
        <w:t>联系电话：</w:t>
      </w:r>
      <w:bookmarkEnd w:id="144"/>
      <w:bookmarkEnd w:id="145"/>
      <w:r>
        <w:rPr>
          <w:rFonts w:hint="eastAsia" w:ascii="仿宋" w:hAnsi="仿宋" w:eastAsia="仿宋" w:cs="仿宋"/>
          <w:bCs/>
          <w:sz w:val="24"/>
          <w:u w:val="single"/>
        </w:rPr>
        <w:t xml:space="preserve">                                                </w:t>
      </w:r>
    </w:p>
    <w:p>
      <w:pPr>
        <w:pStyle w:val="11"/>
        <w:spacing w:line="440" w:lineRule="exact"/>
        <w:ind w:left="900" w:hanging="480" w:hangingChars="200"/>
        <w:rPr>
          <w:rFonts w:hint="eastAsia" w:ascii="仿宋" w:hAnsi="仿宋" w:eastAsia="仿宋" w:cs="仿宋"/>
          <w:bCs/>
          <w:sz w:val="24"/>
        </w:rPr>
      </w:pPr>
      <w:bookmarkStart w:id="146" w:name="_Toc26465_WPSOffice_Level2"/>
      <w:bookmarkStart w:id="147" w:name="_Toc15933_WPSOffice_Level2"/>
      <w:r>
        <w:rPr>
          <w:rFonts w:hint="eastAsia" w:ascii="仿宋" w:hAnsi="仿宋" w:eastAsia="仿宋" w:cs="仿宋"/>
          <w:bCs/>
          <w:sz w:val="24"/>
        </w:rPr>
        <w:t>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bookmarkEnd w:id="146"/>
      <w:bookmarkEnd w:id="147"/>
    </w:p>
    <w:p>
      <w:pPr>
        <w:pStyle w:val="11"/>
        <w:spacing w:line="440" w:lineRule="exact"/>
        <w:ind w:left="900" w:hanging="480" w:hangingChars="200"/>
        <w:rPr>
          <w:rFonts w:hint="eastAsia" w:ascii="仿宋" w:hAnsi="仿宋" w:eastAsia="仿宋" w:cs="仿宋"/>
          <w:bCs/>
          <w:sz w:val="24"/>
        </w:rPr>
      </w:pPr>
    </w:p>
    <w:p>
      <w:pPr>
        <w:numPr>
          <w:ilvl w:val="0"/>
          <w:numId w:val="8"/>
        </w:numPr>
        <w:rPr>
          <w:rFonts w:hint="eastAsia" w:ascii="仿宋" w:hAnsi="仿宋" w:eastAsia="仿宋" w:cs="仿宋"/>
          <w:b/>
          <w:bCs/>
          <w:sz w:val="32"/>
          <w:szCs w:val="32"/>
        </w:rPr>
      </w:pPr>
      <w:bookmarkStart w:id="148" w:name="_Toc21615"/>
      <w:bookmarkStart w:id="149" w:name="_Toc497927070"/>
      <w:bookmarkStart w:id="150" w:name="_Toc19430"/>
      <w:r>
        <w:rPr>
          <w:rFonts w:hint="eastAsia" w:ascii="仿宋" w:hAnsi="仿宋" w:eastAsia="仿宋" w:cs="仿宋"/>
          <w:b/>
          <w:bCs/>
          <w:sz w:val="32"/>
          <w:szCs w:val="32"/>
        </w:rPr>
        <w:t>响应文件组成</w:t>
      </w:r>
      <w:bookmarkEnd w:id="148"/>
      <w:bookmarkEnd w:id="149"/>
      <w:bookmarkEnd w:id="150"/>
    </w:p>
    <w:p>
      <w:pPr>
        <w:pStyle w:val="2"/>
        <w:rPr>
          <w:rFonts w:hint="eastAsia" w:ascii="仿宋" w:hAnsi="仿宋" w:eastAsia="仿宋" w:cs="仿宋"/>
        </w:rPr>
      </w:pPr>
    </w:p>
    <w:p>
      <w:pPr>
        <w:pStyle w:val="2"/>
        <w:rPr>
          <w:rFonts w:hint="eastAsia" w:ascii="仿宋" w:hAnsi="仿宋" w:eastAsia="仿宋" w:cs="仿宋"/>
        </w:rPr>
      </w:pPr>
    </w:p>
    <w:p>
      <w:pPr>
        <w:spacing w:line="400" w:lineRule="exact"/>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numPr>
          <w:ilvl w:val="0"/>
          <w:numId w:val="9"/>
        </w:numPr>
        <w:spacing w:line="400" w:lineRule="exact"/>
        <w:ind w:firstLine="568" w:firstLineChars="202"/>
        <w:rPr>
          <w:rFonts w:hint="eastAsia" w:ascii="仿宋" w:hAnsi="仿宋" w:eastAsia="仿宋" w:cs="仿宋"/>
          <w:b/>
          <w:bCs/>
          <w:sz w:val="28"/>
          <w:szCs w:val="28"/>
        </w:rPr>
      </w:pPr>
      <w:r>
        <w:rPr>
          <w:rFonts w:hint="eastAsia" w:ascii="仿宋" w:hAnsi="仿宋" w:eastAsia="仿宋" w:cs="仿宋"/>
          <w:b/>
          <w:bCs/>
          <w:sz w:val="28"/>
          <w:szCs w:val="28"/>
        </w:rPr>
        <w:t>资格性响应证明材料</w:t>
      </w:r>
    </w:p>
    <w:p>
      <w:pPr>
        <w:pStyle w:val="2"/>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numPr>
          <w:ilvl w:val="0"/>
          <w:numId w:val="9"/>
        </w:numPr>
        <w:spacing w:line="400" w:lineRule="exact"/>
        <w:ind w:firstLine="568" w:firstLineChars="202"/>
        <w:rPr>
          <w:rFonts w:hint="eastAsia" w:ascii="仿宋" w:hAnsi="仿宋" w:eastAsia="仿宋" w:cs="仿宋"/>
          <w:b/>
          <w:bCs/>
          <w:sz w:val="28"/>
          <w:szCs w:val="28"/>
        </w:rPr>
      </w:pPr>
      <w:r>
        <w:rPr>
          <w:rFonts w:hint="eastAsia" w:ascii="仿宋" w:hAnsi="仿宋" w:eastAsia="仿宋" w:cs="仿宋"/>
          <w:b/>
          <w:bCs/>
          <w:sz w:val="28"/>
          <w:szCs w:val="28"/>
        </w:rPr>
        <w:t>符合性响应证明材料</w:t>
      </w:r>
    </w:p>
    <w:p>
      <w:pPr>
        <w:pStyle w:val="2"/>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numPr>
          <w:ilvl w:val="0"/>
          <w:numId w:val="9"/>
        </w:numPr>
        <w:spacing w:line="400" w:lineRule="exact"/>
        <w:ind w:firstLine="568" w:firstLineChars="202"/>
        <w:rPr>
          <w:rFonts w:hint="eastAsia" w:ascii="仿宋" w:hAnsi="仿宋" w:eastAsia="仿宋" w:cs="仿宋"/>
          <w:b/>
          <w:bCs/>
          <w:sz w:val="28"/>
          <w:szCs w:val="28"/>
        </w:rPr>
      </w:pPr>
      <w:r>
        <w:rPr>
          <w:rFonts w:hint="eastAsia" w:ascii="仿宋" w:hAnsi="仿宋" w:eastAsia="仿宋" w:cs="仿宋"/>
          <w:b/>
          <w:bCs/>
          <w:sz w:val="28"/>
          <w:szCs w:val="28"/>
        </w:rPr>
        <w:t>其他有效证明材料</w:t>
      </w:r>
    </w:p>
    <w:p>
      <w:pPr>
        <w:pStyle w:val="27"/>
        <w:rPr>
          <w:rFonts w:hint="eastAsia" w:ascii="仿宋" w:hAnsi="仿宋" w:eastAsia="仿宋" w:cs="仿宋"/>
          <w:color w:val="auto"/>
        </w:rPr>
      </w:pPr>
    </w:p>
    <w:p>
      <w:pPr>
        <w:tabs>
          <w:tab w:val="left" w:pos="5040"/>
        </w:tabs>
        <w:spacing w:line="400" w:lineRule="exact"/>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pStyle w:val="2"/>
        <w:rPr>
          <w:rFonts w:hint="eastAsia" w:ascii="仿宋" w:hAnsi="仿宋" w:eastAsia="仿宋" w:cs="仿宋"/>
          <w:szCs w:val="21"/>
        </w:rPr>
      </w:pPr>
    </w:p>
    <w:p>
      <w:pPr>
        <w:rPr>
          <w:rFonts w:hint="eastAsia" w:ascii="仿宋" w:hAnsi="仿宋" w:eastAsia="仿宋" w:cs="仿宋"/>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pStyle w:val="27"/>
        <w:rPr>
          <w:rFonts w:hint="eastAsia" w:ascii="仿宋" w:hAnsi="仿宋" w:eastAsia="仿宋" w:cs="仿宋"/>
          <w:color w:val="auto"/>
          <w:szCs w:val="21"/>
        </w:rPr>
      </w:pPr>
    </w:p>
    <w:p>
      <w:pPr>
        <w:rPr>
          <w:rFonts w:hint="eastAsia" w:ascii="仿宋" w:hAnsi="仿宋" w:eastAsia="仿宋" w:cs="仿宋"/>
        </w:rPr>
      </w:pPr>
      <w:bookmarkStart w:id="151" w:name="_Toc7185"/>
      <w:bookmarkStart w:id="152" w:name="_Toc11067"/>
      <w:bookmarkStart w:id="153" w:name="_Toc497927071"/>
    </w:p>
    <w:p>
      <w:pPr>
        <w:pStyle w:val="6"/>
        <w:jc w:val="center"/>
        <w:rPr>
          <w:rFonts w:hint="eastAsia" w:ascii="仿宋" w:hAnsi="仿宋" w:eastAsia="仿宋" w:cs="仿宋"/>
          <w:sz w:val="32"/>
          <w:szCs w:val="32"/>
        </w:rPr>
      </w:pPr>
      <w:r>
        <w:rPr>
          <w:rFonts w:hint="eastAsia" w:ascii="仿宋" w:hAnsi="仿宋" w:eastAsia="仿宋" w:cs="仿宋"/>
          <w:sz w:val="32"/>
          <w:szCs w:val="32"/>
        </w:rPr>
        <w:t>（一）资格性响应证明材料目录</w:t>
      </w:r>
      <w:bookmarkEnd w:id="151"/>
      <w:bookmarkEnd w:id="152"/>
      <w:bookmarkEnd w:id="153"/>
    </w:p>
    <w:p>
      <w:pPr>
        <w:rPr>
          <w:rFonts w:hint="eastAsia" w:ascii="仿宋" w:hAnsi="仿宋" w:eastAsia="仿宋" w:cs="仿宋"/>
        </w:rPr>
      </w:pPr>
    </w:p>
    <w:p>
      <w:pPr>
        <w:tabs>
          <w:tab w:val="left" w:pos="357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1.供应商相应的法定代表人、负责人、自然人身份证正反两面复印件</w:t>
      </w:r>
      <w:r>
        <w:rPr>
          <w:rFonts w:hint="eastAsia" w:ascii="仿宋" w:hAnsi="仿宋" w:eastAsia="仿宋" w:cs="仿宋"/>
          <w:b/>
          <w:bCs/>
          <w:sz w:val="24"/>
          <w:szCs w:val="24"/>
        </w:rPr>
        <w:t>（必须提供）</w:t>
      </w:r>
      <w:r>
        <w:rPr>
          <w:rFonts w:hint="eastAsia" w:ascii="仿宋" w:hAnsi="仿宋" w:eastAsia="仿宋" w:cs="仿宋"/>
          <w:sz w:val="24"/>
          <w:szCs w:val="24"/>
        </w:rPr>
        <w:t>；</w:t>
      </w:r>
    </w:p>
    <w:p>
      <w:pPr>
        <w:tabs>
          <w:tab w:val="left" w:pos="3570"/>
        </w:tabs>
        <w:spacing w:line="400" w:lineRule="exact"/>
        <w:ind w:firstLine="480" w:firstLineChars="200"/>
        <w:rPr>
          <w:rFonts w:hint="eastAsia" w:ascii="仿宋" w:hAnsi="仿宋" w:eastAsia="仿宋" w:cs="仿宋"/>
          <w:sz w:val="24"/>
          <w:szCs w:val="24"/>
        </w:rPr>
      </w:pPr>
    </w:p>
    <w:p>
      <w:pPr>
        <w:tabs>
          <w:tab w:val="left" w:pos="357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2.供应商的授权委托书原件、委托代理人身份证正反面复印件以及由县级以上（含县级）社会养老保险经办机构出具的供应商为委托代理人交纳的响应文件递交截止时间</w:t>
      </w:r>
      <w:r>
        <w:rPr>
          <w:rFonts w:hint="eastAsia" w:ascii="仿宋" w:hAnsi="仿宋" w:eastAsia="仿宋" w:cs="仿宋"/>
          <w:sz w:val="24"/>
          <w:szCs w:val="24"/>
          <w:lang w:eastAsia="zh-CN"/>
        </w:rPr>
        <w:t>前半年内任意连续三个月社保</w:t>
      </w:r>
      <w:r>
        <w:rPr>
          <w:rFonts w:hint="eastAsia" w:ascii="仿宋" w:hAnsi="仿宋" w:eastAsia="仿宋" w:cs="仿宋"/>
          <w:sz w:val="24"/>
          <w:szCs w:val="24"/>
        </w:rPr>
        <w:t>证明复印件，除供应商为以下三种情形的：</w:t>
      </w:r>
    </w:p>
    <w:p>
      <w:pPr>
        <w:tabs>
          <w:tab w:val="left" w:pos="357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如供应商为截标时间前60日以内成立的公司，可以提供供应商与委托代理人签订的劳动合同复印件代替社保证明复印件；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（2）如供应商为事业单位，可以提供事业单位机构编制管理证复印件或事业单位机构为其发放工资的工资条复印件代替社保证明复印件；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（3）如委托代理人为免缴纳社保人员，提供免缴纳社保的证明材料复印件及供应商与委托代理人签订的劳动合同复印件代替社保证明复印件。</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（委托代理时必须提供）</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p>
    <w:p>
      <w:pPr>
        <w:tabs>
          <w:tab w:val="left" w:pos="357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3.供应商参加政府采购活动前3年内在经营活动中没有重大违法记录及有关信用信息的书面声明</w:t>
      </w:r>
      <w:r>
        <w:rPr>
          <w:rFonts w:hint="eastAsia" w:ascii="仿宋" w:hAnsi="仿宋" w:eastAsia="仿宋" w:cs="仿宋"/>
          <w:b/>
          <w:bCs/>
          <w:sz w:val="24"/>
          <w:szCs w:val="24"/>
        </w:rPr>
        <w:t>（必须提供）</w:t>
      </w:r>
      <w:r>
        <w:rPr>
          <w:rFonts w:hint="eastAsia" w:ascii="仿宋" w:hAnsi="仿宋" w:eastAsia="仿宋" w:cs="仿宋"/>
          <w:sz w:val="24"/>
          <w:szCs w:val="24"/>
        </w:rPr>
        <w:t>；</w:t>
      </w:r>
    </w:p>
    <w:p>
      <w:pPr>
        <w:tabs>
          <w:tab w:val="left" w:pos="3570"/>
        </w:tabs>
        <w:spacing w:line="400" w:lineRule="exact"/>
        <w:ind w:firstLine="480" w:firstLineChars="200"/>
        <w:rPr>
          <w:rFonts w:hint="eastAsia" w:ascii="仿宋" w:hAnsi="仿宋" w:eastAsia="仿宋" w:cs="仿宋"/>
          <w:sz w:val="24"/>
          <w:szCs w:val="24"/>
        </w:rPr>
      </w:pPr>
    </w:p>
    <w:p>
      <w:pPr>
        <w:tabs>
          <w:tab w:val="left" w:pos="357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4.供应商的法人或者其他组织营业执照等证明文件复印件</w:t>
      </w:r>
      <w:r>
        <w:rPr>
          <w:rFonts w:hint="eastAsia" w:ascii="仿宋" w:hAnsi="仿宋" w:eastAsia="仿宋" w:cs="仿宋"/>
          <w:b/>
          <w:bCs/>
          <w:sz w:val="24"/>
          <w:szCs w:val="24"/>
        </w:rPr>
        <w:t>（必须提供，自然人除外）</w:t>
      </w:r>
      <w:r>
        <w:rPr>
          <w:rFonts w:hint="eastAsia" w:ascii="仿宋" w:hAnsi="仿宋" w:eastAsia="仿宋" w:cs="仿宋"/>
          <w:sz w:val="24"/>
          <w:szCs w:val="24"/>
        </w:rPr>
        <w:t>；</w:t>
      </w:r>
    </w:p>
    <w:p>
      <w:pPr>
        <w:pStyle w:val="2"/>
        <w:rPr>
          <w:rFonts w:hint="eastAsia"/>
        </w:rPr>
      </w:pPr>
    </w:p>
    <w:p>
      <w:pPr>
        <w:tabs>
          <w:tab w:val="left" w:pos="3570"/>
        </w:tabs>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color w:val="000000"/>
          <w:sz w:val="24"/>
          <w:szCs w:val="24"/>
          <w:lang w:val="en-US" w:eastAsia="zh-CN"/>
        </w:rPr>
        <w:t>供应商有效的</w:t>
      </w:r>
      <w:r>
        <w:rPr>
          <w:rFonts w:hint="eastAsia" w:ascii="仿宋" w:hAnsi="仿宋" w:eastAsia="仿宋" w:cs="仿宋"/>
          <w:color w:val="000000"/>
          <w:sz w:val="24"/>
          <w:szCs w:val="24"/>
        </w:rPr>
        <w:t>《人力资源服务许可证》</w:t>
      </w:r>
      <w:r>
        <w:rPr>
          <w:rFonts w:hint="eastAsia" w:ascii="仿宋" w:hAnsi="仿宋" w:eastAsia="仿宋" w:cs="仿宋"/>
          <w:color w:val="000000"/>
          <w:sz w:val="24"/>
          <w:szCs w:val="24"/>
          <w:lang w:val="en-US" w:eastAsia="zh-CN"/>
        </w:rPr>
        <w:t>及《</w:t>
      </w:r>
      <w:r>
        <w:rPr>
          <w:rFonts w:hint="eastAsia" w:ascii="仿宋" w:hAnsi="仿宋" w:eastAsia="仿宋" w:cs="仿宋"/>
          <w:color w:val="FF0000"/>
          <w:sz w:val="24"/>
          <w:szCs w:val="24"/>
          <w:lang w:val="en-US" w:eastAsia="zh-CN"/>
        </w:rPr>
        <w:t>中华人民共和国增值电信业务许可证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复印件</w:t>
      </w:r>
      <w:r>
        <w:rPr>
          <w:rFonts w:hint="eastAsia" w:ascii="仿宋" w:hAnsi="仿宋" w:eastAsia="仿宋" w:cs="仿宋"/>
          <w:b/>
          <w:bCs/>
          <w:color w:val="000000"/>
          <w:sz w:val="24"/>
          <w:szCs w:val="24"/>
        </w:rPr>
        <w:t>（必须提供，自然人除外）；</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eastAsia="zh-CN"/>
        </w:rPr>
        <w:t>2022年度或2023年度财务状况报告</w:t>
      </w:r>
      <w:r>
        <w:rPr>
          <w:rFonts w:hint="eastAsia" w:ascii="仿宋" w:hAnsi="仿宋" w:eastAsia="仿宋" w:cs="仿宋"/>
          <w:b/>
          <w:bCs/>
          <w:sz w:val="24"/>
          <w:szCs w:val="24"/>
        </w:rPr>
        <w:t>（必须提供）</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供应商在响应文件递交截止时间前三个月内任意一个月依法缴纳税收的证明材料</w:t>
      </w:r>
      <w:r>
        <w:rPr>
          <w:rFonts w:hint="eastAsia" w:ascii="仿宋" w:hAnsi="仿宋" w:eastAsia="仿宋" w:cs="仿宋"/>
          <w:sz w:val="24"/>
          <w:szCs w:val="24"/>
          <w:lang w:val="en-US" w:eastAsia="zh-CN"/>
        </w:rPr>
        <w:t>[</w:t>
      </w:r>
      <w:r>
        <w:rPr>
          <w:rFonts w:hint="eastAsia" w:ascii="仿宋" w:hAnsi="仿宋" w:eastAsia="仿宋" w:cs="仿宋"/>
          <w:sz w:val="24"/>
          <w:szCs w:val="24"/>
        </w:rPr>
        <w:t>增值税发票(税收完税证明)或企业所得税完税证明或税务部门出具的免税证明</w:t>
      </w:r>
      <w:r>
        <w:rPr>
          <w:rFonts w:hint="eastAsia" w:ascii="仿宋" w:hAnsi="仿宋" w:eastAsia="仿宋" w:cs="仿宋"/>
          <w:sz w:val="24"/>
          <w:szCs w:val="24"/>
          <w:lang w:val="en-US" w:eastAsia="zh-CN"/>
        </w:rPr>
        <w:t>]</w:t>
      </w:r>
      <w:r>
        <w:rPr>
          <w:rFonts w:hint="eastAsia" w:ascii="仿宋" w:hAnsi="仿宋" w:eastAsia="仿宋" w:cs="仿宋"/>
          <w:sz w:val="24"/>
          <w:szCs w:val="24"/>
        </w:rPr>
        <w:t>复印件</w:t>
      </w:r>
      <w:r>
        <w:rPr>
          <w:rFonts w:hint="eastAsia" w:ascii="仿宋" w:hAnsi="仿宋" w:eastAsia="仿宋" w:cs="仿宋"/>
          <w:b/>
          <w:bCs/>
          <w:sz w:val="24"/>
          <w:szCs w:val="24"/>
        </w:rPr>
        <w:t>（必须提供）。</w:t>
      </w:r>
    </w:p>
    <w:p>
      <w:pPr>
        <w:pStyle w:val="4"/>
        <w:rPr>
          <w:rFonts w:hint="eastAsia" w:ascii="仿宋" w:hAnsi="仿宋" w:eastAsia="仿宋" w:cs="仿宋"/>
          <w:color w:val="auto"/>
          <w:sz w:val="24"/>
        </w:rPr>
      </w:pPr>
    </w:p>
    <w:p>
      <w:pPr>
        <w:rPr>
          <w:rFonts w:hint="eastAsia" w:ascii="仿宋" w:hAnsi="仿宋" w:eastAsia="仿宋" w:cs="仿宋"/>
          <w:sz w:val="24"/>
        </w:rPr>
      </w:pPr>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sz w:val="24"/>
        </w:rPr>
      </w:pPr>
    </w:p>
    <w:p>
      <w:pPr>
        <w:spacing w:line="440" w:lineRule="atLeast"/>
        <w:rPr>
          <w:rFonts w:hint="eastAsia" w:ascii="仿宋" w:hAnsi="仿宋" w:eastAsia="仿宋" w:cs="仿宋"/>
          <w:b/>
          <w:sz w:val="28"/>
          <w:szCs w:val="28"/>
        </w:rPr>
      </w:pPr>
      <w:r>
        <w:rPr>
          <w:rFonts w:hint="eastAsia" w:ascii="仿宋" w:hAnsi="仿宋" w:eastAsia="仿宋" w:cs="仿宋"/>
          <w:b/>
          <w:sz w:val="28"/>
          <w:szCs w:val="28"/>
        </w:rPr>
        <w:t>1.供应商相应的法定代表人、负责人、自然人身份证正反两面复印件（必须提供）；</w:t>
      </w:r>
    </w:p>
    <w:p>
      <w:pPr>
        <w:spacing w:line="440" w:lineRule="atLeast"/>
        <w:rPr>
          <w:rFonts w:hint="eastAsia" w:ascii="仿宋" w:hAnsi="仿宋" w:eastAsia="仿宋" w:cs="仿宋"/>
          <w:b/>
          <w:sz w:val="28"/>
          <w:szCs w:val="28"/>
        </w:rPr>
      </w:pPr>
    </w:p>
    <w:p>
      <w:pPr>
        <w:spacing w:line="440" w:lineRule="atLeast"/>
        <w:rPr>
          <w:rFonts w:hint="eastAsia" w:ascii="仿宋" w:hAnsi="仿宋" w:eastAsia="仿宋" w:cs="仿宋"/>
          <w:b/>
          <w:sz w:val="28"/>
          <w:szCs w:val="28"/>
        </w:rPr>
      </w:pPr>
      <w:r>
        <w:rPr>
          <w:rFonts w:hint="eastAsia" w:ascii="仿宋" w:hAnsi="仿宋" w:eastAsia="仿宋" w:cs="仿宋"/>
          <w:b/>
          <w:sz w:val="28"/>
          <w:szCs w:val="28"/>
        </w:rPr>
        <w:t>2.供应商的授权委托书原件、委托代理人身份证正反面复印件以及由县级以上（含县级）社会养老保险经办机构出具的供应商为委托代理人交纳的响应文件递交截止时间</w:t>
      </w:r>
      <w:r>
        <w:rPr>
          <w:rFonts w:hint="eastAsia" w:ascii="仿宋" w:hAnsi="仿宋" w:eastAsia="仿宋" w:cs="仿宋"/>
          <w:b/>
          <w:sz w:val="28"/>
          <w:szCs w:val="28"/>
          <w:lang w:eastAsia="zh-CN"/>
        </w:rPr>
        <w:t>前半年内任意连续三个月社保</w:t>
      </w:r>
      <w:r>
        <w:rPr>
          <w:rFonts w:hint="eastAsia" w:ascii="仿宋" w:hAnsi="仿宋" w:eastAsia="仿宋" w:cs="仿宋"/>
          <w:b/>
          <w:sz w:val="28"/>
          <w:szCs w:val="28"/>
        </w:rPr>
        <w:t>证明复印件，除供应商为以下三种情形的：</w:t>
      </w:r>
    </w:p>
    <w:p>
      <w:pPr>
        <w:spacing w:line="440" w:lineRule="atLeast"/>
        <w:rPr>
          <w:rFonts w:hint="eastAsia" w:ascii="仿宋" w:hAnsi="仿宋" w:eastAsia="仿宋" w:cs="仿宋"/>
          <w:b/>
          <w:sz w:val="28"/>
          <w:szCs w:val="28"/>
        </w:rPr>
      </w:pPr>
      <w:r>
        <w:rPr>
          <w:rFonts w:hint="eastAsia" w:ascii="仿宋" w:hAnsi="仿宋" w:eastAsia="仿宋" w:cs="仿宋"/>
          <w:b/>
          <w:sz w:val="28"/>
          <w:szCs w:val="28"/>
        </w:rPr>
        <w:t>（1） 如供应商为截标时间前60日以内成立的公司，可以提供供应商与委托代理人签订的劳动合同复印件代替社保证明复印件；</w:t>
      </w:r>
    </w:p>
    <w:p>
      <w:pPr>
        <w:spacing w:line="440" w:lineRule="atLeast"/>
        <w:rPr>
          <w:rFonts w:hint="eastAsia" w:ascii="仿宋" w:hAnsi="仿宋" w:eastAsia="仿宋" w:cs="仿宋"/>
          <w:b/>
          <w:sz w:val="28"/>
          <w:szCs w:val="28"/>
        </w:rPr>
      </w:pPr>
      <w:r>
        <w:rPr>
          <w:rFonts w:hint="eastAsia" w:ascii="仿宋" w:hAnsi="仿宋" w:eastAsia="仿宋" w:cs="仿宋"/>
          <w:b/>
          <w:sz w:val="28"/>
          <w:szCs w:val="28"/>
        </w:rPr>
        <w:t>（2）如供应商为事业单位，可以提供事业单位机构编制管理证复印件或事业单位机构为其发放工资的工资条复印件代替社保证明复印件；</w:t>
      </w:r>
    </w:p>
    <w:p>
      <w:pPr>
        <w:spacing w:line="440" w:lineRule="atLeast"/>
        <w:rPr>
          <w:rFonts w:hint="eastAsia" w:ascii="仿宋" w:hAnsi="仿宋" w:eastAsia="仿宋" w:cs="仿宋"/>
          <w:b/>
          <w:sz w:val="28"/>
          <w:szCs w:val="28"/>
        </w:rPr>
      </w:pPr>
      <w:r>
        <w:rPr>
          <w:rFonts w:hint="eastAsia" w:ascii="仿宋" w:hAnsi="仿宋" w:eastAsia="仿宋" w:cs="仿宋"/>
          <w:b/>
          <w:sz w:val="28"/>
          <w:szCs w:val="28"/>
        </w:rPr>
        <w:t>（3）如委托代理人为免缴纳社保人员，提供免缴纳社保的证明材料复印件及供应商与委托代理人签订的劳动合同复印件代替社保证明复印件。</w:t>
      </w:r>
    </w:p>
    <w:p>
      <w:pPr>
        <w:spacing w:line="440" w:lineRule="atLeast"/>
        <w:rPr>
          <w:rFonts w:hint="eastAsia" w:ascii="仿宋" w:hAnsi="仿宋" w:eastAsia="仿宋" w:cs="仿宋"/>
          <w:b/>
          <w:sz w:val="28"/>
          <w:szCs w:val="28"/>
        </w:rPr>
      </w:pPr>
      <w:r>
        <w:rPr>
          <w:rFonts w:hint="eastAsia" w:ascii="仿宋" w:hAnsi="仿宋" w:eastAsia="仿宋" w:cs="仿宋"/>
          <w:b/>
          <w:sz w:val="28"/>
          <w:szCs w:val="28"/>
        </w:rPr>
        <w:t>（委托代理时必须提供）</w:t>
      </w:r>
    </w:p>
    <w:p>
      <w:pPr>
        <w:spacing w:line="440" w:lineRule="atLeast"/>
        <w:rPr>
          <w:rFonts w:hint="eastAsia" w:ascii="仿宋" w:hAnsi="仿宋" w:eastAsia="仿宋" w:cs="仿宋"/>
          <w:b/>
          <w:sz w:val="28"/>
          <w:szCs w:val="28"/>
        </w:rPr>
      </w:pPr>
    </w:p>
    <w:p>
      <w:pPr>
        <w:pStyle w:val="14"/>
        <w:rPr>
          <w:rFonts w:hint="eastAsia" w:ascii="仿宋" w:hAnsi="仿宋" w:eastAsia="仿宋" w:cs="仿宋"/>
          <w:b/>
          <w:sz w:val="32"/>
        </w:rPr>
      </w:pPr>
    </w:p>
    <w:p>
      <w:pPr>
        <w:rPr>
          <w:rFonts w:hint="eastAsia" w:ascii="仿宋" w:hAnsi="仿宋" w:eastAsia="仿宋" w:cs="仿宋"/>
          <w:b/>
          <w:sz w:val="32"/>
        </w:rPr>
      </w:pPr>
    </w:p>
    <w:p>
      <w:pPr>
        <w:pStyle w:val="4"/>
        <w:rPr>
          <w:rFonts w:hint="eastAsia" w:ascii="仿宋" w:hAnsi="仿宋" w:eastAsia="仿宋" w:cs="仿宋"/>
        </w:rPr>
      </w:pPr>
    </w:p>
    <w:p>
      <w:pPr>
        <w:pStyle w:val="2"/>
        <w:rPr>
          <w:rFonts w:hint="eastAsia" w:ascii="仿宋" w:hAnsi="仿宋" w:eastAsia="仿宋" w:cs="仿宋"/>
          <w:b/>
          <w:sz w:val="32"/>
        </w:rPr>
      </w:pPr>
    </w:p>
    <w:p>
      <w:pPr>
        <w:rPr>
          <w:rFonts w:hint="eastAsia" w:ascii="仿宋" w:hAnsi="仿宋" w:eastAsia="仿宋" w:cs="仿宋"/>
          <w:b/>
          <w:sz w:val="32"/>
        </w:rPr>
      </w:pPr>
    </w:p>
    <w:p>
      <w:pPr>
        <w:pStyle w:val="2"/>
        <w:rPr>
          <w:rFonts w:hint="eastAsia" w:ascii="仿宋" w:hAnsi="仿宋" w:eastAsia="仿宋" w:cs="仿宋"/>
          <w:b/>
          <w:sz w:val="32"/>
        </w:rPr>
      </w:pPr>
    </w:p>
    <w:p>
      <w:pPr>
        <w:rPr>
          <w:rFonts w:hint="eastAsia"/>
        </w:rPr>
      </w:pPr>
    </w:p>
    <w:p>
      <w:pPr>
        <w:pStyle w:val="2"/>
        <w:rPr>
          <w:rFonts w:hint="eastAsia" w:ascii="仿宋" w:hAnsi="仿宋" w:eastAsia="仿宋" w:cs="仿宋"/>
          <w:b/>
          <w:sz w:val="32"/>
        </w:rPr>
      </w:pPr>
    </w:p>
    <w:p>
      <w:pPr>
        <w:pStyle w:val="14"/>
        <w:rPr>
          <w:rFonts w:hint="eastAsia" w:ascii="仿宋" w:hAnsi="仿宋" w:eastAsia="仿宋" w:cs="仿宋"/>
          <w:b/>
          <w:sz w:val="32"/>
        </w:rPr>
      </w:pPr>
      <w:r>
        <w:rPr>
          <w:rFonts w:hint="eastAsia" w:ascii="仿宋" w:hAnsi="仿宋" w:eastAsia="仿宋" w:cs="仿宋"/>
          <w:b/>
          <w:sz w:val="32"/>
        </w:rPr>
        <w:t xml:space="preserve">附件：            </w:t>
      </w:r>
    </w:p>
    <w:p>
      <w:pPr>
        <w:pStyle w:val="14"/>
        <w:ind w:firstLine="630" w:firstLineChars="196"/>
        <w:jc w:val="center"/>
        <w:rPr>
          <w:rFonts w:hint="eastAsia" w:ascii="仿宋" w:hAnsi="仿宋" w:eastAsia="仿宋" w:cs="仿宋"/>
          <w:b/>
          <w:sz w:val="32"/>
        </w:rPr>
      </w:pPr>
      <w:bookmarkStart w:id="154" w:name="_Toc964_WPSOffice_Level1"/>
      <w:bookmarkStart w:id="155" w:name="_Toc5420_WPSOffice_Level1"/>
      <w:r>
        <w:rPr>
          <w:rFonts w:hint="eastAsia" w:ascii="仿宋" w:hAnsi="仿宋" w:eastAsia="仿宋" w:cs="仿宋"/>
          <w:b/>
          <w:sz w:val="32"/>
        </w:rPr>
        <w:t>授权委托书（格式一）</w:t>
      </w:r>
      <w:bookmarkEnd w:id="154"/>
      <w:bookmarkEnd w:id="155"/>
    </w:p>
    <w:p>
      <w:pPr>
        <w:pStyle w:val="14"/>
        <w:rPr>
          <w:rFonts w:hint="eastAsia" w:ascii="仿宋" w:hAnsi="仿宋" w:eastAsia="仿宋" w:cs="仿宋"/>
        </w:rPr>
      </w:pPr>
    </w:p>
    <w:p>
      <w:pPr>
        <w:spacing w:line="4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广西科文招标有限公司 </w:t>
      </w:r>
    </w:p>
    <w:p>
      <w:pPr>
        <w:spacing w:line="400" w:lineRule="exact"/>
        <w:rPr>
          <w:rFonts w:hint="eastAsia" w:ascii="仿宋" w:hAnsi="仿宋" w:eastAsia="仿宋" w:cs="仿宋"/>
          <w:sz w:val="24"/>
          <w:szCs w:val="24"/>
        </w:rPr>
      </w:pPr>
    </w:p>
    <w:p>
      <w:pPr>
        <w:pStyle w:val="14"/>
        <w:spacing w:line="4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（供应商名称）的法定代表人（负责人），现授权委托本单位在职职工</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 名）以我公司名义参加</w:t>
      </w: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rPr>
        <w:t xml:space="preserve">（项目名称及项目编号）        </w:t>
      </w:r>
      <w:r>
        <w:rPr>
          <w:rFonts w:hint="eastAsia" w:ascii="仿宋" w:hAnsi="仿宋" w:eastAsia="仿宋" w:cs="仿宋"/>
          <w:sz w:val="24"/>
          <w:szCs w:val="24"/>
        </w:rPr>
        <w:t>项目的磋商活动，并代表我方全权办理针对上述项目的磋商、签约等具体事务和签署相关文件。</w:t>
      </w:r>
    </w:p>
    <w:p>
      <w:pPr>
        <w:pStyle w:val="14"/>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我方对被授权人的签字事项负全部责任。</w:t>
      </w:r>
    </w:p>
    <w:p>
      <w:pPr>
        <w:pStyle w:val="14"/>
        <w:spacing w:line="4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授权委托代理期限：从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月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日起至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月 </w:t>
      </w:r>
      <w:r>
        <w:rPr>
          <w:rFonts w:hint="eastAsia" w:ascii="仿宋" w:hAnsi="仿宋" w:eastAsia="仿宋" w:cs="仿宋"/>
          <w:sz w:val="24"/>
          <w:szCs w:val="24"/>
          <w:u w:val="single"/>
        </w:rPr>
        <w:t xml:space="preserve">     </w:t>
      </w:r>
      <w:r>
        <w:rPr>
          <w:rFonts w:hint="eastAsia" w:ascii="仿宋" w:hAnsi="仿宋" w:eastAsia="仿宋" w:cs="仿宋"/>
          <w:sz w:val="24"/>
          <w:szCs w:val="24"/>
        </w:rPr>
        <w:t>日止。</w:t>
      </w:r>
    </w:p>
    <w:p>
      <w:pPr>
        <w:pStyle w:val="14"/>
        <w:spacing w:line="40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代理人无转委托权,特此委托。 </w:t>
      </w:r>
    </w:p>
    <w:p>
      <w:pPr>
        <w:spacing w:line="400" w:lineRule="exact"/>
        <w:ind w:firstLine="480" w:firstLineChars="200"/>
        <w:rPr>
          <w:rFonts w:hint="eastAsia" w:ascii="仿宋" w:hAnsi="仿宋" w:eastAsia="仿宋" w:cs="仿宋"/>
          <w:kern w:val="0"/>
          <w:sz w:val="24"/>
          <w:szCs w:val="24"/>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我已在下面签字，以资证明。</w:t>
      </w:r>
    </w:p>
    <w:p>
      <w:pPr>
        <w:spacing w:line="400" w:lineRule="exact"/>
        <w:ind w:firstLine="480" w:firstLineChars="200"/>
        <w:rPr>
          <w:rFonts w:hint="eastAsia" w:ascii="仿宋" w:hAnsi="仿宋" w:eastAsia="仿宋" w:cs="仿宋"/>
          <w:sz w:val="24"/>
          <w:szCs w:val="24"/>
        </w:rPr>
      </w:pPr>
    </w:p>
    <w:p>
      <w:pPr>
        <w:snapToGrid w:val="0"/>
        <w:spacing w:line="400" w:lineRule="exact"/>
        <w:ind w:firstLine="420"/>
        <w:rPr>
          <w:rFonts w:hint="eastAsia" w:ascii="仿宋" w:hAnsi="仿宋" w:eastAsia="仿宋" w:cs="仿宋"/>
          <w:sz w:val="24"/>
          <w:szCs w:val="24"/>
          <w:u w:val="single"/>
        </w:rPr>
      </w:pPr>
      <w:r>
        <w:rPr>
          <w:rFonts w:hint="eastAsia" w:ascii="仿宋" w:hAnsi="仿宋" w:eastAsia="仿宋" w:cs="仿宋"/>
          <w:sz w:val="24"/>
          <w:szCs w:val="24"/>
        </w:rPr>
        <w:t>磋商供应商[公章（CA签章）]：</w:t>
      </w:r>
      <w:r>
        <w:rPr>
          <w:rFonts w:hint="eastAsia" w:ascii="仿宋" w:hAnsi="仿宋" w:eastAsia="仿宋" w:cs="仿宋"/>
          <w:sz w:val="24"/>
          <w:szCs w:val="24"/>
          <w:u w:val="single"/>
        </w:rPr>
        <w:t xml:space="preserve">                                   </w:t>
      </w:r>
    </w:p>
    <w:p>
      <w:pPr>
        <w:snapToGrid w:val="0"/>
        <w:spacing w:line="400" w:lineRule="exact"/>
        <w:ind w:firstLine="420"/>
        <w:rPr>
          <w:rFonts w:hint="eastAsia" w:ascii="仿宋" w:hAnsi="仿宋" w:eastAsia="仿宋" w:cs="仿宋"/>
          <w:sz w:val="24"/>
          <w:szCs w:val="24"/>
        </w:rPr>
      </w:pPr>
    </w:p>
    <w:p>
      <w:pPr>
        <w:snapToGrid w:val="0"/>
        <w:spacing w:line="400" w:lineRule="exact"/>
        <w:ind w:firstLine="420"/>
        <w:rPr>
          <w:rFonts w:hint="eastAsia" w:ascii="仿宋" w:hAnsi="仿宋" w:eastAsia="仿宋" w:cs="仿宋"/>
          <w:sz w:val="24"/>
          <w:szCs w:val="24"/>
        </w:rPr>
      </w:pPr>
      <w:r>
        <w:rPr>
          <w:rFonts w:hint="eastAsia" w:ascii="仿宋" w:hAnsi="仿宋" w:eastAsia="仿宋" w:cs="仿宋"/>
          <w:sz w:val="24"/>
          <w:szCs w:val="24"/>
        </w:rPr>
        <w:t>法定代表人（负责人）签字（或个人CA签章）：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line="400" w:lineRule="exact"/>
        <w:ind w:firstLine="420"/>
        <w:rPr>
          <w:rFonts w:hint="eastAsia" w:ascii="仿宋" w:hAnsi="仿宋" w:eastAsia="仿宋" w:cs="仿宋"/>
          <w:sz w:val="24"/>
          <w:szCs w:val="24"/>
        </w:rPr>
      </w:pPr>
    </w:p>
    <w:p>
      <w:pPr>
        <w:snapToGrid w:val="0"/>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napToGrid w:val="0"/>
        <w:spacing w:line="400" w:lineRule="exact"/>
        <w:ind w:firstLine="420"/>
        <w:rPr>
          <w:rFonts w:hint="eastAsia" w:ascii="仿宋" w:hAnsi="仿宋" w:eastAsia="仿宋" w:cs="仿宋"/>
          <w:sz w:val="24"/>
          <w:szCs w:val="24"/>
        </w:rPr>
      </w:pPr>
    </w:p>
    <w:p>
      <w:pPr>
        <w:pStyle w:val="2"/>
        <w:rPr>
          <w:rFonts w:hint="eastAsia" w:ascii="仿宋" w:hAnsi="仿宋" w:eastAsia="仿宋" w:cs="仿宋"/>
          <w:sz w:val="24"/>
          <w:szCs w:val="24"/>
        </w:rPr>
      </w:pPr>
    </w:p>
    <w:p>
      <w:pPr>
        <w:spacing w:line="440" w:lineRule="atLeast"/>
        <w:rPr>
          <w:rFonts w:hint="eastAsia" w:ascii="仿宋" w:hAnsi="仿宋" w:eastAsia="仿宋" w:cs="仿宋"/>
          <w:b/>
          <w:sz w:val="24"/>
          <w:szCs w:val="24"/>
        </w:rPr>
      </w:pPr>
      <w:r>
        <w:rPr>
          <w:rFonts w:hint="eastAsia" w:ascii="仿宋" w:hAnsi="仿宋" w:eastAsia="仿宋" w:cs="仿宋"/>
          <w:b/>
          <w:sz w:val="24"/>
          <w:szCs w:val="24"/>
        </w:rPr>
        <w:t>附：供应商的授权委托书原件、委托代理人身份证正反面复印件以及由县级以上（含县级）社会养老保险经办机构出具的供应商为委托代理人交纳的响应文件递交截止时间</w:t>
      </w:r>
      <w:r>
        <w:rPr>
          <w:rFonts w:hint="eastAsia" w:ascii="仿宋" w:hAnsi="仿宋" w:eastAsia="仿宋" w:cs="仿宋"/>
          <w:b/>
          <w:sz w:val="24"/>
          <w:szCs w:val="24"/>
          <w:lang w:eastAsia="zh-CN"/>
        </w:rPr>
        <w:t>前半年内任意连续三个月社保</w:t>
      </w:r>
      <w:r>
        <w:rPr>
          <w:rFonts w:hint="eastAsia" w:ascii="仿宋" w:hAnsi="仿宋" w:eastAsia="仿宋" w:cs="仿宋"/>
          <w:b/>
          <w:sz w:val="24"/>
          <w:szCs w:val="24"/>
        </w:rPr>
        <w:t>证明复印件，除供应商为以下三种情形的：</w:t>
      </w:r>
    </w:p>
    <w:p>
      <w:pPr>
        <w:spacing w:line="440" w:lineRule="atLeast"/>
        <w:rPr>
          <w:rFonts w:hint="eastAsia" w:ascii="仿宋" w:hAnsi="仿宋" w:eastAsia="仿宋" w:cs="仿宋"/>
          <w:b/>
          <w:sz w:val="24"/>
          <w:szCs w:val="24"/>
        </w:rPr>
      </w:pPr>
      <w:r>
        <w:rPr>
          <w:rFonts w:hint="eastAsia" w:ascii="仿宋" w:hAnsi="仿宋" w:eastAsia="仿宋" w:cs="仿宋"/>
          <w:b/>
          <w:sz w:val="24"/>
          <w:szCs w:val="24"/>
        </w:rPr>
        <w:t>（1） 如供应商为截标时间前60日以内成立的公司，可以提供供应商与委托代理人签订的劳动合同复印件代替社保证明复印件；</w:t>
      </w:r>
    </w:p>
    <w:p>
      <w:pPr>
        <w:spacing w:line="440" w:lineRule="atLeast"/>
        <w:rPr>
          <w:rFonts w:hint="eastAsia" w:ascii="仿宋" w:hAnsi="仿宋" w:eastAsia="仿宋" w:cs="仿宋"/>
          <w:b/>
          <w:sz w:val="24"/>
          <w:szCs w:val="24"/>
        </w:rPr>
      </w:pPr>
      <w:r>
        <w:rPr>
          <w:rFonts w:hint="eastAsia" w:ascii="仿宋" w:hAnsi="仿宋" w:eastAsia="仿宋" w:cs="仿宋"/>
          <w:b/>
          <w:sz w:val="24"/>
          <w:szCs w:val="24"/>
        </w:rPr>
        <w:t>（2）如供应商为事业单位，可以提供事业单位机构编制管理证复印件或事业单位机构为其发放工资的工资条复印件代替社保证明复印件；</w:t>
      </w:r>
    </w:p>
    <w:p>
      <w:pPr>
        <w:spacing w:line="440" w:lineRule="atLeast"/>
        <w:rPr>
          <w:rFonts w:hint="eastAsia" w:ascii="仿宋" w:hAnsi="仿宋" w:eastAsia="仿宋" w:cs="仿宋"/>
          <w:b/>
          <w:sz w:val="24"/>
          <w:szCs w:val="24"/>
        </w:rPr>
      </w:pPr>
      <w:r>
        <w:rPr>
          <w:rFonts w:hint="eastAsia" w:ascii="仿宋" w:hAnsi="仿宋" w:eastAsia="仿宋" w:cs="仿宋"/>
          <w:b/>
          <w:sz w:val="24"/>
          <w:szCs w:val="24"/>
        </w:rPr>
        <w:t>（3）如委托代理人为免缴纳社保人员，提供免缴纳社保的证明材料复印件及供应商与委托代理人签订的劳动合同复印件代替社保证明复印件。</w:t>
      </w:r>
    </w:p>
    <w:p>
      <w:pPr>
        <w:pStyle w:val="14"/>
        <w:jc w:val="center"/>
        <w:rPr>
          <w:rFonts w:hint="eastAsia" w:ascii="仿宋" w:hAnsi="仿宋" w:eastAsia="仿宋" w:cs="仿宋"/>
          <w:b/>
          <w:sz w:val="32"/>
        </w:rPr>
      </w:pPr>
      <w:bookmarkStart w:id="156" w:name="_Toc6975_WPSOffice_Level1"/>
      <w:bookmarkStart w:id="157" w:name="_Toc21370_WPSOffice_Level1"/>
      <w:r>
        <w:rPr>
          <w:rFonts w:hint="eastAsia" w:ascii="仿宋" w:hAnsi="仿宋" w:eastAsia="仿宋" w:cs="仿宋"/>
          <w:b/>
          <w:sz w:val="32"/>
        </w:rPr>
        <w:t>授权委托书（格式二）</w:t>
      </w:r>
      <w:bookmarkEnd w:id="156"/>
      <w:bookmarkEnd w:id="157"/>
    </w:p>
    <w:p>
      <w:pPr>
        <w:pStyle w:val="14"/>
        <w:rPr>
          <w:rFonts w:hint="eastAsia" w:ascii="仿宋" w:hAnsi="仿宋" w:eastAsia="仿宋" w:cs="仿宋"/>
          <w:b/>
          <w:sz w:val="32"/>
        </w:rPr>
      </w:pPr>
    </w:p>
    <w:p>
      <w:pPr>
        <w:pStyle w:val="14"/>
        <w:rPr>
          <w:rFonts w:hint="eastAsia" w:ascii="仿宋" w:hAnsi="仿宋" w:eastAsia="仿宋" w:cs="仿宋"/>
          <w:sz w:val="24"/>
          <w:szCs w:val="24"/>
          <w:u w:val="single"/>
        </w:rPr>
      </w:pPr>
      <w:r>
        <w:rPr>
          <w:rFonts w:hint="eastAsia" w:ascii="仿宋" w:hAnsi="仿宋" w:eastAsia="仿宋" w:cs="仿宋"/>
          <w:b/>
          <w:sz w:val="24"/>
          <w:szCs w:val="24"/>
        </w:rPr>
        <w:t>致</w:t>
      </w:r>
      <w:r>
        <w:rPr>
          <w:rFonts w:hint="eastAsia" w:ascii="仿宋" w:hAnsi="仿宋" w:eastAsia="仿宋" w:cs="仿宋"/>
          <w:sz w:val="24"/>
          <w:szCs w:val="24"/>
        </w:rPr>
        <w:t>：</w:t>
      </w:r>
      <w:r>
        <w:rPr>
          <w:rFonts w:hint="eastAsia" w:ascii="仿宋" w:hAnsi="仿宋" w:eastAsia="仿宋" w:cs="仿宋"/>
          <w:sz w:val="24"/>
          <w:szCs w:val="24"/>
          <w:u w:val="single"/>
        </w:rPr>
        <w:t xml:space="preserve"> 广西科文招标有限公司 </w:t>
      </w:r>
    </w:p>
    <w:p>
      <w:pPr>
        <w:rPr>
          <w:rFonts w:hint="eastAsia" w:ascii="仿宋" w:hAnsi="仿宋" w:eastAsia="仿宋" w:cs="仿宋"/>
          <w:sz w:val="24"/>
          <w:szCs w:val="24"/>
        </w:rPr>
      </w:pP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rPr>
        <w:t>我</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（姓名）系自然人，现授权委托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 名）以本人名义参加</w:t>
      </w: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rPr>
        <w:t xml:space="preserve">（项目名称及项目编号）        </w:t>
      </w:r>
      <w:r>
        <w:rPr>
          <w:rFonts w:hint="eastAsia" w:ascii="仿宋" w:hAnsi="仿宋" w:eastAsia="仿宋" w:cs="仿宋"/>
          <w:sz w:val="24"/>
          <w:szCs w:val="24"/>
        </w:rPr>
        <w:t>项目的磋商活动，并代表本人全权办理针对上述项目的磋商、签约等具体事务和签署相关文件。</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本人对被授权人的签字事项负全部责任。</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授权委托代理期限：从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月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日起至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月 </w:t>
      </w:r>
      <w:r>
        <w:rPr>
          <w:rFonts w:hint="eastAsia" w:ascii="仿宋" w:hAnsi="仿宋" w:eastAsia="仿宋" w:cs="仿宋"/>
          <w:sz w:val="24"/>
          <w:szCs w:val="24"/>
          <w:u w:val="single"/>
        </w:rPr>
        <w:t xml:space="preserve">     </w:t>
      </w:r>
      <w:r>
        <w:rPr>
          <w:rFonts w:hint="eastAsia" w:ascii="仿宋" w:hAnsi="仿宋" w:eastAsia="仿宋" w:cs="仿宋"/>
          <w:sz w:val="24"/>
          <w:szCs w:val="24"/>
        </w:rPr>
        <w:t>日止。</w:t>
      </w:r>
    </w:p>
    <w:p>
      <w:pPr>
        <w:pStyle w:val="14"/>
        <w:spacing w:line="34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p>
    <w:p>
      <w:pPr>
        <w:spacing w:line="3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代理人无转委托权,特此委托。 </w:t>
      </w:r>
    </w:p>
    <w:p>
      <w:pPr>
        <w:spacing w:line="340" w:lineRule="exact"/>
        <w:ind w:firstLine="480" w:firstLineChars="200"/>
        <w:rPr>
          <w:rFonts w:hint="eastAsia" w:ascii="仿宋" w:hAnsi="仿宋" w:eastAsia="仿宋" w:cs="仿宋"/>
          <w:kern w:val="0"/>
          <w:sz w:val="24"/>
          <w:szCs w:val="24"/>
        </w:rPr>
      </w:pPr>
    </w:p>
    <w:p>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我已在下面签字，以资证明。</w:t>
      </w:r>
    </w:p>
    <w:p>
      <w:pPr>
        <w:spacing w:line="340" w:lineRule="exact"/>
        <w:ind w:firstLine="480" w:firstLineChars="200"/>
        <w:rPr>
          <w:rFonts w:hint="eastAsia" w:ascii="仿宋" w:hAnsi="仿宋" w:eastAsia="仿宋" w:cs="仿宋"/>
          <w:sz w:val="24"/>
          <w:szCs w:val="24"/>
        </w:rPr>
      </w:pPr>
    </w:p>
    <w:p>
      <w:pPr>
        <w:snapToGrid w:val="0"/>
        <w:spacing w:line="340" w:lineRule="exact"/>
        <w:ind w:firstLine="420"/>
        <w:rPr>
          <w:rFonts w:hint="eastAsia" w:ascii="仿宋" w:hAnsi="仿宋" w:eastAsia="仿宋" w:cs="仿宋"/>
          <w:sz w:val="24"/>
          <w:szCs w:val="24"/>
        </w:rPr>
      </w:pPr>
      <w:r>
        <w:rPr>
          <w:rFonts w:hint="eastAsia" w:ascii="仿宋" w:hAnsi="仿宋" w:eastAsia="仿宋" w:cs="仿宋"/>
          <w:sz w:val="24"/>
          <w:szCs w:val="24"/>
        </w:rPr>
        <w:t>自然人签字并在签名处加盖大拇指指印或个人CA签章：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line="340" w:lineRule="exact"/>
        <w:ind w:firstLine="420"/>
        <w:rPr>
          <w:rFonts w:hint="eastAsia" w:ascii="仿宋" w:hAnsi="仿宋" w:eastAsia="仿宋" w:cs="仿宋"/>
          <w:sz w:val="24"/>
          <w:szCs w:val="24"/>
        </w:rPr>
      </w:pPr>
    </w:p>
    <w:p>
      <w:pPr>
        <w:snapToGrid w:val="0"/>
        <w:spacing w:line="340" w:lineRule="exact"/>
        <w:ind w:firstLine="42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napToGrid w:val="0"/>
        <w:spacing w:line="340" w:lineRule="exact"/>
        <w:ind w:firstLine="420"/>
        <w:rPr>
          <w:rFonts w:hint="eastAsia" w:ascii="仿宋" w:hAnsi="仿宋" w:eastAsia="仿宋" w:cs="仿宋"/>
          <w:sz w:val="24"/>
          <w:szCs w:val="24"/>
        </w:rPr>
      </w:pPr>
    </w:p>
    <w:p>
      <w:pPr>
        <w:pStyle w:val="14"/>
        <w:spacing w:line="400" w:lineRule="exact"/>
        <w:ind w:left="420" w:leftChars="200"/>
        <w:rPr>
          <w:rFonts w:hint="eastAsia" w:ascii="仿宋" w:hAnsi="仿宋" w:eastAsia="仿宋" w:cs="仿宋"/>
          <w:sz w:val="24"/>
          <w:szCs w:val="24"/>
        </w:rPr>
      </w:pPr>
    </w:p>
    <w:p>
      <w:pPr>
        <w:pStyle w:val="14"/>
        <w:spacing w:line="400" w:lineRule="exact"/>
        <w:rPr>
          <w:rFonts w:hint="eastAsia" w:ascii="仿宋" w:hAnsi="仿宋" w:eastAsia="仿宋" w:cs="仿宋"/>
          <w:b/>
          <w:sz w:val="24"/>
          <w:szCs w:val="24"/>
        </w:rPr>
      </w:pPr>
      <w:r>
        <w:rPr>
          <w:rFonts w:hint="eastAsia" w:ascii="仿宋" w:hAnsi="仿宋" w:eastAsia="仿宋" w:cs="仿宋"/>
          <w:b/>
          <w:sz w:val="24"/>
          <w:szCs w:val="24"/>
        </w:rPr>
        <w:t>附：委托代理人身份证正反面复印件</w:t>
      </w:r>
    </w:p>
    <w:p>
      <w:pPr>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pStyle w:val="2"/>
        <w:rPr>
          <w:rFonts w:hint="eastAsia" w:ascii="仿宋" w:hAnsi="仿宋" w:eastAsia="仿宋" w:cs="仿宋"/>
          <w:b/>
          <w:szCs w:val="21"/>
        </w:rPr>
      </w:pPr>
    </w:p>
    <w:p>
      <w:pPr>
        <w:spacing w:line="440" w:lineRule="atLeast"/>
        <w:rPr>
          <w:rFonts w:hint="eastAsia" w:ascii="仿宋" w:hAnsi="仿宋" w:eastAsia="仿宋" w:cs="仿宋"/>
          <w:b/>
          <w:sz w:val="28"/>
          <w:szCs w:val="28"/>
        </w:rPr>
      </w:pPr>
      <w:r>
        <w:rPr>
          <w:rFonts w:hint="eastAsia" w:ascii="仿宋" w:hAnsi="仿宋" w:eastAsia="仿宋" w:cs="仿宋"/>
          <w:b/>
          <w:sz w:val="28"/>
          <w:szCs w:val="28"/>
        </w:rPr>
        <w:t>3.供应商参加政府采购活动前3年内在经营活动中没有重大违法记录及有关信用信息的书面声明（必须提供）；</w:t>
      </w:r>
    </w:p>
    <w:p>
      <w:pPr>
        <w:pStyle w:val="14"/>
        <w:spacing w:line="400" w:lineRule="exact"/>
        <w:ind w:left="420" w:leftChars="200" w:firstLine="157" w:firstLineChars="49"/>
        <w:rPr>
          <w:rFonts w:hint="eastAsia" w:ascii="仿宋" w:hAnsi="仿宋" w:eastAsia="仿宋" w:cs="仿宋"/>
          <w:b/>
          <w:sz w:val="32"/>
          <w:szCs w:val="32"/>
        </w:rPr>
      </w:pPr>
      <w:r>
        <w:rPr>
          <w:rFonts w:hint="eastAsia" w:ascii="仿宋" w:hAnsi="仿宋" w:eastAsia="仿宋" w:cs="仿宋"/>
          <w:b/>
          <w:sz w:val="32"/>
          <w:szCs w:val="32"/>
        </w:rPr>
        <w:t xml:space="preserve">                      </w:t>
      </w:r>
    </w:p>
    <w:p>
      <w:pPr>
        <w:pStyle w:val="14"/>
        <w:spacing w:line="400" w:lineRule="exact"/>
        <w:rPr>
          <w:rFonts w:hint="eastAsia" w:ascii="仿宋" w:hAnsi="仿宋" w:eastAsia="仿宋" w:cs="仿宋"/>
          <w:b/>
          <w:sz w:val="32"/>
          <w:szCs w:val="32"/>
        </w:rPr>
      </w:pPr>
      <w:r>
        <w:rPr>
          <w:rFonts w:hint="eastAsia" w:ascii="仿宋" w:hAnsi="仿宋" w:eastAsia="仿宋" w:cs="仿宋"/>
          <w:b/>
          <w:sz w:val="32"/>
          <w:szCs w:val="32"/>
        </w:rPr>
        <w:t>附件：</w:t>
      </w:r>
    </w:p>
    <w:p>
      <w:pPr>
        <w:pStyle w:val="14"/>
        <w:spacing w:line="400" w:lineRule="exact"/>
        <w:jc w:val="center"/>
        <w:rPr>
          <w:rFonts w:hint="eastAsia" w:ascii="仿宋" w:hAnsi="仿宋" w:eastAsia="仿宋" w:cs="仿宋"/>
          <w:b/>
          <w:sz w:val="32"/>
          <w:szCs w:val="32"/>
        </w:rPr>
      </w:pPr>
      <w:bookmarkStart w:id="158" w:name="_Toc30304_WPSOffice_Level1"/>
      <w:bookmarkStart w:id="159" w:name="_Toc30890_WPSOffice_Level1"/>
      <w:r>
        <w:rPr>
          <w:rFonts w:hint="eastAsia" w:ascii="仿宋" w:hAnsi="仿宋" w:eastAsia="仿宋" w:cs="仿宋"/>
          <w:b/>
          <w:sz w:val="32"/>
          <w:szCs w:val="32"/>
        </w:rPr>
        <w:t>声   明</w:t>
      </w:r>
      <w:bookmarkEnd w:id="158"/>
      <w:bookmarkEnd w:id="159"/>
    </w:p>
    <w:p>
      <w:pPr>
        <w:pStyle w:val="14"/>
        <w:spacing w:line="400" w:lineRule="exact"/>
        <w:rPr>
          <w:rFonts w:hint="eastAsia" w:ascii="仿宋" w:hAnsi="仿宋" w:eastAsia="仿宋" w:cs="仿宋"/>
          <w:b/>
          <w:sz w:val="32"/>
          <w:szCs w:val="32"/>
        </w:rPr>
      </w:pPr>
    </w:p>
    <w:p>
      <w:pPr>
        <w:pStyle w:val="14"/>
        <w:spacing w:line="400" w:lineRule="exact"/>
        <w:rPr>
          <w:rFonts w:hint="eastAsia" w:ascii="仿宋" w:hAnsi="仿宋" w:eastAsia="仿宋" w:cs="仿宋"/>
          <w:sz w:val="24"/>
          <w:szCs w:val="24"/>
          <w:u w:val="single"/>
        </w:rPr>
      </w:pPr>
      <w:r>
        <w:rPr>
          <w:rFonts w:hint="eastAsia" w:ascii="仿宋" w:hAnsi="仿宋" w:eastAsia="仿宋" w:cs="仿宋"/>
          <w:b/>
          <w:sz w:val="24"/>
          <w:szCs w:val="24"/>
        </w:rPr>
        <w:t>致</w:t>
      </w:r>
      <w:r>
        <w:rPr>
          <w:rFonts w:hint="eastAsia" w:ascii="仿宋" w:hAnsi="仿宋" w:eastAsia="仿宋" w:cs="仿宋"/>
          <w:sz w:val="24"/>
          <w:szCs w:val="24"/>
        </w:rPr>
        <w:t>：</w:t>
      </w:r>
      <w:r>
        <w:rPr>
          <w:rFonts w:hint="eastAsia" w:ascii="仿宋" w:hAnsi="仿宋" w:eastAsia="仿宋" w:cs="仿宋"/>
          <w:sz w:val="24"/>
          <w:szCs w:val="24"/>
          <w:u w:val="single"/>
        </w:rPr>
        <w:t xml:space="preserve"> 广西科文招标有限公司 </w:t>
      </w:r>
    </w:p>
    <w:p>
      <w:pPr>
        <w:rPr>
          <w:rFonts w:hint="eastAsia" w:ascii="仿宋" w:hAnsi="仿宋" w:eastAsia="仿宋" w:cs="仿宋"/>
          <w:sz w:val="24"/>
          <w:szCs w:val="24"/>
          <w:u w:val="single"/>
        </w:rPr>
      </w:pPr>
    </w:p>
    <w:p>
      <w:pPr>
        <w:pStyle w:val="14"/>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hint="eastAsia" w:ascii="仿宋" w:hAnsi="仿宋" w:eastAsia="仿宋" w:cs="仿宋"/>
          <w:sz w:val="24"/>
          <w:szCs w:val="24"/>
        </w:rPr>
      </w:pPr>
    </w:p>
    <w:p>
      <w:pPr>
        <w:snapToGrid w:val="0"/>
        <w:spacing w:line="400" w:lineRule="exact"/>
        <w:ind w:firstLine="2160" w:firstLineChars="900"/>
        <w:rPr>
          <w:rFonts w:hint="eastAsia" w:ascii="仿宋" w:hAnsi="仿宋" w:eastAsia="仿宋" w:cs="仿宋"/>
          <w:sz w:val="24"/>
          <w:szCs w:val="24"/>
        </w:rPr>
      </w:pPr>
      <w:r>
        <w:rPr>
          <w:rFonts w:hint="eastAsia" w:ascii="仿宋" w:hAnsi="仿宋" w:eastAsia="仿宋" w:cs="仿宋"/>
          <w:sz w:val="24"/>
          <w:szCs w:val="24"/>
        </w:rPr>
        <w:t>磋商供应商[公章(CA签章)，自然人签字或个人CA签章]：</w:t>
      </w:r>
      <w:r>
        <w:rPr>
          <w:rFonts w:hint="eastAsia" w:ascii="仿宋" w:hAnsi="仿宋" w:eastAsia="仿宋" w:cs="仿宋"/>
          <w:sz w:val="24"/>
          <w:szCs w:val="24"/>
          <w:u w:val="single"/>
        </w:rPr>
        <w:t xml:space="preserve">                                         </w:t>
      </w:r>
    </w:p>
    <w:p>
      <w:pPr>
        <w:pStyle w:val="14"/>
        <w:ind w:firstLine="4560" w:firstLineChars="19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14"/>
        <w:spacing w:line="340" w:lineRule="exact"/>
        <w:rPr>
          <w:rFonts w:hint="eastAsia" w:ascii="仿宋" w:hAnsi="仿宋" w:eastAsia="仿宋" w:cs="仿宋"/>
          <w:b/>
          <w:sz w:val="28"/>
          <w:szCs w:val="28"/>
        </w:rPr>
      </w:pPr>
    </w:p>
    <w:p>
      <w:pPr>
        <w:pStyle w:val="8"/>
        <w:rPr>
          <w:rFonts w:hint="eastAsia" w:ascii="仿宋" w:hAnsi="仿宋" w:eastAsia="仿宋" w:cs="仿宋"/>
          <w:b/>
          <w:sz w:val="28"/>
          <w:szCs w:val="28"/>
        </w:rPr>
      </w:pPr>
    </w:p>
    <w:p>
      <w:pPr>
        <w:rPr>
          <w:rFonts w:hint="eastAsia"/>
        </w:rPr>
      </w:pPr>
    </w:p>
    <w:p>
      <w:pPr>
        <w:pStyle w:val="14"/>
        <w:spacing w:line="340" w:lineRule="exact"/>
        <w:rPr>
          <w:rFonts w:hint="eastAsia" w:ascii="仿宋" w:hAnsi="仿宋" w:eastAsia="仿宋" w:cs="仿宋"/>
          <w:b/>
          <w:sz w:val="28"/>
          <w:szCs w:val="28"/>
        </w:rPr>
      </w:pPr>
      <w:r>
        <w:rPr>
          <w:rFonts w:hint="eastAsia" w:ascii="仿宋" w:hAnsi="仿宋" w:eastAsia="仿宋" w:cs="仿宋"/>
          <w:b/>
          <w:sz w:val="28"/>
          <w:szCs w:val="28"/>
        </w:rPr>
        <w:t>4.供应商的法人或者其他组织营业执照等证明文件复印件（必须提供，自然人除外）；</w:t>
      </w:r>
    </w:p>
    <w:p>
      <w:pPr>
        <w:tabs>
          <w:tab w:val="left" w:pos="1305"/>
        </w:tabs>
        <w:spacing w:line="340" w:lineRule="exact"/>
        <w:rPr>
          <w:rFonts w:hint="eastAsia" w:ascii="仿宋" w:hAnsi="仿宋" w:eastAsia="仿宋" w:cs="仿宋"/>
          <w:b/>
          <w:szCs w:val="21"/>
        </w:rPr>
      </w:pPr>
    </w:p>
    <w:p>
      <w:pPr>
        <w:tabs>
          <w:tab w:val="left" w:pos="1305"/>
        </w:tabs>
        <w:spacing w:line="400" w:lineRule="exact"/>
        <w:rPr>
          <w:rFonts w:hint="eastAsia" w:ascii="仿宋" w:hAnsi="仿宋" w:eastAsia="仿宋" w:cs="仿宋"/>
          <w:b/>
          <w:szCs w:val="21"/>
        </w:rPr>
      </w:pPr>
      <w:r>
        <w:rPr>
          <w:rFonts w:hint="eastAsia" w:ascii="仿宋" w:hAnsi="仿宋" w:eastAsia="仿宋" w:cs="仿宋"/>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rPr>
          <w:rFonts w:hint="eastAsia" w:ascii="仿宋" w:hAnsi="仿宋" w:eastAsia="仿宋" w:cs="仿宋"/>
          <w:b/>
          <w:bCs/>
          <w:sz w:val="28"/>
          <w:szCs w:val="28"/>
        </w:rPr>
      </w:pPr>
    </w:p>
    <w:p>
      <w:pPr>
        <w:pStyle w:val="2"/>
        <w:rPr>
          <w:rFonts w:hint="eastAsia"/>
        </w:rPr>
      </w:pPr>
    </w:p>
    <w:p>
      <w:pPr>
        <w:pStyle w:val="14"/>
        <w:numPr>
          <w:ilvl w:val="0"/>
          <w:numId w:val="10"/>
        </w:numPr>
        <w:spacing w:line="340" w:lineRule="exact"/>
        <w:rPr>
          <w:rFonts w:hint="eastAsia" w:ascii="仿宋" w:hAnsi="仿宋" w:eastAsia="仿宋" w:cs="仿宋"/>
          <w:b/>
          <w:sz w:val="28"/>
          <w:szCs w:val="28"/>
        </w:rPr>
      </w:pPr>
      <w:r>
        <w:rPr>
          <w:rFonts w:hint="eastAsia" w:ascii="仿宋" w:hAnsi="仿宋" w:eastAsia="仿宋" w:cs="仿宋"/>
          <w:b/>
          <w:sz w:val="28"/>
          <w:szCs w:val="28"/>
        </w:rPr>
        <w:t>供应商有效的《人力资源服务许可证》及《</w:t>
      </w:r>
      <w:r>
        <w:rPr>
          <w:rFonts w:hint="eastAsia" w:ascii="仿宋" w:hAnsi="仿宋" w:eastAsia="仿宋" w:cs="仿宋"/>
          <w:b/>
          <w:sz w:val="28"/>
          <w:szCs w:val="28"/>
          <w:lang w:eastAsia="zh-CN"/>
        </w:rPr>
        <w:t>中华人民共和国增值电信业务经营许可证</w:t>
      </w:r>
      <w:r>
        <w:rPr>
          <w:rFonts w:hint="eastAsia" w:ascii="仿宋" w:hAnsi="仿宋" w:eastAsia="仿宋" w:cs="仿宋"/>
          <w:b/>
          <w:sz w:val="28"/>
          <w:szCs w:val="28"/>
        </w:rPr>
        <w:t>》复印件（必须提供，自然人除外）；</w:t>
      </w:r>
    </w:p>
    <w:p>
      <w:pPr>
        <w:pStyle w:val="8"/>
        <w:widowControl w:val="0"/>
        <w:numPr>
          <w:ilvl w:val="0"/>
          <w:numId w:val="0"/>
        </w:numPr>
        <w:jc w:val="both"/>
        <w:rPr>
          <w:rFonts w:hint="eastAsia"/>
        </w:rPr>
      </w:pPr>
    </w:p>
    <w:p>
      <w:pPr>
        <w:rPr>
          <w:rFonts w:hint="eastAsia"/>
        </w:rPr>
      </w:pPr>
    </w:p>
    <w:p>
      <w:pPr>
        <w:pStyle w:val="2"/>
        <w:rPr>
          <w:rFonts w:hint="eastAsia"/>
        </w:rPr>
      </w:pPr>
    </w:p>
    <w:p>
      <w:pPr>
        <w:rPr>
          <w:rFonts w:hint="eastAsia"/>
        </w:rPr>
      </w:pPr>
    </w:p>
    <w:p>
      <w:pPr>
        <w:pStyle w:val="14"/>
        <w:spacing w:line="340" w:lineRule="exact"/>
        <w:rPr>
          <w:rFonts w:hint="eastAsia" w:ascii="仿宋" w:hAnsi="仿宋" w:eastAsia="仿宋" w:cs="仿宋"/>
          <w:b/>
          <w:sz w:val="28"/>
          <w:szCs w:val="28"/>
        </w:rPr>
      </w:pPr>
      <w:r>
        <w:rPr>
          <w:rFonts w:hint="eastAsia" w:ascii="仿宋" w:hAnsi="仿宋" w:eastAsia="仿宋" w:cs="仿宋"/>
          <w:b/>
          <w:sz w:val="28"/>
          <w:szCs w:val="28"/>
          <w:lang w:val="en-US" w:eastAsia="zh-CN"/>
        </w:rPr>
        <w:t>6.</w:t>
      </w:r>
      <w:r>
        <w:rPr>
          <w:rFonts w:hint="eastAsia" w:ascii="仿宋" w:hAnsi="仿宋" w:eastAsia="仿宋" w:cs="仿宋"/>
          <w:b/>
          <w:sz w:val="28"/>
          <w:szCs w:val="28"/>
        </w:rPr>
        <w:t>2022年度或2023年度财务状况报告（必须提供）；</w:t>
      </w:r>
    </w:p>
    <w:p>
      <w:pPr>
        <w:pStyle w:val="14"/>
        <w:spacing w:line="340" w:lineRule="exact"/>
        <w:rPr>
          <w:rFonts w:hint="eastAsia" w:ascii="仿宋" w:hAnsi="仿宋" w:eastAsia="仿宋" w:cs="仿宋"/>
          <w:b/>
          <w:sz w:val="28"/>
          <w:szCs w:val="28"/>
        </w:rPr>
      </w:pPr>
    </w:p>
    <w:p>
      <w:pPr>
        <w:pStyle w:val="8"/>
        <w:rPr>
          <w:rFonts w:hint="eastAsia" w:ascii="仿宋" w:hAnsi="仿宋" w:eastAsia="仿宋" w:cs="仿宋"/>
        </w:rPr>
      </w:pPr>
    </w:p>
    <w:p>
      <w:pPr>
        <w:pStyle w:val="8"/>
        <w:ind w:left="0"/>
        <w:rPr>
          <w:rFonts w:hint="eastAsia" w:ascii="仿宋" w:hAnsi="仿宋" w:eastAsia="仿宋" w:cs="仿宋"/>
          <w:b/>
          <w:sz w:val="28"/>
          <w:szCs w:val="28"/>
        </w:rPr>
      </w:pPr>
      <w:r>
        <w:rPr>
          <w:rFonts w:hint="eastAsia" w:ascii="仿宋" w:hAnsi="仿宋" w:eastAsia="仿宋" w:cs="仿宋"/>
          <w:b/>
          <w:sz w:val="28"/>
          <w:szCs w:val="28"/>
          <w:lang w:val="en-US" w:eastAsia="zh-CN"/>
        </w:rPr>
        <w:t>7</w:t>
      </w:r>
      <w:r>
        <w:rPr>
          <w:rFonts w:hint="eastAsia" w:ascii="仿宋" w:hAnsi="仿宋" w:eastAsia="仿宋" w:cs="仿宋"/>
          <w:b/>
          <w:sz w:val="28"/>
          <w:szCs w:val="28"/>
        </w:rPr>
        <w:t>.供应商在响应文件递交截止时间前三个月内任意一个月依法缴纳税收的证明材料[增值税发票(税收完税证明)或企业所得税完税证明或税务部门出具的免税证明]复印件（必须提供）。</w:t>
      </w:r>
    </w:p>
    <w:p>
      <w:pPr>
        <w:keepNext w:val="0"/>
        <w:keepLines w:val="0"/>
        <w:pageBreakBefore/>
        <w:widowControl w:val="0"/>
        <w:kinsoku/>
        <w:wordWrap/>
        <w:overflowPunct/>
        <w:topLinePunct w:val="0"/>
        <w:autoSpaceDE/>
        <w:autoSpaceDN/>
        <w:bidi w:val="0"/>
        <w:adjustRightInd/>
        <w:snapToGrid/>
        <w:ind w:left="42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（二）符合性响应证明材料目录</w:t>
      </w:r>
    </w:p>
    <w:p>
      <w:pPr>
        <w:numPr>
          <w:ilvl w:val="0"/>
          <w:numId w:val="11"/>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响应函</w:t>
      </w:r>
      <w:r>
        <w:rPr>
          <w:rFonts w:hint="eastAsia" w:ascii="仿宋" w:hAnsi="仿宋" w:eastAsia="仿宋" w:cs="仿宋"/>
          <w:b/>
          <w:bCs/>
          <w:sz w:val="24"/>
          <w:szCs w:val="24"/>
        </w:rPr>
        <w:t>（格式见附件）（必须提供</w:t>
      </w:r>
      <w:r>
        <w:rPr>
          <w:rFonts w:hint="eastAsia" w:ascii="仿宋" w:hAnsi="仿宋" w:eastAsia="仿宋" w:cs="仿宋"/>
          <w:sz w:val="24"/>
          <w:szCs w:val="24"/>
        </w:rPr>
        <w:t>）</w:t>
      </w:r>
      <w:r>
        <w:rPr>
          <w:rFonts w:hint="eastAsia" w:ascii="仿宋" w:hAnsi="仿宋" w:eastAsia="仿宋" w:cs="仿宋"/>
          <w:b/>
          <w:bCs/>
          <w:sz w:val="24"/>
          <w:szCs w:val="24"/>
        </w:rPr>
        <w:t>；</w:t>
      </w:r>
    </w:p>
    <w:p>
      <w:pPr>
        <w:spacing w:line="360" w:lineRule="auto"/>
        <w:rPr>
          <w:rFonts w:hint="eastAsia" w:ascii="仿宋" w:hAnsi="仿宋" w:eastAsia="仿宋" w:cs="仿宋"/>
          <w:sz w:val="24"/>
          <w:szCs w:val="24"/>
        </w:rPr>
      </w:pPr>
    </w:p>
    <w:p>
      <w:pPr>
        <w:numPr>
          <w:ilvl w:val="0"/>
          <w:numId w:val="11"/>
        </w:numPr>
        <w:spacing w:line="360" w:lineRule="auto"/>
        <w:ind w:firstLine="480"/>
        <w:rPr>
          <w:rFonts w:hint="eastAsia" w:ascii="仿宋" w:hAnsi="仿宋" w:eastAsia="仿宋" w:cs="仿宋"/>
          <w:b/>
          <w:bCs/>
          <w:sz w:val="24"/>
          <w:szCs w:val="24"/>
        </w:rPr>
      </w:pPr>
      <w:r>
        <w:rPr>
          <w:rFonts w:hint="eastAsia" w:ascii="仿宋" w:hAnsi="仿宋" w:eastAsia="仿宋" w:cs="仿宋"/>
          <w:sz w:val="24"/>
          <w:szCs w:val="24"/>
        </w:rPr>
        <w:t>磋商报价表</w:t>
      </w:r>
      <w:r>
        <w:rPr>
          <w:rFonts w:hint="eastAsia" w:ascii="仿宋" w:hAnsi="仿宋" w:eastAsia="仿宋" w:cs="仿宋"/>
          <w:b/>
          <w:bCs/>
          <w:sz w:val="24"/>
          <w:szCs w:val="24"/>
        </w:rPr>
        <w:t>（格式见附件）（必须提供）；</w:t>
      </w:r>
    </w:p>
    <w:p>
      <w:pPr>
        <w:pStyle w:val="2"/>
        <w:rPr>
          <w:rFonts w:hint="eastAsia" w:ascii="仿宋" w:hAnsi="仿宋" w:eastAsia="仿宋" w:cs="仿宋"/>
          <w:sz w:val="24"/>
          <w:szCs w:val="24"/>
        </w:rPr>
      </w:pPr>
    </w:p>
    <w:p>
      <w:pPr>
        <w:numPr>
          <w:ilvl w:val="0"/>
          <w:numId w:val="11"/>
        </w:num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技术、</w:t>
      </w:r>
      <w:r>
        <w:rPr>
          <w:rFonts w:hint="eastAsia" w:ascii="仿宋" w:hAnsi="仿宋" w:eastAsia="仿宋" w:cs="仿宋"/>
          <w:sz w:val="24"/>
          <w:szCs w:val="24"/>
        </w:rPr>
        <w:t>商务偏离情况说明表</w:t>
      </w:r>
      <w:r>
        <w:rPr>
          <w:rFonts w:hint="eastAsia" w:ascii="仿宋" w:hAnsi="仿宋" w:eastAsia="仿宋" w:cs="仿宋"/>
          <w:b/>
          <w:bCs/>
          <w:sz w:val="24"/>
          <w:szCs w:val="24"/>
        </w:rPr>
        <w:t>（格式见附件）（必须提供）；</w:t>
      </w:r>
    </w:p>
    <w:p>
      <w:pPr>
        <w:pStyle w:val="2"/>
        <w:rPr>
          <w:rFonts w:hint="eastAsia" w:ascii="仿宋" w:hAnsi="仿宋" w:eastAsia="仿宋" w:cs="仿宋"/>
          <w:sz w:val="24"/>
          <w:szCs w:val="24"/>
        </w:rPr>
      </w:pPr>
    </w:p>
    <w:p>
      <w:pPr>
        <w:numPr>
          <w:ilvl w:val="0"/>
          <w:numId w:val="11"/>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针对本项目的</w:t>
      </w:r>
      <w:r>
        <w:rPr>
          <w:rFonts w:hint="eastAsia" w:ascii="仿宋" w:hAnsi="仿宋" w:eastAsia="仿宋" w:cs="仿宋"/>
          <w:sz w:val="24"/>
          <w:szCs w:val="24"/>
          <w:lang w:val="en-US" w:eastAsia="zh-CN"/>
        </w:rPr>
        <w:t>技术</w:t>
      </w:r>
      <w:r>
        <w:rPr>
          <w:rFonts w:hint="eastAsia" w:ascii="仿宋" w:hAnsi="仿宋" w:eastAsia="仿宋" w:cs="仿宋"/>
          <w:sz w:val="24"/>
          <w:szCs w:val="24"/>
        </w:rPr>
        <w:t>方案（格式见附件）</w:t>
      </w:r>
      <w:r>
        <w:rPr>
          <w:rFonts w:hint="eastAsia" w:ascii="仿宋" w:hAnsi="仿宋" w:eastAsia="仿宋" w:cs="仿宋"/>
          <w:b/>
          <w:bCs/>
          <w:sz w:val="24"/>
          <w:szCs w:val="24"/>
        </w:rPr>
        <w:t>（必须提供）</w:t>
      </w:r>
      <w:r>
        <w:rPr>
          <w:rFonts w:hint="eastAsia" w:ascii="仿宋" w:hAnsi="仿宋" w:eastAsia="仿宋" w:cs="仿宋"/>
          <w:b/>
          <w:bCs/>
          <w:sz w:val="24"/>
          <w:szCs w:val="24"/>
          <w:lang w:val="en-US" w:eastAsia="zh-CN"/>
        </w:rPr>
        <w:t>；</w:t>
      </w:r>
    </w:p>
    <w:p>
      <w:pPr>
        <w:pStyle w:val="2"/>
        <w:rPr>
          <w:rFonts w:hint="eastAsia"/>
        </w:rPr>
      </w:pPr>
    </w:p>
    <w:p>
      <w:pPr>
        <w:numPr>
          <w:ilvl w:val="0"/>
          <w:numId w:val="11"/>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服务承诺</w:t>
      </w:r>
      <w:r>
        <w:rPr>
          <w:rFonts w:hint="eastAsia" w:ascii="仿宋" w:hAnsi="仿宋" w:eastAsia="仿宋" w:cs="仿宋"/>
          <w:sz w:val="24"/>
          <w:szCs w:val="24"/>
          <w:lang w:val="en-US" w:eastAsia="zh-CN"/>
        </w:rPr>
        <w:t>方案</w:t>
      </w:r>
      <w:r>
        <w:rPr>
          <w:rFonts w:hint="eastAsia" w:ascii="仿宋" w:hAnsi="仿宋" w:eastAsia="仿宋" w:cs="仿宋"/>
          <w:sz w:val="24"/>
          <w:szCs w:val="24"/>
        </w:rPr>
        <w:t>（由供应商根据本项目采购需求、特点及供应商自身的处理能力自行编写，承诺书内容至少应包括“采购需求”的所有服务条款）（格式见附件）</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必须提供</w:t>
      </w:r>
      <w:r>
        <w:rPr>
          <w:rFonts w:hint="eastAsia" w:ascii="仿宋" w:hAnsi="仿宋" w:eastAsia="仿宋" w:cs="仿宋"/>
          <w:b/>
          <w:bCs/>
          <w:sz w:val="24"/>
          <w:szCs w:val="24"/>
        </w:rPr>
        <w:t>）</w:t>
      </w:r>
      <w:r>
        <w:rPr>
          <w:rFonts w:hint="eastAsia" w:ascii="仿宋" w:hAnsi="仿宋" w:eastAsia="仿宋" w:cs="仿宋"/>
          <w:b/>
          <w:bCs/>
          <w:sz w:val="24"/>
          <w:szCs w:val="24"/>
          <w:lang w:eastAsia="zh-CN"/>
        </w:rPr>
        <w:t>。</w:t>
      </w:r>
    </w:p>
    <w:p>
      <w:pPr>
        <w:pStyle w:val="27"/>
        <w:rPr>
          <w:rFonts w:hint="eastAsia" w:ascii="仿宋" w:hAnsi="仿宋" w:eastAsia="仿宋" w:cs="仿宋"/>
          <w:color w:val="auto"/>
        </w:rPr>
      </w:pPr>
    </w:p>
    <w:p>
      <w:pPr>
        <w:pStyle w:val="2"/>
        <w:rPr>
          <w:rFonts w:hint="eastAsia" w:ascii="仿宋" w:hAnsi="仿宋" w:eastAsia="仿宋" w:cs="仿宋"/>
        </w:rPr>
      </w:pPr>
    </w:p>
    <w:p>
      <w:pPr>
        <w:pStyle w:val="14"/>
        <w:spacing w:line="340" w:lineRule="exact"/>
        <w:rPr>
          <w:rFonts w:hint="eastAsia" w:ascii="仿宋" w:hAnsi="仿宋" w:eastAsia="仿宋" w:cs="仿宋"/>
          <w:b/>
          <w:sz w:val="28"/>
          <w:szCs w:val="28"/>
        </w:rPr>
      </w:pPr>
    </w:p>
    <w:p>
      <w:pPr>
        <w:pStyle w:val="14"/>
        <w:spacing w:line="340" w:lineRule="exact"/>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spacing w:line="400" w:lineRule="exact"/>
        <w:rPr>
          <w:rFonts w:hint="eastAsia" w:ascii="仿宋" w:hAnsi="仿宋" w:eastAsia="仿宋" w:cs="仿宋"/>
          <w:b/>
          <w:bCs/>
          <w:sz w:val="28"/>
          <w:szCs w:val="28"/>
        </w:rPr>
      </w:pPr>
      <w:bookmarkStart w:id="160" w:name="_Toc497927072"/>
      <w:bookmarkStart w:id="161" w:name="_Toc12920"/>
      <w:bookmarkStart w:id="162" w:name="_Toc17617"/>
    </w:p>
    <w:p>
      <w:pPr>
        <w:spacing w:line="400" w:lineRule="exact"/>
        <w:rPr>
          <w:rFonts w:hint="eastAsia" w:ascii="仿宋" w:hAnsi="仿宋" w:eastAsia="仿宋" w:cs="仿宋"/>
          <w:b/>
          <w:bCs/>
          <w:sz w:val="28"/>
          <w:szCs w:val="28"/>
        </w:rPr>
      </w:pPr>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1.响应函（格式见附件）（必须提供）</w:t>
      </w:r>
      <w:bookmarkEnd w:id="160"/>
      <w:bookmarkEnd w:id="161"/>
      <w:bookmarkEnd w:id="162"/>
    </w:p>
    <w:p>
      <w:pPr>
        <w:pStyle w:val="27"/>
        <w:rPr>
          <w:rFonts w:hint="eastAsia" w:ascii="仿宋" w:hAnsi="仿宋" w:eastAsia="仿宋" w:cs="仿宋"/>
        </w:rPr>
      </w:pPr>
    </w:p>
    <w:p>
      <w:pPr>
        <w:pStyle w:val="14"/>
        <w:rPr>
          <w:rFonts w:hint="eastAsia" w:ascii="仿宋" w:hAnsi="仿宋" w:eastAsia="仿宋" w:cs="仿宋"/>
          <w:b/>
          <w:sz w:val="32"/>
        </w:rPr>
      </w:pPr>
      <w:r>
        <w:rPr>
          <w:rFonts w:hint="eastAsia" w:ascii="仿宋" w:hAnsi="仿宋" w:eastAsia="仿宋" w:cs="仿宋"/>
          <w:b/>
          <w:sz w:val="32"/>
        </w:rPr>
        <w:t>附件：</w:t>
      </w:r>
    </w:p>
    <w:p>
      <w:pPr>
        <w:pStyle w:val="14"/>
        <w:ind w:firstLine="803" w:firstLineChars="250"/>
        <w:jc w:val="center"/>
        <w:rPr>
          <w:rFonts w:hint="eastAsia" w:ascii="仿宋" w:hAnsi="仿宋" w:eastAsia="仿宋" w:cs="仿宋"/>
          <w:b/>
          <w:sz w:val="32"/>
        </w:rPr>
      </w:pPr>
      <w:bookmarkStart w:id="163" w:name="_Toc7273_WPSOffice_Level1"/>
      <w:bookmarkStart w:id="164" w:name="_Toc17832_WPSOffice_Level1"/>
      <w:r>
        <w:rPr>
          <w:rFonts w:hint="eastAsia" w:ascii="仿宋" w:hAnsi="仿宋" w:eastAsia="仿宋" w:cs="仿宋"/>
          <w:b/>
          <w:sz w:val="32"/>
        </w:rPr>
        <w:t>响 应 函 （格 式）</w:t>
      </w:r>
      <w:bookmarkEnd w:id="163"/>
      <w:bookmarkEnd w:id="164"/>
    </w:p>
    <w:p>
      <w:pPr>
        <w:spacing w:line="240" w:lineRule="exact"/>
        <w:jc w:val="center"/>
        <w:rPr>
          <w:rFonts w:hint="eastAsia" w:ascii="仿宋" w:hAnsi="仿宋" w:eastAsia="仿宋" w:cs="仿宋"/>
          <w:sz w:val="32"/>
        </w:rPr>
      </w:pPr>
    </w:p>
    <w:p>
      <w:pPr>
        <w:spacing w:line="4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：广西科文招标有限公司</w:t>
      </w:r>
    </w:p>
    <w:p>
      <w:pPr>
        <w:spacing w:line="400" w:lineRule="exact"/>
        <w:rPr>
          <w:rFonts w:hint="eastAsia" w:ascii="仿宋" w:hAnsi="仿宋" w:eastAsia="仿宋" w:cs="仿宋"/>
          <w:sz w:val="24"/>
          <w:szCs w:val="24"/>
        </w:rPr>
      </w:pP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根据贵方</w:t>
      </w:r>
      <w:r>
        <w:rPr>
          <w:rFonts w:hint="eastAsia" w:ascii="仿宋" w:hAnsi="仿宋" w:eastAsia="仿宋" w:cs="仿宋"/>
          <w:sz w:val="24"/>
          <w:szCs w:val="24"/>
          <w:u w:val="single"/>
        </w:rPr>
        <w:t xml:space="preserve">       </w:t>
      </w:r>
      <w:r>
        <w:rPr>
          <w:rFonts w:hint="eastAsia" w:ascii="仿宋" w:hAnsi="仿宋" w:eastAsia="仿宋" w:cs="仿宋"/>
          <w:sz w:val="24"/>
          <w:szCs w:val="24"/>
        </w:rPr>
        <w:t>项目竞争性磋商文件，项目编号：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，签字代表</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（姓名）经正式授权并代表供应商 </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供应商单位名称），提交电子响应文件。</w:t>
      </w: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据此函，签字代表宣布同意如下：</w:t>
      </w: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1. 按磋商文件采购需求和磋商报价表：</w:t>
      </w: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磋商总报价（大写）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2.我方承诺已具备磋商文件规定的供应商资格条件。</w:t>
      </w: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3.我方已详细审核磋商文件，包括修改文件（如有的话）和有关附件，将自行承担因对全部磋商文件理解不正确或误解而产生的相应后果。</w:t>
      </w: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4. 响应文件有效期为响应文件递交截止时间之日起90天。</w:t>
      </w: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5. 如我方成交：</w:t>
      </w: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（1）我方承诺在收到成交通知书后，在成交通知书规定的期限内与采购人签订合同。</w:t>
      </w: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（2）我方承诺按照磋商文件规定递交履约担保。</w:t>
      </w: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（3）我方承诺本响应文件至本项目合同履行完毕止均保持有效，按磋商文件及政府采购法律、法规的规定履行合同责任和义务。</w:t>
      </w:r>
    </w:p>
    <w:p>
      <w:pPr>
        <w:pStyle w:val="14"/>
        <w:spacing w:line="360" w:lineRule="exact"/>
        <w:ind w:firstLine="420"/>
        <w:rPr>
          <w:rFonts w:hint="eastAsia" w:ascii="仿宋" w:hAnsi="仿宋" w:eastAsia="仿宋" w:cs="仿宋"/>
          <w:sz w:val="24"/>
          <w:szCs w:val="24"/>
        </w:rPr>
      </w:pPr>
      <w:r>
        <w:rPr>
          <w:rFonts w:hint="eastAsia" w:ascii="仿宋" w:hAnsi="仿宋" w:eastAsia="仿宋" w:cs="仿宋"/>
          <w:sz w:val="24"/>
          <w:szCs w:val="24"/>
        </w:rPr>
        <w:t>与本项目有关的正式通讯地址为：</w:t>
      </w:r>
    </w:p>
    <w:p>
      <w:pPr>
        <w:rPr>
          <w:rFonts w:hint="eastAsia" w:ascii="仿宋" w:hAnsi="仿宋" w:eastAsia="仿宋" w:cs="仿宋"/>
          <w:sz w:val="24"/>
          <w:szCs w:val="24"/>
        </w:rPr>
      </w:pPr>
    </w:p>
    <w:p>
      <w:pPr>
        <w:pStyle w:val="14"/>
        <w:spacing w:line="320" w:lineRule="exact"/>
        <w:ind w:firstLine="420"/>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电话、传真：</w:t>
      </w:r>
      <w:r>
        <w:rPr>
          <w:rFonts w:hint="eastAsia" w:ascii="仿宋" w:hAnsi="仿宋" w:eastAsia="仿宋" w:cs="仿宋"/>
          <w:sz w:val="24"/>
          <w:szCs w:val="24"/>
          <w:u w:val="single"/>
        </w:rPr>
        <w:t xml:space="preserve">            </w:t>
      </w:r>
    </w:p>
    <w:p>
      <w:pPr>
        <w:pStyle w:val="14"/>
        <w:spacing w:line="320" w:lineRule="exact"/>
        <w:ind w:firstLine="420"/>
        <w:rPr>
          <w:rFonts w:hint="eastAsia" w:ascii="仿宋" w:hAnsi="仿宋" w:eastAsia="仿宋" w:cs="仿宋"/>
          <w:sz w:val="24"/>
          <w:szCs w:val="24"/>
        </w:rPr>
      </w:pPr>
      <w:r>
        <w:rPr>
          <w:rFonts w:hint="eastAsia" w:ascii="仿宋" w:hAnsi="仿宋" w:eastAsia="仿宋" w:cs="仿宋"/>
          <w:sz w:val="24"/>
          <w:szCs w:val="24"/>
        </w:rPr>
        <w:t>开户名称：</w:t>
      </w:r>
      <w:r>
        <w:rPr>
          <w:rFonts w:hint="eastAsia" w:ascii="仿宋" w:hAnsi="仿宋" w:eastAsia="仿宋" w:cs="仿宋"/>
          <w:sz w:val="24"/>
          <w:szCs w:val="24"/>
          <w:u w:val="single"/>
        </w:rPr>
        <w:t xml:space="preserve">                                        </w:t>
      </w:r>
    </w:p>
    <w:p>
      <w:pPr>
        <w:pStyle w:val="14"/>
        <w:spacing w:line="320" w:lineRule="exact"/>
        <w:ind w:firstLine="42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p>
    <w:p>
      <w:pPr>
        <w:pStyle w:val="14"/>
        <w:spacing w:line="320" w:lineRule="exact"/>
        <w:ind w:firstLine="420"/>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u w:val="single"/>
        </w:rPr>
        <w:t xml:space="preserve">                                   　　　   </w:t>
      </w:r>
    </w:p>
    <w:p>
      <w:pPr>
        <w:pStyle w:val="14"/>
        <w:spacing w:line="320" w:lineRule="exact"/>
        <w:ind w:firstLine="420"/>
        <w:rPr>
          <w:rFonts w:hint="eastAsia" w:ascii="仿宋" w:hAnsi="仿宋" w:eastAsia="仿宋" w:cs="仿宋"/>
          <w:bCs/>
          <w:sz w:val="24"/>
          <w:szCs w:val="24"/>
          <w:u w:val="single"/>
        </w:rPr>
      </w:pPr>
      <w:r>
        <w:rPr>
          <w:rFonts w:hint="eastAsia" w:ascii="仿宋" w:hAnsi="仿宋" w:eastAsia="仿宋" w:cs="仿宋"/>
          <w:bCs/>
          <w:sz w:val="24"/>
          <w:szCs w:val="24"/>
        </w:rPr>
        <w:t>供应商[公章(CA签章)、自然人除外]：</w:t>
      </w:r>
      <w:r>
        <w:rPr>
          <w:rFonts w:hint="eastAsia" w:ascii="仿宋" w:hAnsi="仿宋" w:eastAsia="仿宋" w:cs="仿宋"/>
          <w:bCs/>
          <w:sz w:val="24"/>
          <w:szCs w:val="24"/>
          <w:u w:val="single"/>
        </w:rPr>
        <w:t xml:space="preserve">                              </w:t>
      </w:r>
    </w:p>
    <w:p>
      <w:pPr>
        <w:pStyle w:val="14"/>
        <w:spacing w:line="320" w:lineRule="exact"/>
        <w:ind w:firstLine="420"/>
        <w:rPr>
          <w:rFonts w:hint="eastAsia" w:ascii="仿宋" w:hAnsi="仿宋" w:eastAsia="仿宋" w:cs="仿宋"/>
          <w:sz w:val="24"/>
          <w:szCs w:val="24"/>
          <w:u w:val="single"/>
        </w:rPr>
      </w:pPr>
      <w:r>
        <w:rPr>
          <w:rFonts w:hint="eastAsia" w:ascii="仿宋" w:hAnsi="仿宋" w:eastAsia="仿宋" w:cs="仿宋"/>
          <w:sz w:val="24"/>
          <w:szCs w:val="24"/>
        </w:rPr>
        <w:t>法定代表人、负责人、自然人或相应的委托代理人签字[或盖章(CA签章)]（属自然人的应在签名处加盖大拇指指印或个人CA签章）：</w:t>
      </w:r>
      <w:r>
        <w:rPr>
          <w:rFonts w:hint="eastAsia" w:ascii="仿宋" w:hAnsi="仿宋" w:eastAsia="仿宋" w:cs="仿宋"/>
          <w:sz w:val="24"/>
          <w:szCs w:val="24"/>
          <w:u w:val="single"/>
        </w:rPr>
        <w:t xml:space="preserve">              </w:t>
      </w:r>
    </w:p>
    <w:p>
      <w:pPr>
        <w:pStyle w:val="14"/>
        <w:spacing w:line="320" w:lineRule="exact"/>
        <w:ind w:firstLine="420"/>
        <w:rPr>
          <w:rFonts w:hint="eastAsia" w:ascii="仿宋" w:hAnsi="仿宋" w:eastAsia="仿宋" w:cs="仿宋"/>
          <w:sz w:val="24"/>
          <w:szCs w:val="24"/>
          <w:u w:val="single"/>
        </w:rPr>
      </w:pPr>
      <w:r>
        <w:rPr>
          <w:rFonts w:hint="eastAsia" w:ascii="仿宋" w:hAnsi="仿宋" w:eastAsia="仿宋" w:cs="仿宋"/>
          <w:bCs/>
          <w:sz w:val="24"/>
          <w:szCs w:val="24"/>
        </w:rPr>
        <w:t>响应</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pPr>
        <w:pStyle w:val="8"/>
        <w:rPr>
          <w:rFonts w:hint="eastAsia" w:ascii="仿宋" w:hAnsi="仿宋" w:eastAsia="仿宋" w:cs="仿宋"/>
          <w:sz w:val="24"/>
          <w:szCs w:val="24"/>
          <w:u w:val="single"/>
        </w:rPr>
      </w:pPr>
    </w:p>
    <w:p>
      <w:pPr>
        <w:rPr>
          <w:rFonts w:hint="eastAsia" w:ascii="仿宋" w:hAnsi="仿宋" w:eastAsia="仿宋" w:cs="仿宋"/>
          <w:szCs w:val="21"/>
          <w:u w:val="single"/>
        </w:rPr>
      </w:pPr>
    </w:p>
    <w:p>
      <w:pPr>
        <w:pStyle w:val="4"/>
        <w:rPr>
          <w:rFonts w:hint="eastAsia" w:ascii="仿宋" w:hAnsi="仿宋" w:eastAsia="仿宋" w:cs="仿宋"/>
          <w:color w:val="auto"/>
          <w:sz w:val="21"/>
          <w:szCs w:val="21"/>
          <w:u w:val="single"/>
        </w:rPr>
      </w:pPr>
    </w:p>
    <w:p>
      <w:pPr>
        <w:rPr>
          <w:rFonts w:hint="eastAsia" w:ascii="仿宋" w:hAnsi="仿宋" w:eastAsia="仿宋" w:cs="仿宋"/>
          <w:szCs w:val="21"/>
          <w:u w:val="single"/>
        </w:rPr>
      </w:pPr>
    </w:p>
    <w:p>
      <w:pPr>
        <w:pStyle w:val="14"/>
        <w:spacing w:line="340" w:lineRule="exact"/>
        <w:rPr>
          <w:rFonts w:hint="eastAsia" w:ascii="仿宋" w:hAnsi="仿宋" w:eastAsia="仿宋" w:cs="仿宋"/>
          <w:b/>
          <w:sz w:val="28"/>
          <w:szCs w:val="28"/>
        </w:rPr>
      </w:pPr>
    </w:p>
    <w:p>
      <w:pPr>
        <w:pStyle w:val="8"/>
        <w:rPr>
          <w:rFonts w:hint="eastAsia" w:ascii="仿宋" w:hAnsi="仿宋" w:eastAsia="仿宋" w:cs="仿宋"/>
        </w:rPr>
      </w:pPr>
    </w:p>
    <w:p>
      <w:pPr>
        <w:pStyle w:val="14"/>
        <w:spacing w:line="340" w:lineRule="exact"/>
        <w:rPr>
          <w:rFonts w:hint="eastAsia" w:ascii="仿宋" w:hAnsi="仿宋" w:eastAsia="仿宋" w:cs="仿宋"/>
        </w:rPr>
      </w:pPr>
      <w:r>
        <w:rPr>
          <w:rFonts w:hint="eastAsia" w:ascii="仿宋" w:hAnsi="仿宋" w:eastAsia="仿宋" w:cs="仿宋"/>
          <w:b/>
          <w:sz w:val="28"/>
          <w:szCs w:val="28"/>
        </w:rPr>
        <w:t>2. 磋商报价表（必须提供）；</w:t>
      </w:r>
    </w:p>
    <w:p>
      <w:pPr>
        <w:pStyle w:val="14"/>
        <w:spacing w:line="320" w:lineRule="exact"/>
        <w:jc w:val="left"/>
        <w:rPr>
          <w:rFonts w:hint="eastAsia" w:ascii="仿宋" w:hAnsi="仿宋" w:eastAsia="仿宋" w:cs="仿宋"/>
          <w:b/>
          <w:sz w:val="28"/>
          <w:szCs w:val="28"/>
        </w:rPr>
      </w:pPr>
    </w:p>
    <w:p>
      <w:pPr>
        <w:pStyle w:val="8"/>
        <w:ind w:left="0"/>
        <w:rPr>
          <w:rFonts w:hint="eastAsia" w:ascii="仿宋" w:hAnsi="仿宋" w:eastAsia="仿宋" w:cs="仿宋"/>
          <w:color w:val="000000"/>
        </w:rPr>
      </w:pPr>
      <w:r>
        <w:rPr>
          <w:rFonts w:hint="eastAsia" w:ascii="仿宋" w:hAnsi="仿宋" w:eastAsia="仿宋" w:cs="仿宋"/>
          <w:b/>
          <w:bCs/>
          <w:color w:val="000000"/>
          <w:sz w:val="30"/>
          <w:szCs w:val="30"/>
        </w:rPr>
        <w:t>附件：</w:t>
      </w:r>
    </w:p>
    <w:p>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磋商报价表（格式）</w:t>
      </w:r>
    </w:p>
    <w:tbl>
      <w:tblPr>
        <w:tblStyle w:val="24"/>
        <w:tblW w:w="9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56"/>
        <w:gridCol w:w="1712"/>
        <w:gridCol w:w="1265"/>
        <w:gridCol w:w="1138"/>
        <w:gridCol w:w="1725"/>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83"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20"/>
                <w:sz w:val="24"/>
                <w:szCs w:val="24"/>
              </w:rPr>
            </w:pPr>
            <w:r>
              <w:rPr>
                <w:rFonts w:hint="eastAsia" w:ascii="仿宋" w:hAnsi="仿宋" w:eastAsia="仿宋" w:cs="仿宋"/>
                <w:spacing w:val="-20"/>
                <w:sz w:val="24"/>
                <w:szCs w:val="24"/>
              </w:rPr>
              <w:t>项号</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20"/>
                <w:sz w:val="24"/>
                <w:szCs w:val="24"/>
              </w:rPr>
            </w:pPr>
            <w:r>
              <w:rPr>
                <w:rFonts w:hint="eastAsia" w:ascii="仿宋" w:hAnsi="仿宋" w:eastAsia="仿宋" w:cs="仿宋"/>
                <w:spacing w:val="-20"/>
                <w:sz w:val="24"/>
                <w:szCs w:val="24"/>
                <w:lang w:val="en-US" w:eastAsia="zh-CN"/>
              </w:rPr>
              <w:t>服务</w:t>
            </w:r>
            <w:r>
              <w:rPr>
                <w:rFonts w:hint="eastAsia" w:ascii="仿宋" w:hAnsi="仿宋" w:eastAsia="仿宋" w:cs="仿宋"/>
                <w:spacing w:val="-20"/>
                <w:sz w:val="24"/>
                <w:szCs w:val="24"/>
              </w:rPr>
              <w:t>名称</w:t>
            </w: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28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501"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20"/>
                <w:sz w:val="24"/>
                <w:szCs w:val="24"/>
              </w:rPr>
            </w:pPr>
            <w:r>
              <w:rPr>
                <w:rFonts w:hint="eastAsia" w:ascii="仿宋" w:hAnsi="仿宋" w:eastAsia="仿宋" w:cs="仿宋"/>
                <w:sz w:val="24"/>
                <w:szCs w:val="24"/>
              </w:rPr>
              <w:t>1</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20"/>
                <w:sz w:val="24"/>
                <w:szCs w:val="24"/>
                <w:lang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仿宋" w:hAnsi="仿宋" w:eastAsia="仿宋" w:cs="仿宋"/>
                <w:sz w:val="24"/>
                <w:szCs w:val="24"/>
              </w:rPr>
            </w:pPr>
          </w:p>
        </w:tc>
        <w:tc>
          <w:tcPr>
            <w:tcW w:w="2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526"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仿宋" w:hAnsi="仿宋" w:eastAsia="仿宋" w:cs="仿宋"/>
                <w:sz w:val="24"/>
                <w:szCs w:val="24"/>
              </w:rPr>
            </w:pPr>
          </w:p>
        </w:tc>
        <w:tc>
          <w:tcPr>
            <w:tcW w:w="2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88"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仿宋" w:hAnsi="仿宋" w:eastAsia="仿宋" w:cs="仿宋"/>
                <w:sz w:val="24"/>
                <w:szCs w:val="24"/>
              </w:rPr>
            </w:pPr>
          </w:p>
        </w:tc>
        <w:tc>
          <w:tcPr>
            <w:tcW w:w="2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88" w:hRule="atLeast"/>
          <w:jc w:val="center"/>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仿宋" w:hAnsi="仿宋" w:eastAsia="仿宋" w:cs="仿宋"/>
                <w:sz w:val="24"/>
                <w:szCs w:val="24"/>
              </w:rPr>
            </w:pPr>
          </w:p>
        </w:tc>
        <w:tc>
          <w:tcPr>
            <w:tcW w:w="28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209" w:hRule="atLeast"/>
          <w:jc w:val="center"/>
        </w:trPr>
        <w:tc>
          <w:tcPr>
            <w:tcW w:w="9521"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仿宋" w:hAnsi="仿宋" w:eastAsia="仿宋" w:cs="仿宋"/>
                <w:sz w:val="24"/>
                <w:szCs w:val="24"/>
              </w:rPr>
            </w:pPr>
            <w:r>
              <w:rPr>
                <w:rFonts w:hint="eastAsia" w:ascii="仿宋" w:hAnsi="仿宋" w:eastAsia="仿宋" w:cs="仿宋"/>
                <w:sz w:val="24"/>
                <w:szCs w:val="24"/>
              </w:rPr>
              <w:t>磋商报价（大写）</w:t>
            </w:r>
            <w:r>
              <w:rPr>
                <w:rFonts w:hint="eastAsia" w:ascii="仿宋" w:hAnsi="仿宋" w:eastAsia="仿宋" w:cs="仿宋"/>
                <w:sz w:val="24"/>
                <w:szCs w:val="24"/>
                <w:u w:val="single"/>
              </w:rPr>
              <w:t xml:space="preserve">              </w:t>
            </w:r>
            <w:r>
              <w:rPr>
                <w:rFonts w:hint="eastAsia" w:ascii="仿宋" w:hAnsi="仿宋" w:eastAsia="仿宋" w:cs="仿宋"/>
                <w:sz w:val="24"/>
                <w:szCs w:val="24"/>
              </w:rPr>
              <w:t>人民币(</w:t>
            </w:r>
            <w:r>
              <w:rPr>
                <w:rFonts w:hint="default" w:ascii="Arial" w:hAnsi="Arial" w:eastAsia="仿宋" w:cs="Arial"/>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692" w:hRule="atLeast"/>
          <w:jc w:val="center"/>
        </w:trPr>
        <w:tc>
          <w:tcPr>
            <w:tcW w:w="9521"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pacing w:val="-6"/>
                <w:sz w:val="24"/>
                <w:szCs w:val="24"/>
              </w:rPr>
            </w:pPr>
            <w:r>
              <w:rPr>
                <w:rFonts w:hint="eastAsia" w:ascii="仿宋" w:hAnsi="仿宋" w:eastAsia="仿宋" w:cs="仿宋"/>
                <w:kern w:val="0"/>
                <w:sz w:val="24"/>
                <w:szCs w:val="24"/>
                <w:lang w:val="en-US" w:eastAsia="zh-CN"/>
              </w:rPr>
              <w:t>服务期限</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59" w:hRule="atLeast"/>
          <w:jc w:val="center"/>
        </w:trPr>
        <w:tc>
          <w:tcPr>
            <w:tcW w:w="9521"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kern w:val="0"/>
                <w:sz w:val="24"/>
                <w:szCs w:val="24"/>
              </w:rPr>
            </w:pPr>
            <w:r>
              <w:rPr>
                <w:rFonts w:hint="eastAsia" w:ascii="仿宋" w:hAnsi="仿宋" w:eastAsia="仿宋" w:cs="仿宋"/>
                <w:kern w:val="0"/>
                <w:sz w:val="24"/>
                <w:szCs w:val="24"/>
              </w:rPr>
              <w:t>说明：</w:t>
            </w:r>
            <w:r>
              <w:rPr>
                <w:rFonts w:hint="eastAsia" w:ascii="仿宋" w:hAnsi="仿宋" w:eastAsia="仿宋" w:cs="仿宋"/>
                <w:kern w:val="0"/>
                <w:sz w:val="24"/>
                <w:szCs w:val="24"/>
                <w:lang w:eastAsia="zh-CN"/>
              </w:rPr>
              <w:t>磋商供应商的磋商报价应包括完成本次服务采购需求范围内所需的劳务费、技术服务费、策划设计、制作、现场执行、版权或知识产权、管理费（</w:t>
            </w:r>
            <w:r>
              <w:rPr>
                <w:rFonts w:hint="eastAsia" w:ascii="仿宋" w:hAnsi="仿宋" w:eastAsia="仿宋" w:cs="仿宋"/>
                <w:kern w:val="0"/>
                <w:sz w:val="24"/>
                <w:szCs w:val="24"/>
                <w:lang w:val="en-US" w:eastAsia="zh-CN"/>
              </w:rPr>
              <w:t>含租金</w:t>
            </w:r>
            <w:r>
              <w:rPr>
                <w:rFonts w:hint="eastAsia" w:ascii="仿宋" w:hAnsi="仿宋" w:eastAsia="仿宋" w:cs="仿宋"/>
                <w:kern w:val="0"/>
                <w:sz w:val="24"/>
                <w:szCs w:val="24"/>
                <w:lang w:eastAsia="zh-CN"/>
              </w:rPr>
              <w:t>）、利润、验收、税金和风险等一切相关的全部费用。该价格不因磋商供应商在计算报价中的失误、漏项、多项而作任何调整；磋商供应商的报价在合同实施期间应保持不变。</w:t>
            </w:r>
            <w:r>
              <w:rPr>
                <w:rFonts w:hint="eastAsia" w:ascii="仿宋" w:hAnsi="仿宋" w:eastAsia="仿宋" w:cs="仿宋"/>
                <w:color w:val="000000"/>
                <w:sz w:val="24"/>
                <w:szCs w:val="24"/>
              </w:rPr>
              <w:t>除此之外，采购人不再另行支付任何费用</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磋商供应商（CA签章，自然人除外）：</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法定代表人、负责人、自然人或相应的委托代理人签字或个人CA签章（属自然人的应在签名处加盖食指指印或个人CA签章）：</w:t>
      </w:r>
      <w:r>
        <w:rPr>
          <w:rFonts w:hint="eastAsia" w:ascii="仿宋" w:hAnsi="仿宋" w:eastAsia="仿宋" w:cs="仿宋"/>
          <w:color w:val="000000"/>
          <w:sz w:val="24"/>
          <w:szCs w:val="24"/>
          <w:u w:val="single"/>
        </w:rPr>
        <w:t xml:space="preserve">                                    </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时间：</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eastAsia="zh-CN"/>
        </w:rPr>
      </w:pPr>
    </w:p>
    <w:p>
      <w:pPr>
        <w:keepNext w:val="0"/>
        <w:keepLines w:val="0"/>
        <w:pageBreakBefore w:val="0"/>
        <w:widowControl w:val="0"/>
        <w:tabs>
          <w:tab w:val="left" w:pos="1305"/>
        </w:tabs>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注</w:t>
      </w:r>
      <w:r>
        <w:rPr>
          <w:rFonts w:hint="eastAsia" w:ascii="仿宋" w:hAnsi="仿宋" w:eastAsia="仿宋" w:cs="仿宋"/>
          <w:b/>
          <w:bCs/>
          <w:color w:val="000000"/>
          <w:sz w:val="24"/>
          <w:szCs w:val="24"/>
        </w:rPr>
        <w:t>：</w:t>
      </w:r>
      <w:r>
        <w:rPr>
          <w:rFonts w:hint="eastAsia" w:ascii="仿宋" w:hAnsi="仿宋" w:eastAsia="仿宋" w:cs="仿宋"/>
          <w:bCs/>
          <w:color w:val="000000"/>
          <w:sz w:val="24"/>
          <w:szCs w:val="24"/>
        </w:rPr>
        <w:t>1.各磋商供应商</w:t>
      </w:r>
      <w:r>
        <w:rPr>
          <w:rFonts w:hint="eastAsia" w:ascii="仿宋" w:hAnsi="仿宋" w:eastAsia="仿宋" w:cs="仿宋"/>
          <w:color w:val="000000"/>
          <w:sz w:val="24"/>
          <w:szCs w:val="24"/>
        </w:rPr>
        <w:t>必须就“采购需求”中的所有内容作完整唯一报价，否则，其磋商响应将被拒绝。磋商响应文件只允许有一个报价。</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2.磋商供应商应根据所投项目如实填写磋商报价表</w:t>
      </w:r>
      <w:r>
        <w:rPr>
          <w:rFonts w:hint="eastAsia" w:ascii="仿宋" w:hAnsi="仿宋" w:eastAsia="仿宋" w:cs="仿宋"/>
          <w:bCs/>
          <w:color w:val="000000"/>
          <w:sz w:val="24"/>
          <w:szCs w:val="24"/>
        </w:rPr>
        <w:t>的各项内容。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000000"/>
          <w:sz w:val="24"/>
          <w:szCs w:val="24"/>
        </w:rPr>
      </w:pPr>
      <w:r>
        <w:rPr>
          <w:rFonts w:hint="eastAsia" w:ascii="仿宋" w:hAnsi="仿宋" w:eastAsia="仿宋" w:cs="仿宋"/>
          <w:color w:val="000000"/>
          <w:sz w:val="24"/>
          <w:szCs w:val="24"/>
        </w:rPr>
        <w:t>3.磋商报价表须由法定代表人负责人、自然人或相应的委托代理人签字或个人CA签章（属自然人的应在签名处加盖食指指印或个人CA签章）并加盖磋商供应商CA签章（自然人除外）。</w:t>
      </w:r>
      <w:r>
        <w:rPr>
          <w:rFonts w:hint="eastAsia" w:ascii="仿宋" w:hAnsi="仿宋" w:eastAsia="仿宋" w:cs="仿宋"/>
          <w:b/>
          <w:color w:val="000000"/>
          <w:sz w:val="24"/>
          <w:szCs w:val="24"/>
        </w:rPr>
        <w:t>当本表由多页构成时，需逐页加盖磋商供应商公章（属自然人的须逐页签字或个人CA签章）</w:t>
      </w:r>
    </w:p>
    <w:p>
      <w:pPr>
        <w:pStyle w:val="14"/>
        <w:spacing w:line="340" w:lineRule="exact"/>
        <w:rPr>
          <w:rFonts w:hint="eastAsia"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sz w:val="28"/>
          <w:szCs w:val="28"/>
          <w:lang w:eastAsia="zh-CN"/>
        </w:rPr>
        <w:t>技术、</w:t>
      </w:r>
      <w:r>
        <w:rPr>
          <w:rFonts w:hint="eastAsia" w:ascii="仿宋" w:hAnsi="仿宋" w:eastAsia="仿宋" w:cs="仿宋"/>
          <w:b/>
          <w:sz w:val="28"/>
          <w:szCs w:val="28"/>
        </w:rPr>
        <w:t>商务偏离情况说明表（格式见附件）(必须提供)；</w:t>
      </w:r>
    </w:p>
    <w:p>
      <w:pPr>
        <w:rPr>
          <w:rFonts w:hint="eastAsia" w:ascii="仿宋" w:hAnsi="仿宋" w:eastAsia="仿宋" w:cs="仿宋"/>
        </w:rPr>
      </w:pPr>
    </w:p>
    <w:p>
      <w:pPr>
        <w:pStyle w:val="14"/>
        <w:spacing w:line="340" w:lineRule="exact"/>
        <w:rPr>
          <w:rFonts w:hint="eastAsia" w:ascii="仿宋" w:hAnsi="仿宋" w:eastAsia="仿宋" w:cs="仿宋"/>
          <w:b/>
          <w:sz w:val="28"/>
          <w:szCs w:val="28"/>
        </w:rPr>
      </w:pPr>
      <w:r>
        <w:rPr>
          <w:rFonts w:hint="eastAsia" w:ascii="仿宋" w:hAnsi="仿宋" w:eastAsia="仿宋" w:cs="仿宋"/>
          <w:b/>
          <w:sz w:val="28"/>
          <w:szCs w:val="28"/>
        </w:rPr>
        <w:t>附件：</w:t>
      </w:r>
    </w:p>
    <w:p>
      <w:pPr>
        <w:spacing w:line="500" w:lineRule="exact"/>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r>
        <w:rPr>
          <w:rFonts w:hint="eastAsia" w:ascii="仿宋" w:hAnsi="仿宋" w:eastAsia="仿宋" w:cs="仿宋"/>
          <w:b/>
          <w:sz w:val="28"/>
          <w:szCs w:val="28"/>
          <w:lang w:eastAsia="zh-CN"/>
        </w:rPr>
        <w:t>技术、</w:t>
      </w:r>
      <w:r>
        <w:rPr>
          <w:rFonts w:hint="eastAsia" w:ascii="仿宋" w:hAnsi="仿宋" w:eastAsia="仿宋" w:cs="仿宋"/>
          <w:b/>
          <w:sz w:val="28"/>
          <w:szCs w:val="28"/>
        </w:rPr>
        <w:t>商务偏离情况说明表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4"/>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689"/>
        <w:gridCol w:w="2757"/>
        <w:gridCol w:w="1920"/>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689" w:type="dxa"/>
            <w:vAlign w:val="center"/>
          </w:tcPr>
          <w:p>
            <w:pPr>
              <w:jc w:val="center"/>
              <w:rPr>
                <w:rFonts w:hint="eastAsia" w:ascii="仿宋" w:hAnsi="仿宋" w:eastAsia="仿宋" w:cs="仿宋"/>
                <w:sz w:val="24"/>
                <w:szCs w:val="24"/>
              </w:rPr>
            </w:pPr>
            <w:bookmarkStart w:id="165" w:name="_Toc173211901"/>
            <w:bookmarkStart w:id="166" w:name="_Toc254970730"/>
            <w:bookmarkStart w:id="167" w:name="_Toc254970589"/>
            <w:bookmarkStart w:id="168" w:name="_Toc173066402"/>
            <w:r>
              <w:rPr>
                <w:rFonts w:hint="eastAsia" w:ascii="仿宋" w:hAnsi="仿宋" w:eastAsia="仿宋" w:cs="仿宋"/>
                <w:sz w:val="24"/>
                <w:szCs w:val="24"/>
              </w:rPr>
              <w:t>竞争性磋商文件要求</w:t>
            </w:r>
            <w:bookmarkEnd w:id="165"/>
            <w:bookmarkEnd w:id="166"/>
            <w:bookmarkEnd w:id="167"/>
            <w:bookmarkEnd w:id="168"/>
          </w:p>
        </w:tc>
        <w:tc>
          <w:tcPr>
            <w:tcW w:w="2757" w:type="dxa"/>
            <w:vAlign w:val="center"/>
          </w:tcPr>
          <w:p>
            <w:pPr>
              <w:jc w:val="center"/>
              <w:rPr>
                <w:rFonts w:hint="eastAsia" w:ascii="仿宋" w:hAnsi="仿宋" w:eastAsia="仿宋" w:cs="仿宋"/>
                <w:sz w:val="24"/>
                <w:szCs w:val="24"/>
              </w:rPr>
            </w:pPr>
            <w:bookmarkStart w:id="169" w:name="_Toc173211902"/>
            <w:bookmarkStart w:id="170" w:name="_Toc254970731"/>
            <w:bookmarkStart w:id="171" w:name="_Toc173066403"/>
            <w:bookmarkStart w:id="172" w:name="_Toc254970590"/>
            <w:r>
              <w:rPr>
                <w:rFonts w:hint="eastAsia" w:ascii="仿宋" w:hAnsi="仿宋" w:eastAsia="仿宋" w:cs="仿宋"/>
                <w:sz w:val="24"/>
                <w:szCs w:val="24"/>
              </w:rPr>
              <w:t>竞争性磋商响应文件具体响应</w:t>
            </w:r>
            <w:bookmarkEnd w:id="169"/>
            <w:bookmarkEnd w:id="170"/>
            <w:bookmarkEnd w:id="171"/>
            <w:bookmarkEnd w:id="172"/>
          </w:p>
        </w:tc>
        <w:tc>
          <w:tcPr>
            <w:tcW w:w="1920" w:type="dxa"/>
            <w:vAlign w:val="center"/>
          </w:tcPr>
          <w:p>
            <w:pPr>
              <w:jc w:val="center"/>
              <w:rPr>
                <w:rFonts w:hint="eastAsia" w:ascii="仿宋" w:hAnsi="仿宋" w:eastAsia="仿宋" w:cs="仿宋"/>
                <w:sz w:val="24"/>
                <w:szCs w:val="24"/>
              </w:rPr>
            </w:pPr>
            <w:bookmarkStart w:id="173" w:name="_Toc173066404"/>
            <w:bookmarkStart w:id="174" w:name="_Toc254970732"/>
            <w:bookmarkStart w:id="175" w:name="_Toc173211903"/>
            <w:bookmarkStart w:id="176" w:name="_Toc254970591"/>
            <w:r>
              <w:rPr>
                <w:rFonts w:hint="eastAsia" w:ascii="仿宋" w:hAnsi="仿宋" w:eastAsia="仿宋" w:cs="仿宋"/>
                <w:sz w:val="24"/>
                <w:szCs w:val="24"/>
              </w:rPr>
              <w:t>响应/偏离</w:t>
            </w:r>
            <w:bookmarkEnd w:id="173"/>
            <w:bookmarkEnd w:id="174"/>
            <w:bookmarkEnd w:id="175"/>
            <w:bookmarkEnd w:id="176"/>
          </w:p>
        </w:tc>
        <w:tc>
          <w:tcPr>
            <w:tcW w:w="1920" w:type="dxa"/>
            <w:vAlign w:val="center"/>
          </w:tcPr>
          <w:p>
            <w:pPr>
              <w:jc w:val="center"/>
              <w:rPr>
                <w:rFonts w:hint="eastAsia" w:ascii="仿宋" w:hAnsi="仿宋" w:eastAsia="仿宋" w:cs="仿宋"/>
                <w:sz w:val="24"/>
                <w:szCs w:val="24"/>
              </w:rPr>
            </w:pPr>
            <w:bookmarkStart w:id="177" w:name="_Toc173066405"/>
            <w:bookmarkStart w:id="178" w:name="_Toc173211904"/>
            <w:bookmarkStart w:id="179" w:name="_Toc254970733"/>
            <w:bookmarkStart w:id="180" w:name="_Toc254970592"/>
            <w:r>
              <w:rPr>
                <w:rFonts w:hint="eastAsia" w:ascii="仿宋" w:hAnsi="仿宋" w:eastAsia="仿宋" w:cs="仿宋"/>
                <w:sz w:val="24"/>
                <w:szCs w:val="24"/>
              </w:rPr>
              <w:t>说明</w:t>
            </w:r>
            <w:bookmarkEnd w:id="177"/>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9941" w:type="dxa"/>
            <w:gridSpan w:val="5"/>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仿宋" w:hAnsi="仿宋" w:eastAsia="仿宋" w:cs="仿宋"/>
                <w:sz w:val="24"/>
                <w:szCs w:val="24"/>
              </w:rPr>
            </w:pPr>
          </w:p>
        </w:tc>
        <w:tc>
          <w:tcPr>
            <w:tcW w:w="2689" w:type="dxa"/>
            <w:vAlign w:val="center"/>
          </w:tcPr>
          <w:p>
            <w:pPr>
              <w:jc w:val="center"/>
              <w:rPr>
                <w:rFonts w:hint="eastAsia" w:ascii="仿宋" w:hAnsi="仿宋" w:eastAsia="仿宋" w:cs="仿宋"/>
                <w:sz w:val="24"/>
                <w:szCs w:val="24"/>
              </w:rPr>
            </w:pPr>
          </w:p>
        </w:tc>
        <w:tc>
          <w:tcPr>
            <w:tcW w:w="2757" w:type="dxa"/>
            <w:vAlign w:val="center"/>
          </w:tcPr>
          <w:p>
            <w:pPr>
              <w:jc w:val="center"/>
              <w:rPr>
                <w:rFonts w:hint="eastAsia" w:ascii="仿宋" w:hAnsi="仿宋" w:eastAsia="仿宋" w:cs="仿宋"/>
                <w:sz w:val="24"/>
                <w:szCs w:val="24"/>
              </w:rPr>
            </w:pPr>
          </w:p>
        </w:tc>
        <w:tc>
          <w:tcPr>
            <w:tcW w:w="1920" w:type="dxa"/>
            <w:vAlign w:val="center"/>
          </w:tcPr>
          <w:p>
            <w:pPr>
              <w:jc w:val="center"/>
              <w:rPr>
                <w:rFonts w:hint="eastAsia" w:ascii="仿宋" w:hAnsi="仿宋" w:eastAsia="仿宋" w:cs="仿宋"/>
                <w:sz w:val="24"/>
                <w:szCs w:val="24"/>
              </w:rPr>
            </w:pPr>
          </w:p>
        </w:tc>
        <w:tc>
          <w:tcPr>
            <w:tcW w:w="192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仿宋" w:hAnsi="仿宋" w:eastAsia="仿宋" w:cs="仿宋"/>
                <w:sz w:val="24"/>
                <w:szCs w:val="24"/>
              </w:rPr>
            </w:pPr>
          </w:p>
        </w:tc>
        <w:tc>
          <w:tcPr>
            <w:tcW w:w="2689" w:type="dxa"/>
            <w:vAlign w:val="center"/>
          </w:tcPr>
          <w:p>
            <w:pPr>
              <w:jc w:val="center"/>
              <w:rPr>
                <w:rFonts w:hint="eastAsia" w:ascii="仿宋" w:hAnsi="仿宋" w:eastAsia="仿宋" w:cs="仿宋"/>
                <w:sz w:val="24"/>
                <w:szCs w:val="24"/>
              </w:rPr>
            </w:pPr>
          </w:p>
        </w:tc>
        <w:tc>
          <w:tcPr>
            <w:tcW w:w="2757" w:type="dxa"/>
            <w:vAlign w:val="center"/>
          </w:tcPr>
          <w:p>
            <w:pPr>
              <w:jc w:val="center"/>
              <w:rPr>
                <w:rFonts w:hint="eastAsia" w:ascii="仿宋" w:hAnsi="仿宋" w:eastAsia="仿宋" w:cs="仿宋"/>
                <w:sz w:val="24"/>
                <w:szCs w:val="24"/>
              </w:rPr>
            </w:pPr>
          </w:p>
        </w:tc>
        <w:tc>
          <w:tcPr>
            <w:tcW w:w="1920" w:type="dxa"/>
            <w:vAlign w:val="center"/>
          </w:tcPr>
          <w:p>
            <w:pPr>
              <w:jc w:val="center"/>
              <w:rPr>
                <w:rFonts w:hint="eastAsia" w:ascii="仿宋" w:hAnsi="仿宋" w:eastAsia="仿宋" w:cs="仿宋"/>
                <w:sz w:val="24"/>
                <w:szCs w:val="24"/>
              </w:rPr>
            </w:pPr>
          </w:p>
        </w:tc>
        <w:tc>
          <w:tcPr>
            <w:tcW w:w="192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仿宋" w:hAnsi="仿宋" w:eastAsia="仿宋" w:cs="仿宋"/>
                <w:sz w:val="24"/>
                <w:szCs w:val="24"/>
              </w:rPr>
            </w:pPr>
          </w:p>
        </w:tc>
        <w:tc>
          <w:tcPr>
            <w:tcW w:w="2689" w:type="dxa"/>
            <w:vAlign w:val="center"/>
          </w:tcPr>
          <w:p>
            <w:pPr>
              <w:jc w:val="center"/>
              <w:rPr>
                <w:rFonts w:hint="eastAsia" w:ascii="仿宋" w:hAnsi="仿宋" w:eastAsia="仿宋" w:cs="仿宋"/>
                <w:sz w:val="24"/>
                <w:szCs w:val="24"/>
              </w:rPr>
            </w:pPr>
          </w:p>
        </w:tc>
        <w:tc>
          <w:tcPr>
            <w:tcW w:w="2757" w:type="dxa"/>
            <w:vAlign w:val="center"/>
          </w:tcPr>
          <w:p>
            <w:pPr>
              <w:jc w:val="center"/>
              <w:rPr>
                <w:rFonts w:hint="eastAsia" w:ascii="仿宋" w:hAnsi="仿宋" w:eastAsia="仿宋" w:cs="仿宋"/>
                <w:sz w:val="24"/>
                <w:szCs w:val="24"/>
              </w:rPr>
            </w:pPr>
          </w:p>
        </w:tc>
        <w:tc>
          <w:tcPr>
            <w:tcW w:w="1920" w:type="dxa"/>
            <w:vAlign w:val="center"/>
          </w:tcPr>
          <w:p>
            <w:pPr>
              <w:jc w:val="center"/>
              <w:rPr>
                <w:rFonts w:hint="eastAsia" w:ascii="仿宋" w:hAnsi="仿宋" w:eastAsia="仿宋" w:cs="仿宋"/>
                <w:sz w:val="24"/>
                <w:szCs w:val="24"/>
              </w:rPr>
            </w:pPr>
          </w:p>
        </w:tc>
        <w:tc>
          <w:tcPr>
            <w:tcW w:w="192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9941"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689" w:type="dxa"/>
            <w:vAlign w:val="center"/>
          </w:tcPr>
          <w:p>
            <w:pPr>
              <w:adjustRightInd w:val="0"/>
              <w:snapToGrid w:val="0"/>
              <w:spacing w:line="300" w:lineRule="auto"/>
              <w:jc w:val="center"/>
              <w:outlineLvl w:val="0"/>
              <w:rPr>
                <w:rFonts w:hint="eastAsia" w:ascii="仿宋" w:hAnsi="仿宋" w:eastAsia="仿宋" w:cs="仿宋"/>
                <w:sz w:val="24"/>
                <w:szCs w:val="24"/>
              </w:rPr>
            </w:pPr>
          </w:p>
        </w:tc>
        <w:tc>
          <w:tcPr>
            <w:tcW w:w="2757" w:type="dxa"/>
            <w:vAlign w:val="center"/>
          </w:tcPr>
          <w:p>
            <w:pPr>
              <w:adjustRightInd w:val="0"/>
              <w:snapToGrid w:val="0"/>
              <w:spacing w:line="300" w:lineRule="auto"/>
              <w:jc w:val="center"/>
              <w:outlineLvl w:val="0"/>
              <w:rPr>
                <w:rFonts w:hint="eastAsia" w:ascii="仿宋" w:hAnsi="仿宋" w:eastAsia="仿宋" w:cs="仿宋"/>
                <w:sz w:val="24"/>
                <w:szCs w:val="24"/>
              </w:rPr>
            </w:pPr>
          </w:p>
        </w:tc>
        <w:tc>
          <w:tcPr>
            <w:tcW w:w="1920" w:type="dxa"/>
            <w:vAlign w:val="center"/>
          </w:tcPr>
          <w:p>
            <w:pPr>
              <w:adjustRightInd w:val="0"/>
              <w:snapToGrid w:val="0"/>
              <w:spacing w:line="300" w:lineRule="auto"/>
              <w:jc w:val="center"/>
              <w:outlineLvl w:val="0"/>
              <w:rPr>
                <w:rFonts w:hint="eastAsia" w:ascii="仿宋" w:hAnsi="仿宋" w:eastAsia="仿宋" w:cs="仿宋"/>
                <w:sz w:val="24"/>
                <w:szCs w:val="24"/>
              </w:rPr>
            </w:pPr>
          </w:p>
        </w:tc>
        <w:tc>
          <w:tcPr>
            <w:tcW w:w="1920" w:type="dxa"/>
            <w:vAlign w:val="center"/>
          </w:tcPr>
          <w:p>
            <w:pPr>
              <w:adjustRightInd w:val="0"/>
              <w:snapToGrid w:val="0"/>
              <w:spacing w:line="30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689" w:type="dxa"/>
            <w:vAlign w:val="center"/>
          </w:tcPr>
          <w:p>
            <w:pPr>
              <w:adjustRightInd w:val="0"/>
              <w:snapToGrid w:val="0"/>
              <w:spacing w:line="300" w:lineRule="auto"/>
              <w:jc w:val="center"/>
              <w:outlineLvl w:val="0"/>
              <w:rPr>
                <w:rFonts w:hint="eastAsia" w:ascii="仿宋" w:hAnsi="仿宋" w:eastAsia="仿宋" w:cs="仿宋"/>
                <w:sz w:val="24"/>
                <w:szCs w:val="24"/>
              </w:rPr>
            </w:pPr>
          </w:p>
        </w:tc>
        <w:tc>
          <w:tcPr>
            <w:tcW w:w="2757" w:type="dxa"/>
            <w:vAlign w:val="center"/>
          </w:tcPr>
          <w:p>
            <w:pPr>
              <w:adjustRightInd w:val="0"/>
              <w:snapToGrid w:val="0"/>
              <w:spacing w:line="300" w:lineRule="auto"/>
              <w:jc w:val="center"/>
              <w:outlineLvl w:val="0"/>
              <w:rPr>
                <w:rFonts w:hint="eastAsia" w:ascii="仿宋" w:hAnsi="仿宋" w:eastAsia="仿宋" w:cs="仿宋"/>
                <w:sz w:val="24"/>
                <w:szCs w:val="24"/>
              </w:rPr>
            </w:pPr>
          </w:p>
        </w:tc>
        <w:tc>
          <w:tcPr>
            <w:tcW w:w="1920" w:type="dxa"/>
            <w:vAlign w:val="center"/>
          </w:tcPr>
          <w:p>
            <w:pPr>
              <w:adjustRightInd w:val="0"/>
              <w:snapToGrid w:val="0"/>
              <w:spacing w:line="300" w:lineRule="auto"/>
              <w:jc w:val="center"/>
              <w:outlineLvl w:val="0"/>
              <w:rPr>
                <w:rFonts w:hint="eastAsia" w:ascii="仿宋" w:hAnsi="仿宋" w:eastAsia="仿宋" w:cs="仿宋"/>
                <w:sz w:val="24"/>
                <w:szCs w:val="24"/>
              </w:rPr>
            </w:pPr>
          </w:p>
        </w:tc>
        <w:tc>
          <w:tcPr>
            <w:tcW w:w="1920" w:type="dxa"/>
            <w:vAlign w:val="center"/>
          </w:tcPr>
          <w:p>
            <w:pPr>
              <w:adjustRightInd w:val="0"/>
              <w:snapToGrid w:val="0"/>
              <w:spacing w:line="30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6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689" w:type="dxa"/>
            <w:vAlign w:val="center"/>
          </w:tcPr>
          <w:p>
            <w:pPr>
              <w:adjustRightInd w:val="0"/>
              <w:snapToGrid w:val="0"/>
              <w:spacing w:line="300" w:lineRule="auto"/>
              <w:jc w:val="center"/>
              <w:outlineLvl w:val="0"/>
              <w:rPr>
                <w:rFonts w:hint="eastAsia" w:ascii="仿宋" w:hAnsi="仿宋" w:eastAsia="仿宋" w:cs="仿宋"/>
                <w:sz w:val="24"/>
                <w:szCs w:val="24"/>
              </w:rPr>
            </w:pPr>
          </w:p>
        </w:tc>
        <w:tc>
          <w:tcPr>
            <w:tcW w:w="2757" w:type="dxa"/>
            <w:vAlign w:val="center"/>
          </w:tcPr>
          <w:p>
            <w:pPr>
              <w:adjustRightInd w:val="0"/>
              <w:snapToGrid w:val="0"/>
              <w:spacing w:line="300" w:lineRule="auto"/>
              <w:jc w:val="center"/>
              <w:outlineLvl w:val="0"/>
              <w:rPr>
                <w:rFonts w:hint="eastAsia" w:ascii="仿宋" w:hAnsi="仿宋" w:eastAsia="仿宋" w:cs="仿宋"/>
                <w:sz w:val="24"/>
                <w:szCs w:val="24"/>
              </w:rPr>
            </w:pPr>
          </w:p>
        </w:tc>
        <w:tc>
          <w:tcPr>
            <w:tcW w:w="1920" w:type="dxa"/>
            <w:vAlign w:val="center"/>
          </w:tcPr>
          <w:p>
            <w:pPr>
              <w:adjustRightInd w:val="0"/>
              <w:snapToGrid w:val="0"/>
              <w:spacing w:line="300" w:lineRule="auto"/>
              <w:jc w:val="center"/>
              <w:outlineLvl w:val="0"/>
              <w:rPr>
                <w:rFonts w:hint="eastAsia" w:ascii="仿宋" w:hAnsi="仿宋" w:eastAsia="仿宋" w:cs="仿宋"/>
                <w:sz w:val="24"/>
                <w:szCs w:val="24"/>
              </w:rPr>
            </w:pPr>
          </w:p>
        </w:tc>
        <w:tc>
          <w:tcPr>
            <w:tcW w:w="1920" w:type="dxa"/>
            <w:vAlign w:val="center"/>
          </w:tcPr>
          <w:p>
            <w:pPr>
              <w:adjustRightInd w:val="0"/>
              <w:snapToGrid w:val="0"/>
              <w:spacing w:line="30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6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2689" w:type="dxa"/>
            <w:vAlign w:val="center"/>
          </w:tcPr>
          <w:p>
            <w:pPr>
              <w:adjustRightInd w:val="0"/>
              <w:snapToGrid w:val="0"/>
              <w:spacing w:line="300" w:lineRule="auto"/>
              <w:jc w:val="center"/>
              <w:outlineLvl w:val="0"/>
              <w:rPr>
                <w:rFonts w:hint="eastAsia" w:ascii="仿宋" w:hAnsi="仿宋" w:eastAsia="仿宋" w:cs="仿宋"/>
                <w:sz w:val="24"/>
                <w:szCs w:val="24"/>
              </w:rPr>
            </w:pPr>
          </w:p>
        </w:tc>
        <w:tc>
          <w:tcPr>
            <w:tcW w:w="2757" w:type="dxa"/>
            <w:vAlign w:val="center"/>
          </w:tcPr>
          <w:p>
            <w:pPr>
              <w:adjustRightInd w:val="0"/>
              <w:snapToGrid w:val="0"/>
              <w:spacing w:line="300" w:lineRule="auto"/>
              <w:jc w:val="center"/>
              <w:outlineLvl w:val="0"/>
              <w:rPr>
                <w:rFonts w:hint="eastAsia" w:ascii="仿宋" w:hAnsi="仿宋" w:eastAsia="仿宋" w:cs="仿宋"/>
                <w:sz w:val="24"/>
                <w:szCs w:val="24"/>
              </w:rPr>
            </w:pPr>
          </w:p>
        </w:tc>
        <w:tc>
          <w:tcPr>
            <w:tcW w:w="1920" w:type="dxa"/>
            <w:tcBorders>
              <w:right w:val="single" w:color="auto" w:sz="4" w:space="0"/>
            </w:tcBorders>
            <w:vAlign w:val="center"/>
          </w:tcPr>
          <w:p>
            <w:pPr>
              <w:adjustRightInd w:val="0"/>
              <w:snapToGrid w:val="0"/>
              <w:spacing w:line="300" w:lineRule="auto"/>
              <w:jc w:val="center"/>
              <w:outlineLvl w:val="0"/>
              <w:rPr>
                <w:rFonts w:hint="eastAsia" w:ascii="仿宋" w:hAnsi="仿宋" w:eastAsia="仿宋" w:cs="仿宋"/>
                <w:sz w:val="24"/>
                <w:szCs w:val="24"/>
              </w:rPr>
            </w:pPr>
          </w:p>
        </w:tc>
        <w:tc>
          <w:tcPr>
            <w:tcW w:w="1920" w:type="dxa"/>
            <w:tcBorders>
              <w:left w:val="single" w:color="auto" w:sz="4" w:space="0"/>
            </w:tcBorders>
            <w:vAlign w:val="center"/>
          </w:tcPr>
          <w:p>
            <w:pPr>
              <w:adjustRightInd w:val="0"/>
              <w:snapToGrid w:val="0"/>
              <w:spacing w:line="300" w:lineRule="auto"/>
              <w:jc w:val="center"/>
              <w:outlineLvl w:val="0"/>
              <w:rPr>
                <w:rFonts w:hint="eastAsia" w:ascii="仿宋" w:hAnsi="仿宋" w:eastAsia="仿宋" w:cs="仿宋"/>
                <w:sz w:val="24"/>
                <w:szCs w:val="24"/>
              </w:rPr>
            </w:pPr>
          </w:p>
        </w:tc>
      </w:tr>
    </w:tbl>
    <w:p>
      <w:pPr>
        <w:spacing w:line="340" w:lineRule="exact"/>
        <w:rPr>
          <w:rFonts w:hint="eastAsia" w:ascii="仿宋" w:hAnsi="仿宋" w:eastAsia="仿宋" w:cs="仿宋"/>
          <w:sz w:val="24"/>
          <w:szCs w:val="24"/>
        </w:rPr>
      </w:pPr>
    </w:p>
    <w:p>
      <w:pPr>
        <w:snapToGrid w:val="0"/>
        <w:spacing w:line="400" w:lineRule="exact"/>
        <w:ind w:firstLine="2160" w:firstLineChars="900"/>
        <w:rPr>
          <w:rFonts w:hint="eastAsia" w:ascii="仿宋" w:hAnsi="仿宋" w:eastAsia="仿宋" w:cs="仿宋"/>
          <w:sz w:val="24"/>
          <w:szCs w:val="24"/>
          <w:u w:val="single"/>
        </w:rPr>
      </w:pPr>
      <w:r>
        <w:rPr>
          <w:rFonts w:hint="eastAsia" w:ascii="仿宋" w:hAnsi="仿宋" w:eastAsia="仿宋" w:cs="仿宋"/>
          <w:sz w:val="24"/>
          <w:szCs w:val="24"/>
        </w:rPr>
        <w:t>磋商供应商[公章(CA签章)，自然人签字或个人CA签章]：</w:t>
      </w:r>
      <w:r>
        <w:rPr>
          <w:rFonts w:hint="eastAsia" w:ascii="仿宋" w:hAnsi="仿宋" w:eastAsia="仿宋" w:cs="仿宋"/>
          <w:sz w:val="24"/>
          <w:szCs w:val="24"/>
          <w:u w:val="single"/>
        </w:rPr>
        <w:t xml:space="preserve">                                </w:t>
      </w:r>
    </w:p>
    <w:p>
      <w:pPr>
        <w:spacing w:line="340" w:lineRule="exact"/>
        <w:rPr>
          <w:rFonts w:hint="eastAsia" w:ascii="仿宋" w:hAnsi="仿宋" w:eastAsia="仿宋" w:cs="仿宋"/>
          <w:sz w:val="24"/>
          <w:szCs w:val="24"/>
        </w:rPr>
      </w:pPr>
    </w:p>
    <w:p>
      <w:pPr>
        <w:snapToGrid w:val="0"/>
        <w:spacing w:line="400" w:lineRule="exact"/>
        <w:ind w:firstLine="1920" w:firstLineChars="800"/>
        <w:rPr>
          <w:rFonts w:hint="eastAsia" w:ascii="仿宋" w:hAnsi="仿宋" w:eastAsia="仿宋" w:cs="仿宋"/>
          <w:sz w:val="24"/>
          <w:szCs w:val="24"/>
        </w:rPr>
      </w:pPr>
      <w:r>
        <w:rPr>
          <w:rFonts w:hint="eastAsia" w:ascii="仿宋" w:hAnsi="仿宋" w:eastAsia="仿宋" w:cs="仿宋"/>
          <w:sz w:val="24"/>
          <w:szCs w:val="24"/>
        </w:rPr>
        <w:t xml:space="preserve"> 日          期：</w:t>
      </w:r>
      <w:r>
        <w:rPr>
          <w:rFonts w:hint="eastAsia" w:ascii="仿宋" w:hAnsi="仿宋" w:eastAsia="仿宋" w:cs="仿宋"/>
          <w:sz w:val="24"/>
          <w:szCs w:val="24"/>
          <w:u w:val="single"/>
        </w:rPr>
        <w:t xml:space="preserve">                                                   </w:t>
      </w:r>
    </w:p>
    <w:p>
      <w:pPr>
        <w:ind w:firstLine="2160" w:firstLineChars="900"/>
        <w:rPr>
          <w:rFonts w:hint="eastAsia" w:ascii="仿宋" w:hAnsi="仿宋" w:eastAsia="仿宋" w:cs="仿宋"/>
          <w:sz w:val="24"/>
          <w:szCs w:val="24"/>
          <w:u w:val="single"/>
        </w:rPr>
      </w:pPr>
    </w:p>
    <w:p>
      <w:pPr>
        <w:ind w:firstLine="1890" w:firstLineChars="900"/>
        <w:rPr>
          <w:rFonts w:hint="eastAsia" w:ascii="仿宋" w:hAnsi="仿宋" w:eastAsia="仿宋" w:cs="仿宋"/>
          <w:u w:val="single"/>
        </w:rPr>
      </w:pPr>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 xml:space="preserve">注： </w:t>
      </w:r>
      <w:r>
        <w:rPr>
          <w:rFonts w:hint="eastAsia" w:ascii="仿宋" w:hAnsi="仿宋" w:eastAsia="仿宋" w:cs="仿宋"/>
          <w:b/>
          <w:sz w:val="24"/>
        </w:rPr>
        <w:t>1.“</w:t>
      </w:r>
      <w:r>
        <w:rPr>
          <w:rFonts w:hint="eastAsia" w:ascii="仿宋" w:hAnsi="仿宋" w:eastAsia="仿宋" w:cs="仿宋"/>
          <w:b/>
          <w:sz w:val="24"/>
          <w:lang w:eastAsia="zh-CN"/>
        </w:rPr>
        <w:t>技术、</w:t>
      </w:r>
      <w:r>
        <w:rPr>
          <w:rFonts w:hint="eastAsia" w:ascii="仿宋" w:hAnsi="仿宋" w:eastAsia="仿宋" w:cs="仿宋"/>
          <w:b/>
          <w:sz w:val="24"/>
        </w:rPr>
        <w:t>商务响应表”各项内容必须如实填写。</w:t>
      </w:r>
    </w:p>
    <w:p>
      <w:pPr>
        <w:spacing w:line="400" w:lineRule="exact"/>
        <w:ind w:firstLine="723" w:firstLineChars="300"/>
        <w:rPr>
          <w:rFonts w:hint="eastAsia" w:ascii="仿宋" w:hAnsi="仿宋" w:eastAsia="仿宋" w:cs="仿宋"/>
          <w:b/>
          <w:bCs/>
          <w:sz w:val="28"/>
          <w:szCs w:val="28"/>
        </w:rPr>
      </w:pPr>
      <w:r>
        <w:rPr>
          <w:rFonts w:hint="eastAsia" w:ascii="仿宋" w:hAnsi="仿宋" w:eastAsia="仿宋" w:cs="仿宋"/>
          <w:b/>
          <w:sz w:val="24"/>
        </w:rPr>
        <w:t>2.当本表由多页构成时，需逐页加盖磋商供应商公章（CA签章）（属自然人的须逐页签字或个人CA签章）。</w:t>
      </w: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7"/>
        <w:rPr>
          <w:rFonts w:hint="eastAsia" w:ascii="仿宋" w:hAnsi="仿宋" w:eastAsia="仿宋" w:cs="仿宋"/>
          <w:color w:val="auto"/>
        </w:rPr>
      </w:pPr>
    </w:p>
    <w:p>
      <w:pPr>
        <w:pStyle w:val="27"/>
        <w:rPr>
          <w:rFonts w:hint="eastAsia" w:ascii="仿宋" w:hAnsi="仿宋" w:eastAsia="仿宋" w:cs="仿宋"/>
          <w:color w:val="auto"/>
        </w:rPr>
      </w:pPr>
    </w:p>
    <w:p>
      <w:pPr>
        <w:pStyle w:val="14"/>
        <w:spacing w:line="340" w:lineRule="exact"/>
        <w:rPr>
          <w:rFonts w:hint="eastAsia" w:ascii="仿宋" w:hAnsi="仿宋" w:eastAsia="仿宋" w:cs="仿宋"/>
          <w:b/>
          <w:sz w:val="28"/>
          <w:szCs w:val="28"/>
        </w:rPr>
      </w:pPr>
      <w:r>
        <w:rPr>
          <w:rFonts w:hint="eastAsia" w:ascii="仿宋" w:hAnsi="仿宋" w:eastAsia="仿宋" w:cs="仿宋"/>
          <w:b/>
          <w:sz w:val="28"/>
          <w:szCs w:val="28"/>
          <w:lang w:val="en-US" w:eastAsia="zh-CN"/>
        </w:rPr>
        <w:t>4</w:t>
      </w:r>
      <w:r>
        <w:rPr>
          <w:rFonts w:hint="eastAsia" w:ascii="仿宋" w:hAnsi="仿宋" w:eastAsia="仿宋" w:cs="仿宋"/>
          <w:b/>
          <w:sz w:val="28"/>
          <w:szCs w:val="28"/>
        </w:rPr>
        <w:t>. 针对本项目的</w:t>
      </w:r>
      <w:r>
        <w:rPr>
          <w:rFonts w:hint="eastAsia" w:ascii="仿宋" w:hAnsi="仿宋" w:eastAsia="仿宋" w:cs="仿宋"/>
          <w:b/>
          <w:sz w:val="28"/>
          <w:szCs w:val="28"/>
          <w:lang w:val="en-US" w:eastAsia="zh-CN"/>
        </w:rPr>
        <w:t>技术</w:t>
      </w:r>
      <w:r>
        <w:rPr>
          <w:rFonts w:hint="eastAsia" w:ascii="仿宋" w:hAnsi="仿宋" w:eastAsia="仿宋" w:cs="仿宋"/>
          <w:b/>
          <w:sz w:val="28"/>
          <w:szCs w:val="28"/>
        </w:rPr>
        <w:t>方案（必须提供）；</w:t>
      </w:r>
    </w:p>
    <w:p>
      <w:pPr>
        <w:rPr>
          <w:rFonts w:hint="eastAsia" w:ascii="仿宋" w:hAnsi="仿宋" w:eastAsia="仿宋" w:cs="仿宋"/>
        </w:rPr>
      </w:pPr>
    </w:p>
    <w:p>
      <w:pPr>
        <w:pStyle w:val="14"/>
        <w:spacing w:line="340" w:lineRule="exact"/>
        <w:rPr>
          <w:rFonts w:hint="eastAsia" w:ascii="仿宋" w:hAnsi="仿宋" w:eastAsia="仿宋" w:cs="仿宋"/>
          <w:b/>
          <w:sz w:val="28"/>
          <w:szCs w:val="28"/>
        </w:rPr>
      </w:pPr>
      <w:r>
        <w:rPr>
          <w:rFonts w:hint="eastAsia" w:ascii="仿宋" w:hAnsi="仿宋" w:eastAsia="仿宋" w:cs="仿宋"/>
          <w:b/>
          <w:sz w:val="28"/>
          <w:szCs w:val="28"/>
        </w:rPr>
        <w:t>附件：</w:t>
      </w: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14"/>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服务方案 （格式）</w:t>
      </w:r>
    </w:p>
    <w:p>
      <w:pPr>
        <w:rPr>
          <w:rFonts w:hint="eastAsia" w:ascii="仿宋" w:hAnsi="仿宋" w:eastAsia="仿宋" w:cs="仿宋"/>
          <w:b/>
          <w:sz w:val="32"/>
          <w:szCs w:val="32"/>
        </w:rPr>
      </w:pPr>
    </w:p>
    <w:p>
      <w:pPr>
        <w:pStyle w:val="2"/>
        <w:rPr>
          <w:rFonts w:hint="eastAsia" w:ascii="仿宋" w:hAnsi="仿宋" w:eastAsia="仿宋" w:cs="仿宋"/>
        </w:rPr>
      </w:pPr>
    </w:p>
    <w:p>
      <w:pPr>
        <w:widowControl/>
        <w:ind w:firstLine="3092" w:firstLineChars="1100"/>
        <w:jc w:val="left"/>
        <w:rPr>
          <w:rFonts w:hint="eastAsia" w:ascii="仿宋" w:hAnsi="仿宋" w:eastAsia="仿宋" w:cs="仿宋"/>
          <w:b/>
          <w:kern w:val="0"/>
          <w:sz w:val="28"/>
          <w:szCs w:val="28"/>
          <w:lang w:bidi="ar"/>
        </w:rPr>
      </w:pPr>
      <w:r>
        <w:rPr>
          <w:rFonts w:hint="eastAsia" w:ascii="仿宋" w:hAnsi="仿宋" w:eastAsia="仿宋" w:cs="仿宋"/>
          <w:b/>
          <w:kern w:val="0"/>
          <w:sz w:val="28"/>
          <w:szCs w:val="28"/>
          <w:lang w:bidi="ar"/>
        </w:rPr>
        <w:t>（根据采购需求自行编制）</w:t>
      </w:r>
    </w:p>
    <w:p>
      <w:pPr>
        <w:widowControl/>
        <w:ind w:firstLine="3092" w:firstLineChars="1100"/>
        <w:jc w:val="left"/>
        <w:rPr>
          <w:rFonts w:hint="eastAsia" w:ascii="仿宋" w:hAnsi="仿宋" w:eastAsia="仿宋" w:cs="仿宋"/>
          <w:b/>
          <w:kern w:val="0"/>
          <w:sz w:val="28"/>
          <w:szCs w:val="28"/>
          <w:lang w:bidi="ar"/>
        </w:rPr>
      </w:pPr>
    </w:p>
    <w:p>
      <w:pPr>
        <w:widowControl/>
        <w:ind w:firstLine="3092" w:firstLineChars="1100"/>
        <w:jc w:val="left"/>
        <w:rPr>
          <w:rFonts w:hint="eastAsia" w:ascii="仿宋" w:hAnsi="仿宋" w:eastAsia="仿宋" w:cs="仿宋"/>
          <w:b/>
          <w:kern w:val="0"/>
          <w:sz w:val="28"/>
          <w:szCs w:val="28"/>
          <w:lang w:bidi="ar"/>
        </w:rPr>
      </w:pPr>
    </w:p>
    <w:p>
      <w:pPr>
        <w:widowControl/>
        <w:ind w:firstLine="3092" w:firstLineChars="1100"/>
        <w:jc w:val="left"/>
        <w:rPr>
          <w:rFonts w:hint="eastAsia" w:ascii="仿宋" w:hAnsi="仿宋" w:eastAsia="仿宋" w:cs="仿宋"/>
          <w:b/>
          <w:kern w:val="0"/>
          <w:sz w:val="28"/>
          <w:szCs w:val="28"/>
          <w:lang w:bidi="ar"/>
        </w:rPr>
      </w:pPr>
    </w:p>
    <w:p>
      <w:pPr>
        <w:widowControl/>
        <w:ind w:firstLine="3092" w:firstLineChars="1100"/>
        <w:jc w:val="left"/>
        <w:rPr>
          <w:rFonts w:hint="eastAsia" w:ascii="仿宋" w:hAnsi="仿宋" w:eastAsia="仿宋" w:cs="仿宋"/>
          <w:b/>
          <w:kern w:val="0"/>
          <w:sz w:val="28"/>
          <w:szCs w:val="28"/>
          <w:lang w:bidi="ar"/>
        </w:rPr>
      </w:pPr>
    </w:p>
    <w:p>
      <w:pPr>
        <w:widowControl/>
        <w:ind w:firstLine="3092" w:firstLineChars="1100"/>
        <w:jc w:val="left"/>
        <w:rPr>
          <w:rFonts w:hint="eastAsia" w:ascii="仿宋" w:hAnsi="仿宋" w:eastAsia="仿宋" w:cs="仿宋"/>
          <w:b/>
          <w:kern w:val="0"/>
          <w:sz w:val="28"/>
          <w:szCs w:val="28"/>
          <w:lang w:bidi="ar"/>
        </w:rPr>
      </w:pPr>
    </w:p>
    <w:p>
      <w:pPr>
        <w:widowControl/>
        <w:ind w:firstLine="1680" w:firstLineChars="700"/>
        <w:jc w:val="left"/>
        <w:rPr>
          <w:rFonts w:hint="eastAsia" w:ascii="仿宋" w:hAnsi="仿宋" w:eastAsia="仿宋" w:cs="仿宋"/>
          <w:sz w:val="24"/>
          <w:szCs w:val="24"/>
        </w:rPr>
      </w:pPr>
      <w:r>
        <w:rPr>
          <w:rFonts w:hint="eastAsia" w:ascii="仿宋" w:hAnsi="仿宋" w:eastAsia="仿宋" w:cs="仿宋"/>
          <w:sz w:val="24"/>
          <w:szCs w:val="24"/>
        </w:rPr>
        <w:t>磋商供应商[公章(CA签章)，自然人签字或个人CA签章]：</w:t>
      </w:r>
      <w:r>
        <w:rPr>
          <w:rFonts w:hint="eastAsia" w:ascii="仿宋" w:hAnsi="仿宋" w:eastAsia="仿宋" w:cs="仿宋"/>
          <w:sz w:val="24"/>
          <w:szCs w:val="24"/>
          <w:u w:val="single"/>
        </w:rPr>
        <w:t xml:space="preserve">                                                       </w:t>
      </w:r>
    </w:p>
    <w:p>
      <w:pPr>
        <w:pStyle w:val="14"/>
        <w:spacing w:line="300" w:lineRule="exact"/>
        <w:ind w:left="2940" w:leftChars="1400" w:firstLine="720" w:firstLineChars="300"/>
        <w:rPr>
          <w:rFonts w:hint="eastAsia" w:ascii="仿宋" w:hAnsi="仿宋" w:eastAsia="仿宋" w:cs="仿宋"/>
          <w:sz w:val="24"/>
          <w:szCs w:val="24"/>
        </w:rPr>
      </w:pPr>
    </w:p>
    <w:p>
      <w:pPr>
        <w:pStyle w:val="14"/>
        <w:spacing w:line="300" w:lineRule="exact"/>
        <w:ind w:firstLine="3975" w:firstLineChars="1650"/>
        <w:rPr>
          <w:rFonts w:hint="eastAsia" w:ascii="仿宋" w:hAnsi="仿宋" w:eastAsia="仿宋" w:cs="仿宋"/>
          <w:b/>
          <w:sz w:val="24"/>
          <w:szCs w:val="24"/>
        </w:rPr>
      </w:pPr>
      <w:r>
        <w:rPr>
          <w:rFonts w:hint="eastAsia" w:ascii="仿宋" w:hAnsi="仿宋" w:eastAsia="仿宋" w:cs="仿宋"/>
          <w:b/>
          <w:sz w:val="24"/>
          <w:szCs w:val="24"/>
        </w:rPr>
        <w:t xml:space="preserve"> </w:t>
      </w:r>
    </w:p>
    <w:p>
      <w:pPr>
        <w:pStyle w:val="14"/>
        <w:spacing w:line="300" w:lineRule="exact"/>
        <w:rPr>
          <w:rFonts w:hint="eastAsia" w:ascii="仿宋" w:hAnsi="仿宋" w:eastAsia="仿宋" w:cs="仿宋"/>
          <w:b/>
          <w:sz w:val="24"/>
          <w:szCs w:val="24"/>
        </w:rPr>
      </w:pPr>
    </w:p>
    <w:p>
      <w:pPr>
        <w:snapToGrid w:val="0"/>
        <w:spacing w:line="300" w:lineRule="exact"/>
        <w:ind w:firstLine="5520" w:firstLineChars="2300"/>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napToGrid w:val="0"/>
        <w:spacing w:line="300" w:lineRule="exact"/>
        <w:ind w:firstLine="3570" w:firstLineChars="1700"/>
        <w:rPr>
          <w:rFonts w:hint="eastAsia" w:ascii="仿宋" w:hAnsi="仿宋" w:eastAsia="仿宋" w:cs="仿宋"/>
          <w:u w:val="single"/>
        </w:rPr>
      </w:pPr>
    </w:p>
    <w:p>
      <w:pPr>
        <w:pStyle w:val="2"/>
        <w:rPr>
          <w:rFonts w:hint="eastAsia" w:ascii="仿宋" w:hAnsi="仿宋" w:eastAsia="仿宋" w:cs="仿宋"/>
          <w:u w:val="single"/>
        </w:rPr>
      </w:pPr>
    </w:p>
    <w:p>
      <w:pPr>
        <w:pStyle w:val="2"/>
        <w:rPr>
          <w:rFonts w:hint="eastAsia" w:ascii="仿宋" w:hAnsi="仿宋" w:eastAsia="仿宋" w:cs="仿宋"/>
          <w:u w:val="single"/>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rPr>
          <w:rFonts w:hint="eastAsia" w:ascii="仿宋" w:hAnsi="仿宋" w:eastAsia="仿宋" w:cs="仿宋"/>
        </w:rPr>
      </w:pPr>
    </w:p>
    <w:p>
      <w:pPr>
        <w:pStyle w:val="2"/>
        <w:rPr>
          <w:rFonts w:hint="eastAsia" w:ascii="仿宋" w:hAnsi="仿宋" w:eastAsia="仿宋" w:cs="仿宋"/>
          <w:b/>
          <w:bCs/>
          <w:szCs w:val="21"/>
        </w:rPr>
      </w:pPr>
    </w:p>
    <w:p>
      <w:pPr>
        <w:pStyle w:val="14"/>
        <w:spacing w:line="340" w:lineRule="exact"/>
        <w:rPr>
          <w:rFonts w:hint="eastAsia" w:ascii="仿宋" w:hAnsi="仿宋" w:eastAsia="仿宋" w:cs="仿宋"/>
          <w:b/>
          <w:sz w:val="28"/>
          <w:szCs w:val="28"/>
        </w:rPr>
      </w:pPr>
    </w:p>
    <w:p>
      <w:pPr>
        <w:pStyle w:val="14"/>
        <w:spacing w:line="340" w:lineRule="exact"/>
        <w:rPr>
          <w:rFonts w:hint="eastAsia" w:ascii="仿宋" w:hAnsi="仿宋" w:eastAsia="仿宋" w:cs="仿宋"/>
          <w:b/>
          <w:sz w:val="28"/>
          <w:szCs w:val="28"/>
        </w:rPr>
      </w:pPr>
      <w:bookmarkStart w:id="181" w:name="_Toc9339"/>
      <w:bookmarkStart w:id="182" w:name="_Toc28672"/>
      <w:bookmarkStart w:id="183" w:name="_Toc497927084"/>
      <w:r>
        <w:rPr>
          <w:rFonts w:hint="eastAsia" w:ascii="仿宋" w:hAnsi="仿宋" w:eastAsia="仿宋" w:cs="仿宋"/>
          <w:b/>
          <w:sz w:val="28"/>
          <w:szCs w:val="28"/>
          <w:lang w:val="en-US" w:eastAsia="zh-CN"/>
        </w:rPr>
        <w:t>5</w:t>
      </w:r>
      <w:r>
        <w:rPr>
          <w:rFonts w:hint="eastAsia" w:ascii="仿宋" w:hAnsi="仿宋" w:eastAsia="仿宋" w:cs="仿宋"/>
          <w:b/>
          <w:sz w:val="28"/>
          <w:szCs w:val="28"/>
        </w:rPr>
        <w:t>. 服务承诺</w:t>
      </w:r>
      <w:r>
        <w:rPr>
          <w:rFonts w:hint="eastAsia" w:ascii="仿宋" w:hAnsi="仿宋" w:eastAsia="仿宋" w:cs="仿宋"/>
          <w:b/>
          <w:sz w:val="28"/>
          <w:szCs w:val="28"/>
          <w:lang w:val="en-US" w:eastAsia="zh-CN"/>
        </w:rPr>
        <w:t>方案</w:t>
      </w:r>
      <w:r>
        <w:rPr>
          <w:rFonts w:hint="eastAsia" w:ascii="仿宋" w:hAnsi="仿宋" w:eastAsia="仿宋" w:cs="仿宋"/>
          <w:b/>
          <w:sz w:val="28"/>
          <w:szCs w:val="28"/>
        </w:rPr>
        <w:t>（由供应商根据本项目采购需求、特点及供应商自身的处理能力自行编写，承诺书内容至少应包括“采购需求”的所有服务条款）（必须提供）；</w:t>
      </w:r>
    </w:p>
    <w:p>
      <w:pPr>
        <w:rPr>
          <w:rFonts w:hint="eastAsia" w:ascii="仿宋" w:hAnsi="仿宋" w:eastAsia="仿宋" w:cs="仿宋"/>
        </w:rPr>
      </w:pPr>
    </w:p>
    <w:p>
      <w:pPr>
        <w:pStyle w:val="14"/>
        <w:spacing w:line="340" w:lineRule="exact"/>
        <w:rPr>
          <w:rFonts w:hint="eastAsia" w:ascii="仿宋" w:hAnsi="仿宋" w:eastAsia="仿宋" w:cs="仿宋"/>
          <w:b/>
          <w:sz w:val="28"/>
          <w:szCs w:val="28"/>
        </w:rPr>
      </w:pPr>
      <w:r>
        <w:rPr>
          <w:rFonts w:hint="eastAsia" w:ascii="仿宋" w:hAnsi="仿宋" w:eastAsia="仿宋" w:cs="仿宋"/>
          <w:b/>
          <w:sz w:val="28"/>
          <w:szCs w:val="28"/>
        </w:rPr>
        <w:t>附件：</w:t>
      </w:r>
    </w:p>
    <w:p>
      <w:pPr>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14"/>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服务承诺</w:t>
      </w:r>
      <w:r>
        <w:rPr>
          <w:rFonts w:hint="eastAsia" w:ascii="仿宋" w:hAnsi="仿宋" w:eastAsia="仿宋" w:cs="仿宋"/>
          <w:b/>
          <w:sz w:val="32"/>
          <w:szCs w:val="32"/>
          <w:lang w:val="en-US" w:eastAsia="zh-CN"/>
        </w:rPr>
        <w:t>方案</w:t>
      </w:r>
      <w:r>
        <w:rPr>
          <w:rFonts w:hint="eastAsia" w:ascii="仿宋" w:hAnsi="仿宋" w:eastAsia="仿宋" w:cs="仿宋"/>
          <w:b/>
          <w:sz w:val="32"/>
          <w:szCs w:val="32"/>
        </w:rPr>
        <w:t>（格式）</w:t>
      </w:r>
    </w:p>
    <w:p>
      <w:pPr>
        <w:pStyle w:val="14"/>
        <w:spacing w:line="340" w:lineRule="exact"/>
        <w:jc w:val="center"/>
        <w:rPr>
          <w:rFonts w:hint="eastAsia" w:ascii="仿宋" w:hAnsi="仿宋" w:eastAsia="仿宋" w:cs="仿宋"/>
          <w:b/>
          <w:sz w:val="32"/>
          <w:szCs w:val="32"/>
        </w:rPr>
      </w:pPr>
    </w:p>
    <w:p>
      <w:pPr>
        <w:pStyle w:val="14"/>
        <w:spacing w:line="340" w:lineRule="exact"/>
        <w:jc w:val="center"/>
        <w:rPr>
          <w:rFonts w:hint="eastAsia" w:ascii="仿宋" w:hAnsi="仿宋" w:eastAsia="仿宋" w:cs="仿宋"/>
          <w:b/>
          <w:sz w:val="32"/>
          <w:szCs w:val="32"/>
        </w:rPr>
      </w:pPr>
    </w:p>
    <w:p>
      <w:pPr>
        <w:pStyle w:val="14"/>
        <w:spacing w:line="340" w:lineRule="exact"/>
        <w:jc w:val="center"/>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rPr>
      </w:pPr>
    </w:p>
    <w:p>
      <w:pPr>
        <w:pStyle w:val="2"/>
        <w:rPr>
          <w:rFonts w:hint="eastAsia" w:ascii="仿宋" w:hAnsi="仿宋" w:eastAsia="仿宋" w:cs="仿宋"/>
          <w:b/>
          <w:sz w:val="32"/>
          <w:szCs w:val="32"/>
        </w:rPr>
      </w:pPr>
    </w:p>
    <w:p>
      <w:pPr>
        <w:pStyle w:val="14"/>
        <w:spacing w:line="340" w:lineRule="exact"/>
        <w:jc w:val="center"/>
        <w:rPr>
          <w:rFonts w:hint="eastAsia" w:ascii="仿宋" w:hAnsi="仿宋" w:eastAsia="仿宋" w:cs="仿宋"/>
          <w:b/>
          <w:sz w:val="32"/>
          <w:szCs w:val="32"/>
        </w:rPr>
      </w:pPr>
    </w:p>
    <w:p>
      <w:pPr>
        <w:snapToGrid w:val="0"/>
        <w:spacing w:line="400" w:lineRule="exact"/>
        <w:ind w:firstLine="2160" w:firstLineChars="900"/>
        <w:rPr>
          <w:rFonts w:hint="eastAsia" w:ascii="仿宋" w:hAnsi="仿宋" w:eastAsia="仿宋" w:cs="仿宋"/>
          <w:sz w:val="24"/>
          <w:szCs w:val="24"/>
          <w:u w:val="single"/>
        </w:rPr>
      </w:pPr>
      <w:r>
        <w:rPr>
          <w:rFonts w:hint="eastAsia" w:ascii="仿宋" w:hAnsi="仿宋" w:eastAsia="仿宋" w:cs="仿宋"/>
          <w:sz w:val="24"/>
          <w:szCs w:val="24"/>
        </w:rPr>
        <w:t>磋商供应商[公章(CA签章)，自然人签字或个人CA签章]：</w:t>
      </w:r>
      <w:r>
        <w:rPr>
          <w:rFonts w:hint="eastAsia" w:ascii="仿宋" w:hAnsi="仿宋" w:eastAsia="仿宋" w:cs="仿宋"/>
          <w:sz w:val="24"/>
          <w:szCs w:val="24"/>
          <w:u w:val="single"/>
        </w:rPr>
        <w:t xml:space="preserve">                                     </w:t>
      </w:r>
    </w:p>
    <w:p>
      <w:pPr>
        <w:pStyle w:val="4"/>
        <w:rPr>
          <w:rFonts w:hint="eastAsia" w:ascii="仿宋" w:hAnsi="仿宋" w:eastAsia="仿宋" w:cs="仿宋"/>
          <w:sz w:val="24"/>
          <w:szCs w:val="24"/>
        </w:rPr>
      </w:pPr>
    </w:p>
    <w:p>
      <w:pPr>
        <w:snapToGrid w:val="0"/>
        <w:spacing w:line="400" w:lineRule="exact"/>
        <w:ind w:firstLine="1920" w:firstLineChars="800"/>
        <w:rPr>
          <w:rFonts w:hint="eastAsia" w:ascii="仿宋" w:hAnsi="仿宋" w:eastAsia="仿宋" w:cs="仿宋"/>
          <w:b/>
          <w:bCs/>
          <w:sz w:val="24"/>
          <w:szCs w:val="24"/>
        </w:rPr>
      </w:pPr>
      <w:r>
        <w:rPr>
          <w:rFonts w:hint="eastAsia" w:ascii="仿宋" w:hAnsi="仿宋" w:eastAsia="仿宋" w:cs="仿宋"/>
          <w:sz w:val="24"/>
          <w:szCs w:val="24"/>
        </w:rPr>
        <w:t xml:space="preserve"> 日          期：</w:t>
      </w:r>
      <w:r>
        <w:rPr>
          <w:rFonts w:hint="eastAsia" w:ascii="仿宋" w:hAnsi="仿宋" w:eastAsia="仿宋" w:cs="仿宋"/>
          <w:sz w:val="24"/>
          <w:szCs w:val="24"/>
          <w:u w:val="single"/>
        </w:rPr>
        <w:t xml:space="preserve">                                                   </w:t>
      </w: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rPr>
          <w:rFonts w:hint="eastAsia" w:ascii="仿宋" w:hAnsi="仿宋" w:eastAsia="仿宋" w:cs="仿宋"/>
          <w:b/>
          <w:bCs/>
          <w:szCs w:val="21"/>
        </w:rPr>
      </w:pPr>
    </w:p>
    <w:p>
      <w:pPr>
        <w:pStyle w:val="27"/>
        <w:rPr>
          <w:rFonts w:hint="eastAsia" w:ascii="仿宋" w:hAnsi="仿宋" w:eastAsia="仿宋" w:cs="仿宋"/>
          <w:b/>
          <w:bCs/>
          <w:color w:val="auto"/>
          <w:szCs w:val="21"/>
        </w:rPr>
      </w:pPr>
    </w:p>
    <w:p>
      <w:pPr>
        <w:pStyle w:val="27"/>
        <w:rPr>
          <w:rFonts w:hint="eastAsia" w:ascii="仿宋" w:hAnsi="仿宋" w:eastAsia="仿宋" w:cs="仿宋"/>
          <w:b/>
          <w:bCs/>
          <w:color w:val="auto"/>
          <w:szCs w:val="21"/>
        </w:rPr>
      </w:pPr>
    </w:p>
    <w:p>
      <w:pPr>
        <w:pStyle w:val="27"/>
        <w:rPr>
          <w:rFonts w:hint="eastAsia" w:ascii="仿宋" w:hAnsi="仿宋" w:eastAsia="仿宋" w:cs="仿宋"/>
          <w:b/>
          <w:bCs/>
          <w:color w:val="auto"/>
          <w:szCs w:val="21"/>
        </w:rPr>
      </w:pPr>
    </w:p>
    <w:p>
      <w:pPr>
        <w:pStyle w:val="27"/>
        <w:rPr>
          <w:rFonts w:hint="eastAsia" w:ascii="仿宋" w:hAnsi="仿宋" w:eastAsia="仿宋" w:cs="仿宋"/>
          <w:b/>
          <w:bCs/>
          <w:color w:val="auto"/>
          <w:szCs w:val="21"/>
        </w:rPr>
      </w:pPr>
    </w:p>
    <w:p>
      <w:pPr>
        <w:pStyle w:val="27"/>
        <w:rPr>
          <w:rFonts w:hint="eastAsia" w:ascii="仿宋" w:hAnsi="仿宋" w:eastAsia="仿宋" w:cs="仿宋"/>
          <w:b/>
          <w:bCs/>
          <w:color w:val="auto"/>
          <w:szCs w:val="21"/>
        </w:rPr>
      </w:pPr>
    </w:p>
    <w:p>
      <w:pPr>
        <w:pStyle w:val="27"/>
        <w:rPr>
          <w:rFonts w:hint="eastAsia" w:ascii="仿宋" w:hAnsi="仿宋" w:eastAsia="仿宋" w:cs="仿宋"/>
          <w:b/>
          <w:bCs/>
          <w:color w:val="auto"/>
          <w:szCs w:val="21"/>
        </w:rPr>
      </w:pPr>
    </w:p>
    <w:p>
      <w:pPr>
        <w:pStyle w:val="27"/>
        <w:rPr>
          <w:rFonts w:hint="eastAsia" w:ascii="仿宋" w:hAnsi="仿宋" w:eastAsia="仿宋" w:cs="仿宋"/>
          <w:b/>
          <w:bCs/>
          <w:color w:val="auto"/>
          <w:szCs w:val="21"/>
        </w:rPr>
      </w:pPr>
    </w:p>
    <w:p>
      <w:pPr>
        <w:pStyle w:val="27"/>
        <w:rPr>
          <w:rFonts w:hint="eastAsia" w:ascii="仿宋" w:hAnsi="仿宋" w:eastAsia="仿宋" w:cs="仿宋"/>
          <w:b/>
          <w:bCs/>
          <w:color w:val="auto"/>
          <w:szCs w:val="21"/>
        </w:rPr>
      </w:pPr>
    </w:p>
    <w:p>
      <w:pPr>
        <w:pStyle w:val="27"/>
        <w:rPr>
          <w:rFonts w:hint="eastAsia" w:ascii="仿宋" w:hAnsi="仿宋" w:eastAsia="仿宋" w:cs="仿宋"/>
          <w:b/>
          <w:bCs/>
          <w:color w:val="auto"/>
          <w:szCs w:val="21"/>
        </w:rPr>
      </w:pPr>
    </w:p>
    <w:p>
      <w:pPr>
        <w:pStyle w:val="2"/>
        <w:rPr>
          <w:rFonts w:hint="eastAsia" w:ascii="仿宋" w:hAnsi="仿宋" w:eastAsia="仿宋" w:cs="仿宋"/>
          <w:b/>
          <w:bCs/>
          <w:szCs w:val="21"/>
        </w:rPr>
      </w:pPr>
    </w:p>
    <w:p>
      <w:pPr>
        <w:rPr>
          <w:rFonts w:hint="eastAsia" w:ascii="仿宋" w:hAnsi="仿宋" w:eastAsia="仿宋" w:cs="仿宋"/>
        </w:rPr>
      </w:pPr>
    </w:p>
    <w:p>
      <w:pPr>
        <w:pStyle w:val="2"/>
        <w:rPr>
          <w:rFonts w:hint="eastAsia" w:ascii="仿宋" w:hAnsi="仿宋" w:eastAsia="仿宋" w:cs="仿宋"/>
          <w:b/>
          <w:bCs/>
          <w:szCs w:val="21"/>
        </w:rPr>
      </w:pPr>
    </w:p>
    <w:p>
      <w:pPr>
        <w:pStyle w:val="2"/>
        <w:rPr>
          <w:rFonts w:hint="eastAsia" w:ascii="仿宋" w:hAnsi="仿宋" w:eastAsia="仿宋" w:cs="仿宋"/>
          <w:b/>
          <w:bCs/>
          <w:szCs w:val="21"/>
        </w:rPr>
      </w:pPr>
    </w:p>
    <w:p>
      <w:pPr>
        <w:rPr>
          <w:rFonts w:hint="eastAsia" w:ascii="仿宋" w:hAnsi="仿宋" w:eastAsia="仿宋" w:cs="仿宋"/>
        </w:rPr>
      </w:pPr>
    </w:p>
    <w:p>
      <w:pPr>
        <w:spacing w:line="340" w:lineRule="exact"/>
        <w:ind w:left="420"/>
        <w:jc w:val="center"/>
        <w:rPr>
          <w:rFonts w:hint="eastAsia" w:ascii="仿宋" w:hAnsi="仿宋" w:eastAsia="仿宋" w:cs="仿宋"/>
          <w:szCs w:val="21"/>
        </w:rPr>
      </w:pPr>
      <w:r>
        <w:rPr>
          <w:rFonts w:hint="eastAsia" w:ascii="仿宋" w:hAnsi="仿宋" w:eastAsia="仿宋" w:cs="仿宋"/>
          <w:b/>
          <w:bCs/>
          <w:sz w:val="32"/>
          <w:szCs w:val="32"/>
        </w:rPr>
        <w:t>（三）其他有效证明材料目录</w:t>
      </w:r>
      <w:bookmarkEnd w:id="181"/>
      <w:bookmarkEnd w:id="182"/>
      <w:bookmarkEnd w:id="183"/>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bCs/>
          <w:sz w:val="24"/>
          <w:szCs w:val="24"/>
        </w:rPr>
      </w:pPr>
      <w:r>
        <w:rPr>
          <w:rFonts w:hint="eastAsia" w:ascii="仿宋" w:hAnsi="仿宋" w:eastAsia="仿宋" w:cs="仿宋"/>
          <w:sz w:val="24"/>
          <w:szCs w:val="24"/>
        </w:rPr>
        <w:t>1.项目实施人员一览表（格式见附件）</w:t>
      </w:r>
      <w:r>
        <w:rPr>
          <w:rFonts w:hint="eastAsia" w:ascii="仿宋" w:hAnsi="仿宋" w:eastAsia="仿宋" w:cs="仿宋"/>
          <w:b/>
          <w:bCs/>
          <w:sz w:val="24"/>
          <w:szCs w:val="24"/>
        </w:rPr>
        <w:t>（如有，请提供，并一起提供由县级以上（含县级）社会养老保险经办机构出具的供应商为项目实施人员交纳的响应文件递交截止时间</w:t>
      </w:r>
      <w:r>
        <w:rPr>
          <w:rFonts w:hint="eastAsia" w:ascii="仿宋" w:hAnsi="仿宋" w:eastAsia="仿宋" w:cs="仿宋"/>
          <w:b/>
          <w:bCs/>
          <w:sz w:val="24"/>
          <w:szCs w:val="24"/>
          <w:lang w:eastAsia="zh-CN"/>
        </w:rPr>
        <w:t>前半年</w:t>
      </w:r>
      <w:r>
        <w:rPr>
          <w:rFonts w:hint="eastAsia" w:ascii="仿宋" w:hAnsi="仿宋" w:eastAsia="仿宋" w:cs="仿宋"/>
          <w:b/>
          <w:bCs/>
          <w:sz w:val="24"/>
          <w:szCs w:val="24"/>
          <w:lang w:val="en-US" w:eastAsia="zh-CN"/>
        </w:rPr>
        <w:t>的</w:t>
      </w:r>
      <w:r>
        <w:rPr>
          <w:rFonts w:hint="eastAsia" w:ascii="仿宋" w:hAnsi="仿宋" w:eastAsia="仿宋" w:cs="仿宋"/>
          <w:b/>
          <w:bCs/>
          <w:sz w:val="24"/>
          <w:szCs w:val="24"/>
          <w:lang w:eastAsia="zh-CN"/>
        </w:rPr>
        <w:t>社保</w:t>
      </w:r>
      <w:r>
        <w:rPr>
          <w:rFonts w:hint="eastAsia" w:ascii="仿宋" w:hAnsi="仿宋" w:eastAsia="仿宋" w:cs="仿宋"/>
          <w:b/>
          <w:bCs/>
          <w:sz w:val="24"/>
          <w:szCs w:val="24"/>
        </w:rPr>
        <w:t>证明复印件（如拟投入人员有相关专业技术资格证书的，</w:t>
      </w:r>
      <w:r>
        <w:rPr>
          <w:rFonts w:hint="eastAsia" w:ascii="仿宋" w:hAnsi="仿宋" w:eastAsia="仿宋" w:cs="仿宋"/>
          <w:b/>
          <w:bCs/>
          <w:sz w:val="24"/>
          <w:szCs w:val="24"/>
          <w:lang w:val="en-US" w:eastAsia="zh-CN"/>
        </w:rPr>
        <w:t>可</w:t>
      </w:r>
      <w:r>
        <w:rPr>
          <w:rFonts w:hint="eastAsia" w:ascii="仿宋" w:hAnsi="仿宋" w:eastAsia="仿宋" w:cs="仿宋"/>
          <w:b/>
          <w:bCs/>
          <w:sz w:val="24"/>
          <w:szCs w:val="24"/>
        </w:rPr>
        <w:t>同时附证书复印件），</w:t>
      </w:r>
      <w:r>
        <w:rPr>
          <w:rFonts w:hint="eastAsia" w:ascii="仿宋" w:hAnsi="仿宋" w:eastAsia="仿宋" w:cs="仿宋"/>
          <w:sz w:val="24"/>
          <w:szCs w:val="24"/>
        </w:rPr>
        <w:t>除供应商为以下三种情形的：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 如供应商为截标时间前60日以内成立的公司，可以提供供应商与委托代理人签订的劳动合同复印件代替社保证明复印件；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（2）如供应商为事业单位，可以提供事业单位机构编制管理证复印件或事业单位机构为其发放工资的工资条复印件代替社保证明复印件；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bCs/>
          <w:sz w:val="24"/>
          <w:szCs w:val="24"/>
        </w:rPr>
      </w:pPr>
      <w:r>
        <w:rPr>
          <w:rFonts w:hint="eastAsia" w:ascii="仿宋" w:hAnsi="仿宋" w:eastAsia="仿宋" w:cs="仿宋"/>
          <w:sz w:val="24"/>
          <w:szCs w:val="24"/>
        </w:rPr>
        <w:t>（3）如委托代理人为免缴纳社保人员，提供免缴纳社保的证明材料复印件及供应商与委托代理人签订的劳动合同复印件代替社保证明复印件。</w:t>
      </w:r>
      <w:r>
        <w:rPr>
          <w:rFonts w:hint="eastAsia" w:ascii="仿宋" w:hAnsi="仿宋" w:eastAsia="仿宋" w:cs="仿宋"/>
          <w:b/>
          <w:bCs/>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sz w:val="24"/>
          <w:szCs w:val="24"/>
        </w:rPr>
        <w:t>2.“采购需求”需提供的有效证明文件</w:t>
      </w:r>
      <w:r>
        <w:rPr>
          <w:rFonts w:hint="eastAsia" w:ascii="仿宋" w:hAnsi="仿宋" w:eastAsia="仿宋" w:cs="仿宋"/>
          <w:b/>
          <w:bCs/>
          <w:sz w:val="24"/>
          <w:szCs w:val="24"/>
        </w:rPr>
        <w:t>（如有，请提供）；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bCs/>
          <w:sz w:val="24"/>
          <w:szCs w:val="24"/>
        </w:rPr>
      </w:pPr>
      <w:r>
        <w:rPr>
          <w:rFonts w:hint="eastAsia" w:ascii="仿宋" w:hAnsi="仿宋" w:eastAsia="仿宋" w:cs="仿宋"/>
          <w:sz w:val="24"/>
          <w:szCs w:val="24"/>
          <w:lang w:val="en-US" w:eastAsia="zh-CN"/>
        </w:rPr>
        <w:t>3.</w:t>
      </w:r>
      <w:r>
        <w:rPr>
          <w:rFonts w:hint="eastAsia" w:ascii="仿宋" w:hAnsi="仿宋" w:eastAsia="仿宋" w:cs="仿宋"/>
          <w:color w:val="auto"/>
          <w:sz w:val="24"/>
          <w:szCs w:val="24"/>
          <w:lang w:val="en-US" w:eastAsia="zh-CN"/>
        </w:rPr>
        <w:t>磋商供应商2019年以来（含2019年）具有招聘服务的业绩</w:t>
      </w:r>
      <w:r>
        <w:rPr>
          <w:rFonts w:hint="eastAsia" w:ascii="仿宋" w:hAnsi="仿宋" w:eastAsia="仿宋" w:cs="仿宋"/>
          <w:b w:val="0"/>
          <w:bCs w:val="0"/>
          <w:color w:val="auto"/>
          <w:kern w:val="2"/>
          <w:sz w:val="24"/>
          <w:szCs w:val="24"/>
          <w:highlight w:val="none"/>
          <w:lang w:val="en-US" w:eastAsia="zh-CN" w:bidi="ar-SA"/>
        </w:rPr>
        <w:t>[无不良记录，以中标、成交通知书或签订的合同为准，并能清晰反映项目名称、项目内容、签订日期等，合同须附项目验收单或合同甲方的项目验收证明（验收证明必须有项目名称、项目验收结论）等凭证。不良记录包含部分履约、未履约、未完整履约等验收结论和行为。]</w:t>
      </w:r>
      <w:r>
        <w:rPr>
          <w:rFonts w:hint="eastAsia" w:ascii="仿宋" w:hAnsi="仿宋" w:eastAsia="仿宋" w:cs="仿宋"/>
          <w:b/>
          <w:bCs/>
          <w:sz w:val="24"/>
          <w:szCs w:val="24"/>
        </w:rPr>
        <w:t>（如有，请提供）；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color w:val="auto"/>
          <w:sz w:val="24"/>
          <w:szCs w:val="24"/>
          <w:lang w:val="en-US" w:eastAsia="zh-CN"/>
        </w:rPr>
        <w:t>磋商供应商2019年以来获得的政府职能部门、事业单位颁发的与企业生产经营相关的各种荣（信）誉奖项、证书</w:t>
      </w:r>
      <w:r>
        <w:rPr>
          <w:rFonts w:hint="eastAsia" w:ascii="仿宋" w:hAnsi="仿宋" w:eastAsia="仿宋" w:cs="仿宋"/>
          <w:b/>
          <w:bCs/>
          <w:sz w:val="24"/>
          <w:szCs w:val="24"/>
        </w:rPr>
        <w:t>（如有，请提供）；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《中小企业声明函》（见附件）</w:t>
      </w:r>
      <w:r>
        <w:rPr>
          <w:rFonts w:hint="eastAsia" w:ascii="仿宋" w:hAnsi="仿宋" w:eastAsia="仿宋" w:cs="仿宋"/>
          <w:b/>
          <w:bCs/>
          <w:sz w:val="24"/>
          <w:szCs w:val="24"/>
        </w:rPr>
        <w:t>（如有，请提供）；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.如提供服务的供应商属于监狱企业的，应当提供由省级以上监狱管理局、戒毒管理局等（含新疆生产建设兵团）出具的属于监狱企业的证明文件</w:t>
      </w:r>
      <w:r>
        <w:rPr>
          <w:rFonts w:hint="eastAsia" w:ascii="仿宋" w:hAnsi="仿宋" w:eastAsia="仿宋" w:cs="仿宋"/>
          <w:b/>
          <w:bCs/>
          <w:sz w:val="24"/>
          <w:szCs w:val="24"/>
        </w:rPr>
        <w:t>（如有，请提供）</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.符合条件的残疾人福利性单位在参加政府采购活动时，应当提供《残疾人福利性单位声明函》（见附件），并对声明的真实性负责；</w:t>
      </w:r>
      <w:r>
        <w:rPr>
          <w:rFonts w:hint="eastAsia" w:ascii="仿宋" w:hAnsi="仿宋" w:eastAsia="仿宋" w:cs="仿宋"/>
          <w:b/>
          <w:bCs/>
          <w:sz w:val="24"/>
          <w:szCs w:val="24"/>
        </w:rPr>
        <w:t>（如有，请提供）</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.供应商可结合本项目的评审办法视自身情况自行提交其它相关证明材料。</w:t>
      </w:r>
    </w:p>
    <w:p>
      <w:pPr>
        <w:spacing w:line="360" w:lineRule="auto"/>
        <w:rPr>
          <w:rFonts w:hint="eastAsia" w:ascii="仿宋" w:hAnsi="仿宋" w:eastAsia="仿宋" w:cs="仿宋"/>
          <w:b/>
          <w:bCs/>
          <w:sz w:val="28"/>
          <w:szCs w:val="28"/>
          <w:lang w:val="en-US" w:eastAsia="zh-CN"/>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项目实施人员一览表 （如有，请提供,并一起提供由县级以上（含县级）社会养老保险经办机构出具的供应商为项目实施人员交纳的响应文件递交截止时间</w:t>
      </w:r>
      <w:r>
        <w:rPr>
          <w:rFonts w:hint="eastAsia" w:ascii="仿宋" w:hAnsi="仿宋" w:eastAsia="仿宋" w:cs="仿宋"/>
          <w:b/>
          <w:bCs/>
          <w:sz w:val="28"/>
          <w:szCs w:val="28"/>
          <w:lang w:eastAsia="zh-CN"/>
        </w:rPr>
        <w:t>前半年</w:t>
      </w:r>
      <w:r>
        <w:rPr>
          <w:rFonts w:hint="eastAsia" w:ascii="仿宋" w:hAnsi="仿宋" w:eastAsia="仿宋" w:cs="仿宋"/>
          <w:b/>
          <w:bCs/>
          <w:sz w:val="28"/>
          <w:szCs w:val="28"/>
          <w:lang w:val="en-US" w:eastAsia="zh-CN"/>
        </w:rPr>
        <w:t>的</w:t>
      </w:r>
      <w:r>
        <w:rPr>
          <w:rFonts w:hint="eastAsia" w:ascii="仿宋" w:hAnsi="仿宋" w:eastAsia="仿宋" w:cs="仿宋"/>
          <w:b/>
          <w:bCs/>
          <w:sz w:val="28"/>
          <w:szCs w:val="28"/>
          <w:lang w:eastAsia="zh-CN"/>
        </w:rPr>
        <w:t>社保</w:t>
      </w:r>
      <w:r>
        <w:rPr>
          <w:rFonts w:hint="eastAsia" w:ascii="仿宋" w:hAnsi="仿宋" w:eastAsia="仿宋" w:cs="仿宋"/>
          <w:b/>
          <w:bCs/>
          <w:sz w:val="28"/>
          <w:szCs w:val="28"/>
        </w:rPr>
        <w:t>证明复印件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如拟投入人员有相关专业技术资格证书的，可同时附证书复印件</w:t>
      </w:r>
      <w:r>
        <w:rPr>
          <w:rFonts w:hint="eastAsia" w:ascii="仿宋" w:hAnsi="仿宋" w:eastAsia="仿宋" w:cs="仿宋"/>
          <w:b/>
          <w:bCs/>
          <w:sz w:val="28"/>
          <w:szCs w:val="28"/>
          <w:lang w:eastAsia="zh-CN"/>
        </w:rPr>
        <w:t>）</w:t>
      </w:r>
      <w:r>
        <w:rPr>
          <w:rFonts w:hint="eastAsia" w:ascii="仿宋" w:hAnsi="仿宋" w:eastAsia="仿宋" w:cs="仿宋"/>
          <w:b/>
          <w:bCs/>
          <w:sz w:val="28"/>
          <w:szCs w:val="28"/>
        </w:rPr>
        <w:t>，除供应商为以下三种情形的：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 如供应商为截标时间前60日以内成立的公司，可以提供供应商与委托代理人签订的劳动合同复印件代替社保证明复印件；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（2）如供应商为事业单位，可以提供事业单位机构编制管理证复印件或事业单位机构为其发放工资的工资条复印件代替社保证明复印件；</w:t>
      </w:r>
    </w:p>
    <w:p>
      <w:pPr>
        <w:pStyle w:val="14"/>
        <w:spacing w:line="340" w:lineRule="exact"/>
        <w:ind w:firstLine="480" w:firstLineChars="200"/>
        <w:rPr>
          <w:rFonts w:hint="eastAsia" w:ascii="仿宋" w:hAnsi="仿宋" w:eastAsia="仿宋" w:cs="仿宋"/>
          <w:b/>
          <w:sz w:val="28"/>
          <w:szCs w:val="28"/>
        </w:rPr>
      </w:pPr>
      <w:r>
        <w:rPr>
          <w:rFonts w:hint="eastAsia" w:ascii="仿宋" w:hAnsi="仿宋" w:eastAsia="仿宋" w:cs="仿宋"/>
          <w:sz w:val="24"/>
          <w:szCs w:val="24"/>
        </w:rPr>
        <w:t>（3）如委托代理人为免缴纳社保人员，提供免缴纳社保的证明材料复印件及供应商与委托代理人签订的劳动合同复印件代替社保证明复印件。</w:t>
      </w:r>
      <w:r>
        <w:rPr>
          <w:rFonts w:hint="eastAsia" w:ascii="仿宋" w:hAnsi="仿宋" w:eastAsia="仿宋" w:cs="仿宋"/>
          <w:b/>
          <w:sz w:val="28"/>
          <w:szCs w:val="28"/>
        </w:rPr>
        <w:t>）；</w:t>
      </w:r>
    </w:p>
    <w:p>
      <w:pPr>
        <w:rPr>
          <w:rFonts w:hint="eastAsia" w:ascii="仿宋" w:hAnsi="仿宋" w:eastAsia="仿宋" w:cs="仿宋"/>
        </w:rPr>
      </w:pPr>
    </w:p>
    <w:p>
      <w:pPr>
        <w:pStyle w:val="14"/>
        <w:rPr>
          <w:rFonts w:hint="eastAsia" w:ascii="仿宋" w:hAnsi="仿宋" w:eastAsia="仿宋" w:cs="仿宋"/>
          <w:b/>
          <w:bCs/>
          <w:sz w:val="32"/>
          <w:szCs w:val="32"/>
        </w:rPr>
      </w:pPr>
      <w:r>
        <w:rPr>
          <w:rFonts w:hint="eastAsia" w:ascii="仿宋" w:hAnsi="仿宋" w:eastAsia="仿宋" w:cs="仿宋"/>
          <w:b/>
          <w:bCs/>
          <w:sz w:val="32"/>
          <w:szCs w:val="32"/>
        </w:rPr>
        <w:t>附件：</w:t>
      </w:r>
    </w:p>
    <w:p>
      <w:pPr>
        <w:pStyle w:val="14"/>
        <w:ind w:firstLine="472" w:firstLineChars="147"/>
        <w:jc w:val="center"/>
        <w:rPr>
          <w:rFonts w:hint="eastAsia" w:ascii="仿宋" w:hAnsi="仿宋" w:eastAsia="仿宋" w:cs="仿宋"/>
          <w:b/>
          <w:bCs/>
          <w:sz w:val="32"/>
          <w:szCs w:val="32"/>
        </w:rPr>
      </w:pPr>
      <w:r>
        <w:rPr>
          <w:rFonts w:hint="eastAsia" w:ascii="仿宋" w:hAnsi="仿宋" w:eastAsia="仿宋" w:cs="仿宋"/>
          <w:b/>
          <w:bCs/>
          <w:sz w:val="32"/>
          <w:szCs w:val="32"/>
        </w:rPr>
        <w:t>项目实施人员一览表（格式）</w:t>
      </w:r>
    </w:p>
    <w:tbl>
      <w:tblPr>
        <w:tblStyle w:val="24"/>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050"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职务</w:t>
            </w:r>
          </w:p>
        </w:tc>
        <w:tc>
          <w:tcPr>
            <w:tcW w:w="166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专业技术资格</w:t>
            </w:r>
          </w:p>
        </w:tc>
        <w:tc>
          <w:tcPr>
            <w:tcW w:w="1200"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证书编号</w:t>
            </w:r>
          </w:p>
        </w:tc>
        <w:tc>
          <w:tcPr>
            <w:tcW w:w="2550"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参加本单位工作时间</w:t>
            </w:r>
          </w:p>
        </w:tc>
        <w:tc>
          <w:tcPr>
            <w:tcW w:w="2610"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spacing w:line="400" w:lineRule="exact"/>
              <w:rPr>
                <w:rFonts w:hint="eastAsia" w:ascii="仿宋" w:hAnsi="仿宋" w:eastAsia="仿宋" w:cs="仿宋"/>
                <w:sz w:val="24"/>
                <w:szCs w:val="24"/>
              </w:rPr>
            </w:pPr>
          </w:p>
        </w:tc>
        <w:tc>
          <w:tcPr>
            <w:tcW w:w="1050" w:type="dxa"/>
          </w:tcPr>
          <w:p>
            <w:pPr>
              <w:spacing w:line="400" w:lineRule="exact"/>
              <w:rPr>
                <w:rFonts w:hint="eastAsia" w:ascii="仿宋" w:hAnsi="仿宋" w:eastAsia="仿宋" w:cs="仿宋"/>
                <w:sz w:val="24"/>
                <w:szCs w:val="24"/>
              </w:rPr>
            </w:pPr>
          </w:p>
        </w:tc>
        <w:tc>
          <w:tcPr>
            <w:tcW w:w="1665" w:type="dxa"/>
          </w:tcPr>
          <w:p>
            <w:pPr>
              <w:spacing w:line="400" w:lineRule="exact"/>
              <w:rPr>
                <w:rFonts w:hint="eastAsia" w:ascii="仿宋" w:hAnsi="仿宋" w:eastAsia="仿宋" w:cs="仿宋"/>
                <w:sz w:val="24"/>
                <w:szCs w:val="24"/>
              </w:rPr>
            </w:pPr>
          </w:p>
        </w:tc>
        <w:tc>
          <w:tcPr>
            <w:tcW w:w="1200" w:type="dxa"/>
          </w:tcPr>
          <w:p>
            <w:pPr>
              <w:spacing w:line="400" w:lineRule="exact"/>
              <w:rPr>
                <w:rFonts w:hint="eastAsia" w:ascii="仿宋" w:hAnsi="仿宋" w:eastAsia="仿宋" w:cs="仿宋"/>
                <w:sz w:val="24"/>
                <w:szCs w:val="24"/>
              </w:rPr>
            </w:pPr>
          </w:p>
        </w:tc>
        <w:tc>
          <w:tcPr>
            <w:tcW w:w="2550" w:type="dxa"/>
          </w:tcPr>
          <w:p>
            <w:pPr>
              <w:spacing w:line="400" w:lineRule="exact"/>
              <w:rPr>
                <w:rFonts w:hint="eastAsia" w:ascii="仿宋" w:hAnsi="仿宋" w:eastAsia="仿宋" w:cs="仿宋"/>
                <w:sz w:val="24"/>
                <w:szCs w:val="24"/>
              </w:rPr>
            </w:pPr>
          </w:p>
        </w:tc>
        <w:tc>
          <w:tcPr>
            <w:tcW w:w="2610" w:type="dxa"/>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tcPr>
          <w:p>
            <w:pPr>
              <w:spacing w:line="400" w:lineRule="exact"/>
              <w:rPr>
                <w:rFonts w:hint="eastAsia" w:ascii="仿宋" w:hAnsi="仿宋" w:eastAsia="仿宋" w:cs="仿宋"/>
                <w:sz w:val="24"/>
                <w:szCs w:val="24"/>
              </w:rPr>
            </w:pPr>
          </w:p>
        </w:tc>
        <w:tc>
          <w:tcPr>
            <w:tcW w:w="1050" w:type="dxa"/>
          </w:tcPr>
          <w:p>
            <w:pPr>
              <w:spacing w:line="400" w:lineRule="exact"/>
              <w:rPr>
                <w:rFonts w:hint="eastAsia" w:ascii="仿宋" w:hAnsi="仿宋" w:eastAsia="仿宋" w:cs="仿宋"/>
                <w:sz w:val="24"/>
                <w:szCs w:val="24"/>
              </w:rPr>
            </w:pPr>
          </w:p>
        </w:tc>
        <w:tc>
          <w:tcPr>
            <w:tcW w:w="1665" w:type="dxa"/>
          </w:tcPr>
          <w:p>
            <w:pPr>
              <w:spacing w:line="400" w:lineRule="exact"/>
              <w:rPr>
                <w:rFonts w:hint="eastAsia" w:ascii="仿宋" w:hAnsi="仿宋" w:eastAsia="仿宋" w:cs="仿宋"/>
                <w:sz w:val="24"/>
                <w:szCs w:val="24"/>
              </w:rPr>
            </w:pPr>
          </w:p>
        </w:tc>
        <w:tc>
          <w:tcPr>
            <w:tcW w:w="1200" w:type="dxa"/>
          </w:tcPr>
          <w:p>
            <w:pPr>
              <w:spacing w:line="400" w:lineRule="exact"/>
              <w:rPr>
                <w:rFonts w:hint="eastAsia" w:ascii="仿宋" w:hAnsi="仿宋" w:eastAsia="仿宋" w:cs="仿宋"/>
                <w:sz w:val="24"/>
                <w:szCs w:val="24"/>
              </w:rPr>
            </w:pPr>
          </w:p>
        </w:tc>
        <w:tc>
          <w:tcPr>
            <w:tcW w:w="2550" w:type="dxa"/>
          </w:tcPr>
          <w:p>
            <w:pPr>
              <w:spacing w:line="400" w:lineRule="exact"/>
              <w:rPr>
                <w:rFonts w:hint="eastAsia" w:ascii="仿宋" w:hAnsi="仿宋" w:eastAsia="仿宋" w:cs="仿宋"/>
                <w:sz w:val="24"/>
                <w:szCs w:val="24"/>
              </w:rPr>
            </w:pPr>
          </w:p>
        </w:tc>
        <w:tc>
          <w:tcPr>
            <w:tcW w:w="2610" w:type="dxa"/>
          </w:tcPr>
          <w:p>
            <w:pPr>
              <w:spacing w:line="400" w:lineRule="exact"/>
              <w:rPr>
                <w:rFonts w:hint="eastAsia" w:ascii="仿宋" w:hAnsi="仿宋" w:eastAsia="仿宋" w:cs="仿宋"/>
                <w:sz w:val="24"/>
                <w:szCs w:val="24"/>
              </w:rPr>
            </w:pPr>
          </w:p>
        </w:tc>
      </w:tr>
    </w:tbl>
    <w:p>
      <w:pPr>
        <w:spacing w:line="400" w:lineRule="exact"/>
        <w:rPr>
          <w:rFonts w:hint="eastAsia" w:ascii="仿宋" w:hAnsi="仿宋" w:eastAsia="仿宋" w:cs="仿宋"/>
          <w:sz w:val="24"/>
          <w:szCs w:val="24"/>
        </w:rPr>
      </w:pPr>
    </w:p>
    <w:p>
      <w:pPr>
        <w:snapToGrid w:val="0"/>
        <w:spacing w:line="400" w:lineRule="exact"/>
        <w:ind w:firstLine="2160" w:firstLineChars="900"/>
        <w:rPr>
          <w:rFonts w:hint="eastAsia" w:ascii="仿宋" w:hAnsi="仿宋" w:eastAsia="仿宋" w:cs="仿宋"/>
          <w:sz w:val="24"/>
          <w:szCs w:val="24"/>
          <w:u w:val="single"/>
        </w:rPr>
      </w:pPr>
      <w:r>
        <w:rPr>
          <w:rFonts w:hint="eastAsia" w:ascii="仿宋" w:hAnsi="仿宋" w:eastAsia="仿宋" w:cs="仿宋"/>
          <w:sz w:val="24"/>
          <w:szCs w:val="24"/>
        </w:rPr>
        <w:t>磋商供应商[公章(CA签章)，自然人签字或个人CA签章]：</w:t>
      </w:r>
      <w:r>
        <w:rPr>
          <w:rFonts w:hint="eastAsia" w:ascii="仿宋" w:hAnsi="仿宋" w:eastAsia="仿宋" w:cs="仿宋"/>
          <w:sz w:val="24"/>
          <w:szCs w:val="24"/>
          <w:u w:val="single"/>
        </w:rPr>
        <w:t xml:space="preserve">                                     </w:t>
      </w:r>
    </w:p>
    <w:p>
      <w:pPr>
        <w:pStyle w:val="4"/>
        <w:rPr>
          <w:rFonts w:hint="eastAsia" w:ascii="仿宋" w:hAnsi="仿宋" w:eastAsia="仿宋" w:cs="仿宋"/>
          <w:sz w:val="24"/>
          <w:szCs w:val="24"/>
        </w:rPr>
      </w:pPr>
    </w:p>
    <w:p>
      <w:pPr>
        <w:snapToGrid w:val="0"/>
        <w:spacing w:line="400" w:lineRule="exact"/>
        <w:ind w:firstLine="1920" w:firstLineChars="800"/>
        <w:rPr>
          <w:rFonts w:hint="eastAsia" w:ascii="仿宋" w:hAnsi="仿宋" w:eastAsia="仿宋" w:cs="仿宋"/>
        </w:rPr>
      </w:pPr>
      <w:r>
        <w:rPr>
          <w:rFonts w:hint="eastAsia" w:ascii="仿宋" w:hAnsi="仿宋" w:eastAsia="仿宋" w:cs="仿宋"/>
          <w:sz w:val="24"/>
          <w:szCs w:val="24"/>
        </w:rPr>
        <w:t xml:space="preserve"> 日          期：</w:t>
      </w:r>
      <w:r>
        <w:rPr>
          <w:rFonts w:hint="eastAsia" w:ascii="仿宋" w:hAnsi="仿宋" w:eastAsia="仿宋" w:cs="仿宋"/>
          <w:sz w:val="24"/>
          <w:szCs w:val="24"/>
          <w:u w:val="single"/>
        </w:rPr>
        <w:t xml:space="preserve">                                                   </w:t>
      </w:r>
    </w:p>
    <w:p>
      <w:pPr>
        <w:pStyle w:val="2"/>
        <w:rPr>
          <w:rFonts w:hint="eastAsia" w:ascii="仿宋" w:hAnsi="仿宋" w:eastAsia="仿宋" w:cs="仿宋"/>
        </w:rPr>
      </w:pPr>
    </w:p>
    <w:p>
      <w:pPr>
        <w:spacing w:line="360" w:lineRule="auto"/>
        <w:rPr>
          <w:rFonts w:hint="eastAsia" w:ascii="仿宋" w:hAnsi="仿宋" w:eastAsia="仿宋" w:cs="仿宋"/>
          <w:u w:val="single"/>
        </w:rPr>
      </w:pPr>
      <w:r>
        <w:rPr>
          <w:rFonts w:hint="eastAsia" w:ascii="仿宋" w:hAnsi="仿宋" w:eastAsia="仿宋" w:cs="仿宋"/>
          <w:b/>
          <w:bCs/>
          <w:sz w:val="24"/>
        </w:rPr>
        <w:t>注：供应商根据自身情况结合本项目自行制定</w:t>
      </w:r>
    </w:p>
    <w:p>
      <w:pPr>
        <w:pStyle w:val="14"/>
        <w:spacing w:line="340" w:lineRule="exact"/>
        <w:rPr>
          <w:rFonts w:hint="eastAsia" w:ascii="仿宋" w:hAnsi="仿宋" w:eastAsia="仿宋" w:cs="仿宋"/>
          <w:b/>
          <w:sz w:val="28"/>
          <w:szCs w:val="28"/>
        </w:rPr>
      </w:pPr>
    </w:p>
    <w:p>
      <w:pPr>
        <w:pStyle w:val="8"/>
        <w:rPr>
          <w:rFonts w:hint="eastAsia"/>
        </w:rPr>
      </w:pPr>
    </w:p>
    <w:p>
      <w:pPr>
        <w:pStyle w:val="14"/>
        <w:spacing w:line="340" w:lineRule="exact"/>
        <w:rPr>
          <w:rFonts w:hint="eastAsia" w:ascii="仿宋" w:hAnsi="仿宋" w:eastAsia="仿宋" w:cs="仿宋"/>
          <w:b/>
          <w:sz w:val="28"/>
          <w:szCs w:val="28"/>
        </w:rPr>
      </w:pPr>
      <w:r>
        <w:rPr>
          <w:rFonts w:hint="eastAsia" w:ascii="仿宋" w:hAnsi="仿宋" w:eastAsia="仿宋" w:cs="仿宋"/>
          <w:b/>
          <w:sz w:val="28"/>
          <w:szCs w:val="28"/>
        </w:rPr>
        <w:t>2.“采购需求”需提供的有效证明文件（如有，请提供）；</w:t>
      </w:r>
    </w:p>
    <w:p>
      <w:pPr>
        <w:pStyle w:val="2"/>
        <w:rPr>
          <w:rFonts w:hint="eastAsia" w:ascii="仿宋" w:hAnsi="仿宋" w:eastAsia="仿宋" w:cs="仿宋"/>
          <w:b/>
        </w:rPr>
      </w:pPr>
    </w:p>
    <w:p>
      <w:pPr>
        <w:pStyle w:val="14"/>
        <w:spacing w:line="340" w:lineRule="exact"/>
        <w:rPr>
          <w:rFonts w:hint="eastAsia" w:ascii="仿宋" w:hAnsi="仿宋" w:eastAsia="仿宋" w:cs="仿宋"/>
          <w:b/>
          <w:sz w:val="28"/>
          <w:szCs w:val="28"/>
        </w:rPr>
      </w:pPr>
      <w:bookmarkStart w:id="184" w:name="_Toc497927090"/>
      <w:bookmarkStart w:id="185" w:name="_Toc10161"/>
      <w:bookmarkStart w:id="186" w:name="_Toc3052"/>
    </w:p>
    <w:p>
      <w:pPr>
        <w:pStyle w:val="8"/>
        <w:rPr>
          <w:rFonts w:hint="eastAsia"/>
        </w:rPr>
      </w:pPr>
    </w:p>
    <w:p>
      <w:pPr>
        <w:pStyle w:val="14"/>
        <w:numPr>
          <w:ilvl w:val="0"/>
          <w:numId w:val="12"/>
        </w:numPr>
        <w:spacing w:line="340" w:lineRule="exact"/>
        <w:rPr>
          <w:rFonts w:hint="eastAsia" w:ascii="仿宋" w:hAnsi="仿宋" w:eastAsia="仿宋" w:cs="仿宋"/>
          <w:b/>
          <w:sz w:val="28"/>
          <w:szCs w:val="28"/>
        </w:rPr>
      </w:pPr>
      <w:r>
        <w:rPr>
          <w:rFonts w:hint="eastAsia" w:ascii="仿宋" w:hAnsi="仿宋" w:eastAsia="仿宋" w:cs="仿宋"/>
          <w:b/>
          <w:sz w:val="28"/>
          <w:szCs w:val="28"/>
        </w:rPr>
        <w:t>供应商 2018年以来具有同类服务的业绩[以提供的中标（成交）通知书或合同复印件为准]（如有，请提供）；</w:t>
      </w:r>
      <w:bookmarkEnd w:id="184"/>
      <w:bookmarkEnd w:id="185"/>
      <w:bookmarkEnd w:id="186"/>
    </w:p>
    <w:p>
      <w:pPr>
        <w:pStyle w:val="8"/>
        <w:numPr>
          <w:ilvl w:val="0"/>
          <w:numId w:val="0"/>
        </w:numPr>
        <w:rPr>
          <w:rFonts w:hint="eastAsia"/>
        </w:rPr>
      </w:pPr>
    </w:p>
    <w:p>
      <w:pPr>
        <w:rPr>
          <w:rFonts w:hint="eastAsia"/>
        </w:rPr>
      </w:pPr>
    </w:p>
    <w:p>
      <w:pPr>
        <w:rPr>
          <w:rFonts w:hint="eastAsia"/>
        </w:rPr>
      </w:pPr>
    </w:p>
    <w:p>
      <w:pPr>
        <w:pStyle w:val="14"/>
        <w:numPr>
          <w:ilvl w:val="0"/>
          <w:numId w:val="12"/>
        </w:numPr>
        <w:spacing w:line="340" w:lineRule="exac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磋商供应商2019年以来获得的政府职能部门、事业单位颁发的与企业生产经营相关的各种荣（信）誉奖项、证书</w:t>
      </w:r>
      <w:r>
        <w:rPr>
          <w:rFonts w:hint="eastAsia" w:ascii="仿宋" w:hAnsi="仿宋" w:eastAsia="仿宋" w:cs="仿宋"/>
          <w:b/>
          <w:sz w:val="28"/>
          <w:szCs w:val="28"/>
        </w:rPr>
        <w:t>（如有，请提供）</w:t>
      </w:r>
      <w:r>
        <w:rPr>
          <w:rFonts w:hint="eastAsia" w:ascii="仿宋" w:hAnsi="仿宋" w:eastAsia="仿宋" w:cs="仿宋"/>
          <w:b/>
          <w:sz w:val="28"/>
          <w:szCs w:val="28"/>
          <w:lang w:val="en-US" w:eastAsia="zh-CN"/>
        </w:rPr>
        <w:t>；</w:t>
      </w:r>
    </w:p>
    <w:p>
      <w:pPr>
        <w:pStyle w:val="14"/>
        <w:spacing w:line="340" w:lineRule="exact"/>
        <w:rPr>
          <w:rFonts w:hint="eastAsia" w:ascii="仿宋" w:hAnsi="仿宋" w:eastAsia="仿宋" w:cs="仿宋"/>
          <w:b/>
          <w:sz w:val="28"/>
          <w:szCs w:val="28"/>
          <w:lang w:val="en-US" w:eastAsia="zh-CN"/>
        </w:rPr>
      </w:pPr>
    </w:p>
    <w:p>
      <w:pPr>
        <w:pStyle w:val="14"/>
        <w:spacing w:line="340" w:lineRule="exact"/>
        <w:rPr>
          <w:rFonts w:hint="eastAsia" w:ascii="仿宋" w:hAnsi="仿宋" w:eastAsia="仿宋" w:cs="仿宋"/>
          <w:b/>
          <w:sz w:val="28"/>
          <w:szCs w:val="28"/>
          <w:lang w:val="en-US" w:eastAsia="zh-CN"/>
        </w:rPr>
      </w:pPr>
    </w:p>
    <w:p>
      <w:pPr>
        <w:pStyle w:val="14"/>
        <w:spacing w:line="340" w:lineRule="exact"/>
        <w:rPr>
          <w:rFonts w:hint="eastAsia" w:ascii="仿宋" w:hAnsi="仿宋" w:eastAsia="仿宋" w:cs="仿宋"/>
          <w:b/>
          <w:sz w:val="28"/>
          <w:szCs w:val="28"/>
          <w:lang w:val="en-US" w:eastAsia="zh-CN"/>
        </w:rPr>
      </w:pPr>
    </w:p>
    <w:p>
      <w:pPr>
        <w:pStyle w:val="14"/>
        <w:spacing w:line="340" w:lineRule="exact"/>
        <w:rPr>
          <w:rFonts w:hint="eastAsia" w:ascii="仿宋" w:hAnsi="仿宋" w:eastAsia="仿宋" w:cs="仿宋"/>
          <w:b/>
          <w:sz w:val="28"/>
          <w:szCs w:val="28"/>
        </w:rPr>
      </w:pPr>
      <w:r>
        <w:rPr>
          <w:rFonts w:hint="eastAsia" w:ascii="仿宋" w:hAnsi="仿宋" w:eastAsia="仿宋" w:cs="仿宋"/>
          <w:b/>
          <w:sz w:val="28"/>
          <w:szCs w:val="28"/>
          <w:lang w:val="en-US" w:eastAsia="zh-CN"/>
        </w:rPr>
        <w:t>5</w:t>
      </w:r>
      <w:r>
        <w:rPr>
          <w:rFonts w:hint="eastAsia" w:ascii="仿宋" w:hAnsi="仿宋" w:eastAsia="仿宋" w:cs="仿宋"/>
          <w:b/>
          <w:sz w:val="28"/>
          <w:szCs w:val="28"/>
        </w:rPr>
        <w:t>.《中小企业声明函》（见附件）（除监狱企业及残疾人福利性单位外，如有，请提供）；</w:t>
      </w:r>
    </w:p>
    <w:p>
      <w:pPr>
        <w:rPr>
          <w:rFonts w:hint="eastAsia" w:ascii="仿宋" w:hAnsi="仿宋" w:eastAsia="仿宋" w:cs="仿宋"/>
        </w:rPr>
      </w:pPr>
    </w:p>
    <w:p>
      <w:pPr>
        <w:pStyle w:val="2"/>
        <w:rPr>
          <w:rFonts w:hint="eastAsia" w:ascii="仿宋" w:hAnsi="仿宋" w:eastAsia="仿宋" w:cs="仿宋"/>
        </w:rPr>
      </w:pPr>
    </w:p>
    <w:p>
      <w:pPr>
        <w:pStyle w:val="14"/>
        <w:rPr>
          <w:rFonts w:hint="eastAsia" w:ascii="仿宋" w:hAnsi="仿宋" w:eastAsia="仿宋" w:cs="仿宋"/>
          <w:b/>
          <w:bCs/>
          <w:sz w:val="32"/>
          <w:szCs w:val="32"/>
        </w:rPr>
      </w:pPr>
      <w:r>
        <w:rPr>
          <w:rFonts w:hint="eastAsia" w:ascii="仿宋" w:hAnsi="仿宋" w:eastAsia="仿宋" w:cs="仿宋"/>
          <w:b/>
          <w:bCs/>
          <w:sz w:val="32"/>
          <w:szCs w:val="32"/>
        </w:rPr>
        <w:t>附件：</w:t>
      </w:r>
    </w:p>
    <w:p>
      <w:pPr>
        <w:pStyle w:val="14"/>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中小企业声明函</w:t>
      </w:r>
    </w:p>
    <w:p>
      <w:pPr>
        <w:pStyle w:val="8"/>
        <w:rPr>
          <w:rFonts w:hint="eastAsia" w:ascii="仿宋" w:hAnsi="仿宋" w:eastAsia="仿宋" w:cs="仿宋"/>
        </w:rPr>
      </w:pPr>
    </w:p>
    <w:p>
      <w:pPr>
        <w:pStyle w:val="14"/>
        <w:spacing w:line="440"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本公司（联合体）郑重声明，根据《政府采购促进中小企业发展管理办法》（财库﹝2020﹞46 号）的规定，本公司（联合体）参加（</w:t>
      </w:r>
      <w:r>
        <w:rPr>
          <w:rFonts w:hint="eastAsia" w:ascii="仿宋" w:hAnsi="仿宋" w:eastAsia="仿宋" w:cs="仿宋"/>
          <w:spacing w:val="6"/>
          <w:sz w:val="24"/>
          <w:szCs w:val="24"/>
          <w:u w:val="single"/>
        </w:rPr>
        <w:t>单位名称</w:t>
      </w:r>
      <w:r>
        <w:rPr>
          <w:rFonts w:hint="eastAsia" w:ascii="仿宋" w:hAnsi="仿宋" w:eastAsia="仿宋" w:cs="仿宋"/>
          <w:spacing w:val="6"/>
          <w:sz w:val="24"/>
          <w:szCs w:val="24"/>
        </w:rPr>
        <w:t>）的（</w:t>
      </w:r>
      <w:r>
        <w:rPr>
          <w:rFonts w:hint="eastAsia" w:ascii="仿宋" w:hAnsi="仿宋" w:eastAsia="仿宋" w:cs="仿宋"/>
          <w:spacing w:val="6"/>
          <w:sz w:val="24"/>
          <w:szCs w:val="24"/>
          <w:u w:val="single"/>
        </w:rPr>
        <w:t>项目名称</w:t>
      </w:r>
      <w:r>
        <w:rPr>
          <w:rFonts w:hint="eastAsia" w:ascii="仿宋" w:hAnsi="仿宋" w:eastAsia="仿宋" w:cs="仿宋"/>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4"/>
        <w:spacing w:line="440" w:lineRule="exact"/>
        <w:ind w:firstLine="504" w:firstLineChars="200"/>
        <w:rPr>
          <w:rFonts w:hint="eastAsia" w:ascii="仿宋" w:hAnsi="仿宋" w:eastAsia="仿宋" w:cs="仿宋"/>
          <w:sz w:val="24"/>
          <w:szCs w:val="24"/>
        </w:rPr>
      </w:pPr>
      <w:r>
        <w:rPr>
          <w:rFonts w:hint="eastAsia" w:ascii="仿宋" w:hAnsi="仿宋" w:eastAsia="仿宋" w:cs="仿宋"/>
          <w:spacing w:val="6"/>
          <w:sz w:val="24"/>
          <w:szCs w:val="24"/>
        </w:rPr>
        <w:t>1.</w:t>
      </w:r>
      <w:r>
        <w:rPr>
          <w:rFonts w:hint="eastAsia" w:ascii="仿宋" w:hAnsi="仿宋" w:eastAsia="仿宋" w:cs="仿宋"/>
          <w:spacing w:val="6"/>
          <w:sz w:val="24"/>
          <w:szCs w:val="24"/>
          <w:u w:val="single"/>
        </w:rPr>
        <w:t xml:space="preserve">（标的名称） </w:t>
      </w:r>
      <w:r>
        <w:rPr>
          <w:rFonts w:hint="eastAsia" w:ascii="仿宋" w:hAnsi="仿宋" w:eastAsia="仿宋" w:cs="仿宋"/>
          <w:spacing w:val="6"/>
          <w:sz w:val="24"/>
          <w:szCs w:val="24"/>
        </w:rPr>
        <w:t>，属于</w:t>
      </w:r>
      <w:r>
        <w:rPr>
          <w:rFonts w:hint="eastAsia" w:ascii="仿宋" w:hAnsi="仿宋" w:eastAsia="仿宋" w:cs="仿宋"/>
          <w:spacing w:val="6"/>
          <w:sz w:val="24"/>
          <w:szCs w:val="24"/>
          <w:u w:val="single"/>
        </w:rPr>
        <w:t>（采购文件中明确的所属行业）</w:t>
      </w:r>
      <w:r>
        <w:rPr>
          <w:rFonts w:hint="eastAsia" w:ascii="仿宋" w:hAnsi="仿宋" w:eastAsia="仿宋" w:cs="仿宋"/>
          <w:spacing w:val="6"/>
          <w:sz w:val="24"/>
          <w:szCs w:val="24"/>
        </w:rPr>
        <w:t>； 承建（承接）企业为（</w:t>
      </w:r>
      <w:r>
        <w:rPr>
          <w:rFonts w:hint="eastAsia" w:ascii="仿宋" w:hAnsi="仿宋" w:eastAsia="仿宋" w:cs="仿宋"/>
          <w:spacing w:val="6"/>
          <w:sz w:val="24"/>
          <w:szCs w:val="24"/>
          <w:u w:val="single"/>
        </w:rPr>
        <w:t>企业名称</w:t>
      </w:r>
      <w:r>
        <w:rPr>
          <w:rFonts w:hint="eastAsia" w:ascii="仿宋" w:hAnsi="仿宋" w:eastAsia="仿宋" w:cs="仿宋"/>
          <w:spacing w:val="6"/>
          <w:sz w:val="24"/>
          <w:szCs w:val="24"/>
        </w:rPr>
        <w:t>），从业人员</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人，营业 收入为</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万元，资产总额为 万元，属于（</w:t>
      </w:r>
      <w:r>
        <w:rPr>
          <w:rFonts w:hint="eastAsia" w:ascii="仿宋" w:hAnsi="仿宋" w:eastAsia="仿宋" w:cs="仿宋"/>
          <w:spacing w:val="6"/>
          <w:sz w:val="24"/>
          <w:szCs w:val="24"/>
          <w:u w:val="single"/>
        </w:rPr>
        <w:t>中型企业、 小型企业、微型企业</w:t>
      </w:r>
      <w:r>
        <w:rPr>
          <w:rFonts w:hint="eastAsia" w:ascii="仿宋" w:hAnsi="仿宋" w:eastAsia="仿宋" w:cs="仿宋"/>
          <w:spacing w:val="6"/>
          <w:sz w:val="24"/>
          <w:szCs w:val="24"/>
        </w:rPr>
        <w:t>）</w:t>
      </w:r>
    </w:p>
    <w:p>
      <w:pPr>
        <w:widowControl/>
        <w:spacing w:line="440" w:lineRule="exact"/>
        <w:ind w:firstLine="504" w:firstLineChars="200"/>
        <w:jc w:val="left"/>
        <w:rPr>
          <w:rFonts w:hint="eastAsia" w:ascii="仿宋" w:hAnsi="仿宋" w:eastAsia="仿宋" w:cs="仿宋"/>
          <w:spacing w:val="6"/>
          <w:sz w:val="24"/>
          <w:szCs w:val="24"/>
        </w:rPr>
      </w:pPr>
      <w:r>
        <w:rPr>
          <w:rFonts w:hint="eastAsia" w:ascii="仿宋" w:hAnsi="仿宋" w:eastAsia="仿宋" w:cs="仿宋"/>
          <w:spacing w:val="6"/>
          <w:sz w:val="24"/>
          <w:szCs w:val="24"/>
        </w:rPr>
        <w:t>2.</w:t>
      </w:r>
      <w:r>
        <w:rPr>
          <w:rFonts w:hint="eastAsia" w:ascii="仿宋" w:hAnsi="仿宋" w:eastAsia="仿宋" w:cs="仿宋"/>
          <w:spacing w:val="6"/>
          <w:sz w:val="24"/>
          <w:szCs w:val="24"/>
          <w:u w:val="single"/>
        </w:rPr>
        <w:t xml:space="preserve">（标的名称） </w:t>
      </w:r>
      <w:r>
        <w:rPr>
          <w:rFonts w:hint="eastAsia" w:ascii="仿宋" w:hAnsi="仿宋" w:eastAsia="仿宋" w:cs="仿宋"/>
          <w:spacing w:val="6"/>
          <w:sz w:val="24"/>
          <w:szCs w:val="24"/>
        </w:rPr>
        <w:t>，属于</w:t>
      </w:r>
      <w:r>
        <w:rPr>
          <w:rFonts w:hint="eastAsia" w:ascii="仿宋" w:hAnsi="仿宋" w:eastAsia="仿宋" w:cs="仿宋"/>
          <w:spacing w:val="6"/>
          <w:sz w:val="24"/>
          <w:szCs w:val="24"/>
          <w:u w:val="single"/>
        </w:rPr>
        <w:t>（采购文件中明确的所属行业）</w:t>
      </w:r>
      <w:r>
        <w:rPr>
          <w:rFonts w:hint="eastAsia" w:ascii="仿宋" w:hAnsi="仿宋" w:eastAsia="仿宋" w:cs="仿宋"/>
          <w:spacing w:val="6"/>
          <w:sz w:val="24"/>
          <w:szCs w:val="24"/>
        </w:rPr>
        <w:t>；承建（承接）企业为（</w:t>
      </w:r>
      <w:r>
        <w:rPr>
          <w:rFonts w:hint="eastAsia" w:ascii="仿宋" w:hAnsi="仿宋" w:eastAsia="仿宋" w:cs="仿宋"/>
          <w:spacing w:val="6"/>
          <w:sz w:val="24"/>
          <w:szCs w:val="24"/>
          <w:u w:val="single"/>
        </w:rPr>
        <w:t>企业名称</w:t>
      </w:r>
      <w:r>
        <w:rPr>
          <w:rFonts w:hint="eastAsia" w:ascii="仿宋" w:hAnsi="仿宋" w:eastAsia="仿宋" w:cs="仿宋"/>
          <w:spacing w:val="6"/>
          <w:sz w:val="24"/>
          <w:szCs w:val="24"/>
        </w:rPr>
        <w:t>），从业人员</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万元，资产总额为</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万元，属于（</w:t>
      </w:r>
      <w:r>
        <w:rPr>
          <w:rFonts w:hint="eastAsia" w:ascii="仿宋" w:hAnsi="仿宋" w:eastAsia="仿宋" w:cs="仿宋"/>
          <w:spacing w:val="6"/>
          <w:sz w:val="24"/>
          <w:szCs w:val="24"/>
          <w:u w:val="single"/>
        </w:rPr>
        <w:t>中型企业、 小型企业、微型企业</w:t>
      </w:r>
      <w:r>
        <w:rPr>
          <w:rFonts w:hint="eastAsia" w:ascii="仿宋" w:hAnsi="仿宋" w:eastAsia="仿宋" w:cs="仿宋"/>
          <w:spacing w:val="6"/>
          <w:sz w:val="24"/>
          <w:szCs w:val="24"/>
        </w:rPr>
        <w:t>）；</w:t>
      </w:r>
    </w:p>
    <w:p>
      <w:pPr>
        <w:pStyle w:val="8"/>
        <w:spacing w:line="440" w:lineRule="exact"/>
        <w:ind w:left="0"/>
        <w:rPr>
          <w:rFonts w:hint="eastAsia" w:ascii="仿宋" w:hAnsi="仿宋" w:eastAsia="仿宋" w:cs="仿宋"/>
          <w:sz w:val="24"/>
          <w:szCs w:val="24"/>
        </w:rPr>
      </w:pPr>
      <w:r>
        <w:rPr>
          <w:rFonts w:hint="eastAsia" w:ascii="仿宋" w:hAnsi="仿宋" w:eastAsia="仿宋" w:cs="仿宋"/>
          <w:sz w:val="24"/>
          <w:szCs w:val="24"/>
        </w:rPr>
        <w:t>……</w:t>
      </w:r>
    </w:p>
    <w:p>
      <w:pPr>
        <w:widowControl/>
        <w:spacing w:line="440" w:lineRule="exact"/>
        <w:jc w:val="left"/>
        <w:rPr>
          <w:rFonts w:hint="eastAsia" w:ascii="仿宋" w:hAnsi="仿宋" w:eastAsia="仿宋" w:cs="仿宋"/>
          <w:spacing w:val="6"/>
          <w:sz w:val="24"/>
          <w:szCs w:val="24"/>
        </w:rPr>
      </w:pPr>
      <w:r>
        <w:rPr>
          <w:rFonts w:hint="eastAsia" w:ascii="仿宋" w:hAnsi="仿宋" w:eastAsia="仿宋" w:cs="仿宋"/>
          <w:spacing w:val="6"/>
          <w:sz w:val="24"/>
          <w:szCs w:val="24"/>
        </w:rPr>
        <w:t>以上企业，不属于大企业的分支机构，不存在控股股东为大企业的情形，也不存在与大企业的负责人为同一人的情形。</w:t>
      </w:r>
    </w:p>
    <w:p>
      <w:pPr>
        <w:widowControl/>
        <w:spacing w:line="440" w:lineRule="exact"/>
        <w:jc w:val="left"/>
        <w:rPr>
          <w:rFonts w:hint="eastAsia" w:ascii="仿宋" w:hAnsi="仿宋" w:eastAsia="仿宋" w:cs="仿宋"/>
          <w:spacing w:val="6"/>
          <w:sz w:val="24"/>
          <w:szCs w:val="24"/>
        </w:rPr>
      </w:pPr>
      <w:r>
        <w:rPr>
          <w:rFonts w:hint="eastAsia" w:ascii="仿宋" w:hAnsi="仿宋" w:eastAsia="仿宋" w:cs="仿宋"/>
          <w:spacing w:val="6"/>
          <w:sz w:val="24"/>
          <w:szCs w:val="24"/>
        </w:rPr>
        <w:t xml:space="preserve">本企业对上述声明内容的真实性负责。如有虚假，将依法承担相应责任。 </w:t>
      </w:r>
    </w:p>
    <w:p>
      <w:pPr>
        <w:pStyle w:val="10"/>
        <w:spacing w:line="440" w:lineRule="exact"/>
        <w:ind w:firstLine="5796" w:firstLineChars="2300"/>
        <w:rPr>
          <w:rFonts w:hint="eastAsia" w:ascii="仿宋" w:hAnsi="仿宋" w:eastAsia="仿宋" w:cs="仿宋"/>
          <w:spacing w:val="6"/>
          <w:sz w:val="24"/>
          <w:szCs w:val="24"/>
        </w:rPr>
      </w:pPr>
    </w:p>
    <w:p>
      <w:pPr>
        <w:pStyle w:val="10"/>
        <w:spacing w:line="440" w:lineRule="exact"/>
        <w:ind w:firstLine="5796" w:firstLineChars="2300"/>
        <w:rPr>
          <w:rFonts w:hint="eastAsia" w:ascii="仿宋" w:hAnsi="仿宋" w:eastAsia="仿宋" w:cs="仿宋"/>
          <w:spacing w:val="6"/>
          <w:sz w:val="24"/>
          <w:szCs w:val="24"/>
        </w:rPr>
      </w:pPr>
      <w:r>
        <w:rPr>
          <w:rFonts w:hint="eastAsia" w:ascii="仿宋" w:hAnsi="仿宋" w:eastAsia="仿宋" w:cs="仿宋"/>
          <w:spacing w:val="6"/>
          <w:sz w:val="24"/>
          <w:szCs w:val="24"/>
        </w:rPr>
        <w:t>企业名称（</w:t>
      </w:r>
      <w:r>
        <w:rPr>
          <w:rFonts w:hint="eastAsia" w:ascii="仿宋" w:hAnsi="仿宋" w:eastAsia="仿宋" w:cs="仿宋"/>
          <w:sz w:val="24"/>
          <w:szCs w:val="24"/>
        </w:rPr>
        <w:t>CA签章</w:t>
      </w:r>
      <w:r>
        <w:rPr>
          <w:rFonts w:hint="eastAsia" w:ascii="仿宋" w:hAnsi="仿宋" w:eastAsia="仿宋" w:cs="仿宋"/>
          <w:spacing w:val="6"/>
          <w:sz w:val="24"/>
          <w:szCs w:val="24"/>
        </w:rPr>
        <w:t xml:space="preserve">）： </w:t>
      </w:r>
    </w:p>
    <w:p>
      <w:pPr>
        <w:widowControl/>
        <w:spacing w:line="440" w:lineRule="exact"/>
        <w:ind w:firstLine="5796" w:firstLineChars="2300"/>
        <w:jc w:val="left"/>
        <w:rPr>
          <w:rFonts w:hint="eastAsia" w:ascii="仿宋" w:hAnsi="仿宋" w:eastAsia="仿宋" w:cs="仿宋"/>
          <w:spacing w:val="6"/>
          <w:sz w:val="24"/>
          <w:szCs w:val="24"/>
        </w:rPr>
      </w:pPr>
      <w:r>
        <w:rPr>
          <w:rFonts w:hint="eastAsia" w:ascii="仿宋" w:hAnsi="仿宋" w:eastAsia="仿宋" w:cs="仿宋"/>
          <w:spacing w:val="6"/>
          <w:sz w:val="24"/>
          <w:szCs w:val="24"/>
        </w:rPr>
        <w:t>日 期：</w:t>
      </w:r>
    </w:p>
    <w:p>
      <w:pPr>
        <w:pStyle w:val="8"/>
        <w:spacing w:line="440" w:lineRule="exact"/>
        <w:ind w:left="0"/>
        <w:rPr>
          <w:rFonts w:hint="eastAsia" w:ascii="仿宋" w:hAnsi="仿宋" w:eastAsia="仿宋" w:cs="仿宋"/>
          <w:sz w:val="24"/>
          <w:szCs w:val="24"/>
        </w:rPr>
      </w:pPr>
    </w:p>
    <w:p>
      <w:pPr>
        <w:widowControl/>
        <w:jc w:val="left"/>
        <w:rPr>
          <w:rFonts w:hint="eastAsia" w:ascii="仿宋" w:hAnsi="仿宋" w:eastAsia="仿宋" w:cs="仿宋"/>
          <w:sz w:val="24"/>
          <w:szCs w:val="24"/>
        </w:rPr>
      </w:pPr>
    </w:p>
    <w:p>
      <w:pPr>
        <w:widowControl/>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从业人员、营业收入、资产总额填报上一年度数据，无上一年度数据的新成立企业可不填报。</w:t>
      </w:r>
    </w:p>
    <w:p>
      <w:pPr>
        <w:spacing w:line="280" w:lineRule="exact"/>
        <w:rPr>
          <w:rFonts w:hint="eastAsia" w:ascii="仿宋" w:hAnsi="仿宋" w:eastAsia="仿宋" w:cs="仿宋"/>
          <w:b/>
          <w:bCs/>
          <w:sz w:val="24"/>
        </w:rPr>
      </w:pPr>
    </w:p>
    <w:p>
      <w:pPr>
        <w:spacing w:line="280" w:lineRule="exact"/>
        <w:rPr>
          <w:rFonts w:hint="eastAsia" w:ascii="仿宋" w:hAnsi="仿宋" w:eastAsia="仿宋" w:cs="仿宋"/>
          <w:b/>
          <w:bCs/>
          <w:sz w:val="24"/>
        </w:rPr>
      </w:pPr>
      <w:r>
        <w:rPr>
          <w:rFonts w:hint="eastAsia" w:ascii="仿宋" w:hAnsi="仿宋" w:eastAsia="仿宋" w:cs="仿宋"/>
          <w:b/>
          <w:bCs/>
          <w:sz w:val="24"/>
        </w:rPr>
        <w:t>附表</w:t>
      </w:r>
    </w:p>
    <w:p>
      <w:pPr>
        <w:widowControl/>
        <w:spacing w:before="156" w:beforeLines="50" w:after="156" w:afterLines="50" w:line="280" w:lineRule="exact"/>
        <w:jc w:val="center"/>
        <w:rPr>
          <w:rFonts w:hint="eastAsia" w:ascii="仿宋" w:hAnsi="仿宋" w:eastAsia="仿宋" w:cs="仿宋"/>
          <w:b/>
          <w:bCs/>
          <w:kern w:val="0"/>
          <w:sz w:val="30"/>
          <w:szCs w:val="30"/>
        </w:rPr>
      </w:pPr>
      <w:bookmarkStart w:id="187" w:name="_Toc28361_WPSOffice_Level2"/>
      <w:r>
        <w:rPr>
          <w:rFonts w:hint="eastAsia" w:ascii="仿宋" w:hAnsi="仿宋" w:eastAsia="仿宋" w:cs="仿宋"/>
          <w:b/>
          <w:bCs/>
          <w:kern w:val="0"/>
          <w:sz w:val="30"/>
          <w:szCs w:val="30"/>
        </w:rPr>
        <w:t>统计上大中小微型企业划分标准</w:t>
      </w:r>
      <w:bookmarkEnd w:id="187"/>
    </w:p>
    <w:tbl>
      <w:tblPr>
        <w:tblStyle w:val="24"/>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widowControl/>
              <w:spacing w:line="280" w:lineRule="exact"/>
              <w:jc w:val="center"/>
              <w:rPr>
                <w:rFonts w:hint="eastAsia" w:ascii="仿宋" w:hAnsi="仿宋" w:eastAsia="仿宋" w:cs="仿宋"/>
                <w:b/>
                <w:bCs/>
                <w:kern w:val="0"/>
                <w:sz w:val="18"/>
                <w:szCs w:val="21"/>
              </w:rPr>
            </w:pPr>
            <w:r>
              <w:rPr>
                <w:rFonts w:hint="eastAsia" w:ascii="仿宋" w:hAnsi="仿宋" w:eastAsia="仿宋" w:cs="仿宋"/>
                <w:b/>
                <w:bCs/>
                <w:kern w:val="0"/>
                <w:sz w:val="18"/>
                <w:szCs w:val="21"/>
              </w:rPr>
              <w:t>行业名称</w:t>
            </w:r>
          </w:p>
        </w:tc>
        <w:tc>
          <w:tcPr>
            <w:tcW w:w="1369" w:type="dxa"/>
            <w:shd w:val="clear" w:color="auto" w:fill="FFFFFF"/>
            <w:vAlign w:val="center"/>
          </w:tcPr>
          <w:p>
            <w:pPr>
              <w:widowControl/>
              <w:spacing w:line="280" w:lineRule="exact"/>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指标名称</w:t>
            </w:r>
          </w:p>
        </w:tc>
        <w:tc>
          <w:tcPr>
            <w:tcW w:w="709" w:type="dxa"/>
            <w:shd w:val="clear" w:color="auto" w:fill="FFFFFF"/>
            <w:vAlign w:val="center"/>
          </w:tcPr>
          <w:p>
            <w:pPr>
              <w:widowControl/>
              <w:spacing w:line="280" w:lineRule="exact"/>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计量</w:t>
            </w:r>
            <w:r>
              <w:rPr>
                <w:rFonts w:hint="eastAsia" w:ascii="仿宋" w:hAnsi="仿宋" w:eastAsia="仿宋" w:cs="仿宋"/>
                <w:b/>
                <w:bCs/>
                <w:kern w:val="0"/>
                <w:sz w:val="18"/>
                <w:szCs w:val="18"/>
              </w:rPr>
              <w:br w:type="textWrapping"/>
            </w:r>
            <w:r>
              <w:rPr>
                <w:rFonts w:hint="eastAsia" w:ascii="仿宋" w:hAnsi="仿宋" w:eastAsia="仿宋" w:cs="仿宋"/>
                <w:b/>
                <w:bCs/>
                <w:kern w:val="0"/>
                <w:sz w:val="18"/>
                <w:szCs w:val="18"/>
              </w:rPr>
              <w:t>单位</w:t>
            </w:r>
          </w:p>
        </w:tc>
        <w:tc>
          <w:tcPr>
            <w:tcW w:w="1125" w:type="dxa"/>
            <w:shd w:val="clear" w:color="auto" w:fill="FFFFFF"/>
            <w:vAlign w:val="center"/>
          </w:tcPr>
          <w:p>
            <w:pPr>
              <w:widowControl/>
              <w:spacing w:line="280" w:lineRule="exact"/>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大型</w:t>
            </w:r>
          </w:p>
        </w:tc>
        <w:tc>
          <w:tcPr>
            <w:tcW w:w="1701" w:type="dxa"/>
            <w:shd w:val="clear" w:color="auto" w:fill="FFFFFF"/>
            <w:vAlign w:val="center"/>
          </w:tcPr>
          <w:p>
            <w:pPr>
              <w:widowControl/>
              <w:spacing w:line="280" w:lineRule="exact"/>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中型</w:t>
            </w:r>
          </w:p>
        </w:tc>
        <w:tc>
          <w:tcPr>
            <w:tcW w:w="1426" w:type="dxa"/>
            <w:shd w:val="clear" w:color="auto" w:fill="FFFFFF"/>
            <w:vAlign w:val="center"/>
          </w:tcPr>
          <w:p>
            <w:pPr>
              <w:widowControl/>
              <w:spacing w:line="280" w:lineRule="exact"/>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小型</w:t>
            </w:r>
          </w:p>
        </w:tc>
        <w:tc>
          <w:tcPr>
            <w:tcW w:w="992" w:type="dxa"/>
            <w:shd w:val="clear" w:color="auto" w:fill="FFFFFF"/>
            <w:vAlign w:val="center"/>
          </w:tcPr>
          <w:p>
            <w:pPr>
              <w:widowControl/>
              <w:spacing w:line="280" w:lineRule="exact"/>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农、林、牧、渔业</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Y≥20000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50≤Y＜500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工业 *</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Y≥40000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2000≤Y＜40000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300≤Y＜2000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建筑业</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Y≥80000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6000≤Y＜80000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300≤Y＜6000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Z≥80000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5000≤Z＜80000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300≤Z＜5000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批发业</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X≥200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20≤X＜200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5≤X＜20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Y≥40000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5000≤Y＜40000</w:t>
            </w:r>
          </w:p>
        </w:tc>
        <w:tc>
          <w:tcPr>
            <w:tcW w:w="1426" w:type="dxa"/>
            <w:vAlign w:val="center"/>
          </w:tcPr>
          <w:p>
            <w:pPr>
              <w:widowControl/>
              <w:spacing w:line="280" w:lineRule="exact"/>
              <w:ind w:left="-1" w:leftChars="-1" w:hanging="1"/>
              <w:jc w:val="center"/>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零售业</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X≥300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50≤X＜300</w:t>
            </w:r>
          </w:p>
        </w:tc>
        <w:tc>
          <w:tcPr>
            <w:tcW w:w="1426" w:type="dxa"/>
            <w:vAlign w:val="center"/>
          </w:tcPr>
          <w:p>
            <w:pPr>
              <w:widowControl/>
              <w:spacing w:line="280" w:lineRule="exact"/>
              <w:ind w:left="-1" w:leftChars="-1" w:hanging="1"/>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10≤X＜50 </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Y≥20000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426" w:type="dxa"/>
            <w:vAlign w:val="center"/>
          </w:tcPr>
          <w:p>
            <w:pPr>
              <w:widowControl/>
              <w:spacing w:line="280" w:lineRule="exact"/>
              <w:ind w:left="-1" w:leftChars="-1" w:hanging="1"/>
              <w:jc w:val="center"/>
              <w:rPr>
                <w:rFonts w:hint="eastAsia" w:ascii="仿宋" w:hAnsi="仿宋" w:eastAsia="仿宋" w:cs="仿宋"/>
                <w:kern w:val="0"/>
                <w:sz w:val="18"/>
                <w:szCs w:val="18"/>
              </w:rPr>
            </w:pPr>
            <w:r>
              <w:rPr>
                <w:rFonts w:hint="eastAsia" w:ascii="仿宋" w:hAnsi="仿宋" w:eastAsia="仿宋" w:cs="仿宋"/>
                <w:kern w:val="0"/>
                <w:sz w:val="18"/>
                <w:szCs w:val="18"/>
              </w:rPr>
              <w:t>100≤Y＜500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交通运输业 *</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Y≥30000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3000≤Y＜30000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200≤Y＜3000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仓储业*</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X≥200</w:t>
            </w:r>
          </w:p>
        </w:tc>
        <w:tc>
          <w:tcPr>
            <w:tcW w:w="1701" w:type="dxa"/>
            <w:vAlign w:val="center"/>
          </w:tcPr>
          <w:p>
            <w:pPr>
              <w:widowControl/>
              <w:spacing w:line="280" w:lineRule="exact"/>
              <w:ind w:left="1" w:leftChars="-51" w:hanging="108" w:hangingChars="60"/>
              <w:jc w:val="center"/>
              <w:rPr>
                <w:rFonts w:hint="eastAsia" w:ascii="仿宋" w:hAnsi="仿宋" w:eastAsia="仿宋" w:cs="仿宋"/>
                <w:kern w:val="0"/>
                <w:sz w:val="18"/>
                <w:szCs w:val="18"/>
              </w:rPr>
            </w:pPr>
            <w:r>
              <w:rPr>
                <w:rFonts w:hint="eastAsia" w:ascii="仿宋" w:hAnsi="仿宋" w:eastAsia="仿宋" w:cs="仿宋"/>
                <w:kern w:val="0"/>
                <w:sz w:val="18"/>
                <w:szCs w:val="18"/>
              </w:rPr>
              <w:t>100≤X＜200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20≤X＜100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Y≥30000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1000≤Y＜30000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邮政业</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Y≥30000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2000≤Y＜30000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住宿业</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X≥300</w:t>
            </w:r>
          </w:p>
        </w:tc>
        <w:tc>
          <w:tcPr>
            <w:tcW w:w="1701" w:type="dxa"/>
            <w:vAlign w:val="center"/>
          </w:tcPr>
          <w:p>
            <w:pPr>
              <w:widowControl/>
              <w:spacing w:line="280" w:lineRule="exact"/>
              <w:ind w:left="1" w:leftChars="-51" w:hanging="108" w:hangingChars="60"/>
              <w:jc w:val="center"/>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餐饮业</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X≥300</w:t>
            </w:r>
          </w:p>
        </w:tc>
        <w:tc>
          <w:tcPr>
            <w:tcW w:w="1701" w:type="dxa"/>
            <w:vAlign w:val="center"/>
          </w:tcPr>
          <w:p>
            <w:pPr>
              <w:widowControl/>
              <w:spacing w:line="280" w:lineRule="exact"/>
              <w:ind w:left="1" w:leftChars="-51" w:hanging="108" w:hangingChars="60"/>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100≤X＜300 </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信息传输业 *</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X≥2000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100≤X＜2000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1000≤Y＜100000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仿宋" w:hAnsi="仿宋" w:eastAsia="仿宋" w:cs="仿宋"/>
                <w:spacing w:val="-12"/>
                <w:kern w:val="0"/>
                <w:sz w:val="18"/>
                <w:szCs w:val="18"/>
              </w:rPr>
            </w:pPr>
            <w:r>
              <w:rPr>
                <w:rFonts w:hint="eastAsia" w:ascii="仿宋" w:hAnsi="仿宋" w:eastAsia="仿宋" w:cs="仿宋"/>
                <w:spacing w:val="-12"/>
                <w:kern w:val="0"/>
                <w:sz w:val="18"/>
                <w:szCs w:val="18"/>
              </w:rPr>
              <w:t>软件和信息技术服</w:t>
            </w:r>
            <w:r>
              <w:rPr>
                <w:rFonts w:hint="eastAsia" w:ascii="仿宋" w:hAnsi="仿宋" w:eastAsia="仿宋" w:cs="仿宋"/>
                <w:kern w:val="0"/>
                <w:sz w:val="18"/>
                <w:szCs w:val="18"/>
              </w:rPr>
              <w:t>务业</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X≥300</w:t>
            </w:r>
          </w:p>
        </w:tc>
        <w:tc>
          <w:tcPr>
            <w:tcW w:w="1701" w:type="dxa"/>
            <w:vAlign w:val="center"/>
          </w:tcPr>
          <w:p>
            <w:pPr>
              <w:widowControl/>
              <w:spacing w:line="280" w:lineRule="exact"/>
              <w:ind w:left="1" w:leftChars="-51" w:hanging="108" w:hangingChars="60"/>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100≤X＜300 </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仿宋" w:hAnsi="仿宋" w:eastAsia="仿宋" w:cs="仿宋"/>
                <w:spacing w:val="-12"/>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1000≤Y＜10000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50≤Y＜1000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房地产开发经营</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Y≥200000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1000≤Y＜200000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Z≥10000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5000≤Z＜10000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2000≤Z＜5000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物业管理</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Y≥5000</w:t>
            </w:r>
          </w:p>
        </w:tc>
        <w:tc>
          <w:tcPr>
            <w:tcW w:w="1701" w:type="dxa"/>
            <w:vAlign w:val="center"/>
          </w:tcPr>
          <w:p>
            <w:pPr>
              <w:widowControl/>
              <w:spacing w:line="280" w:lineRule="exact"/>
              <w:ind w:left="1" w:leftChars="-51" w:hanging="108" w:hangingChars="60"/>
              <w:jc w:val="center"/>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500≤Y＜1000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租赁和商务服务业</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X≥300</w:t>
            </w:r>
          </w:p>
        </w:tc>
        <w:tc>
          <w:tcPr>
            <w:tcW w:w="1701" w:type="dxa"/>
            <w:vAlign w:val="center"/>
          </w:tcPr>
          <w:p>
            <w:pPr>
              <w:widowControl/>
              <w:spacing w:line="280" w:lineRule="exact"/>
              <w:ind w:left="1" w:leftChars="-51" w:hanging="108" w:hangingChars="60"/>
              <w:jc w:val="center"/>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hint="eastAsia" w:ascii="仿宋" w:hAnsi="仿宋" w:eastAsia="仿宋" w:cs="仿宋"/>
                <w:kern w:val="0"/>
                <w:sz w:val="18"/>
                <w:szCs w:val="18"/>
              </w:rPr>
            </w:pP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Z≥120000</w:t>
            </w:r>
          </w:p>
        </w:tc>
        <w:tc>
          <w:tcPr>
            <w:tcW w:w="1701"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8000≤Z＜120000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100≤Z＜8000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其他未列明行业 *</w:t>
            </w:r>
          </w:p>
        </w:tc>
        <w:tc>
          <w:tcPr>
            <w:tcW w:w="136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709"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125"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X≥300</w:t>
            </w:r>
          </w:p>
        </w:tc>
        <w:tc>
          <w:tcPr>
            <w:tcW w:w="1701" w:type="dxa"/>
            <w:vAlign w:val="center"/>
          </w:tcPr>
          <w:p>
            <w:pPr>
              <w:widowControl/>
              <w:spacing w:line="280" w:lineRule="exact"/>
              <w:ind w:left="1" w:leftChars="-51" w:hanging="108" w:hangingChars="60"/>
              <w:jc w:val="center"/>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426"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92" w:type="dxa"/>
            <w:vAlign w:val="center"/>
          </w:tcPr>
          <w:p>
            <w:pPr>
              <w:widowControl/>
              <w:spacing w:line="28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bl>
    <w:p>
      <w:pPr>
        <w:widowControl/>
        <w:spacing w:line="280" w:lineRule="exact"/>
        <w:rPr>
          <w:rFonts w:hint="eastAsia" w:ascii="仿宋" w:hAnsi="仿宋" w:eastAsia="仿宋" w:cs="仿宋"/>
          <w:spacing w:val="8"/>
          <w:kern w:val="0"/>
          <w:sz w:val="24"/>
        </w:rPr>
      </w:pPr>
    </w:p>
    <w:p>
      <w:pPr>
        <w:widowControl/>
        <w:spacing w:line="280" w:lineRule="exact"/>
        <w:rPr>
          <w:rFonts w:hint="eastAsia" w:ascii="仿宋" w:hAnsi="仿宋" w:eastAsia="仿宋" w:cs="仿宋"/>
          <w:spacing w:val="8"/>
          <w:kern w:val="0"/>
          <w:sz w:val="24"/>
        </w:rPr>
      </w:pPr>
    </w:p>
    <w:p>
      <w:pPr>
        <w:widowControl/>
        <w:spacing w:line="280" w:lineRule="exact"/>
        <w:rPr>
          <w:rFonts w:hint="eastAsia" w:ascii="仿宋" w:hAnsi="仿宋" w:eastAsia="仿宋" w:cs="仿宋"/>
          <w:spacing w:val="8"/>
          <w:kern w:val="0"/>
          <w:sz w:val="24"/>
        </w:rPr>
      </w:pPr>
    </w:p>
    <w:p>
      <w:pPr>
        <w:widowControl/>
        <w:spacing w:line="440" w:lineRule="exact"/>
        <w:rPr>
          <w:rFonts w:hint="eastAsia" w:ascii="仿宋" w:hAnsi="仿宋" w:eastAsia="仿宋" w:cs="仿宋"/>
          <w:spacing w:val="8"/>
          <w:kern w:val="0"/>
          <w:szCs w:val="21"/>
        </w:rPr>
      </w:pPr>
      <w:r>
        <w:rPr>
          <w:rFonts w:hint="eastAsia" w:ascii="仿宋" w:hAnsi="仿宋" w:eastAsia="仿宋" w:cs="仿宋"/>
          <w:spacing w:val="8"/>
          <w:kern w:val="0"/>
          <w:szCs w:val="21"/>
        </w:rPr>
        <w:t>说明：</w:t>
      </w:r>
    </w:p>
    <w:p>
      <w:pPr>
        <w:pStyle w:val="14"/>
        <w:adjustRightInd w:val="0"/>
        <w:spacing w:line="440" w:lineRule="exact"/>
        <w:ind w:firstLine="452" w:firstLineChars="200"/>
        <w:contextualSpacing/>
        <w:rPr>
          <w:rFonts w:hint="eastAsia" w:ascii="仿宋" w:hAnsi="仿宋" w:eastAsia="仿宋" w:cs="仿宋"/>
          <w:spacing w:val="8"/>
          <w:kern w:val="0"/>
          <w:szCs w:val="21"/>
        </w:rPr>
      </w:pPr>
      <w:r>
        <w:rPr>
          <w:rFonts w:hint="eastAsia" w:ascii="仿宋" w:hAnsi="仿宋" w:eastAsia="仿宋" w:cs="仿宋"/>
          <w:spacing w:val="8"/>
          <w:kern w:val="0"/>
          <w:szCs w:val="21"/>
        </w:rPr>
        <w:t>1.大型、中型和小型企业须同时满足所列指标的下限，否则下划一档；微型企业只须满足所列指标中的一项即可。</w:t>
      </w:r>
    </w:p>
    <w:p>
      <w:pPr>
        <w:pStyle w:val="14"/>
        <w:adjustRightInd w:val="0"/>
        <w:spacing w:line="440" w:lineRule="exact"/>
        <w:ind w:firstLine="452" w:firstLineChars="200"/>
        <w:contextualSpacing/>
        <w:rPr>
          <w:rFonts w:hint="eastAsia" w:ascii="仿宋" w:hAnsi="仿宋" w:eastAsia="仿宋" w:cs="仿宋"/>
          <w:spacing w:val="8"/>
          <w:kern w:val="0"/>
          <w:szCs w:val="21"/>
        </w:rPr>
      </w:pPr>
      <w:r>
        <w:rPr>
          <w:rFonts w:hint="eastAsia" w:ascii="仿宋" w:hAnsi="仿宋" w:eastAsia="仿宋" w:cs="仿宋"/>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4"/>
        <w:spacing w:line="440" w:lineRule="exact"/>
        <w:ind w:firstLine="452" w:firstLineChars="200"/>
        <w:rPr>
          <w:rFonts w:hint="eastAsia" w:ascii="仿宋" w:hAnsi="仿宋" w:eastAsia="仿宋" w:cs="仿宋"/>
          <w:spacing w:val="8"/>
          <w:kern w:val="0"/>
          <w:szCs w:val="21"/>
        </w:rPr>
      </w:pPr>
      <w:r>
        <w:rPr>
          <w:rFonts w:hint="eastAsia" w:ascii="仿宋" w:hAnsi="仿宋" w:eastAsia="仿宋" w:cs="仿宋"/>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8"/>
        <w:rPr>
          <w:rFonts w:hint="eastAsia" w:ascii="仿宋" w:hAnsi="仿宋" w:eastAsia="仿宋" w:cs="仿宋"/>
          <w:spacing w:val="8"/>
          <w:kern w:val="0"/>
          <w:sz w:val="24"/>
        </w:rPr>
      </w:pPr>
    </w:p>
    <w:p>
      <w:pPr>
        <w:rPr>
          <w:rFonts w:hint="eastAsia" w:ascii="仿宋" w:hAnsi="仿宋" w:eastAsia="仿宋" w:cs="仿宋"/>
          <w:b/>
          <w:bCs/>
          <w:sz w:val="24"/>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14"/>
        <w:spacing w:line="340" w:lineRule="exact"/>
        <w:rPr>
          <w:rFonts w:hint="eastAsia" w:ascii="仿宋" w:hAnsi="仿宋" w:eastAsia="仿宋" w:cs="仿宋"/>
          <w:b/>
          <w:sz w:val="28"/>
          <w:szCs w:val="28"/>
        </w:rPr>
      </w:pPr>
      <w:r>
        <w:rPr>
          <w:rFonts w:hint="eastAsia" w:ascii="仿宋" w:hAnsi="仿宋" w:eastAsia="仿宋" w:cs="仿宋"/>
          <w:b/>
          <w:sz w:val="28"/>
          <w:szCs w:val="28"/>
          <w:lang w:val="en-US" w:eastAsia="zh-CN"/>
        </w:rPr>
        <w:t>6</w:t>
      </w:r>
      <w:r>
        <w:rPr>
          <w:rFonts w:hint="eastAsia" w:ascii="仿宋" w:hAnsi="仿宋" w:eastAsia="仿宋" w:cs="仿宋"/>
          <w:b/>
          <w:sz w:val="28"/>
          <w:szCs w:val="28"/>
        </w:rPr>
        <w:t>.如提供服务的供应商属于监狱企业的，应当提供由省级以上监狱管理局、戒毒管理局等（含新疆生产建设兵团）出具的属于监狱企业的证明文件（如供应商属于监狱企业的，如有，请提供）；</w:t>
      </w:r>
    </w:p>
    <w:p>
      <w:pPr>
        <w:pStyle w:val="8"/>
        <w:rPr>
          <w:rFonts w:hint="eastAsia" w:ascii="仿宋" w:hAnsi="仿宋" w:eastAsia="仿宋" w:cs="仿宋"/>
        </w:rPr>
      </w:pPr>
    </w:p>
    <w:p>
      <w:pPr>
        <w:pStyle w:val="14"/>
        <w:spacing w:line="340" w:lineRule="exact"/>
        <w:rPr>
          <w:rFonts w:hint="eastAsia" w:ascii="仿宋" w:hAnsi="仿宋" w:eastAsia="仿宋" w:cs="仿宋"/>
          <w:b/>
          <w:sz w:val="28"/>
          <w:szCs w:val="28"/>
        </w:rPr>
      </w:pPr>
    </w:p>
    <w:p>
      <w:pPr>
        <w:pStyle w:val="8"/>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4"/>
        <w:spacing w:line="340" w:lineRule="exact"/>
        <w:rPr>
          <w:rFonts w:hint="eastAsia" w:ascii="仿宋" w:hAnsi="仿宋" w:eastAsia="仿宋" w:cs="仿宋"/>
          <w:b/>
          <w:sz w:val="28"/>
          <w:szCs w:val="28"/>
        </w:rPr>
      </w:pPr>
      <w:r>
        <w:rPr>
          <w:rFonts w:hint="eastAsia" w:ascii="仿宋" w:hAnsi="仿宋" w:eastAsia="仿宋" w:cs="仿宋"/>
          <w:b/>
          <w:sz w:val="28"/>
          <w:szCs w:val="28"/>
          <w:lang w:val="en-US" w:eastAsia="zh-CN"/>
        </w:rPr>
        <w:t>7</w:t>
      </w:r>
      <w:r>
        <w:rPr>
          <w:rFonts w:hint="eastAsia" w:ascii="仿宋" w:hAnsi="仿宋" w:eastAsia="仿宋" w:cs="仿宋"/>
          <w:b/>
          <w:sz w:val="28"/>
          <w:szCs w:val="28"/>
        </w:rPr>
        <w:t>.《残疾人福利性单位声明函》（见附件）（如供应商属于残疾人福利性单位的，如有，请提供）</w:t>
      </w:r>
    </w:p>
    <w:p>
      <w:pPr>
        <w:tabs>
          <w:tab w:val="left" w:pos="1305"/>
        </w:tabs>
        <w:rPr>
          <w:rFonts w:hint="eastAsia" w:ascii="仿宋" w:hAnsi="仿宋" w:eastAsia="仿宋" w:cs="仿宋"/>
          <w:b/>
          <w:sz w:val="32"/>
          <w:szCs w:val="32"/>
        </w:rPr>
      </w:pPr>
    </w:p>
    <w:p>
      <w:pPr>
        <w:pStyle w:val="27"/>
        <w:rPr>
          <w:rFonts w:hint="eastAsia" w:ascii="仿宋" w:hAnsi="仿宋" w:eastAsia="仿宋" w:cs="仿宋"/>
          <w:b/>
          <w:color w:val="auto"/>
          <w:spacing w:val="6"/>
          <w:sz w:val="28"/>
          <w:szCs w:val="28"/>
        </w:rPr>
      </w:pPr>
    </w:p>
    <w:p>
      <w:pPr>
        <w:spacing w:line="588" w:lineRule="exact"/>
        <w:jc w:val="center"/>
        <w:rPr>
          <w:rFonts w:hint="eastAsia"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rPr>
          <w:rFonts w:hint="eastAsia" w:ascii="仿宋" w:hAnsi="仿宋" w:eastAsia="仿宋" w:cs="仿宋"/>
        </w:rPr>
      </w:pPr>
    </w:p>
    <w:p>
      <w:pPr>
        <w:tabs>
          <w:tab w:val="left" w:pos="4860"/>
        </w:tabs>
        <w:spacing w:line="588" w:lineRule="exact"/>
        <w:ind w:right="1560" w:firstLine="584" w:firstLineChars="200"/>
        <w:jc w:val="center"/>
        <w:rPr>
          <w:rFonts w:hint="eastAsia" w:ascii="仿宋" w:hAnsi="仿宋" w:eastAsia="仿宋" w:cs="仿宋"/>
          <w:spacing w:val="6"/>
          <w:sz w:val="24"/>
        </w:rPr>
      </w:pPr>
      <w:r>
        <w:rPr>
          <w:rFonts w:hint="eastAsia" w:ascii="仿宋" w:hAnsi="仿宋" w:eastAsia="仿宋" w:cs="仿宋"/>
          <w:spacing w:val="6"/>
          <w:sz w:val="28"/>
          <w:szCs w:val="28"/>
        </w:rPr>
        <w:t xml:space="preserve">          </w:t>
      </w:r>
      <w:r>
        <w:rPr>
          <w:rFonts w:hint="eastAsia" w:ascii="仿宋" w:hAnsi="仿宋" w:eastAsia="仿宋" w:cs="仿宋"/>
          <w:spacing w:val="6"/>
          <w:sz w:val="24"/>
        </w:rPr>
        <w:t xml:space="preserve">  单位名称（</w:t>
      </w:r>
      <w:r>
        <w:rPr>
          <w:rFonts w:hint="eastAsia" w:ascii="仿宋" w:hAnsi="仿宋" w:eastAsia="仿宋" w:cs="仿宋"/>
          <w:sz w:val="24"/>
        </w:rPr>
        <w:t>CA签章</w:t>
      </w:r>
      <w:r>
        <w:rPr>
          <w:rFonts w:hint="eastAsia" w:ascii="仿宋" w:hAnsi="仿宋" w:eastAsia="仿宋" w:cs="仿宋"/>
          <w:spacing w:val="6"/>
          <w:sz w:val="24"/>
        </w:rPr>
        <w:t>）：</w:t>
      </w:r>
    </w:p>
    <w:p>
      <w:pPr>
        <w:pStyle w:val="14"/>
        <w:ind w:firstLine="4032" w:firstLineChars="1600"/>
        <w:rPr>
          <w:rFonts w:hint="eastAsia" w:ascii="仿宋" w:hAnsi="仿宋" w:eastAsia="仿宋" w:cs="仿宋"/>
          <w:spacing w:val="6"/>
          <w:sz w:val="24"/>
          <w:szCs w:val="24"/>
        </w:rPr>
      </w:pPr>
      <w:r>
        <w:rPr>
          <w:rFonts w:hint="eastAsia" w:ascii="仿宋" w:hAnsi="仿宋" w:eastAsia="仿宋" w:cs="仿宋"/>
          <w:spacing w:val="6"/>
          <w:sz w:val="24"/>
          <w:szCs w:val="24"/>
        </w:rPr>
        <w:t>日    期：  年  月  日</w:t>
      </w:r>
    </w:p>
    <w:p>
      <w:pPr>
        <w:rPr>
          <w:rFonts w:hint="eastAsia" w:ascii="仿宋" w:hAnsi="仿宋" w:eastAsia="仿宋" w:cs="仿宋"/>
          <w:spacing w:val="6"/>
          <w:sz w:val="24"/>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tabs>
          <w:tab w:val="left" w:pos="1305"/>
        </w:tabs>
        <w:rPr>
          <w:rFonts w:hint="eastAsia" w:ascii="仿宋" w:hAnsi="仿宋" w:eastAsia="仿宋" w:cs="仿宋"/>
          <w:sz w:val="24"/>
        </w:rPr>
      </w:pPr>
      <w:r>
        <w:rPr>
          <w:rFonts w:hint="eastAsia" w:ascii="仿宋" w:hAnsi="仿宋" w:eastAsia="仿宋" w:cs="仿宋"/>
          <w:b/>
          <w:bCs/>
          <w:sz w:val="24"/>
        </w:rPr>
        <w:t>注：</w:t>
      </w:r>
      <w:r>
        <w:rPr>
          <w:rFonts w:hint="eastAsia" w:ascii="仿宋" w:hAnsi="仿宋" w:eastAsia="仿宋" w:cs="仿宋"/>
          <w:b/>
          <w:szCs w:val="21"/>
        </w:rPr>
        <w:t>中标、成交供应商为残疾人福利性单位的，采购人或者其委托的采购代理机构应当随中标、成交结果同时公告其《残疾人福利性单位声明函》，接受社会监督</w:t>
      </w:r>
      <w:r>
        <w:rPr>
          <w:rFonts w:hint="eastAsia" w:ascii="仿宋" w:hAnsi="仿宋" w:eastAsia="仿宋" w:cs="仿宋"/>
          <w:sz w:val="24"/>
        </w:rPr>
        <w:t>。</w:t>
      </w:r>
    </w:p>
    <w:p>
      <w:pPr>
        <w:pStyle w:val="27"/>
        <w:rPr>
          <w:rFonts w:hint="eastAsia" w:ascii="仿宋" w:hAnsi="仿宋" w:eastAsia="仿宋" w:cs="仿宋"/>
          <w:b/>
          <w:color w:val="auto"/>
          <w:sz w:val="28"/>
          <w:szCs w:val="28"/>
        </w:rPr>
      </w:pPr>
    </w:p>
    <w:p>
      <w:pPr>
        <w:pStyle w:val="14"/>
        <w:spacing w:line="340" w:lineRule="exact"/>
        <w:rPr>
          <w:rFonts w:hint="eastAsia" w:ascii="仿宋" w:hAnsi="仿宋" w:eastAsia="仿宋" w:cs="仿宋"/>
          <w:b/>
          <w:sz w:val="28"/>
          <w:szCs w:val="28"/>
        </w:rPr>
      </w:pPr>
    </w:p>
    <w:p>
      <w:pPr>
        <w:pStyle w:val="14"/>
        <w:spacing w:line="340" w:lineRule="exact"/>
        <w:rPr>
          <w:rFonts w:hint="eastAsia" w:ascii="仿宋" w:hAnsi="仿宋" w:eastAsia="仿宋" w:cs="仿宋"/>
        </w:rPr>
      </w:pPr>
      <w:r>
        <w:rPr>
          <w:rFonts w:hint="eastAsia" w:ascii="仿宋" w:hAnsi="仿宋" w:eastAsia="仿宋" w:cs="仿宋"/>
          <w:b/>
          <w:sz w:val="28"/>
          <w:szCs w:val="28"/>
          <w:lang w:val="en-US" w:eastAsia="zh-CN"/>
        </w:rPr>
        <w:t>8</w:t>
      </w:r>
      <w:r>
        <w:rPr>
          <w:rFonts w:hint="eastAsia" w:ascii="仿宋" w:hAnsi="仿宋" w:eastAsia="仿宋" w:cs="仿宋"/>
          <w:b/>
          <w:sz w:val="28"/>
          <w:szCs w:val="28"/>
        </w:rPr>
        <w:t xml:space="preserve">.供应商可结合本项目的评审办法视自身情况自行提交其它相关证明材料。       </w:t>
      </w:r>
      <w:r>
        <w:rPr>
          <w:rFonts w:hint="eastAsia" w:ascii="仿宋" w:hAnsi="仿宋" w:eastAsia="仿宋" w:cs="仿宋"/>
          <w:sz w:val="28"/>
          <w:szCs w:val="28"/>
        </w:rPr>
        <w:t xml:space="preserve"> </w:t>
      </w:r>
      <w:r>
        <w:rPr>
          <w:rFonts w:hint="eastAsia" w:ascii="仿宋" w:hAnsi="仿宋" w:eastAsia="仿宋" w:cs="仿宋"/>
        </w:rPr>
        <w:t xml:space="preserve">      </w:t>
      </w:r>
    </w:p>
    <w:p>
      <w:pPr>
        <w:rPr>
          <w:rFonts w:hint="eastAsia" w:ascii="仿宋" w:hAnsi="仿宋" w:eastAsia="仿宋" w:cs="仿宋"/>
        </w:rPr>
      </w:pPr>
    </w:p>
    <w:sectPr>
      <w:headerReference r:id="rId4" w:type="default"/>
      <w:footerReference r:id="rId5" w:type="default"/>
      <w:pgSz w:w="11906" w:h="16838"/>
      <w:pgMar w:top="1440" w:right="1249" w:bottom="1440" w:left="12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946BB69F"/>
    <w:multiLevelType w:val="singleLevel"/>
    <w:tmpl w:val="946BB69F"/>
    <w:lvl w:ilvl="0" w:tentative="0">
      <w:start w:val="6"/>
      <w:numFmt w:val="decimal"/>
      <w:suff w:val="space"/>
      <w:lvlText w:val="%1."/>
      <w:lvlJc w:val="left"/>
    </w:lvl>
  </w:abstractNum>
  <w:abstractNum w:abstractNumId="2">
    <w:nsid w:val="965B2684"/>
    <w:multiLevelType w:val="singleLevel"/>
    <w:tmpl w:val="965B2684"/>
    <w:lvl w:ilvl="0" w:tentative="0">
      <w:start w:val="27"/>
      <w:numFmt w:val="decimal"/>
      <w:suff w:val="space"/>
      <w:lvlText w:val="%1."/>
      <w:lvlJc w:val="left"/>
    </w:lvl>
  </w:abstractNum>
  <w:abstractNum w:abstractNumId="3">
    <w:nsid w:val="B22F4399"/>
    <w:multiLevelType w:val="singleLevel"/>
    <w:tmpl w:val="B22F4399"/>
    <w:lvl w:ilvl="0" w:tentative="0">
      <w:start w:val="3"/>
      <w:numFmt w:val="decimal"/>
      <w:lvlText w:val="%1."/>
      <w:lvlJc w:val="left"/>
      <w:pPr>
        <w:tabs>
          <w:tab w:val="left" w:pos="312"/>
        </w:tabs>
      </w:pPr>
    </w:lvl>
  </w:abstractNum>
  <w:abstractNum w:abstractNumId="4">
    <w:nsid w:val="BB4CF58C"/>
    <w:multiLevelType w:val="singleLevel"/>
    <w:tmpl w:val="BB4CF58C"/>
    <w:lvl w:ilvl="0" w:tentative="0">
      <w:start w:val="2"/>
      <w:numFmt w:val="decimal"/>
      <w:suff w:val="nothing"/>
      <w:lvlText w:val="（%1）"/>
      <w:lvlJc w:val="left"/>
    </w:lvl>
  </w:abstractNum>
  <w:abstractNum w:abstractNumId="5">
    <w:nsid w:val="023DC6C4"/>
    <w:multiLevelType w:val="singleLevel"/>
    <w:tmpl w:val="023DC6C4"/>
    <w:lvl w:ilvl="0" w:tentative="0">
      <w:start w:val="4"/>
      <w:numFmt w:val="decimal"/>
      <w:suff w:val="nothing"/>
      <w:lvlText w:val="（%1）"/>
      <w:lvlJc w:val="left"/>
    </w:lvl>
  </w:abstractNum>
  <w:abstractNum w:abstractNumId="6">
    <w:nsid w:val="09EA21D3"/>
    <w:multiLevelType w:val="singleLevel"/>
    <w:tmpl w:val="09EA21D3"/>
    <w:lvl w:ilvl="0" w:tentative="0">
      <w:start w:val="5"/>
      <w:numFmt w:val="decimal"/>
      <w:lvlText w:val="%1."/>
      <w:lvlJc w:val="left"/>
      <w:pPr>
        <w:tabs>
          <w:tab w:val="left" w:pos="312"/>
        </w:tabs>
      </w:pPr>
    </w:lvl>
  </w:abstractNum>
  <w:abstractNum w:abstractNumId="7">
    <w:nsid w:val="0BAFDC9B"/>
    <w:multiLevelType w:val="singleLevel"/>
    <w:tmpl w:val="0BAFDC9B"/>
    <w:lvl w:ilvl="0" w:tentative="0">
      <w:start w:val="7"/>
      <w:numFmt w:val="chineseCounting"/>
      <w:suff w:val="nothing"/>
      <w:lvlText w:val="%1、"/>
      <w:lvlJc w:val="left"/>
      <w:rPr>
        <w:rFonts w:hint="eastAsia"/>
      </w:rPr>
    </w:lvl>
  </w:abstractNum>
  <w:abstractNum w:abstractNumId="8">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1FD97BE0"/>
    <w:multiLevelType w:val="singleLevel"/>
    <w:tmpl w:val="1FD97BE0"/>
    <w:lvl w:ilvl="0" w:tentative="0">
      <w:start w:val="1"/>
      <w:numFmt w:val="chineseCounting"/>
      <w:suff w:val="nothing"/>
      <w:lvlText w:val="（%1）"/>
      <w:lvlJc w:val="left"/>
      <w:rPr>
        <w:rFonts w:hint="eastAsia"/>
      </w:rPr>
    </w:lvl>
  </w:abstractNum>
  <w:abstractNum w:abstractNumId="10">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1">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num w:numId="1">
    <w:abstractNumId w:val="8"/>
  </w:num>
  <w:num w:numId="2">
    <w:abstractNumId w:val="7"/>
  </w:num>
  <w:num w:numId="3">
    <w:abstractNumId w:val="1"/>
  </w:num>
  <w:num w:numId="4">
    <w:abstractNumId w:val="5"/>
  </w:num>
  <w:num w:numId="5">
    <w:abstractNumId w:val="4"/>
  </w:num>
  <w:num w:numId="6">
    <w:abstractNumId w:val="2"/>
  </w:num>
  <w:num w:numId="7">
    <w:abstractNumId w:val="10"/>
  </w:num>
  <w:num w:numId="8">
    <w:abstractNumId w:val="0"/>
  </w:num>
  <w:num w:numId="9">
    <w:abstractNumId w:val="9"/>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xY2UwNWJlMWJlMGVkZTFiODJlNzAzNzA3MDgyOTMifQ=="/>
  </w:docVars>
  <w:rsids>
    <w:rsidRoot w:val="000E0D85"/>
    <w:rsid w:val="00075415"/>
    <w:rsid w:val="000E0D85"/>
    <w:rsid w:val="00181A3A"/>
    <w:rsid w:val="0064300C"/>
    <w:rsid w:val="00B81616"/>
    <w:rsid w:val="00C20CF3"/>
    <w:rsid w:val="00DC1B59"/>
    <w:rsid w:val="00DE1AA5"/>
    <w:rsid w:val="00E33E8B"/>
    <w:rsid w:val="01746443"/>
    <w:rsid w:val="02203B3A"/>
    <w:rsid w:val="0292532E"/>
    <w:rsid w:val="029E3FB3"/>
    <w:rsid w:val="02B95509"/>
    <w:rsid w:val="02CB006D"/>
    <w:rsid w:val="03630DA1"/>
    <w:rsid w:val="03B469E4"/>
    <w:rsid w:val="0431202E"/>
    <w:rsid w:val="051031AE"/>
    <w:rsid w:val="06A77A41"/>
    <w:rsid w:val="06E42DAF"/>
    <w:rsid w:val="07C57F81"/>
    <w:rsid w:val="086A479A"/>
    <w:rsid w:val="08A75AB7"/>
    <w:rsid w:val="08BF22FE"/>
    <w:rsid w:val="0B3412A4"/>
    <w:rsid w:val="0B9732C9"/>
    <w:rsid w:val="0BCC4EF1"/>
    <w:rsid w:val="0C375873"/>
    <w:rsid w:val="0C6A07D3"/>
    <w:rsid w:val="0D927D91"/>
    <w:rsid w:val="0E834839"/>
    <w:rsid w:val="0E996C18"/>
    <w:rsid w:val="0EED3154"/>
    <w:rsid w:val="0F123DCE"/>
    <w:rsid w:val="10FC7BC2"/>
    <w:rsid w:val="110660A6"/>
    <w:rsid w:val="11370766"/>
    <w:rsid w:val="11A67F87"/>
    <w:rsid w:val="11E616DF"/>
    <w:rsid w:val="125D7F27"/>
    <w:rsid w:val="128D6512"/>
    <w:rsid w:val="12C90FE1"/>
    <w:rsid w:val="12E17049"/>
    <w:rsid w:val="13054629"/>
    <w:rsid w:val="141F5E95"/>
    <w:rsid w:val="147E0000"/>
    <w:rsid w:val="14E67CF6"/>
    <w:rsid w:val="150174A7"/>
    <w:rsid w:val="159938D2"/>
    <w:rsid w:val="16CA37AD"/>
    <w:rsid w:val="16E74584"/>
    <w:rsid w:val="172401ED"/>
    <w:rsid w:val="17E94193"/>
    <w:rsid w:val="184F13F4"/>
    <w:rsid w:val="197046A3"/>
    <w:rsid w:val="199E2C87"/>
    <w:rsid w:val="19A861C3"/>
    <w:rsid w:val="19D45285"/>
    <w:rsid w:val="19E46802"/>
    <w:rsid w:val="1A41745E"/>
    <w:rsid w:val="1ABE5D9A"/>
    <w:rsid w:val="1ACE066C"/>
    <w:rsid w:val="1BC17CE4"/>
    <w:rsid w:val="1CAB2DF4"/>
    <w:rsid w:val="1CD633EC"/>
    <w:rsid w:val="1D3D4309"/>
    <w:rsid w:val="1E95562E"/>
    <w:rsid w:val="1EF80E66"/>
    <w:rsid w:val="1F1E1006"/>
    <w:rsid w:val="1FE74446"/>
    <w:rsid w:val="2113550D"/>
    <w:rsid w:val="218A5CB1"/>
    <w:rsid w:val="2193439F"/>
    <w:rsid w:val="22096CF9"/>
    <w:rsid w:val="222D4C46"/>
    <w:rsid w:val="2314439D"/>
    <w:rsid w:val="23532A1E"/>
    <w:rsid w:val="23B41832"/>
    <w:rsid w:val="24CA0594"/>
    <w:rsid w:val="26CC7C68"/>
    <w:rsid w:val="27835D4B"/>
    <w:rsid w:val="27D94C16"/>
    <w:rsid w:val="27F92457"/>
    <w:rsid w:val="284A3118"/>
    <w:rsid w:val="284B1061"/>
    <w:rsid w:val="29220014"/>
    <w:rsid w:val="2971139F"/>
    <w:rsid w:val="2A362A13"/>
    <w:rsid w:val="2A756EDA"/>
    <w:rsid w:val="2D12793B"/>
    <w:rsid w:val="2D354D2E"/>
    <w:rsid w:val="2E16325C"/>
    <w:rsid w:val="2ED51162"/>
    <w:rsid w:val="2F8E22F1"/>
    <w:rsid w:val="2FB122EA"/>
    <w:rsid w:val="2FB344DB"/>
    <w:rsid w:val="30170CC9"/>
    <w:rsid w:val="30D32C78"/>
    <w:rsid w:val="31227A40"/>
    <w:rsid w:val="3199300C"/>
    <w:rsid w:val="31BF5CA8"/>
    <w:rsid w:val="337A3E72"/>
    <w:rsid w:val="338B691C"/>
    <w:rsid w:val="33D6131E"/>
    <w:rsid w:val="346236BF"/>
    <w:rsid w:val="34D05AB9"/>
    <w:rsid w:val="35574976"/>
    <w:rsid w:val="3623534A"/>
    <w:rsid w:val="37D044ED"/>
    <w:rsid w:val="37F548CB"/>
    <w:rsid w:val="37F85A75"/>
    <w:rsid w:val="3824178B"/>
    <w:rsid w:val="38FA1D92"/>
    <w:rsid w:val="392173FA"/>
    <w:rsid w:val="39926194"/>
    <w:rsid w:val="39FD5729"/>
    <w:rsid w:val="3A894E15"/>
    <w:rsid w:val="3AAA3F9F"/>
    <w:rsid w:val="3B721655"/>
    <w:rsid w:val="3B997CD4"/>
    <w:rsid w:val="3BBC74DF"/>
    <w:rsid w:val="3DE3611D"/>
    <w:rsid w:val="3E912D31"/>
    <w:rsid w:val="3EB02713"/>
    <w:rsid w:val="3EF24057"/>
    <w:rsid w:val="3EF3632B"/>
    <w:rsid w:val="3FAC01DF"/>
    <w:rsid w:val="400E7036"/>
    <w:rsid w:val="410548B1"/>
    <w:rsid w:val="417A4D66"/>
    <w:rsid w:val="41D72F7F"/>
    <w:rsid w:val="42340994"/>
    <w:rsid w:val="42380D8C"/>
    <w:rsid w:val="424D42AE"/>
    <w:rsid w:val="425D7E10"/>
    <w:rsid w:val="434C41B3"/>
    <w:rsid w:val="43D63B4E"/>
    <w:rsid w:val="440F4D37"/>
    <w:rsid w:val="446701AF"/>
    <w:rsid w:val="45062AB9"/>
    <w:rsid w:val="45E60213"/>
    <w:rsid w:val="46D47503"/>
    <w:rsid w:val="472736E8"/>
    <w:rsid w:val="4795107A"/>
    <w:rsid w:val="47B63AAE"/>
    <w:rsid w:val="48063F34"/>
    <w:rsid w:val="4822043E"/>
    <w:rsid w:val="490278F1"/>
    <w:rsid w:val="49593A8C"/>
    <w:rsid w:val="496F5B07"/>
    <w:rsid w:val="498F7498"/>
    <w:rsid w:val="49BE4692"/>
    <w:rsid w:val="49F01705"/>
    <w:rsid w:val="4A3E7959"/>
    <w:rsid w:val="4AA61C10"/>
    <w:rsid w:val="4BAB7CFF"/>
    <w:rsid w:val="4BCB1FC7"/>
    <w:rsid w:val="4CBB7459"/>
    <w:rsid w:val="4CF62249"/>
    <w:rsid w:val="4DB00337"/>
    <w:rsid w:val="4E752427"/>
    <w:rsid w:val="4FB063DA"/>
    <w:rsid w:val="50A31CC7"/>
    <w:rsid w:val="510A3436"/>
    <w:rsid w:val="52296403"/>
    <w:rsid w:val="52BB5570"/>
    <w:rsid w:val="548B4040"/>
    <w:rsid w:val="575E5568"/>
    <w:rsid w:val="58DB5A41"/>
    <w:rsid w:val="59140AC4"/>
    <w:rsid w:val="599B7142"/>
    <w:rsid w:val="59D5242F"/>
    <w:rsid w:val="5A294B9D"/>
    <w:rsid w:val="5A9E6907"/>
    <w:rsid w:val="5AF67F0A"/>
    <w:rsid w:val="5B5547DA"/>
    <w:rsid w:val="5BA37FCD"/>
    <w:rsid w:val="5C460AC9"/>
    <w:rsid w:val="5F161176"/>
    <w:rsid w:val="5F63370B"/>
    <w:rsid w:val="5F724479"/>
    <w:rsid w:val="5F785189"/>
    <w:rsid w:val="612710DC"/>
    <w:rsid w:val="615564D1"/>
    <w:rsid w:val="616260C7"/>
    <w:rsid w:val="61BE5813"/>
    <w:rsid w:val="62047B78"/>
    <w:rsid w:val="62527F90"/>
    <w:rsid w:val="62A57F95"/>
    <w:rsid w:val="6321544B"/>
    <w:rsid w:val="659B38E9"/>
    <w:rsid w:val="65F2236C"/>
    <w:rsid w:val="661D095F"/>
    <w:rsid w:val="666264FC"/>
    <w:rsid w:val="67B50903"/>
    <w:rsid w:val="690A0C77"/>
    <w:rsid w:val="691E2C7D"/>
    <w:rsid w:val="69964782"/>
    <w:rsid w:val="69E77EE2"/>
    <w:rsid w:val="6BA13111"/>
    <w:rsid w:val="6BB3513A"/>
    <w:rsid w:val="6C2E78A0"/>
    <w:rsid w:val="6C345C27"/>
    <w:rsid w:val="6C9C7F3A"/>
    <w:rsid w:val="6C9F5B79"/>
    <w:rsid w:val="6CBA368C"/>
    <w:rsid w:val="6CE35466"/>
    <w:rsid w:val="6D272E49"/>
    <w:rsid w:val="6DDF30E4"/>
    <w:rsid w:val="6E696344"/>
    <w:rsid w:val="6F5854A1"/>
    <w:rsid w:val="70657DB3"/>
    <w:rsid w:val="7080296F"/>
    <w:rsid w:val="716A176A"/>
    <w:rsid w:val="717633E2"/>
    <w:rsid w:val="719B1D2C"/>
    <w:rsid w:val="72105DB5"/>
    <w:rsid w:val="722F069F"/>
    <w:rsid w:val="72311817"/>
    <w:rsid w:val="72C029C9"/>
    <w:rsid w:val="733D34B8"/>
    <w:rsid w:val="737278A1"/>
    <w:rsid w:val="737C5B3F"/>
    <w:rsid w:val="745D63B2"/>
    <w:rsid w:val="750F3A5F"/>
    <w:rsid w:val="779C132D"/>
    <w:rsid w:val="784C4C99"/>
    <w:rsid w:val="78786761"/>
    <w:rsid w:val="79A17199"/>
    <w:rsid w:val="7A512BBF"/>
    <w:rsid w:val="7B1C357F"/>
    <w:rsid w:val="7B9F45D3"/>
    <w:rsid w:val="7D0A3A10"/>
    <w:rsid w:val="7D1278C0"/>
    <w:rsid w:val="7E95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9"/>
    <w:qFormat/>
    <w:uiPriority w:val="0"/>
    <w:pPr>
      <w:keepNext/>
      <w:keepLines/>
      <w:spacing w:before="260" w:after="260"/>
      <w:outlineLvl w:val="2"/>
    </w:pPr>
    <w:rPr>
      <w:rFonts w:ascii="Calibri" w:hAnsi="Calibri"/>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7">
    <w:name w:val="toc 7"/>
    <w:basedOn w:val="1"/>
    <w:next w:val="1"/>
    <w:qFormat/>
    <w:uiPriority w:val="0"/>
    <w:pPr>
      <w:ind w:left="2520" w:leftChars="1200"/>
    </w:pPr>
  </w:style>
  <w:style w:type="paragraph" w:styleId="8">
    <w:name w:val="index 8"/>
    <w:basedOn w:val="1"/>
    <w:next w:val="1"/>
    <w:qFormat/>
    <w:uiPriority w:val="0"/>
    <w:pPr>
      <w:ind w:left="2940"/>
    </w:pPr>
  </w:style>
  <w:style w:type="paragraph" w:styleId="9">
    <w:name w:val="Normal Indent"/>
    <w:basedOn w:val="1"/>
    <w:next w:val="1"/>
    <w:qFormat/>
    <w:uiPriority w:val="99"/>
    <w:pPr>
      <w:ind w:firstLine="420"/>
    </w:pPr>
    <w:rPr>
      <w:szCs w:val="20"/>
    </w:rPr>
  </w:style>
  <w:style w:type="paragraph" w:styleId="10">
    <w:name w:val="annotation text"/>
    <w:basedOn w:val="1"/>
    <w:qFormat/>
    <w:uiPriority w:val="0"/>
    <w:pPr>
      <w:jc w:val="left"/>
    </w:pPr>
  </w:style>
  <w:style w:type="paragraph" w:styleId="11">
    <w:name w:val="Body Text Indent"/>
    <w:basedOn w:val="1"/>
    <w:qFormat/>
    <w:uiPriority w:val="0"/>
    <w:pPr>
      <w:spacing w:after="120"/>
      <w:ind w:left="420" w:leftChars="200"/>
    </w:pPr>
  </w:style>
  <w:style w:type="paragraph" w:styleId="12">
    <w:name w:val="Block Text"/>
    <w:basedOn w:val="1"/>
    <w:qFormat/>
    <w:uiPriority w:val="99"/>
    <w:pPr>
      <w:adjustRightInd w:val="0"/>
      <w:spacing w:line="400" w:lineRule="exact"/>
      <w:ind w:left="420" w:right="33" w:firstLine="1044" w:firstLineChars="200"/>
      <w:jc w:val="left"/>
      <w:textAlignment w:val="baseline"/>
    </w:pPr>
    <w:rPr>
      <w:kern w:val="0"/>
      <w:sz w:val="24"/>
      <w:szCs w:val="20"/>
    </w:rPr>
  </w:style>
  <w:style w:type="paragraph" w:styleId="13">
    <w:name w:val="toc 3"/>
    <w:basedOn w:val="1"/>
    <w:next w:val="1"/>
    <w:unhideWhenUsed/>
    <w:qFormat/>
    <w:uiPriority w:val="39"/>
    <w:pPr>
      <w:ind w:left="840" w:leftChars="400"/>
    </w:pPr>
  </w:style>
  <w:style w:type="paragraph" w:styleId="14">
    <w:name w:val="Plain Text"/>
    <w:basedOn w:val="1"/>
    <w:next w:val="8"/>
    <w:qFormat/>
    <w:uiPriority w:val="99"/>
    <w:rPr>
      <w:rFonts w:ascii="宋体" w:hAnsi="Courier New"/>
      <w:szCs w:val="20"/>
    </w:rPr>
  </w:style>
  <w:style w:type="paragraph" w:styleId="15">
    <w:name w:val="Balloon Text"/>
    <w:basedOn w:val="1"/>
    <w:link w:val="30"/>
    <w:qFormat/>
    <w:uiPriority w:val="0"/>
    <w:rPr>
      <w:rFonts w:ascii="宋体"/>
      <w:sz w:val="18"/>
      <w:szCs w:val="18"/>
    </w:rPr>
  </w:style>
  <w:style w:type="paragraph" w:styleId="16">
    <w:name w:val="footer"/>
    <w:basedOn w:val="1"/>
    <w:next w:val="1"/>
    <w:qFormat/>
    <w:uiPriority w:val="99"/>
    <w:pPr>
      <w:tabs>
        <w:tab w:val="center" w:pos="4153"/>
        <w:tab w:val="right" w:pos="8306"/>
      </w:tabs>
      <w:snapToGrid w:val="0"/>
      <w:jc w:val="left"/>
    </w:pPr>
    <w:rPr>
      <w:sz w:val="18"/>
      <w:szCs w:val="18"/>
    </w:rPr>
  </w:style>
  <w:style w:type="paragraph" w:styleId="17">
    <w:name w:val="Body Text First Indent 2"/>
    <w:basedOn w:val="11"/>
    <w:unhideWhenUsed/>
    <w:qFormat/>
    <w:uiPriority w:val="99"/>
    <w:pPr>
      <w:ind w:firstLine="420" w:firstLineChars="200"/>
    </w:p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ind w:left="420" w:leftChars="200"/>
    </w:pPr>
  </w:style>
  <w:style w:type="character" w:styleId="22">
    <w:name w:val="Strong"/>
    <w:basedOn w:val="21"/>
    <w:qFormat/>
    <w:uiPriority w:val="0"/>
    <w:rPr>
      <w:b/>
    </w:rPr>
  </w:style>
  <w:style w:type="character" w:styleId="23">
    <w:name w:val="Hyperlink"/>
    <w:basedOn w:val="21"/>
    <w:qFormat/>
    <w:uiPriority w:val="99"/>
    <w:rPr>
      <w:color w:val="333333"/>
      <w:u w:val="none"/>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Heading4"/>
    <w:basedOn w:val="1"/>
    <w:next w:val="1"/>
    <w:qFormat/>
    <w:uiPriority w:val="0"/>
    <w:pPr>
      <w:keepNext/>
      <w:spacing w:before="240" w:after="60"/>
      <w:jc w:val="both"/>
      <w:textAlignment w:val="baseline"/>
    </w:pPr>
    <w:rPr>
      <w:rFonts w:cs="Times New Roman"/>
      <w:b/>
      <w:bCs/>
      <w:kern w:val="2"/>
      <w:sz w:val="28"/>
      <w:szCs w:val="28"/>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8">
    <w:name w:val="List Paragraph"/>
    <w:basedOn w:val="1"/>
    <w:qFormat/>
    <w:uiPriority w:val="99"/>
    <w:pPr>
      <w:ind w:firstLine="420" w:firstLineChars="200"/>
    </w:pPr>
  </w:style>
  <w:style w:type="character" w:customStyle="1" w:styleId="29">
    <w:name w:val="标题 3 字符"/>
    <w:link w:val="5"/>
    <w:qFormat/>
    <w:uiPriority w:val="0"/>
    <w:rPr>
      <w:rFonts w:ascii="Calibri" w:hAnsi="Calibri" w:eastAsia="宋体"/>
      <w:b/>
      <w:sz w:val="32"/>
    </w:rPr>
  </w:style>
  <w:style w:type="character" w:customStyle="1" w:styleId="30">
    <w:name w:val="批注框文本 字符"/>
    <w:basedOn w:val="21"/>
    <w:link w:val="15"/>
    <w:qFormat/>
    <w:uiPriority w:val="0"/>
    <w:rPr>
      <w:rFonts w:ascii="宋体"/>
      <w:kern w:val="2"/>
      <w:sz w:val="18"/>
      <w:szCs w:val="18"/>
    </w:rPr>
  </w:style>
  <w:style w:type="character" w:customStyle="1" w:styleId="31">
    <w:name w:val="NormalCharacter"/>
    <w:semiHidden/>
    <w:qFormat/>
    <w:uiPriority w:val="0"/>
  </w:style>
  <w:style w:type="paragraph" w:customStyle="1" w:styleId="32">
    <w:name w:val="PlainText"/>
    <w:basedOn w:val="1"/>
    <w:qFormat/>
    <w:uiPriority w:val="0"/>
    <w:pPr>
      <w:spacing w:line="240" w:lineRule="auto"/>
      <w:jc w:val="both"/>
    </w:pPr>
    <w:rPr>
      <w:rFonts w:ascii="宋体" w:hAnsi="Courier New"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AppData\Roaming\Tencent\Users\84332323\QQ\WinTemp\RichOle\IBTSMDNQID2EUB%25252525252525252525252525257B1%25252525252525252525252525255D6~PD(5.png" TargetMode="Externa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40884</Words>
  <Characters>43413</Characters>
  <Lines>289</Lines>
  <Paragraphs>81</Paragraphs>
  <TotalTime>0</TotalTime>
  <ScaleCrop>false</ScaleCrop>
  <LinksUpToDate>false</LinksUpToDate>
  <CharactersWithSpaces>46357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2021-09-16T07:04:00Z</dcterms:created>
  <dc:creator>Administrator</dc:creator>
  <cp:lastModifiedBy>  小妮子  </cp:lastModifiedBy>
  <cp:lastPrinted>2024-04-02T07:46:00Z</cp:lastPrinted>
  <dcterms:modified xsi:type="dcterms:W3CDTF">2024-04-02T09:35:57Z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0EE0D871229D4BFFA2FC32B37658E966_13</vt:lpwstr>
  </property>
</Properties>
</file>