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r>
        <w:rPr>
          <w:rFonts w:hint="eastAsia"/>
          <w:b/>
          <w:bCs/>
          <w:sz w:val="52"/>
          <w:szCs w:val="52"/>
        </w:rPr>
        <w:t>广西科联招标中心有限公司</w:t>
      </w:r>
    </w:p>
    <w:p>
      <w:pPr>
        <w:jc w:val="center"/>
        <w:rPr>
          <w:sz w:val="30"/>
          <w:szCs w:val="30"/>
        </w:rPr>
      </w:pPr>
    </w:p>
    <w:p>
      <w:pPr>
        <w:jc w:val="center"/>
        <w:rPr>
          <w:sz w:val="30"/>
          <w:szCs w:val="30"/>
        </w:rPr>
      </w:pPr>
    </w:p>
    <w:p>
      <w:pPr>
        <w:jc w:val="center"/>
        <w:rPr>
          <w:sz w:val="72"/>
          <w:szCs w:val="72"/>
        </w:rPr>
      </w:pPr>
      <w:r>
        <w:rPr>
          <w:rFonts w:hint="eastAsia"/>
          <w:sz w:val="72"/>
          <w:szCs w:val="72"/>
        </w:rPr>
        <w:t>竞争性谈判文件</w:t>
      </w:r>
    </w:p>
    <w:p>
      <w:pPr>
        <w:jc w:val="center"/>
        <w:rPr>
          <w:rFonts w:hint="eastAsia"/>
          <w:sz w:val="72"/>
          <w:szCs w:val="72"/>
        </w:rPr>
      </w:pPr>
      <w:r>
        <w:rPr>
          <w:rFonts w:hint="eastAsia"/>
          <w:sz w:val="72"/>
          <w:szCs w:val="72"/>
        </w:rPr>
        <w:t>（全流程电子化评标）</w:t>
      </w:r>
    </w:p>
    <w:p>
      <w:pPr>
        <w:pStyle w:val="2"/>
      </w:pPr>
    </w:p>
    <w:p>
      <w:pPr>
        <w:jc w:val="center"/>
        <w:rPr>
          <w:sz w:val="30"/>
          <w:szCs w:val="30"/>
        </w:rPr>
      </w:pPr>
    </w:p>
    <w:p>
      <w:pPr>
        <w:jc w:val="center"/>
        <w:rPr>
          <w:sz w:val="30"/>
          <w:szCs w:val="30"/>
        </w:rPr>
      </w:pPr>
    </w:p>
    <w:p>
      <w:pPr>
        <w:ind w:left="1500" w:hanging="1506" w:hangingChars="500"/>
        <w:jc w:val="both"/>
        <w:rPr>
          <w:rFonts w:hint="eastAsia"/>
          <w:b/>
          <w:bCs/>
          <w:sz w:val="30"/>
          <w:szCs w:val="30"/>
          <w:lang w:val="zh-CN"/>
        </w:rPr>
      </w:pPr>
      <w:r>
        <w:rPr>
          <w:rFonts w:hint="eastAsia"/>
          <w:b/>
          <w:bCs/>
          <w:sz w:val="30"/>
          <w:szCs w:val="30"/>
          <w:lang w:val="zh-CN"/>
        </w:rPr>
        <w:t>项目</w:t>
      </w:r>
      <w:r>
        <w:rPr>
          <w:rFonts w:hint="eastAsia"/>
          <w:b/>
          <w:bCs/>
          <w:w w:val="95"/>
          <w:sz w:val="30"/>
          <w:szCs w:val="30"/>
          <w:lang w:val="zh-CN"/>
        </w:rPr>
        <w:t>名称</w:t>
      </w:r>
      <w:r>
        <w:rPr>
          <w:rFonts w:hint="eastAsia"/>
          <w:b/>
          <w:bCs/>
          <w:sz w:val="30"/>
          <w:szCs w:val="30"/>
          <w:lang w:val="zh-CN"/>
        </w:rPr>
        <w:t>：广西壮族自治区皮肤病防治研究所多光谱皮肤镜图</w:t>
      </w:r>
      <w:r>
        <w:rPr>
          <w:rFonts w:hint="eastAsia"/>
          <w:b/>
          <w:bCs/>
          <w:sz w:val="30"/>
          <w:szCs w:val="30"/>
          <w:lang w:val="en-US" w:eastAsia="zh-CN"/>
        </w:rPr>
        <w:t xml:space="preserve">        </w:t>
      </w:r>
      <w:r>
        <w:rPr>
          <w:rFonts w:hint="eastAsia"/>
          <w:b/>
          <w:bCs/>
          <w:sz w:val="30"/>
          <w:szCs w:val="30"/>
          <w:lang w:val="zh-CN"/>
        </w:rPr>
        <w:t>像处理工作站等一批专用设备公开招标采购项目（重）</w:t>
      </w:r>
    </w:p>
    <w:p>
      <w:pPr>
        <w:pStyle w:val="2"/>
      </w:pPr>
    </w:p>
    <w:p>
      <w:pPr>
        <w:jc w:val="both"/>
        <w:rPr>
          <w:sz w:val="30"/>
          <w:szCs w:val="30"/>
        </w:rPr>
      </w:pPr>
      <w:r>
        <w:rPr>
          <w:rFonts w:hint="eastAsia"/>
          <w:b/>
          <w:bCs/>
          <w:w w:val="95"/>
          <w:sz w:val="30"/>
          <w:szCs w:val="30"/>
        </w:rPr>
        <w:t>项目</w:t>
      </w:r>
      <w:r>
        <w:rPr>
          <w:rFonts w:hint="eastAsia"/>
          <w:b/>
          <w:bCs/>
          <w:sz w:val="30"/>
          <w:szCs w:val="30"/>
        </w:rPr>
        <w:t>编号</w:t>
      </w:r>
      <w:r>
        <w:rPr>
          <w:rFonts w:hint="eastAsia"/>
          <w:b/>
          <w:bCs/>
          <w:w w:val="95"/>
          <w:sz w:val="30"/>
          <w:szCs w:val="30"/>
        </w:rPr>
        <w:t>： GXZC2024-J1-003151-KLZB</w:t>
      </w:r>
    </w:p>
    <w:p>
      <w:pPr>
        <w:jc w:val="center"/>
        <w:rPr>
          <w:w w:val="95"/>
          <w:sz w:val="32"/>
          <w:szCs w:val="32"/>
          <w:lang w:val="zh-CN"/>
        </w:rPr>
      </w:pPr>
    </w:p>
    <w:p>
      <w:pPr>
        <w:jc w:val="center"/>
        <w:rPr>
          <w:w w:val="95"/>
          <w:sz w:val="32"/>
          <w:szCs w:val="32"/>
          <w:lang w:val="zh-CN"/>
        </w:rPr>
      </w:pPr>
    </w:p>
    <w:p>
      <w:pPr>
        <w:pStyle w:val="2"/>
        <w:rPr>
          <w:lang w:val="zh-CN"/>
        </w:rPr>
      </w:pPr>
    </w:p>
    <w:p>
      <w:pPr>
        <w:jc w:val="center"/>
        <w:rPr>
          <w:w w:val="95"/>
          <w:sz w:val="32"/>
          <w:szCs w:val="32"/>
          <w:lang w:val="zh-CN"/>
        </w:rPr>
      </w:pPr>
    </w:p>
    <w:p>
      <w:pPr>
        <w:jc w:val="center"/>
        <w:rPr>
          <w:b/>
          <w:bCs/>
          <w:w w:val="95"/>
          <w:sz w:val="30"/>
          <w:szCs w:val="30"/>
          <w:lang w:val="zh-CN"/>
        </w:rPr>
      </w:pPr>
      <w:r>
        <w:rPr>
          <w:rFonts w:hint="eastAsia"/>
          <w:b/>
          <w:bCs/>
          <w:w w:val="95"/>
          <w:sz w:val="30"/>
          <w:szCs w:val="30"/>
          <w:lang w:val="zh-CN"/>
        </w:rPr>
        <w:t>采 购 人：广西壮族自治区皮肤病防治研究所</w:t>
      </w:r>
    </w:p>
    <w:p>
      <w:pPr>
        <w:jc w:val="center"/>
        <w:rPr>
          <w:b/>
          <w:bCs/>
          <w:w w:val="95"/>
          <w:sz w:val="30"/>
          <w:szCs w:val="30"/>
          <w:lang w:val="zh-CN"/>
        </w:rPr>
      </w:pPr>
      <w:r>
        <w:rPr>
          <w:rFonts w:hint="eastAsia"/>
          <w:b/>
          <w:bCs/>
          <w:w w:val="95"/>
          <w:sz w:val="30"/>
          <w:szCs w:val="30"/>
          <w:lang w:val="zh-CN"/>
        </w:rPr>
        <w:t>采购代理机构：</w:t>
      </w:r>
      <w:bookmarkStart w:id="0" w:name="PO_3000001866_PM031"/>
      <w:r>
        <w:rPr>
          <w:rFonts w:hint="eastAsia"/>
          <w:b/>
          <w:bCs/>
          <w:w w:val="95"/>
          <w:sz w:val="30"/>
          <w:szCs w:val="30"/>
          <w:lang w:val="zh-CN"/>
        </w:rPr>
        <w:t>广西科联招标中心有限公司</w:t>
      </w:r>
      <w:bookmarkEnd w:id="0"/>
    </w:p>
    <w:p>
      <w:pPr>
        <w:jc w:val="center"/>
        <w:rPr>
          <w:b/>
          <w:bCs/>
          <w:sz w:val="30"/>
          <w:szCs w:val="30"/>
        </w:rPr>
      </w:pPr>
    </w:p>
    <w:p>
      <w:pPr>
        <w:jc w:val="center"/>
        <w:rPr>
          <w:b/>
          <w:bCs/>
          <w:sz w:val="30"/>
          <w:szCs w:val="30"/>
          <w:lang w:val="zh-CN"/>
        </w:rPr>
        <w:sectPr>
          <w:headerReference r:id="rId4" w:type="first"/>
          <w:footerReference r:id="rId6" w:type="first"/>
          <w:headerReference r:id="rId3" w:type="default"/>
          <w:footerReference r:id="rId5" w:type="default"/>
          <w:pgSz w:w="11906" w:h="16838"/>
          <w:pgMar w:top="1440" w:right="1440" w:bottom="1440" w:left="1587" w:header="851" w:footer="992" w:gutter="0"/>
          <w:pgNumType w:start="0"/>
          <w:cols w:space="720" w:num="1"/>
          <w:titlePg/>
          <w:docGrid w:type="lines" w:linePitch="312" w:charSpace="0"/>
        </w:sectPr>
      </w:pPr>
      <w:r>
        <w:rPr>
          <w:rFonts w:hint="eastAsia"/>
          <w:b/>
          <w:bCs/>
          <w:sz w:val="30"/>
          <w:szCs w:val="30"/>
          <w:lang w:val="en-US" w:eastAsia="zh-CN"/>
        </w:rPr>
        <w:t>2024</w:t>
      </w:r>
      <w:r>
        <w:rPr>
          <w:rFonts w:hint="eastAsia"/>
          <w:b/>
          <w:bCs/>
          <w:sz w:val="30"/>
          <w:szCs w:val="30"/>
        </w:rPr>
        <w:t>年</w:t>
      </w:r>
      <w:r>
        <w:rPr>
          <w:rFonts w:hint="eastAsia"/>
          <w:b/>
          <w:bCs/>
          <w:sz w:val="30"/>
          <w:szCs w:val="30"/>
          <w:lang w:val="en-US" w:eastAsia="zh-CN"/>
        </w:rPr>
        <w:t>4</w:t>
      </w:r>
      <w:r>
        <w:rPr>
          <w:rFonts w:hint="eastAsia"/>
          <w:b/>
          <w:bCs/>
          <w:sz w:val="30"/>
          <w:szCs w:val="30"/>
        </w:rPr>
        <w:t>月</w:t>
      </w:r>
      <w:r>
        <w:rPr>
          <w:rFonts w:hint="eastAsia"/>
          <w:b/>
          <w:bCs/>
          <w:sz w:val="30"/>
          <w:szCs w:val="30"/>
          <w:lang w:val="en-US" w:eastAsia="zh-CN"/>
        </w:rPr>
        <w:t>16</w:t>
      </w:r>
      <w:r>
        <w:rPr>
          <w:rFonts w:hint="eastAsia"/>
          <w:b/>
          <w:bCs/>
          <w:sz w:val="30"/>
          <w:szCs w:val="30"/>
        </w:rPr>
        <w:t>日</w:t>
      </w:r>
    </w:p>
    <w:p>
      <w:pPr>
        <w:spacing w:line="360" w:lineRule="auto"/>
        <w:jc w:val="center"/>
        <w:rPr>
          <w:rFonts w:hint="eastAsia" w:ascii="宋体" w:hAnsi="宋体" w:eastAsia="宋体" w:cs="Times New Roman"/>
          <w:b/>
          <w:sz w:val="44"/>
          <w:szCs w:val="44"/>
        </w:rPr>
      </w:pPr>
      <w:r>
        <w:rPr>
          <w:rFonts w:hint="eastAsia" w:ascii="宋体" w:hAnsi="宋体" w:eastAsia="宋体" w:cs="Times New Roman"/>
          <w:b/>
          <w:sz w:val="44"/>
          <w:szCs w:val="44"/>
        </w:rPr>
        <w:t>目   录</w:t>
      </w:r>
    </w:p>
    <w:p>
      <w:pPr>
        <w:spacing w:line="400" w:lineRule="exact"/>
        <w:jc w:val="center"/>
        <w:rPr>
          <w:rFonts w:hint="eastAsia" w:ascii="宋体" w:hAnsi="宋体" w:eastAsia="宋体" w:cs="Times New Roman"/>
          <w:b/>
          <w:sz w:val="44"/>
          <w:szCs w:val="44"/>
        </w:rPr>
      </w:pPr>
    </w:p>
    <w:p>
      <w:pPr>
        <w:pStyle w:val="23"/>
        <w:tabs>
          <w:tab w:val="right" w:leader="dot" w:pos="8879"/>
        </w:tabs>
        <w:rPr>
          <w:rFonts w:hint="eastAsia" w:ascii="宋体" w:hAnsi="宋体" w:eastAsia="宋体" w:cs="宋体"/>
          <w:b/>
          <w:bCs w:val="0"/>
          <w:sz w:val="28"/>
          <w:szCs w:val="28"/>
        </w:rPr>
      </w:pPr>
    </w:p>
    <w:p>
      <w:pPr>
        <w:pStyle w:val="23"/>
        <w:tabs>
          <w:tab w:val="right" w:leader="dot" w:pos="8879"/>
        </w:tabs>
        <w:spacing w:line="480" w:lineRule="auto"/>
        <w:rPr>
          <w:rFonts w:hint="eastAsia" w:asciiTheme="majorEastAsia" w:hAnsiTheme="majorEastAsia" w:eastAsiaTheme="majorEastAsia" w:cstheme="majorEastAsia"/>
          <w:b/>
          <w:bCs/>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TOC \o "1-1" \h \u </w:instrText>
      </w:r>
      <w:r>
        <w:rPr>
          <w:rFonts w:hint="eastAsia" w:ascii="宋体" w:hAnsi="宋体" w:eastAsia="宋体" w:cs="宋体"/>
          <w:b/>
          <w:bCs w:val="0"/>
          <w:sz w:val="24"/>
          <w:szCs w:val="24"/>
        </w:rPr>
        <w:fldChar w:fldCharType="separate"/>
      </w: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_Toc28468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kern w:val="44"/>
          <w:sz w:val="24"/>
          <w:szCs w:val="24"/>
          <w:lang w:val="zh-CN" w:eastAsia="zh-CN"/>
        </w:rPr>
        <w:t>第一章 竞争性谈判公告</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2</w:t>
      </w:r>
      <w:r>
        <w:rPr>
          <w:rFonts w:hint="eastAsia" w:asciiTheme="majorEastAsia" w:hAnsiTheme="majorEastAsia" w:eastAsiaTheme="majorEastAsia" w:cstheme="majorEastAsia"/>
          <w:b/>
          <w:bCs/>
          <w:sz w:val="24"/>
          <w:szCs w:val="24"/>
        </w:rPr>
        <w:fldChar w:fldCharType="end"/>
      </w:r>
    </w:p>
    <w:p>
      <w:pPr>
        <w:pStyle w:val="23"/>
        <w:tabs>
          <w:tab w:val="right" w:leader="dot" w:pos="8879"/>
        </w:tabs>
        <w:spacing w:line="48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_Toc7676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kern w:val="44"/>
          <w:sz w:val="24"/>
          <w:szCs w:val="24"/>
          <w:lang w:val="zh-CN" w:eastAsia="zh-CN"/>
        </w:rPr>
        <w:t>第二章 采购需求</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6</w:t>
      </w:r>
      <w:r>
        <w:rPr>
          <w:rFonts w:hint="eastAsia" w:asciiTheme="majorEastAsia" w:hAnsiTheme="majorEastAsia" w:eastAsiaTheme="majorEastAsia" w:cstheme="majorEastAsia"/>
          <w:b/>
          <w:bCs/>
          <w:sz w:val="24"/>
          <w:szCs w:val="24"/>
        </w:rPr>
        <w:fldChar w:fldCharType="end"/>
      </w:r>
    </w:p>
    <w:p>
      <w:pPr>
        <w:pStyle w:val="23"/>
        <w:tabs>
          <w:tab w:val="right" w:leader="dot" w:pos="8879"/>
        </w:tabs>
        <w:spacing w:line="480" w:lineRule="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_Toc16363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kern w:val="44"/>
          <w:sz w:val="24"/>
          <w:szCs w:val="24"/>
          <w:lang w:val="zh-CN" w:eastAsia="zh-CN"/>
        </w:rPr>
        <w:t>第三章 供应商须知</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1</w:t>
      </w:r>
      <w:r>
        <w:rPr>
          <w:rFonts w:hint="eastAsia" w:asciiTheme="majorEastAsia" w:hAnsiTheme="majorEastAsia" w:eastAsiaTheme="majorEastAsia" w:cstheme="majorEastAsia"/>
          <w:b/>
          <w:bCs/>
          <w:sz w:val="24"/>
          <w:szCs w:val="24"/>
        </w:rPr>
        <w:fldChar w:fldCharType="end"/>
      </w:r>
      <w:r>
        <w:rPr>
          <w:rFonts w:hint="eastAsia" w:asciiTheme="majorEastAsia" w:hAnsiTheme="majorEastAsia" w:eastAsiaTheme="majorEastAsia" w:cstheme="majorEastAsia"/>
          <w:b/>
          <w:bCs/>
          <w:sz w:val="24"/>
          <w:szCs w:val="24"/>
          <w:lang w:val="en-US" w:eastAsia="zh-CN"/>
        </w:rPr>
        <w:t>6</w:t>
      </w:r>
    </w:p>
    <w:p>
      <w:pPr>
        <w:pStyle w:val="23"/>
        <w:tabs>
          <w:tab w:val="right" w:leader="dot" w:pos="8879"/>
        </w:tabs>
        <w:spacing w:line="480" w:lineRule="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_Toc17139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sz w:val="24"/>
          <w:szCs w:val="24"/>
          <w:lang w:val="zh-CN" w:eastAsia="zh-CN"/>
        </w:rPr>
        <w:t>第四章 评审程序、评审方法和成交标准</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3</w:t>
      </w:r>
      <w:r>
        <w:rPr>
          <w:rFonts w:hint="eastAsia" w:asciiTheme="majorEastAsia" w:hAnsiTheme="majorEastAsia" w:eastAsiaTheme="majorEastAsia" w:cstheme="majorEastAsia"/>
          <w:b/>
          <w:bCs/>
          <w:sz w:val="24"/>
          <w:szCs w:val="24"/>
        </w:rPr>
        <w:fldChar w:fldCharType="end"/>
      </w:r>
      <w:r>
        <w:rPr>
          <w:rFonts w:hint="eastAsia" w:asciiTheme="majorEastAsia" w:hAnsiTheme="majorEastAsia" w:eastAsiaTheme="majorEastAsia" w:cstheme="majorEastAsia"/>
          <w:b/>
          <w:bCs/>
          <w:sz w:val="24"/>
          <w:szCs w:val="24"/>
          <w:lang w:val="en-US" w:eastAsia="zh-CN"/>
        </w:rPr>
        <w:t>6</w:t>
      </w:r>
    </w:p>
    <w:p>
      <w:pPr>
        <w:pStyle w:val="23"/>
        <w:tabs>
          <w:tab w:val="right" w:leader="dot" w:pos="8879"/>
        </w:tabs>
        <w:spacing w:line="480" w:lineRule="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_Toc25678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kern w:val="44"/>
          <w:sz w:val="24"/>
          <w:szCs w:val="24"/>
          <w:lang w:val="zh-CN" w:eastAsia="zh-CN"/>
        </w:rPr>
        <w:t>第五章 响应文件格式</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4</w:t>
      </w:r>
      <w:r>
        <w:rPr>
          <w:rFonts w:hint="eastAsia" w:asciiTheme="majorEastAsia" w:hAnsiTheme="majorEastAsia" w:eastAsiaTheme="majorEastAsia" w:cstheme="majorEastAsia"/>
          <w:b/>
          <w:bCs/>
          <w:sz w:val="24"/>
          <w:szCs w:val="24"/>
        </w:rPr>
        <w:fldChar w:fldCharType="end"/>
      </w:r>
      <w:r>
        <w:rPr>
          <w:rFonts w:hint="eastAsia" w:asciiTheme="majorEastAsia" w:hAnsiTheme="majorEastAsia" w:eastAsiaTheme="majorEastAsia" w:cstheme="majorEastAsia"/>
          <w:b/>
          <w:bCs/>
          <w:sz w:val="24"/>
          <w:szCs w:val="24"/>
          <w:lang w:val="en-US" w:eastAsia="zh-CN"/>
        </w:rPr>
        <w:t>2</w:t>
      </w:r>
    </w:p>
    <w:p>
      <w:pPr>
        <w:pStyle w:val="23"/>
        <w:tabs>
          <w:tab w:val="right" w:leader="dot" w:pos="8879"/>
        </w:tabs>
        <w:spacing w:line="480" w:lineRule="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_Toc4631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kern w:val="44"/>
          <w:sz w:val="24"/>
          <w:szCs w:val="24"/>
          <w:lang w:val="zh-CN" w:eastAsia="zh-CN"/>
        </w:rPr>
        <w:t>第六章 合同文本</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6</w:t>
      </w:r>
      <w:r>
        <w:rPr>
          <w:rFonts w:hint="eastAsia" w:asciiTheme="majorEastAsia" w:hAnsiTheme="majorEastAsia" w:eastAsiaTheme="majorEastAsia" w:cstheme="majorEastAsia"/>
          <w:b/>
          <w:bCs/>
          <w:sz w:val="24"/>
          <w:szCs w:val="24"/>
        </w:rPr>
        <w:fldChar w:fldCharType="end"/>
      </w:r>
      <w:r>
        <w:rPr>
          <w:rFonts w:hint="eastAsia" w:asciiTheme="majorEastAsia" w:hAnsiTheme="majorEastAsia" w:eastAsiaTheme="majorEastAsia" w:cstheme="majorEastAsia"/>
          <w:b/>
          <w:bCs/>
          <w:sz w:val="24"/>
          <w:szCs w:val="24"/>
          <w:lang w:val="en-US" w:eastAsia="zh-CN"/>
        </w:rPr>
        <w:t>9</w:t>
      </w:r>
    </w:p>
    <w:p>
      <w:pPr>
        <w:pStyle w:val="23"/>
        <w:tabs>
          <w:tab w:val="right" w:leader="dot" w:pos="8879"/>
        </w:tabs>
        <w:spacing w:line="480" w:lineRule="auto"/>
        <w:rPr>
          <w:rFonts w:hint="eastAsia" w:eastAsiaTheme="majorEastAsia"/>
          <w:lang w:val="en-US" w:eastAsia="zh-CN"/>
        </w:rPr>
      </w:pPr>
      <w:r>
        <w:rPr>
          <w:rFonts w:hint="eastAsia" w:asciiTheme="majorEastAsia" w:hAnsiTheme="majorEastAsia" w:eastAsiaTheme="majorEastAsia" w:cstheme="majorEastAsia"/>
          <w:b/>
          <w:bCs/>
          <w:sz w:val="24"/>
          <w:szCs w:val="24"/>
        </w:rPr>
        <w:fldChar w:fldCharType="begin"/>
      </w:r>
      <w:r>
        <w:rPr>
          <w:rFonts w:hint="eastAsia" w:asciiTheme="majorEastAsia" w:hAnsiTheme="majorEastAsia" w:eastAsiaTheme="majorEastAsia" w:cstheme="majorEastAsia"/>
          <w:b/>
          <w:bCs/>
          <w:sz w:val="24"/>
          <w:szCs w:val="24"/>
        </w:rPr>
        <w:instrText xml:space="preserve"> HYPERLINK \l _Toc24483 </w:instrText>
      </w:r>
      <w:r>
        <w:rPr>
          <w:rFonts w:hint="eastAsia" w:asciiTheme="majorEastAsia" w:hAnsiTheme="majorEastAsia" w:eastAsiaTheme="majorEastAsia" w:cstheme="majorEastAsia"/>
          <w:b/>
          <w:bCs/>
          <w:sz w:val="24"/>
          <w:szCs w:val="24"/>
        </w:rPr>
        <w:fldChar w:fldCharType="separate"/>
      </w:r>
      <w:r>
        <w:rPr>
          <w:rFonts w:hint="eastAsia" w:asciiTheme="majorEastAsia" w:hAnsiTheme="majorEastAsia" w:eastAsiaTheme="majorEastAsia" w:cstheme="majorEastAsia"/>
          <w:b/>
          <w:bCs/>
          <w:kern w:val="44"/>
          <w:sz w:val="24"/>
          <w:szCs w:val="24"/>
          <w:lang w:val="zh-CN" w:eastAsia="zh-CN"/>
        </w:rPr>
        <w:t>第七章 质疑、投诉材料格式</w:t>
      </w:r>
      <w:r>
        <w:rPr>
          <w:rFonts w:hint="eastAsia" w:asciiTheme="majorEastAsia" w:hAnsiTheme="majorEastAsia" w:eastAsiaTheme="majorEastAsia" w:cstheme="majorEastAsia"/>
          <w:b/>
          <w:bCs/>
          <w:sz w:val="24"/>
          <w:szCs w:val="24"/>
        </w:rPr>
        <w:tab/>
      </w:r>
      <w:r>
        <w:rPr>
          <w:rFonts w:hint="eastAsia" w:asciiTheme="majorEastAsia" w:hAnsiTheme="majorEastAsia" w:eastAsiaTheme="majorEastAsia" w:cstheme="majorEastAsia"/>
          <w:b/>
          <w:bCs/>
          <w:sz w:val="24"/>
          <w:szCs w:val="24"/>
          <w:lang w:val="en-US" w:eastAsia="zh-CN"/>
        </w:rPr>
        <w:t>7</w:t>
      </w:r>
      <w:r>
        <w:rPr>
          <w:rFonts w:hint="eastAsia" w:asciiTheme="majorEastAsia" w:hAnsiTheme="majorEastAsia" w:eastAsiaTheme="majorEastAsia" w:cstheme="majorEastAsia"/>
          <w:b/>
          <w:bCs/>
          <w:sz w:val="24"/>
          <w:szCs w:val="24"/>
        </w:rPr>
        <w:fldChar w:fldCharType="end"/>
      </w:r>
      <w:r>
        <w:rPr>
          <w:rFonts w:hint="eastAsia" w:asciiTheme="majorEastAsia" w:hAnsiTheme="majorEastAsia" w:eastAsiaTheme="majorEastAsia" w:cstheme="majorEastAsia"/>
          <w:b/>
          <w:bCs/>
          <w:sz w:val="24"/>
          <w:szCs w:val="24"/>
          <w:lang w:val="en-US" w:eastAsia="zh-CN"/>
        </w:rPr>
        <w:t>8</w:t>
      </w:r>
    </w:p>
    <w:p>
      <w:pPr>
        <w:jc w:val="center"/>
      </w:pPr>
      <w:r>
        <w:rPr>
          <w:rFonts w:hint="eastAsia" w:ascii="宋体" w:hAnsi="宋体" w:eastAsia="宋体" w:cs="宋体"/>
          <w:b/>
          <w:bCs w:val="0"/>
          <w:sz w:val="24"/>
          <w:szCs w:val="24"/>
        </w:rPr>
        <w:fldChar w:fldCharType="end"/>
      </w:r>
    </w:p>
    <w:p/>
    <w:p/>
    <w:p>
      <w:pPr>
        <w:sectPr>
          <w:footerReference r:id="rId8" w:type="first"/>
          <w:footerReference r:id="rId7" w:type="default"/>
          <w:pgSz w:w="11906" w:h="16838"/>
          <w:pgMar w:top="1440" w:right="1440" w:bottom="1440" w:left="1587" w:header="851" w:footer="992" w:gutter="0"/>
          <w:cols w:space="720" w:num="1"/>
          <w:titlePg/>
          <w:docGrid w:type="lines" w:linePitch="312" w:charSpace="0"/>
        </w:sectPr>
      </w:pPr>
    </w:p>
    <w:p>
      <w:pPr>
        <w:keepNext/>
        <w:keepLines/>
        <w:numPr>
          <w:ilvl w:val="0"/>
          <w:numId w:val="1"/>
        </w:numPr>
        <w:spacing w:before="340" w:after="330" w:line="400" w:lineRule="exact"/>
        <w:jc w:val="center"/>
        <w:outlineLvl w:val="0"/>
        <w:rPr>
          <w:rFonts w:hint="eastAsia" w:ascii="Times New Roman" w:hAnsi="Times New Roman" w:eastAsia="宋体" w:cs="Times New Roman"/>
          <w:b/>
          <w:bCs/>
          <w:kern w:val="44"/>
          <w:sz w:val="44"/>
          <w:szCs w:val="44"/>
          <w:lang w:val="zh-CN" w:eastAsia="zh-CN"/>
        </w:rPr>
      </w:pPr>
      <w:bookmarkStart w:id="1" w:name="_Toc32002"/>
      <w:bookmarkStart w:id="2" w:name="_Toc21011"/>
      <w:bookmarkStart w:id="3" w:name="_Toc7085"/>
      <w:bookmarkStart w:id="4" w:name="_Toc21558"/>
      <w:bookmarkStart w:id="5" w:name="_Toc80205920"/>
      <w:bookmarkStart w:id="6" w:name="_Toc6626"/>
      <w:bookmarkStart w:id="7" w:name="_Toc28468"/>
      <w:bookmarkStart w:id="8" w:name="_Toc2567"/>
      <w:bookmarkStart w:id="9" w:name="_Toc15375"/>
      <w:r>
        <w:rPr>
          <w:rFonts w:hint="eastAsia" w:ascii="Times New Roman" w:hAnsi="Times New Roman" w:eastAsia="宋体" w:cs="Times New Roman"/>
          <w:b/>
          <w:bCs/>
          <w:kern w:val="44"/>
          <w:sz w:val="44"/>
          <w:szCs w:val="44"/>
          <w:lang w:val="zh-CN" w:eastAsia="zh-CN"/>
        </w:rPr>
        <w:t>竞争性谈判公告</w:t>
      </w:r>
      <w:bookmarkEnd w:id="1"/>
      <w:bookmarkEnd w:id="2"/>
      <w:bookmarkEnd w:id="3"/>
      <w:bookmarkEnd w:id="4"/>
      <w:bookmarkEnd w:id="5"/>
      <w:bookmarkEnd w:id="6"/>
      <w:bookmarkEnd w:id="7"/>
      <w:bookmarkEnd w:id="8"/>
      <w:bookmarkEnd w:id="9"/>
      <w:bookmarkStart w:id="10" w:name="_Toc35393798"/>
      <w:bookmarkStart w:id="11" w:name="_Toc28359012"/>
      <w:bookmarkStart w:id="12" w:name="_Toc35393629"/>
      <w:bookmarkStart w:id="13" w:name="_Toc44229878"/>
      <w:bookmarkStart w:id="14" w:name="_Toc28359089"/>
      <w:bookmarkStart w:id="15" w:name="_Toc28359081"/>
      <w:bookmarkStart w:id="16" w:name="_Toc35393623"/>
      <w:bookmarkStart w:id="17" w:name="_Toc28359004"/>
      <w:bookmarkStart w:id="18" w:name="_Toc35393792"/>
    </w:p>
    <w:p>
      <w:pPr>
        <w:pStyle w:val="2"/>
        <w:numPr>
          <w:ilvl w:val="0"/>
          <w:numId w:val="0"/>
        </w:numPr>
        <w:jc w:val="center"/>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zh-CN" w:eastAsia="zh-CN" w:bidi="ar-SA"/>
        </w:rPr>
        <w:t>广西科联招标中心有限公司关于</w:t>
      </w:r>
      <w:r>
        <w:rPr>
          <w:rFonts w:hint="eastAsia" w:ascii="宋体" w:hAnsi="宋体" w:eastAsia="宋体" w:cs="宋体"/>
          <w:b/>
          <w:color w:val="auto"/>
          <w:kern w:val="2"/>
          <w:sz w:val="32"/>
          <w:szCs w:val="32"/>
          <w:lang w:val="en-US" w:eastAsia="zh-CN" w:bidi="ar-SA"/>
        </w:rPr>
        <w:t>广西壮族自治区皮肤病防治研究所多光谱皮肤镜图像处理工作站等一批专用设备公开招标采购项目（重）（GXZC2024-J1-003151-KLZB）的竞争性谈判公告</w:t>
      </w:r>
    </w:p>
    <w:p>
      <w:pPr>
        <w:pStyle w:val="2"/>
        <w:numPr>
          <w:ilvl w:val="0"/>
          <w:numId w:val="0"/>
        </w:numPr>
        <w:jc w:val="center"/>
        <w:rPr>
          <w:rFonts w:hint="eastAsia" w:ascii="宋体" w:hAnsi="宋体" w:eastAsia="宋体" w:cs="宋体"/>
          <w:b/>
          <w:color w:val="auto"/>
          <w:kern w:val="2"/>
          <w:sz w:val="32"/>
          <w:szCs w:val="32"/>
          <w:lang w:val="zh-CN" w:eastAsia="zh-CN" w:bidi="ar-SA"/>
        </w:rPr>
      </w:pPr>
    </w:p>
    <w:tbl>
      <w:tblPr>
        <w:tblStyle w:val="29"/>
        <w:tblW w:w="9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1" w:type="dxa"/>
          </w:tcPr>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项目概况</w:t>
            </w:r>
          </w:p>
          <w:p>
            <w:pPr>
              <w:spacing w:line="360" w:lineRule="auto"/>
              <w:ind w:firstLine="420" w:firstLineChars="200"/>
              <w:rPr>
                <w:rFonts w:ascii="黑体" w:hAnsi="黑体" w:eastAsia="黑体"/>
                <w:bCs/>
                <w:sz w:val="24"/>
              </w:rPr>
            </w:pPr>
            <w:r>
              <w:rPr>
                <w:rFonts w:hint="eastAsia" w:asciiTheme="minorEastAsia" w:hAnsiTheme="minorEastAsia" w:eastAsiaTheme="minorEastAsia" w:cstheme="minorEastAsia"/>
                <w:color w:val="auto"/>
                <w:szCs w:val="21"/>
                <w:highlight w:val="none"/>
                <w:u w:val="single"/>
              </w:rPr>
              <w:t>广西壮族自治区皮肤病防治研究所多光谱皮肤镜图像处理工作站等一批专用设备公开招标采购项目（重）</w:t>
            </w:r>
            <w:r>
              <w:rPr>
                <w:rFonts w:hint="eastAsia" w:asciiTheme="minorEastAsia" w:hAnsiTheme="minorEastAsia" w:eastAsiaTheme="minorEastAsia" w:cstheme="minorEastAsia"/>
                <w:color w:val="auto"/>
                <w:szCs w:val="21"/>
                <w:highlight w:val="none"/>
              </w:rPr>
              <w:t>的潜在供应商应在广西政府采购云平台（https://www.gcy.zfcg.gxzf.gov.cn/）获取采购文件，并于</w:t>
            </w:r>
            <w:r>
              <w:rPr>
                <w:rFonts w:hint="eastAsia" w:asciiTheme="minorEastAsia" w:hAnsiTheme="minorEastAsia" w:eastAsiaTheme="minorEastAsia" w:cstheme="minorEastAsia"/>
                <w:color w:val="auto"/>
                <w:szCs w:val="21"/>
                <w:highlight w:val="none"/>
                <w:u w:val="single"/>
              </w:rPr>
              <w:t>2024 年</w:t>
            </w:r>
            <w:r>
              <w:rPr>
                <w:rFonts w:hint="eastAsia" w:asciiTheme="minorEastAsia" w:hAnsiTheme="minorEastAsia" w:eastAsiaTheme="minorEastAsia" w:cstheme="minorEastAsia"/>
                <w:color w:val="auto"/>
                <w:szCs w:val="21"/>
                <w:highlight w:val="none"/>
                <w:u w:val="single"/>
                <w:lang w:val="en-US" w:eastAsia="zh-CN"/>
              </w:rPr>
              <w:t>4</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cstheme="minorEastAsia"/>
                <w:color w:val="auto"/>
                <w:szCs w:val="21"/>
                <w:highlight w:val="none"/>
                <w:u w:val="single"/>
                <w:lang w:val="en-US" w:eastAsia="zh-CN"/>
              </w:rPr>
              <w:t>22</w:t>
            </w:r>
            <w:r>
              <w:rPr>
                <w:rFonts w:hint="eastAsia" w:asciiTheme="minorEastAsia" w:hAnsiTheme="minorEastAsia" w:eastAsiaTheme="minorEastAsia" w:cstheme="minorEastAsia"/>
                <w:color w:val="auto"/>
                <w:szCs w:val="21"/>
                <w:highlight w:val="none"/>
                <w:u w:val="single"/>
              </w:rPr>
              <w:t>日</w:t>
            </w:r>
            <w:r>
              <w:rPr>
                <w:rFonts w:hint="eastAsia" w:asciiTheme="minorEastAsia" w:hAnsiTheme="minorEastAsia" w:cstheme="minorEastAsia"/>
                <w:color w:val="auto"/>
                <w:szCs w:val="21"/>
                <w:highlight w:val="none"/>
                <w:u w:val="single"/>
                <w:lang w:val="en-US" w:eastAsia="zh-CN"/>
              </w:rPr>
              <w:t>9</w:t>
            </w:r>
            <w:r>
              <w:rPr>
                <w:rFonts w:hint="eastAsia" w:asciiTheme="minorEastAsia" w:hAnsiTheme="minorEastAsia" w:eastAsiaTheme="minorEastAsia" w:cstheme="minorEastAsia"/>
                <w:color w:val="auto"/>
                <w:szCs w:val="21"/>
                <w:highlight w:val="none"/>
                <w:u w:val="single"/>
              </w:rPr>
              <w:t>点</w:t>
            </w:r>
            <w:r>
              <w:rPr>
                <w:rFonts w:hint="eastAsia" w:asciiTheme="minorEastAsia" w:hAnsiTheme="minorEastAsia" w:cstheme="minorEastAsia"/>
                <w:color w:val="auto"/>
                <w:szCs w:val="21"/>
                <w:highlight w:val="none"/>
                <w:u w:val="single"/>
                <w:lang w:val="en-US" w:eastAsia="zh-CN"/>
              </w:rPr>
              <w:t>30</w:t>
            </w:r>
            <w:r>
              <w:rPr>
                <w:rFonts w:hint="eastAsia" w:asciiTheme="minorEastAsia" w:hAnsiTheme="minorEastAsia" w:eastAsiaTheme="minorEastAsia" w:cstheme="minorEastAsia"/>
                <w:color w:val="auto"/>
                <w:szCs w:val="21"/>
                <w:highlight w:val="none"/>
                <w:u w:val="single"/>
              </w:rPr>
              <w:t>分</w:t>
            </w:r>
            <w:r>
              <w:rPr>
                <w:rFonts w:hint="eastAsia" w:asciiTheme="minorEastAsia" w:hAnsiTheme="minorEastAsia" w:eastAsiaTheme="minorEastAsia" w:cstheme="minorEastAsia"/>
                <w:color w:val="auto"/>
                <w:szCs w:val="21"/>
                <w:highlight w:val="none"/>
              </w:rPr>
              <w:t>（北京时间）前提交响应文件。</w:t>
            </w:r>
          </w:p>
        </w:tc>
      </w:tr>
    </w:tbl>
    <w:p/>
    <w:p>
      <w:pPr>
        <w:spacing w:line="380" w:lineRule="exact"/>
        <w:rPr>
          <w:rFonts w:hint="eastAsia" w:ascii="黑体" w:hAnsi="黑体" w:eastAsia="黑体" w:cs="宋体"/>
          <w:b/>
          <w:bCs w:val="0"/>
          <w:sz w:val="24"/>
          <w:szCs w:val="24"/>
        </w:rPr>
      </w:pPr>
      <w:r>
        <w:rPr>
          <w:rFonts w:hint="eastAsia" w:ascii="黑体" w:hAnsi="黑体" w:eastAsia="黑体" w:cs="宋体"/>
          <w:b/>
          <w:bCs w:val="0"/>
          <w:sz w:val="24"/>
          <w:szCs w:val="24"/>
        </w:rPr>
        <w:t>一、项目基本情况</w:t>
      </w:r>
      <w:bookmarkEnd w:id="10"/>
      <w:bookmarkEnd w:id="11"/>
      <w:bookmarkEnd w:id="12"/>
      <w:bookmarkEnd w:id="13"/>
      <w:bookmarkEnd w:id="14"/>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项目编号：GXZC2024-J1-003151-KLZB</w:t>
      </w:r>
      <w:r>
        <w:rPr>
          <w:rFonts w:hint="eastAsia" w:ascii="宋体" w:hAnsi="宋体" w:eastAsia="宋体" w:cs="宋体"/>
          <w:bCs/>
          <w:color w:val="000000"/>
          <w:kern w:val="0"/>
          <w:szCs w:val="21"/>
          <w:lang w:val="en-US" w:eastAsia="zh-CN"/>
        </w:rPr>
        <w:tab/>
      </w:r>
    </w:p>
    <w:p>
      <w:pPr>
        <w:spacing w:line="380" w:lineRule="exact"/>
        <w:ind w:left="1680" w:leftChars="300" w:hanging="1050" w:hangingChars="50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项目名称：广西壮族自治区皮肤病防治研究所多光谱皮肤镜图像处理工作站等一批专用设备公开招标采购项目（重）</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采购方式：☑ 竞争性谈判 □竞争性磋商 □询价</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预算金额（元）：1267000.00</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最高限价（元）：1267000.00</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采购需求：</w:t>
      </w:r>
    </w:p>
    <w:tbl>
      <w:tblPr>
        <w:tblStyle w:val="29"/>
        <w:tblW w:w="87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9"/>
        <w:gridCol w:w="4065"/>
        <w:gridCol w:w="1276"/>
        <w:gridCol w:w="27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标的的名称</w:t>
            </w:r>
          </w:p>
        </w:tc>
        <w:tc>
          <w:tcPr>
            <w:tcW w:w="1276" w:type="dxa"/>
            <w:tcBorders>
              <w:top w:val="single" w:color="auto" w:sz="4" w:space="0"/>
              <w:left w:val="single" w:color="auto" w:sz="4" w:space="0"/>
              <w:bottom w:val="single" w:color="auto" w:sz="4" w:space="0"/>
              <w:right w:val="single" w:color="auto" w:sz="4" w:space="0"/>
            </w:tcBorders>
            <w:vAlign w:val="center"/>
          </w:tcPr>
          <w:p>
            <w:r>
              <w:rPr>
                <w:rFonts w:hint="eastAsia"/>
              </w:rPr>
              <w:t>数量及单位</w:t>
            </w:r>
          </w:p>
        </w:tc>
        <w:tc>
          <w:tcPr>
            <w:tcW w:w="2762" w:type="dxa"/>
            <w:tcBorders>
              <w:top w:val="single" w:color="auto" w:sz="4" w:space="0"/>
              <w:left w:val="single" w:color="auto" w:sz="4" w:space="0"/>
              <w:bottom w:val="single" w:color="auto" w:sz="4" w:space="0"/>
              <w:right w:val="single" w:color="auto" w:sz="4" w:space="0"/>
            </w:tcBorders>
            <w:vAlign w:val="center"/>
          </w:tcPr>
          <w:p>
            <w:r>
              <w:rPr>
                <w:rFonts w:hint="eastAsia"/>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1</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激光排烟系统</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2台</w:t>
            </w:r>
          </w:p>
        </w:tc>
        <w:tc>
          <w:tcPr>
            <w:tcW w:w="2762" w:type="dxa"/>
            <w:vMerge w:val="restart"/>
            <w:tcBorders>
              <w:top w:val="single" w:color="auto" w:sz="4" w:space="0"/>
              <w:left w:val="single" w:color="auto" w:sz="4" w:space="0"/>
              <w:right w:val="single" w:color="auto" w:sz="4" w:space="0"/>
            </w:tcBorders>
            <w:vAlign w:val="center"/>
          </w:tcPr>
          <w:p>
            <w:r>
              <w:rPr>
                <w:rFonts w:hint="eastAsia"/>
              </w:rPr>
              <w:t>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2</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全自动病理组织脱水机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3</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全自动单独滴染he染色机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4</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全自动酶标分析仪</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5</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全自动血液分析仪</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6</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LED7+7吊式双头灯移动式冷光源无影灯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7</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手术烟雾净化器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8</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电动手术床</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数码皮肤显微镜</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紫外可见分光光度计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1台</w:t>
            </w:r>
          </w:p>
        </w:tc>
        <w:tc>
          <w:tcPr>
            <w:tcW w:w="2762" w:type="dxa"/>
            <w:vMerge w:val="continue"/>
            <w:tcBorders>
              <w:left w:val="single" w:color="auto" w:sz="4" w:space="0"/>
              <w:bottom w:val="single" w:color="auto" w:sz="4" w:space="0"/>
              <w:right w:val="single" w:color="auto" w:sz="4" w:space="0"/>
            </w:tcBorders>
            <w:vAlign w:val="center"/>
          </w:tcPr>
          <w:p/>
        </w:tc>
      </w:tr>
    </w:tbl>
    <w:p>
      <w:pPr>
        <w:spacing w:line="380" w:lineRule="exact"/>
        <w:ind w:left="1680" w:leftChars="300" w:hanging="1050" w:hangingChars="50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合同履行期限：自签订合同之日起25个工作日内安装调试完毕并验收合格</w:t>
      </w:r>
      <w:bookmarkStart w:id="19" w:name="_Toc35393630"/>
      <w:bookmarkStart w:id="20" w:name="_Toc28359013"/>
      <w:bookmarkStart w:id="21" w:name="_Toc28359090"/>
      <w:bookmarkStart w:id="22" w:name="_Toc44229879"/>
      <w:bookmarkStart w:id="23" w:name="_Toc35393799"/>
    </w:p>
    <w:p>
      <w:pPr>
        <w:spacing w:line="380" w:lineRule="exact"/>
        <w:ind w:left="1680" w:leftChars="300" w:hanging="1050" w:hangingChars="50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本项目（是/否）接受联合体投标：□是/☑否</w:t>
      </w:r>
    </w:p>
    <w:p>
      <w:pPr>
        <w:spacing w:line="380" w:lineRule="exact"/>
        <w:rPr>
          <w:rFonts w:hint="eastAsia" w:ascii="黑体" w:hAnsi="黑体" w:eastAsia="黑体" w:cs="宋体"/>
          <w:b/>
          <w:bCs w:val="0"/>
          <w:sz w:val="24"/>
          <w:szCs w:val="24"/>
        </w:rPr>
      </w:pPr>
      <w:r>
        <w:rPr>
          <w:rFonts w:hint="eastAsia" w:ascii="黑体" w:hAnsi="黑体" w:eastAsia="黑体" w:cs="宋体"/>
          <w:b/>
          <w:bCs w:val="0"/>
          <w:sz w:val="24"/>
          <w:szCs w:val="24"/>
        </w:rPr>
        <w:t>二、申请人的资格</w:t>
      </w:r>
      <w:bookmarkEnd w:id="19"/>
      <w:bookmarkEnd w:id="20"/>
      <w:bookmarkEnd w:id="21"/>
      <w:bookmarkEnd w:id="22"/>
      <w:bookmarkEnd w:id="23"/>
      <w:r>
        <w:rPr>
          <w:rFonts w:hint="eastAsia" w:ascii="黑体" w:hAnsi="黑体" w:eastAsia="黑体" w:cs="宋体"/>
          <w:b/>
          <w:bCs w:val="0"/>
          <w:sz w:val="24"/>
          <w:szCs w:val="24"/>
        </w:rPr>
        <w:t>要求</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1.满足《中华人民共和国政府采购法》第二十二条规定；</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2.落实政府采购政策需满足的资格要求：无；</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3.本项目的特定资格要求：供应商须具有国家主管部门颁发的有效的医疗器械生产许可证，或按《医疗器械经营监督管理办法》（国家市场监督管理总局令第54号）医疗器械分类管理要求具有有效的医疗器械经营备案凭证或医疗器械经营许可证。</w:t>
      </w:r>
    </w:p>
    <w:p>
      <w:pPr>
        <w:spacing w:line="380" w:lineRule="exact"/>
        <w:rPr>
          <w:rFonts w:hint="eastAsia" w:ascii="黑体" w:hAnsi="黑体" w:eastAsia="黑体" w:cs="宋体"/>
          <w:b/>
          <w:bCs w:val="0"/>
          <w:sz w:val="24"/>
          <w:szCs w:val="24"/>
        </w:rPr>
      </w:pPr>
      <w:r>
        <w:rPr>
          <w:rFonts w:hint="eastAsia" w:ascii="黑体" w:hAnsi="黑体" w:eastAsia="黑体" w:cs="宋体"/>
          <w:b/>
          <w:bCs w:val="0"/>
          <w:sz w:val="24"/>
          <w:szCs w:val="24"/>
        </w:rPr>
        <w:t>三、获取采购文件</w:t>
      </w:r>
      <w:bookmarkEnd w:id="15"/>
      <w:bookmarkEnd w:id="16"/>
      <w:bookmarkEnd w:id="17"/>
      <w:bookmarkEnd w:id="18"/>
    </w:p>
    <w:p>
      <w:pPr>
        <w:spacing w:line="380" w:lineRule="exact"/>
        <w:ind w:firstLine="540"/>
        <w:rPr>
          <w:rFonts w:hint="eastAsia" w:ascii="宋体" w:hAnsi="宋体" w:eastAsia="宋体" w:cs="宋体"/>
          <w:bCs/>
          <w:color w:val="000000"/>
          <w:kern w:val="0"/>
          <w:szCs w:val="21"/>
          <w:lang w:val="en-US" w:eastAsia="zh-CN"/>
        </w:rPr>
      </w:pPr>
      <w:bookmarkStart w:id="24" w:name="_Toc35393793"/>
      <w:bookmarkStart w:id="25" w:name="_Toc35393624"/>
      <w:bookmarkStart w:id="26" w:name="_Toc28359082"/>
      <w:bookmarkStart w:id="27" w:name="_Toc28359005"/>
      <w:r>
        <w:rPr>
          <w:rFonts w:hint="eastAsia" w:ascii="宋体" w:hAnsi="宋体" w:eastAsia="宋体" w:cs="宋体"/>
          <w:bCs/>
          <w:color w:val="000000"/>
          <w:kern w:val="0"/>
          <w:szCs w:val="21"/>
          <w:lang w:val="en-US" w:eastAsia="zh-CN"/>
        </w:rPr>
        <w:t>时间：2024年4月16日至2024年4月19日，每天上午00：00至11：59，下午12：00至23：59（北京时间，法定节假日除外）</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地点：广西政府采购云平台（https://www.gcy.zfcg.gxzf.gov.cn/）</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方式：网上下载。本项目不发放纸质采购文件，潜在供应商可自行在广西政府采购云平台（https://www.gcy.zfcg.gxzf.gov.cn/）下载采购文件（操作路径：登录广西政府采购云平台-项目采购-获取采购文件-找到本项目-点击“申请获取采购文件”），电子响应文件制作需要基于广西政府采购云平台获取的采购文件编制。</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售价：人民币0元。</w:t>
      </w:r>
    </w:p>
    <w:p>
      <w:pPr>
        <w:spacing w:line="380" w:lineRule="exact"/>
        <w:rPr>
          <w:rFonts w:hint="eastAsia" w:ascii="黑体" w:hAnsi="黑体" w:eastAsia="黑体" w:cs="宋体"/>
          <w:b/>
          <w:bCs w:val="0"/>
          <w:sz w:val="24"/>
          <w:szCs w:val="24"/>
        </w:rPr>
      </w:pPr>
      <w:r>
        <w:rPr>
          <w:rFonts w:hint="eastAsia" w:ascii="黑体" w:hAnsi="黑体" w:eastAsia="黑体" w:cs="宋体"/>
          <w:b/>
          <w:bCs w:val="0"/>
          <w:sz w:val="24"/>
          <w:szCs w:val="24"/>
        </w:rPr>
        <w:t>四、</w:t>
      </w:r>
      <w:bookmarkEnd w:id="24"/>
      <w:bookmarkEnd w:id="25"/>
      <w:bookmarkEnd w:id="26"/>
      <w:bookmarkEnd w:id="27"/>
      <w:r>
        <w:rPr>
          <w:rFonts w:hint="eastAsia" w:ascii="黑体" w:hAnsi="黑体" w:eastAsia="黑体" w:cs="宋体"/>
          <w:b/>
          <w:bCs w:val="0"/>
          <w:sz w:val="24"/>
          <w:szCs w:val="24"/>
        </w:rPr>
        <w:t>响应文件提交</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1、首次响应文件提交截止时间：2024年4月22日9点30分（北京时间）</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2、首次响应文件提交地点：广西政府采购云平台（https://www.gcy.zfcg.gxzf.gov.cn/）</w:t>
      </w:r>
    </w:p>
    <w:p>
      <w:pPr>
        <w:spacing w:line="380" w:lineRule="exact"/>
        <w:rPr>
          <w:rFonts w:hint="eastAsia" w:ascii="黑体" w:hAnsi="黑体" w:eastAsia="黑体" w:cs="宋体"/>
          <w:b/>
          <w:bCs w:val="0"/>
          <w:sz w:val="24"/>
          <w:szCs w:val="24"/>
        </w:rPr>
      </w:pPr>
      <w:r>
        <w:rPr>
          <w:rFonts w:hint="eastAsia" w:ascii="黑体" w:hAnsi="黑体" w:eastAsia="黑体" w:cs="宋体"/>
          <w:b/>
          <w:bCs w:val="0"/>
          <w:sz w:val="24"/>
          <w:szCs w:val="24"/>
        </w:rPr>
        <w:t>五、开启（首次响应文件开启时间）</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时间：</w:t>
      </w:r>
      <w:bookmarkStart w:id="28" w:name="PO_3000001871_PM015_2"/>
      <w:r>
        <w:rPr>
          <w:rFonts w:hint="eastAsia" w:ascii="宋体" w:hAnsi="宋体" w:eastAsia="宋体" w:cs="宋体"/>
          <w:bCs/>
          <w:color w:val="000000"/>
          <w:kern w:val="0"/>
          <w:szCs w:val="21"/>
          <w:lang w:val="en-US" w:eastAsia="zh-CN"/>
        </w:rPr>
        <w:t>2024年4月22日9点30分（北京时间）</w:t>
      </w:r>
      <w:bookmarkEnd w:id="28"/>
      <w:r>
        <w:rPr>
          <w:rFonts w:hint="eastAsia" w:ascii="宋体" w:hAnsi="宋体" w:eastAsia="宋体" w:cs="宋体"/>
          <w:bCs/>
          <w:color w:val="000000"/>
          <w:kern w:val="0"/>
          <w:szCs w:val="21"/>
          <w:lang w:val="en-US" w:eastAsia="zh-CN"/>
        </w:rPr>
        <w:t>后</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地点：广西政府采购云平台（https://www.gcy.zfcg.gxzf.gov.cn/）</w:t>
      </w:r>
    </w:p>
    <w:p>
      <w:bookmarkStart w:id="29" w:name="_Toc35393625"/>
      <w:bookmarkStart w:id="30" w:name="_Toc28359007"/>
      <w:bookmarkStart w:id="31" w:name="_Toc35393794"/>
      <w:bookmarkStart w:id="32" w:name="_Toc28359084"/>
      <w:r>
        <w:rPr>
          <w:rFonts w:hint="eastAsia" w:ascii="黑体" w:hAnsi="黑体" w:eastAsia="黑体" w:cs="宋体"/>
          <w:b/>
          <w:bCs w:val="0"/>
          <w:sz w:val="24"/>
          <w:szCs w:val="24"/>
        </w:rPr>
        <w:t>六、公告期限</w:t>
      </w:r>
      <w:bookmarkEnd w:id="29"/>
      <w:bookmarkEnd w:id="30"/>
      <w:bookmarkEnd w:id="31"/>
      <w:bookmarkEnd w:id="32"/>
    </w:p>
    <w:p>
      <w:pPr>
        <w:ind w:firstLine="420" w:firstLineChars="200"/>
      </w:pPr>
      <w:r>
        <w:rPr>
          <w:rFonts w:hint="eastAsia" w:ascii="宋体" w:hAnsi="宋体" w:eastAsia="宋体" w:cs="宋体"/>
          <w:bCs/>
          <w:color w:val="000000"/>
          <w:kern w:val="0"/>
          <w:szCs w:val="21"/>
          <w:lang w:val="en-US" w:eastAsia="zh-CN"/>
        </w:rPr>
        <w:t>自本公告发布之日起3个工作日。</w:t>
      </w:r>
    </w:p>
    <w:p>
      <w:pPr>
        <w:spacing w:line="380" w:lineRule="exact"/>
        <w:rPr>
          <w:rFonts w:hint="eastAsia" w:ascii="黑体" w:hAnsi="黑体" w:eastAsia="黑体" w:cs="宋体"/>
          <w:b/>
          <w:bCs w:val="0"/>
          <w:sz w:val="24"/>
          <w:szCs w:val="24"/>
        </w:rPr>
      </w:pPr>
      <w:bookmarkStart w:id="33" w:name="_Toc35393795"/>
      <w:bookmarkStart w:id="34" w:name="_Toc35393626"/>
      <w:r>
        <w:rPr>
          <w:rFonts w:hint="eastAsia" w:ascii="黑体" w:hAnsi="黑体" w:eastAsia="黑体" w:cs="宋体"/>
          <w:b/>
          <w:bCs w:val="0"/>
          <w:sz w:val="24"/>
          <w:szCs w:val="24"/>
        </w:rPr>
        <w:t>七、其他补充事宜</w:t>
      </w:r>
      <w:bookmarkEnd w:id="33"/>
      <w:bookmarkEnd w:id="34"/>
    </w:p>
    <w:p>
      <w:pPr>
        <w:ind w:firstLine="420" w:firstLineChars="200"/>
        <w:rPr>
          <w:u w:val="single"/>
        </w:rPr>
      </w:pPr>
      <w:r>
        <w:rPr>
          <w:rFonts w:hint="eastAsia"/>
        </w:rPr>
        <w:t xml:space="preserve">1.谈判保证金： </w:t>
      </w:r>
    </w:p>
    <w:p>
      <w:pPr>
        <w:ind w:firstLine="420" w:firstLineChars="200"/>
      </w:pPr>
      <w:r>
        <w:rPr>
          <w:rFonts w:hint="eastAsia"/>
        </w:rPr>
        <w:t>□ 本项目不需要缴</w:t>
      </w:r>
      <w:r>
        <w:rPr>
          <w:rFonts w:hint="eastAsia"/>
          <w:kern w:val="0"/>
        </w:rPr>
        <w:t>纳</w:t>
      </w:r>
      <w:r>
        <w:rPr>
          <w:rFonts w:hint="eastAsia"/>
        </w:rPr>
        <w:t>谈判保证金。</w:t>
      </w:r>
    </w:p>
    <w:p>
      <w:pPr>
        <w:ind w:firstLine="420" w:firstLineChars="200"/>
      </w:pPr>
      <w:r>
        <w:rPr>
          <w:rFonts w:hint="eastAsia"/>
        </w:rPr>
        <w:t>☑ 本项目需要缴</w:t>
      </w:r>
      <w:r>
        <w:rPr>
          <w:rFonts w:hint="eastAsia"/>
          <w:kern w:val="0"/>
        </w:rPr>
        <w:t>纳</w:t>
      </w:r>
      <w:r>
        <w:rPr>
          <w:rFonts w:hint="eastAsia"/>
        </w:rPr>
        <w:t>谈判保证金，相关要求：</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谈判保证金金额：11000.00元</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谈判保证金的缴纳方式：以银行转账、支票、汇票、本票或者金融机构、担保机构出具的保函等非现金形式提交。采用银行转账方式的，在</w:t>
      </w:r>
      <w:r>
        <w:rPr>
          <w:rFonts w:hint="eastAsia"/>
          <w:highlight w:val="none"/>
          <w:lang w:val="en-US" w:eastAsia="zh-CN"/>
        </w:rPr>
        <w:t>首次响应文件提交截止时间</w:t>
      </w:r>
      <w:r>
        <w:rPr>
          <w:rFonts w:hint="eastAsia" w:ascii="宋体" w:hAnsi="宋体" w:eastAsia="宋体" w:cs="宋体"/>
          <w:bCs/>
          <w:color w:val="000000"/>
          <w:kern w:val="0"/>
          <w:szCs w:val="21"/>
          <w:lang w:val="en-US" w:eastAsia="zh-CN"/>
        </w:rPr>
        <w:t>前交至采购代理机构指定账户并且到账。缴纳谈判保证金指定账户的信息：</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开户银行：招商银行南宁市双拥路支行</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开户名称：广西科联招标中心有限公司</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银行账号：771901196910333</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采用支票、汇票、本票或者保函等方式的，在首次响应文件提交截止时间前，供应商必须递交单独密封的支票、汇票、本票或者保函（电子保函除外）等原件给采购代理机构。否则视为无效</w:t>
      </w:r>
      <w:r>
        <w:rPr>
          <w:rFonts w:hint="eastAsia" w:ascii="宋体" w:hAnsi="宋体" w:cs="宋体"/>
          <w:b w:val="0"/>
          <w:bCs w:val="0"/>
          <w:color w:val="000000"/>
          <w:szCs w:val="21"/>
          <w:highlight w:val="none"/>
        </w:rPr>
        <w:t>谈判保证金</w:t>
      </w:r>
      <w:r>
        <w:rPr>
          <w:rFonts w:hint="eastAsia" w:ascii="宋体" w:hAnsi="宋体" w:eastAsia="宋体" w:cs="宋体"/>
          <w:bCs/>
          <w:color w:val="000000"/>
          <w:kern w:val="0"/>
          <w:szCs w:val="21"/>
          <w:lang w:val="en-US" w:eastAsia="zh-CN"/>
        </w:rPr>
        <w:t>。</w:t>
      </w:r>
    </w:p>
    <w:p>
      <w:pPr>
        <w:spacing w:line="380" w:lineRule="exact"/>
        <w:ind w:firstLine="540"/>
        <w:rPr>
          <w:rFonts w:hint="eastAsia" w:ascii="宋体" w:hAnsi="宋体" w:eastAsia="宋体" w:cs="宋体"/>
          <w:bCs/>
          <w:color w:val="000000"/>
          <w:kern w:val="0"/>
          <w:szCs w:val="21"/>
          <w:lang w:val="en-US" w:eastAsia="zh-CN"/>
        </w:rPr>
      </w:pPr>
      <w:bookmarkStart w:id="35" w:name="_Hlk37429595"/>
      <w:bookmarkStart w:id="36" w:name="_Hlk37429585"/>
      <w:r>
        <w:rPr>
          <w:rFonts w:hint="eastAsia" w:ascii="宋体" w:hAnsi="宋体" w:eastAsia="宋体" w:cs="宋体"/>
          <w:bCs/>
          <w:color w:val="000000"/>
          <w:kern w:val="0"/>
          <w:szCs w:val="21"/>
          <w:lang w:val="en-US" w:eastAsia="zh-CN"/>
        </w:rPr>
        <w:t>2.网上查询地址</w:t>
      </w:r>
    </w:p>
    <w:bookmarkEnd w:id="35"/>
    <w:bookmarkEnd w:id="36"/>
    <w:p>
      <w:pPr>
        <w:spacing w:line="380" w:lineRule="exact"/>
        <w:ind w:firstLine="540"/>
        <w:rPr>
          <w:rFonts w:hint="eastAsia" w:ascii="宋体" w:hAnsi="宋体" w:eastAsia="宋体" w:cs="宋体"/>
          <w:bCs/>
          <w:color w:val="000000"/>
          <w:kern w:val="0"/>
          <w:szCs w:val="21"/>
          <w:lang w:val="en-US" w:eastAsia="zh-CN"/>
        </w:rPr>
      </w:pPr>
      <w:bookmarkStart w:id="37" w:name="_Hlk37429674"/>
      <w:r>
        <w:rPr>
          <w:rFonts w:hint="eastAsia" w:ascii="宋体" w:hAnsi="宋体" w:eastAsia="宋体" w:cs="宋体"/>
          <w:bCs/>
          <w:color w:val="000000"/>
          <w:kern w:val="0"/>
          <w:szCs w:val="21"/>
          <w:lang w:val="en-US" w:eastAsia="zh-CN"/>
        </w:rPr>
        <w:t>http://www.ccgp.gov.cn/（中国政府采购网）、http://www.ccgp-guangxi.gov.cn/ (广西壮族自治区政府采购网)。</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3.本项目需要落实的政府采购政策</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（1）政府采购促进中小企业发展。</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（2）政府采购支持采用本国产品的政策。</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（3）强制采购节能产品；优先采购节能产品、环境标志产品。</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（4）政府采购促进残疾人就业政策。</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（5）政府采购支持监狱企业发展。</w:t>
      </w:r>
    </w:p>
    <w:bookmarkEnd w:id="37"/>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5.对在“信用中国”网站(www.creditchina.gov.cn)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6.在线竞标的有关说明：</w:t>
      </w:r>
    </w:p>
    <w:p>
      <w:pPr>
        <w:spacing w:line="380" w:lineRule="exact"/>
        <w:ind w:firstLine="540"/>
        <w:rPr>
          <w:rFonts w:hint="eastAsia" w:ascii="宋体" w:hAnsi="宋体" w:eastAsia="宋体" w:cs="宋体"/>
          <w:b/>
          <w:bCs w:val="0"/>
          <w:color w:val="000000"/>
          <w:kern w:val="0"/>
          <w:szCs w:val="21"/>
          <w:lang w:val="en-US" w:eastAsia="zh-CN"/>
        </w:rPr>
      </w:pPr>
      <w:r>
        <w:rPr>
          <w:rFonts w:hint="eastAsia" w:ascii="宋体" w:hAnsi="宋体" w:eastAsia="宋体" w:cs="宋体"/>
          <w:bCs/>
          <w:color w:val="000000"/>
          <w:kern w:val="0"/>
          <w:szCs w:val="21"/>
          <w:lang w:val="en-US" w:eastAsia="zh-CN"/>
        </w:rPr>
        <w:t>（1）响应文件提交方式：本项目为全流程电子化项目，通过广西政府采购云平台（https://www.gcy.zfcg.gxzf.gov.cn/）实行在线电子响应，供应商应先安装广西政府采购云平台新版客户端（新版客户端下载路径：广西政府采购网（访问地址http://zfcg.gxzf.gov.cn/）—办事服务—下载专区），并按照本项目采购文件和广西政府采购云平台的要求编制、加密后在响应文件提交截止时间前通过网络上传至广西政府采购云平台，</w:t>
      </w:r>
      <w:r>
        <w:rPr>
          <w:rFonts w:hint="eastAsia" w:ascii="宋体" w:hAnsi="宋体" w:eastAsia="宋体" w:cs="宋体"/>
          <w:b/>
          <w:bCs w:val="0"/>
          <w:color w:val="000000"/>
          <w:kern w:val="0"/>
          <w:szCs w:val="21"/>
          <w:lang w:val="en-US" w:eastAsia="zh-CN"/>
        </w:rPr>
        <w:t>供应商在广西政府采购云平台提交电子版响应文件时，请填写参加远程采购活动经办人联系方式。</w:t>
      </w:r>
    </w:p>
    <w:p>
      <w:pPr>
        <w:spacing w:line="380" w:lineRule="exact"/>
        <w:ind w:firstLine="540"/>
        <w:jc w:val="left"/>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（2）未进行网上注册并办理数字证书（CA认证）的供应商将无法参与本项目政府采购活动，潜在供应商应当在首次响应文件提交截止时间前，完成电子交易平台上的CA数字证书办理及响应文件的提交。              （3）为确保网上操作合法、有效和安全，请供应商确保在电子响应过程中能够对相关数据电文进行加密和使用电子签章，妥善保管CA数字证书并使用有效的CA数字证书参与整个采购活动。</w:t>
      </w:r>
    </w:p>
    <w:p>
      <w:pPr>
        <w:spacing w:line="380" w:lineRule="exact"/>
        <w:ind w:firstLine="540"/>
        <w:rPr>
          <w:rFonts w:hint="eastAsia" w:ascii="宋体" w:hAnsi="宋体" w:eastAsia="宋体" w:cs="宋体"/>
          <w:b/>
          <w:bCs w:val="0"/>
          <w:color w:val="000000"/>
          <w:kern w:val="0"/>
          <w:szCs w:val="21"/>
          <w:lang w:val="en-US" w:eastAsia="zh-CN"/>
        </w:rPr>
      </w:pPr>
      <w:r>
        <w:rPr>
          <w:rFonts w:hint="eastAsia" w:ascii="宋体" w:hAnsi="宋体" w:eastAsia="宋体" w:cs="宋体"/>
          <w:b/>
          <w:bCs w:val="0"/>
          <w:color w:val="000000"/>
          <w:kern w:val="0"/>
          <w:szCs w:val="21"/>
          <w:lang w:val="en-US" w:eastAsia="zh-CN"/>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文件提交截止时间前未完成上传、递交的，视为撤回响应文件。响应文件提交截止时间以后上传递交的响应文件的，广西政府采购云平台将予以拒收。</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（4）CA证书在线解密：首次响应文件开启时，需要供应商登录广西政府采购云平台电子开标大厅按规定时间对加密的响应文件进行解密。</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（5）供应商需要在具备有摄像头及语音功能且互联网网络状况良好的电脑登录广西政府采购云平台远程开标大厅参与本次谈判，否则后果自负。</w:t>
      </w:r>
    </w:p>
    <w:p>
      <w:pPr>
        <w:spacing w:line="380" w:lineRule="exact"/>
        <w:ind w:firstLine="540"/>
      </w:pPr>
      <w:r>
        <w:rPr>
          <w:rFonts w:hint="eastAsia" w:ascii="宋体" w:hAnsi="宋体" w:eastAsia="宋体" w:cs="宋体"/>
          <w:bCs/>
          <w:color w:val="000000"/>
          <w:kern w:val="0"/>
          <w:szCs w:val="21"/>
          <w:lang w:val="en-US" w:eastAsia="zh-CN"/>
        </w:rPr>
        <w:t>7.若对项目采购电子交易系统操作有疑问，可登录广西政府采购云平台（https://www.gcy.zfcg.gxzf.gov.cn/），点击右侧咨询小采，获取采小蜜智能服务管家帮助，或拨打广西政府采购云平台服务热线95763获取热线服务帮助。</w:t>
      </w:r>
    </w:p>
    <w:p>
      <w:pPr>
        <w:spacing w:line="380" w:lineRule="exact"/>
        <w:rPr>
          <w:rFonts w:hint="eastAsia" w:ascii="黑体" w:hAnsi="黑体" w:eastAsia="黑体" w:cs="宋体"/>
          <w:b/>
          <w:bCs w:val="0"/>
          <w:sz w:val="24"/>
          <w:szCs w:val="24"/>
        </w:rPr>
      </w:pPr>
      <w:r>
        <w:rPr>
          <w:rFonts w:hint="eastAsia" w:ascii="黑体" w:hAnsi="黑体" w:eastAsia="黑体" w:cs="宋体"/>
          <w:b/>
          <w:bCs w:val="0"/>
          <w:sz w:val="24"/>
          <w:szCs w:val="24"/>
        </w:rPr>
        <w:t>八、凡对本次采购提出询问，请按以下方式联系。</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1.采购人信息</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名称：广西壮族自治区皮肤病防治研究所</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地址：广西南宁市西乡塘区陈西路3号</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项目联系人：黄老师、耿老师</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项目联系方式：0771-2273599</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2.采购代理机构信息</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名称：</w:t>
      </w:r>
      <w:bookmarkStart w:id="38" w:name="PO_3000001866_PM031_1"/>
      <w:r>
        <w:rPr>
          <w:rFonts w:hint="eastAsia" w:ascii="宋体" w:hAnsi="宋体" w:eastAsia="宋体" w:cs="宋体"/>
          <w:bCs/>
          <w:color w:val="000000"/>
          <w:kern w:val="0"/>
          <w:szCs w:val="21"/>
          <w:lang w:val="en-US" w:eastAsia="zh-CN"/>
        </w:rPr>
        <w:t>广西科联招标中心有限公司</w:t>
      </w:r>
      <w:bookmarkEnd w:id="38"/>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地址：</w:t>
      </w:r>
      <w:bookmarkStart w:id="39" w:name="PO_3000001866_PM035_1"/>
      <w:r>
        <w:rPr>
          <w:rFonts w:hint="eastAsia" w:ascii="宋体" w:hAnsi="宋体" w:eastAsia="宋体" w:cs="宋体"/>
          <w:bCs/>
          <w:color w:val="000000"/>
          <w:kern w:val="0"/>
          <w:szCs w:val="21"/>
          <w:lang w:val="en-US" w:eastAsia="zh-CN"/>
        </w:rPr>
        <w:t>广西南宁市西乡塘区大学东路170号</w:t>
      </w:r>
      <w:bookmarkEnd w:id="39"/>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项目联系人：黄嘉嘉</w:t>
      </w:r>
    </w:p>
    <w:p>
      <w:pPr>
        <w:spacing w:line="380" w:lineRule="exact"/>
        <w:ind w:firstLine="540"/>
        <w:rPr>
          <w:rFonts w:hint="eastAsia" w:ascii="宋体" w:hAnsi="宋体" w:eastAsia="宋体" w:cs="宋体"/>
          <w:bCs/>
          <w:color w:val="000000"/>
          <w:kern w:val="0"/>
          <w:szCs w:val="21"/>
          <w:lang w:val="en-US" w:eastAsia="zh-CN"/>
        </w:rPr>
      </w:pPr>
      <w:r>
        <w:rPr>
          <w:rFonts w:hint="eastAsia" w:ascii="宋体" w:hAnsi="宋体" w:eastAsia="宋体" w:cs="宋体"/>
          <w:bCs/>
          <w:color w:val="000000"/>
          <w:kern w:val="0"/>
          <w:szCs w:val="21"/>
          <w:lang w:val="en-US" w:eastAsia="zh-CN"/>
        </w:rPr>
        <w:t>项目联系方式：0771-2796068</w:t>
      </w:r>
    </w:p>
    <w:p>
      <w:pPr>
        <w:rPr>
          <w:lang w:val="zh-CN"/>
        </w:rPr>
      </w:pPr>
      <w:bookmarkStart w:id="40" w:name="_Toc7676"/>
      <w:bookmarkStart w:id="41" w:name="_Toc30021"/>
      <w:bookmarkStart w:id="42" w:name="_Toc21351"/>
      <w:bookmarkStart w:id="43" w:name="_Toc16263"/>
      <w:bookmarkStart w:id="44" w:name="_Toc80205921"/>
      <w:bookmarkStart w:id="45" w:name="_Toc30720"/>
      <w:bookmarkStart w:id="46" w:name="_Toc7360"/>
      <w:bookmarkStart w:id="47" w:name="_Toc27517"/>
      <w:bookmarkStart w:id="48" w:name="_Toc14086"/>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keepLines/>
        <w:spacing w:before="340" w:after="330" w:line="578" w:lineRule="auto"/>
        <w:jc w:val="center"/>
        <w:outlineLvl w:val="0"/>
        <w:rPr>
          <w:rFonts w:hint="eastAsia" w:ascii="Cambria" w:hAnsi="Cambria" w:eastAsia="宋体" w:cs="Times New Roman"/>
          <w:b/>
          <w:kern w:val="44"/>
          <w:sz w:val="32"/>
          <w:szCs w:val="32"/>
          <w:lang w:val="zh-CN" w:eastAsia="zh-CN"/>
        </w:rPr>
      </w:pPr>
      <w:r>
        <w:rPr>
          <w:rFonts w:hint="eastAsia" w:ascii="Cambria" w:hAnsi="Cambria" w:eastAsia="宋体" w:cs="Times New Roman"/>
          <w:b/>
          <w:kern w:val="44"/>
          <w:sz w:val="32"/>
          <w:szCs w:val="32"/>
          <w:lang w:val="zh-CN" w:eastAsia="zh-CN"/>
        </w:rPr>
        <w:t>第二章 采购需求</w:t>
      </w:r>
      <w:bookmarkEnd w:id="40"/>
      <w:bookmarkEnd w:id="41"/>
      <w:bookmarkEnd w:id="42"/>
      <w:bookmarkEnd w:id="43"/>
      <w:bookmarkEnd w:id="44"/>
      <w:bookmarkEnd w:id="45"/>
      <w:bookmarkEnd w:id="46"/>
      <w:bookmarkEnd w:id="47"/>
      <w:bookmarkEnd w:id="48"/>
    </w:p>
    <w:p>
      <w:r>
        <w:rPr>
          <w:rFonts w:hint="eastAsia"/>
        </w:rPr>
        <w:t>说明：</w:t>
      </w:r>
    </w:p>
    <w:p>
      <w:pPr>
        <w:rPr>
          <w:szCs w:val="21"/>
        </w:rPr>
      </w:pPr>
      <w:r>
        <w:rPr>
          <w:rFonts w:hint="eastAsia"/>
        </w:rPr>
        <w:t>1. 为落实政府采购政策需满足的要求：</w:t>
      </w:r>
    </w:p>
    <w:p>
      <w:r>
        <w:rPr>
          <w:rFonts w:hint="eastAsia"/>
        </w:rPr>
        <w:t>（1）本竞争性谈判文件所称中小企业必须符合《政府采购促进中小企业发展管理办法》（财库〔2020〕46号）的规定。</w:t>
      </w:r>
    </w:p>
    <w:p>
      <w:r>
        <w:rPr>
          <w:rFonts w:hint="eastAsia"/>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w:t>
      </w:r>
      <w:r>
        <w:rPr>
          <w:rFonts w:hint="eastAsia"/>
          <w:b/>
          <w:bCs/>
        </w:rPr>
        <w:t>供应商必须在响应文件中提供所竞标产品有效期内的节能产品认证证书复印件（加盖供应商公章），否则响应文件作无效处理</w:t>
      </w:r>
      <w:r>
        <w:rPr>
          <w:rFonts w:hint="eastAsia"/>
        </w:rPr>
        <w:t>。如本项目包含的配套货物属于品目清单内非标注“★”的产品时，应优先采购，具体详见“第四章 评审程序、评审方法和成交标准”。</w:t>
      </w:r>
    </w:p>
    <w:p>
      <w:r>
        <w:rPr>
          <w:rFonts w:hint="eastAsia"/>
        </w:rPr>
        <w:t>2. “实质性要求”是指竞争性谈判文件中已经指明不满足则响应文件作无效响应处理的条款，或者不能负偏离的条款，或者采购需求中带“▲”的条款。</w:t>
      </w:r>
    </w:p>
    <w:p>
      <w:pPr>
        <w:rPr>
          <w:rFonts w:hint="eastAsia"/>
        </w:rPr>
      </w:pPr>
      <w:bookmarkStart w:id="49" w:name="PO_3000001871_PM050"/>
      <w:r>
        <w:rPr>
          <w:rFonts w:hint="eastAsia"/>
        </w:rPr>
        <w:t>3.采购标的对应的中小企业划分标准所属行业名称：工业</w:t>
      </w:r>
    </w:p>
    <w:bookmarkEnd w:id="49"/>
    <w:p>
      <w:bookmarkStart w:id="50" w:name="PO_TDCUS_ITEM_PB_REQ_FILE_1_1"/>
    </w:p>
    <w:tbl>
      <w:tblPr>
        <w:tblStyle w:val="29"/>
        <w:tblW w:w="101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545"/>
        <w:gridCol w:w="789"/>
        <w:gridCol w:w="735"/>
        <w:gridCol w:w="5297"/>
        <w:gridCol w:w="943"/>
        <w:gridCol w:w="1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121" w:type="dxa"/>
            <w:gridSpan w:val="7"/>
            <w:tcBorders>
              <w:top w:val="single" w:color="auto" w:sz="4" w:space="0"/>
              <w:left w:val="single" w:color="auto" w:sz="4" w:space="0"/>
              <w:bottom w:val="nil"/>
              <w:right w:val="single" w:color="auto" w:sz="4" w:space="0"/>
            </w:tcBorders>
            <w:vAlign w:val="center"/>
          </w:tcPr>
          <w:p>
            <w:pPr>
              <w:rPr>
                <w:b/>
                <w:bCs/>
                <w:sz w:val="28"/>
              </w:rPr>
            </w:pPr>
            <w:r>
              <w:rPr>
                <w:rFonts w:hint="eastAsia"/>
              </w:rPr>
              <w:t>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45" w:type="dxa"/>
            <w:vMerge w:val="restart"/>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rPr>
              <w:t>需求一览表</w:t>
            </w:r>
          </w:p>
        </w:tc>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rPr>
                <w:rFonts w:hint="eastAsia" w:ascii="宋体" w:hAnsi="宋体" w:eastAsia="宋体" w:cs="宋体"/>
              </w:rPr>
            </w:pPr>
            <w:r>
              <w:rPr>
                <w:rFonts w:hint="eastAsia" w:ascii="宋体" w:hAnsi="宋体" w:eastAsia="宋体" w:cs="宋体"/>
              </w:rPr>
              <w:t>序号</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标的名称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数量及单位</w:t>
            </w:r>
          </w:p>
        </w:tc>
        <w:tc>
          <w:tcPr>
            <w:tcW w:w="52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技术参数及配置</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分项预算合计（元）</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rPr>
              <w:t>中小企业划分标准所属行业名称（行业名称及划分见本章附件1）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45" w:type="dxa"/>
            <w:vMerge w:val="continue"/>
            <w:tcBorders>
              <w:left w:val="single" w:color="auto" w:sz="4" w:space="0"/>
              <w:right w:val="single" w:color="auto" w:sz="4" w:space="0"/>
            </w:tcBorders>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rPr>
            </w:pPr>
            <w:r>
              <w:rPr>
                <w:rFonts w:hint="eastAsia" w:ascii="宋体" w:hAnsi="宋体" w:eastAsia="宋体" w:cs="宋体"/>
              </w:rPr>
              <w:t>1</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激光排烟系统</w:t>
            </w:r>
          </w:p>
          <w:p>
            <w:pPr>
              <w:rPr>
                <w:rFonts w:hint="eastAsia"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2台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一、设备组件技术要求及参数</w:t>
            </w:r>
          </w:p>
          <w:p>
            <w:pPr>
              <w:rPr>
                <w:rFonts w:hint="eastAsia" w:ascii="宋体" w:hAnsi="宋体" w:eastAsia="宋体" w:cs="宋体"/>
              </w:rPr>
            </w:pPr>
            <w:r>
              <w:rPr>
                <w:rFonts w:hint="eastAsia" w:ascii="宋体" w:hAnsi="宋体" w:eastAsia="宋体" w:cs="宋体"/>
              </w:rPr>
              <w:t>▲1. 专用集气罩</w:t>
            </w:r>
          </w:p>
          <w:p>
            <w:pPr>
              <w:rPr>
                <w:rFonts w:hint="eastAsia" w:ascii="宋体" w:hAnsi="宋体" w:eastAsia="宋体" w:cs="宋体"/>
              </w:rPr>
            </w:pPr>
            <w:r>
              <w:rPr>
                <w:rFonts w:hint="eastAsia" w:ascii="宋体" w:hAnsi="宋体" w:eastAsia="宋体" w:cs="宋体"/>
              </w:rPr>
              <w:t>1.1功能：激光治疗特点，可360°旋转、任意调节方向，易拆卸、重组及清洗，。</w:t>
            </w:r>
          </w:p>
          <w:p>
            <w:pPr>
              <w:rPr>
                <w:rFonts w:hint="eastAsia" w:ascii="宋体" w:hAnsi="宋体" w:eastAsia="宋体" w:cs="宋体"/>
              </w:rPr>
            </w:pPr>
            <w:r>
              <w:rPr>
                <w:rFonts w:hint="eastAsia" w:ascii="宋体" w:hAnsi="宋体" w:eastAsia="宋体" w:cs="宋体"/>
              </w:rPr>
              <w:t>1.2专用集气罩：POE材质，高度透明，不易碎、耐高温（可耐温120℃）。提供四种尺寸供选择，圆形Φ220mm、Φ160mm，可任选其中一种。</w:t>
            </w:r>
          </w:p>
          <w:p>
            <w:pPr>
              <w:rPr>
                <w:rFonts w:hint="eastAsia" w:ascii="宋体" w:hAnsi="宋体" w:eastAsia="宋体" w:cs="宋体"/>
              </w:rPr>
            </w:pPr>
            <w:r>
              <w:rPr>
                <w:rFonts w:hint="eastAsia" w:ascii="宋体" w:hAnsi="宋体" w:eastAsia="宋体" w:cs="宋体"/>
              </w:rPr>
              <w:t>▲2. 万向吸气臂</w:t>
            </w:r>
          </w:p>
          <w:p>
            <w:pPr>
              <w:rPr>
                <w:rFonts w:hint="eastAsia" w:ascii="宋体" w:hAnsi="宋体" w:eastAsia="宋体" w:cs="宋体"/>
              </w:rPr>
            </w:pPr>
            <w:r>
              <w:rPr>
                <w:rFonts w:hint="eastAsia" w:ascii="宋体" w:hAnsi="宋体" w:eastAsia="宋体" w:cs="宋体"/>
              </w:rPr>
              <w:t>万向吸气臂：铝氧化材料，管径为≧75mm。可旋转、折叠，可在任意位置悬停、定位精准，表面氧化、抛光不易脱落，易清洗。吸气臂内壁壁要求做防油处理。</w:t>
            </w:r>
          </w:p>
          <w:p>
            <w:pPr>
              <w:rPr>
                <w:rFonts w:hint="eastAsia" w:ascii="宋体" w:hAnsi="宋体" w:eastAsia="宋体" w:cs="宋体"/>
              </w:rPr>
            </w:pPr>
            <w:r>
              <w:rPr>
                <w:rFonts w:hint="eastAsia" w:ascii="宋体" w:hAnsi="宋体" w:eastAsia="宋体" w:cs="宋体"/>
              </w:rPr>
              <w:t>▲3. 球型风量调节阀</w:t>
            </w:r>
          </w:p>
          <w:p>
            <w:pPr>
              <w:rPr>
                <w:rFonts w:hint="eastAsia" w:ascii="宋体" w:hAnsi="宋体" w:eastAsia="宋体" w:cs="宋体"/>
              </w:rPr>
            </w:pPr>
            <w:r>
              <w:rPr>
                <w:rFonts w:hint="eastAsia" w:ascii="宋体" w:hAnsi="宋体" w:eastAsia="宋体" w:cs="宋体"/>
              </w:rPr>
              <w:t>风量调节阀：半球型风量调节叶片隐藏在万向吸气臂关节内，配合圆形转接头设计，密封性好，易操作。经由外部阀门旋钮手动调节，通过调节阀门角度控制风量大小。风量调节阀、关节调节旋钮和第一节关节臂为一体化设计，密封性达98%以上。</w:t>
            </w:r>
          </w:p>
          <w:p>
            <w:pPr>
              <w:rPr>
                <w:rFonts w:hint="eastAsia" w:ascii="宋体" w:hAnsi="宋体" w:eastAsia="宋体" w:cs="宋体"/>
              </w:rPr>
            </w:pPr>
            <w:r>
              <w:rPr>
                <w:rFonts w:hint="eastAsia" w:ascii="宋体" w:hAnsi="宋体" w:eastAsia="宋体" w:cs="宋体"/>
              </w:rPr>
              <w:t>▲4. 安装支架</w:t>
            </w:r>
          </w:p>
          <w:p>
            <w:pPr>
              <w:rPr>
                <w:rFonts w:hint="eastAsia" w:ascii="宋体" w:hAnsi="宋体" w:eastAsia="宋体" w:cs="宋体"/>
              </w:rPr>
            </w:pPr>
            <w:r>
              <w:rPr>
                <w:rFonts w:hint="eastAsia" w:ascii="宋体" w:hAnsi="宋体" w:eastAsia="宋体" w:cs="宋体"/>
              </w:rPr>
              <w:t>4.1安装支架设计：双卡位设计，一条臂有两个支撑点，要求有两个吸气口供选择，可以垂直或水平链接。确保安装牢固，使用时不会晃动。</w:t>
            </w:r>
          </w:p>
          <w:p>
            <w:pPr>
              <w:rPr>
                <w:rFonts w:hint="eastAsia" w:ascii="宋体" w:hAnsi="宋体" w:eastAsia="宋体" w:cs="宋体"/>
              </w:rPr>
            </w:pPr>
            <w:r>
              <w:rPr>
                <w:rFonts w:hint="eastAsia" w:ascii="宋体" w:hAnsi="宋体" w:eastAsia="宋体" w:cs="宋体"/>
              </w:rPr>
              <w:t xml:space="preserve">4.2材质：采用不锈铁加工，厚度≥1.5 mm，并且内外表面做喷塑处理，喷塑厚度≥2 μm，表面光滑、无毛刺。 </w:t>
            </w:r>
          </w:p>
          <w:p>
            <w:pPr>
              <w:rPr>
                <w:rFonts w:hint="eastAsia" w:ascii="宋体" w:hAnsi="宋体" w:eastAsia="宋体" w:cs="宋体"/>
              </w:rPr>
            </w:pPr>
            <w:r>
              <w:rPr>
                <w:rFonts w:hint="eastAsia" w:ascii="宋体" w:hAnsi="宋体" w:eastAsia="宋体" w:cs="宋体"/>
              </w:rPr>
              <w:t>4.3安装支架规格：约</w:t>
            </w:r>
            <w:r>
              <w:rPr>
                <w:rFonts w:hint="eastAsia" w:ascii="宋体" w:hAnsi="宋体" w:eastAsia="宋体" w:cs="Times New Roman"/>
                <w:sz w:val="20"/>
                <w:szCs w:val="20"/>
              </w:rPr>
              <w:t>210mm</w:t>
            </w:r>
            <w:r>
              <w:rPr>
                <w:rFonts w:hint="eastAsia" w:ascii="宋体" w:hAnsi="宋体" w:eastAsia="宋体" w:cs="Times New Roman"/>
                <w:sz w:val="20"/>
                <w:szCs w:val="20"/>
                <w:lang w:eastAsia="zh-CN"/>
              </w:rPr>
              <w:t>长</w:t>
            </w:r>
            <w:r>
              <w:rPr>
                <w:rFonts w:hint="eastAsia" w:ascii="宋体" w:hAnsi="宋体" w:eastAsia="宋体" w:cs="Times New Roman"/>
                <w:sz w:val="20"/>
                <w:szCs w:val="20"/>
              </w:rPr>
              <w:t>×210mm</w:t>
            </w:r>
            <w:r>
              <w:rPr>
                <w:rFonts w:hint="eastAsia" w:ascii="宋体" w:hAnsi="宋体" w:eastAsia="宋体" w:cs="Times New Roman"/>
                <w:sz w:val="20"/>
                <w:szCs w:val="20"/>
                <w:lang w:eastAsia="zh-CN"/>
              </w:rPr>
              <w:t>宽</w:t>
            </w:r>
            <w:r>
              <w:rPr>
                <w:rFonts w:hint="eastAsia" w:ascii="宋体" w:hAnsi="宋体" w:eastAsia="宋体" w:cs="Times New Roman"/>
                <w:sz w:val="20"/>
                <w:szCs w:val="20"/>
              </w:rPr>
              <w:t>×1200mm</w:t>
            </w:r>
            <w:r>
              <w:rPr>
                <w:rFonts w:hint="eastAsia" w:ascii="宋体" w:hAnsi="宋体" w:eastAsia="宋体" w:cs="Times New Roman"/>
                <w:sz w:val="20"/>
                <w:szCs w:val="20"/>
                <w:lang w:eastAsia="zh-CN"/>
              </w:rPr>
              <w:t>高</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4.4吸气口尺寸：约Φ95 mm，可拆卸。</w:t>
            </w:r>
          </w:p>
          <w:p>
            <w:pPr>
              <w:rPr>
                <w:rFonts w:hint="eastAsia" w:ascii="宋体" w:hAnsi="宋体" w:eastAsia="宋体" w:cs="宋体"/>
              </w:rPr>
            </w:pPr>
            <w:r>
              <w:rPr>
                <w:rFonts w:hint="eastAsia" w:ascii="宋体" w:hAnsi="宋体" w:eastAsia="宋体" w:cs="宋体"/>
              </w:rPr>
              <w:t>▲5. 关节</w:t>
            </w:r>
          </w:p>
          <w:p>
            <w:pPr>
              <w:rPr>
                <w:rFonts w:hint="eastAsia" w:ascii="宋体" w:hAnsi="宋体" w:eastAsia="宋体" w:cs="宋体"/>
              </w:rPr>
            </w:pPr>
            <w:r>
              <w:rPr>
                <w:rFonts w:hint="eastAsia" w:ascii="宋体" w:hAnsi="宋体" w:eastAsia="宋体" w:cs="宋体"/>
              </w:rPr>
              <w:t>5.1符合空气动力学的设计关节为白色高密度聚丙稀材质（高抗冲、抗紫外线、耐候性强），带旋转阻尼控制功能，关节锁止固定后不变形不下垂。臂关节使用5年以上不下垂。</w:t>
            </w:r>
          </w:p>
          <w:p>
            <w:pPr>
              <w:rPr>
                <w:rFonts w:hint="eastAsia" w:ascii="宋体" w:hAnsi="宋体" w:eastAsia="宋体" w:cs="宋体"/>
              </w:rPr>
            </w:pPr>
            <w:r>
              <w:rPr>
                <w:rFonts w:hint="eastAsia" w:ascii="宋体" w:hAnsi="宋体" w:eastAsia="宋体" w:cs="宋体"/>
              </w:rPr>
              <w:t>5.2关节连接杆：304不锈钢连接杆。</w:t>
            </w:r>
          </w:p>
          <w:p>
            <w:pPr>
              <w:rPr>
                <w:rFonts w:hint="eastAsia" w:ascii="宋体" w:hAnsi="宋体" w:eastAsia="宋体" w:cs="宋体"/>
              </w:rPr>
            </w:pPr>
            <w:r>
              <w:rPr>
                <w:rFonts w:hint="eastAsia" w:ascii="宋体" w:hAnsi="宋体" w:eastAsia="宋体" w:cs="宋体"/>
              </w:rPr>
              <w:t>5.3关节松紧旋钮：高密度聚丙稀材质，外嵌不锈钢轴承。</w:t>
            </w:r>
          </w:p>
          <w:p>
            <w:pPr>
              <w:rPr>
                <w:rFonts w:hint="eastAsia" w:ascii="宋体" w:hAnsi="宋体" w:eastAsia="宋体" w:cs="宋体"/>
              </w:rPr>
            </w:pPr>
            <w:r>
              <w:rPr>
                <w:rFonts w:hint="eastAsia" w:ascii="宋体" w:hAnsi="宋体" w:eastAsia="宋体" w:cs="宋体"/>
              </w:rPr>
              <w:t>5.4关节密封圈：采用高密度聚丙稀材质，高硬度、高耐磨、耐腐蚀、不易老化。</w:t>
            </w:r>
          </w:p>
          <w:p>
            <w:pPr>
              <w:rPr>
                <w:rFonts w:hint="eastAsia" w:ascii="宋体" w:hAnsi="宋体" w:eastAsia="宋体" w:cs="宋体"/>
              </w:rPr>
            </w:pPr>
            <w:r>
              <w:rPr>
                <w:rFonts w:hint="eastAsia" w:ascii="宋体" w:hAnsi="宋体" w:eastAsia="宋体" w:cs="宋体"/>
              </w:rPr>
              <w:t>6. 固定底座</w:t>
            </w:r>
          </w:p>
          <w:p>
            <w:pPr>
              <w:rPr>
                <w:rFonts w:hint="eastAsia" w:ascii="宋体" w:hAnsi="宋体" w:eastAsia="宋体" w:cs="宋体"/>
              </w:rPr>
            </w:pPr>
            <w:r>
              <w:rPr>
                <w:rFonts w:hint="eastAsia" w:ascii="宋体" w:hAnsi="宋体" w:eastAsia="宋体" w:cs="宋体"/>
              </w:rPr>
              <w:t>采用约6 mm厚实芯钢板经CNC加工而成，经酸洗磷化环氧树脂喷塑。其长度根据临床做艾灸疗法的种类来确定。</w:t>
            </w:r>
          </w:p>
          <w:p>
            <w:pPr>
              <w:rPr>
                <w:rFonts w:hint="eastAsia" w:ascii="宋体" w:hAnsi="宋体" w:eastAsia="宋体" w:cs="宋体"/>
              </w:rPr>
            </w:pPr>
            <w:r>
              <w:rPr>
                <w:rFonts w:hint="eastAsia" w:ascii="宋体" w:hAnsi="宋体" w:eastAsia="宋体" w:cs="宋体"/>
              </w:rPr>
              <w:t>▲7. 专用过滤芯</w:t>
            </w:r>
          </w:p>
          <w:p>
            <w:pPr>
              <w:rPr>
                <w:rFonts w:hint="eastAsia" w:ascii="宋体" w:hAnsi="宋体" w:eastAsia="宋体" w:cs="宋体"/>
              </w:rPr>
            </w:pPr>
            <w:r>
              <w:rPr>
                <w:rFonts w:hint="eastAsia" w:ascii="宋体" w:hAnsi="宋体" w:eastAsia="宋体" w:cs="宋体"/>
              </w:rPr>
              <w:t>规格：约Φ116 mm</w:t>
            </w:r>
            <w:r>
              <w:rPr>
                <w:rFonts w:hint="eastAsia" w:ascii="宋体" w:hAnsi="宋体" w:eastAsia="宋体" w:cs="宋体"/>
                <w:lang w:val="en-GB"/>
              </w:rPr>
              <w:t>、</w:t>
            </w:r>
            <w:r>
              <w:rPr>
                <w:rFonts w:hint="eastAsia" w:ascii="宋体" w:hAnsi="宋体" w:eastAsia="宋体" w:cs="宋体"/>
              </w:rPr>
              <w:t>高度600 mm；滤网填充厚度不低于15mm,可阻止0.5～1 mm</w:t>
            </w:r>
            <w:r>
              <w:rPr>
                <w:rFonts w:hint="eastAsia" w:ascii="宋体" w:hAnsi="宋体" w:eastAsia="宋体" w:cs="宋体"/>
                <w:lang w:val="en-GB"/>
              </w:rPr>
              <w:t>颗粒物吸入风道，易拆装、易更换。</w:t>
            </w:r>
            <w:r>
              <w:rPr>
                <w:rFonts w:hint="eastAsia" w:ascii="宋体" w:hAnsi="宋体" w:eastAsia="宋体" w:cs="宋体"/>
              </w:rPr>
              <w:t>通风量要求不低于8000 m3/h。</w:t>
            </w:r>
          </w:p>
          <w:p>
            <w:pPr>
              <w:rPr>
                <w:rFonts w:hint="eastAsia" w:ascii="宋体" w:hAnsi="宋体" w:eastAsia="宋体" w:cs="宋体"/>
              </w:rPr>
            </w:pPr>
            <w:r>
              <w:rPr>
                <w:rFonts w:hint="eastAsia" w:ascii="宋体" w:hAnsi="宋体" w:eastAsia="宋体" w:cs="宋体"/>
              </w:rPr>
              <w:t>▲8. 关节臂无影灯</w:t>
            </w:r>
          </w:p>
          <w:p>
            <w:pPr>
              <w:rPr>
                <w:rFonts w:hint="eastAsia" w:ascii="宋体" w:hAnsi="宋体" w:eastAsia="宋体" w:cs="宋体"/>
              </w:rPr>
            </w:pPr>
            <w:r>
              <w:rPr>
                <w:rFonts w:hint="eastAsia" w:ascii="宋体" w:hAnsi="宋体" w:eastAsia="宋体" w:cs="宋体"/>
              </w:rPr>
              <w:t>8.1电压：12-24V</w:t>
            </w:r>
          </w:p>
          <w:p>
            <w:pPr>
              <w:rPr>
                <w:rFonts w:hint="eastAsia" w:ascii="宋体" w:hAnsi="宋体" w:eastAsia="宋体" w:cs="宋体"/>
              </w:rPr>
            </w:pPr>
            <w:r>
              <w:rPr>
                <w:rFonts w:hint="eastAsia" w:ascii="宋体" w:hAnsi="宋体" w:eastAsia="宋体" w:cs="宋体"/>
              </w:rPr>
              <w:t>8.2色温4000K-5000K</w:t>
            </w:r>
          </w:p>
          <w:p>
            <w:pPr>
              <w:rPr>
                <w:rFonts w:hint="eastAsia" w:ascii="宋体" w:hAnsi="宋体" w:eastAsia="宋体" w:cs="宋体"/>
              </w:rPr>
            </w:pPr>
            <w:r>
              <w:rPr>
                <w:rFonts w:hint="eastAsia" w:ascii="宋体" w:hAnsi="宋体" w:eastAsia="宋体" w:cs="宋体"/>
              </w:rPr>
              <w:t>8.3功率：9VA</w:t>
            </w:r>
          </w:p>
          <w:p>
            <w:pPr>
              <w:rPr>
                <w:rFonts w:hint="eastAsia" w:ascii="宋体" w:hAnsi="宋体" w:eastAsia="宋体" w:cs="宋体"/>
              </w:rPr>
            </w:pPr>
            <w:r>
              <w:rPr>
                <w:rFonts w:hint="eastAsia" w:ascii="宋体" w:hAnsi="宋体" w:eastAsia="宋体" w:cs="宋体"/>
              </w:rPr>
              <w:t>8.4控制方式：红外感应控制（或板柄开关）</w:t>
            </w:r>
          </w:p>
          <w:p>
            <w:pPr>
              <w:rPr>
                <w:rFonts w:hint="eastAsia" w:ascii="宋体" w:hAnsi="宋体" w:eastAsia="宋体" w:cs="宋体"/>
              </w:rPr>
            </w:pPr>
            <w:r>
              <w:rPr>
                <w:rFonts w:hint="eastAsia" w:ascii="宋体" w:hAnsi="宋体" w:eastAsia="宋体" w:cs="宋体"/>
              </w:rPr>
              <w:t>8.5照度：≤8000LUX≥32000LUX可持续</w:t>
            </w:r>
          </w:p>
          <w:p>
            <w:pPr>
              <w:rPr>
                <w:rFonts w:hint="eastAsia" w:ascii="宋体" w:hAnsi="宋体" w:eastAsia="宋体" w:cs="宋体"/>
              </w:rPr>
            </w:pPr>
            <w:r>
              <w:rPr>
                <w:rFonts w:hint="eastAsia" w:ascii="宋体" w:hAnsi="宋体" w:eastAsia="宋体" w:cs="宋体"/>
              </w:rPr>
              <w:t>8.6工作模块：连续工作模式</w:t>
            </w:r>
          </w:p>
          <w:p>
            <w:pPr>
              <w:rPr>
                <w:rFonts w:hint="eastAsia" w:ascii="宋体" w:hAnsi="宋体" w:eastAsia="宋体" w:cs="宋体"/>
              </w:rPr>
            </w:pPr>
            <w:r>
              <w:rPr>
                <w:rFonts w:hint="eastAsia" w:ascii="宋体" w:hAnsi="宋体" w:eastAsia="宋体" w:cs="宋体"/>
              </w:rPr>
              <w:t>8.7照射距离：40-80cm</w:t>
            </w:r>
          </w:p>
          <w:p>
            <w:pPr>
              <w:rPr>
                <w:rFonts w:hint="eastAsia" w:ascii="宋体" w:hAnsi="宋体" w:eastAsia="宋体" w:cs="宋体"/>
              </w:rPr>
            </w:pPr>
            <w:r>
              <w:rPr>
                <w:rFonts w:hint="eastAsia" w:ascii="宋体" w:hAnsi="宋体" w:eastAsia="宋体" w:cs="宋体"/>
              </w:rPr>
              <w:t>8.8安装方式：吊顶式</w:t>
            </w:r>
          </w:p>
          <w:p>
            <w:pPr>
              <w:rPr>
                <w:rFonts w:hint="eastAsia" w:ascii="宋体" w:hAnsi="宋体" w:eastAsia="宋体" w:cs="宋体"/>
              </w:rPr>
            </w:pPr>
            <w:r>
              <w:rPr>
                <w:rFonts w:hint="eastAsia" w:ascii="宋体" w:hAnsi="宋体" w:eastAsia="宋体" w:cs="宋体"/>
              </w:rPr>
              <w:t>▲9. 排烟风机</w:t>
            </w:r>
          </w:p>
          <w:p>
            <w:pPr>
              <w:rPr>
                <w:rFonts w:hint="eastAsia" w:ascii="宋体" w:hAnsi="宋体" w:eastAsia="宋体" w:cs="宋体"/>
              </w:rPr>
            </w:pPr>
            <w:r>
              <w:rPr>
                <w:rFonts w:hint="eastAsia" w:ascii="宋体" w:hAnsi="宋体" w:eastAsia="宋体" w:cs="宋体"/>
              </w:rPr>
              <w:t>9.1功率：≥115w</w:t>
            </w:r>
          </w:p>
          <w:p>
            <w:pPr>
              <w:rPr>
                <w:rFonts w:hint="eastAsia" w:ascii="宋体" w:hAnsi="宋体" w:eastAsia="宋体" w:cs="宋体"/>
              </w:rPr>
            </w:pPr>
            <w:r>
              <w:rPr>
                <w:rFonts w:hint="eastAsia" w:ascii="宋体" w:hAnsi="宋体" w:eastAsia="宋体" w:cs="宋体"/>
              </w:rPr>
              <w:t>9.2风压：500Pa≦1000Pa≦1500Pa；保证室内-5Pa--10Pa的微负压</w:t>
            </w:r>
          </w:p>
          <w:p>
            <w:pPr>
              <w:rPr>
                <w:rFonts w:hint="eastAsia" w:ascii="宋体" w:hAnsi="宋体" w:eastAsia="宋体" w:cs="宋体"/>
              </w:rPr>
            </w:pPr>
            <w:r>
              <w:rPr>
                <w:rFonts w:hint="eastAsia" w:ascii="宋体" w:hAnsi="宋体" w:eastAsia="宋体" w:cs="宋体"/>
              </w:rPr>
              <w:t xml:space="preserve">9.3电源：220V   50HZ </w:t>
            </w:r>
          </w:p>
          <w:p>
            <w:pPr>
              <w:rPr>
                <w:rFonts w:hint="eastAsia" w:ascii="宋体" w:hAnsi="宋体" w:eastAsia="宋体" w:cs="宋体"/>
              </w:rPr>
            </w:pPr>
            <w:r>
              <w:rPr>
                <w:rFonts w:hint="eastAsia" w:ascii="宋体" w:hAnsi="宋体" w:eastAsia="宋体" w:cs="宋体"/>
              </w:rPr>
              <w:t>9.4噪音：室内50db</w:t>
            </w:r>
          </w:p>
          <w:p>
            <w:pPr>
              <w:rPr>
                <w:rFonts w:hint="eastAsia" w:ascii="宋体" w:hAnsi="宋体" w:eastAsia="宋体" w:cs="宋体"/>
              </w:rPr>
            </w:pPr>
            <w:r>
              <w:rPr>
                <w:rFonts w:hint="eastAsia" w:ascii="宋体" w:hAnsi="宋体" w:eastAsia="宋体" w:cs="宋体"/>
              </w:rPr>
              <w:t>9.5作用：排烟系统的主机</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130000.00</w:t>
            </w:r>
          </w:p>
        </w:tc>
        <w:tc>
          <w:tcPr>
            <w:tcW w:w="1267" w:type="dxa"/>
            <w:tcBorders>
              <w:top w:val="single" w:color="auto" w:sz="4" w:space="0"/>
              <w:left w:val="single" w:color="auto" w:sz="4" w:space="0"/>
              <w:bottom w:val="single" w:color="auto" w:sz="4" w:space="0"/>
              <w:right w:val="single" w:color="auto" w:sz="4" w:space="0"/>
            </w:tcBorders>
          </w:tcPr>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jc w:val="center"/>
              <w:rPr>
                <w:rFonts w:hint="eastAsia" w:ascii="宋体" w:hAnsi="宋体" w:eastAsia="宋体" w:cs="宋体"/>
                <w:i/>
                <w:iCs/>
                <w:color w:val="000000"/>
                <w:highlight w:val="yellow"/>
                <w:u w:val="single"/>
                <w:lang w:val="en-US"/>
              </w:rPr>
            </w:pPr>
            <w:r>
              <w:rPr>
                <w:rFonts w:hint="eastAsia" w:ascii="宋体" w:hAnsi="宋体" w:eastAsia="宋体" w:cs="宋体"/>
              </w:rPr>
              <w:t>工业</w:t>
            </w: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45" w:type="dxa"/>
            <w:vMerge w:val="continue"/>
            <w:tcBorders>
              <w:left w:val="single" w:color="auto" w:sz="4" w:space="0"/>
              <w:right w:val="single" w:color="auto" w:sz="4" w:space="0"/>
            </w:tcBorders>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rPr>
                <w:rFonts w:hint="eastAsia" w:ascii="宋体" w:hAnsi="宋体" w:eastAsia="宋体" w:cs="宋体"/>
              </w:rPr>
            </w:pPr>
            <w:r>
              <w:rPr>
                <w:rFonts w:hint="eastAsia" w:ascii="宋体" w:hAnsi="宋体" w:eastAsia="宋体" w:cs="宋体"/>
              </w:rPr>
              <w:t>2</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rPr>
              <w:t>全自动病理组织脱水机</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1、具有大屏幕液晶触摸屏显示，全中文菜单，操作简便。</w:t>
            </w:r>
          </w:p>
          <w:p>
            <w:pPr>
              <w:rPr>
                <w:rFonts w:hint="eastAsia" w:ascii="宋体" w:hAnsi="宋体" w:eastAsia="宋体" w:cs="宋体"/>
              </w:rPr>
            </w:pPr>
            <w:r>
              <w:rPr>
                <w:rFonts w:hint="eastAsia" w:ascii="宋体" w:hAnsi="宋体" w:eastAsia="宋体" w:cs="宋体"/>
              </w:rPr>
              <w:t>2、不锈钢工作台面，耐腐蚀便于清洗。</w:t>
            </w:r>
          </w:p>
          <w:p>
            <w:pPr>
              <w:rPr>
                <w:rFonts w:hint="eastAsia" w:ascii="宋体" w:hAnsi="宋体" w:eastAsia="宋体" w:cs="宋体"/>
              </w:rPr>
            </w:pPr>
            <w:r>
              <w:rPr>
                <w:rFonts w:hint="eastAsia" w:ascii="宋体" w:hAnsi="宋体" w:eastAsia="宋体" w:cs="宋体"/>
              </w:rPr>
              <w:t>3、采用内置活性炭过滤或吸排式通风系统，降低室内空气污染。</w:t>
            </w:r>
          </w:p>
          <w:p>
            <w:pPr>
              <w:rPr>
                <w:rFonts w:hint="eastAsia" w:ascii="宋体" w:hAnsi="宋体" w:eastAsia="宋体" w:cs="宋体"/>
              </w:rPr>
            </w:pPr>
            <w:r>
              <w:rPr>
                <w:rFonts w:hint="eastAsia" w:ascii="宋体" w:hAnsi="宋体" w:eastAsia="宋体" w:cs="宋体"/>
              </w:rPr>
              <w:t>4、储蜡缸和试剂缸需具有双重过载保护，安全可靠。</w:t>
            </w:r>
          </w:p>
          <w:p>
            <w:pPr>
              <w:rPr>
                <w:rFonts w:hint="eastAsia" w:ascii="宋体" w:hAnsi="宋体" w:eastAsia="宋体" w:cs="宋体"/>
              </w:rPr>
            </w:pPr>
            <w:r>
              <w:rPr>
                <w:rFonts w:hint="eastAsia" w:ascii="宋体" w:hAnsi="宋体" w:eastAsia="宋体" w:cs="宋体"/>
              </w:rPr>
              <w:t>5、液缸需无渗漏，耐高温，抗腐蚀。</w:t>
            </w:r>
          </w:p>
          <w:p>
            <w:pPr>
              <w:rPr>
                <w:rFonts w:hint="eastAsia" w:ascii="宋体" w:hAnsi="宋体" w:eastAsia="宋体" w:cs="宋体"/>
              </w:rPr>
            </w:pPr>
            <w:r>
              <w:rPr>
                <w:rFonts w:hint="eastAsia" w:ascii="宋体" w:hAnsi="宋体" w:eastAsia="宋体" w:cs="宋体"/>
              </w:rPr>
              <w:t>6、缸位12个，其中试剂缸位9个，蜡缸位3个；</w:t>
            </w:r>
          </w:p>
          <w:p>
            <w:pPr>
              <w:rPr>
                <w:rFonts w:hint="eastAsia" w:ascii="宋体" w:hAnsi="宋体" w:eastAsia="宋体" w:cs="宋体"/>
              </w:rPr>
            </w:pPr>
            <w:r>
              <w:rPr>
                <w:rFonts w:hint="eastAsia" w:ascii="宋体" w:hAnsi="宋体" w:eastAsia="宋体" w:cs="宋体"/>
              </w:rPr>
              <w:t>7、单缸容积≧1500ml，吊篮可容纳≧60只标准包埋盒；</w:t>
            </w:r>
          </w:p>
          <w:p>
            <w:pPr>
              <w:rPr>
                <w:rFonts w:hint="eastAsia" w:ascii="宋体" w:hAnsi="宋体" w:eastAsia="宋体" w:cs="宋体"/>
              </w:rPr>
            </w:pPr>
            <w:r>
              <w:rPr>
                <w:rFonts w:hint="eastAsia" w:ascii="宋体" w:hAnsi="宋体" w:eastAsia="宋体" w:cs="宋体"/>
              </w:rPr>
              <w:t>8、每缸停留时间：可设置，0-99小时59分</w:t>
            </w:r>
          </w:p>
          <w:p>
            <w:pPr>
              <w:rPr>
                <w:rFonts w:hint="eastAsia" w:ascii="宋体" w:hAnsi="宋体" w:eastAsia="宋体" w:cs="宋体"/>
              </w:rPr>
            </w:pPr>
            <w:r>
              <w:rPr>
                <w:rFonts w:hint="eastAsia" w:ascii="宋体" w:hAnsi="宋体" w:eastAsia="宋体" w:cs="宋体"/>
              </w:rPr>
              <w:t>9、起缸停留时间：可设置，默认15秒</w:t>
            </w:r>
          </w:p>
          <w:p>
            <w:pPr>
              <w:rPr>
                <w:rFonts w:hint="eastAsia" w:ascii="宋体" w:hAnsi="宋体" w:eastAsia="宋体" w:cs="宋体"/>
              </w:rPr>
            </w:pPr>
            <w:r>
              <w:rPr>
                <w:rFonts w:hint="eastAsia" w:ascii="宋体" w:hAnsi="宋体" w:eastAsia="宋体" w:cs="宋体"/>
              </w:rPr>
              <w:t>10、石蜡温度范围：室温－75℃</w:t>
            </w:r>
          </w:p>
          <w:p>
            <w:pPr>
              <w:rPr>
                <w:rFonts w:hint="eastAsia" w:ascii="宋体" w:hAnsi="宋体" w:eastAsia="宋体" w:cs="宋体"/>
              </w:rPr>
            </w:pPr>
            <w:r>
              <w:rPr>
                <w:rFonts w:hint="eastAsia" w:ascii="宋体" w:hAnsi="宋体" w:eastAsia="宋体" w:cs="宋体"/>
              </w:rPr>
              <w:t>11、温控精确度： ±1℃</w:t>
            </w:r>
          </w:p>
          <w:p>
            <w:pPr>
              <w:rPr>
                <w:rFonts w:hint="eastAsia" w:ascii="宋体" w:hAnsi="宋体" w:eastAsia="宋体" w:cs="宋体"/>
              </w:rPr>
            </w:pPr>
            <w:r>
              <w:rPr>
                <w:rFonts w:hint="eastAsia" w:ascii="宋体" w:hAnsi="宋体" w:eastAsia="宋体" w:cs="宋体"/>
              </w:rPr>
              <w:t>12、搅拌：每15秒左右搅拌1次</w:t>
            </w:r>
          </w:p>
          <w:p>
            <w:pPr>
              <w:rPr>
                <w:rFonts w:hint="eastAsia" w:ascii="宋体" w:hAnsi="宋体" w:eastAsia="宋体" w:cs="宋体"/>
              </w:rPr>
            </w:pPr>
            <w:r>
              <w:rPr>
                <w:rFonts w:hint="eastAsia" w:ascii="宋体" w:hAnsi="宋体" w:eastAsia="宋体" w:cs="宋体"/>
              </w:rPr>
              <w:t>13、具有定时开机功能：根据用户要求，任意设定开机时间。</w:t>
            </w:r>
          </w:p>
          <w:p>
            <w:pPr>
              <w:rPr>
                <w:rFonts w:hint="eastAsia" w:ascii="宋体" w:hAnsi="宋体" w:eastAsia="宋体" w:cs="宋体"/>
              </w:rPr>
            </w:pPr>
            <w:r>
              <w:rPr>
                <w:rFonts w:hint="eastAsia" w:ascii="宋体" w:hAnsi="宋体" w:eastAsia="宋体" w:cs="宋体"/>
              </w:rPr>
              <w:t>14、具有停电保护记忆功能：断电时，备用电池保证样本自动回到保护缸，来电后按原来程序继续工作。</w:t>
            </w:r>
          </w:p>
          <w:p>
            <w:pPr>
              <w:rPr>
                <w:rFonts w:hint="eastAsia" w:ascii="宋体" w:hAnsi="宋体" w:eastAsia="宋体" w:cs="宋体"/>
              </w:rPr>
            </w:pPr>
            <w:r>
              <w:rPr>
                <w:rFonts w:hint="eastAsia" w:ascii="宋体" w:hAnsi="宋体" w:eastAsia="宋体" w:cs="宋体"/>
              </w:rPr>
              <w:t>15、具有卡缸保护功能：样本篮在运行过程中，遇到阻碍，样本篮将进入保护缸，避免组织报废。</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88000.00</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szCs w:val="21"/>
              </w:rPr>
            </w:pPr>
            <w:r>
              <w:rPr>
                <w:rFonts w:hint="eastAsia" w:ascii="宋体" w:hAnsi="宋体" w:eastAsia="宋体" w:cs="宋体"/>
              </w:rPr>
              <w:t>全自动单独滴染HE染色机</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1、功能：用于病理组织切片的滴染染色+盖片。</w:t>
            </w:r>
          </w:p>
          <w:p>
            <w:pPr>
              <w:rPr>
                <w:rFonts w:hint="eastAsia" w:ascii="宋体" w:hAnsi="宋体" w:eastAsia="宋体" w:cs="宋体"/>
              </w:rPr>
            </w:pPr>
            <w:r>
              <w:rPr>
                <w:rFonts w:hint="eastAsia" w:ascii="宋体" w:hAnsi="宋体" w:eastAsia="宋体" w:cs="宋体"/>
              </w:rPr>
              <w:t>2、全自动染色盖片工作站，仪器内全自动完成染色的全过程，自动完成封片过程，无需人员介入。</w:t>
            </w:r>
          </w:p>
          <w:p>
            <w:pPr>
              <w:rPr>
                <w:rFonts w:hint="eastAsia" w:ascii="宋体" w:hAnsi="宋体" w:eastAsia="宋体" w:cs="宋体"/>
              </w:rPr>
            </w:pPr>
            <w:r>
              <w:rPr>
                <w:rFonts w:hint="eastAsia" w:ascii="宋体" w:hAnsi="宋体" w:eastAsia="宋体" w:cs="宋体"/>
              </w:rPr>
              <w:t>3、模块化结构设计：包含染色模块的自动烤片、脱蜡、染色、脱水、透明及盖片模块。</w:t>
            </w:r>
          </w:p>
          <w:p>
            <w:pPr>
              <w:rPr>
                <w:rFonts w:hint="eastAsia" w:ascii="宋体" w:hAnsi="宋体" w:eastAsia="宋体" w:cs="宋体"/>
              </w:rPr>
            </w:pPr>
            <w:r>
              <w:rPr>
                <w:rFonts w:hint="eastAsia" w:ascii="宋体" w:hAnsi="宋体" w:eastAsia="宋体" w:cs="宋体"/>
              </w:rPr>
              <w:t>4、预设至少两种染色程序，每套程序可设置≧30个步骤，每个步骤设置时间：1秒—59分59秒。</w:t>
            </w:r>
          </w:p>
          <w:p>
            <w:pPr>
              <w:rPr>
                <w:rFonts w:hint="eastAsia" w:ascii="宋体" w:hAnsi="宋体" w:eastAsia="宋体" w:cs="宋体"/>
              </w:rPr>
            </w:pPr>
            <w:r>
              <w:rPr>
                <w:rFonts w:hint="eastAsia" w:ascii="宋体" w:hAnsi="宋体" w:eastAsia="宋体" w:cs="宋体"/>
              </w:rPr>
              <w:t>5、滴染染色+盖片模式、单独滴染染色模式、单独盖片模式，三种模式自由选择。</w:t>
            </w:r>
          </w:p>
          <w:p>
            <w:pPr>
              <w:rPr>
                <w:rFonts w:hint="eastAsia" w:ascii="宋体" w:hAnsi="宋体" w:eastAsia="宋体" w:cs="宋体"/>
              </w:rPr>
            </w:pPr>
            <w:r>
              <w:rPr>
                <w:rFonts w:hint="eastAsia" w:ascii="宋体" w:hAnsi="宋体" w:eastAsia="宋体" w:cs="宋体"/>
              </w:rPr>
              <w:t>6、配置专属电脑一台，实时显示染色位和染色进度。</w:t>
            </w:r>
          </w:p>
          <w:p>
            <w:pPr>
              <w:rPr>
                <w:rFonts w:hint="eastAsia" w:ascii="宋体" w:hAnsi="宋体" w:eastAsia="宋体" w:cs="宋体"/>
              </w:rPr>
            </w:pPr>
            <w:r>
              <w:rPr>
                <w:rFonts w:hint="eastAsia" w:ascii="宋体" w:hAnsi="宋体" w:eastAsia="宋体" w:cs="宋体"/>
              </w:rPr>
              <w:t>7、单独滴染式试剂染色：每张切片滴加新鲜试剂，避免交叉污染，确保第一张载玻片和最后一张载玻片相同的质量。</w:t>
            </w:r>
          </w:p>
          <w:p>
            <w:pPr>
              <w:rPr>
                <w:rFonts w:hint="eastAsia" w:ascii="宋体" w:hAnsi="宋体" w:eastAsia="宋体" w:cs="宋体"/>
              </w:rPr>
            </w:pPr>
            <w:r>
              <w:rPr>
                <w:rFonts w:hint="eastAsia" w:ascii="宋体" w:hAnsi="宋体" w:eastAsia="宋体" w:cs="宋体"/>
              </w:rPr>
              <w:t>8、标本处理通量：40片，2架；烤片温度范围：室温～100℃。</w:t>
            </w:r>
          </w:p>
          <w:p>
            <w:pPr>
              <w:rPr>
                <w:rFonts w:hint="eastAsia" w:ascii="宋体" w:hAnsi="宋体" w:eastAsia="宋体" w:cs="宋体"/>
              </w:rPr>
            </w:pPr>
            <w:r>
              <w:rPr>
                <w:rFonts w:hint="eastAsia" w:ascii="宋体" w:hAnsi="宋体" w:eastAsia="宋体" w:cs="宋体"/>
              </w:rPr>
              <w:t>9、自动试剂管理：试剂不足提前预警，提醒及时更换试剂。</w:t>
            </w:r>
          </w:p>
          <w:p>
            <w:pPr>
              <w:rPr>
                <w:rFonts w:hint="eastAsia" w:ascii="宋体" w:hAnsi="宋体" w:eastAsia="宋体" w:cs="宋体"/>
              </w:rPr>
            </w:pPr>
            <w:r>
              <w:rPr>
                <w:rFonts w:hint="eastAsia" w:ascii="宋体" w:hAnsi="宋体" w:eastAsia="宋体" w:cs="宋体"/>
              </w:rPr>
              <w:t>10、具备质量控制功能，实时记录每天工作量。</w:t>
            </w:r>
          </w:p>
          <w:p>
            <w:pPr>
              <w:rPr>
                <w:rFonts w:hint="eastAsia" w:ascii="宋体" w:hAnsi="宋体" w:eastAsia="宋体" w:cs="宋体"/>
              </w:rPr>
            </w:pPr>
            <w:r>
              <w:rPr>
                <w:rFonts w:hint="eastAsia" w:ascii="宋体" w:hAnsi="宋体" w:eastAsia="宋体" w:cs="宋体"/>
              </w:rPr>
              <w:t>11、远程智能监控：具有远程报警、远程监控功能，可以通过网页、微信小程序、APP三个方式进行监控，实时了解设备运行状态，配置USB接口，可导出Excel的质量控制表。</w:t>
            </w:r>
          </w:p>
          <w:p>
            <w:pPr>
              <w:rPr>
                <w:rFonts w:hint="eastAsia" w:ascii="宋体" w:hAnsi="宋体" w:eastAsia="宋体" w:cs="宋体"/>
              </w:rPr>
            </w:pPr>
            <w:r>
              <w:rPr>
                <w:rFonts w:hint="eastAsia" w:ascii="宋体" w:hAnsi="宋体" w:eastAsia="宋体" w:cs="宋体"/>
              </w:rPr>
              <w:t>12、适用盖玻片规格：约24×40-60mm。</w:t>
            </w:r>
          </w:p>
          <w:p>
            <w:pPr>
              <w:rPr>
                <w:rFonts w:hint="eastAsia" w:ascii="宋体" w:hAnsi="宋体" w:eastAsia="宋体" w:cs="宋体"/>
              </w:rPr>
            </w:pPr>
            <w:r>
              <w:rPr>
                <w:rFonts w:hint="eastAsia" w:ascii="宋体" w:hAnsi="宋体" w:eastAsia="宋体" w:cs="宋体"/>
              </w:rPr>
              <w:t>13、盖片方式采用圆弧压片，减少气泡产生。</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110000.00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Cs w:val="21"/>
              </w:rPr>
            </w:pPr>
            <w:r>
              <w:rPr>
                <w:rFonts w:hint="eastAsia" w:ascii="宋体" w:hAnsi="宋体" w:eastAsia="宋体" w:cs="宋体"/>
              </w:rPr>
              <w:t>全自动酶标分析仪</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1．检测通道：8通道</w:t>
            </w:r>
          </w:p>
          <w:p>
            <w:pPr>
              <w:rPr>
                <w:rFonts w:hint="eastAsia" w:ascii="宋体" w:hAnsi="宋体" w:eastAsia="宋体" w:cs="宋体"/>
              </w:rPr>
            </w:pPr>
            <w:r>
              <w:rPr>
                <w:rFonts w:hint="eastAsia" w:ascii="宋体" w:hAnsi="宋体" w:eastAsia="宋体" w:cs="宋体"/>
              </w:rPr>
              <w:t>2．检测光源：双LED冷光源</w:t>
            </w:r>
          </w:p>
          <w:p>
            <w:pPr>
              <w:rPr>
                <w:rFonts w:hint="eastAsia" w:ascii="宋体" w:hAnsi="宋体" w:eastAsia="宋体" w:cs="宋体"/>
              </w:rPr>
            </w:pPr>
            <w:r>
              <w:rPr>
                <w:rFonts w:hint="eastAsia" w:ascii="宋体" w:hAnsi="宋体" w:eastAsia="宋体" w:cs="宋体"/>
              </w:rPr>
              <w:t>3．检测方法：终点法、动力学法、凝集扫描</w:t>
            </w:r>
          </w:p>
          <w:p>
            <w:pPr>
              <w:rPr>
                <w:rFonts w:hint="eastAsia" w:ascii="宋体" w:hAnsi="宋体" w:eastAsia="宋体" w:cs="宋体"/>
              </w:rPr>
            </w:pPr>
            <w:r>
              <w:rPr>
                <w:rFonts w:hint="eastAsia" w:ascii="宋体" w:hAnsi="宋体" w:eastAsia="宋体" w:cs="宋体"/>
              </w:rPr>
              <w:t>4．测量范围：0.000 OD～4.500 OD</w:t>
            </w:r>
          </w:p>
          <w:p>
            <w:pPr>
              <w:rPr>
                <w:rFonts w:hint="eastAsia" w:ascii="宋体" w:hAnsi="宋体" w:eastAsia="宋体" w:cs="宋体"/>
              </w:rPr>
            </w:pPr>
            <w:r>
              <w:rPr>
                <w:rFonts w:hint="eastAsia" w:ascii="宋体" w:hAnsi="宋体" w:eastAsia="宋体" w:cs="宋体"/>
              </w:rPr>
              <w:t>5．分辨率：0.001 OD</w:t>
            </w:r>
          </w:p>
          <w:p>
            <w:pPr>
              <w:rPr>
                <w:rFonts w:hint="eastAsia" w:ascii="宋体" w:hAnsi="宋体" w:eastAsia="宋体" w:cs="宋体"/>
              </w:rPr>
            </w:pPr>
            <w:r>
              <w:rPr>
                <w:rFonts w:hint="eastAsia" w:ascii="宋体" w:hAnsi="宋体" w:eastAsia="宋体" w:cs="宋体"/>
              </w:rPr>
              <w:t>6．重复性：＜±0.15%。</w:t>
            </w:r>
          </w:p>
          <w:p>
            <w:pPr>
              <w:rPr>
                <w:rFonts w:hint="eastAsia" w:ascii="宋体" w:hAnsi="宋体" w:eastAsia="宋体" w:cs="宋体"/>
              </w:rPr>
            </w:pPr>
            <w:r>
              <w:rPr>
                <w:rFonts w:hint="eastAsia" w:ascii="宋体" w:hAnsi="宋体" w:eastAsia="宋体" w:cs="宋体"/>
              </w:rPr>
              <w:t>7．线性：在0.000-3.500 OD时，小于</w:t>
            </w:r>
            <w:r>
              <w:rPr>
                <w:rFonts w:hint="eastAsia" w:ascii="宋体" w:hAnsi="宋体" w:eastAsia="宋体" w:cs="宋体"/>
              </w:rPr>
              <w:sym w:font="Symbol" w:char="F0B1"/>
            </w:r>
            <w:r>
              <w:rPr>
                <w:rFonts w:hint="eastAsia" w:ascii="宋体" w:hAnsi="宋体" w:eastAsia="宋体" w:cs="宋体"/>
              </w:rPr>
              <w:t>0.5%。</w:t>
            </w:r>
          </w:p>
          <w:p>
            <w:pPr>
              <w:rPr>
                <w:rFonts w:hint="eastAsia" w:ascii="宋体" w:hAnsi="宋体" w:eastAsia="宋体" w:cs="宋体"/>
              </w:rPr>
            </w:pPr>
            <w:r>
              <w:rPr>
                <w:rFonts w:hint="eastAsia" w:ascii="宋体" w:hAnsi="宋体" w:eastAsia="宋体" w:cs="宋体"/>
              </w:rPr>
              <w:t>8．准确性：在1.000 OD时，相对误差为±0.5%。</w:t>
            </w:r>
          </w:p>
          <w:p>
            <w:pPr>
              <w:rPr>
                <w:rFonts w:hint="eastAsia" w:ascii="宋体" w:hAnsi="宋体" w:eastAsia="宋体" w:cs="宋体"/>
              </w:rPr>
            </w:pPr>
            <w:r>
              <w:rPr>
                <w:rFonts w:hint="eastAsia" w:ascii="宋体" w:hAnsi="宋体" w:eastAsia="宋体" w:cs="宋体"/>
              </w:rPr>
              <w:t>9．测量时间：单波长2s/96孔，双波长＜5s/96孔。</w:t>
            </w:r>
          </w:p>
          <w:p>
            <w:pPr>
              <w:rPr>
                <w:rFonts w:hint="eastAsia" w:ascii="宋体" w:hAnsi="宋体" w:eastAsia="宋体" w:cs="宋体"/>
              </w:rPr>
            </w:pPr>
            <w:r>
              <w:rPr>
                <w:rFonts w:hint="eastAsia" w:ascii="宋体" w:hAnsi="宋体" w:eastAsia="宋体" w:cs="宋体"/>
              </w:rPr>
              <w:t>10．波长范围：400nm-750nm。</w:t>
            </w:r>
          </w:p>
          <w:p>
            <w:pPr>
              <w:rPr>
                <w:rFonts w:hint="eastAsia" w:ascii="宋体" w:hAnsi="宋体" w:eastAsia="宋体" w:cs="宋体"/>
              </w:rPr>
            </w:pPr>
            <w:r>
              <w:rPr>
                <w:rFonts w:hint="eastAsia" w:ascii="宋体" w:hAnsi="宋体" w:eastAsia="宋体" w:cs="宋体"/>
              </w:rPr>
              <w:t>11．滤光片：不少于8个，标配405nm、450nm、492nm、630nm</w:t>
            </w:r>
          </w:p>
          <w:p>
            <w:pPr>
              <w:rPr>
                <w:rFonts w:hint="eastAsia" w:ascii="宋体" w:hAnsi="宋体" w:eastAsia="宋体" w:cs="宋体"/>
              </w:rPr>
            </w:pPr>
            <w:r>
              <w:rPr>
                <w:rFonts w:hint="eastAsia" w:ascii="宋体" w:hAnsi="宋体" w:eastAsia="宋体" w:cs="宋体"/>
              </w:rPr>
              <w:t>12．端口配置：RS232和USB</w:t>
            </w:r>
          </w:p>
          <w:p>
            <w:pPr>
              <w:rPr>
                <w:rFonts w:hint="eastAsia" w:ascii="宋体" w:hAnsi="宋体" w:eastAsia="宋体" w:cs="宋体"/>
              </w:rPr>
            </w:pPr>
            <w:r>
              <w:rPr>
                <w:rFonts w:hint="eastAsia" w:ascii="宋体" w:hAnsi="宋体" w:eastAsia="宋体" w:cs="宋体"/>
              </w:rPr>
              <w:t>13．功能： a）可测定96孔（8×12）或48孔（4×12）微孔板； b）振荡频率为高、中、低三档可调，振荡时间1s -300s可调。</w:t>
            </w:r>
          </w:p>
          <w:p>
            <w:pPr>
              <w:rPr>
                <w:rFonts w:hint="eastAsia" w:ascii="宋体" w:hAnsi="宋体" w:eastAsia="宋体" w:cs="宋体"/>
              </w:rPr>
            </w:pPr>
            <w:r>
              <w:rPr>
                <w:rFonts w:hint="eastAsia" w:ascii="宋体" w:hAnsi="宋体" w:eastAsia="宋体" w:cs="宋体"/>
              </w:rPr>
              <w:t>14．主机外形尺寸：约470mm×335mm×205mm（L×W×H）。</w:t>
            </w:r>
          </w:p>
          <w:p>
            <w:pPr>
              <w:rPr>
                <w:rFonts w:hint="eastAsia" w:ascii="宋体" w:hAnsi="宋体" w:eastAsia="宋体" w:cs="宋体"/>
              </w:rPr>
            </w:pPr>
            <w:r>
              <w:rPr>
                <w:rFonts w:hint="eastAsia" w:ascii="宋体" w:hAnsi="宋体" w:eastAsia="宋体" w:cs="宋体"/>
              </w:rPr>
              <w:t>15．电源：a）交流输入：100V～240V，49Hz～61Hz，b）直流输出：24V±1V，不大于1.25A，c）过流保护和短路保护：在电流大于等于3.2A或短路时，启动保护，d）额定输入功率：55W。</w:t>
            </w:r>
          </w:p>
          <w:p>
            <w:pPr>
              <w:rPr>
                <w:rFonts w:hint="eastAsia" w:ascii="宋体" w:hAnsi="宋体" w:eastAsia="宋体" w:cs="宋体"/>
              </w:rPr>
            </w:pPr>
            <w:r>
              <w:rPr>
                <w:rFonts w:hint="eastAsia" w:ascii="宋体" w:hAnsi="宋体" w:eastAsia="宋体" w:cs="宋体"/>
              </w:rPr>
              <w:t>16. 配置：酶标仪主机 1台 、操作系统一套（相当于或优于以下配置：显示器27寸，CPU：内核≥12核、线程≥20线程、频率≥2.1Ghz，内存16G、独显2G、硬盘256+1T、 多功能一体机 1台（基本功能：打印、复印、扫描、无线，速度：≥20页/分钟））、酶标仪控制及分析管理系统软件 1套</w:t>
            </w:r>
          </w:p>
          <w:p>
            <w:pPr>
              <w:rPr>
                <w:rFonts w:hint="eastAsia" w:ascii="宋体" w:hAnsi="宋体" w:eastAsia="宋体" w:cs="宋体"/>
              </w:rPr>
            </w:pPr>
            <w:r>
              <w:rPr>
                <w:rFonts w:hint="eastAsia" w:ascii="宋体" w:hAnsi="宋体" w:eastAsia="宋体" w:cs="宋体"/>
              </w:rPr>
              <w:t>17.五年内免费提供上门服务（包括仪器性能检测、维修、维护，校准及出具校准报告、质控、精密度检测、比对等）</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70000.00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全自动血液细胞分析仪</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 xml:space="preserve">1.仪器描述：供临床检验中作血液细胞计数、白细胞分类、血红蛋白浓度测量； </w:t>
            </w:r>
          </w:p>
          <w:p>
            <w:pPr>
              <w:rPr>
                <w:rFonts w:hint="eastAsia" w:ascii="宋体" w:hAnsi="宋体" w:eastAsia="宋体" w:cs="宋体"/>
              </w:rPr>
            </w:pPr>
            <w:r>
              <w:rPr>
                <w:rFonts w:hint="eastAsia" w:ascii="宋体" w:hAnsi="宋体" w:eastAsia="宋体" w:cs="宋体"/>
              </w:rPr>
              <w:t>2.检测方法及原理：血液分析采用半导体激光法、鞘流电阻抗法、荧光染色法和流式细胞技术原理。</w:t>
            </w:r>
          </w:p>
          <w:p>
            <w:pPr>
              <w:rPr>
                <w:rFonts w:hint="eastAsia" w:ascii="宋体" w:hAnsi="宋体" w:eastAsia="宋体" w:cs="宋体"/>
              </w:rPr>
            </w:pPr>
            <w:r>
              <w:rPr>
                <w:rFonts w:hint="eastAsia" w:ascii="宋体" w:hAnsi="宋体" w:eastAsia="宋体" w:cs="宋体"/>
              </w:rPr>
              <w:t>3.血常规报告参数≥32个（不含直方图、散点图），散点图≥2个。单机检测速度：CBC＋DIFF≥ 80个样本/小时</w:t>
            </w:r>
          </w:p>
          <w:p>
            <w:pPr>
              <w:rPr>
                <w:rFonts w:hint="eastAsia" w:ascii="宋体" w:hAnsi="宋体" w:eastAsia="宋体" w:cs="宋体"/>
              </w:rPr>
            </w:pPr>
            <w:r>
              <w:rPr>
                <w:rFonts w:hint="eastAsia" w:ascii="宋体" w:hAnsi="宋体" w:eastAsia="宋体" w:cs="宋体"/>
              </w:rPr>
              <w:t xml:space="preserve">4.进样方式及用血量：静脉血可实现自动批量进样或手动进样；末梢全血检测CD用血量≤37μl。 </w:t>
            </w:r>
          </w:p>
          <w:p>
            <w:pPr>
              <w:rPr>
                <w:rFonts w:hint="eastAsia" w:ascii="宋体" w:hAnsi="宋体" w:eastAsia="宋体" w:cs="宋体"/>
              </w:rPr>
            </w:pPr>
            <w:r>
              <w:rPr>
                <w:rFonts w:hint="eastAsia" w:ascii="宋体" w:hAnsi="宋体" w:eastAsia="宋体" w:cs="宋体"/>
              </w:rPr>
              <w:t xml:space="preserve">5.标配自动进样器，自动进样器内轨标配回退功能 </w:t>
            </w:r>
          </w:p>
          <w:p>
            <w:pPr>
              <w:rPr>
                <w:rFonts w:hint="eastAsia" w:ascii="宋体" w:hAnsi="宋体" w:eastAsia="宋体" w:cs="宋体"/>
              </w:rPr>
            </w:pPr>
            <w:r>
              <w:rPr>
                <w:rFonts w:hint="eastAsia" w:ascii="宋体" w:hAnsi="宋体" w:eastAsia="宋体" w:cs="宋体"/>
              </w:rPr>
              <w:t>6.具有全自动体液（含胸水、腹水、脑脊液和浆膜液等体液）细胞计数和对体液中的白细胞进行分类的功能。</w:t>
            </w:r>
          </w:p>
          <w:p>
            <w:pPr>
              <w:rPr>
                <w:rFonts w:hint="eastAsia" w:ascii="宋体" w:hAnsi="宋体" w:eastAsia="宋体" w:cs="宋体"/>
              </w:rPr>
            </w:pPr>
            <w:r>
              <w:rPr>
                <w:rFonts w:hint="eastAsia" w:ascii="宋体" w:hAnsi="宋体" w:eastAsia="宋体" w:cs="宋体"/>
              </w:rPr>
              <w:t xml:space="preserve">7.具有低值白细胞检测功能，如遇白细胞低值时可通过增加计数颗粒数量来保证检测结果的准确性。 </w:t>
            </w:r>
          </w:p>
          <w:p>
            <w:pPr>
              <w:rPr>
                <w:rFonts w:hint="eastAsia" w:ascii="宋体" w:hAnsi="宋体" w:eastAsia="宋体" w:cs="宋体"/>
              </w:rPr>
            </w:pPr>
            <w:r>
              <w:rPr>
                <w:rFonts w:hint="eastAsia" w:ascii="宋体" w:hAnsi="宋体" w:eastAsia="宋体" w:cs="宋体"/>
              </w:rPr>
              <w:t>8.仪器数据结果储存量≥13万条</w:t>
            </w:r>
          </w:p>
          <w:p>
            <w:pPr>
              <w:rPr>
                <w:rFonts w:hint="eastAsia" w:ascii="宋体" w:hAnsi="宋体" w:eastAsia="宋体" w:cs="宋体"/>
              </w:rPr>
            </w:pPr>
            <w:r>
              <w:rPr>
                <w:rFonts w:hint="eastAsia" w:ascii="宋体" w:hAnsi="宋体" w:eastAsia="宋体" w:cs="宋体"/>
              </w:rPr>
              <w:t>9.血液分析线性范围（静脉血）：白细胞：（0-500）</w:t>
            </w:r>
            <w:r>
              <w:rPr>
                <w:rFonts w:hint="eastAsia" w:ascii="宋体" w:hAnsi="宋体" w:eastAsia="宋体" w:cs="宋体"/>
              </w:rPr>
              <w:sym w:font="Symbol" w:char="F0B4"/>
            </w:r>
            <w:r>
              <w:rPr>
                <w:rFonts w:hint="eastAsia" w:ascii="宋体" w:hAnsi="宋体" w:eastAsia="宋体" w:cs="宋体"/>
              </w:rPr>
              <w:t xml:space="preserve"> 109/L，红细胞：（0-8.6）</w:t>
            </w:r>
            <w:r>
              <w:rPr>
                <w:rFonts w:hint="eastAsia" w:ascii="宋体" w:hAnsi="宋体" w:eastAsia="宋体" w:cs="宋体"/>
              </w:rPr>
              <w:sym w:font="Symbol" w:char="F0B4"/>
            </w:r>
            <w:r>
              <w:rPr>
                <w:rFonts w:hint="eastAsia" w:ascii="宋体" w:hAnsi="宋体" w:eastAsia="宋体" w:cs="宋体"/>
              </w:rPr>
              <w:t xml:space="preserve"> 1012/L，血小板：（0-5000）</w:t>
            </w:r>
            <w:r>
              <w:rPr>
                <w:rFonts w:hint="eastAsia" w:ascii="宋体" w:hAnsi="宋体" w:eastAsia="宋体" w:cs="宋体"/>
              </w:rPr>
              <w:sym w:font="Symbol" w:char="F0B4"/>
            </w:r>
            <w:r>
              <w:rPr>
                <w:rFonts w:hint="eastAsia" w:ascii="宋体" w:hAnsi="宋体" w:eastAsia="宋体" w:cs="宋体"/>
              </w:rPr>
              <w:t xml:space="preserve"> 109/L，血红蛋白：（0-260）g/L。</w:t>
            </w:r>
          </w:p>
          <w:p>
            <w:pPr>
              <w:rPr>
                <w:rFonts w:hint="eastAsia" w:ascii="宋体" w:hAnsi="宋体" w:eastAsia="宋体" w:cs="宋体"/>
              </w:rPr>
            </w:pPr>
            <w:r>
              <w:rPr>
                <w:rFonts w:hint="eastAsia" w:ascii="宋体" w:hAnsi="宋体" w:eastAsia="宋体" w:cs="宋体"/>
              </w:rPr>
              <w:t>11.提供有溯源性的有证血液校准物，并有配套有证的高、中、低3个水平血液和体液质控物。同一管血液质控品可以覆盖全部报告项目进行质控。</w:t>
            </w:r>
          </w:p>
          <w:p>
            <w:pPr>
              <w:rPr>
                <w:rFonts w:hint="eastAsia" w:ascii="宋体" w:hAnsi="宋体" w:eastAsia="宋体" w:cs="宋体"/>
              </w:rPr>
            </w:pPr>
            <w:r>
              <w:rPr>
                <w:rFonts w:hint="eastAsia" w:ascii="宋体" w:hAnsi="宋体" w:eastAsia="宋体" w:cs="宋体"/>
              </w:rPr>
              <w:t>12.具有低值血小板检测功能，如遇血小板低值时可通过增加计数颗粒数量来保证血小板检测精度。</w:t>
            </w:r>
          </w:p>
          <w:p>
            <w:pPr>
              <w:rPr>
                <w:rFonts w:hint="eastAsia" w:ascii="宋体" w:hAnsi="宋体" w:eastAsia="宋体" w:cs="宋体"/>
              </w:rPr>
            </w:pPr>
            <w:r>
              <w:rPr>
                <w:rFonts w:hint="eastAsia" w:ascii="宋体" w:hAnsi="宋体" w:eastAsia="宋体" w:cs="宋体"/>
              </w:rPr>
              <w:t>13.可校正红细胞、白细胞、血小板体积的干扰。</w:t>
            </w:r>
          </w:p>
          <w:p>
            <w:pPr>
              <w:rPr>
                <w:rFonts w:hint="eastAsia" w:ascii="宋体" w:hAnsi="宋体" w:eastAsia="宋体" w:cs="宋体"/>
              </w:rPr>
            </w:pPr>
            <w:r>
              <w:rPr>
                <w:rFonts w:hint="eastAsia" w:ascii="宋体" w:hAnsi="宋体" w:eastAsia="宋体" w:cs="宋体"/>
              </w:rPr>
              <w:t>14.具有对EDTA依赖性血小板聚集标本的“自解聚”功能，如遇血小板聚集时可自动加测光学血小板，光学血小板对聚集血小板的解聚率≥80%。</w:t>
            </w:r>
          </w:p>
          <w:p>
            <w:pPr>
              <w:rPr>
                <w:rFonts w:hint="eastAsia" w:ascii="宋体" w:hAnsi="宋体" w:eastAsia="宋体" w:cs="宋体"/>
              </w:rPr>
            </w:pPr>
            <w:r>
              <w:rPr>
                <w:rFonts w:hint="eastAsia" w:ascii="宋体" w:hAnsi="宋体" w:eastAsia="宋体" w:cs="宋体"/>
              </w:rPr>
              <w:t>15.仪器带有彩色可触摸屏幕，屏幕显示界面设置有悬浮窗可实现不同检测模式下快速切换。</w:t>
            </w:r>
          </w:p>
          <w:p>
            <w:pPr>
              <w:rPr>
                <w:rFonts w:hint="eastAsia" w:ascii="宋体" w:hAnsi="宋体" w:eastAsia="宋体" w:cs="宋体"/>
              </w:rPr>
            </w:pPr>
            <w:r>
              <w:rPr>
                <w:rFonts w:hint="eastAsia" w:ascii="宋体" w:hAnsi="宋体" w:eastAsia="宋体" w:cs="宋体"/>
              </w:rPr>
              <w:t>16.配置：血液分析仪主机 1台、 操作系统一套（相当于或优于以下配置：显示器27寸，CPU：内核≥12核、线程≥20线程、频率≥2.1Ghz，内存16G、独显2G、硬盘256+1T）、 6色喷墨彩色打印机 1台 。</w:t>
            </w:r>
          </w:p>
          <w:p>
            <w:pPr>
              <w:rPr>
                <w:rFonts w:hint="eastAsia" w:ascii="宋体" w:hAnsi="宋体" w:eastAsia="宋体" w:cs="宋体"/>
              </w:rPr>
            </w:pPr>
            <w:r>
              <w:rPr>
                <w:rFonts w:hint="eastAsia" w:ascii="宋体" w:hAnsi="宋体" w:eastAsia="宋体" w:cs="宋体"/>
              </w:rPr>
              <w:t>17.五年内免费提供上门服务（包括仪器性能检测、维修、维护，校准及出具校准报告、质控、精密度检测、比对等）</w:t>
            </w:r>
          </w:p>
          <w:p>
            <w:pPr>
              <w:rPr>
                <w:rFonts w:hint="eastAsia" w:ascii="宋体" w:hAnsi="宋体" w:eastAsia="宋体" w:cs="宋体"/>
              </w:rPr>
            </w:pPr>
            <w:r>
              <w:rPr>
                <w:rFonts w:hint="eastAsia" w:ascii="宋体" w:hAnsi="宋体" w:eastAsia="宋体" w:cs="宋体"/>
              </w:rPr>
              <w:t>18.仪器具有与医院LIS信息系统链接接口，连接好该仪器与医院LIS信息系统，可完整将仪器传输数据到医院LIS信息系统。</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360000.00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6</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LED7+7吊式双头灯移动式</w:t>
            </w:r>
          </w:p>
          <w:p>
            <w:pPr>
              <w:rPr>
                <w:rFonts w:hint="eastAsia" w:ascii="宋体" w:hAnsi="宋体" w:eastAsia="宋体" w:cs="宋体"/>
              </w:rPr>
            </w:pPr>
            <w:r>
              <w:rPr>
                <w:rFonts w:hint="eastAsia" w:ascii="宋体" w:hAnsi="宋体" w:eastAsia="宋体" w:cs="宋体"/>
              </w:rPr>
              <w:t>冷光源无影灯</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一、LED 手术无影灯</w:t>
            </w:r>
          </w:p>
          <w:p>
            <w:pPr>
              <w:rPr>
                <w:rFonts w:hint="eastAsia" w:ascii="宋体" w:hAnsi="宋体" w:eastAsia="宋体" w:cs="宋体"/>
              </w:rPr>
            </w:pPr>
            <w:r>
              <w:rPr>
                <w:rFonts w:hint="eastAsia" w:ascii="宋体" w:hAnsi="宋体" w:eastAsia="宋体" w:cs="宋体"/>
              </w:rPr>
              <w:t>1、选用医疗级 LED 芯片，以及光谱光学透镜技术，确保输出的光源具有极高的色彩还原度，LED 光源无蓝光危害。</w:t>
            </w:r>
          </w:p>
          <w:p>
            <w:pPr>
              <w:rPr>
                <w:rFonts w:hint="eastAsia" w:ascii="宋体" w:hAnsi="宋体" w:eastAsia="宋体" w:cs="宋体"/>
              </w:rPr>
            </w:pPr>
            <w:r>
              <w:rPr>
                <w:rFonts w:hint="eastAsia" w:ascii="宋体" w:hAnsi="宋体" w:eastAsia="宋体" w:cs="宋体"/>
              </w:rPr>
              <w:t>2、采用方臂平衡臂，平衡臂关节360度无限制旋转，平衡弹簧轻巧，手术灯定位精准。</w:t>
            </w:r>
          </w:p>
          <w:p>
            <w:pPr>
              <w:rPr>
                <w:rFonts w:hint="eastAsia" w:ascii="宋体" w:hAnsi="宋体" w:eastAsia="宋体" w:cs="宋体"/>
              </w:rPr>
            </w:pPr>
            <w:r>
              <w:rPr>
                <w:rFonts w:hint="eastAsia" w:ascii="宋体" w:hAnsi="宋体" w:eastAsia="宋体" w:cs="宋体"/>
              </w:rPr>
              <w:t>3、LED 冷光源，头部和伤口区域温升≤2℃。</w:t>
            </w:r>
          </w:p>
          <w:p>
            <w:pPr>
              <w:rPr>
                <w:rFonts w:hint="eastAsia" w:ascii="宋体" w:hAnsi="宋体" w:eastAsia="宋体" w:cs="宋体"/>
              </w:rPr>
            </w:pPr>
            <w:r>
              <w:rPr>
                <w:rFonts w:hint="eastAsia" w:ascii="宋体" w:hAnsi="宋体" w:eastAsia="宋体" w:cs="宋体"/>
              </w:rPr>
              <w:t>4、照明亮度和术野光斑大小可以通过控制面板进行调整。</w:t>
            </w:r>
          </w:p>
          <w:p>
            <w:pPr>
              <w:rPr>
                <w:rFonts w:hint="eastAsia" w:ascii="宋体" w:hAnsi="宋体" w:eastAsia="宋体" w:cs="宋体"/>
              </w:rPr>
            </w:pPr>
            <w:r>
              <w:rPr>
                <w:rFonts w:hint="eastAsia" w:ascii="宋体" w:hAnsi="宋体" w:eastAsia="宋体" w:cs="宋体"/>
              </w:rPr>
              <w:t>5、照明深度和无影效果，方便医生在不同照明深度下进行手术。</w:t>
            </w:r>
          </w:p>
          <w:p>
            <w:pPr>
              <w:rPr>
                <w:rFonts w:hint="eastAsia" w:ascii="宋体" w:hAnsi="宋体" w:eastAsia="宋体" w:cs="宋体"/>
              </w:rPr>
            </w:pPr>
            <w:r>
              <w:rPr>
                <w:rFonts w:hint="eastAsia" w:ascii="宋体" w:hAnsi="宋体" w:eastAsia="宋体" w:cs="宋体"/>
              </w:rPr>
              <w:t>6、灯泡有效使用寿命超过 50,000 小时。</w:t>
            </w:r>
          </w:p>
          <w:p>
            <w:pPr>
              <w:rPr>
                <w:rFonts w:hint="eastAsia" w:ascii="宋体" w:hAnsi="宋体" w:eastAsia="宋体" w:cs="宋体"/>
              </w:rPr>
            </w:pPr>
            <w:r>
              <w:rPr>
                <w:rFonts w:hint="eastAsia" w:ascii="宋体" w:hAnsi="宋体" w:eastAsia="宋体" w:cs="宋体"/>
              </w:rPr>
              <w:t>7、手术无影灯外观采用超薄蝶形两瓣式设计，中央镂空，灯盘两侧有手柄；净化层流气体可以从手术灯中间穿过，手术净化效果好；灯盘可沿中央镂空处纵轴转动，增加调节维度，调节范围更广；使用两侧手柄转动灯盘角度，操作更加方便。</w:t>
            </w:r>
          </w:p>
          <w:p>
            <w:pPr>
              <w:rPr>
                <w:rFonts w:hint="eastAsia" w:ascii="宋体" w:hAnsi="宋体" w:eastAsia="宋体" w:cs="宋体"/>
              </w:rPr>
            </w:pPr>
            <w:r>
              <w:rPr>
                <w:rFonts w:hint="eastAsia" w:ascii="宋体" w:hAnsi="宋体" w:eastAsia="宋体" w:cs="宋体"/>
              </w:rPr>
              <w:t>无影灯表面涂料具有抗细菌功能，抗菌率＞99.99%。</w:t>
            </w:r>
          </w:p>
          <w:p>
            <w:pPr>
              <w:rPr>
                <w:rFonts w:hint="eastAsia" w:ascii="宋体" w:hAnsi="宋体" w:eastAsia="宋体" w:cs="宋体"/>
              </w:rPr>
            </w:pPr>
            <w:r>
              <w:rPr>
                <w:rFonts w:hint="eastAsia" w:ascii="宋体" w:hAnsi="宋体" w:eastAsia="宋体" w:cs="宋体"/>
              </w:rPr>
              <w:t>9、可拆卸式手柄采用PSU高强度塑料材质，可 134°C 高温高压蒸汽灭菌。</w:t>
            </w:r>
          </w:p>
          <w:p>
            <w:pPr>
              <w:rPr>
                <w:rFonts w:hint="eastAsia" w:ascii="宋体" w:hAnsi="宋体" w:eastAsia="宋体" w:cs="宋体"/>
              </w:rPr>
            </w:pPr>
            <w:r>
              <w:rPr>
                <w:rFonts w:hint="eastAsia" w:ascii="宋体" w:hAnsi="宋体" w:eastAsia="宋体" w:cs="宋体"/>
              </w:rPr>
              <w:t>10、手术无影灯技术参数</w:t>
            </w:r>
          </w:p>
          <w:p>
            <w:pPr>
              <w:rPr>
                <w:rFonts w:hint="eastAsia" w:ascii="宋体" w:hAnsi="宋体" w:eastAsia="宋体" w:cs="宋体"/>
              </w:rPr>
            </w:pPr>
            <w:r>
              <w:rPr>
                <w:rFonts w:hint="eastAsia" w:ascii="宋体" w:hAnsi="宋体" w:eastAsia="宋体" w:cs="宋体"/>
              </w:rPr>
              <w:t>a照度(Lux) 160000</w:t>
            </w:r>
          </w:p>
          <w:p>
            <w:pPr>
              <w:rPr>
                <w:rFonts w:hint="eastAsia" w:ascii="宋体" w:hAnsi="宋体" w:eastAsia="宋体" w:cs="宋体"/>
              </w:rPr>
            </w:pPr>
            <w:r>
              <w:rPr>
                <w:rFonts w:hint="eastAsia" w:ascii="宋体" w:hAnsi="宋体" w:eastAsia="宋体" w:cs="宋体"/>
              </w:rPr>
              <w:t>b显色指数(Ra) ≥95</w:t>
            </w:r>
          </w:p>
          <w:p>
            <w:pPr>
              <w:rPr>
                <w:rFonts w:hint="eastAsia" w:ascii="宋体" w:hAnsi="宋体" w:eastAsia="宋体" w:cs="宋体"/>
              </w:rPr>
            </w:pPr>
            <w:r>
              <w:rPr>
                <w:rFonts w:hint="eastAsia" w:ascii="宋体" w:hAnsi="宋体" w:eastAsia="宋体" w:cs="宋体"/>
              </w:rPr>
              <w:t>c 色温(Kelvin) 4300</w:t>
            </w:r>
          </w:p>
          <w:p>
            <w:pPr>
              <w:rPr>
                <w:rFonts w:hint="eastAsia" w:ascii="宋体" w:hAnsi="宋体" w:eastAsia="宋体" w:cs="宋体"/>
              </w:rPr>
            </w:pPr>
            <w:r>
              <w:rPr>
                <w:rFonts w:hint="eastAsia" w:ascii="宋体" w:hAnsi="宋体" w:eastAsia="宋体" w:cs="宋体"/>
              </w:rPr>
              <w:t>d 光斑直径(mm) 180-300</w:t>
            </w:r>
          </w:p>
          <w:p>
            <w:pPr>
              <w:rPr>
                <w:rFonts w:hint="eastAsia" w:ascii="宋体" w:hAnsi="宋体" w:eastAsia="宋体" w:cs="宋体"/>
              </w:rPr>
            </w:pPr>
            <w:r>
              <w:rPr>
                <w:rFonts w:hint="eastAsia" w:ascii="宋体" w:hAnsi="宋体" w:eastAsia="宋体" w:cs="宋体"/>
              </w:rPr>
              <w:t>e LED 灯有效使用寿命(小时) ＞50000</w:t>
            </w:r>
          </w:p>
          <w:p>
            <w:pPr>
              <w:rPr>
                <w:rFonts w:hint="eastAsia" w:ascii="宋体" w:hAnsi="宋体" w:eastAsia="宋体" w:cs="宋体"/>
              </w:rPr>
            </w:pPr>
            <w:r>
              <w:rPr>
                <w:rFonts w:hint="eastAsia" w:ascii="宋体" w:hAnsi="宋体" w:eastAsia="宋体" w:cs="宋体"/>
              </w:rPr>
              <w:t>f 灯头直径(mm) 700</w:t>
            </w:r>
          </w:p>
          <w:p>
            <w:pPr>
              <w:rPr>
                <w:rFonts w:hint="eastAsia" w:ascii="宋体" w:hAnsi="宋体" w:eastAsia="宋体" w:cs="宋体"/>
              </w:rPr>
            </w:pPr>
            <w:r>
              <w:rPr>
                <w:rFonts w:hint="eastAsia" w:ascii="宋体" w:hAnsi="宋体" w:eastAsia="宋体" w:cs="宋体"/>
              </w:rPr>
              <w:t>g照明深度(mm) ≥1200</w:t>
            </w:r>
          </w:p>
          <w:p>
            <w:pPr>
              <w:rPr>
                <w:rFonts w:hint="eastAsia" w:ascii="宋体" w:hAnsi="宋体" w:eastAsia="宋体" w:cs="宋体"/>
              </w:rPr>
            </w:pPr>
            <w:r>
              <w:rPr>
                <w:rFonts w:hint="eastAsia" w:ascii="宋体" w:hAnsi="宋体" w:eastAsia="宋体" w:cs="宋体"/>
              </w:rPr>
              <w:t>h灯头功率(W) 80</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68000.00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7</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手术烟雾净化器</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技术参数</w:t>
            </w:r>
          </w:p>
          <w:p>
            <w:pPr>
              <w:rPr>
                <w:rFonts w:hint="eastAsia" w:ascii="宋体" w:hAnsi="宋体" w:eastAsia="宋体" w:cs="宋体"/>
              </w:rPr>
            </w:pPr>
            <w:r>
              <w:rPr>
                <w:rFonts w:hint="eastAsia" w:ascii="宋体" w:hAnsi="宋体" w:eastAsia="宋体" w:cs="宋体"/>
              </w:rPr>
              <w:t>设备的组成</w:t>
            </w:r>
          </w:p>
          <w:p>
            <w:pPr>
              <w:rPr>
                <w:rFonts w:hint="eastAsia" w:ascii="宋体" w:hAnsi="宋体" w:eastAsia="宋体" w:cs="宋体"/>
              </w:rPr>
            </w:pPr>
            <w:r>
              <w:rPr>
                <w:rFonts w:hint="eastAsia" w:ascii="宋体" w:hAnsi="宋体" w:eastAsia="宋体" w:cs="宋体"/>
              </w:rPr>
              <w:t>1.1主机+万向吸气臂+初级过滤芯+集气罩</w:t>
            </w:r>
          </w:p>
          <w:p>
            <w:pPr>
              <w:rPr>
                <w:rFonts w:hint="eastAsia" w:ascii="宋体" w:hAnsi="宋体" w:eastAsia="宋体" w:cs="宋体"/>
              </w:rPr>
            </w:pPr>
            <w:r>
              <w:rPr>
                <w:rFonts w:hint="eastAsia" w:ascii="宋体" w:hAnsi="宋体" w:eastAsia="宋体" w:cs="宋体"/>
              </w:rPr>
              <w:t>1.2风机功率：0.3KW</w:t>
            </w:r>
          </w:p>
          <w:p>
            <w:pPr>
              <w:rPr>
                <w:rFonts w:hint="eastAsia" w:ascii="宋体" w:hAnsi="宋体" w:eastAsia="宋体" w:cs="宋体"/>
              </w:rPr>
            </w:pPr>
            <w:r>
              <w:rPr>
                <w:rFonts w:hint="eastAsia" w:ascii="宋体" w:hAnsi="宋体" w:eastAsia="宋体" w:cs="宋体"/>
              </w:rPr>
              <w:t>1.3风机风量：650m³</w:t>
            </w:r>
          </w:p>
          <w:p>
            <w:pPr>
              <w:rPr>
                <w:rFonts w:hint="eastAsia" w:ascii="宋体" w:hAnsi="宋体" w:eastAsia="宋体" w:cs="宋体"/>
              </w:rPr>
            </w:pPr>
            <w:r>
              <w:rPr>
                <w:rFonts w:hint="eastAsia" w:ascii="宋体" w:hAnsi="宋体" w:eastAsia="宋体" w:cs="宋体"/>
              </w:rPr>
              <w:t>1.4控制方式：手动+遥控</w:t>
            </w:r>
          </w:p>
          <w:p>
            <w:pPr>
              <w:rPr>
                <w:rFonts w:hint="eastAsia" w:ascii="宋体" w:hAnsi="宋体" w:eastAsia="宋体" w:cs="宋体"/>
              </w:rPr>
            </w:pPr>
            <w:r>
              <w:rPr>
                <w:rFonts w:hint="eastAsia" w:ascii="宋体" w:hAnsi="宋体" w:eastAsia="宋体" w:cs="宋体"/>
              </w:rPr>
              <w:t>2、万向吸气臂</w:t>
            </w:r>
          </w:p>
          <w:p>
            <w:pPr>
              <w:rPr>
                <w:rFonts w:hint="eastAsia" w:ascii="宋体" w:hAnsi="宋体" w:eastAsia="宋体" w:cs="宋体"/>
              </w:rPr>
            </w:pPr>
            <w:r>
              <w:rPr>
                <w:rFonts w:hint="eastAsia" w:ascii="宋体" w:hAnsi="宋体" w:eastAsia="宋体" w:cs="宋体"/>
              </w:rPr>
              <w:t>2.1可360°旋转，吸气臂前端可180°旋转</w:t>
            </w:r>
          </w:p>
          <w:p>
            <w:pPr>
              <w:rPr>
                <w:rFonts w:hint="eastAsia" w:ascii="宋体" w:hAnsi="宋体" w:eastAsia="宋体" w:cs="宋体"/>
              </w:rPr>
            </w:pPr>
            <w:r>
              <w:rPr>
                <w:rFonts w:hint="eastAsia" w:ascii="宋体" w:hAnsi="宋体" w:eastAsia="宋体" w:cs="宋体"/>
              </w:rPr>
              <w:t>2.2关节数量：4节；</w:t>
            </w:r>
          </w:p>
          <w:p>
            <w:pPr>
              <w:rPr>
                <w:rFonts w:hint="eastAsia" w:ascii="宋体" w:hAnsi="宋体" w:eastAsia="宋体" w:cs="宋体"/>
              </w:rPr>
            </w:pPr>
            <w:r>
              <w:rPr>
                <w:rFonts w:hint="eastAsia" w:ascii="宋体" w:hAnsi="宋体" w:eastAsia="宋体" w:cs="宋体"/>
              </w:rPr>
              <w:t>2.3展臂半径≥1.2米</w:t>
            </w:r>
          </w:p>
          <w:p>
            <w:pPr>
              <w:rPr>
                <w:rFonts w:hint="eastAsia" w:ascii="宋体" w:hAnsi="宋体" w:eastAsia="宋体" w:cs="宋体"/>
              </w:rPr>
            </w:pPr>
            <w:r>
              <w:rPr>
                <w:rFonts w:hint="eastAsia" w:ascii="宋体" w:hAnsi="宋体" w:eastAsia="宋体" w:cs="宋体"/>
              </w:rPr>
              <w:t>▲2.4前端配置过滤芯、弧形透明罩或斜口</w:t>
            </w:r>
          </w:p>
          <w:p>
            <w:pPr>
              <w:rPr>
                <w:rFonts w:hint="eastAsia" w:ascii="宋体" w:hAnsi="宋体" w:eastAsia="宋体" w:cs="宋体"/>
              </w:rPr>
            </w:pPr>
            <w:r>
              <w:rPr>
                <w:rFonts w:hint="eastAsia" w:ascii="宋体" w:hAnsi="宋体" w:eastAsia="宋体" w:cs="宋体"/>
              </w:rPr>
              <w:t>▲2.5材质：铝氧化</w:t>
            </w:r>
          </w:p>
          <w:p>
            <w:pPr>
              <w:rPr>
                <w:rFonts w:hint="eastAsia" w:ascii="宋体" w:hAnsi="宋体" w:eastAsia="宋体" w:cs="宋体"/>
              </w:rPr>
            </w:pPr>
            <w:r>
              <w:rPr>
                <w:rFonts w:hint="eastAsia" w:ascii="宋体" w:hAnsi="宋体" w:eastAsia="宋体" w:cs="宋体"/>
              </w:rPr>
              <w:t>2.6口径：约Φ50</w:t>
            </w:r>
          </w:p>
          <w:p>
            <w:pPr>
              <w:rPr>
                <w:rFonts w:hint="eastAsia" w:ascii="宋体" w:hAnsi="宋体" w:eastAsia="宋体" w:cs="宋体"/>
              </w:rPr>
            </w:pPr>
            <w:r>
              <w:rPr>
                <w:rFonts w:hint="eastAsia" w:ascii="宋体" w:hAnsi="宋体" w:eastAsia="宋体" w:cs="宋体"/>
              </w:rPr>
              <w:t>3、净化效率</w:t>
            </w:r>
          </w:p>
          <w:p>
            <w:pPr>
              <w:rPr>
                <w:rFonts w:hint="eastAsia" w:ascii="宋体" w:hAnsi="宋体" w:eastAsia="宋体" w:cs="宋体"/>
              </w:rPr>
            </w:pPr>
            <w:r>
              <w:rPr>
                <w:rFonts w:hint="eastAsia" w:ascii="宋体" w:hAnsi="宋体" w:eastAsia="宋体" w:cs="宋体"/>
              </w:rPr>
              <w:t>▲3.1病毒、病菌的一次性通过率＞99.9%</w:t>
            </w:r>
          </w:p>
          <w:p>
            <w:pPr>
              <w:rPr>
                <w:rFonts w:hint="eastAsia" w:ascii="宋体" w:hAnsi="宋体" w:eastAsia="宋体" w:cs="宋体"/>
              </w:rPr>
            </w:pPr>
            <w:r>
              <w:rPr>
                <w:rFonts w:hint="eastAsia" w:ascii="宋体" w:hAnsi="宋体" w:eastAsia="宋体" w:cs="宋体"/>
              </w:rPr>
              <w:t>▲3.2 0.1um/02.5um/5um一次性通过率≥99%</w:t>
            </w:r>
          </w:p>
          <w:p>
            <w:pPr>
              <w:rPr>
                <w:rFonts w:hint="eastAsia" w:ascii="宋体" w:hAnsi="宋体" w:eastAsia="宋体" w:cs="宋体"/>
              </w:rPr>
            </w:pPr>
            <w:r>
              <w:rPr>
                <w:rFonts w:hint="eastAsia" w:ascii="宋体" w:hAnsi="宋体" w:eastAsia="宋体" w:cs="宋体"/>
              </w:rPr>
              <w:t>▲3.3要求一次性净化效果：无任何异味</w:t>
            </w:r>
          </w:p>
          <w:p>
            <w:pPr>
              <w:rPr>
                <w:rFonts w:hint="eastAsia" w:ascii="宋体" w:hAnsi="宋体" w:eastAsia="宋体" w:cs="宋体"/>
              </w:rPr>
            </w:pPr>
            <w:r>
              <w:rPr>
                <w:rFonts w:hint="eastAsia" w:ascii="宋体" w:hAnsi="宋体" w:eastAsia="宋体" w:cs="宋体"/>
              </w:rPr>
              <w:t>4、手术烟雾净化器整体要求</w:t>
            </w:r>
          </w:p>
          <w:p>
            <w:pPr>
              <w:rPr>
                <w:rFonts w:hint="eastAsia" w:ascii="宋体" w:hAnsi="宋体" w:eastAsia="宋体" w:cs="宋体"/>
              </w:rPr>
            </w:pPr>
            <w:r>
              <w:rPr>
                <w:rFonts w:hint="eastAsia" w:ascii="宋体" w:hAnsi="宋体" w:eastAsia="宋体" w:cs="宋体"/>
              </w:rPr>
              <w:t>4.1最大噪音≦55dB</w:t>
            </w:r>
          </w:p>
          <w:p>
            <w:pPr>
              <w:rPr>
                <w:rFonts w:hint="eastAsia" w:ascii="宋体" w:hAnsi="宋体" w:eastAsia="宋体" w:cs="宋体"/>
              </w:rPr>
            </w:pPr>
            <w:r>
              <w:rPr>
                <w:rFonts w:hint="eastAsia" w:ascii="宋体" w:hAnsi="宋体" w:eastAsia="宋体" w:cs="宋体"/>
              </w:rPr>
              <w:t>4.2风量：≥80m³/h</w:t>
            </w:r>
          </w:p>
          <w:p>
            <w:pPr>
              <w:rPr>
                <w:rFonts w:hint="eastAsia" w:ascii="宋体" w:hAnsi="宋体" w:eastAsia="宋体" w:cs="宋体"/>
              </w:rPr>
            </w:pPr>
            <w:r>
              <w:rPr>
                <w:rFonts w:hint="eastAsia" w:ascii="宋体" w:hAnsi="宋体" w:eastAsia="宋体" w:cs="宋体"/>
              </w:rPr>
              <w:t>4.3管道风速：≥8米/秒</w:t>
            </w:r>
          </w:p>
          <w:p>
            <w:pPr>
              <w:rPr>
                <w:rFonts w:hint="eastAsia" w:ascii="宋体" w:hAnsi="宋体" w:eastAsia="宋体" w:cs="宋体"/>
              </w:rPr>
            </w:pPr>
            <w:r>
              <w:rPr>
                <w:rFonts w:hint="eastAsia" w:ascii="宋体" w:hAnsi="宋体" w:eastAsia="宋体" w:cs="宋体"/>
              </w:rPr>
              <w:t>4.4罩口风速：≥2.5米/秒</w:t>
            </w:r>
          </w:p>
          <w:p>
            <w:pPr>
              <w:rPr>
                <w:rFonts w:hint="eastAsia" w:ascii="宋体" w:hAnsi="宋体" w:eastAsia="宋体" w:cs="宋体"/>
              </w:rPr>
            </w:pPr>
            <w:r>
              <w:rPr>
                <w:rFonts w:hint="eastAsia" w:ascii="宋体" w:hAnsi="宋体" w:eastAsia="宋体" w:cs="宋体"/>
              </w:rPr>
              <w:t>4.5工作电压：AC220V</w:t>
            </w:r>
          </w:p>
          <w:p>
            <w:pPr>
              <w:rPr>
                <w:rFonts w:hint="eastAsia" w:ascii="宋体" w:hAnsi="宋体" w:eastAsia="宋体" w:cs="宋体"/>
              </w:rPr>
            </w:pPr>
            <w:r>
              <w:rPr>
                <w:rFonts w:hint="eastAsia" w:ascii="宋体" w:hAnsi="宋体" w:eastAsia="宋体" w:cs="宋体"/>
              </w:rPr>
              <w:t>4.6整机功率：约310W</w:t>
            </w:r>
          </w:p>
          <w:p>
            <w:pPr>
              <w:rPr>
                <w:rFonts w:hint="eastAsia" w:ascii="宋体" w:hAnsi="宋体" w:eastAsia="宋体" w:cs="宋体"/>
              </w:rPr>
            </w:pP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60000.00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8</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电动手术床</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 xml:space="preserve">1、台面长宽：2020（±20）×500（±20）mm；   </w:t>
            </w:r>
          </w:p>
          <w:p>
            <w:pPr>
              <w:rPr>
                <w:rFonts w:hint="eastAsia" w:ascii="宋体" w:hAnsi="宋体" w:eastAsia="宋体" w:cs="宋体"/>
              </w:rPr>
            </w:pPr>
            <w:r>
              <w:rPr>
                <w:rFonts w:hint="eastAsia" w:ascii="宋体" w:hAnsi="宋体" w:eastAsia="宋体" w:cs="宋体"/>
              </w:rPr>
              <w:t xml:space="preserve">2、台面高度：最低730(±20)---最高1030(±20)mm（电动）；     </w:t>
            </w:r>
          </w:p>
          <w:p>
            <w:pPr>
              <w:rPr>
                <w:rFonts w:hint="eastAsia" w:ascii="宋体" w:hAnsi="宋体" w:eastAsia="宋体" w:cs="宋体"/>
              </w:rPr>
            </w:pPr>
            <w:r>
              <w:rPr>
                <w:rFonts w:hint="eastAsia" w:ascii="宋体" w:hAnsi="宋体" w:eastAsia="宋体" w:cs="宋体"/>
              </w:rPr>
              <w:t>3、台面纵向平移：300mm（电动）；</w:t>
            </w:r>
          </w:p>
          <w:p>
            <w:pPr>
              <w:rPr>
                <w:rFonts w:hint="eastAsia" w:ascii="宋体" w:hAnsi="宋体" w:eastAsia="宋体" w:cs="宋体"/>
              </w:rPr>
            </w:pPr>
            <w:r>
              <w:rPr>
                <w:rFonts w:hint="eastAsia" w:ascii="宋体" w:hAnsi="宋体" w:eastAsia="宋体" w:cs="宋体"/>
              </w:rPr>
              <w:t xml:space="preserve">4、台面左、右倾斜（侧倾）：≤20°（电动）；  </w:t>
            </w:r>
          </w:p>
          <w:p>
            <w:pPr>
              <w:rPr>
                <w:rFonts w:hint="eastAsia" w:ascii="宋体" w:hAnsi="宋体" w:eastAsia="宋体" w:cs="宋体"/>
              </w:rPr>
            </w:pPr>
            <w:r>
              <w:rPr>
                <w:rFonts w:hint="eastAsia" w:ascii="宋体" w:hAnsi="宋体" w:eastAsia="宋体" w:cs="宋体"/>
              </w:rPr>
              <w:t xml:space="preserve">5、台面前倾≤25°后倾≤20°（电动）；    </w:t>
            </w:r>
          </w:p>
          <w:p>
            <w:pPr>
              <w:rPr>
                <w:rFonts w:hint="eastAsia" w:ascii="宋体" w:hAnsi="宋体" w:eastAsia="宋体" w:cs="宋体"/>
              </w:rPr>
            </w:pPr>
            <w:r>
              <w:rPr>
                <w:rFonts w:hint="eastAsia" w:ascii="宋体" w:hAnsi="宋体" w:eastAsia="宋体" w:cs="宋体"/>
              </w:rPr>
              <w:t>6、背板上折：≤75°下折：≤15°(电动）；</w:t>
            </w:r>
          </w:p>
          <w:p>
            <w:pPr>
              <w:rPr>
                <w:rFonts w:hint="eastAsia" w:ascii="宋体" w:hAnsi="宋体" w:eastAsia="宋体" w:cs="宋体"/>
              </w:rPr>
            </w:pPr>
            <w:r>
              <w:rPr>
                <w:rFonts w:hint="eastAsia" w:ascii="宋体" w:hAnsi="宋体" w:eastAsia="宋体" w:cs="宋体"/>
              </w:rPr>
              <w:t>7、头板上折≤30°下折≤90°（手动）；</w:t>
            </w:r>
          </w:p>
          <w:p>
            <w:pPr>
              <w:rPr>
                <w:rFonts w:hint="eastAsia" w:ascii="宋体" w:hAnsi="宋体" w:eastAsia="宋体" w:cs="宋体"/>
              </w:rPr>
            </w:pPr>
            <w:r>
              <w:rPr>
                <w:rFonts w:hint="eastAsia" w:ascii="宋体" w:hAnsi="宋体" w:eastAsia="宋体" w:cs="宋体"/>
              </w:rPr>
              <w:t>8、腿板下折：90°轴式可展开180°可拆卸（手动）；</w:t>
            </w:r>
          </w:p>
          <w:p>
            <w:pPr>
              <w:rPr>
                <w:rFonts w:hint="eastAsia" w:ascii="宋体" w:hAnsi="宋体" w:eastAsia="宋体" w:cs="宋体"/>
              </w:rPr>
            </w:pPr>
            <w:r>
              <w:rPr>
                <w:rFonts w:hint="eastAsia" w:ascii="宋体" w:hAnsi="宋体" w:eastAsia="宋体" w:cs="宋体"/>
              </w:rPr>
              <w:t>9、额定承重：约135kg ；</w:t>
            </w:r>
          </w:p>
          <w:p>
            <w:pPr>
              <w:rPr>
                <w:rFonts w:hint="eastAsia" w:ascii="宋体" w:hAnsi="宋体" w:eastAsia="宋体" w:cs="宋体"/>
              </w:rPr>
            </w:pPr>
            <w:r>
              <w:rPr>
                <w:rFonts w:hint="eastAsia" w:ascii="宋体" w:hAnsi="宋体" w:eastAsia="宋体" w:cs="宋体"/>
              </w:rPr>
              <w:t>四、基本配置清单（单台）:</w:t>
            </w:r>
          </w:p>
          <w:tbl>
            <w:tblPr>
              <w:tblStyle w:val="29"/>
              <w:tblW w:w="4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010"/>
              <w:gridCol w:w="101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序号</w:t>
                  </w:r>
                </w:p>
              </w:tc>
              <w:tc>
                <w:tcPr>
                  <w:tcW w:w="2010" w:type="dxa"/>
                  <w:vAlign w:val="center"/>
                </w:tcPr>
                <w:p>
                  <w:pPr>
                    <w:rPr>
                      <w:rFonts w:hint="eastAsia" w:ascii="宋体" w:hAnsi="宋体" w:eastAsia="宋体" w:cs="宋体"/>
                    </w:rPr>
                  </w:pPr>
                  <w:r>
                    <w:rPr>
                      <w:rFonts w:hint="eastAsia" w:ascii="宋体" w:hAnsi="宋体" w:eastAsia="宋体" w:cs="宋体"/>
                    </w:rPr>
                    <w:t>配件名称</w:t>
                  </w:r>
                </w:p>
              </w:tc>
              <w:tc>
                <w:tcPr>
                  <w:tcW w:w="1019" w:type="dxa"/>
                  <w:vAlign w:val="center"/>
                </w:tcPr>
                <w:p>
                  <w:pPr>
                    <w:rPr>
                      <w:rFonts w:hint="eastAsia" w:ascii="宋体" w:hAnsi="宋体" w:eastAsia="宋体" w:cs="宋体"/>
                    </w:rPr>
                  </w:pPr>
                  <w:r>
                    <w:rPr>
                      <w:rFonts w:hint="eastAsia" w:ascii="宋体" w:hAnsi="宋体" w:eastAsia="宋体" w:cs="宋体"/>
                    </w:rPr>
                    <w:t>数量</w:t>
                  </w:r>
                </w:p>
              </w:tc>
              <w:tc>
                <w:tcPr>
                  <w:tcW w:w="950" w:type="dxa"/>
                  <w:vAlign w:val="center"/>
                </w:tcPr>
                <w:p>
                  <w:pPr>
                    <w:rPr>
                      <w:rFonts w:hint="eastAsia" w:ascii="宋体" w:hAnsi="宋体" w:eastAsia="宋体" w:cs="宋体"/>
                    </w:rPr>
                  </w:pPr>
                  <w:r>
                    <w:rPr>
                      <w:rFonts w:hint="eastAsia" w:ascii="宋体" w:hAnsi="宋体" w:eastAsia="宋体" w:cs="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1</w:t>
                  </w:r>
                </w:p>
              </w:tc>
              <w:tc>
                <w:tcPr>
                  <w:tcW w:w="2010" w:type="dxa"/>
                  <w:vAlign w:val="center"/>
                </w:tcPr>
                <w:p>
                  <w:pPr>
                    <w:rPr>
                      <w:rFonts w:hint="eastAsia" w:ascii="宋体" w:hAnsi="宋体" w:eastAsia="宋体" w:cs="宋体"/>
                    </w:rPr>
                  </w:pPr>
                  <w:r>
                    <w:rPr>
                      <w:rFonts w:hint="eastAsia" w:ascii="宋体" w:hAnsi="宋体" w:eastAsia="宋体" w:cs="宋体"/>
                    </w:rPr>
                    <w:t>手术台床体</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2</w:t>
                  </w:r>
                </w:p>
              </w:tc>
              <w:tc>
                <w:tcPr>
                  <w:tcW w:w="2010" w:type="dxa"/>
                  <w:vAlign w:val="center"/>
                </w:tcPr>
                <w:p>
                  <w:pPr>
                    <w:rPr>
                      <w:rFonts w:hint="eastAsia" w:ascii="宋体" w:hAnsi="宋体" w:eastAsia="宋体" w:cs="宋体"/>
                    </w:rPr>
                  </w:pPr>
                  <w:r>
                    <w:rPr>
                      <w:rFonts w:hint="eastAsia" w:ascii="宋体" w:hAnsi="宋体" w:eastAsia="宋体" w:cs="宋体"/>
                    </w:rPr>
                    <w:t>床垫</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3</w:t>
                  </w:r>
                </w:p>
              </w:tc>
              <w:tc>
                <w:tcPr>
                  <w:tcW w:w="2010" w:type="dxa"/>
                  <w:vAlign w:val="center"/>
                </w:tcPr>
                <w:p>
                  <w:pPr>
                    <w:rPr>
                      <w:rFonts w:hint="eastAsia" w:ascii="宋体" w:hAnsi="宋体" w:eastAsia="宋体" w:cs="宋体"/>
                    </w:rPr>
                  </w:pPr>
                  <w:r>
                    <w:rPr>
                      <w:rFonts w:hint="eastAsia" w:ascii="宋体" w:hAnsi="宋体" w:eastAsia="宋体" w:cs="宋体"/>
                    </w:rPr>
                    <w:t>电机</w:t>
                  </w:r>
                </w:p>
              </w:tc>
              <w:tc>
                <w:tcPr>
                  <w:tcW w:w="1019" w:type="dxa"/>
                  <w:vAlign w:val="center"/>
                </w:tcPr>
                <w:p>
                  <w:pPr>
                    <w:rPr>
                      <w:rFonts w:hint="eastAsia" w:ascii="宋体" w:hAnsi="宋体" w:eastAsia="宋体" w:cs="宋体"/>
                    </w:rPr>
                  </w:pPr>
                  <w:r>
                    <w:rPr>
                      <w:rFonts w:hint="eastAsia" w:ascii="宋体" w:hAnsi="宋体" w:eastAsia="宋体" w:cs="宋体"/>
                    </w:rPr>
                    <w:t>6</w:t>
                  </w:r>
                </w:p>
              </w:tc>
              <w:tc>
                <w:tcPr>
                  <w:tcW w:w="950" w:type="dxa"/>
                  <w:vAlign w:val="center"/>
                </w:tcPr>
                <w:p>
                  <w:pPr>
                    <w:rPr>
                      <w:rFonts w:hint="eastAsia" w:ascii="宋体" w:hAnsi="宋体" w:eastAsia="宋体" w:cs="宋体"/>
                    </w:rPr>
                  </w:pPr>
                  <w:r>
                    <w:rPr>
                      <w:rFonts w:hint="eastAsia" w:ascii="宋体" w:hAnsi="宋体" w:eastAsia="宋体" w:cs="宋体"/>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4</w:t>
                  </w:r>
                </w:p>
              </w:tc>
              <w:tc>
                <w:tcPr>
                  <w:tcW w:w="2010" w:type="dxa"/>
                  <w:vAlign w:val="center"/>
                </w:tcPr>
                <w:p>
                  <w:pPr>
                    <w:rPr>
                      <w:rFonts w:hint="eastAsia" w:ascii="宋体" w:hAnsi="宋体" w:eastAsia="宋体" w:cs="宋体"/>
                    </w:rPr>
                  </w:pPr>
                  <w:r>
                    <w:rPr>
                      <w:rFonts w:hint="eastAsia" w:ascii="宋体" w:hAnsi="宋体" w:eastAsia="宋体" w:cs="宋体"/>
                    </w:rPr>
                    <w:t>麻醉屏架</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5</w:t>
                  </w:r>
                </w:p>
              </w:tc>
              <w:tc>
                <w:tcPr>
                  <w:tcW w:w="2010" w:type="dxa"/>
                  <w:vAlign w:val="center"/>
                </w:tcPr>
                <w:p>
                  <w:pPr>
                    <w:rPr>
                      <w:rFonts w:hint="eastAsia" w:ascii="宋体" w:hAnsi="宋体" w:eastAsia="宋体" w:cs="宋体"/>
                    </w:rPr>
                  </w:pPr>
                  <w:r>
                    <w:rPr>
                      <w:rFonts w:hint="eastAsia" w:ascii="宋体" w:hAnsi="宋体" w:eastAsia="宋体" w:cs="宋体"/>
                    </w:rPr>
                    <w:t>托手架</w:t>
                  </w:r>
                </w:p>
              </w:tc>
              <w:tc>
                <w:tcPr>
                  <w:tcW w:w="1019" w:type="dxa"/>
                  <w:vAlign w:val="center"/>
                </w:tcPr>
                <w:p>
                  <w:pPr>
                    <w:rPr>
                      <w:rFonts w:hint="eastAsia" w:ascii="宋体" w:hAnsi="宋体" w:eastAsia="宋体" w:cs="宋体"/>
                    </w:rPr>
                  </w:pPr>
                  <w:r>
                    <w:rPr>
                      <w:rFonts w:hint="eastAsia" w:ascii="宋体" w:hAnsi="宋体" w:eastAsia="宋体" w:cs="宋体"/>
                    </w:rPr>
                    <w:t>2</w:t>
                  </w:r>
                </w:p>
              </w:tc>
              <w:tc>
                <w:tcPr>
                  <w:tcW w:w="950" w:type="dxa"/>
                  <w:vAlign w:val="center"/>
                </w:tcPr>
                <w:p>
                  <w:pPr>
                    <w:rPr>
                      <w:rFonts w:hint="eastAsia" w:ascii="宋体" w:hAnsi="宋体" w:eastAsia="宋体" w:cs="宋体"/>
                    </w:rPr>
                  </w:pPr>
                  <w:r>
                    <w:rPr>
                      <w:rFonts w:hint="eastAsia" w:ascii="宋体" w:hAnsi="宋体" w:eastAsia="宋体" w:cs="宋体"/>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6</w:t>
                  </w:r>
                </w:p>
              </w:tc>
              <w:tc>
                <w:tcPr>
                  <w:tcW w:w="2010" w:type="dxa"/>
                  <w:vAlign w:val="center"/>
                </w:tcPr>
                <w:p>
                  <w:pPr>
                    <w:rPr>
                      <w:rFonts w:hint="eastAsia" w:ascii="宋体" w:hAnsi="宋体" w:eastAsia="宋体" w:cs="宋体"/>
                    </w:rPr>
                  </w:pPr>
                  <w:r>
                    <w:rPr>
                      <w:rFonts w:hint="eastAsia" w:ascii="宋体" w:hAnsi="宋体" w:eastAsia="宋体" w:cs="宋体"/>
                    </w:rPr>
                    <w:t>托腿架</w:t>
                  </w:r>
                </w:p>
              </w:tc>
              <w:tc>
                <w:tcPr>
                  <w:tcW w:w="1019" w:type="dxa"/>
                  <w:vAlign w:val="center"/>
                </w:tcPr>
                <w:p>
                  <w:pPr>
                    <w:rPr>
                      <w:rFonts w:hint="eastAsia" w:ascii="宋体" w:hAnsi="宋体" w:eastAsia="宋体" w:cs="宋体"/>
                    </w:rPr>
                  </w:pPr>
                  <w:r>
                    <w:rPr>
                      <w:rFonts w:hint="eastAsia" w:ascii="宋体" w:hAnsi="宋体" w:eastAsia="宋体" w:cs="宋体"/>
                    </w:rPr>
                    <w:t>2</w:t>
                  </w:r>
                </w:p>
              </w:tc>
              <w:tc>
                <w:tcPr>
                  <w:tcW w:w="950" w:type="dxa"/>
                  <w:vAlign w:val="center"/>
                </w:tcPr>
                <w:p>
                  <w:pPr>
                    <w:rPr>
                      <w:rFonts w:hint="eastAsia" w:ascii="宋体" w:hAnsi="宋体" w:eastAsia="宋体" w:cs="宋体"/>
                    </w:rPr>
                  </w:pPr>
                  <w:r>
                    <w:rPr>
                      <w:rFonts w:hint="eastAsia" w:ascii="宋体" w:hAnsi="宋体" w:eastAsia="宋体" w:cs="宋体"/>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7</w:t>
                  </w:r>
                </w:p>
              </w:tc>
              <w:tc>
                <w:tcPr>
                  <w:tcW w:w="2010" w:type="dxa"/>
                  <w:vAlign w:val="center"/>
                </w:tcPr>
                <w:p>
                  <w:pPr>
                    <w:rPr>
                      <w:rFonts w:hint="eastAsia" w:ascii="宋体" w:hAnsi="宋体" w:eastAsia="宋体" w:cs="宋体"/>
                    </w:rPr>
                  </w:pPr>
                  <w:r>
                    <w:rPr>
                      <w:rFonts w:hint="eastAsia" w:ascii="宋体" w:hAnsi="宋体" w:eastAsia="宋体" w:cs="宋体"/>
                    </w:rPr>
                    <w:t>肩托</w:t>
                  </w:r>
                </w:p>
              </w:tc>
              <w:tc>
                <w:tcPr>
                  <w:tcW w:w="1019" w:type="dxa"/>
                  <w:vAlign w:val="center"/>
                </w:tcPr>
                <w:p>
                  <w:pPr>
                    <w:rPr>
                      <w:rFonts w:hint="eastAsia" w:ascii="宋体" w:hAnsi="宋体" w:eastAsia="宋体" w:cs="宋体"/>
                    </w:rPr>
                  </w:pPr>
                  <w:r>
                    <w:rPr>
                      <w:rFonts w:hint="eastAsia" w:ascii="宋体" w:hAnsi="宋体" w:eastAsia="宋体" w:cs="宋体"/>
                    </w:rPr>
                    <w:t>2</w:t>
                  </w:r>
                </w:p>
              </w:tc>
              <w:tc>
                <w:tcPr>
                  <w:tcW w:w="950" w:type="dxa"/>
                  <w:vAlign w:val="center"/>
                </w:tcPr>
                <w:p>
                  <w:pPr>
                    <w:rPr>
                      <w:rFonts w:hint="eastAsia" w:ascii="宋体" w:hAnsi="宋体" w:eastAsia="宋体" w:cs="宋体"/>
                    </w:rPr>
                  </w:pPr>
                  <w:r>
                    <w:rPr>
                      <w:rFonts w:hint="eastAsia" w:ascii="宋体" w:hAnsi="宋体" w:eastAsia="宋体" w:cs="宋体"/>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8</w:t>
                  </w:r>
                </w:p>
              </w:tc>
              <w:tc>
                <w:tcPr>
                  <w:tcW w:w="2010" w:type="dxa"/>
                  <w:vAlign w:val="center"/>
                </w:tcPr>
                <w:p>
                  <w:pPr>
                    <w:rPr>
                      <w:rFonts w:hint="eastAsia" w:ascii="宋体" w:hAnsi="宋体" w:eastAsia="宋体" w:cs="宋体"/>
                    </w:rPr>
                  </w:pPr>
                  <w:r>
                    <w:rPr>
                      <w:rFonts w:hint="eastAsia" w:ascii="宋体" w:hAnsi="宋体" w:eastAsia="宋体" w:cs="宋体"/>
                    </w:rPr>
                    <w:t>腰托</w:t>
                  </w:r>
                </w:p>
              </w:tc>
              <w:tc>
                <w:tcPr>
                  <w:tcW w:w="1019" w:type="dxa"/>
                  <w:vAlign w:val="center"/>
                </w:tcPr>
                <w:p>
                  <w:pPr>
                    <w:rPr>
                      <w:rFonts w:hint="eastAsia" w:ascii="宋体" w:hAnsi="宋体" w:eastAsia="宋体" w:cs="宋体"/>
                    </w:rPr>
                  </w:pPr>
                  <w:r>
                    <w:rPr>
                      <w:rFonts w:hint="eastAsia" w:ascii="宋体" w:hAnsi="宋体" w:eastAsia="宋体" w:cs="宋体"/>
                    </w:rPr>
                    <w:t>2</w:t>
                  </w:r>
                </w:p>
              </w:tc>
              <w:tc>
                <w:tcPr>
                  <w:tcW w:w="950" w:type="dxa"/>
                  <w:vAlign w:val="center"/>
                </w:tcPr>
                <w:p>
                  <w:pPr>
                    <w:rPr>
                      <w:rFonts w:hint="eastAsia" w:ascii="宋体" w:hAnsi="宋体" w:eastAsia="宋体" w:cs="宋体"/>
                    </w:rPr>
                  </w:pPr>
                  <w:r>
                    <w:rPr>
                      <w:rFonts w:hint="eastAsia" w:ascii="宋体" w:hAnsi="宋体" w:eastAsia="宋体" w:cs="宋体"/>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9</w:t>
                  </w:r>
                </w:p>
              </w:tc>
              <w:tc>
                <w:tcPr>
                  <w:tcW w:w="2010" w:type="dxa"/>
                  <w:vAlign w:val="center"/>
                </w:tcPr>
                <w:p>
                  <w:pPr>
                    <w:rPr>
                      <w:rFonts w:hint="eastAsia" w:ascii="宋体" w:hAnsi="宋体" w:eastAsia="宋体" w:cs="宋体"/>
                    </w:rPr>
                  </w:pPr>
                  <w:r>
                    <w:rPr>
                      <w:rFonts w:hint="eastAsia" w:ascii="宋体" w:hAnsi="宋体" w:eastAsia="宋体" w:cs="宋体"/>
                    </w:rPr>
                    <w:t>内置腰桥</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10</w:t>
                  </w:r>
                </w:p>
              </w:tc>
              <w:tc>
                <w:tcPr>
                  <w:tcW w:w="2010" w:type="dxa"/>
                  <w:vAlign w:val="center"/>
                </w:tcPr>
                <w:p>
                  <w:pPr>
                    <w:rPr>
                      <w:rFonts w:hint="eastAsia" w:ascii="宋体" w:hAnsi="宋体" w:eastAsia="宋体" w:cs="宋体"/>
                    </w:rPr>
                  </w:pPr>
                  <w:r>
                    <w:rPr>
                      <w:rFonts w:hint="eastAsia" w:ascii="宋体" w:hAnsi="宋体" w:eastAsia="宋体" w:cs="宋体"/>
                    </w:rPr>
                    <w:t>手控器</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11</w:t>
                  </w:r>
                </w:p>
              </w:tc>
              <w:tc>
                <w:tcPr>
                  <w:tcW w:w="2010" w:type="dxa"/>
                  <w:vAlign w:val="center"/>
                </w:tcPr>
                <w:p>
                  <w:pPr>
                    <w:rPr>
                      <w:rFonts w:hint="eastAsia" w:ascii="宋体" w:hAnsi="宋体" w:eastAsia="宋体" w:cs="宋体"/>
                    </w:rPr>
                  </w:pPr>
                  <w:r>
                    <w:rPr>
                      <w:rFonts w:hint="eastAsia" w:ascii="宋体" w:hAnsi="宋体" w:eastAsia="宋体" w:cs="宋体"/>
                    </w:rPr>
                    <w:t>平移系统</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12</w:t>
                  </w:r>
                </w:p>
              </w:tc>
              <w:tc>
                <w:tcPr>
                  <w:tcW w:w="2010" w:type="dxa"/>
                  <w:vAlign w:val="center"/>
                </w:tcPr>
                <w:p>
                  <w:pPr>
                    <w:rPr>
                      <w:rFonts w:hint="eastAsia" w:ascii="宋体" w:hAnsi="宋体" w:eastAsia="宋体" w:cs="宋体"/>
                    </w:rPr>
                  </w:pPr>
                  <w:r>
                    <w:rPr>
                      <w:rFonts w:hint="eastAsia" w:ascii="宋体" w:hAnsi="宋体" w:eastAsia="宋体" w:cs="宋体"/>
                    </w:rPr>
                    <w:t>电源线</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27" w:type="dxa"/>
                  <w:vAlign w:val="center"/>
                </w:tcPr>
                <w:p>
                  <w:pPr>
                    <w:rPr>
                      <w:rFonts w:hint="eastAsia" w:ascii="宋体" w:hAnsi="宋体" w:eastAsia="宋体" w:cs="宋体"/>
                    </w:rPr>
                  </w:pPr>
                  <w:r>
                    <w:rPr>
                      <w:rFonts w:hint="eastAsia" w:ascii="宋体" w:hAnsi="宋体" w:eastAsia="宋体" w:cs="宋体"/>
                    </w:rPr>
                    <w:t>13</w:t>
                  </w:r>
                </w:p>
              </w:tc>
              <w:tc>
                <w:tcPr>
                  <w:tcW w:w="2010" w:type="dxa"/>
                  <w:vAlign w:val="center"/>
                </w:tcPr>
                <w:p>
                  <w:pPr>
                    <w:rPr>
                      <w:rFonts w:hint="eastAsia" w:ascii="宋体" w:hAnsi="宋体" w:eastAsia="宋体" w:cs="宋体"/>
                    </w:rPr>
                  </w:pPr>
                  <w:r>
                    <w:rPr>
                      <w:rFonts w:hint="eastAsia" w:ascii="宋体" w:hAnsi="宋体" w:eastAsia="宋体" w:cs="宋体"/>
                    </w:rPr>
                    <w:t>产品合格证/保修卡</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27" w:type="dxa"/>
                  <w:vAlign w:val="center"/>
                </w:tcPr>
                <w:p>
                  <w:pPr>
                    <w:rPr>
                      <w:rFonts w:hint="eastAsia" w:ascii="宋体" w:hAnsi="宋体" w:eastAsia="宋体" w:cs="宋体"/>
                    </w:rPr>
                  </w:pPr>
                  <w:r>
                    <w:rPr>
                      <w:rFonts w:hint="eastAsia" w:ascii="宋体" w:hAnsi="宋体" w:eastAsia="宋体" w:cs="宋体"/>
                    </w:rPr>
                    <w:t>14</w:t>
                  </w:r>
                </w:p>
              </w:tc>
              <w:tc>
                <w:tcPr>
                  <w:tcW w:w="2010" w:type="dxa"/>
                  <w:vAlign w:val="center"/>
                </w:tcPr>
                <w:p>
                  <w:pPr>
                    <w:rPr>
                      <w:rFonts w:hint="eastAsia" w:ascii="宋体" w:hAnsi="宋体" w:eastAsia="宋体" w:cs="宋体"/>
                    </w:rPr>
                  </w:pPr>
                  <w:r>
                    <w:rPr>
                      <w:rFonts w:hint="eastAsia" w:ascii="宋体" w:hAnsi="宋体" w:eastAsia="宋体" w:cs="宋体"/>
                    </w:rPr>
                    <w:t>使用说明书</w:t>
                  </w:r>
                </w:p>
              </w:tc>
              <w:tc>
                <w:tcPr>
                  <w:tcW w:w="1019" w:type="dxa"/>
                  <w:vAlign w:val="center"/>
                </w:tcPr>
                <w:p>
                  <w:pPr>
                    <w:rPr>
                      <w:rFonts w:hint="eastAsia" w:ascii="宋体" w:hAnsi="宋体" w:eastAsia="宋体" w:cs="宋体"/>
                    </w:rPr>
                  </w:pPr>
                  <w:r>
                    <w:rPr>
                      <w:rFonts w:hint="eastAsia" w:ascii="宋体" w:hAnsi="宋体" w:eastAsia="宋体" w:cs="宋体"/>
                    </w:rPr>
                    <w:t>1</w:t>
                  </w:r>
                </w:p>
              </w:tc>
              <w:tc>
                <w:tcPr>
                  <w:tcW w:w="950" w:type="dxa"/>
                  <w:vAlign w:val="center"/>
                </w:tcPr>
                <w:p>
                  <w:pPr>
                    <w:rPr>
                      <w:rFonts w:hint="eastAsia" w:ascii="宋体" w:hAnsi="宋体" w:eastAsia="宋体" w:cs="宋体"/>
                    </w:rPr>
                  </w:pPr>
                  <w:r>
                    <w:rPr>
                      <w:rFonts w:hint="eastAsia" w:ascii="宋体" w:hAnsi="宋体" w:eastAsia="宋体" w:cs="宋体"/>
                    </w:rPr>
                    <w:t>套</w:t>
                  </w:r>
                </w:p>
              </w:tc>
            </w:tr>
          </w:tbl>
          <w:p>
            <w:pPr>
              <w:rPr>
                <w:rFonts w:hint="eastAsia" w:ascii="宋体" w:hAnsi="宋体" w:eastAsia="宋体" w:cs="宋体"/>
              </w:rPr>
            </w:pP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90000.00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9</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数码皮肤显微镜</w:t>
            </w:r>
          </w:p>
          <w:p>
            <w:pPr>
              <w:rPr>
                <w:rFonts w:hint="eastAsia"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▲1、设备须采用CCD传感器，逐行扫描图像，无压缩，成像速度快，无延迟</w:t>
            </w:r>
          </w:p>
          <w:p>
            <w:pPr>
              <w:rPr>
                <w:rFonts w:hint="eastAsia" w:ascii="宋体" w:hAnsi="宋体" w:eastAsia="宋体" w:cs="宋体"/>
              </w:rPr>
            </w:pPr>
            <w:r>
              <w:rPr>
                <w:rFonts w:hint="eastAsia" w:ascii="宋体" w:hAnsi="宋体" w:eastAsia="宋体" w:cs="宋体"/>
              </w:rPr>
              <w:t>2、皮肤镜倍率支持1X-20X-50X-220X，镜头靶面直径≥22mm</w:t>
            </w:r>
          </w:p>
          <w:p>
            <w:pPr>
              <w:rPr>
                <w:rFonts w:hint="eastAsia" w:ascii="宋体" w:hAnsi="宋体" w:eastAsia="宋体" w:cs="宋体"/>
              </w:rPr>
            </w:pPr>
            <w:r>
              <w:rPr>
                <w:rFonts w:hint="eastAsia" w:ascii="宋体" w:hAnsi="宋体" w:eastAsia="宋体" w:cs="宋体"/>
              </w:rPr>
              <w:t>3、注册证须体现采用光学镜头</w:t>
            </w:r>
          </w:p>
          <w:p>
            <w:pPr>
              <w:rPr>
                <w:rFonts w:hint="eastAsia" w:ascii="宋体" w:hAnsi="宋体" w:eastAsia="宋体" w:cs="宋体"/>
              </w:rPr>
            </w:pPr>
            <w:r>
              <w:rPr>
                <w:rFonts w:hint="eastAsia" w:ascii="宋体" w:hAnsi="宋体" w:eastAsia="宋体" w:cs="宋体"/>
              </w:rPr>
              <w:t>4、产品注册证适用范围，需体现“诊断”字段</w:t>
            </w:r>
          </w:p>
          <w:p>
            <w:pPr>
              <w:rPr>
                <w:rFonts w:hint="eastAsia" w:ascii="宋体" w:hAnsi="宋体" w:eastAsia="宋体" w:cs="宋体"/>
              </w:rPr>
            </w:pPr>
            <w:r>
              <w:rPr>
                <w:rFonts w:hint="eastAsia" w:ascii="宋体" w:hAnsi="宋体" w:eastAsia="宋体" w:cs="宋体"/>
              </w:rPr>
              <w:t>▲5、显色指数需不小于90%</w:t>
            </w:r>
          </w:p>
          <w:p>
            <w:pPr>
              <w:rPr>
                <w:rFonts w:hint="eastAsia" w:ascii="宋体" w:hAnsi="宋体" w:eastAsia="宋体" w:cs="宋体"/>
              </w:rPr>
            </w:pPr>
            <w:r>
              <w:rPr>
                <w:rFonts w:hint="eastAsia" w:ascii="宋体" w:hAnsi="宋体" w:eastAsia="宋体" w:cs="宋体"/>
              </w:rPr>
              <w:t>6、同一份注册证产品构成栏须同时包含硬件构成、软件名称、软件版本号</w:t>
            </w:r>
          </w:p>
          <w:p>
            <w:pPr>
              <w:rPr>
                <w:rFonts w:hint="eastAsia" w:ascii="宋体" w:hAnsi="宋体" w:eastAsia="宋体" w:cs="宋体"/>
              </w:rPr>
            </w:pPr>
            <w:r>
              <w:rPr>
                <w:rFonts w:hint="eastAsia" w:ascii="宋体" w:hAnsi="宋体" w:eastAsia="宋体" w:cs="宋体"/>
              </w:rPr>
              <w:t>7、影像输出分辨率支持1024*1280</w:t>
            </w:r>
          </w:p>
          <w:p>
            <w:pPr>
              <w:rPr>
                <w:rFonts w:hint="eastAsia" w:ascii="宋体" w:hAnsi="宋体" w:eastAsia="宋体" w:cs="宋体"/>
              </w:rPr>
            </w:pPr>
            <w:r>
              <w:rPr>
                <w:rFonts w:hint="eastAsia" w:ascii="宋体" w:hAnsi="宋体" w:eastAsia="宋体" w:cs="宋体"/>
              </w:rPr>
              <w:t>8、倍率最大偏差：-2%</w:t>
            </w:r>
          </w:p>
          <w:p>
            <w:pPr>
              <w:rPr>
                <w:rFonts w:hint="eastAsia" w:ascii="宋体" w:hAnsi="宋体" w:eastAsia="宋体" w:cs="宋体"/>
              </w:rPr>
            </w:pPr>
            <w:r>
              <w:rPr>
                <w:rFonts w:hint="eastAsia" w:ascii="宋体" w:hAnsi="宋体" w:eastAsia="宋体" w:cs="宋体"/>
              </w:rPr>
              <w:t>9、三镜合一，连续变焦功能，无需更换镜头</w:t>
            </w:r>
          </w:p>
          <w:p>
            <w:pPr>
              <w:rPr>
                <w:rFonts w:hint="eastAsia" w:ascii="宋体" w:hAnsi="宋体" w:eastAsia="宋体" w:cs="宋体"/>
              </w:rPr>
            </w:pPr>
            <w:r>
              <w:rPr>
                <w:rFonts w:hint="eastAsia" w:ascii="宋体" w:hAnsi="宋体" w:eastAsia="宋体" w:cs="宋体"/>
              </w:rPr>
              <w:t>▲10、设备具备体感触摸拍摄功能</w:t>
            </w:r>
          </w:p>
          <w:p>
            <w:pPr>
              <w:rPr>
                <w:rFonts w:hint="eastAsia" w:ascii="宋体" w:hAnsi="宋体" w:eastAsia="宋体" w:cs="宋体"/>
              </w:rPr>
            </w:pPr>
            <w:r>
              <w:rPr>
                <w:rFonts w:hint="eastAsia" w:ascii="宋体" w:hAnsi="宋体" w:eastAsia="宋体" w:cs="宋体"/>
              </w:rPr>
              <w:t>11、辐照度Ee≤200W/㎡</w:t>
            </w:r>
          </w:p>
          <w:p>
            <w:pPr>
              <w:rPr>
                <w:rFonts w:hint="eastAsia" w:ascii="宋体" w:hAnsi="宋体" w:eastAsia="宋体" w:cs="宋体"/>
              </w:rPr>
            </w:pPr>
            <w:r>
              <w:rPr>
                <w:rFonts w:hint="eastAsia" w:ascii="宋体" w:hAnsi="宋体" w:eastAsia="宋体" w:cs="宋体"/>
              </w:rPr>
              <w:t>▲12、50倍时视场中心分辨率不小于100线/mm</w:t>
            </w:r>
          </w:p>
          <w:p>
            <w:pPr>
              <w:rPr>
                <w:rFonts w:hint="eastAsia" w:ascii="宋体" w:hAnsi="宋体" w:eastAsia="宋体" w:cs="宋体"/>
              </w:rPr>
            </w:pPr>
            <w:r>
              <w:rPr>
                <w:rFonts w:hint="eastAsia" w:ascii="宋体" w:hAnsi="宋体" w:eastAsia="宋体" w:cs="宋体"/>
              </w:rPr>
              <w:t>13、设备工作时噪声≤65dB（A）</w:t>
            </w:r>
          </w:p>
          <w:p>
            <w:pPr>
              <w:rPr>
                <w:rFonts w:hint="eastAsia" w:ascii="宋体" w:hAnsi="宋体" w:eastAsia="宋体" w:cs="宋体"/>
              </w:rPr>
            </w:pPr>
            <w:r>
              <w:rPr>
                <w:rFonts w:hint="eastAsia" w:ascii="宋体" w:hAnsi="宋体" w:eastAsia="宋体" w:cs="宋体"/>
              </w:rPr>
              <w:t>14、光源峰值波长455nm</w:t>
            </w:r>
          </w:p>
          <w:p>
            <w:pPr>
              <w:rPr>
                <w:rFonts w:hint="eastAsia" w:ascii="宋体" w:hAnsi="宋体" w:eastAsia="宋体" w:cs="宋体"/>
              </w:rPr>
            </w:pPr>
            <w:r>
              <w:rPr>
                <w:rFonts w:hint="eastAsia" w:ascii="宋体" w:hAnsi="宋体" w:eastAsia="宋体" w:cs="宋体"/>
              </w:rPr>
              <w:t>15、帧数：≥30fp</w:t>
            </w:r>
          </w:p>
          <w:p>
            <w:pPr>
              <w:rPr>
                <w:rFonts w:hint="eastAsia" w:ascii="宋体" w:hAnsi="宋体" w:eastAsia="宋体" w:cs="宋体"/>
              </w:rPr>
            </w:pPr>
            <w:r>
              <w:rPr>
                <w:rFonts w:hint="eastAsia" w:ascii="宋体" w:hAnsi="宋体" w:eastAsia="宋体" w:cs="宋体"/>
              </w:rPr>
              <w:t>16、支持非偏振光检测、浸润式非偏正光检测以及偏振光检测，且无需更换镜头</w:t>
            </w:r>
          </w:p>
          <w:p>
            <w:pPr>
              <w:rPr>
                <w:rFonts w:hint="eastAsia" w:ascii="宋体" w:hAnsi="宋体" w:eastAsia="宋体" w:cs="宋体"/>
              </w:rPr>
            </w:pPr>
            <w:r>
              <w:rPr>
                <w:rFonts w:hint="eastAsia" w:ascii="宋体" w:hAnsi="宋体" w:eastAsia="宋体" w:cs="宋体"/>
              </w:rPr>
              <w:t>17、光源照度：≧7000LUX，亮度可调</w:t>
            </w:r>
          </w:p>
          <w:p>
            <w:pPr>
              <w:rPr>
                <w:rFonts w:hint="eastAsia" w:ascii="宋体" w:hAnsi="宋体" w:eastAsia="宋体" w:cs="宋体"/>
              </w:rPr>
            </w:pPr>
            <w:r>
              <w:rPr>
                <w:rFonts w:hint="eastAsia" w:ascii="宋体" w:hAnsi="宋体" w:eastAsia="宋体" w:cs="宋体"/>
              </w:rPr>
              <w:t>18、可以观察肉眼不可见的细微毛干形态和结构变化，还可以对毛囊开口、毛周皮肤的变化进行全面评估；</w:t>
            </w:r>
          </w:p>
          <w:p>
            <w:pPr>
              <w:rPr>
                <w:rFonts w:hint="eastAsia" w:ascii="宋体" w:hAnsi="宋体" w:eastAsia="宋体" w:cs="宋体"/>
              </w:rPr>
            </w:pPr>
            <w:r>
              <w:rPr>
                <w:rFonts w:hint="eastAsia" w:ascii="宋体" w:hAnsi="宋体" w:eastAsia="宋体" w:cs="宋体"/>
              </w:rPr>
              <w:t>▲19、3D头模：精准定位所需要检测的部位，方便前后对比观测；</w:t>
            </w:r>
          </w:p>
          <w:p>
            <w:pPr>
              <w:rPr>
                <w:rFonts w:hint="eastAsia" w:ascii="宋体" w:hAnsi="宋体" w:eastAsia="宋体" w:cs="宋体"/>
              </w:rPr>
            </w:pPr>
            <w:r>
              <w:rPr>
                <w:rFonts w:hint="eastAsia" w:ascii="宋体" w:hAnsi="宋体" w:eastAsia="宋体" w:cs="宋体"/>
              </w:rPr>
              <w:t>▲20、毛囊密度：精准精算毛发密度，评估毛囊、毛发存活率；</w:t>
            </w:r>
          </w:p>
          <w:p>
            <w:pPr>
              <w:rPr>
                <w:rFonts w:hint="eastAsia" w:ascii="宋体" w:hAnsi="宋体" w:eastAsia="宋体" w:cs="宋体"/>
              </w:rPr>
            </w:pPr>
            <w:r>
              <w:rPr>
                <w:rFonts w:hint="eastAsia" w:ascii="宋体" w:hAnsi="宋体" w:eastAsia="宋体" w:cs="宋体"/>
              </w:rPr>
              <w:t>▲21、毛囊密度具备自动测量和手动测量两种方式</w:t>
            </w:r>
          </w:p>
          <w:p>
            <w:pPr>
              <w:rPr>
                <w:rFonts w:hint="eastAsia" w:ascii="宋体" w:hAnsi="宋体" w:eastAsia="宋体" w:cs="宋体"/>
              </w:rPr>
            </w:pPr>
            <w:r>
              <w:rPr>
                <w:rFonts w:hint="eastAsia" w:ascii="宋体" w:hAnsi="宋体" w:eastAsia="宋体" w:cs="宋体"/>
              </w:rPr>
              <w:t xml:space="preserve">▲22、毛囊间距检测：测量毛囊与毛囊之前的间距，评估毛发生长情况；   </w:t>
            </w:r>
          </w:p>
          <w:p>
            <w:pPr>
              <w:rPr>
                <w:rFonts w:hint="eastAsia" w:ascii="宋体" w:hAnsi="宋体" w:eastAsia="宋体" w:cs="宋体"/>
              </w:rPr>
            </w:pPr>
            <w:r>
              <w:rPr>
                <w:rFonts w:hint="eastAsia" w:ascii="宋体" w:hAnsi="宋体" w:eastAsia="宋体" w:cs="宋体"/>
              </w:rPr>
              <w:t xml:space="preserve">▲23、皮脂面积检测：通过皮脂面积测量，方便调整治疗方案； </w:t>
            </w:r>
          </w:p>
          <w:p>
            <w:pPr>
              <w:rPr>
                <w:rFonts w:hint="eastAsia" w:ascii="宋体" w:hAnsi="宋体" w:eastAsia="宋体" w:cs="宋体"/>
              </w:rPr>
            </w:pPr>
            <w:r>
              <w:rPr>
                <w:rFonts w:hint="eastAsia" w:ascii="宋体" w:hAnsi="宋体" w:eastAsia="宋体" w:cs="宋体"/>
              </w:rPr>
              <w:t>▲24、毛发直径和长度测量：通过毛发直径和长度测量，来了解毛发生长情况；</w:t>
            </w:r>
          </w:p>
          <w:p>
            <w:pPr>
              <w:rPr>
                <w:rFonts w:hint="eastAsia" w:ascii="宋体" w:hAnsi="宋体" w:eastAsia="宋体" w:cs="宋体"/>
              </w:rPr>
            </w:pPr>
            <w:r>
              <w:rPr>
                <w:rFonts w:hint="eastAsia" w:ascii="宋体" w:hAnsi="宋体" w:eastAsia="宋体" w:cs="宋体"/>
              </w:rPr>
              <w:t xml:space="preserve">▲25、相似度对比：检测系统通过收集已检测过的患者病史情况和治疗情况，给后面检测患者以参照，方便疗效监测和学术研究； </w:t>
            </w:r>
          </w:p>
          <w:p>
            <w:pPr>
              <w:rPr>
                <w:rFonts w:hint="eastAsia" w:ascii="宋体" w:hAnsi="宋体" w:eastAsia="宋体" w:cs="宋体"/>
              </w:rPr>
            </w:pPr>
            <w:r>
              <w:rPr>
                <w:rFonts w:hint="eastAsia" w:ascii="宋体" w:hAnsi="宋体" w:eastAsia="宋体" w:cs="宋体"/>
              </w:rPr>
              <w:t>26、根据图像数量自动滚动图像栏以显示其新拍图像；支持对正在展示的图片进行标识，并保存至数据库。</w:t>
            </w:r>
          </w:p>
          <w:p>
            <w:pPr>
              <w:rPr>
                <w:rFonts w:hint="eastAsia" w:ascii="宋体" w:hAnsi="宋体" w:eastAsia="宋体" w:cs="宋体"/>
              </w:rPr>
            </w:pPr>
            <w:r>
              <w:rPr>
                <w:rFonts w:hint="eastAsia" w:ascii="宋体" w:hAnsi="宋体" w:eastAsia="宋体" w:cs="宋体"/>
              </w:rPr>
              <w:t>27、可集中统一登记病人信息；可修改、删除病人资料；可添加、删除检查记录</w:t>
            </w:r>
          </w:p>
          <w:p>
            <w:pPr>
              <w:rPr>
                <w:rFonts w:hint="eastAsia" w:ascii="宋体" w:hAnsi="宋体" w:eastAsia="宋体" w:cs="宋体"/>
              </w:rPr>
            </w:pPr>
            <w:r>
              <w:rPr>
                <w:rFonts w:hint="eastAsia" w:ascii="宋体" w:hAnsi="宋体" w:eastAsia="宋体" w:cs="宋体"/>
              </w:rPr>
              <w:t>28、可查阅病人的所有历史检查记录，实现复查病历的图像对照。</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271000.00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10</w:t>
            </w:r>
          </w:p>
        </w:tc>
        <w:tc>
          <w:tcPr>
            <w:tcW w:w="7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紫外分光分度计</w:t>
            </w: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1台</w:t>
            </w:r>
          </w:p>
        </w:tc>
        <w:tc>
          <w:tcPr>
            <w:tcW w:w="52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 xml:space="preserve"> 1、具备 7-8 英寸彩色触控液晶显示器，操作灵活方便。</w:t>
            </w:r>
          </w:p>
          <w:p>
            <w:pPr>
              <w:rPr>
                <w:rFonts w:hint="eastAsia" w:ascii="宋体" w:hAnsi="宋体" w:eastAsia="宋体" w:cs="宋体"/>
              </w:rPr>
            </w:pPr>
            <w:r>
              <w:rPr>
                <w:rFonts w:hint="eastAsia" w:ascii="宋体" w:hAnsi="宋体" w:eastAsia="宋体" w:cs="宋体"/>
              </w:rPr>
              <w:t>采用比例双光束光路结构， 并配置高性能 “ 闪耀全息光栅 ”的低杂散光高分辩率的单色器，具有光学精度、测量准确性、重现性和稳定性，具有超群的性价比；</w:t>
            </w:r>
          </w:p>
          <w:p>
            <w:pPr>
              <w:rPr>
                <w:rFonts w:hint="eastAsia" w:ascii="宋体" w:hAnsi="宋体" w:eastAsia="宋体" w:cs="宋体"/>
              </w:rPr>
            </w:pPr>
            <w:r>
              <w:rPr>
                <w:rFonts w:hint="eastAsia" w:ascii="宋体" w:hAnsi="宋体" w:eastAsia="宋体" w:cs="宋体"/>
              </w:rPr>
              <w:t>2、具有自动调整“ 0 ”调整“ 100 ”，自动 8 孔样品架。</w:t>
            </w:r>
          </w:p>
          <w:p>
            <w:pPr>
              <w:rPr>
                <w:rFonts w:hint="eastAsia" w:ascii="宋体" w:hAnsi="宋体" w:eastAsia="宋体" w:cs="宋体"/>
              </w:rPr>
            </w:pPr>
            <w:r>
              <w:rPr>
                <w:rFonts w:hint="eastAsia" w:ascii="宋体" w:hAnsi="宋体" w:eastAsia="宋体" w:cs="宋体"/>
              </w:rPr>
              <w:t>3、具有全波段扫描（限S款）、 分波段扫描（限S款）、 动力学时间扫描、 以及 GOTOλ 、线性回归、浓度直读、峰谷检测等功能；</w:t>
            </w:r>
          </w:p>
          <w:p>
            <w:pPr>
              <w:rPr>
                <w:rFonts w:hint="eastAsia" w:ascii="宋体" w:hAnsi="宋体" w:eastAsia="宋体" w:cs="宋体"/>
              </w:rPr>
            </w:pPr>
            <w:r>
              <w:rPr>
                <w:rFonts w:hint="eastAsia" w:ascii="宋体" w:hAnsi="宋体" w:eastAsia="宋体" w:cs="宋体"/>
              </w:rPr>
              <w:t>4、选配热敏绘图仪，可进行数据打印、光谱扫描（限S款）、定波长时间扫描、线性回归等曲线的绘制；</w:t>
            </w:r>
          </w:p>
          <w:p>
            <w:pPr>
              <w:rPr>
                <w:rFonts w:hint="eastAsia" w:ascii="宋体" w:hAnsi="宋体" w:eastAsia="宋体" w:cs="宋体"/>
              </w:rPr>
            </w:pPr>
            <w:r>
              <w:rPr>
                <w:rFonts w:hint="eastAsia" w:ascii="宋体" w:hAnsi="宋体" w:eastAsia="宋体" w:cs="宋体"/>
              </w:rPr>
              <w:t>5、具有 USB 接口，可直接与 PC 机交互，强化了仪器的检测数据、扫描图谱等处理功能，实现了测试文档的海量存储，也为用户二次开发提供了便利；</w:t>
            </w:r>
          </w:p>
          <w:p>
            <w:pPr>
              <w:rPr>
                <w:rFonts w:hint="eastAsia" w:ascii="宋体" w:hAnsi="宋体" w:eastAsia="宋体" w:cs="宋体"/>
              </w:rPr>
            </w:pPr>
            <w:r>
              <w:rPr>
                <w:rFonts w:hint="eastAsia" w:ascii="宋体" w:hAnsi="宋体" w:eastAsia="宋体" w:cs="宋体"/>
              </w:rPr>
              <w:t>6、断电保护措施，可记忆测得数据、扫描图谱、回归方程以及仪器修正值等，并实现了开机快速初始化进入测试状态；</w:t>
            </w:r>
          </w:p>
          <w:p>
            <w:pPr>
              <w:rPr>
                <w:rFonts w:hint="eastAsia" w:ascii="宋体" w:hAnsi="宋体" w:eastAsia="宋体" w:cs="宋体"/>
              </w:rPr>
            </w:pPr>
            <w:r>
              <w:rPr>
                <w:rFonts w:hint="eastAsia" w:ascii="宋体" w:hAnsi="宋体" w:eastAsia="宋体" w:cs="宋体"/>
              </w:rPr>
              <w:t>7、仪器采用高能量的长寿命法兰盘定位氘灯。</w:t>
            </w:r>
          </w:p>
          <w:p>
            <w:pPr>
              <w:rPr>
                <w:rFonts w:hint="eastAsia" w:ascii="宋体" w:hAnsi="宋体" w:eastAsia="宋体" w:cs="宋体"/>
              </w:rPr>
            </w:pPr>
            <w:r>
              <w:rPr>
                <w:rFonts w:hint="eastAsia" w:ascii="宋体" w:hAnsi="宋体" w:eastAsia="宋体" w:cs="宋体"/>
              </w:rPr>
              <w:t>技术指标：</w:t>
            </w:r>
          </w:p>
          <w:p>
            <w:pPr>
              <w:rPr>
                <w:rFonts w:hint="eastAsia" w:ascii="宋体" w:hAnsi="宋体" w:eastAsia="宋体" w:cs="宋体"/>
              </w:rPr>
            </w:pPr>
            <w:r>
              <w:rPr>
                <w:rFonts w:hint="eastAsia" w:ascii="宋体" w:hAnsi="宋体" w:eastAsia="宋体" w:cs="宋体"/>
              </w:rPr>
              <w:t>1、测光方式：比例双光束</w:t>
            </w:r>
          </w:p>
          <w:p>
            <w:pPr>
              <w:rPr>
                <w:rFonts w:hint="eastAsia" w:ascii="宋体" w:hAnsi="宋体" w:eastAsia="宋体" w:cs="宋体"/>
              </w:rPr>
            </w:pPr>
            <w:r>
              <w:rPr>
                <w:rFonts w:hint="eastAsia" w:ascii="宋体" w:hAnsi="宋体" w:eastAsia="宋体" w:cs="宋体"/>
              </w:rPr>
              <w:t>2、 单色器：Czerny - Turner</w:t>
            </w:r>
          </w:p>
          <w:p>
            <w:pPr>
              <w:rPr>
                <w:rFonts w:hint="eastAsia" w:ascii="宋体" w:hAnsi="宋体" w:eastAsia="宋体" w:cs="宋体"/>
              </w:rPr>
            </w:pPr>
            <w:r>
              <w:rPr>
                <w:rFonts w:hint="eastAsia" w:ascii="宋体" w:hAnsi="宋体" w:eastAsia="宋体" w:cs="宋体"/>
              </w:rPr>
              <w:t>3、 焦距：160mm</w:t>
            </w:r>
          </w:p>
          <w:p>
            <w:pPr>
              <w:rPr>
                <w:rFonts w:hint="eastAsia" w:ascii="宋体" w:hAnsi="宋体" w:eastAsia="宋体" w:cs="宋体"/>
              </w:rPr>
            </w:pPr>
            <w:r>
              <w:rPr>
                <w:rFonts w:hint="eastAsia" w:ascii="宋体" w:hAnsi="宋体" w:eastAsia="宋体" w:cs="宋体"/>
              </w:rPr>
              <w:t>4、 光栅：1200线/mm</w:t>
            </w:r>
          </w:p>
          <w:p>
            <w:pPr>
              <w:rPr>
                <w:rFonts w:hint="eastAsia" w:ascii="宋体" w:hAnsi="宋体" w:eastAsia="宋体" w:cs="宋体"/>
              </w:rPr>
            </w:pPr>
            <w:r>
              <w:rPr>
                <w:rFonts w:hint="eastAsia" w:ascii="宋体" w:hAnsi="宋体" w:eastAsia="宋体" w:cs="宋体"/>
              </w:rPr>
              <w:t>5、 检测器：光电池</w:t>
            </w:r>
          </w:p>
          <w:p>
            <w:pPr>
              <w:rPr>
                <w:rFonts w:hint="eastAsia" w:ascii="宋体" w:hAnsi="宋体" w:eastAsia="宋体" w:cs="宋体"/>
              </w:rPr>
            </w:pPr>
            <w:r>
              <w:rPr>
                <w:rFonts w:hint="eastAsia" w:ascii="宋体" w:hAnsi="宋体" w:eastAsia="宋体" w:cs="宋体"/>
              </w:rPr>
              <w:t>6、 光谱带宽：2nm</w:t>
            </w:r>
          </w:p>
          <w:p>
            <w:pPr>
              <w:rPr>
                <w:rFonts w:hint="eastAsia" w:ascii="宋体" w:hAnsi="宋体" w:eastAsia="宋体" w:cs="宋体"/>
              </w:rPr>
            </w:pPr>
            <w:r>
              <w:rPr>
                <w:rFonts w:hint="eastAsia" w:ascii="宋体" w:hAnsi="宋体" w:eastAsia="宋体" w:cs="宋体"/>
              </w:rPr>
              <w:t>7、 波长设定：触控屏输入</w:t>
            </w:r>
          </w:p>
          <w:p>
            <w:pPr>
              <w:rPr>
                <w:rFonts w:hint="eastAsia" w:ascii="宋体" w:hAnsi="宋体" w:eastAsia="宋体" w:cs="宋体"/>
              </w:rPr>
            </w:pPr>
            <w:r>
              <w:rPr>
                <w:rFonts w:hint="eastAsia" w:ascii="宋体" w:hAnsi="宋体" w:eastAsia="宋体" w:cs="宋体"/>
              </w:rPr>
              <w:t>8、 波长范围：190～1100nm</w:t>
            </w:r>
          </w:p>
          <w:p>
            <w:pPr>
              <w:rPr>
                <w:rFonts w:hint="eastAsia" w:ascii="宋体" w:hAnsi="宋体" w:eastAsia="宋体" w:cs="宋体"/>
              </w:rPr>
            </w:pPr>
            <w:r>
              <w:rPr>
                <w:rFonts w:hint="eastAsia" w:ascii="宋体" w:hAnsi="宋体" w:eastAsia="宋体" w:cs="宋体"/>
              </w:rPr>
              <w:t>9、 波长准确度：±0.5nm</w:t>
            </w:r>
          </w:p>
          <w:p>
            <w:pPr>
              <w:rPr>
                <w:rFonts w:hint="eastAsia" w:ascii="宋体" w:hAnsi="宋体" w:eastAsia="宋体" w:cs="宋体"/>
              </w:rPr>
            </w:pPr>
            <w:r>
              <w:rPr>
                <w:rFonts w:hint="eastAsia" w:ascii="宋体" w:hAnsi="宋体" w:eastAsia="宋体" w:cs="宋体"/>
              </w:rPr>
              <w:t>10、 波长重复性：≤ 0.2nm</w:t>
            </w:r>
          </w:p>
          <w:p>
            <w:pPr>
              <w:rPr>
                <w:rFonts w:hint="eastAsia" w:ascii="宋体" w:hAnsi="宋体" w:eastAsia="宋体" w:cs="宋体"/>
              </w:rPr>
            </w:pPr>
            <w:r>
              <w:rPr>
                <w:rFonts w:hint="eastAsia" w:ascii="宋体" w:hAnsi="宋体" w:eastAsia="宋体" w:cs="宋体"/>
              </w:rPr>
              <w:t>11、波长扫描速度：快、中、慢</w:t>
            </w:r>
          </w:p>
          <w:p>
            <w:pPr>
              <w:rPr>
                <w:rFonts w:hint="eastAsia" w:ascii="宋体" w:hAnsi="宋体" w:eastAsia="宋体" w:cs="宋体"/>
              </w:rPr>
            </w:pPr>
            <w:r>
              <w:rPr>
                <w:rFonts w:hint="eastAsia" w:ascii="宋体" w:hAnsi="宋体" w:eastAsia="宋体" w:cs="宋体"/>
              </w:rPr>
              <w:t>12、 光源切换波长：340nm</w:t>
            </w:r>
          </w:p>
          <w:p>
            <w:pPr>
              <w:rPr>
                <w:rFonts w:hint="eastAsia" w:ascii="宋体" w:hAnsi="宋体" w:eastAsia="宋体" w:cs="宋体"/>
              </w:rPr>
            </w:pPr>
            <w:r>
              <w:rPr>
                <w:rFonts w:hint="eastAsia" w:ascii="宋体" w:hAnsi="宋体" w:eastAsia="宋体" w:cs="宋体"/>
              </w:rPr>
              <w:t>13、 杂散光：≤ 0.05% (T) (在220nm处，以Nal测定) (在360nm处，以NaNO2测定）</w:t>
            </w:r>
          </w:p>
          <w:p>
            <w:pPr>
              <w:rPr>
                <w:rFonts w:hint="eastAsia" w:ascii="宋体" w:hAnsi="宋体" w:eastAsia="宋体" w:cs="宋体"/>
              </w:rPr>
            </w:pPr>
            <w:r>
              <w:rPr>
                <w:rFonts w:hint="eastAsia" w:ascii="宋体" w:hAnsi="宋体" w:eastAsia="宋体" w:cs="宋体"/>
              </w:rPr>
              <w:t>14、 光度范围：0.0～200.0% T；-0.301～4.000A；0.000～9999C</w:t>
            </w:r>
          </w:p>
          <w:p>
            <w:pPr>
              <w:rPr>
                <w:rFonts w:hint="eastAsia" w:ascii="宋体" w:hAnsi="宋体" w:eastAsia="宋体" w:cs="宋体"/>
              </w:rPr>
            </w:pPr>
            <w:r>
              <w:rPr>
                <w:rFonts w:hint="eastAsia" w:ascii="宋体" w:hAnsi="宋体" w:eastAsia="宋体" w:cs="宋体"/>
              </w:rPr>
              <w:t>15、 光度准确度：±0.3%T；±0.002Abs（0～0.5A）；±0.004Abs（0.5～1A）</w:t>
            </w:r>
          </w:p>
          <w:p>
            <w:pPr>
              <w:rPr>
                <w:rFonts w:hint="eastAsia" w:ascii="宋体" w:hAnsi="宋体" w:eastAsia="宋体" w:cs="宋体"/>
              </w:rPr>
            </w:pPr>
            <w:r>
              <w:rPr>
                <w:rFonts w:hint="eastAsia" w:ascii="宋体" w:hAnsi="宋体" w:eastAsia="宋体" w:cs="宋体"/>
              </w:rPr>
              <w:t>16、 光度重复性：≤ 0.15%T；0.001Abs（0～0.5A）；0.002Abs（0.5～1A）</w:t>
            </w:r>
          </w:p>
          <w:p>
            <w:pPr>
              <w:rPr>
                <w:rFonts w:hint="eastAsia" w:ascii="宋体" w:hAnsi="宋体" w:eastAsia="宋体" w:cs="宋体"/>
              </w:rPr>
            </w:pPr>
            <w:r>
              <w:rPr>
                <w:rFonts w:hint="eastAsia" w:ascii="宋体" w:hAnsi="宋体" w:eastAsia="宋体" w:cs="宋体"/>
              </w:rPr>
              <w:t>17、 基线平直度：≤±0.002A (200nm～1090nm) （限S款）</w:t>
            </w:r>
          </w:p>
          <w:p>
            <w:pPr>
              <w:rPr>
                <w:rFonts w:hint="eastAsia" w:ascii="宋体" w:hAnsi="宋体" w:eastAsia="宋体" w:cs="宋体"/>
              </w:rPr>
            </w:pPr>
            <w:r>
              <w:rPr>
                <w:rFonts w:hint="eastAsia" w:ascii="宋体" w:hAnsi="宋体" w:eastAsia="宋体" w:cs="宋体"/>
              </w:rPr>
              <w:t>18、 噪声：0.15%T</w:t>
            </w:r>
          </w:p>
          <w:p>
            <w:pPr>
              <w:rPr>
                <w:rFonts w:hint="eastAsia" w:ascii="宋体" w:hAnsi="宋体" w:eastAsia="宋体" w:cs="宋体"/>
              </w:rPr>
            </w:pPr>
            <w:r>
              <w:rPr>
                <w:rFonts w:hint="eastAsia" w:ascii="宋体" w:hAnsi="宋体" w:eastAsia="宋体" w:cs="宋体"/>
              </w:rPr>
              <w:t>19、 基线漂移：±0.0009Abs/0.5h (开机2h后，250nm和500nm处)（限S款）</w:t>
            </w:r>
          </w:p>
          <w:p>
            <w:pPr>
              <w:rPr>
                <w:rFonts w:hint="eastAsia" w:ascii="宋体" w:hAnsi="宋体" w:eastAsia="宋体" w:cs="宋体"/>
              </w:rPr>
            </w:pPr>
            <w:r>
              <w:rPr>
                <w:rFonts w:hint="eastAsia" w:ascii="宋体" w:hAnsi="宋体" w:eastAsia="宋体" w:cs="宋体"/>
              </w:rPr>
              <w:t>其 它：</w:t>
            </w:r>
          </w:p>
          <w:p>
            <w:pPr>
              <w:rPr>
                <w:rFonts w:hint="eastAsia" w:ascii="宋体" w:hAnsi="宋体" w:eastAsia="宋体" w:cs="宋体"/>
              </w:rPr>
            </w:pPr>
            <w:r>
              <w:rPr>
                <w:rFonts w:hint="eastAsia" w:ascii="宋体" w:hAnsi="宋体" w:eastAsia="宋体" w:cs="宋体"/>
              </w:rPr>
              <w:t>1、 光源：12V 20W 卤钨灯和长寿命氘灯</w:t>
            </w:r>
          </w:p>
          <w:p>
            <w:pPr>
              <w:rPr>
                <w:rFonts w:hint="eastAsia" w:ascii="宋体" w:hAnsi="宋体" w:eastAsia="宋体" w:cs="宋体"/>
              </w:rPr>
            </w:pPr>
            <w:r>
              <w:rPr>
                <w:rFonts w:hint="eastAsia" w:ascii="宋体" w:hAnsi="宋体" w:eastAsia="宋体" w:cs="宋体"/>
              </w:rPr>
              <w:t>2、 电源电压：AC220V±22V 50Hz±1Hz</w:t>
            </w:r>
          </w:p>
          <w:p>
            <w:pPr>
              <w:rPr>
                <w:rFonts w:hint="eastAsia" w:ascii="宋体" w:hAnsi="宋体" w:eastAsia="宋体" w:cs="宋体"/>
              </w:rPr>
            </w:pPr>
            <w:r>
              <w:rPr>
                <w:rFonts w:hint="eastAsia" w:ascii="宋体" w:hAnsi="宋体" w:eastAsia="宋体" w:cs="宋体"/>
              </w:rPr>
              <w:t>3、 额定功率：200W</w:t>
            </w:r>
          </w:p>
        </w:tc>
        <w:tc>
          <w:tcPr>
            <w:tcW w:w="9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20000.00</w:t>
            </w:r>
          </w:p>
        </w:tc>
        <w:tc>
          <w:tcPr>
            <w:tcW w:w="12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5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商务条款</w:t>
            </w:r>
          </w:p>
        </w:tc>
        <w:tc>
          <w:tcPr>
            <w:tcW w:w="9576"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一、合同签订期：自成交通知书发出之日起 25　个自然日内。</w:t>
            </w:r>
          </w:p>
          <w:p>
            <w:pPr>
              <w:rPr>
                <w:rFonts w:hint="eastAsia" w:ascii="宋体" w:hAnsi="宋体" w:eastAsia="宋体" w:cs="宋体"/>
              </w:rPr>
            </w:pPr>
            <w:r>
              <w:rPr>
                <w:rFonts w:hint="eastAsia" w:ascii="宋体" w:hAnsi="宋体" w:eastAsia="宋体" w:cs="宋体"/>
              </w:rPr>
              <w:t xml:space="preserve">二、交付时间： </w:t>
            </w:r>
            <w:r>
              <w:rPr>
                <w:rFonts w:hint="eastAsia" w:ascii="宋体" w:hAnsi="宋体" w:eastAsia="宋体" w:cs="宋体"/>
                <w:lang w:val="en-US" w:eastAsia="zh-CN"/>
              </w:rPr>
              <w:t>自签订合同之日起25个工作日内安装调试完毕并验收合格。</w:t>
            </w:r>
          </w:p>
          <w:p>
            <w:pPr>
              <w:rPr>
                <w:rFonts w:hint="eastAsia" w:ascii="宋体" w:hAnsi="宋体" w:eastAsia="宋体" w:cs="宋体"/>
              </w:rPr>
            </w:pPr>
            <w:r>
              <w:rPr>
                <w:rFonts w:hint="eastAsia" w:ascii="宋体" w:hAnsi="宋体" w:eastAsia="宋体" w:cs="宋体"/>
              </w:rPr>
              <w:t>三、交付地点： 广西壮族自治区皮肤病防治研究所内采购人指定地点。</w:t>
            </w:r>
          </w:p>
          <w:p>
            <w:pPr>
              <w:rPr>
                <w:rFonts w:hint="eastAsia" w:ascii="宋体" w:hAnsi="宋体" w:eastAsia="宋体" w:cs="宋体"/>
              </w:rPr>
            </w:pPr>
            <w:r>
              <w:rPr>
                <w:rFonts w:hint="eastAsia" w:ascii="宋体" w:hAnsi="宋体" w:eastAsia="宋体" w:cs="宋体"/>
              </w:rPr>
              <w:t>四、验收标准、规范：</w:t>
            </w:r>
          </w:p>
          <w:p>
            <w:pPr>
              <w:rPr>
                <w:rFonts w:hint="eastAsia" w:ascii="宋体" w:hAnsi="宋体" w:eastAsia="宋体" w:cs="宋体"/>
              </w:rPr>
            </w:pPr>
            <w:r>
              <w:rPr>
                <w:rFonts w:hint="eastAsia" w:ascii="宋体" w:hAnsi="宋体" w:eastAsia="宋体" w:cs="宋体"/>
              </w:rPr>
              <w:t>1、成交供应商向采购人提供的货物必须是全新的原装产品；成交供应商所提供的所有设备必须是签订合同之日前1年内生产的机型。</w:t>
            </w:r>
          </w:p>
          <w:p>
            <w:pPr>
              <w:rPr>
                <w:rFonts w:hint="eastAsia" w:ascii="宋体" w:hAnsi="宋体" w:eastAsia="宋体" w:cs="宋体"/>
              </w:rPr>
            </w:pPr>
            <w:r>
              <w:rPr>
                <w:rFonts w:hint="eastAsia" w:ascii="宋体" w:hAnsi="宋体" w:eastAsia="宋体" w:cs="宋体"/>
              </w:rPr>
              <w:t>2、验收过程中所产生的一切费用均由成交供应商承担，供应商报价时应考虑相关费用。</w:t>
            </w:r>
          </w:p>
          <w:p>
            <w:pPr>
              <w:rPr>
                <w:rFonts w:hint="eastAsia" w:ascii="宋体" w:hAnsi="宋体" w:eastAsia="宋体" w:cs="宋体"/>
              </w:rPr>
            </w:pPr>
            <w:r>
              <w:rPr>
                <w:rFonts w:hint="eastAsia" w:ascii="宋体" w:hAnsi="宋体" w:eastAsia="宋体" w:cs="宋体"/>
              </w:rPr>
              <w:t>3、成交供应商在货物验收时由采购人对照招标文件的技术参数及配置指标全面核对检验，对所有要求出具的证明文件的原件进行核查，如不符合竞争性谈判文件的技术参数及配置要求以及提供虚假承诺的，按相关规定做退货处理及违约处理，成交供应商承担所有责任和费用，采购人保留进一步追究责任的权利。</w:t>
            </w:r>
          </w:p>
          <w:p>
            <w:pPr>
              <w:rPr>
                <w:rFonts w:hint="eastAsia" w:ascii="宋体" w:hAnsi="宋体" w:eastAsia="宋体" w:cs="宋体"/>
              </w:rPr>
            </w:pPr>
            <w:r>
              <w:rPr>
                <w:rFonts w:hint="eastAsia" w:ascii="宋体" w:hAnsi="宋体" w:eastAsia="宋体" w:cs="宋体"/>
              </w:rPr>
              <w:t>4、本采购文件的相关要求。</w:t>
            </w:r>
          </w:p>
          <w:p>
            <w:pPr>
              <w:rPr>
                <w:rFonts w:hint="eastAsia" w:ascii="宋体" w:hAnsi="宋体" w:eastAsia="宋体" w:cs="宋体"/>
              </w:rPr>
            </w:pPr>
            <w:r>
              <w:rPr>
                <w:rFonts w:hint="eastAsia" w:ascii="宋体" w:hAnsi="宋体" w:eastAsia="宋体" w:cs="宋体"/>
              </w:rPr>
              <w:t>5、国家相关法律、法规、标准和规范等。</w:t>
            </w:r>
          </w:p>
          <w:p>
            <w:pPr>
              <w:rPr>
                <w:rFonts w:hint="eastAsia" w:ascii="宋体" w:hAnsi="宋体" w:eastAsia="宋体" w:cs="宋体"/>
              </w:rPr>
            </w:pPr>
            <w:r>
              <w:rPr>
                <w:rFonts w:hint="eastAsia" w:ascii="宋体" w:hAnsi="宋体" w:eastAsia="宋体" w:cs="宋体"/>
              </w:rPr>
              <w:t>五、售后服务要求：</w:t>
            </w:r>
          </w:p>
          <w:p>
            <w:pPr>
              <w:rPr>
                <w:rFonts w:hint="eastAsia" w:ascii="宋体" w:hAnsi="宋体" w:eastAsia="宋体" w:cs="宋体"/>
              </w:rPr>
            </w:pPr>
            <w:r>
              <w:rPr>
                <w:rFonts w:hint="eastAsia" w:ascii="宋体" w:hAnsi="宋体" w:eastAsia="宋体" w:cs="宋体"/>
              </w:rPr>
              <w:t>1、质保期：自验收合格之日起至少1年。质保为整机及软件，质保期内保证设备的合法性使用，国家强制检测由</w:t>
            </w:r>
            <w:r>
              <w:rPr>
                <w:rFonts w:hint="eastAsia" w:ascii="宋体" w:hAnsi="宋体" w:eastAsia="宋体" w:cs="宋体"/>
                <w:lang w:eastAsia="zh-CN"/>
              </w:rPr>
              <w:t>成交供应商</w:t>
            </w:r>
            <w:r>
              <w:rPr>
                <w:rFonts w:hint="eastAsia" w:ascii="宋体" w:hAnsi="宋体" w:eastAsia="宋体" w:cs="宋体"/>
              </w:rPr>
              <w:t>负责，质保期内的质量责任由成交供应商承担；由于设备质量造成的安全事故由成交供应商承担；质保期内货物故障后成交供应商承诺免费更换新件。</w:t>
            </w:r>
          </w:p>
          <w:p>
            <w:pPr>
              <w:rPr>
                <w:rFonts w:hint="eastAsia" w:ascii="宋体" w:hAnsi="宋体" w:eastAsia="宋体" w:cs="宋体"/>
              </w:rPr>
            </w:pPr>
            <w:r>
              <w:rPr>
                <w:rFonts w:hint="eastAsia" w:ascii="宋体" w:hAnsi="宋体" w:eastAsia="宋体" w:cs="宋体"/>
              </w:rPr>
              <w:t>2、服务响应时间：7×24小时提供服务。电话报修要求2小时内响应，如果合同设备停机且需要现场服务，工程师将在24小时内到达维修现场。</w:t>
            </w:r>
          </w:p>
          <w:p>
            <w:pPr>
              <w:rPr>
                <w:rFonts w:hint="eastAsia" w:ascii="宋体" w:hAnsi="宋体" w:eastAsia="宋体" w:cs="宋体"/>
              </w:rPr>
            </w:pPr>
            <w:r>
              <w:rPr>
                <w:rFonts w:hint="eastAsia" w:ascii="宋体" w:hAnsi="宋体" w:eastAsia="宋体" w:cs="宋体"/>
              </w:rPr>
              <w:t>3、备品备件要求：维修设备时更换问题部件，并负责备件的运输，具体包括：</w:t>
            </w:r>
          </w:p>
          <w:p>
            <w:pPr>
              <w:rPr>
                <w:rFonts w:hint="eastAsia" w:ascii="宋体" w:hAnsi="宋体" w:eastAsia="宋体" w:cs="宋体"/>
              </w:rPr>
            </w:pPr>
            <w:r>
              <w:rPr>
                <w:rFonts w:hint="eastAsia" w:ascii="宋体" w:hAnsi="宋体" w:eastAsia="宋体" w:cs="宋体"/>
              </w:rPr>
              <w:t>（1）提供保修所需的备件供应要及时、充足。</w:t>
            </w:r>
          </w:p>
          <w:p>
            <w:pPr>
              <w:rPr>
                <w:rFonts w:hint="eastAsia" w:ascii="宋体" w:hAnsi="宋体" w:eastAsia="宋体" w:cs="宋体"/>
              </w:rPr>
            </w:pPr>
            <w:r>
              <w:rPr>
                <w:rFonts w:hint="eastAsia" w:ascii="宋体" w:hAnsi="宋体" w:eastAsia="宋体" w:cs="宋体"/>
              </w:rPr>
              <w:t>（2）备件必须是原厂提供的未拆封原装产品。</w:t>
            </w:r>
          </w:p>
          <w:p>
            <w:pPr>
              <w:rPr>
                <w:rFonts w:hint="eastAsia" w:ascii="宋体" w:hAnsi="宋体" w:eastAsia="宋体" w:cs="宋体"/>
              </w:rPr>
            </w:pPr>
            <w:r>
              <w:rPr>
                <w:rFonts w:hint="eastAsia" w:ascii="宋体" w:hAnsi="宋体" w:eastAsia="宋体" w:cs="宋体"/>
              </w:rPr>
              <w:t>4、培训条款：</w:t>
            </w:r>
          </w:p>
          <w:p>
            <w:pPr>
              <w:rPr>
                <w:rFonts w:hint="eastAsia" w:ascii="宋体" w:hAnsi="宋体" w:eastAsia="宋体" w:cs="宋体"/>
              </w:rPr>
            </w:pPr>
            <w:r>
              <w:rPr>
                <w:rFonts w:hint="eastAsia" w:ascii="宋体" w:hAnsi="宋体" w:eastAsia="宋体" w:cs="宋体"/>
              </w:rPr>
              <w:t>由成交供应商或产品的生产厂家为采购人提供使用技术培训，使用培训为验收要件之一，没有经过培训，视为没能完成验收。</w:t>
            </w:r>
          </w:p>
          <w:p>
            <w:pPr>
              <w:rPr>
                <w:rFonts w:hint="eastAsia" w:ascii="宋体" w:hAnsi="宋体" w:eastAsia="宋体" w:cs="宋体"/>
              </w:rPr>
            </w:pPr>
            <w:r>
              <w:rPr>
                <w:rFonts w:hint="eastAsia" w:ascii="宋体" w:hAnsi="宋体" w:eastAsia="宋体" w:cs="宋体"/>
              </w:rPr>
              <w:t>六、其他要求：</w:t>
            </w:r>
          </w:p>
          <w:p>
            <w:pPr>
              <w:rPr>
                <w:rFonts w:hint="eastAsia" w:ascii="宋体" w:hAnsi="宋体" w:eastAsia="宋体" w:cs="宋体"/>
              </w:rPr>
            </w:pPr>
            <w:r>
              <w:rPr>
                <w:rFonts w:hint="eastAsia" w:ascii="宋体" w:hAnsi="宋体" w:eastAsia="宋体" w:cs="宋体"/>
              </w:rPr>
              <w:t>1、报价必须含以下部分，包括：</w:t>
            </w:r>
          </w:p>
          <w:p>
            <w:pPr>
              <w:rPr>
                <w:rFonts w:hint="eastAsia" w:ascii="宋体" w:hAnsi="宋体" w:eastAsia="宋体" w:cs="宋体"/>
              </w:rPr>
            </w:pPr>
            <w:r>
              <w:rPr>
                <w:rFonts w:hint="eastAsia" w:ascii="宋体" w:hAnsi="宋体" w:eastAsia="宋体" w:cs="宋体"/>
              </w:rPr>
              <w:t>（1）货物的价格；</w:t>
            </w:r>
          </w:p>
          <w:p>
            <w:pPr>
              <w:rPr>
                <w:rFonts w:hint="eastAsia" w:ascii="宋体" w:hAnsi="宋体" w:eastAsia="宋体" w:cs="宋体"/>
              </w:rPr>
            </w:pPr>
            <w:r>
              <w:rPr>
                <w:rFonts w:hint="eastAsia" w:ascii="宋体" w:hAnsi="宋体" w:eastAsia="宋体" w:cs="宋体"/>
              </w:rPr>
              <w:t>（2）必要的保险费用和各项税金；</w:t>
            </w:r>
          </w:p>
          <w:p>
            <w:pPr>
              <w:rPr>
                <w:rFonts w:hint="eastAsia" w:ascii="宋体" w:hAnsi="宋体" w:eastAsia="宋体" w:cs="宋体"/>
              </w:rPr>
            </w:pPr>
            <w:r>
              <w:rPr>
                <w:rFonts w:hint="eastAsia" w:ascii="宋体" w:hAnsi="宋体" w:eastAsia="宋体" w:cs="宋体"/>
              </w:rPr>
              <w:t>（3）其他： 包括货款、随配附件、备</w:t>
            </w:r>
            <w:bookmarkStart w:id="176" w:name="_GoBack"/>
            <w:bookmarkEnd w:id="176"/>
            <w:r>
              <w:rPr>
                <w:rFonts w:hint="eastAsia" w:ascii="宋体" w:hAnsi="宋体" w:eastAsia="宋体" w:cs="宋体"/>
              </w:rPr>
              <w:t xml:space="preserve">品备件、专用工具、包装、运输、装卸、保险、运抵指定交货地点、送货上门服务、现场安装调试、包装箱清理、保修等各种费用和售后服务、培训、税金及其他所有成本费用的总和。        </w:t>
            </w:r>
          </w:p>
          <w:p>
            <w:pPr>
              <w:rPr>
                <w:rFonts w:hint="eastAsia" w:ascii="宋体" w:hAnsi="宋体" w:eastAsia="宋体" w:cs="宋体"/>
                <w:szCs w:val="21"/>
              </w:rPr>
            </w:pPr>
            <w:r>
              <w:rPr>
                <w:rFonts w:hint="eastAsia" w:ascii="宋体" w:hAnsi="宋体" w:eastAsia="宋体" w:cs="宋体"/>
              </w:rPr>
              <w:t>2、付款方式：签订合同后7</w:t>
            </w:r>
            <w:r>
              <w:rPr>
                <w:rFonts w:hint="eastAsia" w:ascii="宋体" w:hAnsi="宋体" w:eastAsia="宋体" w:cs="宋体"/>
                <w:lang w:eastAsia="zh-CN"/>
              </w:rPr>
              <w:t>个</w:t>
            </w:r>
            <w:r>
              <w:rPr>
                <w:rFonts w:hint="eastAsia" w:ascii="宋体" w:hAnsi="宋体" w:eastAsia="宋体" w:cs="宋体"/>
              </w:rPr>
              <w:t>工作日内，支付合同总金额的30%预付款，设备交货安装调试完毕并验收合格后，7个工作日内，采购人支付合同总金额的70%，采购人办理支付项目款之前，成交供应商必须提供同等金额的合法、有效发票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6"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其他说明</w:t>
            </w:r>
          </w:p>
        </w:tc>
        <w:tc>
          <w:tcPr>
            <w:tcW w:w="9576"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rPr>
              <w:t>一、进口产品说明：</w:t>
            </w:r>
          </w:p>
          <w:p>
            <w:pPr>
              <w:rPr>
                <w:rFonts w:hint="eastAsia" w:ascii="宋体" w:hAnsi="宋体" w:eastAsia="宋体" w:cs="宋体"/>
              </w:rPr>
            </w:pPr>
            <w:r>
              <w:rPr>
                <w:rFonts w:hint="eastAsia" w:ascii="宋体" w:hAnsi="宋体" w:eastAsia="宋体" w:cs="宋体"/>
              </w:rPr>
              <w:t>□本项目“需求一览表”中的第</w:t>
            </w:r>
            <w:r>
              <w:rPr>
                <w:rFonts w:hint="eastAsia" w:ascii="宋体" w:hAnsi="宋体" w:eastAsia="宋体" w:cs="宋体"/>
                <w:u w:val="single"/>
              </w:rPr>
              <w:t xml:space="preserve">  </w:t>
            </w:r>
            <w:r>
              <w:rPr>
                <w:rFonts w:hint="eastAsia" w:ascii="宋体" w:hAnsi="宋体" w:eastAsia="宋体" w:cs="宋体"/>
              </w:rPr>
              <w:t>项货物所涉及的货物已按规定办妥进口产品采购审核手续，竞标产品可选用进口产品；但如选用进口产品时必须为全套原装进口产品（即通过中国海关报关验放进入中国境内且产自关境外的产品），同时供应商必须负责办理进口产品所有相关手续并承担所有费用。优先采购向我国企业转让技术、与我国企业签订消化吸收再创新方案的供应商的进口产品。</w:t>
            </w:r>
            <w:r>
              <w:rPr>
                <w:rFonts w:hint="eastAsia" w:ascii="宋体" w:hAnsi="宋体" w:eastAsia="宋体" w:cs="宋体"/>
                <w:b/>
                <w:bCs/>
              </w:rPr>
              <w:t>其他货物不接受进口产品参与竞标</w:t>
            </w:r>
            <w:r>
              <w:rPr>
                <w:rFonts w:hint="eastAsia" w:ascii="宋体" w:hAnsi="宋体" w:eastAsia="宋体" w:cs="宋体"/>
              </w:rPr>
              <w:t>，</w:t>
            </w:r>
            <w:r>
              <w:rPr>
                <w:rFonts w:hint="eastAsia" w:ascii="宋体" w:hAnsi="宋体" w:eastAsia="宋体" w:cs="宋体"/>
                <w:b/>
              </w:rPr>
              <w:t>否则作无效竞标处理。</w:t>
            </w:r>
          </w:p>
          <w:p>
            <w:pPr>
              <w:rPr>
                <w:rFonts w:hint="eastAsia" w:ascii="宋体" w:hAnsi="宋体" w:eastAsia="宋体" w:cs="宋体"/>
              </w:rPr>
            </w:pPr>
            <w:r>
              <w:rPr>
                <w:rFonts w:hint="eastAsia" w:ascii="宋体" w:hAnsi="宋体" w:eastAsia="宋体" w:cs="宋体"/>
              </w:rPr>
              <w:t>☑本项目货物所涉及的货物不接受进口产品（即通过中国海关报关验放进入中国境内且产自关境外的产品）参与竞标，</w:t>
            </w:r>
            <w:r>
              <w:rPr>
                <w:rFonts w:hint="eastAsia" w:ascii="宋体" w:hAnsi="宋体" w:eastAsia="宋体" w:cs="宋体"/>
                <w:b/>
              </w:rPr>
              <w:t>如有进口产品参与竞标的作无效竞标处理</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szCs w:val="21"/>
              </w:rPr>
              <w:t>二、</w:t>
            </w:r>
            <w:r>
              <w:rPr>
                <w:rFonts w:hint="eastAsia" w:ascii="宋体" w:hAnsi="宋体" w:eastAsia="宋体" w:cs="宋体"/>
              </w:rPr>
              <w:t>核心产品：</w:t>
            </w:r>
          </w:p>
          <w:p>
            <w:pPr>
              <w:rPr>
                <w:rFonts w:hint="eastAsia" w:ascii="宋体" w:hAnsi="宋体" w:eastAsia="宋体" w:cs="宋体"/>
              </w:rPr>
            </w:pPr>
            <w:r>
              <w:rPr>
                <w:rFonts w:hint="eastAsia" w:ascii="宋体" w:hAnsi="宋体" w:eastAsia="宋体" w:cs="宋体"/>
              </w:rPr>
              <w:t>本</w:t>
            </w:r>
            <w:r>
              <w:rPr>
                <w:rFonts w:hint="eastAsia" w:ascii="宋体" w:hAnsi="宋体" w:eastAsia="宋体" w:cs="宋体"/>
                <w:szCs w:val="21"/>
              </w:rPr>
              <w:t>项目</w:t>
            </w:r>
            <w:r>
              <w:rPr>
                <w:rFonts w:hint="eastAsia" w:ascii="宋体" w:hAnsi="宋体" w:eastAsia="宋体" w:cs="宋体"/>
              </w:rPr>
              <w:t>的核心产品为“</w:t>
            </w:r>
            <w:r>
              <w:rPr>
                <w:rFonts w:hint="eastAsia" w:ascii="宋体" w:hAnsi="宋体" w:eastAsia="宋体" w:cs="宋体"/>
                <w:szCs w:val="21"/>
              </w:rPr>
              <w:t>需求一览表</w:t>
            </w:r>
            <w:r>
              <w:rPr>
                <w:rFonts w:hint="eastAsia" w:ascii="宋体" w:hAnsi="宋体" w:eastAsia="宋体" w:cs="宋体"/>
              </w:rPr>
              <w:t>”中第</w:t>
            </w:r>
            <w:r>
              <w:rPr>
                <w:rFonts w:hint="eastAsia" w:ascii="宋体" w:hAnsi="宋体" w:eastAsia="宋体" w:cs="宋体"/>
                <w:u w:val="single"/>
                <w:lang w:val="en-US" w:eastAsia="zh-CN"/>
              </w:rPr>
              <w:t>5</w:t>
            </w:r>
            <w:r>
              <w:rPr>
                <w:rFonts w:hint="eastAsia" w:ascii="宋体" w:hAnsi="宋体" w:eastAsia="宋体" w:cs="宋体"/>
              </w:rPr>
              <w:t>项产品</w:t>
            </w:r>
            <w:r>
              <w:rPr>
                <w:rFonts w:hint="eastAsia" w:ascii="宋体" w:hAnsi="宋体" w:eastAsia="宋体" w:cs="宋体"/>
                <w:szCs w:val="24"/>
                <w:u w:val="none"/>
              </w:rPr>
              <w:t>：</w:t>
            </w:r>
            <w:r>
              <w:rPr>
                <w:rFonts w:hint="eastAsia" w:ascii="宋体" w:hAnsi="宋体" w:eastAsia="宋体" w:cs="宋体"/>
                <w:u w:val="single"/>
              </w:rPr>
              <w:t>全自动血液细胞分析仪</w:t>
            </w:r>
            <w:r>
              <w:rPr>
                <w:rFonts w:hint="eastAsia" w:ascii="宋体" w:hAnsi="宋体" w:eastAsia="宋体" w:cs="宋体"/>
              </w:rPr>
              <w:t>。</w:t>
            </w:r>
          </w:p>
        </w:tc>
      </w:tr>
      <w:bookmarkEnd w:id="50"/>
    </w:tbl>
    <w:p>
      <w:pPr>
        <w:rPr>
          <w:rFonts w:hint="eastAsia" w:ascii="宋体" w:hAnsi="宋体" w:eastAsia="宋体" w:cs="宋体"/>
        </w:rPr>
      </w:pPr>
    </w:p>
    <w:p>
      <w:r>
        <w:rPr>
          <w:rFonts w:hint="eastAsia"/>
        </w:rPr>
        <w:br w:type="page"/>
      </w:r>
    </w:p>
    <w:p>
      <w:pPr>
        <w:rPr>
          <w:sz w:val="17"/>
          <w:szCs w:val="17"/>
        </w:rPr>
      </w:pPr>
      <w:r>
        <w:rPr>
          <w:rFonts w:hint="eastAsia"/>
        </w:rPr>
        <w:t>附件1：</w:t>
      </w:r>
    </w:p>
    <w:p>
      <w:bookmarkStart w:id="51" w:name="_Toc28361_WPSOffice_Level2"/>
      <w:bookmarkStart w:id="52" w:name="_Toc80205922"/>
      <w:bookmarkStart w:id="53" w:name="_Toc20724"/>
      <w:r>
        <w:rPr>
          <w:rFonts w:hint="eastAsia"/>
        </w:rPr>
        <w:t>统计上大中小微型企业划分标准</w:t>
      </w:r>
      <w:bookmarkEnd w:id="51"/>
    </w:p>
    <w:tbl>
      <w:tblPr>
        <w:tblStyle w:val="29"/>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r>
              <w:rPr>
                <w:rFonts w:hint="eastAsia"/>
              </w:rPr>
              <w:t>行业名称</w:t>
            </w:r>
          </w:p>
        </w:tc>
        <w:tc>
          <w:tcPr>
            <w:tcW w:w="1369" w:type="dxa"/>
            <w:shd w:val="clear" w:color="auto" w:fill="8DB3E2"/>
            <w:vAlign w:val="center"/>
          </w:tcPr>
          <w:p>
            <w:r>
              <w:rPr>
                <w:rFonts w:hint="eastAsia"/>
              </w:rPr>
              <w:t>指标名称</w:t>
            </w:r>
          </w:p>
        </w:tc>
        <w:tc>
          <w:tcPr>
            <w:tcW w:w="709" w:type="dxa"/>
            <w:shd w:val="clear" w:color="auto" w:fill="8DB3E2"/>
            <w:vAlign w:val="center"/>
          </w:tcPr>
          <w:p>
            <w:pPr>
              <w:rPr>
                <w:rFonts w:eastAsia="宋体"/>
              </w:rPr>
            </w:pPr>
            <w:r>
              <w:rPr>
                <w:rFonts w:hint="eastAsia"/>
              </w:rPr>
              <w:t>计量</w:t>
            </w:r>
          </w:p>
          <w:p>
            <w:r>
              <w:rPr>
                <w:rFonts w:hint="eastAsia"/>
              </w:rPr>
              <w:t>单位</w:t>
            </w:r>
          </w:p>
        </w:tc>
        <w:tc>
          <w:tcPr>
            <w:tcW w:w="1125" w:type="dxa"/>
            <w:shd w:val="clear" w:color="auto" w:fill="8DB3E2"/>
            <w:vAlign w:val="center"/>
          </w:tcPr>
          <w:p>
            <w:r>
              <w:rPr>
                <w:rFonts w:hint="eastAsia"/>
              </w:rPr>
              <w:t>大型</w:t>
            </w:r>
          </w:p>
        </w:tc>
        <w:tc>
          <w:tcPr>
            <w:tcW w:w="1701" w:type="dxa"/>
            <w:shd w:val="clear" w:color="auto" w:fill="8DB3E2"/>
            <w:vAlign w:val="center"/>
          </w:tcPr>
          <w:p>
            <w:r>
              <w:rPr>
                <w:rFonts w:hint="eastAsia"/>
              </w:rPr>
              <w:t>中型</w:t>
            </w:r>
          </w:p>
        </w:tc>
        <w:tc>
          <w:tcPr>
            <w:tcW w:w="1426" w:type="dxa"/>
            <w:shd w:val="clear" w:color="auto" w:fill="8DB3E2"/>
            <w:vAlign w:val="center"/>
          </w:tcPr>
          <w:p>
            <w:r>
              <w:rPr>
                <w:rFonts w:hint="eastAsia"/>
              </w:rPr>
              <w:t>小型</w:t>
            </w:r>
          </w:p>
        </w:tc>
        <w:tc>
          <w:tcPr>
            <w:tcW w:w="992" w:type="dxa"/>
            <w:shd w:val="clear" w:color="auto" w:fill="8DB3E2"/>
            <w:vAlign w:val="center"/>
          </w:tcPr>
          <w:p>
            <w:r>
              <w:rPr>
                <w:rFonts w:hint="eastAsia"/>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r>
              <w:rPr>
                <w:rFonts w:hint="eastAsia"/>
              </w:rPr>
              <w:t>农、林、牧、渔业</w:t>
            </w: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Y≥20000</w:t>
            </w:r>
          </w:p>
        </w:tc>
        <w:tc>
          <w:tcPr>
            <w:tcW w:w="1701" w:type="dxa"/>
            <w:vAlign w:val="center"/>
          </w:tcPr>
          <w:p>
            <w:r>
              <w:rPr>
                <w:rFonts w:hint="eastAsia"/>
              </w:rPr>
              <w:t>500≤Y＜20000</w:t>
            </w:r>
          </w:p>
        </w:tc>
        <w:tc>
          <w:tcPr>
            <w:tcW w:w="1426" w:type="dxa"/>
            <w:vAlign w:val="center"/>
          </w:tcPr>
          <w:p>
            <w:r>
              <w:rPr>
                <w:rFonts w:hint="eastAsia"/>
              </w:rPr>
              <w:t>50≤Y＜500</w:t>
            </w:r>
          </w:p>
        </w:tc>
        <w:tc>
          <w:tcPr>
            <w:tcW w:w="992" w:type="dxa"/>
            <w:vAlign w:val="center"/>
          </w:tcPr>
          <w:p>
            <w:r>
              <w:rPr>
                <w:rFonts w:hint="eastAsia"/>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工业 *</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X≥1000</w:t>
            </w:r>
          </w:p>
        </w:tc>
        <w:tc>
          <w:tcPr>
            <w:tcW w:w="1701" w:type="dxa"/>
            <w:vAlign w:val="center"/>
          </w:tcPr>
          <w:p>
            <w:r>
              <w:rPr>
                <w:rFonts w:hint="eastAsia"/>
              </w:rPr>
              <w:t>300≤X＜1000</w:t>
            </w:r>
          </w:p>
        </w:tc>
        <w:tc>
          <w:tcPr>
            <w:tcW w:w="1426" w:type="dxa"/>
            <w:vAlign w:val="center"/>
          </w:tcPr>
          <w:p>
            <w:r>
              <w:rPr>
                <w:rFonts w:hint="eastAsia"/>
              </w:rPr>
              <w:t>20≤X＜300</w:t>
            </w:r>
          </w:p>
        </w:tc>
        <w:tc>
          <w:tcPr>
            <w:tcW w:w="992" w:type="dxa"/>
            <w:vAlign w:val="center"/>
          </w:tcPr>
          <w:p>
            <w:r>
              <w:rPr>
                <w:rFonts w:hint="eastAsia"/>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Y≥40000</w:t>
            </w:r>
          </w:p>
        </w:tc>
        <w:tc>
          <w:tcPr>
            <w:tcW w:w="1701" w:type="dxa"/>
            <w:vAlign w:val="center"/>
          </w:tcPr>
          <w:p>
            <w:r>
              <w:rPr>
                <w:rFonts w:hint="eastAsia"/>
              </w:rPr>
              <w:t>2000≤Y＜40000</w:t>
            </w:r>
          </w:p>
        </w:tc>
        <w:tc>
          <w:tcPr>
            <w:tcW w:w="1426" w:type="dxa"/>
            <w:vAlign w:val="center"/>
          </w:tcPr>
          <w:p>
            <w:r>
              <w:rPr>
                <w:rFonts w:hint="eastAsia"/>
              </w:rPr>
              <w:t>300≤Y＜2000</w:t>
            </w:r>
          </w:p>
        </w:tc>
        <w:tc>
          <w:tcPr>
            <w:tcW w:w="992" w:type="dxa"/>
            <w:vAlign w:val="center"/>
          </w:tcPr>
          <w:p>
            <w:r>
              <w:rPr>
                <w:rFonts w:hint="eastAsia"/>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建筑业</w:t>
            </w: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Y≥80000</w:t>
            </w:r>
          </w:p>
        </w:tc>
        <w:tc>
          <w:tcPr>
            <w:tcW w:w="1701" w:type="dxa"/>
            <w:vAlign w:val="center"/>
          </w:tcPr>
          <w:p>
            <w:r>
              <w:rPr>
                <w:rFonts w:hint="eastAsia"/>
              </w:rPr>
              <w:t>6000≤Y＜80000</w:t>
            </w:r>
          </w:p>
        </w:tc>
        <w:tc>
          <w:tcPr>
            <w:tcW w:w="1426" w:type="dxa"/>
            <w:vAlign w:val="center"/>
          </w:tcPr>
          <w:p>
            <w:r>
              <w:rPr>
                <w:rFonts w:hint="eastAsia"/>
              </w:rPr>
              <w:t>300≤Y＜6000</w:t>
            </w:r>
          </w:p>
        </w:tc>
        <w:tc>
          <w:tcPr>
            <w:tcW w:w="992" w:type="dxa"/>
            <w:vAlign w:val="center"/>
          </w:tcPr>
          <w:p>
            <w:r>
              <w:rPr>
                <w:rFonts w:hint="eastAsia"/>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资产总额(Z)</w:t>
            </w:r>
          </w:p>
        </w:tc>
        <w:tc>
          <w:tcPr>
            <w:tcW w:w="709" w:type="dxa"/>
            <w:vAlign w:val="center"/>
          </w:tcPr>
          <w:p>
            <w:r>
              <w:rPr>
                <w:rFonts w:hint="eastAsia"/>
              </w:rPr>
              <w:t>万元</w:t>
            </w:r>
          </w:p>
        </w:tc>
        <w:tc>
          <w:tcPr>
            <w:tcW w:w="1125" w:type="dxa"/>
            <w:vAlign w:val="center"/>
          </w:tcPr>
          <w:p>
            <w:r>
              <w:rPr>
                <w:rFonts w:hint="eastAsia"/>
              </w:rPr>
              <w:t>Z≥80000</w:t>
            </w:r>
          </w:p>
        </w:tc>
        <w:tc>
          <w:tcPr>
            <w:tcW w:w="1701" w:type="dxa"/>
            <w:vAlign w:val="center"/>
          </w:tcPr>
          <w:p>
            <w:r>
              <w:rPr>
                <w:rFonts w:hint="eastAsia"/>
              </w:rPr>
              <w:t>5000≤Z＜80000</w:t>
            </w:r>
          </w:p>
        </w:tc>
        <w:tc>
          <w:tcPr>
            <w:tcW w:w="1426" w:type="dxa"/>
            <w:vAlign w:val="center"/>
          </w:tcPr>
          <w:p>
            <w:r>
              <w:rPr>
                <w:rFonts w:hint="eastAsia"/>
              </w:rPr>
              <w:t>300≤Z＜5000</w:t>
            </w:r>
          </w:p>
        </w:tc>
        <w:tc>
          <w:tcPr>
            <w:tcW w:w="992" w:type="dxa"/>
            <w:vAlign w:val="center"/>
          </w:tcPr>
          <w:p>
            <w:r>
              <w:rPr>
                <w:rFonts w:hint="eastAsia"/>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批发业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X≥200</w:t>
            </w:r>
          </w:p>
        </w:tc>
        <w:tc>
          <w:tcPr>
            <w:tcW w:w="1701" w:type="dxa"/>
            <w:vAlign w:val="center"/>
          </w:tcPr>
          <w:p>
            <w:r>
              <w:rPr>
                <w:rFonts w:hint="eastAsia"/>
              </w:rPr>
              <w:t>20≤X＜200</w:t>
            </w:r>
          </w:p>
        </w:tc>
        <w:tc>
          <w:tcPr>
            <w:tcW w:w="1426" w:type="dxa"/>
            <w:vAlign w:val="center"/>
          </w:tcPr>
          <w:p>
            <w:r>
              <w:rPr>
                <w:rFonts w:hint="eastAsia"/>
              </w:rPr>
              <w:t>5≤X＜20</w:t>
            </w:r>
          </w:p>
        </w:tc>
        <w:tc>
          <w:tcPr>
            <w:tcW w:w="992" w:type="dxa"/>
            <w:vAlign w:val="center"/>
          </w:tcPr>
          <w:p>
            <w:r>
              <w:rPr>
                <w:rFonts w:hint="eastAsia"/>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Y≥40000</w:t>
            </w:r>
          </w:p>
        </w:tc>
        <w:tc>
          <w:tcPr>
            <w:tcW w:w="1701" w:type="dxa"/>
            <w:vAlign w:val="center"/>
          </w:tcPr>
          <w:p>
            <w:r>
              <w:rPr>
                <w:rFonts w:hint="eastAsia"/>
              </w:rPr>
              <w:t>5000≤Y＜40000</w:t>
            </w:r>
          </w:p>
        </w:tc>
        <w:tc>
          <w:tcPr>
            <w:tcW w:w="1426" w:type="dxa"/>
            <w:vAlign w:val="center"/>
          </w:tcPr>
          <w:p>
            <w:r>
              <w:rPr>
                <w:rFonts w:hint="eastAsia"/>
              </w:rPr>
              <w:t>1000≤Y＜5000</w:t>
            </w:r>
          </w:p>
        </w:tc>
        <w:tc>
          <w:tcPr>
            <w:tcW w:w="992" w:type="dxa"/>
            <w:vAlign w:val="center"/>
          </w:tcPr>
          <w:p>
            <w:r>
              <w:rPr>
                <w:rFonts w:hint="eastAsia"/>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零售业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X≥300</w:t>
            </w:r>
          </w:p>
        </w:tc>
        <w:tc>
          <w:tcPr>
            <w:tcW w:w="1701" w:type="dxa"/>
            <w:vAlign w:val="center"/>
          </w:tcPr>
          <w:p>
            <w:r>
              <w:rPr>
                <w:rFonts w:hint="eastAsia"/>
              </w:rPr>
              <w:t>50≤X＜300</w:t>
            </w:r>
          </w:p>
        </w:tc>
        <w:tc>
          <w:tcPr>
            <w:tcW w:w="1426" w:type="dxa"/>
            <w:vAlign w:val="center"/>
          </w:tcPr>
          <w:p>
            <w:r>
              <w:rPr>
                <w:rFonts w:hint="eastAsia"/>
              </w:rPr>
              <w:t xml:space="preserve">10≤X＜50 </w:t>
            </w:r>
          </w:p>
        </w:tc>
        <w:tc>
          <w:tcPr>
            <w:tcW w:w="992" w:type="dxa"/>
            <w:vAlign w:val="center"/>
          </w:tcPr>
          <w:p>
            <w:r>
              <w:rPr>
                <w:rFonts w:hint="eastAsia"/>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Y≥20000</w:t>
            </w:r>
          </w:p>
        </w:tc>
        <w:tc>
          <w:tcPr>
            <w:tcW w:w="1701" w:type="dxa"/>
            <w:vAlign w:val="center"/>
          </w:tcPr>
          <w:p>
            <w:r>
              <w:rPr>
                <w:rFonts w:hint="eastAsia"/>
              </w:rPr>
              <w:t>500≤Y＜20000</w:t>
            </w:r>
          </w:p>
        </w:tc>
        <w:tc>
          <w:tcPr>
            <w:tcW w:w="1426" w:type="dxa"/>
            <w:vAlign w:val="center"/>
          </w:tcPr>
          <w:p>
            <w:r>
              <w:rPr>
                <w:rFonts w:hint="eastAsia"/>
              </w:rPr>
              <w:t>100≤Y＜500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交通运输业 *</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X≥1000</w:t>
            </w:r>
          </w:p>
        </w:tc>
        <w:tc>
          <w:tcPr>
            <w:tcW w:w="1701" w:type="dxa"/>
            <w:vAlign w:val="center"/>
          </w:tcPr>
          <w:p>
            <w:r>
              <w:rPr>
                <w:rFonts w:hint="eastAsia"/>
              </w:rPr>
              <w:t>300≤X＜1000</w:t>
            </w:r>
          </w:p>
        </w:tc>
        <w:tc>
          <w:tcPr>
            <w:tcW w:w="1426" w:type="dxa"/>
            <w:vAlign w:val="center"/>
          </w:tcPr>
          <w:p>
            <w:r>
              <w:rPr>
                <w:rFonts w:hint="eastAsia"/>
              </w:rPr>
              <w:t>20≤X＜300</w:t>
            </w:r>
          </w:p>
        </w:tc>
        <w:tc>
          <w:tcPr>
            <w:tcW w:w="992" w:type="dxa"/>
            <w:vAlign w:val="center"/>
          </w:tcPr>
          <w:p>
            <w:r>
              <w:rPr>
                <w:rFonts w:hint="eastAsia"/>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Y≥30000</w:t>
            </w:r>
          </w:p>
        </w:tc>
        <w:tc>
          <w:tcPr>
            <w:tcW w:w="1701" w:type="dxa"/>
            <w:vAlign w:val="center"/>
          </w:tcPr>
          <w:p>
            <w:r>
              <w:rPr>
                <w:rFonts w:hint="eastAsia"/>
              </w:rPr>
              <w:t>3000≤Y＜30000</w:t>
            </w:r>
          </w:p>
        </w:tc>
        <w:tc>
          <w:tcPr>
            <w:tcW w:w="1426" w:type="dxa"/>
            <w:vAlign w:val="center"/>
          </w:tcPr>
          <w:p>
            <w:r>
              <w:rPr>
                <w:rFonts w:hint="eastAsia"/>
              </w:rPr>
              <w:t>200≤Y＜3000</w:t>
            </w:r>
          </w:p>
        </w:tc>
        <w:tc>
          <w:tcPr>
            <w:tcW w:w="992" w:type="dxa"/>
            <w:vAlign w:val="center"/>
          </w:tcPr>
          <w:p>
            <w:r>
              <w:rPr>
                <w:rFonts w:hint="eastAsia"/>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仓储业*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X≥200</w:t>
            </w:r>
          </w:p>
        </w:tc>
        <w:tc>
          <w:tcPr>
            <w:tcW w:w="1701" w:type="dxa"/>
            <w:vAlign w:val="center"/>
          </w:tcPr>
          <w:p>
            <w:r>
              <w:rPr>
                <w:rFonts w:hint="eastAsia"/>
              </w:rPr>
              <w:t>100≤X＜200</w:t>
            </w:r>
          </w:p>
        </w:tc>
        <w:tc>
          <w:tcPr>
            <w:tcW w:w="1426" w:type="dxa"/>
            <w:vAlign w:val="center"/>
          </w:tcPr>
          <w:p>
            <w:r>
              <w:rPr>
                <w:rFonts w:hint="eastAsia"/>
              </w:rPr>
              <w:t>20≤X＜100</w:t>
            </w:r>
          </w:p>
        </w:tc>
        <w:tc>
          <w:tcPr>
            <w:tcW w:w="992" w:type="dxa"/>
            <w:vAlign w:val="center"/>
          </w:tcPr>
          <w:p>
            <w:r>
              <w:rPr>
                <w:rFonts w:hint="eastAsia"/>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Y≥30000</w:t>
            </w:r>
          </w:p>
        </w:tc>
        <w:tc>
          <w:tcPr>
            <w:tcW w:w="1701" w:type="dxa"/>
            <w:vAlign w:val="center"/>
          </w:tcPr>
          <w:p>
            <w:r>
              <w:rPr>
                <w:rFonts w:hint="eastAsia"/>
              </w:rPr>
              <w:t>1000≤Y＜30000</w:t>
            </w:r>
          </w:p>
        </w:tc>
        <w:tc>
          <w:tcPr>
            <w:tcW w:w="1426" w:type="dxa"/>
            <w:vAlign w:val="center"/>
          </w:tcPr>
          <w:p>
            <w:r>
              <w:rPr>
                <w:rFonts w:hint="eastAsia"/>
              </w:rPr>
              <w:t>100≤Y＜1000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邮政业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X≥1000</w:t>
            </w:r>
          </w:p>
        </w:tc>
        <w:tc>
          <w:tcPr>
            <w:tcW w:w="1701" w:type="dxa"/>
            <w:vAlign w:val="center"/>
          </w:tcPr>
          <w:p>
            <w:r>
              <w:rPr>
                <w:rFonts w:hint="eastAsia"/>
              </w:rPr>
              <w:t>300≤X＜1000</w:t>
            </w:r>
          </w:p>
        </w:tc>
        <w:tc>
          <w:tcPr>
            <w:tcW w:w="1426" w:type="dxa"/>
            <w:vAlign w:val="center"/>
          </w:tcPr>
          <w:p>
            <w:r>
              <w:rPr>
                <w:rFonts w:hint="eastAsia"/>
              </w:rPr>
              <w:t>20≤X＜300</w:t>
            </w:r>
          </w:p>
        </w:tc>
        <w:tc>
          <w:tcPr>
            <w:tcW w:w="992" w:type="dxa"/>
            <w:vAlign w:val="center"/>
          </w:tcPr>
          <w:p>
            <w:r>
              <w:rPr>
                <w:rFonts w:hint="eastAsia"/>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Y≥30000</w:t>
            </w:r>
          </w:p>
        </w:tc>
        <w:tc>
          <w:tcPr>
            <w:tcW w:w="1701" w:type="dxa"/>
            <w:vAlign w:val="center"/>
          </w:tcPr>
          <w:p>
            <w:r>
              <w:rPr>
                <w:rFonts w:hint="eastAsia"/>
              </w:rPr>
              <w:t>2000≤Y＜30000</w:t>
            </w:r>
          </w:p>
        </w:tc>
        <w:tc>
          <w:tcPr>
            <w:tcW w:w="1426" w:type="dxa"/>
            <w:vAlign w:val="center"/>
          </w:tcPr>
          <w:p>
            <w:r>
              <w:rPr>
                <w:rFonts w:hint="eastAsia"/>
              </w:rPr>
              <w:t>100≤Y＜2000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住宿业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X≥300</w:t>
            </w:r>
          </w:p>
        </w:tc>
        <w:tc>
          <w:tcPr>
            <w:tcW w:w="1701" w:type="dxa"/>
            <w:vAlign w:val="center"/>
          </w:tcPr>
          <w:p>
            <w:r>
              <w:rPr>
                <w:rFonts w:hint="eastAsia"/>
              </w:rPr>
              <w:t>100≤X＜300</w:t>
            </w:r>
          </w:p>
        </w:tc>
        <w:tc>
          <w:tcPr>
            <w:tcW w:w="1426" w:type="dxa"/>
            <w:vAlign w:val="center"/>
          </w:tcPr>
          <w:p>
            <w:r>
              <w:rPr>
                <w:rFonts w:hint="eastAsia"/>
              </w:rPr>
              <w:t>10≤X＜100</w:t>
            </w:r>
          </w:p>
        </w:tc>
        <w:tc>
          <w:tcPr>
            <w:tcW w:w="992" w:type="dxa"/>
            <w:vAlign w:val="center"/>
          </w:tcPr>
          <w:p>
            <w:r>
              <w:rPr>
                <w:rFonts w:hint="eastAsia"/>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Y≥10000</w:t>
            </w:r>
          </w:p>
        </w:tc>
        <w:tc>
          <w:tcPr>
            <w:tcW w:w="1701" w:type="dxa"/>
            <w:vAlign w:val="center"/>
          </w:tcPr>
          <w:p>
            <w:r>
              <w:rPr>
                <w:rFonts w:hint="eastAsia"/>
              </w:rPr>
              <w:t>2000≤Y＜10000</w:t>
            </w:r>
          </w:p>
        </w:tc>
        <w:tc>
          <w:tcPr>
            <w:tcW w:w="1426" w:type="dxa"/>
            <w:vAlign w:val="center"/>
          </w:tcPr>
          <w:p>
            <w:r>
              <w:rPr>
                <w:rFonts w:hint="eastAsia"/>
              </w:rPr>
              <w:t>100≤Y＜2000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餐饮业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X≥300</w:t>
            </w:r>
          </w:p>
        </w:tc>
        <w:tc>
          <w:tcPr>
            <w:tcW w:w="1701" w:type="dxa"/>
            <w:vAlign w:val="center"/>
          </w:tcPr>
          <w:p>
            <w:r>
              <w:rPr>
                <w:rFonts w:hint="eastAsia"/>
              </w:rPr>
              <w:t xml:space="preserve">100≤X＜300 </w:t>
            </w:r>
          </w:p>
        </w:tc>
        <w:tc>
          <w:tcPr>
            <w:tcW w:w="1426" w:type="dxa"/>
            <w:vAlign w:val="center"/>
          </w:tcPr>
          <w:p>
            <w:r>
              <w:rPr>
                <w:rFonts w:hint="eastAsia"/>
              </w:rPr>
              <w:t>10≤X＜100</w:t>
            </w:r>
          </w:p>
        </w:tc>
        <w:tc>
          <w:tcPr>
            <w:tcW w:w="992" w:type="dxa"/>
            <w:vAlign w:val="center"/>
          </w:tcPr>
          <w:p>
            <w:r>
              <w:rPr>
                <w:rFonts w:hint="eastAsia"/>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Y≥10000</w:t>
            </w:r>
          </w:p>
        </w:tc>
        <w:tc>
          <w:tcPr>
            <w:tcW w:w="1701" w:type="dxa"/>
            <w:vAlign w:val="center"/>
          </w:tcPr>
          <w:p>
            <w:r>
              <w:rPr>
                <w:rFonts w:hint="eastAsia"/>
              </w:rPr>
              <w:t>2000≤Y＜10000</w:t>
            </w:r>
          </w:p>
        </w:tc>
        <w:tc>
          <w:tcPr>
            <w:tcW w:w="1426" w:type="dxa"/>
            <w:vAlign w:val="center"/>
          </w:tcPr>
          <w:p>
            <w:r>
              <w:rPr>
                <w:rFonts w:hint="eastAsia"/>
              </w:rPr>
              <w:t>100≤Y＜2000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r>
              <w:rPr>
                <w:rFonts w:hint="eastAsia"/>
              </w:rPr>
              <w:t>信息传输业 *</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X≥2000</w:t>
            </w:r>
          </w:p>
        </w:tc>
        <w:tc>
          <w:tcPr>
            <w:tcW w:w="1701" w:type="dxa"/>
            <w:vAlign w:val="center"/>
          </w:tcPr>
          <w:p>
            <w:r>
              <w:rPr>
                <w:rFonts w:hint="eastAsia"/>
              </w:rPr>
              <w:t>100≤X＜2000</w:t>
            </w:r>
          </w:p>
        </w:tc>
        <w:tc>
          <w:tcPr>
            <w:tcW w:w="1426" w:type="dxa"/>
            <w:vAlign w:val="center"/>
          </w:tcPr>
          <w:p>
            <w:r>
              <w:rPr>
                <w:rFonts w:hint="eastAsia"/>
              </w:rPr>
              <w:t>10≤X＜100</w:t>
            </w:r>
          </w:p>
        </w:tc>
        <w:tc>
          <w:tcPr>
            <w:tcW w:w="992" w:type="dxa"/>
            <w:vAlign w:val="center"/>
          </w:tcPr>
          <w:p>
            <w:r>
              <w:rPr>
                <w:rFonts w:hint="eastAsia"/>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Y≥100000</w:t>
            </w:r>
          </w:p>
        </w:tc>
        <w:tc>
          <w:tcPr>
            <w:tcW w:w="1701" w:type="dxa"/>
            <w:vAlign w:val="center"/>
          </w:tcPr>
          <w:p>
            <w:r>
              <w:rPr>
                <w:rFonts w:hint="eastAsia"/>
              </w:rPr>
              <w:t>1000≤Y＜100000</w:t>
            </w:r>
          </w:p>
        </w:tc>
        <w:tc>
          <w:tcPr>
            <w:tcW w:w="1426" w:type="dxa"/>
            <w:vAlign w:val="center"/>
          </w:tcPr>
          <w:p>
            <w:r>
              <w:rPr>
                <w:rFonts w:hint="eastAsia"/>
              </w:rPr>
              <w:t>100≤Y＜1000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r>
              <w:rPr>
                <w:rFonts w:hint="eastAsia"/>
              </w:rPr>
              <w:t>软件和信息技术服务业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X≥300</w:t>
            </w:r>
          </w:p>
        </w:tc>
        <w:tc>
          <w:tcPr>
            <w:tcW w:w="1701" w:type="dxa"/>
            <w:vAlign w:val="center"/>
          </w:tcPr>
          <w:p>
            <w:r>
              <w:rPr>
                <w:rFonts w:hint="eastAsia"/>
              </w:rPr>
              <w:t xml:space="preserve">100≤X＜300 </w:t>
            </w:r>
          </w:p>
        </w:tc>
        <w:tc>
          <w:tcPr>
            <w:tcW w:w="1426" w:type="dxa"/>
            <w:vAlign w:val="center"/>
          </w:tcPr>
          <w:p>
            <w:r>
              <w:rPr>
                <w:rFonts w:hint="eastAsia"/>
              </w:rPr>
              <w:t>10≤X＜100</w:t>
            </w:r>
          </w:p>
        </w:tc>
        <w:tc>
          <w:tcPr>
            <w:tcW w:w="992" w:type="dxa"/>
            <w:vAlign w:val="center"/>
          </w:tcPr>
          <w:p>
            <w:r>
              <w:rPr>
                <w:rFonts w:hint="eastAsia"/>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Y≥10000</w:t>
            </w:r>
          </w:p>
        </w:tc>
        <w:tc>
          <w:tcPr>
            <w:tcW w:w="1701" w:type="dxa"/>
            <w:vAlign w:val="center"/>
          </w:tcPr>
          <w:p>
            <w:r>
              <w:rPr>
                <w:rFonts w:hint="eastAsia"/>
              </w:rPr>
              <w:t>1000≤Y＜10000</w:t>
            </w:r>
          </w:p>
        </w:tc>
        <w:tc>
          <w:tcPr>
            <w:tcW w:w="1426" w:type="dxa"/>
            <w:vAlign w:val="center"/>
          </w:tcPr>
          <w:p>
            <w:r>
              <w:rPr>
                <w:rFonts w:hint="eastAsia"/>
              </w:rPr>
              <w:t>50≤Y＜1000</w:t>
            </w:r>
          </w:p>
        </w:tc>
        <w:tc>
          <w:tcPr>
            <w:tcW w:w="992" w:type="dxa"/>
            <w:vAlign w:val="center"/>
          </w:tcPr>
          <w:p>
            <w:r>
              <w:rPr>
                <w:rFonts w:hint="eastAsia"/>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r>
              <w:rPr>
                <w:rFonts w:hint="eastAsia"/>
              </w:rPr>
              <w:t>房地产开发经营</w:t>
            </w: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Y≥200000</w:t>
            </w:r>
          </w:p>
        </w:tc>
        <w:tc>
          <w:tcPr>
            <w:tcW w:w="1701" w:type="dxa"/>
            <w:vAlign w:val="center"/>
          </w:tcPr>
          <w:p>
            <w:r>
              <w:rPr>
                <w:rFonts w:hint="eastAsia"/>
              </w:rPr>
              <w:t>1000≤Y＜200000</w:t>
            </w:r>
          </w:p>
        </w:tc>
        <w:tc>
          <w:tcPr>
            <w:tcW w:w="1426" w:type="dxa"/>
            <w:vAlign w:val="center"/>
          </w:tcPr>
          <w:p>
            <w:r>
              <w:rPr>
                <w:rFonts w:hint="eastAsia"/>
              </w:rPr>
              <w:t>100≤Y＜1000</w:t>
            </w:r>
          </w:p>
        </w:tc>
        <w:tc>
          <w:tcPr>
            <w:tcW w:w="992" w:type="dxa"/>
            <w:vAlign w:val="center"/>
          </w:tcPr>
          <w:p>
            <w:r>
              <w:rPr>
                <w:rFonts w:hint="eastAsia"/>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tc>
        <w:tc>
          <w:tcPr>
            <w:tcW w:w="1369" w:type="dxa"/>
            <w:vAlign w:val="center"/>
          </w:tcPr>
          <w:p>
            <w:r>
              <w:rPr>
                <w:rFonts w:hint="eastAsia"/>
              </w:rPr>
              <w:t>资产总额(Z)</w:t>
            </w:r>
          </w:p>
        </w:tc>
        <w:tc>
          <w:tcPr>
            <w:tcW w:w="709" w:type="dxa"/>
            <w:vAlign w:val="center"/>
          </w:tcPr>
          <w:p>
            <w:r>
              <w:rPr>
                <w:rFonts w:hint="eastAsia"/>
              </w:rPr>
              <w:t>万元</w:t>
            </w:r>
          </w:p>
        </w:tc>
        <w:tc>
          <w:tcPr>
            <w:tcW w:w="1125" w:type="dxa"/>
            <w:vAlign w:val="center"/>
          </w:tcPr>
          <w:p>
            <w:r>
              <w:rPr>
                <w:rFonts w:hint="eastAsia"/>
              </w:rPr>
              <w:t>Z≥10000</w:t>
            </w:r>
          </w:p>
        </w:tc>
        <w:tc>
          <w:tcPr>
            <w:tcW w:w="1701" w:type="dxa"/>
            <w:vAlign w:val="center"/>
          </w:tcPr>
          <w:p>
            <w:r>
              <w:rPr>
                <w:rFonts w:hint="eastAsia"/>
              </w:rPr>
              <w:t>5000≤Z＜10000</w:t>
            </w:r>
          </w:p>
        </w:tc>
        <w:tc>
          <w:tcPr>
            <w:tcW w:w="1426" w:type="dxa"/>
            <w:vAlign w:val="center"/>
          </w:tcPr>
          <w:p>
            <w:r>
              <w:rPr>
                <w:rFonts w:hint="eastAsia"/>
              </w:rPr>
              <w:t>2000≤Z＜5000</w:t>
            </w:r>
          </w:p>
        </w:tc>
        <w:tc>
          <w:tcPr>
            <w:tcW w:w="992" w:type="dxa"/>
            <w:vAlign w:val="center"/>
          </w:tcPr>
          <w:p>
            <w:r>
              <w:rPr>
                <w:rFonts w:hint="eastAsia"/>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r>
              <w:rPr>
                <w:rFonts w:hint="eastAsia"/>
              </w:rPr>
              <w:t>物业管理</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X≥1000</w:t>
            </w:r>
          </w:p>
        </w:tc>
        <w:tc>
          <w:tcPr>
            <w:tcW w:w="1701" w:type="dxa"/>
            <w:vAlign w:val="center"/>
          </w:tcPr>
          <w:p>
            <w:r>
              <w:rPr>
                <w:rFonts w:hint="eastAsia"/>
              </w:rPr>
              <w:t>300≤X＜1000</w:t>
            </w:r>
          </w:p>
        </w:tc>
        <w:tc>
          <w:tcPr>
            <w:tcW w:w="1426" w:type="dxa"/>
            <w:vAlign w:val="center"/>
          </w:tcPr>
          <w:p>
            <w:r>
              <w:rPr>
                <w:rFonts w:hint="eastAsia"/>
              </w:rPr>
              <w:t>100≤X＜300</w:t>
            </w:r>
          </w:p>
        </w:tc>
        <w:tc>
          <w:tcPr>
            <w:tcW w:w="992" w:type="dxa"/>
            <w:vAlign w:val="center"/>
          </w:tcPr>
          <w:p>
            <w:r>
              <w:rPr>
                <w:rFonts w:hint="eastAsia"/>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tc>
        <w:tc>
          <w:tcPr>
            <w:tcW w:w="1369" w:type="dxa"/>
            <w:vAlign w:val="center"/>
          </w:tcPr>
          <w:p>
            <w:r>
              <w:rPr>
                <w:rFonts w:hint="eastAsia"/>
              </w:rPr>
              <w:t>营业收入(Y)</w:t>
            </w:r>
          </w:p>
        </w:tc>
        <w:tc>
          <w:tcPr>
            <w:tcW w:w="709" w:type="dxa"/>
            <w:vAlign w:val="center"/>
          </w:tcPr>
          <w:p>
            <w:r>
              <w:rPr>
                <w:rFonts w:hint="eastAsia"/>
              </w:rPr>
              <w:t>万元</w:t>
            </w:r>
          </w:p>
        </w:tc>
        <w:tc>
          <w:tcPr>
            <w:tcW w:w="1125" w:type="dxa"/>
            <w:vAlign w:val="center"/>
          </w:tcPr>
          <w:p>
            <w:r>
              <w:rPr>
                <w:rFonts w:hint="eastAsia"/>
              </w:rPr>
              <w:t>Y≥5000</w:t>
            </w:r>
          </w:p>
        </w:tc>
        <w:tc>
          <w:tcPr>
            <w:tcW w:w="1701" w:type="dxa"/>
            <w:vAlign w:val="center"/>
          </w:tcPr>
          <w:p>
            <w:r>
              <w:rPr>
                <w:rFonts w:hint="eastAsia"/>
              </w:rPr>
              <w:t>1000≤Y＜5000</w:t>
            </w:r>
          </w:p>
        </w:tc>
        <w:tc>
          <w:tcPr>
            <w:tcW w:w="1426" w:type="dxa"/>
            <w:vAlign w:val="center"/>
          </w:tcPr>
          <w:p>
            <w:r>
              <w:rPr>
                <w:rFonts w:hint="eastAsia"/>
              </w:rPr>
              <w:t>500≤Y＜1000</w:t>
            </w:r>
          </w:p>
        </w:tc>
        <w:tc>
          <w:tcPr>
            <w:tcW w:w="992" w:type="dxa"/>
            <w:vAlign w:val="center"/>
          </w:tcPr>
          <w:p>
            <w:r>
              <w:rPr>
                <w:rFonts w:hint="eastAsia"/>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r>
              <w:rPr>
                <w:rFonts w:hint="eastAsia"/>
              </w:rPr>
              <w:t>租赁和商务服务业</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X≥300</w:t>
            </w:r>
          </w:p>
        </w:tc>
        <w:tc>
          <w:tcPr>
            <w:tcW w:w="1701" w:type="dxa"/>
            <w:vAlign w:val="center"/>
          </w:tcPr>
          <w:p>
            <w:r>
              <w:rPr>
                <w:rFonts w:hint="eastAsia"/>
              </w:rPr>
              <w:t>100≤X＜300</w:t>
            </w:r>
          </w:p>
        </w:tc>
        <w:tc>
          <w:tcPr>
            <w:tcW w:w="1426" w:type="dxa"/>
            <w:vAlign w:val="center"/>
          </w:tcPr>
          <w:p>
            <w:r>
              <w:rPr>
                <w:rFonts w:hint="eastAsia"/>
              </w:rPr>
              <w:t>10≤X＜100</w:t>
            </w:r>
          </w:p>
        </w:tc>
        <w:tc>
          <w:tcPr>
            <w:tcW w:w="992" w:type="dxa"/>
            <w:vAlign w:val="center"/>
          </w:tcPr>
          <w:p>
            <w:r>
              <w:rPr>
                <w:rFonts w:hint="eastAsia"/>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tc>
        <w:tc>
          <w:tcPr>
            <w:tcW w:w="1369" w:type="dxa"/>
            <w:vAlign w:val="center"/>
          </w:tcPr>
          <w:p>
            <w:r>
              <w:rPr>
                <w:rFonts w:hint="eastAsia"/>
              </w:rPr>
              <w:t>资产总额(Z)</w:t>
            </w:r>
          </w:p>
        </w:tc>
        <w:tc>
          <w:tcPr>
            <w:tcW w:w="709" w:type="dxa"/>
            <w:vAlign w:val="center"/>
          </w:tcPr>
          <w:p>
            <w:r>
              <w:rPr>
                <w:rFonts w:hint="eastAsia"/>
              </w:rPr>
              <w:t>万元</w:t>
            </w:r>
          </w:p>
        </w:tc>
        <w:tc>
          <w:tcPr>
            <w:tcW w:w="1125" w:type="dxa"/>
            <w:vAlign w:val="center"/>
          </w:tcPr>
          <w:p>
            <w:r>
              <w:rPr>
                <w:rFonts w:hint="eastAsia"/>
              </w:rPr>
              <w:t>Z≥120000</w:t>
            </w:r>
          </w:p>
        </w:tc>
        <w:tc>
          <w:tcPr>
            <w:tcW w:w="1701" w:type="dxa"/>
            <w:vAlign w:val="center"/>
          </w:tcPr>
          <w:p>
            <w:r>
              <w:rPr>
                <w:rFonts w:hint="eastAsia"/>
              </w:rPr>
              <w:t>8000≤Z＜120000</w:t>
            </w:r>
          </w:p>
        </w:tc>
        <w:tc>
          <w:tcPr>
            <w:tcW w:w="1426" w:type="dxa"/>
            <w:vAlign w:val="center"/>
          </w:tcPr>
          <w:p>
            <w:r>
              <w:rPr>
                <w:rFonts w:hint="eastAsia"/>
              </w:rPr>
              <w:t>100≤Z＜8000</w:t>
            </w:r>
          </w:p>
        </w:tc>
        <w:tc>
          <w:tcPr>
            <w:tcW w:w="992" w:type="dxa"/>
            <w:vAlign w:val="center"/>
          </w:tcPr>
          <w:p>
            <w:r>
              <w:rPr>
                <w:rFonts w:hint="eastAsia"/>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r>
              <w:rPr>
                <w:rFonts w:hint="eastAsia"/>
              </w:rPr>
              <w:t>其他未列明行业 *</w:t>
            </w:r>
          </w:p>
        </w:tc>
        <w:tc>
          <w:tcPr>
            <w:tcW w:w="1369" w:type="dxa"/>
            <w:vAlign w:val="center"/>
          </w:tcPr>
          <w:p>
            <w:r>
              <w:rPr>
                <w:rFonts w:hint="eastAsia"/>
              </w:rPr>
              <w:t>从业人员(X)</w:t>
            </w:r>
          </w:p>
        </w:tc>
        <w:tc>
          <w:tcPr>
            <w:tcW w:w="709" w:type="dxa"/>
            <w:vAlign w:val="center"/>
          </w:tcPr>
          <w:p>
            <w:r>
              <w:rPr>
                <w:rFonts w:hint="eastAsia"/>
              </w:rPr>
              <w:t>人</w:t>
            </w:r>
          </w:p>
        </w:tc>
        <w:tc>
          <w:tcPr>
            <w:tcW w:w="1125" w:type="dxa"/>
            <w:vAlign w:val="center"/>
          </w:tcPr>
          <w:p>
            <w:r>
              <w:rPr>
                <w:rFonts w:hint="eastAsia"/>
              </w:rPr>
              <w:t>X≥300</w:t>
            </w:r>
          </w:p>
        </w:tc>
        <w:tc>
          <w:tcPr>
            <w:tcW w:w="1701" w:type="dxa"/>
            <w:vAlign w:val="center"/>
          </w:tcPr>
          <w:p>
            <w:r>
              <w:rPr>
                <w:rFonts w:hint="eastAsia"/>
              </w:rPr>
              <w:t>100≤X＜300</w:t>
            </w:r>
          </w:p>
        </w:tc>
        <w:tc>
          <w:tcPr>
            <w:tcW w:w="1426" w:type="dxa"/>
            <w:vAlign w:val="center"/>
          </w:tcPr>
          <w:p>
            <w:r>
              <w:rPr>
                <w:rFonts w:hint="eastAsia"/>
              </w:rPr>
              <w:t>10≤X＜100</w:t>
            </w:r>
          </w:p>
        </w:tc>
        <w:tc>
          <w:tcPr>
            <w:tcW w:w="992" w:type="dxa"/>
            <w:vAlign w:val="center"/>
          </w:tcPr>
          <w:p>
            <w:r>
              <w:rPr>
                <w:rFonts w:hint="eastAsia"/>
              </w:rPr>
              <w:t>X＜10</w:t>
            </w:r>
          </w:p>
        </w:tc>
      </w:tr>
    </w:tbl>
    <w:p/>
    <w:p>
      <w:r>
        <w:rPr>
          <w:rFonts w:hint="eastAsia"/>
        </w:rPr>
        <w:t>说明：</w:t>
      </w:r>
    </w:p>
    <w:p>
      <w:pPr>
        <w:pStyle w:val="19"/>
      </w:pPr>
      <w:r>
        <w:rPr>
          <w:rFonts w:hint="eastAsia"/>
        </w:rPr>
        <w:t>1.大型、中型和小型企业须同时满足所列指标的下限，否则下划一档；微型企业只须满足所列指标中的一项即可。</w:t>
      </w:r>
    </w:p>
    <w:p>
      <w:pPr>
        <w:pStyle w:val="19"/>
      </w:pPr>
      <w:r>
        <w:rPr>
          <w:rFonts w:hint="eastAsia"/>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9"/>
      </w:pPr>
      <w:r>
        <w:rPr>
          <w:rFonts w:hint="eastAsia"/>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keepNext/>
        <w:keepLines/>
        <w:spacing w:before="340" w:after="330" w:line="360" w:lineRule="auto"/>
        <w:jc w:val="center"/>
        <w:outlineLvl w:val="0"/>
        <w:rPr>
          <w:rFonts w:hint="eastAsia" w:ascii="Cambria" w:hAnsi="Cambria" w:eastAsia="宋体" w:cs="Times New Roman"/>
          <w:b/>
          <w:kern w:val="44"/>
          <w:sz w:val="32"/>
          <w:szCs w:val="32"/>
          <w:lang w:val="zh-CN" w:eastAsia="zh-CN"/>
        </w:rPr>
      </w:pPr>
      <w:r>
        <w:rPr>
          <w:rFonts w:hint="eastAsia" w:asciiTheme="minorEastAsia" w:hAnsiTheme="minorEastAsia" w:cstheme="minorEastAsia"/>
          <w:szCs w:val="21"/>
        </w:rPr>
        <w:br w:type="page"/>
      </w:r>
      <w:bookmarkStart w:id="54" w:name="_Toc382"/>
      <w:bookmarkStart w:id="55" w:name="_Toc9409"/>
      <w:bookmarkStart w:id="56" w:name="_Toc16363"/>
      <w:bookmarkStart w:id="57" w:name="_Toc25569"/>
      <w:bookmarkStart w:id="58" w:name="_Toc1222"/>
      <w:bookmarkStart w:id="59" w:name="_Toc10873"/>
      <w:bookmarkStart w:id="60" w:name="_Toc2044"/>
      <w:r>
        <w:rPr>
          <w:rFonts w:hint="eastAsia" w:ascii="Cambria" w:hAnsi="Cambria" w:eastAsia="宋体" w:cs="Times New Roman"/>
          <w:b/>
          <w:kern w:val="44"/>
          <w:sz w:val="32"/>
          <w:szCs w:val="32"/>
          <w:lang w:val="zh-CN" w:eastAsia="zh-CN"/>
        </w:rPr>
        <w:t>第三章 供应商须知</w:t>
      </w:r>
      <w:bookmarkEnd w:id="52"/>
      <w:bookmarkEnd w:id="53"/>
      <w:bookmarkEnd w:id="54"/>
      <w:bookmarkEnd w:id="55"/>
      <w:bookmarkEnd w:id="56"/>
      <w:bookmarkEnd w:id="57"/>
      <w:bookmarkEnd w:id="58"/>
      <w:bookmarkEnd w:id="59"/>
      <w:bookmarkEnd w:id="60"/>
    </w:p>
    <w:p>
      <w:pPr>
        <w:keepNext/>
        <w:keepLines/>
        <w:spacing w:before="260" w:after="260" w:line="416" w:lineRule="auto"/>
        <w:jc w:val="center"/>
        <w:outlineLvl w:val="1"/>
        <w:rPr>
          <w:rFonts w:hint="eastAsia" w:ascii="宋体" w:hAnsi="宋体" w:eastAsia="宋体" w:cs="Times New Roman"/>
          <w:bCs/>
          <w:sz w:val="32"/>
          <w:szCs w:val="32"/>
          <w:lang w:val="zh-CN" w:eastAsia="zh-CN"/>
        </w:rPr>
      </w:pPr>
      <w:bookmarkStart w:id="61" w:name="_Toc10590"/>
      <w:bookmarkStart w:id="62" w:name="_Toc28658"/>
      <w:bookmarkStart w:id="63" w:name="_Toc80205923"/>
      <w:r>
        <w:rPr>
          <w:rFonts w:hint="eastAsia" w:ascii="宋体" w:hAnsi="宋体" w:eastAsia="宋体" w:cs="Times New Roman"/>
          <w:bCs/>
          <w:sz w:val="32"/>
          <w:szCs w:val="32"/>
          <w:lang w:val="zh-CN" w:eastAsia="zh-CN"/>
        </w:rPr>
        <w:t>第一节 供应商须知前附表</w:t>
      </w:r>
      <w:bookmarkEnd w:id="61"/>
      <w:bookmarkEnd w:id="62"/>
      <w:bookmarkEnd w:id="63"/>
    </w:p>
    <w:p/>
    <w:tbl>
      <w:tblPr>
        <w:tblStyle w:val="29"/>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2382"/>
        <w:gridCol w:w="6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992" w:type="dxa"/>
          </w:tcPr>
          <w:p>
            <w:r>
              <w:rPr>
                <w:rFonts w:hint="eastAsia"/>
              </w:rPr>
              <w:t>条款号</w:t>
            </w:r>
          </w:p>
        </w:tc>
        <w:tc>
          <w:tcPr>
            <w:tcW w:w="2382" w:type="dxa"/>
            <w:vAlign w:val="center"/>
          </w:tcPr>
          <w:p>
            <w:r>
              <w:rPr>
                <w:rFonts w:hint="eastAsia"/>
              </w:rPr>
              <w:t>条款内容</w:t>
            </w:r>
          </w:p>
        </w:tc>
        <w:tc>
          <w:tcPr>
            <w:tcW w:w="6586" w:type="dxa"/>
          </w:tcPr>
          <w:p>
            <w:r>
              <w:rPr>
                <w:rFonts w:hint="eastAsia"/>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992" w:type="dxa"/>
            <w:vAlign w:val="center"/>
          </w:tcPr>
          <w:p>
            <w:r>
              <w:rPr>
                <w:rFonts w:hint="eastAsia"/>
              </w:rPr>
              <w:t>3.1</w:t>
            </w:r>
          </w:p>
        </w:tc>
        <w:tc>
          <w:tcPr>
            <w:tcW w:w="2382" w:type="dxa"/>
            <w:vAlign w:val="center"/>
          </w:tcPr>
          <w:p>
            <w:r>
              <w:rPr>
                <w:rFonts w:hint="eastAsia"/>
              </w:rPr>
              <w:t>供应商资格条件</w:t>
            </w:r>
          </w:p>
        </w:tc>
        <w:tc>
          <w:tcPr>
            <w:tcW w:w="6586" w:type="dxa"/>
          </w:tcPr>
          <w:p>
            <w:pPr>
              <w:rPr>
                <w:rFonts w:cs="宋体"/>
                <w:b/>
              </w:rPr>
            </w:pPr>
            <w:r>
              <w:rPr>
                <w:rFonts w:hint="eastAsia"/>
              </w:rPr>
              <w:t xml:space="preserve">供应商资格条件要求详见竞争性谈判公告。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5.1</w:t>
            </w:r>
          </w:p>
        </w:tc>
        <w:tc>
          <w:tcPr>
            <w:tcW w:w="2382" w:type="dxa"/>
            <w:vAlign w:val="center"/>
          </w:tcPr>
          <w:p>
            <w:r>
              <w:rPr>
                <w:rFonts w:hint="eastAsia"/>
              </w:rPr>
              <w:t>是否接受联合体竞标</w:t>
            </w:r>
          </w:p>
        </w:tc>
        <w:tc>
          <w:tcPr>
            <w:tcW w:w="6586" w:type="dxa"/>
            <w:vAlign w:val="center"/>
          </w:tcPr>
          <w:p>
            <w:pPr>
              <w:rPr>
                <w:rFonts w:cs="宋体"/>
              </w:rPr>
            </w:pPr>
            <w:bookmarkStart w:id="64" w:name="PO_3000001871_PM007_1"/>
            <w:r>
              <w:rPr>
                <w:rFonts w:hint="eastAsia"/>
              </w:rPr>
              <w:t>详见竞争性谈判公告</w:t>
            </w:r>
            <w:bookmarkEnd w:id="64"/>
            <w:r>
              <w:rPr>
                <w:rFonts w:hint="eastAsia"/>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5</w:t>
            </w:r>
            <w:r>
              <w:t>.2</w:t>
            </w:r>
          </w:p>
        </w:tc>
        <w:tc>
          <w:tcPr>
            <w:tcW w:w="2382" w:type="dxa"/>
            <w:vAlign w:val="center"/>
          </w:tcPr>
          <w:p>
            <w:pPr>
              <w:rPr>
                <w:rFonts w:cs="宋体"/>
              </w:rPr>
            </w:pPr>
            <w:r>
              <w:rPr>
                <w:rFonts w:hint="eastAsia"/>
              </w:rPr>
              <w:t>联合体竞标要求</w:t>
            </w:r>
          </w:p>
        </w:tc>
        <w:tc>
          <w:tcPr>
            <w:tcW w:w="6586" w:type="dxa"/>
            <w:vAlign w:val="center"/>
          </w:tcPr>
          <w:p>
            <w:pPr>
              <w:rPr>
                <w:rFonts w:ascii="宋体" w:hAnsi="宋体" w:eastAsia="宋体" w:cs="宋体"/>
                <w:szCs w:val="21"/>
              </w:rPr>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6.1</w:t>
            </w:r>
          </w:p>
        </w:tc>
        <w:tc>
          <w:tcPr>
            <w:tcW w:w="2382" w:type="dxa"/>
            <w:vAlign w:val="center"/>
          </w:tcPr>
          <w:p>
            <w:r>
              <w:rPr>
                <w:rFonts w:hint="eastAsia"/>
              </w:rPr>
              <w:t>是否允许分包</w:t>
            </w:r>
          </w:p>
        </w:tc>
        <w:tc>
          <w:tcPr>
            <w:tcW w:w="6586" w:type="dxa"/>
            <w:vAlign w:val="center"/>
          </w:tcPr>
          <w:p>
            <w:bookmarkStart w:id="65" w:name="PO_3000001871_PM044"/>
            <w:r>
              <w:rPr>
                <w:color w:val="000000"/>
              </w:rPr>
              <w:fldChar w:fldCharType="begin"/>
            </w:r>
            <w:r>
              <w:rPr>
                <w:color w:val="000000"/>
              </w:rPr>
              <w:instrText xml:space="preserve"> </w:instrText>
            </w:r>
            <w:r>
              <w:rPr>
                <w:rFonts w:hint="eastAsia"/>
                <w:color w:val="000000"/>
              </w:rPr>
              <w:instrText xml:space="preserve">eq \o\ac(□,√)</w:instrText>
            </w:r>
            <w:r>
              <w:rPr>
                <w:color w:val="000000"/>
              </w:rPr>
              <w:fldChar w:fldCharType="end"/>
            </w:r>
            <w:r>
              <w:rPr>
                <w:rFonts w:hint="eastAsia"/>
              </w:rPr>
              <w:t>不允许分包</w:t>
            </w:r>
            <w:bookmarkEnd w:id="65"/>
          </w:p>
          <w:p>
            <w:pPr>
              <w:pStyle w:val="12"/>
            </w:pPr>
            <w:r>
              <w:rPr>
                <w:rFonts w:hint="eastAsia"/>
              </w:rPr>
              <w:t>□允许分包</w:t>
            </w:r>
          </w:p>
          <w:p>
            <w:r>
              <w:rPr>
                <w:rFonts w:hint="eastAsia"/>
              </w:rPr>
              <w:t>分包内容：                                     。</w:t>
            </w:r>
          </w:p>
          <w:p>
            <w:pPr>
              <w:rPr>
                <w:rFonts w:cs="宋体"/>
              </w:rPr>
            </w:pPr>
            <w:r>
              <w:rPr>
                <w:rFonts w:hint="eastAsia"/>
              </w:rPr>
              <w:t>分包金额或者比例：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12.1.</w:t>
            </w:r>
            <w:r>
              <w:t>1</w:t>
            </w:r>
          </w:p>
        </w:tc>
        <w:tc>
          <w:tcPr>
            <w:tcW w:w="2382" w:type="dxa"/>
            <w:vAlign w:val="center"/>
          </w:tcPr>
          <w:p>
            <w:r>
              <w:rPr>
                <w:rFonts w:hint="eastAsia"/>
              </w:rPr>
              <w:t>资格证明文件组成</w:t>
            </w:r>
          </w:p>
          <w:p/>
        </w:tc>
        <w:tc>
          <w:tcPr>
            <w:tcW w:w="6586" w:type="dxa"/>
            <w:vAlign w:val="center"/>
          </w:tcPr>
          <w:p>
            <w:pPr>
              <w:spacing w:line="360" w:lineRule="auto"/>
              <w:jc w:val="left"/>
              <w:rPr>
                <w:rFonts w:hint="eastAsia" w:ascii="宋体" w:hAnsi="宋体" w:eastAsia="宋体" w:cs="宋体"/>
                <w:b/>
                <w:bCs/>
                <w:szCs w:val="21"/>
              </w:rPr>
            </w:pPr>
            <w:r>
              <w:rPr>
                <w:rFonts w:hint="eastAsia" w:ascii="宋体" w:hAnsi="宋体" w:eastAsia="宋体" w:cs="宋体"/>
                <w:szCs w:val="21"/>
              </w:rPr>
              <w:t>1.供应商为法人或者其他组织的提供其营业执照等证明文件复印件（如营业执照或者事业单位法人证书或者执业许可证等），供应商为自然人的提供其有效身份证正反面复印件；</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2.供应商依法缴纳税收的相关材料（提供税款所属时期为</w:t>
            </w:r>
            <w:r>
              <w:rPr>
                <w:rFonts w:hint="eastAsia" w:ascii="宋体" w:hAnsi="宋体" w:eastAsia="宋体" w:cs="宋体"/>
                <w:szCs w:val="21"/>
                <w:u w:val="single"/>
              </w:rPr>
              <w:t xml:space="preserve"> 2023 </w:t>
            </w:r>
            <w:r>
              <w:rPr>
                <w:rFonts w:hint="eastAsia" w:ascii="宋体" w:hAnsi="宋体" w:eastAsia="宋体" w:cs="宋体"/>
                <w:szCs w:val="21"/>
              </w:rPr>
              <w:t>年</w:t>
            </w:r>
            <w:r>
              <w:rPr>
                <w:rFonts w:hint="eastAsia" w:ascii="宋体" w:hAnsi="宋体" w:eastAsia="宋体" w:cs="宋体"/>
                <w:szCs w:val="21"/>
                <w:u w:val="single"/>
              </w:rPr>
              <w:t xml:space="preserve"> 10 </w:t>
            </w:r>
            <w:r>
              <w:rPr>
                <w:rFonts w:hint="eastAsia" w:ascii="宋体" w:hAnsi="宋体" w:eastAsia="宋体" w:cs="宋体"/>
                <w:szCs w:val="21"/>
              </w:rPr>
              <w:t xml:space="preserve">  月至首次响应文件提交截止时间止的任意</w:t>
            </w:r>
            <w:r>
              <w:rPr>
                <w:rFonts w:hint="eastAsia" w:ascii="宋体" w:hAnsi="宋体" w:eastAsia="宋体" w:cs="宋体"/>
                <w:szCs w:val="21"/>
                <w:u w:val="single"/>
              </w:rPr>
              <w:t xml:space="preserve">  3  </w:t>
            </w:r>
            <w:r>
              <w:rPr>
                <w:rFonts w:hint="eastAsia" w:ascii="宋体" w:hAnsi="宋体" w:eastAsia="宋体" w:cs="宋体"/>
                <w:szCs w:val="21"/>
              </w:rPr>
              <w:t>个月的依法缴纳税收的凭据复印件；依法免税的供应商，必须提供相应文件证明其依法免税。从取得营业执照时间起到首次响应文件提交截止时间为止不足要求月数的，只需提供从取得营业执照起的依法缴纳税收相应证明文件）；</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3.供应商依法缴纳社会保障资金的相关材料（提供税款所属时期或缴费起始时间为</w:t>
            </w:r>
            <w:r>
              <w:rPr>
                <w:rFonts w:hint="eastAsia" w:ascii="宋体" w:hAnsi="宋体" w:eastAsia="宋体" w:cs="宋体"/>
                <w:szCs w:val="21"/>
                <w:u w:val="single"/>
              </w:rPr>
              <w:t xml:space="preserve"> 2023 </w:t>
            </w:r>
            <w:r>
              <w:rPr>
                <w:rFonts w:hint="eastAsia" w:ascii="宋体" w:hAnsi="宋体" w:eastAsia="宋体" w:cs="宋体"/>
                <w:szCs w:val="21"/>
              </w:rPr>
              <w:t>年</w:t>
            </w:r>
            <w:r>
              <w:rPr>
                <w:rFonts w:hint="eastAsia" w:ascii="宋体" w:hAnsi="宋体" w:eastAsia="宋体" w:cs="宋体"/>
                <w:szCs w:val="21"/>
                <w:u w:val="single"/>
              </w:rPr>
              <w:t xml:space="preserve"> 10 </w:t>
            </w:r>
            <w:r>
              <w:rPr>
                <w:rFonts w:hint="eastAsia" w:ascii="宋体" w:hAnsi="宋体" w:eastAsia="宋体" w:cs="宋体"/>
                <w:szCs w:val="21"/>
              </w:rPr>
              <w:t xml:space="preserve">月至首次响应文件提交截止时间止的任意  </w:t>
            </w:r>
            <w:r>
              <w:rPr>
                <w:rFonts w:hint="eastAsia" w:ascii="宋体" w:hAnsi="宋体" w:eastAsia="宋体" w:cs="宋体"/>
                <w:szCs w:val="21"/>
                <w:u w:val="single"/>
              </w:rPr>
              <w:t xml:space="preserve">3 </w:t>
            </w:r>
            <w:r>
              <w:rPr>
                <w:rFonts w:hint="eastAsia" w:ascii="宋体" w:hAnsi="宋体" w:eastAsia="宋体" w:cs="宋体"/>
                <w:szCs w:val="21"/>
              </w:rPr>
              <w:t>个月的依法缴纳社会保障资金的缴费凭证复印件；依法不需要缴纳社会保障资金的供应商，必须提供相应文件证明不需要缴纳社会保障资金。从取得营业执照时间起到首次响应文件提交截止时间为止不足要求月数的只需提供从取得营业执照起的依法缴纳社会保障资金的相应证明文件）；</w:t>
            </w:r>
            <w:r>
              <w:rPr>
                <w:rFonts w:hint="eastAsia" w:ascii="宋体" w:hAnsi="宋体" w:eastAsia="宋体" w:cs="宋体"/>
                <w:b/>
                <w:bCs/>
                <w:szCs w:val="21"/>
                <w:u w:val="none"/>
              </w:rPr>
              <w:t>（必须提供，否则响应文件作无效响应处理）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4.供应商财务状况报告（提供</w:t>
            </w:r>
            <w:r>
              <w:rPr>
                <w:rFonts w:hint="eastAsia" w:ascii="宋体" w:hAnsi="宋体" w:eastAsia="宋体" w:cs="宋体"/>
                <w:szCs w:val="21"/>
                <w:u w:val="single"/>
              </w:rPr>
              <w:t>2022年度或2023年度</w:t>
            </w:r>
            <w:r>
              <w:rPr>
                <w:rFonts w:hint="eastAsia" w:ascii="宋体" w:hAnsi="宋体" w:eastAsia="宋体" w:cs="宋体"/>
                <w:szCs w:val="21"/>
              </w:rPr>
              <w:t>经审计的财务报告复印件或者截标时间前半年内至少一个月能反映财务状况的报表或者截标时间前半年内至少一个月的财务情况说明）；</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5.本项目的特定资格要求：提供供应商的由国家主管部门颁发的有效的医疗器械生产许可证复印件，或提供按《医疗器械经营监督管理办法》（国家市场监督管理总局令第54号）医疗器械分类管理要求具有有效的医疗器械经营备案凭证或医疗器械经营许可证的复印件；</w:t>
            </w:r>
            <w:r>
              <w:rPr>
                <w:rFonts w:hint="eastAsia" w:ascii="宋体" w:hAnsi="宋体" w:eastAsia="宋体" w:cs="宋体"/>
                <w:b/>
                <w:bCs/>
                <w:szCs w:val="21"/>
              </w:rPr>
              <w:t>（如有要求，则必须提供，否则响应文件作无效响应处理）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6.声明函（格式后附）；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7.联合体竞标协议书（格式后附）；</w:t>
            </w:r>
            <w:r>
              <w:rPr>
                <w:rFonts w:hint="eastAsia" w:ascii="宋体" w:hAnsi="宋体" w:eastAsia="宋体" w:cs="宋体"/>
                <w:b/>
                <w:bCs/>
                <w:szCs w:val="21"/>
              </w:rPr>
              <w:t>（联合体竞标时必须提供，否则响应文件作无效响应处理）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8.除谈判文件规定必须提供以外，供应商认为需要提供的其他证明材料（格式自拟）。</w:t>
            </w:r>
          </w:p>
          <w:p>
            <w:pPr>
              <w:spacing w:line="360" w:lineRule="auto"/>
              <w:jc w:val="left"/>
              <w:rPr>
                <w:rFonts w:hint="eastAsia" w:ascii="宋体" w:hAnsi="宋体" w:eastAsia="宋体" w:cs="宋体"/>
                <w:szCs w:val="21"/>
              </w:rPr>
            </w:pPr>
            <w:r>
              <w:rPr>
                <w:rFonts w:hint="eastAsia" w:ascii="宋体" w:hAnsi="宋体" w:eastAsia="宋体" w:cs="宋体"/>
                <w:szCs w:val="21"/>
              </w:rPr>
              <w:t>注：</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1.以上标明“必须提供”的材料属于复印件的扫描件的，必须加盖供应商公章，否则响应文件作无效响应处理。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b/>
                <w:bCs/>
                <w:szCs w:val="21"/>
              </w:rPr>
              <w:t>2.联合体竞标时，第1-5项资格证明文件联合体各方均必须分别提供，联合体各方分别盖章和签字，否则响应文件作无效响应处理。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restart"/>
            <w:vAlign w:val="center"/>
          </w:tcPr>
          <w:p>
            <w:r>
              <w:rPr>
                <w:rFonts w:hint="eastAsia"/>
              </w:rPr>
              <w:t>12.</w:t>
            </w:r>
            <w:r>
              <w:t>1</w:t>
            </w:r>
            <w:r>
              <w:rPr>
                <w:rFonts w:hint="eastAsia"/>
              </w:rPr>
              <w:t>.2</w:t>
            </w:r>
          </w:p>
        </w:tc>
        <w:tc>
          <w:tcPr>
            <w:tcW w:w="2382" w:type="dxa"/>
            <w:vAlign w:val="center"/>
          </w:tcPr>
          <w:p>
            <w:r>
              <w:rPr>
                <w:rFonts w:hint="eastAsia"/>
              </w:rPr>
              <w:t>商务文件组成</w:t>
            </w:r>
          </w:p>
        </w:tc>
        <w:tc>
          <w:tcPr>
            <w:tcW w:w="6586" w:type="dxa"/>
            <w:vAlign w:val="center"/>
          </w:tcPr>
          <w:p>
            <w:pPr>
              <w:spacing w:line="360" w:lineRule="auto"/>
              <w:jc w:val="left"/>
              <w:rPr>
                <w:rFonts w:hint="eastAsia" w:ascii="宋体" w:hAnsi="宋体" w:eastAsia="宋体" w:cs="宋体"/>
                <w:b/>
                <w:bCs/>
                <w:szCs w:val="21"/>
              </w:rPr>
            </w:pPr>
            <w:r>
              <w:rPr>
                <w:rFonts w:hint="eastAsia" w:ascii="宋体" w:hAnsi="宋体" w:eastAsia="宋体" w:cs="宋体"/>
                <w:szCs w:val="21"/>
              </w:rPr>
              <w:t>1.无串通竞标行为的承诺函（格式后附）；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2.法定代表人身份证明及法定代表人有效身份证正反面复印件（格式后附）；</w:t>
            </w:r>
            <w:r>
              <w:rPr>
                <w:rFonts w:hint="eastAsia" w:ascii="宋体" w:hAnsi="宋体" w:eastAsia="宋体" w:cs="宋体"/>
                <w:b/>
                <w:bCs/>
                <w:szCs w:val="21"/>
              </w:rPr>
              <w:t>（除自然人竞标外必须提供，否则响应文件作无效响应处理）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3.法定代表人授权委托书及委托代理人有效身份证正反面复印件（格式后附）；</w:t>
            </w:r>
            <w:r>
              <w:rPr>
                <w:rFonts w:hint="eastAsia" w:ascii="宋体" w:hAnsi="宋体" w:eastAsia="宋体" w:cs="宋体"/>
                <w:b/>
                <w:bCs/>
                <w:szCs w:val="21"/>
              </w:rPr>
              <w:t>（委托时必须提供，否则响应文件作无效响应处理）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4.谈判保证金提交凭证；</w:t>
            </w:r>
            <w:r>
              <w:rPr>
                <w:rFonts w:hint="eastAsia" w:ascii="宋体" w:hAnsi="宋体" w:eastAsia="宋体" w:cs="宋体"/>
                <w:b/>
                <w:bCs/>
                <w:szCs w:val="21"/>
              </w:rPr>
              <w:t>（如有要求，则必须提供，否则响应文件作无效响应处理）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5.商务条款偏离表（格式后附）；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6.供应商情况介绍（格式自拟）；</w:t>
            </w:r>
          </w:p>
          <w:p>
            <w:pPr>
              <w:spacing w:line="360" w:lineRule="auto"/>
              <w:jc w:val="left"/>
              <w:rPr>
                <w:rFonts w:hint="eastAsia" w:ascii="宋体" w:hAnsi="宋体" w:eastAsia="宋体" w:cs="宋体"/>
                <w:szCs w:val="21"/>
              </w:rPr>
            </w:pPr>
            <w:r>
              <w:rPr>
                <w:rFonts w:hint="eastAsia" w:ascii="宋体" w:hAnsi="宋体" w:eastAsia="宋体" w:cs="宋体"/>
                <w:szCs w:val="21"/>
              </w:rPr>
              <w:t>7.对应采购需求的商务条款提供的其他文件资料（格式自拟）；</w:t>
            </w:r>
          </w:p>
          <w:p>
            <w:pPr>
              <w:spacing w:line="360" w:lineRule="auto"/>
              <w:jc w:val="left"/>
              <w:rPr>
                <w:rFonts w:hint="eastAsia" w:ascii="宋体" w:hAnsi="宋体" w:eastAsia="宋体" w:cs="宋体"/>
                <w:szCs w:val="21"/>
              </w:rPr>
            </w:pPr>
            <w:r>
              <w:rPr>
                <w:rFonts w:hint="eastAsia" w:ascii="宋体" w:hAnsi="宋体" w:eastAsia="宋体" w:cs="宋体"/>
                <w:szCs w:val="21"/>
              </w:rPr>
              <w:t>8.供应商认为需要提供的其他有关资料（格式自拟）。</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 xml:space="preserve">注： </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1.法定代表人授权委托书必须由法定代表人及委托代理人签字，并加盖供应商公章，否则响应文件作无效响应处理。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b/>
                <w:bCs/>
                <w:szCs w:val="21"/>
              </w:rPr>
              <w:t>2.以上标明“必须提供”的材料属于复印件的扫描件的，必须加盖供应商公章，否则响应文件作无效响应处理。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tc>
        <w:tc>
          <w:tcPr>
            <w:tcW w:w="2382" w:type="dxa"/>
            <w:vAlign w:val="center"/>
          </w:tcPr>
          <w:p>
            <w:r>
              <w:rPr>
                <w:rFonts w:hint="eastAsia"/>
              </w:rPr>
              <w:t>技术文件组成</w:t>
            </w:r>
          </w:p>
        </w:tc>
        <w:tc>
          <w:tcPr>
            <w:tcW w:w="6586" w:type="dxa"/>
            <w:vAlign w:val="center"/>
          </w:tcPr>
          <w:p>
            <w:pPr>
              <w:spacing w:line="360" w:lineRule="auto"/>
              <w:jc w:val="left"/>
              <w:rPr>
                <w:rFonts w:hint="eastAsia" w:ascii="宋体" w:hAnsi="宋体" w:eastAsia="宋体" w:cs="宋体"/>
                <w:b/>
                <w:bCs/>
                <w:szCs w:val="21"/>
              </w:rPr>
            </w:pPr>
            <w:r>
              <w:rPr>
                <w:rFonts w:hint="eastAsia" w:ascii="宋体" w:hAnsi="宋体" w:eastAsia="宋体" w:cs="宋体"/>
                <w:szCs w:val="21"/>
              </w:rPr>
              <w:t>1.技术需求偏离表（格式后附）；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2.售后服务方案（部分格式后附）；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3.项目实施人员一览表（格式后附）</w:t>
            </w:r>
            <w:r>
              <w:rPr>
                <w:rFonts w:hint="eastAsia" w:ascii="宋体" w:hAnsi="宋体" w:eastAsia="宋体" w:cs="宋体"/>
                <w:b/>
                <w:bCs/>
                <w:szCs w:val="21"/>
              </w:rPr>
              <w:t>（如有请提供）</w:t>
            </w:r>
            <w:r>
              <w:rPr>
                <w:rFonts w:hint="eastAsia" w:ascii="宋体" w:hAnsi="宋体" w:eastAsia="宋体" w:cs="宋体"/>
                <w:szCs w:val="21"/>
              </w:rPr>
              <w:t xml:space="preserve">； </w:t>
            </w:r>
          </w:p>
          <w:p>
            <w:pPr>
              <w:spacing w:line="360" w:lineRule="auto"/>
              <w:jc w:val="left"/>
              <w:rPr>
                <w:rFonts w:hint="eastAsia" w:ascii="宋体" w:hAnsi="宋体" w:eastAsia="宋体" w:cs="宋体"/>
                <w:szCs w:val="21"/>
              </w:rPr>
            </w:pPr>
            <w:r>
              <w:rPr>
                <w:rFonts w:hint="eastAsia" w:ascii="宋体" w:hAnsi="宋体" w:eastAsia="宋体" w:cs="宋体"/>
                <w:szCs w:val="21"/>
              </w:rPr>
              <w:t>4.对应采购需求的技术需求提供的其他文件资料（格式自拟）；</w:t>
            </w:r>
          </w:p>
          <w:p>
            <w:pPr>
              <w:spacing w:line="360" w:lineRule="auto"/>
              <w:jc w:val="left"/>
              <w:rPr>
                <w:rFonts w:hint="eastAsia" w:ascii="宋体" w:hAnsi="宋体" w:eastAsia="宋体" w:cs="宋体"/>
                <w:szCs w:val="21"/>
              </w:rPr>
            </w:pPr>
            <w:r>
              <w:rPr>
                <w:rFonts w:hint="eastAsia" w:ascii="宋体" w:hAnsi="宋体" w:eastAsia="宋体" w:cs="宋体"/>
                <w:szCs w:val="21"/>
              </w:rPr>
              <w:t>5.供应商认为需要提供的其他有关资料（格式自拟）。</w:t>
            </w:r>
          </w:p>
          <w:p>
            <w:pPr>
              <w:spacing w:line="360" w:lineRule="auto"/>
              <w:jc w:val="left"/>
              <w:rPr>
                <w:rFonts w:hint="eastAsia" w:ascii="宋体" w:hAnsi="宋体" w:eastAsia="宋体" w:cs="宋体"/>
                <w:szCs w:val="21"/>
              </w:rPr>
            </w:pPr>
            <w:r>
              <w:rPr>
                <w:rFonts w:hint="eastAsia" w:ascii="宋体" w:hAnsi="宋体" w:eastAsia="宋体" w:cs="宋体"/>
                <w:b/>
                <w:bCs/>
                <w:szCs w:val="21"/>
              </w:rPr>
              <w:t>注：1.以上标明“必须提供”的材料属于复印件的扫描件的，必须加盖供应商公章，否则响应文件作无效响应处理。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12.</w:t>
            </w:r>
            <w:r>
              <w:t>1</w:t>
            </w:r>
            <w:r>
              <w:rPr>
                <w:rFonts w:hint="eastAsia"/>
              </w:rPr>
              <w:t>.3</w:t>
            </w:r>
          </w:p>
        </w:tc>
        <w:tc>
          <w:tcPr>
            <w:tcW w:w="2382" w:type="dxa"/>
            <w:vAlign w:val="center"/>
          </w:tcPr>
          <w:p>
            <w:r>
              <w:rPr>
                <w:rFonts w:hint="eastAsia"/>
              </w:rPr>
              <w:t>报价文件组成</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1.响应函（格式后附）；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b/>
                <w:bCs/>
                <w:szCs w:val="21"/>
              </w:rPr>
            </w:pPr>
            <w:r>
              <w:rPr>
                <w:rFonts w:hint="eastAsia" w:ascii="宋体" w:hAnsi="宋体" w:eastAsia="宋体" w:cs="宋体"/>
                <w:szCs w:val="21"/>
              </w:rPr>
              <w:t>2.响应报价表（格式后附）；</w:t>
            </w:r>
            <w:r>
              <w:rPr>
                <w:rFonts w:hint="eastAsia" w:ascii="宋体" w:hAnsi="宋体" w:eastAsia="宋体" w:cs="宋体"/>
                <w:b/>
                <w:bCs/>
                <w:szCs w:val="21"/>
              </w:rPr>
              <w:t>（必须提供，否则响应文件作无效响应处理）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3.中小企业声明函或者残疾人福利性单位声明函（格式后附）或者供应商属于监狱企业的，提供由省级以上监狱管理局、戒毒管理局（含新疆生产建设兵团）出具的属于监狱企业的证明文件；</w:t>
            </w:r>
            <w:r>
              <w:rPr>
                <w:rFonts w:hint="eastAsia" w:ascii="宋体" w:hAnsi="宋体" w:eastAsia="宋体" w:cs="宋体"/>
                <w:b/>
                <w:bCs/>
                <w:szCs w:val="21"/>
              </w:rPr>
              <w:t>（如有请提供）</w:t>
            </w:r>
          </w:p>
          <w:p>
            <w:pPr>
              <w:spacing w:line="360" w:lineRule="auto"/>
              <w:jc w:val="left"/>
              <w:rPr>
                <w:rFonts w:hint="eastAsia" w:ascii="宋体" w:hAnsi="宋体" w:eastAsia="宋体" w:cs="宋体"/>
                <w:szCs w:val="21"/>
              </w:rPr>
            </w:pPr>
            <w:r>
              <w:rPr>
                <w:rFonts w:hint="eastAsia" w:ascii="宋体" w:hAnsi="宋体" w:eastAsia="宋体" w:cs="宋体"/>
                <w:szCs w:val="21"/>
              </w:rPr>
              <w:t>4.供应商针对报价需要说明的其他文件和说明（格式自拟）。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12.</w:t>
            </w:r>
            <w:r>
              <w:t>2</w:t>
            </w:r>
          </w:p>
        </w:tc>
        <w:tc>
          <w:tcPr>
            <w:tcW w:w="2382" w:type="dxa"/>
            <w:vAlign w:val="center"/>
          </w:tcPr>
          <w:p>
            <w:r>
              <w:rPr>
                <w:rFonts w:hint="eastAsia"/>
              </w:rPr>
              <w:t>响应文件电子版要求</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1.响应文件电子版要求：按照本</w:t>
            </w:r>
            <w:r>
              <w:rPr>
                <w:rFonts w:hint="eastAsia" w:ascii="宋体" w:hAnsi="宋体" w:eastAsia="宋体" w:cs="宋体"/>
                <w:szCs w:val="21"/>
                <w:lang w:val="en-US"/>
              </w:rPr>
              <w:t>竞争性谈判</w:t>
            </w:r>
            <w:r>
              <w:rPr>
                <w:rFonts w:hint="eastAsia" w:ascii="宋体" w:hAnsi="宋体" w:eastAsia="宋体" w:cs="宋体"/>
                <w:szCs w:val="21"/>
              </w:rPr>
              <w:t>文件“第五章 响应文件格式”编写，第五章未附格式的，由供应商自行拟定。</w:t>
            </w:r>
          </w:p>
          <w:p>
            <w:pPr>
              <w:spacing w:line="360" w:lineRule="auto"/>
              <w:jc w:val="left"/>
              <w:rPr>
                <w:rFonts w:hint="eastAsia" w:ascii="宋体" w:hAnsi="宋体" w:eastAsia="宋体" w:cs="宋体"/>
                <w:szCs w:val="21"/>
              </w:rPr>
            </w:pPr>
            <w:r>
              <w:rPr>
                <w:rFonts w:hint="eastAsia" w:ascii="宋体" w:hAnsi="宋体" w:eastAsia="宋体" w:cs="宋体"/>
                <w:szCs w:val="21"/>
              </w:rPr>
              <w:t>2.响应文件电子版密封方式：电子响应文件通过平台有效CA加密后在广西政府采购云平台投送。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15.2</w:t>
            </w:r>
          </w:p>
        </w:tc>
        <w:tc>
          <w:tcPr>
            <w:tcW w:w="2382" w:type="dxa"/>
            <w:vAlign w:val="center"/>
          </w:tcPr>
          <w:p>
            <w:r>
              <w:rPr>
                <w:rFonts w:hint="eastAsia"/>
              </w:rPr>
              <w:t>响应报价要求</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 xml:space="preserve">响应报价必须包含：（1）货物的价格；（2）必要的保险费用和各项税金；（3）其他： 包括货款、随配附件、备品备件、专用工具、包装、运输、装卸、保险、运抵指定交货地点、送货上门服务、现场安装调试、包装箱清理、保修等各种费用和售后服务、培训、税金及其他所有成本费用的总和。     </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☑响应报价包含验收费用</w:t>
            </w:r>
          </w:p>
          <w:p>
            <w:pPr>
              <w:spacing w:line="360" w:lineRule="auto"/>
              <w:jc w:val="left"/>
              <w:rPr>
                <w:rFonts w:hint="eastAsia" w:ascii="宋体" w:hAnsi="宋体" w:eastAsia="宋体" w:cs="宋体"/>
                <w:szCs w:val="21"/>
              </w:rPr>
            </w:pPr>
            <w:r>
              <w:rPr>
                <w:rFonts w:hint="eastAsia" w:ascii="宋体" w:hAnsi="宋体" w:eastAsia="宋体" w:cs="宋体"/>
                <w:b/>
                <w:bCs/>
                <w:szCs w:val="21"/>
              </w:rPr>
              <w:t>□响应报价不包含验收费用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16.</w:t>
            </w:r>
            <w:r>
              <w:t>2</w:t>
            </w:r>
          </w:p>
        </w:tc>
        <w:tc>
          <w:tcPr>
            <w:tcW w:w="2382" w:type="dxa"/>
            <w:vAlign w:val="center"/>
          </w:tcPr>
          <w:p>
            <w:r>
              <w:rPr>
                <w:rFonts w:hint="eastAsia"/>
              </w:rPr>
              <w:t>竞标有效期</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自首次响应文件提交截止之日起</w:t>
            </w:r>
            <w:bookmarkStart w:id="66" w:name="PO_3000001871_PM046"/>
            <w:r>
              <w:rPr>
                <w:rFonts w:hint="eastAsia" w:ascii="宋体" w:hAnsi="宋体" w:eastAsia="宋体" w:cs="宋体"/>
                <w:szCs w:val="21"/>
              </w:rPr>
              <w:t xml:space="preserve"> 90 </w:t>
            </w:r>
            <w:bookmarkEnd w:id="66"/>
            <w:r>
              <w:rPr>
                <w:rFonts w:hint="eastAsia" w:ascii="宋体" w:hAnsi="宋体" w:eastAsia="宋体" w:cs="宋体"/>
                <w:szCs w:val="21"/>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17.1</w:t>
            </w:r>
          </w:p>
        </w:tc>
        <w:tc>
          <w:tcPr>
            <w:tcW w:w="2382" w:type="dxa"/>
            <w:vAlign w:val="center"/>
          </w:tcPr>
          <w:p>
            <w:r>
              <w:rPr>
                <w:rFonts w:hint="eastAsia"/>
              </w:rPr>
              <w:t>谈判保证金</w:t>
            </w:r>
          </w:p>
        </w:tc>
        <w:tc>
          <w:tcPr>
            <w:tcW w:w="6586" w:type="dxa"/>
            <w:vAlign w:val="center"/>
          </w:tcPr>
          <w:p>
            <w:pPr>
              <w:spacing w:line="360" w:lineRule="auto"/>
              <w:jc w:val="left"/>
              <w:rPr>
                <w:rFonts w:hint="eastAsia" w:ascii="宋体" w:hAnsi="宋体" w:eastAsia="宋体" w:cs="宋体"/>
                <w:b/>
                <w:bCs/>
                <w:szCs w:val="21"/>
              </w:rPr>
            </w:pPr>
            <w:r>
              <w:rPr>
                <w:rFonts w:hint="eastAsia" w:ascii="宋体" w:hAnsi="宋体" w:eastAsia="宋体" w:cs="宋体"/>
                <w:b/>
                <w:bCs/>
                <w:szCs w:val="21"/>
              </w:rPr>
              <w:t>□ 本项目不需要缴纳谈判保证金。</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 本项目需要缴纳谈判保证金，相关要求如下：</w:t>
            </w:r>
          </w:p>
          <w:p>
            <w:pPr>
              <w:spacing w:line="360" w:lineRule="auto"/>
              <w:jc w:val="left"/>
              <w:rPr>
                <w:rFonts w:hint="eastAsia" w:ascii="宋体" w:hAnsi="宋体" w:eastAsia="宋体" w:cs="宋体"/>
                <w:szCs w:val="21"/>
              </w:rPr>
            </w:pPr>
            <w:r>
              <w:rPr>
                <w:rFonts w:hint="eastAsia" w:ascii="宋体" w:hAnsi="宋体" w:eastAsia="宋体" w:cs="宋体"/>
                <w:szCs w:val="21"/>
              </w:rPr>
              <w:t>1.谈判保证金的缴纳方式：详见竞争性谈判公告。</w:t>
            </w:r>
          </w:p>
          <w:p>
            <w:pPr>
              <w:spacing w:line="360" w:lineRule="auto"/>
              <w:jc w:val="left"/>
              <w:rPr>
                <w:rFonts w:hint="eastAsia" w:ascii="宋体" w:hAnsi="宋体" w:eastAsia="宋体" w:cs="宋体"/>
                <w:szCs w:val="21"/>
              </w:rPr>
            </w:pPr>
            <w:r>
              <w:rPr>
                <w:rFonts w:hint="eastAsia" w:ascii="宋体" w:hAnsi="宋体" w:eastAsia="宋体" w:cs="宋体"/>
                <w:szCs w:val="21"/>
              </w:rPr>
              <w:t>2.谈判保证金的金额：详见竞争性谈判公告。</w:t>
            </w:r>
          </w:p>
          <w:p>
            <w:pPr>
              <w:spacing w:line="360" w:lineRule="auto"/>
              <w:jc w:val="left"/>
              <w:rPr>
                <w:rFonts w:hint="eastAsia" w:ascii="宋体" w:hAnsi="宋体" w:eastAsia="宋体" w:cs="宋体"/>
                <w:szCs w:val="21"/>
              </w:rPr>
            </w:pPr>
            <w:r>
              <w:rPr>
                <w:rFonts w:hint="eastAsia" w:ascii="宋体" w:hAnsi="宋体" w:eastAsia="宋体" w:cs="宋体"/>
                <w:szCs w:val="21"/>
              </w:rPr>
              <w:t>3.谈判保证金采用银行转账缴纳方式的，在首次响应文件提交截止时间前交至采购代理机构指定账户并且到账，供应商应将银行转账底单的复印件或者金融机构、担保机构出具的电子保函作为谈判保证金提交凭证，放置于商务文件中，</w:t>
            </w:r>
            <w:r>
              <w:rPr>
                <w:rFonts w:hint="eastAsia" w:ascii="宋体" w:hAnsi="宋体" w:eastAsia="宋体" w:cs="宋体"/>
                <w:b/>
                <w:bCs/>
                <w:szCs w:val="21"/>
              </w:rPr>
              <w:t>否则响应文件作无效响应处理。</w:t>
            </w:r>
          </w:p>
          <w:p>
            <w:pPr>
              <w:spacing w:line="360" w:lineRule="auto"/>
              <w:jc w:val="left"/>
              <w:rPr>
                <w:rFonts w:hint="eastAsia" w:ascii="宋体" w:hAnsi="宋体" w:eastAsia="宋体" w:cs="宋体"/>
                <w:szCs w:val="21"/>
              </w:rPr>
            </w:pPr>
            <w:r>
              <w:rPr>
                <w:rFonts w:hint="eastAsia" w:ascii="宋体" w:hAnsi="宋体" w:eastAsia="宋体" w:cs="宋体"/>
                <w:szCs w:val="21"/>
              </w:rPr>
              <w:t>4.谈判保证金采用支票、汇票、本票或者金融机构、担保机构出具的保函等缴纳方式的，供应商应将支票、汇票、本票或者金融机构、担保机构出具的保函等的复印件作为谈判保证金提交凭证，放置于商务文件中，</w:t>
            </w:r>
            <w:r>
              <w:rPr>
                <w:rFonts w:hint="eastAsia" w:ascii="宋体" w:hAnsi="宋体" w:eastAsia="宋体" w:cs="宋体"/>
                <w:b/>
                <w:bCs/>
                <w:szCs w:val="21"/>
              </w:rPr>
              <w:t>否则响应文件作无效响应处理。</w:t>
            </w:r>
            <w:r>
              <w:rPr>
                <w:rFonts w:hint="eastAsia" w:ascii="宋体" w:hAnsi="宋体" w:eastAsia="宋体" w:cs="宋体"/>
                <w:szCs w:val="21"/>
              </w:rPr>
              <w:t>供应商必须在首次响应文件提交截止时间前将支票、汇票、本票或者金融机构、担保机构出具的保函（电子保函除外）等原件提交给采购代理机构，由采购代理机构向供应商出具回执，并妥善保管。</w:t>
            </w:r>
          </w:p>
          <w:p>
            <w:pPr>
              <w:spacing w:line="360" w:lineRule="auto"/>
              <w:jc w:val="left"/>
              <w:rPr>
                <w:rFonts w:hint="eastAsia" w:ascii="宋体" w:hAnsi="宋体" w:eastAsia="宋体" w:cs="宋体"/>
                <w:szCs w:val="21"/>
              </w:rPr>
            </w:pPr>
            <w:r>
              <w:rPr>
                <w:rFonts w:hint="eastAsia" w:ascii="宋体" w:hAnsi="宋体" w:eastAsia="宋体" w:cs="宋体"/>
                <w:szCs w:val="21"/>
              </w:rPr>
              <w:t>5.谈判保证金指定账户：详见竞争性谈判公告。</w:t>
            </w:r>
          </w:p>
          <w:p>
            <w:pPr>
              <w:spacing w:line="360" w:lineRule="auto"/>
              <w:jc w:val="left"/>
              <w:rPr>
                <w:rFonts w:hint="eastAsia" w:ascii="宋体" w:hAnsi="宋体" w:eastAsia="宋体" w:cs="宋体"/>
                <w:szCs w:val="21"/>
              </w:rPr>
            </w:pPr>
            <w:r>
              <w:rPr>
                <w:rFonts w:hint="eastAsia" w:ascii="宋体" w:hAnsi="宋体" w:eastAsia="宋体" w:cs="宋体"/>
                <w:szCs w:val="21"/>
                <w:lang w:val="en-US"/>
              </w:rPr>
              <w:t>6</w:t>
            </w:r>
            <w:r>
              <w:rPr>
                <w:rFonts w:hint="eastAsia" w:ascii="宋体" w:hAnsi="宋体" w:eastAsia="宋体" w:cs="宋体"/>
                <w:szCs w:val="21"/>
              </w:rPr>
              <w:t>.供应商为联合体的，可以由联合体中的一方或者多方共同缴纳谈判保证金，其缴纳的谈判保证金对联合体各方均具有约束力。</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 xml:space="preserve">备注： </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1. 首次响应文件提交截止时间后提交的，或者未足额缴纳的，或者保函额度不足的，视为无效谈判保证金。</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2.供应商采用现金方式或者从个人账户（自然人竞标除外）转出的谈判保证金，视为无效谈判保证金。</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3.支票、汇票或者本票出现无效或者背书情形的，视为无效谈判保证金。</w:t>
            </w:r>
          </w:p>
          <w:p>
            <w:pPr>
              <w:spacing w:line="360" w:lineRule="auto"/>
              <w:jc w:val="left"/>
              <w:rPr>
                <w:rFonts w:hint="eastAsia" w:ascii="宋体" w:hAnsi="宋体" w:eastAsia="宋体" w:cs="宋体"/>
                <w:b/>
                <w:bCs/>
                <w:szCs w:val="21"/>
              </w:rPr>
            </w:pPr>
            <w:r>
              <w:rPr>
                <w:rFonts w:hint="eastAsia" w:ascii="宋体" w:hAnsi="宋体" w:eastAsia="宋体" w:cs="宋体"/>
                <w:b/>
                <w:bCs/>
                <w:szCs w:val="21"/>
              </w:rPr>
              <w:t>4.保函有效期低于竞标有效期的，视为无效谈判保证金。</w:t>
            </w:r>
          </w:p>
          <w:p>
            <w:pPr>
              <w:spacing w:line="360" w:lineRule="auto"/>
              <w:jc w:val="left"/>
              <w:rPr>
                <w:rFonts w:hint="eastAsia" w:ascii="宋体" w:hAnsi="宋体" w:eastAsia="宋体" w:cs="宋体"/>
                <w:szCs w:val="21"/>
              </w:rPr>
            </w:pPr>
            <w:r>
              <w:rPr>
                <w:rFonts w:hint="eastAsia" w:ascii="宋体" w:hAnsi="宋体" w:eastAsia="宋体" w:cs="宋体"/>
                <w:b/>
                <w:bCs/>
                <w:szCs w:val="21"/>
              </w:rPr>
              <w:t>5.谈判保证金采用金融、担保机构出具的保函为有条件保函的，视为无效谈判保证金。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992" w:type="dxa"/>
            <w:vMerge w:val="restart"/>
            <w:vAlign w:val="center"/>
          </w:tcPr>
          <w:p>
            <w:r>
              <w:rPr>
                <w:rFonts w:hint="eastAsia"/>
              </w:rPr>
              <w:t>20.1</w:t>
            </w:r>
          </w:p>
        </w:tc>
        <w:tc>
          <w:tcPr>
            <w:tcW w:w="2382" w:type="dxa"/>
            <w:vAlign w:val="center"/>
          </w:tcPr>
          <w:p>
            <w:r>
              <w:rPr>
                <w:rFonts w:hint="eastAsia"/>
              </w:rPr>
              <w:t>首次响应文件提交截止时间</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992" w:type="dxa"/>
            <w:vMerge w:val="continue"/>
            <w:vAlign w:val="center"/>
          </w:tcPr>
          <w:p/>
        </w:tc>
        <w:tc>
          <w:tcPr>
            <w:tcW w:w="2382" w:type="dxa"/>
            <w:vAlign w:val="center"/>
          </w:tcPr>
          <w:p>
            <w:r>
              <w:rPr>
                <w:rFonts w:hint="eastAsia"/>
              </w:rPr>
              <w:t>首次响应文件开启时间</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992" w:type="dxa"/>
            <w:vMerge w:val="continue"/>
            <w:vAlign w:val="center"/>
          </w:tcPr>
          <w:p/>
        </w:tc>
        <w:tc>
          <w:tcPr>
            <w:tcW w:w="2382" w:type="dxa"/>
            <w:vAlign w:val="center"/>
          </w:tcPr>
          <w:p>
            <w:r>
              <w:rPr>
                <w:rFonts w:hint="eastAsia"/>
              </w:rPr>
              <w:t>首次响应文件提交地点</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992" w:type="dxa"/>
            <w:vAlign w:val="center"/>
          </w:tcPr>
          <w:p>
            <w:r>
              <w:rPr>
                <w:rFonts w:hint="eastAsia"/>
              </w:rPr>
              <w:t>20.6</w:t>
            </w:r>
          </w:p>
        </w:tc>
        <w:tc>
          <w:tcPr>
            <w:tcW w:w="2382" w:type="dxa"/>
            <w:vAlign w:val="center"/>
          </w:tcPr>
          <w:p>
            <w:r>
              <w:rPr>
                <w:rFonts w:hint="eastAsia"/>
              </w:rPr>
              <w:t>备份响应文件</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本项目不接受备份响应文件。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992" w:type="dxa"/>
            <w:vAlign w:val="center"/>
          </w:tcPr>
          <w:p>
            <w:r>
              <w:rPr>
                <w:rFonts w:hint="eastAsia"/>
              </w:rPr>
              <w:t>2</w:t>
            </w:r>
            <w:r>
              <w:t>1</w:t>
            </w:r>
          </w:p>
        </w:tc>
        <w:tc>
          <w:tcPr>
            <w:tcW w:w="2382" w:type="dxa"/>
            <w:vAlign w:val="center"/>
          </w:tcPr>
          <w:p>
            <w:r>
              <w:rPr>
                <w:rFonts w:hint="eastAsia"/>
              </w:rPr>
              <w:t>首次响应文件的补充、修改与撤回</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详见供应商须知正文。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vMerge w:val="restart"/>
            <w:vAlign w:val="center"/>
          </w:tcPr>
          <w:p>
            <w:r>
              <w:rPr>
                <w:rFonts w:hint="eastAsia"/>
              </w:rPr>
              <w:t>25</w:t>
            </w:r>
          </w:p>
        </w:tc>
        <w:tc>
          <w:tcPr>
            <w:tcW w:w="2382" w:type="dxa"/>
            <w:vAlign w:val="center"/>
          </w:tcPr>
          <w:p>
            <w:r>
              <w:rPr>
                <w:rFonts w:hint="eastAsia"/>
              </w:rPr>
              <w:t>负偏离要求</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商务条款评审中允许负偏离的条款数为</w:t>
            </w:r>
            <w:r>
              <w:rPr>
                <w:rFonts w:hint="eastAsia" w:ascii="宋体" w:hAnsi="宋体" w:eastAsia="宋体" w:cs="宋体"/>
                <w:szCs w:val="21"/>
                <w:u w:val="single"/>
              </w:rPr>
              <w:t xml:space="preserve">   0   </w:t>
            </w:r>
            <w:r>
              <w:rPr>
                <w:rFonts w:hint="eastAsia" w:ascii="宋体" w:hAnsi="宋体" w:eastAsia="宋体" w:cs="宋体"/>
                <w:szCs w:val="21"/>
              </w:rPr>
              <w:t>项。</w:t>
            </w:r>
          </w:p>
          <w:p>
            <w:pPr>
              <w:spacing w:line="360" w:lineRule="auto"/>
              <w:jc w:val="left"/>
              <w:rPr>
                <w:rFonts w:hint="eastAsia" w:ascii="宋体" w:hAnsi="宋体" w:eastAsia="宋体" w:cs="宋体"/>
                <w:szCs w:val="21"/>
              </w:rPr>
            </w:pPr>
            <w:r>
              <w:rPr>
                <w:rFonts w:hint="eastAsia" w:ascii="宋体" w:hAnsi="宋体" w:eastAsia="宋体" w:cs="宋体"/>
                <w:szCs w:val="21"/>
              </w:rPr>
              <w:t>技术需求评审中允许负偏离的条款数为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3</w:t>
            </w:r>
            <w:r>
              <w:rPr>
                <w:rFonts w:hint="eastAsia" w:ascii="宋体" w:hAnsi="宋体" w:eastAsia="宋体" w:cs="宋体"/>
                <w:szCs w:val="21"/>
                <w:u w:val="single"/>
              </w:rPr>
              <w:t xml:space="preserve">  </w:t>
            </w:r>
            <w:r>
              <w:rPr>
                <w:rFonts w:hint="eastAsia" w:ascii="宋体" w:hAnsi="宋体" w:eastAsia="宋体" w:cs="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tc>
        <w:tc>
          <w:tcPr>
            <w:tcW w:w="2382" w:type="dxa"/>
            <w:vAlign w:val="center"/>
          </w:tcPr>
          <w:p>
            <w:r>
              <w:rPr>
                <w:rFonts w:hint="eastAsia"/>
              </w:rPr>
              <w:t>谈判的顺序</w:t>
            </w:r>
          </w:p>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系统自动提取的顺序</w:t>
            </w:r>
          </w:p>
          <w:p>
            <w:pPr>
              <w:spacing w:line="360" w:lineRule="auto"/>
              <w:jc w:val="left"/>
              <w:rPr>
                <w:rFonts w:hint="eastAsia" w:ascii="宋体" w:hAnsi="宋体" w:eastAsia="宋体" w:cs="宋体"/>
                <w:szCs w:val="21"/>
              </w:rPr>
            </w:pPr>
            <w:r>
              <w:rPr>
                <w:rFonts w:hint="eastAsia" w:ascii="宋体" w:hAnsi="宋体" w:eastAsia="宋体" w:cs="宋体"/>
                <w:b/>
                <w:bCs/>
                <w:szCs w:val="21"/>
              </w:rPr>
              <w:t>参与谈判前，谈判小组如有要求，供应商法定代表人或者委托代理人必须通过电脑摄像头向谈判小组出示本人有效证件原件[有效证件可以是身份证（含临时身份证明）、机动车驾驶证、社会保障卡或者护照的其中一项]，若参与谈判的委托代理人不是响应文件中授权的委托代理人时，必须同时出示有效的法定代表人授权委托书原件。如无法核实谈判对象有效身份证明的，谈判小组将拒绝其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tc>
        <w:tc>
          <w:tcPr>
            <w:tcW w:w="2382" w:type="dxa"/>
            <w:vAlign w:val="center"/>
          </w:tcPr>
          <w:p>
            <w:r>
              <w:rPr>
                <w:rFonts w:hint="eastAsia"/>
              </w:rPr>
              <w:t>评审方法</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本项目采用最低评标价法。最低评标价法是指响应文件满足竞争性谈判文件全部实质性要求且评审价最低的供应商为成交候选人的评审方法。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tc>
        <w:tc>
          <w:tcPr>
            <w:tcW w:w="2382" w:type="dxa"/>
            <w:vAlign w:val="center"/>
          </w:tcPr>
          <w:p>
            <w:r>
              <w:rPr>
                <w:rFonts w:hint="eastAsia"/>
              </w:rPr>
              <w:t>评审价相同时成交原则</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评审价相同时，按照最后报价由低到高顺序依次推荐；最后报价相同时，按以下原则确定成交候选人的顺序：</w:t>
            </w:r>
          </w:p>
          <w:p>
            <w:pPr>
              <w:spacing w:line="360" w:lineRule="auto"/>
              <w:jc w:val="left"/>
              <w:rPr>
                <w:rFonts w:hint="eastAsia" w:ascii="宋体" w:hAnsi="宋体" w:eastAsia="宋体" w:cs="宋体"/>
                <w:szCs w:val="21"/>
              </w:rPr>
            </w:pPr>
            <w:r>
              <w:rPr>
                <w:rFonts w:hint="eastAsia" w:ascii="宋体" w:hAnsi="宋体" w:eastAsia="宋体" w:cs="宋体"/>
                <w:szCs w:val="21"/>
              </w:rPr>
              <w:t>☑依次按节能、环保产品累计项数多的优先、带“▲”的实质性要求正偏离项数多的优先、均无正偏离或者正偏离项数一致时质量保证期长优先、交付时间短优先、故障响应时间短优先的顺序排列。</w:t>
            </w:r>
          </w:p>
          <w:p>
            <w:pPr>
              <w:spacing w:line="360" w:lineRule="auto"/>
              <w:jc w:val="left"/>
              <w:rPr>
                <w:rFonts w:hint="eastAsia" w:ascii="宋体" w:hAnsi="宋体" w:eastAsia="宋体" w:cs="宋体"/>
                <w:szCs w:val="21"/>
              </w:rPr>
            </w:pPr>
            <w:r>
              <w:rPr>
                <w:rFonts w:hint="eastAsia" w:ascii="宋体" w:hAnsi="宋体" w:eastAsia="宋体" w:cs="宋体"/>
                <w:szCs w:val="21"/>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t>2</w:t>
            </w:r>
            <w:r>
              <w:rPr>
                <w:rFonts w:hint="eastAsia"/>
              </w:rPr>
              <w:t>7</w:t>
            </w:r>
          </w:p>
        </w:tc>
        <w:tc>
          <w:tcPr>
            <w:tcW w:w="2382" w:type="dxa"/>
            <w:vAlign w:val="center"/>
          </w:tcPr>
          <w:p>
            <w:r>
              <w:rPr>
                <w:rFonts w:hint="eastAsia"/>
              </w:rPr>
              <w:t>履约保证金</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 本项目不需要缴纳履约保证金。</w:t>
            </w:r>
          </w:p>
          <w:p>
            <w:pPr>
              <w:spacing w:line="360" w:lineRule="auto"/>
              <w:jc w:val="left"/>
              <w:rPr>
                <w:rFonts w:hint="eastAsia" w:ascii="宋体" w:hAnsi="宋体" w:eastAsia="宋体" w:cs="宋体"/>
                <w:szCs w:val="21"/>
              </w:rPr>
            </w:pPr>
            <w:r>
              <w:rPr>
                <w:rFonts w:hint="eastAsia" w:ascii="宋体" w:hAnsi="宋体" w:eastAsia="宋体" w:cs="宋体"/>
                <w:szCs w:val="21"/>
              </w:rPr>
              <w:t>☑ 本项目需要缴纳履约保证金，相关要求如下：</w:t>
            </w:r>
          </w:p>
          <w:p>
            <w:pPr>
              <w:spacing w:line="360" w:lineRule="auto"/>
              <w:jc w:val="left"/>
              <w:rPr>
                <w:rFonts w:hint="eastAsia" w:ascii="宋体" w:hAnsi="宋体" w:eastAsia="宋体" w:cs="宋体"/>
                <w:szCs w:val="21"/>
              </w:rPr>
            </w:pPr>
            <w:r>
              <w:rPr>
                <w:rFonts w:hint="eastAsia" w:ascii="宋体" w:hAnsi="宋体" w:eastAsia="宋体" w:cs="宋体"/>
                <w:szCs w:val="21"/>
              </w:rPr>
              <w:t>1.履约保证金金额：按项目成交总金额的</w:t>
            </w:r>
            <w:r>
              <w:rPr>
                <w:rFonts w:hint="eastAsia" w:ascii="宋体" w:hAnsi="宋体" w:eastAsia="宋体" w:cs="宋体"/>
                <w:szCs w:val="21"/>
                <w:u w:val="single"/>
              </w:rPr>
              <w:t xml:space="preserve"> 5 </w:t>
            </w:r>
            <w:r>
              <w:rPr>
                <w:rFonts w:hint="eastAsia" w:ascii="宋体" w:hAnsi="宋体" w:eastAsia="宋体" w:cs="宋体"/>
                <w:szCs w:val="21"/>
              </w:rPr>
              <w:t>%（如成交供应为中小企业，按项目成交总金额的2%）。</w:t>
            </w:r>
          </w:p>
          <w:p>
            <w:pPr>
              <w:spacing w:line="360" w:lineRule="auto"/>
              <w:jc w:val="left"/>
              <w:rPr>
                <w:rFonts w:hint="eastAsia" w:ascii="宋体" w:hAnsi="宋体" w:eastAsia="宋体" w:cs="宋体"/>
                <w:szCs w:val="21"/>
              </w:rPr>
            </w:pPr>
            <w:r>
              <w:rPr>
                <w:rFonts w:hint="eastAsia" w:ascii="宋体" w:hAnsi="宋体" w:eastAsia="宋体" w:cs="宋体"/>
                <w:szCs w:val="21"/>
              </w:rPr>
              <w:t>2.履约保证金提交方式：成交供应商在签订合同前以银行转账、支票、汇票、本票或者金融机构、担保机构出具的保函等非现金方式向     采购人提交。</w:t>
            </w:r>
          </w:p>
          <w:p>
            <w:pPr>
              <w:spacing w:line="360" w:lineRule="auto"/>
              <w:jc w:val="left"/>
              <w:rPr>
                <w:rFonts w:hint="eastAsia" w:ascii="宋体" w:hAnsi="宋体" w:eastAsia="宋体" w:cs="宋体"/>
                <w:szCs w:val="21"/>
              </w:rPr>
            </w:pPr>
            <w:r>
              <w:rPr>
                <w:rFonts w:hint="eastAsia" w:ascii="宋体" w:hAnsi="宋体" w:eastAsia="宋体" w:cs="宋体"/>
                <w:szCs w:val="21"/>
              </w:rPr>
              <w:t>3.履约保证金退付方式、时间及条件：项目验收合格后，待成交供应商履行完质保义务且无违约情况下，由成交供应商提出申请，采购人5个工作日内无息退还，成交供应商存在违约的，采购人有权从履约保证金中抵扣，不足部分由成交供应商另行支付。</w:t>
            </w:r>
          </w:p>
          <w:p>
            <w:pPr>
              <w:spacing w:line="360" w:lineRule="auto"/>
              <w:jc w:val="left"/>
              <w:rPr>
                <w:rFonts w:hint="eastAsia" w:ascii="宋体" w:hAnsi="宋体" w:eastAsia="宋体" w:cs="宋体"/>
                <w:szCs w:val="21"/>
              </w:rPr>
            </w:pPr>
            <w:r>
              <w:rPr>
                <w:rFonts w:hint="eastAsia" w:ascii="宋体" w:hAnsi="宋体" w:eastAsia="宋体" w:cs="宋体"/>
                <w:szCs w:val="21"/>
              </w:rPr>
              <w:t>4.缴纳履约保证金指定账户的信息：签订合同前采购人提供。</w:t>
            </w:r>
          </w:p>
          <w:p>
            <w:pPr>
              <w:spacing w:line="360" w:lineRule="auto"/>
              <w:jc w:val="left"/>
              <w:rPr>
                <w:rFonts w:hint="eastAsia" w:ascii="宋体" w:hAnsi="宋体" w:eastAsia="宋体" w:cs="宋体"/>
                <w:b/>
                <w:bCs/>
                <w:szCs w:val="21"/>
              </w:rPr>
            </w:pPr>
            <w:r>
              <w:rPr>
                <w:rFonts w:hint="eastAsia" w:ascii="宋体" w:hAnsi="宋体" w:eastAsia="宋体" w:cs="宋体"/>
                <w:szCs w:val="21"/>
              </w:rPr>
              <w:t>备注：</w:t>
            </w:r>
            <w:r>
              <w:rPr>
                <w:rFonts w:hint="eastAsia" w:ascii="宋体" w:hAnsi="宋体" w:eastAsia="宋体" w:cs="宋体"/>
                <w:szCs w:val="21"/>
              </w:rPr>
              <w:br w:type="textWrapping"/>
            </w:r>
            <w:r>
              <w:rPr>
                <w:rFonts w:hint="eastAsia" w:ascii="宋体" w:hAnsi="宋体" w:eastAsia="宋体" w:cs="宋体"/>
                <w:b/>
                <w:bCs/>
                <w:szCs w:val="21"/>
              </w:rPr>
              <w:t xml:space="preserve">1. </w:t>
            </w:r>
            <w:bookmarkStart w:id="67" w:name="_Hlk54170335"/>
            <w:r>
              <w:rPr>
                <w:rFonts w:hint="eastAsia" w:ascii="宋体" w:hAnsi="宋体" w:eastAsia="宋体" w:cs="宋体"/>
                <w:b/>
                <w:bCs/>
                <w:szCs w:val="21"/>
              </w:rPr>
              <w:t>根据《广西壮族自治区财政厅关于贯彻落实政府采购优化营商环境百日攻坚行动方案的通知》（桂财采〔2020〕49号）和《广西壮族自治区财政厅关于规范政府采购货物和服务项目保证金管理的通知》（桂财规〔2022〕8号）规定，鼓励采购人在与中小微企业签订政府采购合同时，减少或免于收取履约保证金，有必要收取履约保证金的，收取的履约保证金不得超过政府采购合同金额的5%，对中小企业收取的履约保证金数额不得超过政府采购合同金额的2%。</w:t>
            </w:r>
            <w:bookmarkEnd w:id="67"/>
            <w:r>
              <w:rPr>
                <w:rFonts w:hint="eastAsia" w:ascii="宋体" w:hAnsi="宋体" w:eastAsia="宋体" w:cs="宋体"/>
                <w:b/>
                <w:bCs/>
                <w:szCs w:val="21"/>
              </w:rPr>
              <w:br w:type="textWrapping"/>
            </w:r>
            <w:r>
              <w:rPr>
                <w:rFonts w:hint="eastAsia" w:ascii="宋体" w:hAnsi="宋体" w:eastAsia="宋体" w:cs="宋体"/>
                <w:b/>
                <w:bCs/>
                <w:szCs w:val="21"/>
              </w:rPr>
              <w:t>2.履约保证金不足额缴纳的（包含保函额度不足的），或者不按规定提交方式提交的，或者保函有效期低于合同履行期限的（即合同中规定的当事人履行自己的义务，如交付标的物、价款或者报酬，履行劳务、完成工作的时间界限）的，视为未按规定提交履约保证金。</w:t>
            </w:r>
            <w:r>
              <w:rPr>
                <w:rFonts w:hint="eastAsia" w:ascii="宋体" w:hAnsi="宋体" w:eastAsia="宋体" w:cs="宋体"/>
                <w:b/>
                <w:bCs/>
                <w:szCs w:val="21"/>
              </w:rPr>
              <w:br w:type="textWrapping"/>
            </w:r>
            <w:r>
              <w:rPr>
                <w:rFonts w:hint="eastAsia" w:ascii="宋体" w:hAnsi="宋体" w:eastAsia="宋体" w:cs="宋体"/>
                <w:b/>
                <w:bCs/>
                <w:szCs w:val="21"/>
              </w:rPr>
              <w:t>3.采用金融、担保机构出具保函的，必须为无条件保函，否则视为未按规定提交履约保证金。</w:t>
            </w:r>
          </w:p>
          <w:p>
            <w:pPr>
              <w:spacing w:line="360" w:lineRule="auto"/>
              <w:jc w:val="left"/>
              <w:rPr>
                <w:rFonts w:hint="eastAsia" w:ascii="宋体" w:hAnsi="宋体" w:eastAsia="宋体" w:cs="宋体"/>
                <w:szCs w:val="21"/>
              </w:rPr>
            </w:pPr>
            <w:r>
              <w:rPr>
                <w:rFonts w:hint="eastAsia" w:ascii="宋体" w:hAnsi="宋体" w:eastAsia="宋体" w:cs="宋体"/>
                <w:b/>
                <w:bCs/>
                <w:szCs w:val="21"/>
              </w:rPr>
              <w:t>4.供应商为联合体的，可由联合体任意一方或者联合体各方共同提交的履约保证金，视为有效履约保证金。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t>2</w:t>
            </w:r>
            <w:r>
              <w:rPr>
                <w:rFonts w:hint="eastAsia"/>
              </w:rPr>
              <w:t>8</w:t>
            </w:r>
            <w:r>
              <w:t>.</w:t>
            </w:r>
            <w:r>
              <w:rPr>
                <w:rFonts w:hint="eastAsia"/>
              </w:rPr>
              <w:t>5</w:t>
            </w:r>
          </w:p>
        </w:tc>
        <w:tc>
          <w:tcPr>
            <w:tcW w:w="2382" w:type="dxa"/>
            <w:vAlign w:val="center"/>
          </w:tcPr>
          <w:p>
            <w:pPr>
              <w:rPr>
                <w:rFonts w:cs="宋体"/>
              </w:rPr>
            </w:pPr>
            <w:r>
              <w:rPr>
                <w:rFonts w:hint="eastAsia"/>
              </w:rPr>
              <w:t>签订合同携带的材料</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□适用于签订电子合同的情形：电子采购合同需要</w:t>
            </w:r>
            <w:r>
              <w:rPr>
                <w:rFonts w:hint="eastAsia" w:ascii="宋体" w:hAnsi="宋体" w:eastAsia="宋体" w:cs="宋体"/>
                <w:szCs w:val="21"/>
                <w:lang w:eastAsia="zh-CN"/>
              </w:rPr>
              <w:t>成交供应商</w:t>
            </w:r>
            <w:r>
              <w:rPr>
                <w:rFonts w:hint="eastAsia" w:ascii="宋体" w:hAnsi="宋体" w:eastAsia="宋体" w:cs="宋体"/>
                <w:szCs w:val="21"/>
              </w:rPr>
              <w:t>通过有效CA证书进行电子签名与签章</w:t>
            </w:r>
          </w:p>
          <w:p>
            <w:pPr>
              <w:spacing w:line="360" w:lineRule="auto"/>
              <w:jc w:val="left"/>
              <w:rPr>
                <w:rFonts w:hint="eastAsia" w:ascii="宋体" w:hAnsi="宋体" w:eastAsia="宋体" w:cs="宋体"/>
                <w:szCs w:val="21"/>
              </w:rPr>
            </w:pPr>
            <w:r>
              <w:rPr>
                <w:rFonts w:hint="eastAsia" w:ascii="宋体" w:hAnsi="宋体" w:eastAsia="宋体" w:cs="宋体"/>
                <w:szCs w:val="21"/>
              </w:rPr>
              <w:t>☑适用于签订纸质合同的情形：法定代表人负责签订合同的，须携带法定代表人身份证明原件及身份证原件等其他证明材料。</w:t>
            </w:r>
          </w:p>
          <w:p>
            <w:pPr>
              <w:spacing w:line="360" w:lineRule="auto"/>
              <w:jc w:val="left"/>
              <w:rPr>
                <w:rFonts w:hint="eastAsia" w:ascii="宋体" w:hAnsi="宋体" w:eastAsia="宋体" w:cs="宋体"/>
                <w:szCs w:val="21"/>
              </w:rPr>
            </w:pPr>
            <w:r>
              <w:rPr>
                <w:rFonts w:hint="eastAsia" w:ascii="宋体" w:hAnsi="宋体" w:eastAsia="宋体" w:cs="宋体"/>
                <w:szCs w:val="21"/>
              </w:rPr>
              <w:t>委托代理人负责签订合同的，须携带有效的法定代表人授权委托书及其委托代理人身份证原件等其他资格证件。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restart"/>
            <w:vAlign w:val="center"/>
          </w:tcPr>
          <w:p>
            <w:r>
              <w:rPr>
                <w:rFonts w:hint="eastAsia"/>
              </w:rPr>
              <w:t>30</w:t>
            </w:r>
            <w:r>
              <w:t>.2</w:t>
            </w:r>
          </w:p>
        </w:tc>
        <w:tc>
          <w:tcPr>
            <w:tcW w:w="2382" w:type="dxa"/>
            <w:vAlign w:val="center"/>
          </w:tcPr>
          <w:p>
            <w:r>
              <w:rPr>
                <w:rFonts w:hint="eastAsia"/>
              </w:rPr>
              <w:t>接收质疑函方式</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以书面形式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tc>
        <w:tc>
          <w:tcPr>
            <w:tcW w:w="2382" w:type="dxa"/>
            <w:vAlign w:val="center"/>
          </w:tcPr>
          <w:p>
            <w:r>
              <w:rPr>
                <w:rFonts w:hint="eastAsia"/>
              </w:rPr>
              <w:t>质疑联系部门及联系方式</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名称：广西壮族自治区皮肤病防治研究所</w:t>
            </w:r>
          </w:p>
          <w:p>
            <w:pPr>
              <w:spacing w:line="360" w:lineRule="auto"/>
              <w:jc w:val="left"/>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lang w:val="en-US" w:eastAsia="zh-CN"/>
              </w:rPr>
              <w:t>0771-2273599</w:t>
            </w:r>
          </w:p>
          <w:p>
            <w:pPr>
              <w:spacing w:line="360" w:lineRule="auto"/>
              <w:jc w:val="left"/>
              <w:rPr>
                <w:rFonts w:hint="eastAsia" w:ascii="宋体" w:hAnsi="宋体" w:eastAsia="宋体" w:cs="宋体"/>
                <w:szCs w:val="21"/>
              </w:rPr>
            </w:pPr>
            <w:r>
              <w:rPr>
                <w:rFonts w:hint="eastAsia" w:ascii="宋体" w:hAnsi="宋体" w:eastAsia="宋体" w:cs="宋体"/>
                <w:szCs w:val="21"/>
              </w:rPr>
              <w:t xml:space="preserve">通讯地址：广西南宁市西乡塘区陈西路3号  </w:t>
            </w:r>
          </w:p>
          <w:p>
            <w:pPr>
              <w:spacing w:line="360" w:lineRule="auto"/>
              <w:jc w:val="left"/>
              <w:rPr>
                <w:rFonts w:hint="eastAsia" w:ascii="宋体" w:hAnsi="宋体" w:eastAsia="宋体" w:cs="宋体"/>
                <w:szCs w:val="21"/>
              </w:rPr>
            </w:pPr>
            <w:r>
              <w:rPr>
                <w:rFonts w:hint="eastAsia" w:ascii="宋体" w:hAnsi="宋体" w:eastAsia="宋体" w:cs="宋体"/>
                <w:szCs w:val="21"/>
              </w:rPr>
              <w:t>（2）名称：</w:t>
            </w:r>
            <w:bookmarkStart w:id="68" w:name="PO_3000001867_PM031_3"/>
            <w:r>
              <w:rPr>
                <w:rFonts w:hint="eastAsia" w:ascii="宋体" w:hAnsi="宋体" w:eastAsia="宋体" w:cs="宋体"/>
                <w:szCs w:val="21"/>
              </w:rPr>
              <w:t>广西科联招标中心有限公司</w:t>
            </w:r>
            <w:bookmarkEnd w:id="68"/>
          </w:p>
          <w:p>
            <w:pPr>
              <w:spacing w:line="360" w:lineRule="auto"/>
              <w:jc w:val="left"/>
              <w:rPr>
                <w:rFonts w:hint="eastAsia" w:ascii="宋体" w:hAnsi="宋体" w:eastAsia="宋体" w:cs="宋体"/>
                <w:szCs w:val="21"/>
              </w:rPr>
            </w:pPr>
            <w:r>
              <w:rPr>
                <w:rFonts w:hint="eastAsia" w:ascii="宋体" w:hAnsi="宋体" w:eastAsia="宋体" w:cs="宋体"/>
                <w:szCs w:val="21"/>
              </w:rPr>
              <w:t xml:space="preserve">联系电话：0771-2273822 </w:t>
            </w:r>
          </w:p>
          <w:p>
            <w:pPr>
              <w:spacing w:line="360" w:lineRule="auto"/>
              <w:jc w:val="left"/>
              <w:rPr>
                <w:rFonts w:hint="eastAsia" w:ascii="宋体" w:hAnsi="宋体" w:eastAsia="宋体" w:cs="宋体"/>
                <w:szCs w:val="21"/>
              </w:rPr>
            </w:pPr>
            <w:r>
              <w:rPr>
                <w:rFonts w:hint="eastAsia" w:ascii="宋体" w:hAnsi="宋体" w:eastAsia="宋体" w:cs="宋体"/>
                <w:szCs w:val="21"/>
              </w:rPr>
              <w:t xml:space="preserve">通讯地址：广西科联招标中心有限公司308室（广西南宁市大学东路170号广西农业机械研究院有限公司内）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tc>
        <w:tc>
          <w:tcPr>
            <w:tcW w:w="2382" w:type="dxa"/>
            <w:vAlign w:val="center"/>
          </w:tcPr>
          <w:p>
            <w:pPr>
              <w:rPr>
                <w:rFonts w:ascii="宋体"/>
                <w:szCs w:val="21"/>
              </w:rPr>
            </w:pPr>
            <w:r>
              <w:rPr>
                <w:rFonts w:hint="eastAsia"/>
              </w:rPr>
              <w:t>现场提交质疑办理业务时间</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质疑期内每个工作日（北京时间）上午8时00分到12时00分，下午15时00分到18时00分。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30.6</w:t>
            </w:r>
          </w:p>
        </w:tc>
        <w:tc>
          <w:tcPr>
            <w:tcW w:w="2382" w:type="dxa"/>
            <w:vAlign w:val="center"/>
          </w:tcPr>
          <w:p>
            <w:r>
              <w:rPr>
                <w:rFonts w:hint="eastAsia"/>
              </w:rPr>
              <w:t>受理投诉方式</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1.受理方式：纸质方式受理，投诉书正、副本（经过质疑的事项才可投诉）。</w:t>
            </w:r>
          </w:p>
          <w:p>
            <w:pPr>
              <w:spacing w:line="360" w:lineRule="auto"/>
              <w:jc w:val="left"/>
              <w:rPr>
                <w:rFonts w:hint="eastAsia" w:ascii="宋体" w:hAnsi="宋体" w:eastAsia="宋体" w:cs="宋体"/>
                <w:szCs w:val="21"/>
              </w:rPr>
            </w:pPr>
            <w:r>
              <w:rPr>
                <w:rFonts w:hint="eastAsia" w:ascii="宋体" w:hAnsi="宋体" w:eastAsia="宋体" w:cs="宋体"/>
                <w:szCs w:val="21"/>
              </w:rPr>
              <w:t>2.通讯方式</w:t>
            </w:r>
          </w:p>
          <w:p>
            <w:pPr>
              <w:spacing w:line="360" w:lineRule="auto"/>
              <w:jc w:val="left"/>
              <w:rPr>
                <w:rFonts w:hint="eastAsia" w:ascii="宋体" w:hAnsi="宋体" w:eastAsia="宋体" w:cs="宋体"/>
                <w:szCs w:val="21"/>
              </w:rPr>
            </w:pPr>
            <w:bookmarkStart w:id="69" w:name="PO_3000001867_PM039"/>
            <w:r>
              <w:rPr>
                <w:rFonts w:hint="eastAsia" w:ascii="宋体" w:hAnsi="宋体" w:eastAsia="宋体" w:cs="宋体"/>
                <w:szCs w:val="21"/>
              </w:rPr>
              <w:t>名称：</w:t>
            </w:r>
            <w:bookmarkStart w:id="70" w:name="PO_3000001867_PM036"/>
            <w:r>
              <w:rPr>
                <w:rFonts w:hint="eastAsia" w:ascii="宋体" w:hAnsi="宋体" w:eastAsia="宋体" w:cs="宋体"/>
                <w:szCs w:val="21"/>
              </w:rPr>
              <w:t>广西壮族自治区财政厅政府采购监督管理</w:t>
            </w:r>
            <w:bookmarkEnd w:id="70"/>
            <w:r>
              <w:rPr>
                <w:rFonts w:hint="eastAsia" w:ascii="宋体" w:hAnsi="宋体" w:eastAsia="宋体" w:cs="宋体"/>
                <w:szCs w:val="21"/>
              </w:rPr>
              <w:t>处</w:t>
            </w:r>
          </w:p>
          <w:p>
            <w:pPr>
              <w:spacing w:line="360" w:lineRule="auto"/>
              <w:jc w:val="left"/>
              <w:rPr>
                <w:rFonts w:hint="eastAsia" w:ascii="宋体" w:hAnsi="宋体" w:eastAsia="宋体" w:cs="宋体"/>
                <w:szCs w:val="21"/>
              </w:rPr>
            </w:pPr>
            <w:r>
              <w:rPr>
                <w:rFonts w:hint="eastAsia" w:ascii="宋体" w:hAnsi="宋体" w:eastAsia="宋体" w:cs="宋体"/>
                <w:szCs w:val="21"/>
              </w:rPr>
              <w:t>地址：广西南宁市桃源路69号广西财政大厦7楼</w:t>
            </w:r>
          </w:p>
          <w:bookmarkEnd w:id="69"/>
          <w:p>
            <w:pPr>
              <w:spacing w:line="360" w:lineRule="auto"/>
              <w:jc w:val="left"/>
              <w:rPr>
                <w:rFonts w:hint="eastAsia" w:ascii="宋体" w:hAnsi="宋体" w:eastAsia="宋体" w:cs="宋体"/>
                <w:szCs w:val="21"/>
              </w:rPr>
            </w:pPr>
            <w:r>
              <w:rPr>
                <w:rFonts w:hint="eastAsia" w:ascii="宋体" w:hAnsi="宋体" w:eastAsia="宋体" w:cs="宋体"/>
                <w:szCs w:val="21"/>
              </w:rPr>
              <w:t>联系电话：</w:t>
            </w:r>
            <w:bookmarkStart w:id="71" w:name="PO_3000001867_PM038"/>
            <w:r>
              <w:rPr>
                <w:rFonts w:hint="eastAsia" w:ascii="宋体" w:hAnsi="宋体" w:eastAsia="宋体" w:cs="宋体"/>
                <w:szCs w:val="21"/>
              </w:rPr>
              <w:t xml:space="preserve">0771-5331544/5331539 </w:t>
            </w:r>
            <w:bookmarkEnd w:id="71"/>
            <w:r>
              <w:rPr>
                <w:rFonts w:hint="eastAsia" w:ascii="宋体" w:hAnsi="宋体" w:eastAsia="宋体"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t>3</w:t>
            </w:r>
            <w:r>
              <w:rPr>
                <w:rFonts w:hint="eastAsia"/>
              </w:rPr>
              <w:t>2</w:t>
            </w:r>
          </w:p>
        </w:tc>
        <w:tc>
          <w:tcPr>
            <w:tcW w:w="2382" w:type="dxa"/>
            <w:vAlign w:val="center"/>
          </w:tcPr>
          <w:p>
            <w:r>
              <w:rPr>
                <w:rFonts w:hint="eastAsia"/>
              </w:rPr>
              <w:t>采购代理服务费</w:t>
            </w:r>
          </w:p>
        </w:tc>
        <w:tc>
          <w:tcPr>
            <w:tcW w:w="658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1. 是否收取采购代理服务费：</w:t>
            </w:r>
          </w:p>
          <w:p>
            <w:pPr>
              <w:spacing w:line="360" w:lineRule="auto"/>
              <w:jc w:val="left"/>
              <w:rPr>
                <w:rFonts w:hint="eastAsia" w:ascii="宋体" w:hAnsi="宋体" w:eastAsia="宋体" w:cs="宋体"/>
                <w:szCs w:val="21"/>
              </w:rPr>
            </w:pPr>
            <w:r>
              <w:rPr>
                <w:rFonts w:hint="eastAsia" w:ascii="宋体" w:hAnsi="宋体" w:eastAsia="宋体" w:cs="宋体"/>
                <w:szCs w:val="21"/>
              </w:rPr>
              <w:t>☑是    □ 否</w:t>
            </w:r>
          </w:p>
          <w:p>
            <w:pPr>
              <w:spacing w:line="360" w:lineRule="auto"/>
              <w:jc w:val="left"/>
              <w:rPr>
                <w:rFonts w:hint="eastAsia" w:ascii="宋体" w:hAnsi="宋体" w:eastAsia="宋体" w:cs="宋体"/>
                <w:szCs w:val="21"/>
              </w:rPr>
            </w:pPr>
            <w:r>
              <w:rPr>
                <w:rFonts w:hint="eastAsia" w:ascii="宋体" w:hAnsi="宋体" w:eastAsia="宋体" w:cs="宋体"/>
                <w:szCs w:val="21"/>
              </w:rPr>
              <w:t>2.采购代理服务费支付方式：</w:t>
            </w:r>
          </w:p>
          <w:p>
            <w:pPr>
              <w:spacing w:line="360" w:lineRule="auto"/>
              <w:jc w:val="left"/>
              <w:rPr>
                <w:rFonts w:hint="eastAsia" w:ascii="宋体" w:hAnsi="宋体" w:eastAsia="宋体" w:cs="宋体"/>
                <w:szCs w:val="21"/>
              </w:rPr>
            </w:pPr>
            <w:r>
              <w:rPr>
                <w:rFonts w:hint="eastAsia" w:ascii="宋体" w:hAnsi="宋体" w:eastAsia="宋体" w:cs="宋体"/>
                <w:szCs w:val="21"/>
              </w:rPr>
              <w:t>☑本项目采购代理服务费由成交供应商在签订合同前，以银行转账、电汇等方式一次性向采购代理机构支付。</w:t>
            </w:r>
          </w:p>
          <w:p>
            <w:pPr>
              <w:spacing w:line="360" w:lineRule="auto"/>
              <w:jc w:val="left"/>
              <w:rPr>
                <w:rFonts w:hint="eastAsia" w:ascii="宋体" w:hAnsi="宋体" w:eastAsia="宋体" w:cs="宋体"/>
                <w:szCs w:val="21"/>
              </w:rPr>
            </w:pPr>
            <w:r>
              <w:rPr>
                <w:rFonts w:hint="eastAsia" w:ascii="宋体" w:hAnsi="宋体" w:eastAsia="宋体" w:cs="宋体"/>
                <w:szCs w:val="21"/>
              </w:rPr>
              <w:t xml:space="preserve">□采购人支付：        </w:t>
            </w:r>
          </w:p>
          <w:p>
            <w:pPr>
              <w:spacing w:line="360" w:lineRule="auto"/>
              <w:jc w:val="left"/>
              <w:rPr>
                <w:rFonts w:hint="eastAsia" w:ascii="宋体" w:hAnsi="宋体" w:eastAsia="宋体" w:cs="宋体"/>
                <w:szCs w:val="21"/>
              </w:rPr>
            </w:pPr>
            <w:r>
              <w:rPr>
                <w:rFonts w:hint="eastAsia" w:ascii="宋体" w:hAnsi="宋体" w:eastAsia="宋体" w:cs="宋体"/>
                <w:szCs w:val="21"/>
              </w:rPr>
              <w:t>3.采购代理费收取标准：</w:t>
            </w:r>
          </w:p>
          <w:p>
            <w:pPr>
              <w:spacing w:line="360" w:lineRule="auto"/>
              <w:jc w:val="left"/>
              <w:rPr>
                <w:rFonts w:hint="eastAsia" w:ascii="宋体" w:hAnsi="宋体" w:eastAsia="宋体" w:cs="宋体"/>
                <w:szCs w:val="21"/>
              </w:rPr>
            </w:pPr>
            <w:bookmarkStart w:id="72" w:name="PO_3000001871_PM025"/>
            <w:r>
              <w:rPr>
                <w:rFonts w:hint="eastAsia" w:ascii="宋体" w:hAnsi="宋体" w:eastAsia="宋体" w:cs="宋体"/>
                <w:szCs w:val="21"/>
              </w:rPr>
              <w:t>☑项目（☑成交总金额/□采购预算/□暂定成交金额/□其他   ）为计费额，按本须知正文第32.2条规定的收费计算标准</w:t>
            </w:r>
            <w:r>
              <w:rPr>
                <w:rFonts w:hint="eastAsia" w:ascii="宋体" w:hAnsi="宋体" w:eastAsia="宋体" w:cs="宋体"/>
                <w:b/>
                <w:bCs/>
                <w:szCs w:val="21"/>
              </w:rPr>
              <w:t>（货物类）</w:t>
            </w:r>
            <w:r>
              <w:rPr>
                <w:rFonts w:hint="eastAsia" w:ascii="宋体" w:hAnsi="宋体" w:eastAsia="宋体" w:cs="宋体"/>
                <w:szCs w:val="21"/>
              </w:rPr>
              <w:t>采用差额定率累进法计算出收费基准价格，采购代理机构收费以（☑收费基准价格/□收费基准价格下浮  %/□收费基准价格上浮   %）收取。</w:t>
            </w:r>
            <w:bookmarkEnd w:id="72"/>
          </w:p>
          <w:p>
            <w:pPr>
              <w:spacing w:line="360" w:lineRule="auto"/>
              <w:jc w:val="left"/>
              <w:rPr>
                <w:rFonts w:hint="eastAsia" w:ascii="宋体" w:hAnsi="宋体" w:eastAsia="宋体" w:cs="宋体"/>
                <w:szCs w:val="21"/>
              </w:rPr>
            </w:pPr>
            <w:r>
              <w:rPr>
                <w:rFonts w:hint="eastAsia" w:ascii="宋体" w:hAnsi="宋体" w:eastAsia="宋体" w:cs="宋体"/>
                <w:szCs w:val="21"/>
              </w:rPr>
              <w:t>□固定采购代理收费：           。</w:t>
            </w:r>
          </w:p>
          <w:p>
            <w:pPr>
              <w:spacing w:line="360" w:lineRule="auto"/>
              <w:jc w:val="left"/>
              <w:rPr>
                <w:rFonts w:hint="eastAsia" w:ascii="宋体" w:hAnsi="宋体" w:eastAsia="宋体" w:cs="宋体"/>
                <w:szCs w:val="21"/>
              </w:rPr>
            </w:pPr>
            <w:r>
              <w:rPr>
                <w:rFonts w:hint="eastAsia" w:ascii="宋体" w:hAnsi="宋体" w:eastAsia="宋体" w:cs="宋体"/>
                <w:szCs w:val="21"/>
              </w:rPr>
              <w:t>4. 采购代理服务费收取银行账户的信息</w:t>
            </w:r>
          </w:p>
          <w:p>
            <w:pPr>
              <w:spacing w:line="360" w:lineRule="auto"/>
              <w:jc w:val="left"/>
              <w:rPr>
                <w:rFonts w:hint="eastAsia" w:ascii="宋体" w:hAnsi="宋体" w:eastAsia="宋体" w:cs="宋体"/>
                <w:szCs w:val="21"/>
              </w:rPr>
            </w:pPr>
            <w:r>
              <w:rPr>
                <w:rFonts w:hint="eastAsia" w:ascii="宋体" w:hAnsi="宋体" w:eastAsia="宋体" w:cs="宋体"/>
                <w:szCs w:val="21"/>
              </w:rPr>
              <w:t>开户名称：广西科联招标中心有限公司</w:t>
            </w:r>
          </w:p>
          <w:p>
            <w:pPr>
              <w:spacing w:line="360" w:lineRule="auto"/>
              <w:jc w:val="left"/>
              <w:rPr>
                <w:rFonts w:hint="eastAsia" w:ascii="宋体" w:hAnsi="宋体" w:eastAsia="宋体" w:cs="宋体"/>
                <w:szCs w:val="21"/>
              </w:rPr>
            </w:pPr>
            <w:r>
              <w:rPr>
                <w:rFonts w:hint="eastAsia" w:ascii="宋体" w:hAnsi="宋体" w:eastAsia="宋体" w:cs="宋体"/>
                <w:szCs w:val="21"/>
              </w:rPr>
              <w:t>开户银行：中国工商银行南宁市高新科技支行</w:t>
            </w:r>
          </w:p>
          <w:p>
            <w:pPr>
              <w:spacing w:line="360" w:lineRule="auto"/>
              <w:jc w:val="left"/>
              <w:rPr>
                <w:rFonts w:hint="eastAsia" w:ascii="宋体" w:hAnsi="宋体" w:eastAsia="宋体" w:cs="宋体"/>
                <w:szCs w:val="21"/>
              </w:rPr>
            </w:pPr>
            <w:r>
              <w:rPr>
                <w:rFonts w:hint="eastAsia" w:ascii="宋体" w:hAnsi="宋体" w:eastAsia="宋体" w:cs="宋体"/>
                <w:szCs w:val="21"/>
              </w:rPr>
              <w:t>银行账号：2102111229300032105</w:t>
            </w:r>
          </w:p>
          <w:p>
            <w:pPr>
              <w:spacing w:line="360" w:lineRule="auto"/>
              <w:jc w:val="left"/>
              <w:rPr>
                <w:rFonts w:hint="eastAsia" w:ascii="宋体" w:hAnsi="宋体" w:eastAsia="宋体" w:cs="宋体"/>
                <w:szCs w:val="21"/>
              </w:rPr>
            </w:pPr>
            <w:r>
              <w:rPr>
                <w:rFonts w:hint="eastAsia" w:ascii="宋体" w:hAnsi="宋体" w:eastAsia="宋体" w:cs="宋体"/>
                <w:szCs w:val="21"/>
              </w:rPr>
              <w:t xml:space="preserve">开户行行号：102611011101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33</w:t>
            </w:r>
            <w:r>
              <w:t>.1</w:t>
            </w:r>
          </w:p>
        </w:tc>
        <w:tc>
          <w:tcPr>
            <w:tcW w:w="2382" w:type="dxa"/>
            <w:vAlign w:val="center"/>
          </w:tcPr>
          <w:p>
            <w:pPr>
              <w:rPr>
                <w:rFonts w:ascii="宋体" w:cs="宋体"/>
                <w:szCs w:val="21"/>
              </w:rPr>
            </w:pPr>
            <w:r>
              <w:rPr>
                <w:rFonts w:hint="eastAsia"/>
              </w:rPr>
              <w:t>解释</w:t>
            </w:r>
          </w:p>
        </w:tc>
        <w:tc>
          <w:tcPr>
            <w:tcW w:w="6586" w:type="dxa"/>
            <w:vAlign w:val="center"/>
          </w:tcPr>
          <w:p>
            <w:pPr>
              <w:spacing w:line="360" w:lineRule="auto"/>
              <w:jc w:val="left"/>
              <w:rPr>
                <w:rFonts w:hint="eastAsia" w:ascii="宋体" w:hAnsi="宋体" w:eastAsia="宋体" w:cs="宋体"/>
                <w:b/>
                <w:bCs/>
                <w:szCs w:val="21"/>
              </w:rPr>
            </w:pPr>
            <w:r>
              <w:rPr>
                <w:rFonts w:hint="eastAsia" w:ascii="宋体" w:hAnsi="宋体" w:eastAsia="宋体" w:cs="宋体"/>
                <w:szCs w:val="21"/>
              </w:rPr>
              <w:t>解释：构成本谈判文件的各个组成文件应互为解释，互为说明；除谈判文件中有特别规定外，仅适用于竞标阶段的规定，按更正公告（澄清公告）、竞争性谈判公告、采购需求、供应商须知、</w:t>
            </w:r>
            <w:r>
              <w:rPr>
                <w:rFonts w:hint="eastAsia" w:ascii="宋体" w:hAnsi="宋体" w:eastAsia="宋体" w:cs="宋体"/>
                <w:szCs w:val="21"/>
                <w:lang w:val="zh-CN"/>
              </w:rPr>
              <w:t>评审程序、评审方法和成交标准</w:t>
            </w:r>
            <w:r>
              <w:rPr>
                <w:rFonts w:hint="eastAsia" w:ascii="宋体" w:hAnsi="宋体" w:eastAsia="宋体" w:cs="宋体"/>
                <w:szCs w:val="21"/>
              </w:rPr>
              <w:t>、响应文件格式、合同文本的先后顺序解释；同一组成文件中就同一事项的规定或者约定不一致的，以编排顺序在后者为准；同一组成文件不同版本之间有不一致的，以形成时间在后者为准；更正公告（澄清公告）与同步更新的谈判文件不一致时以更正公告（澄清公告）为准。按本款前述规定仍不能形成结论的，</w:t>
            </w:r>
            <w:r>
              <w:rPr>
                <w:rFonts w:hint="eastAsia" w:ascii="宋体" w:hAnsi="宋体" w:eastAsia="宋体" w:cs="宋体"/>
                <w:b/>
                <w:bCs/>
                <w:szCs w:val="21"/>
              </w:rPr>
              <w:t>由采购人或者采购代理机构负责解释。</w:t>
            </w:r>
          </w:p>
          <w:p>
            <w:pPr>
              <w:spacing w:line="360" w:lineRule="auto"/>
              <w:jc w:val="left"/>
              <w:rPr>
                <w:rFonts w:hint="eastAsia" w:ascii="宋体" w:hAnsi="宋体" w:eastAsia="宋体" w:cs="宋体"/>
                <w:szCs w:val="21"/>
              </w:rPr>
            </w:pPr>
            <w:r>
              <w:rPr>
                <w:rFonts w:hint="eastAsia" w:ascii="宋体" w:hAnsi="宋体" w:eastAsia="宋体" w:cs="宋体"/>
                <w:szCs w:val="21"/>
              </w:rPr>
              <w:t>法律责任：</w:t>
            </w:r>
          </w:p>
          <w:p>
            <w:pPr>
              <w:spacing w:line="360" w:lineRule="auto"/>
              <w:jc w:val="left"/>
              <w:rPr>
                <w:rFonts w:hint="eastAsia" w:ascii="宋体" w:hAnsi="宋体" w:eastAsia="宋体" w:cs="宋体"/>
                <w:szCs w:val="21"/>
              </w:rPr>
            </w:pPr>
            <w:r>
              <w:rPr>
                <w:rFonts w:hint="eastAsia" w:ascii="宋体" w:hAnsi="宋体" w:eastAsia="宋体" w:cs="宋体"/>
                <w:szCs w:val="21"/>
              </w:rPr>
              <w:t>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r>
              <w:rPr>
                <w:rFonts w:hint="eastAsia"/>
              </w:rPr>
              <w:t>33</w:t>
            </w:r>
            <w:r>
              <w:t>.2</w:t>
            </w:r>
          </w:p>
        </w:tc>
        <w:tc>
          <w:tcPr>
            <w:tcW w:w="2382" w:type="dxa"/>
            <w:vAlign w:val="center"/>
          </w:tcPr>
          <w:p>
            <w:r>
              <w:rPr>
                <w:rFonts w:hint="eastAsia"/>
              </w:rPr>
              <w:t>其他</w:t>
            </w:r>
          </w:p>
        </w:tc>
        <w:tc>
          <w:tcPr>
            <w:tcW w:w="6586" w:type="dxa"/>
            <w:vAlign w:val="center"/>
          </w:tcPr>
          <w:p>
            <w:pPr>
              <w:pStyle w:val="12"/>
              <w:spacing w:line="360" w:lineRule="auto"/>
              <w:ind w:firstLine="42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1.本竞争性谈判文件中描述供应商的“公章”是指根据我国对公章的管理规定，用供应商法定主体行为名称制作的实物印章或供应商通过指定电子化政府采购平台办理数字证书（CA认证）获得的以法定主体行为名称制作的电子印章。除本竞争性谈判文件有特殊规定外，供应商的财务章、部门章、分公司章、工会章、合同章、投标专用章、业务专用章及银行的转账章、现金收讫章、现金付讫章等其他形式印章均不能代替公章。</w:t>
            </w:r>
          </w:p>
          <w:p>
            <w:pPr>
              <w:pStyle w:val="12"/>
              <w:spacing w:line="360" w:lineRule="auto"/>
              <w:ind w:firstLine="42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2.本竞争性谈判文件中描述供应商的“签字”是指供应商通过指定电子化政府采购平台办理数字证书（CA认证）获得的以供应商法定代表人或者委托代理人姓名制作的电子印章或手写签字。</w:t>
            </w:r>
          </w:p>
          <w:p>
            <w:pPr>
              <w:pStyle w:val="12"/>
              <w:spacing w:line="360" w:lineRule="auto"/>
              <w:ind w:firstLine="420" w:firstLineChars="200"/>
              <w:rPr>
                <w:rFonts w:hint="eastAsia" w:ascii="宋体" w:hAnsi="宋体" w:eastAsia="宋体" w:cs="宋体"/>
                <w:color w:val="auto"/>
                <w:kern w:val="2"/>
                <w:szCs w:val="21"/>
              </w:rPr>
            </w:pPr>
            <w:r>
              <w:rPr>
                <w:rFonts w:hint="eastAsia" w:ascii="宋体" w:hAnsi="宋体" w:eastAsia="宋体" w:cs="宋体"/>
                <w:color w:val="auto"/>
                <w:kern w:val="2"/>
                <w:szCs w:val="21"/>
              </w:rPr>
              <w:t>3.本竞争性谈判文件所称的“电子签章”“电子签名”，是指经广西政府采购云平台认可的CA认证的电子签名数据为表现形式的印章，可用于签署电子响应文件，电子印章与实物印章具有同等法律效力，不因其采用电子化表现形式而否定其法律效力。</w:t>
            </w:r>
          </w:p>
          <w:p>
            <w:pPr>
              <w:pStyle w:val="12"/>
              <w:spacing w:line="360" w:lineRule="auto"/>
              <w:ind w:firstLine="420" w:firstLineChars="200"/>
              <w:rPr>
                <w:rFonts w:hint="eastAsia" w:ascii="宋体" w:hAnsi="宋体" w:eastAsia="宋体" w:cs="宋体"/>
                <w:color w:val="auto"/>
                <w:kern w:val="2"/>
                <w:szCs w:val="21"/>
              </w:rPr>
            </w:pPr>
            <w:r>
              <w:rPr>
                <w:rFonts w:hint="eastAsia" w:ascii="宋体" w:hAnsi="宋体" w:eastAsia="宋体" w:cs="宋体"/>
                <w:color w:val="auto"/>
                <w:kern w:val="2"/>
                <w:szCs w:val="21"/>
                <w:lang w:val="en-US"/>
              </w:rPr>
              <w:t>4</w:t>
            </w:r>
            <w:r>
              <w:rPr>
                <w:rFonts w:hint="eastAsia" w:ascii="宋体" w:hAnsi="宋体" w:eastAsia="宋体" w:cs="宋体"/>
                <w:color w:val="auto"/>
                <w:kern w:val="2"/>
                <w:szCs w:val="21"/>
              </w:rPr>
              <w:t>.供应商为其他组织或者自然人时，本竞争性谈判文件规定的法定代表人指负责人或者自然人。本竞争性谈判文件所称负责人是指参加竞标的其他组织营业执照上的负责人，本竞争性谈判文件所称自然人指参与竞标的自然人本人。</w:t>
            </w:r>
          </w:p>
          <w:p>
            <w:pPr>
              <w:pStyle w:val="12"/>
              <w:spacing w:line="360" w:lineRule="auto"/>
              <w:ind w:firstLine="420" w:firstLineChars="200"/>
              <w:rPr>
                <w:rFonts w:hint="eastAsia" w:ascii="宋体" w:hAnsi="宋体" w:eastAsia="宋体" w:cs="宋体"/>
                <w:color w:val="auto"/>
                <w:kern w:val="2"/>
                <w:szCs w:val="21"/>
              </w:rPr>
            </w:pPr>
            <w:r>
              <w:rPr>
                <w:rFonts w:hint="eastAsia" w:ascii="宋体" w:hAnsi="宋体" w:eastAsia="宋体" w:cs="宋体"/>
                <w:color w:val="auto"/>
                <w:kern w:val="2"/>
                <w:szCs w:val="21"/>
                <w:lang w:val="en-US"/>
              </w:rPr>
              <w:t>5</w:t>
            </w:r>
            <w:r>
              <w:rPr>
                <w:rFonts w:hint="eastAsia" w:ascii="宋体" w:hAnsi="宋体" w:eastAsia="宋体" w:cs="宋体"/>
                <w:color w:val="auto"/>
                <w:kern w:val="2"/>
                <w:szCs w:val="21"/>
              </w:rPr>
              <w:t>.自然人竞标的，竞争性谈判文件规定盖公章处由自然人摁手指指印。</w:t>
            </w:r>
          </w:p>
          <w:p>
            <w:pPr>
              <w:pStyle w:val="12"/>
              <w:spacing w:line="360" w:lineRule="auto"/>
              <w:ind w:firstLine="420" w:firstLineChars="200"/>
              <w:rPr>
                <w:kern w:val="0"/>
              </w:rPr>
            </w:pPr>
            <w:r>
              <w:rPr>
                <w:rFonts w:hint="eastAsia" w:ascii="宋体" w:hAnsi="宋体" w:eastAsia="宋体" w:cs="宋体"/>
                <w:color w:val="auto"/>
                <w:kern w:val="2"/>
                <w:szCs w:val="21"/>
              </w:rPr>
              <w:t xml:space="preserve">    6.本竞争性谈判文件所称的“以上”“以下”“以内”“届满”，包括本数；所称的“不满”“超过”“以外”，不包括本数。</w:t>
            </w:r>
          </w:p>
        </w:tc>
      </w:tr>
    </w:tbl>
    <w:p>
      <w:pPr>
        <w:keepNext/>
        <w:keepLines/>
        <w:spacing w:before="260" w:after="260" w:line="420" w:lineRule="exact"/>
        <w:jc w:val="center"/>
        <w:outlineLvl w:val="1"/>
        <w:rPr>
          <w:rFonts w:hint="eastAsia" w:ascii="宋体" w:hAnsi="宋体" w:eastAsia="宋体" w:cs="Times New Roman"/>
          <w:bCs/>
          <w:sz w:val="32"/>
          <w:szCs w:val="32"/>
          <w:lang w:val="zh-CN" w:eastAsia="zh-CN"/>
        </w:rPr>
      </w:pPr>
      <w:r>
        <w:rPr>
          <w:lang w:val="zh-CN"/>
        </w:rPr>
        <w:br w:type="page"/>
      </w:r>
      <w:bookmarkStart w:id="73" w:name="_Toc29286"/>
      <w:bookmarkStart w:id="74" w:name="_Toc80205924"/>
      <w:bookmarkStart w:id="75" w:name="_Toc20165"/>
      <w:r>
        <w:rPr>
          <w:rFonts w:hint="eastAsia" w:ascii="宋体" w:hAnsi="宋体" w:eastAsia="宋体" w:cs="Times New Roman"/>
          <w:bCs/>
          <w:sz w:val="32"/>
          <w:szCs w:val="32"/>
          <w:lang w:val="zh-CN" w:eastAsia="zh-CN"/>
        </w:rPr>
        <w:t>第二节 供应商须知正文</w:t>
      </w:r>
      <w:bookmarkEnd w:id="73"/>
      <w:bookmarkEnd w:id="74"/>
      <w:bookmarkEnd w:id="75"/>
    </w:p>
    <w:p>
      <w:pPr>
        <w:keepNext/>
        <w:keepLines/>
        <w:spacing w:line="360" w:lineRule="auto"/>
        <w:ind w:firstLine="640" w:firstLineChars="200"/>
        <w:outlineLvl w:val="2"/>
        <w:rPr>
          <w:rFonts w:hint="eastAsia" w:ascii="宋体" w:hAnsi="宋体" w:eastAsia="宋体" w:cs="Times New Roman"/>
          <w:bCs/>
          <w:sz w:val="32"/>
          <w:szCs w:val="32"/>
          <w:lang w:val="zh-CN" w:eastAsia="zh-CN"/>
        </w:rPr>
      </w:pPr>
      <w:bookmarkStart w:id="76" w:name="_Toc18711"/>
      <w:bookmarkStart w:id="77" w:name="_Toc80205925"/>
      <w:bookmarkStart w:id="78" w:name="_Toc27704"/>
      <w:r>
        <w:rPr>
          <w:rFonts w:hint="eastAsia" w:ascii="宋体" w:hAnsi="宋体" w:eastAsia="宋体" w:cs="Times New Roman"/>
          <w:bCs/>
          <w:sz w:val="32"/>
          <w:szCs w:val="32"/>
          <w:lang w:val="zh-CN" w:eastAsia="zh-CN"/>
        </w:rPr>
        <w:t>一、总则</w:t>
      </w:r>
      <w:bookmarkEnd w:id="76"/>
      <w:bookmarkEnd w:id="77"/>
      <w:bookmarkEnd w:id="78"/>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1.适用范围</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w:t>
      </w:r>
      <w:r>
        <w:rPr>
          <w:rFonts w:hint="eastAsia" w:ascii="宋体" w:hAnsi="宋体" w:eastAsia="宋体" w:cs="宋体"/>
          <w:color w:val="000000"/>
          <w:spacing w:val="-6"/>
          <w:szCs w:val="21"/>
        </w:rPr>
        <w:t>本竞争性谈判文件（以下简称谈判文件）适用于本项目的所有采购程序和环节（法律、法规另有规定的，从其规定）。</w:t>
      </w:r>
    </w:p>
    <w:p>
      <w:pPr>
        <w:spacing w:line="360" w:lineRule="auto"/>
        <w:ind w:firstLine="482" w:firstLineChars="200"/>
        <w:rPr>
          <w:rFonts w:hint="eastAsia" w:ascii="宋体" w:hAnsi="宋体" w:eastAsia="宋体" w:cs="宋体"/>
          <w:szCs w:val="21"/>
        </w:rPr>
      </w:pPr>
      <w:r>
        <w:rPr>
          <w:rFonts w:hint="eastAsia" w:ascii="黑体" w:hAnsi="黑体" w:eastAsia="黑体" w:cs="宋体"/>
          <w:b/>
          <w:bCs/>
          <w:sz w:val="24"/>
          <w:szCs w:val="24"/>
        </w:rPr>
        <w:t>2.定义</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2.1“采购人”是指依法进行采购的国家机关、事业单位、团体组织。</w:t>
      </w:r>
    </w:p>
    <w:p>
      <w:pPr>
        <w:spacing w:line="360" w:lineRule="auto"/>
        <w:ind w:firstLine="420" w:firstLineChars="200"/>
        <w:rPr>
          <w:rFonts w:hint="eastAsia" w:ascii="宋体" w:hAnsi="宋体" w:eastAsia="宋体" w:cs="宋体"/>
          <w:b/>
          <w:color w:val="FF0000"/>
          <w:szCs w:val="21"/>
        </w:rPr>
      </w:pPr>
      <w:r>
        <w:rPr>
          <w:rFonts w:hint="eastAsia" w:ascii="宋体" w:hAnsi="宋体" w:eastAsia="宋体" w:cs="宋体"/>
          <w:color w:val="000000"/>
          <w:szCs w:val="21"/>
        </w:rPr>
        <w:t>2.2“采购代理机构”是指政府采购集中采购机构和集中采购机构以外的采购代理机构。</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2.3“供应商”是指向采购人提供货物、工程或者服务的法人、其他组织或者自然人。</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2.4“货物”是指各种形态和种类的物品，包括原材料、燃料、设备、产品等。</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2.5“竞标”是指按照本项目竞争性谈判公告规定的方式供应商获取谈判文件、提交响应文件并希望获得标的的行为。</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2.6“售后服务” 是指包含但不限于供应商须承担的备品备件、包装、运输、装卸、保险、货到就位以及安装、调试、培训、保修和其他类似的义务。</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2.7“书面形式”是指合同书、信件和数据电文（包括电报、电传、传真、电子数据交换和电子邮件）等可以有形地表现所载内容的形式。</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2.8“响应文件”</w:t>
      </w:r>
      <w:r>
        <w:rPr>
          <w:rFonts w:hint="eastAsia" w:ascii="宋体" w:hAnsi="宋体" w:eastAsia="宋体" w:cs="宋体"/>
          <w:color w:val="000000"/>
          <w:spacing w:val="-6"/>
          <w:szCs w:val="21"/>
        </w:rPr>
        <w:t>是指：供应商根据本文件要求，编制包含报价、技术和货物等所有内容的文件。</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2.9 “实质性要求”是指</w:t>
      </w:r>
      <w:r>
        <w:rPr>
          <w:rFonts w:hint="eastAsia" w:ascii="宋体" w:hAnsi="宋体" w:eastAsia="宋体" w:cs="宋体"/>
          <w:b w:val="0"/>
          <w:bCs w:val="0"/>
          <w:color w:val="auto"/>
          <w:szCs w:val="21"/>
          <w:highlight w:val="none"/>
          <w:lang w:eastAsia="zh-CN"/>
        </w:rPr>
        <w:t>竞争性谈判</w:t>
      </w:r>
      <w:r>
        <w:rPr>
          <w:rFonts w:hint="eastAsia" w:ascii="宋体" w:hAnsi="宋体" w:eastAsia="宋体" w:cs="宋体"/>
          <w:b w:val="0"/>
          <w:bCs w:val="0"/>
          <w:color w:val="auto"/>
          <w:szCs w:val="21"/>
          <w:highlight w:val="none"/>
        </w:rPr>
        <w:t>文件中已经指明不满足则响应文件</w:t>
      </w:r>
      <w:r>
        <w:rPr>
          <w:rFonts w:hint="eastAsia" w:ascii="宋体" w:hAnsi="宋体" w:eastAsia="宋体" w:cs="宋体"/>
          <w:b w:val="0"/>
          <w:bCs w:val="0"/>
          <w:color w:val="auto"/>
          <w:szCs w:val="21"/>
          <w:highlight w:val="none"/>
          <w:lang w:eastAsia="zh-CN"/>
        </w:rPr>
        <w:t>作</w:t>
      </w:r>
      <w:r>
        <w:rPr>
          <w:rFonts w:hint="eastAsia" w:ascii="宋体" w:hAnsi="宋体" w:eastAsia="宋体" w:cs="宋体"/>
          <w:b w:val="0"/>
          <w:bCs w:val="0"/>
          <w:color w:val="auto"/>
          <w:szCs w:val="21"/>
          <w:highlight w:val="none"/>
        </w:rPr>
        <w:t>无效响应处理的条款，或者不能负偏离的条款，或者采购需求中带“▲”的条款</w:t>
      </w:r>
      <w:r>
        <w:rPr>
          <w:rFonts w:hint="eastAsia" w:ascii="宋体" w:hAnsi="宋体" w:eastAsia="宋体" w:cs="宋体"/>
          <w:color w:val="000000"/>
          <w:szCs w:val="21"/>
        </w:rPr>
        <w:t>。</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2.10“正偏离”，是指响应文件对谈判文件“采购需求”中有关条款作出优于条款要求并有利于采购人的响应情形；</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2.11“负偏离”，是指响应文件对谈判文件“采购需求”中有关条款作出的响应不满足条款要求，导致采购人要求不能得到满足的情形。</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2.12“允许负偏离的条款”是指采购需求中的不属于“实质性要求”的条款。</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2.13“首次报价”是指供应商提交的首次响应文件中的竞标报价。</w:t>
      </w:r>
    </w:p>
    <w:p>
      <w:pPr>
        <w:spacing w:line="360" w:lineRule="auto"/>
        <w:ind w:firstLine="420" w:firstLineChars="200"/>
        <w:rPr>
          <w:rFonts w:hint="eastAsia" w:ascii="宋体" w:hAnsi="宋体" w:eastAsia="宋体" w:cs="宋体"/>
        </w:rPr>
      </w:pPr>
      <w:r>
        <w:rPr>
          <w:rFonts w:hint="eastAsia" w:ascii="宋体" w:hAnsi="宋体" w:eastAsia="宋体" w:cs="宋体"/>
          <w:color w:val="000000"/>
          <w:szCs w:val="21"/>
        </w:rPr>
        <w:t>2.1</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“评审价”是指供应商提交的最后报价并经修正和政策功能价格扣除后的价格。</w:t>
      </w:r>
    </w:p>
    <w:p>
      <w:pPr>
        <w:spacing w:line="360" w:lineRule="auto"/>
        <w:ind w:firstLine="482" w:firstLineChars="200"/>
        <w:rPr>
          <w:rFonts w:ascii="黑体" w:hAnsi="黑体" w:eastAsia="黑体" w:cs="宋体"/>
          <w:b/>
          <w:bCs/>
          <w:sz w:val="24"/>
          <w:szCs w:val="24"/>
        </w:rPr>
      </w:pPr>
      <w:r>
        <w:rPr>
          <w:rFonts w:hint="eastAsia" w:ascii="黑体" w:hAnsi="黑体" w:eastAsia="黑体" w:cs="宋体"/>
          <w:b/>
          <w:bCs/>
          <w:sz w:val="24"/>
          <w:szCs w:val="24"/>
        </w:rPr>
        <w:t>3.供应商的资格条件</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供应商的资格条件详见“供应商须知前附表”。</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4.谈判费用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供应商应承担参与本次采购活动有关的所有费用，包括但不限于、勘查现场、编制和提交响应文件、参加谈判与应答、签订合同等，不论竞标结果如何，均应自行承担。</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5.联合体竞标</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5.1本项目是否接受联合体竞标，详见“供应商须知前附表”。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5.2</w:t>
      </w:r>
      <w:r>
        <w:rPr>
          <w:rFonts w:hint="eastAsia" w:ascii="宋体" w:hAnsi="宋体" w:eastAsia="宋体" w:cs="Times New Roman"/>
          <w:szCs w:val="24"/>
        </w:rPr>
        <w:t>如接受联合体竞标，</w:t>
      </w:r>
      <w:r>
        <w:rPr>
          <w:rFonts w:hint="eastAsia" w:ascii="宋体" w:hAnsi="宋体" w:eastAsia="宋体" w:cs="宋体"/>
          <w:szCs w:val="21"/>
        </w:rPr>
        <w:t>联合体竞标要求详见“供应商须知前附表”。</w:t>
      </w:r>
    </w:p>
    <w:p>
      <w:pPr>
        <w:spacing w:line="360" w:lineRule="auto"/>
        <w:ind w:firstLine="420" w:firstLineChars="200"/>
        <w:rPr>
          <w:rFonts w:hint="eastAsia" w:ascii="宋体" w:hAnsi="宋体" w:eastAsia="宋体" w:cs="Times New Roman"/>
          <w:bCs/>
          <w:szCs w:val="21"/>
        </w:rPr>
      </w:pPr>
      <w:r>
        <w:rPr>
          <w:rFonts w:hint="eastAsia" w:ascii="宋体" w:hAnsi="宋体" w:eastAsia="宋体" w:cs="宋体"/>
          <w:szCs w:val="21"/>
        </w:rPr>
        <w:t>5.3</w:t>
      </w:r>
      <w:r>
        <w:rPr>
          <w:rFonts w:hint="eastAsia" w:ascii="宋体" w:hAnsi="宋体" w:eastAsia="宋体" w:cs="宋体"/>
          <w:sz w:val="21"/>
          <w:szCs w:val="21"/>
        </w:rPr>
        <w:t>根据《政府采购促进中小企业发展管理办法》（财库[2020]46号）第九条及 《广西壮族自治区财政厅关于贯彻落实政府采购支持中小企业发展政策的通知》（桂财采〔2022〕31号）规定，接受大中型企业与小微企业组成联合体的采购项目，对于联合协议约定小微企业的合同份额占到合同总金额 30%以上的，采购人、采购代理机构应当对联合体的报价给予 4%-6%的扣除，用扣除后的价格参加评审。组成联合体的小微企业与联合体内其他企业、分包企业之间存在直接控股、管理关系的，不享受价格扣除优惠政策</w:t>
      </w:r>
      <w:r>
        <w:rPr>
          <w:rFonts w:ascii="宋体" w:hAnsi="宋体" w:eastAsia="宋体" w:cs="Times New Roman"/>
          <w:bCs/>
          <w:szCs w:val="21"/>
        </w:rPr>
        <w:t>。</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 xml:space="preserve">6.转包与分包             </w:t>
      </w:r>
    </w:p>
    <w:p>
      <w:pPr>
        <w:spacing w:line="360" w:lineRule="auto"/>
        <w:ind w:firstLine="420" w:firstLineChars="200"/>
        <w:rPr>
          <w:rFonts w:hint="eastAsia" w:ascii="宋体" w:hAnsi="宋体" w:eastAsia="宋体" w:cs="宋体"/>
          <w:szCs w:val="21"/>
        </w:rPr>
      </w:pPr>
      <w:r>
        <w:rPr>
          <w:rFonts w:hint="eastAsia" w:ascii="宋体" w:hAnsi="宋体" w:cs="宋体"/>
          <w:color w:val="000000"/>
          <w:szCs w:val="21"/>
        </w:rPr>
        <w:t>6.1本项目不允许转包。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2</w:t>
      </w:r>
      <w:r>
        <w:rPr>
          <w:rFonts w:hint="eastAsia" w:ascii="宋体" w:hAnsi="宋体" w:eastAsia="宋体" w:cs="宋体"/>
          <w:szCs w:val="21"/>
        </w:rPr>
        <w:t>本项目是否允许分包详见“供应商须知前附表”，本项目不允许违法分包。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3</w:t>
      </w:r>
      <w:r>
        <w:rPr>
          <w:rFonts w:hint="eastAsia" w:ascii="宋体" w:hAnsi="宋体" w:eastAsia="宋体" w:cs="宋体"/>
          <w:sz w:val="21"/>
          <w:szCs w:val="21"/>
        </w:rPr>
        <w:t>根据《政府采购促进中小企业发展管理办法》（财库[2020]46号）第九条及 《广西壮族自治区财政厅关于贯彻落实政府采购支持中小企业发展政策的通知》（桂财采〔2022〕31号）规定，允许大中型企业向一家或者多家小微企业分包的采购项目，对于分包意向协议约定小微企业的合同份额占到合同总金额 30%以上的，采购人、采购代理机构应当对大中型企业的报价给予4%-6%的扣除，用扣除后的价格参加评审。接受分包的小微企业与分包企业之间存在直接控股、管理关系的，不享受价格扣除优惠政策</w:t>
      </w:r>
      <w:r>
        <w:rPr>
          <w:rFonts w:ascii="宋体" w:hAnsi="宋体" w:eastAsia="宋体" w:cs="Times New Roman"/>
          <w:bCs/>
          <w:szCs w:val="21"/>
        </w:rPr>
        <w:t>。</w:t>
      </w:r>
    </w:p>
    <w:p>
      <w:pPr>
        <w:spacing w:line="360" w:lineRule="auto"/>
        <w:ind w:firstLine="482" w:firstLineChars="200"/>
        <w:rPr>
          <w:rFonts w:hint="eastAsia" w:ascii="黑体" w:hAnsi="黑体" w:eastAsia="黑体" w:cs="宋体"/>
          <w:b/>
          <w:bCs/>
          <w:sz w:val="24"/>
          <w:szCs w:val="24"/>
        </w:rPr>
      </w:pPr>
      <w:bookmarkStart w:id="79" w:name="_Toc254970532"/>
      <w:bookmarkStart w:id="80" w:name="_Toc254970673"/>
      <w:r>
        <w:rPr>
          <w:rFonts w:hint="eastAsia" w:ascii="黑体" w:hAnsi="黑体" w:eastAsia="黑体" w:cs="宋体"/>
          <w:b/>
          <w:bCs/>
          <w:sz w:val="24"/>
          <w:szCs w:val="24"/>
        </w:rPr>
        <w:t>7.特别说明</w:t>
      </w:r>
      <w:bookmarkEnd w:id="79"/>
      <w:bookmarkEnd w:id="80"/>
    </w:p>
    <w:p>
      <w:pPr>
        <w:spacing w:line="360" w:lineRule="auto"/>
        <w:ind w:firstLine="420" w:firstLineChars="200"/>
        <w:rPr>
          <w:rFonts w:hint="eastAsia" w:ascii="宋体" w:hAnsi="宋体" w:eastAsia="宋体" w:cs="宋体"/>
          <w:color w:val="000000"/>
          <w:szCs w:val="21"/>
        </w:rPr>
      </w:pPr>
      <w:bookmarkStart w:id="81" w:name="_8.1提供相同品牌产品且通过资格审查、符合性审查的不同投标人参加同一合"/>
      <w:bookmarkEnd w:id="81"/>
      <w:r>
        <w:rPr>
          <w:rFonts w:hint="eastAsia" w:ascii="宋体" w:hAnsi="宋体" w:eastAsia="宋体" w:cs="宋体"/>
          <w:color w:val="000000"/>
          <w:szCs w:val="21"/>
        </w:rPr>
        <w:t>7.1如果本谈判文件要求提供供应商或制造商的资格、信誉、荣誉、业绩与企业认证等材料的，资格、信誉、荣誉、业绩与企业认证等必须为供应商或者制造商所拥有或自身获得 。</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7.2供应商应仔细阅读谈判文件的所有内容，按照谈判文件的要求提交响应文件，并对所提供的全部资料的真实性承担法律责任。</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7.3供应商在竞标活动中提供任何虚假材料,</w:t>
      </w:r>
      <w:r>
        <w:rPr>
          <w:rFonts w:hint="eastAsia" w:ascii="宋体" w:hAnsi="宋体" w:eastAsia="宋体" w:cs="宋体"/>
          <w:b w:val="0"/>
          <w:bCs w:val="0"/>
          <w:color w:val="000000"/>
          <w:szCs w:val="21"/>
        </w:rPr>
        <w:t>其响应文件作无效处理</w:t>
      </w:r>
      <w:r>
        <w:rPr>
          <w:rFonts w:hint="eastAsia" w:ascii="宋体" w:hAnsi="宋体" w:eastAsia="宋体" w:cs="宋体"/>
          <w:color w:val="000000"/>
          <w:szCs w:val="21"/>
        </w:rPr>
        <w:t>，并报监管部门查处；签订合同后发现的,成交供应商须依照《中华人民共和国消费者权益保护法》规定赔偿采购人，且民事赔偿并不免除违法供应商的行政与刑事责任。</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7.4在政府采购活动中，采购人员及相关人员与供应商有下列利害关系之一的，应当回避：</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（1）参加采购活动前3年内与供应商存在劳动关系；</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（2）参加采购活动前3年内担任供应商的董事、监事；</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（3）参加采购活动前3年内是供应商的控股股东或者实际控制人；</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（4）与供应商的法定代表人或者负责人有夫妻、直系血亲、三代以内旁系血亲或者近姻亲关系；</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（5）与供应商有其他可能影响政府采购活动公平、公正进行的关系。</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7.5有下列情形之一的视为供应商相互串通竞标，响应文件将被视为无效：</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（1）不同供应商的响应文件由同一单位或者个人编制；或不同</w:t>
      </w:r>
      <w:r>
        <w:rPr>
          <w:rFonts w:hint="eastAsia" w:ascii="宋体" w:hAnsi="宋体" w:eastAsia="宋体" w:cs="宋体"/>
          <w:b/>
          <w:bCs/>
          <w:color w:val="000000"/>
          <w:szCs w:val="21"/>
          <w:lang w:val="en-US" w:eastAsia="zh-CN"/>
        </w:rPr>
        <w:t>供应商</w:t>
      </w:r>
      <w:r>
        <w:rPr>
          <w:rFonts w:hint="eastAsia" w:ascii="宋体" w:hAnsi="宋体" w:eastAsia="宋体" w:cs="宋体"/>
          <w:b/>
          <w:bCs/>
          <w:color w:val="000000"/>
          <w:szCs w:val="21"/>
        </w:rPr>
        <w:t>报名的IP地址一致的；</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（2）不同供应商委托同一单位或者个人办理竞标事宜；</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（3）不同的供应商的响应文件载明的项目管理员为同一个人；</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（4）不同供应商的响应文件异常一致或者报价呈规律性差异；</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（5）不同供应商的响应文件相互混装；</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（6）不同供应商的</w:t>
      </w:r>
      <w:r>
        <w:rPr>
          <w:rFonts w:hint="eastAsia" w:ascii="宋体" w:hAnsi="宋体" w:eastAsia="宋体" w:cs="宋体"/>
          <w:b/>
          <w:bCs/>
          <w:color w:val="000000"/>
          <w:szCs w:val="21"/>
          <w:lang w:eastAsia="zh-CN"/>
        </w:rPr>
        <w:t>谈判保证金</w:t>
      </w:r>
      <w:r>
        <w:rPr>
          <w:rFonts w:hint="eastAsia" w:ascii="宋体" w:hAnsi="宋体" w:eastAsia="宋体" w:cs="宋体"/>
          <w:b/>
          <w:bCs/>
          <w:color w:val="000000"/>
          <w:szCs w:val="21"/>
        </w:rPr>
        <w:t>从同一单位或者个人账户转出。</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7.6供应商有下列情形之一的，属于恶意串通行为</w:t>
      </w:r>
      <w:bookmarkStart w:id="82" w:name="_Hlk54682620"/>
      <w:r>
        <w:rPr>
          <w:rFonts w:hint="eastAsia" w:ascii="宋体" w:hAnsi="宋体" w:eastAsia="宋体" w:cs="宋体"/>
          <w:b/>
          <w:bCs/>
          <w:color w:val="000000"/>
          <w:szCs w:val="21"/>
        </w:rPr>
        <w:t>，将报同级监督管理部门</w:t>
      </w:r>
      <w:bookmarkEnd w:id="82"/>
      <w:r>
        <w:rPr>
          <w:rFonts w:hint="eastAsia" w:ascii="宋体" w:hAnsi="宋体" w:eastAsia="宋体" w:cs="宋体"/>
          <w:b/>
          <w:bCs/>
          <w:color w:val="000000"/>
          <w:szCs w:val="21"/>
        </w:rPr>
        <w:t>：</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（1）供应商直接或者间接从采购人或者采购代理机构处获得其他供应商的相关信息并修改其响应文件；</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（2）供应商按照采购人或者采购代理机构的授意撤换、修改响应文件；</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（3）供应商之间协商报价、技术方案等响应文件的实质性内容；</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（4）属于同一集团、协会、商会等组织成员的供应商按照该组织要求协同参加政府采购活动；</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color w:val="000000"/>
          <w:szCs w:val="21"/>
        </w:rPr>
        <w:t>（6）供应商之间商定部分供应商放弃参加政府采购活动或者放弃成交；</w:t>
      </w:r>
    </w:p>
    <w:p>
      <w:pPr>
        <w:spacing w:line="360" w:lineRule="auto"/>
        <w:ind w:firstLine="422" w:firstLineChars="200"/>
        <w:rPr>
          <w:rFonts w:hint="eastAsia" w:ascii="宋体" w:hAnsi="宋体" w:eastAsia="宋体" w:cs="宋体"/>
          <w:b/>
          <w:bCs/>
          <w:szCs w:val="24"/>
        </w:rPr>
      </w:pPr>
      <w:r>
        <w:rPr>
          <w:rFonts w:hint="eastAsia" w:ascii="宋体" w:hAnsi="宋体" w:eastAsia="宋体" w:cs="宋体"/>
          <w:b/>
          <w:bCs/>
          <w:szCs w:val="24"/>
        </w:rPr>
        <w:t>（7）供应商与采购人或者采购代理机构之间、供应商相互之间，为谋求特定供应商成交或者排斥其他供应商的其他串通行为。</w:t>
      </w:r>
      <w:bookmarkStart w:id="83" w:name="_Toc254970534"/>
      <w:bookmarkStart w:id="84" w:name="_Toc254970675"/>
    </w:p>
    <w:p>
      <w:pPr>
        <w:spacing w:line="360" w:lineRule="auto"/>
        <w:ind w:firstLine="422" w:firstLineChars="200"/>
        <w:rPr>
          <w:rFonts w:hint="eastAsia" w:ascii="宋体" w:hAnsi="宋体" w:eastAsia="宋体" w:cs="宋体"/>
          <w:b/>
          <w:bCs/>
          <w:color w:val="000000"/>
          <w:szCs w:val="21"/>
        </w:rPr>
      </w:pPr>
      <w:r>
        <w:rPr>
          <w:rFonts w:hint="eastAsia" w:ascii="宋体" w:hAnsi="宋体" w:eastAsia="宋体" w:cs="宋体"/>
          <w:b/>
          <w:bCs/>
          <w:szCs w:val="24"/>
          <w:lang w:val="en-US" w:eastAsia="zh-CN"/>
        </w:rPr>
        <w:t>7.7</w:t>
      </w:r>
      <w:r>
        <w:rPr>
          <w:rFonts w:hint="eastAsia" w:ascii="宋体" w:hAnsi="宋体" w:eastAsia="宋体" w:cs="宋体"/>
          <w:b/>
          <w:bCs/>
          <w:color w:val="000000"/>
          <w:szCs w:val="21"/>
          <w:lang w:val="en-US" w:eastAsia="zh-CN"/>
        </w:rPr>
        <w:t>单一产品</w:t>
      </w:r>
      <w:r>
        <w:rPr>
          <w:rFonts w:hint="eastAsia" w:ascii="宋体" w:hAnsi="宋体" w:eastAsia="宋体" w:cs="宋体"/>
          <w:b/>
          <w:bCs/>
          <w:color w:val="000000"/>
          <w:szCs w:val="21"/>
        </w:rPr>
        <w:t>采购项目</w:t>
      </w:r>
      <w:r>
        <w:rPr>
          <w:rFonts w:hint="eastAsia" w:ascii="宋体" w:hAnsi="宋体" w:eastAsia="宋体" w:cs="宋体"/>
          <w:b/>
          <w:bCs/>
          <w:color w:val="000000"/>
          <w:szCs w:val="21"/>
          <w:lang w:eastAsia="zh-CN"/>
        </w:rPr>
        <w:t>，</w:t>
      </w:r>
      <w:r>
        <w:rPr>
          <w:rFonts w:hint="eastAsia" w:ascii="宋体" w:hAnsi="宋体" w:eastAsia="宋体" w:cs="宋体"/>
          <w:b/>
          <w:bCs/>
          <w:color w:val="000000"/>
          <w:szCs w:val="21"/>
        </w:rPr>
        <w:t>提供相同品牌产品的不同供应商参加同一合同项下竞标的，以其中通过资格审查、符合性审查、谈判且最后报价最低的参加评审；最后报价相同的，由采购人或者采购人委托谈判小组按照竞争性谈判文件规定的方式确定一个参加评审的供应商，竞争性谈判文件未规定的采取随机抽取方式确定，</w:t>
      </w:r>
      <w:r>
        <w:rPr>
          <w:rFonts w:hint="eastAsia" w:ascii="宋体" w:hAnsi="宋体" w:eastAsia="宋体" w:cs="宋体"/>
          <w:b/>
          <w:bCs/>
          <w:kern w:val="0"/>
          <w:sz w:val="21"/>
          <w:szCs w:val="21"/>
        </w:rPr>
        <w:t>其他</w:t>
      </w:r>
      <w:r>
        <w:rPr>
          <w:rFonts w:hint="eastAsia" w:ascii="宋体" w:hAnsi="宋体" w:eastAsia="宋体" w:cs="宋体"/>
          <w:b/>
          <w:bCs/>
          <w:kern w:val="0"/>
          <w:sz w:val="21"/>
          <w:szCs w:val="21"/>
          <w:lang w:eastAsia="zh-CN"/>
        </w:rPr>
        <w:t>竞</w:t>
      </w:r>
      <w:r>
        <w:rPr>
          <w:rFonts w:hint="eastAsia" w:ascii="宋体" w:hAnsi="宋体" w:eastAsia="宋体" w:cs="宋体"/>
          <w:b/>
          <w:bCs/>
          <w:kern w:val="0"/>
          <w:sz w:val="21"/>
          <w:szCs w:val="21"/>
        </w:rPr>
        <w:t>标无效</w:t>
      </w:r>
      <w:r>
        <w:rPr>
          <w:rFonts w:hint="eastAsia" w:ascii="宋体" w:hAnsi="宋体" w:eastAsia="宋体" w:cs="宋体"/>
          <w:b/>
          <w:bCs/>
          <w:color w:val="000000"/>
          <w:szCs w:val="21"/>
        </w:rPr>
        <w:t>。</w:t>
      </w:r>
    </w:p>
    <w:p>
      <w:pPr>
        <w:spacing w:line="360" w:lineRule="auto"/>
        <w:ind w:firstLine="422" w:firstLineChars="200"/>
        <w:rPr>
          <w:rFonts w:hint="eastAsia" w:ascii="宋体" w:hAnsi="宋体" w:eastAsia="宋体" w:cs="宋体"/>
          <w:b/>
          <w:bCs/>
          <w:lang w:val="en-US" w:eastAsia="zh-CN"/>
        </w:rPr>
      </w:pPr>
      <w:r>
        <w:rPr>
          <w:rFonts w:hint="eastAsia" w:ascii="宋体" w:hAnsi="宋体" w:eastAsia="宋体" w:cs="宋体"/>
          <w:b/>
          <w:bCs/>
          <w:color w:val="000000"/>
          <w:szCs w:val="21"/>
        </w:rPr>
        <w:t>非单一产品采购项目，多家供应商提供的核心产品品牌相同的，按前款规定处理。</w:t>
      </w:r>
    </w:p>
    <w:p>
      <w:pPr>
        <w:keepNext/>
        <w:keepLines/>
        <w:spacing w:line="360" w:lineRule="auto"/>
        <w:ind w:firstLine="640" w:firstLineChars="200"/>
        <w:outlineLvl w:val="2"/>
        <w:rPr>
          <w:rFonts w:hint="eastAsia" w:ascii="宋体" w:hAnsi="宋体" w:eastAsia="宋体" w:cs="Times New Roman"/>
          <w:sz w:val="32"/>
          <w:szCs w:val="32"/>
          <w:lang w:val="zh-CN" w:eastAsia="zh-CN"/>
        </w:rPr>
      </w:pPr>
      <w:bookmarkStart w:id="85" w:name="_Toc10931"/>
      <w:bookmarkStart w:id="86" w:name="_Toc80205926"/>
      <w:bookmarkStart w:id="87" w:name="_Toc30516"/>
      <w:r>
        <w:rPr>
          <w:rFonts w:hint="eastAsia" w:ascii="宋体" w:hAnsi="宋体" w:eastAsia="宋体" w:cs="Times New Roman"/>
          <w:sz w:val="32"/>
          <w:szCs w:val="32"/>
          <w:lang w:val="zh-CN" w:eastAsia="zh-CN"/>
        </w:rPr>
        <w:t>二、谈判文件</w:t>
      </w:r>
      <w:bookmarkEnd w:id="83"/>
      <w:bookmarkEnd w:id="84"/>
      <w:bookmarkEnd w:id="85"/>
      <w:bookmarkEnd w:id="86"/>
      <w:bookmarkEnd w:id="87"/>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8.谈判文件的构成</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第一章 竞争性谈判公告；</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第二章 采购需求；</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 xml:space="preserve">第三章 供应商须知； </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第四章 评审程序、评审方法和成交标准；</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第五章 响应文件格式；</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第六章 合同文本；</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第七章 质疑、投诉材料格式。</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9.供应商的询问</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供应商应认真阅读谈判文件的采购需求，如供应商对谈判文件有疑问的，如要求采购人作出澄清或者修改的，供应商尽应在</w:t>
      </w:r>
      <w:r>
        <w:rPr>
          <w:rFonts w:ascii="宋体" w:hAnsi="宋体" w:eastAsia="宋体" w:cs="Times New Roman"/>
          <w:szCs w:val="21"/>
        </w:rPr>
        <w:t>提交首次响应文件截止之日前</w:t>
      </w:r>
      <w:r>
        <w:rPr>
          <w:rFonts w:hint="eastAsia" w:ascii="宋体" w:hAnsi="宋体" w:eastAsia="宋体" w:cs="Times New Roman"/>
          <w:szCs w:val="21"/>
        </w:rPr>
        <w:t>，以书面形式向</w:t>
      </w:r>
      <w:r>
        <w:rPr>
          <w:rFonts w:ascii="宋体" w:hAnsi="宋体" w:eastAsia="宋体" w:cs="Times New Roman"/>
          <w:szCs w:val="21"/>
        </w:rPr>
        <w:t>采购人、采购代理机构</w:t>
      </w:r>
      <w:r>
        <w:rPr>
          <w:rFonts w:hint="eastAsia" w:ascii="宋体" w:hAnsi="宋体" w:eastAsia="宋体" w:cs="Times New Roman"/>
          <w:szCs w:val="21"/>
        </w:rPr>
        <w:t>提出。</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10.谈判文件的澄清和修改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10.1已获取谈判文件的潜在供应商，若有问题需要澄清，应于应标截止时间前，以书面形式向采购代理机构提出，采购代理机构与采购人研究后，对认为有必要回答的问题，按照本章10.3的内容处理。</w:t>
      </w:r>
    </w:p>
    <w:p>
      <w:pPr>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10.2采购人或者采购代理机构可以对已发出的谈判文件进行必要的澄清或者修改，但不得改变采购标的和资格条件。澄清或者修改应当在原公告发布媒体上发布澄清公告。澄清或者修改的内容为谈判文件的组成部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10.3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在提交首次响应文件截止之</w:t>
      </w:r>
      <w:r>
        <w:rPr>
          <w:rFonts w:hint="eastAsia" w:ascii="宋体" w:hAnsi="宋体" w:eastAsia="宋体" w:cs="宋体"/>
          <w:szCs w:val="21"/>
          <w:highlight w:val="none"/>
        </w:rPr>
        <w:t>日3个工作日</w:t>
      </w:r>
      <w:r>
        <w:rPr>
          <w:rFonts w:hint="eastAsia" w:ascii="宋体" w:hAnsi="宋体" w:eastAsia="宋体" w:cs="宋体"/>
          <w:szCs w:val="21"/>
        </w:rPr>
        <w:t>前，以书面形式（目前为网上公告和系统短信等形式）通知所有</w:t>
      </w:r>
      <w:r>
        <w:rPr>
          <w:rFonts w:hint="eastAsia" w:ascii="宋体" w:hAnsi="宋体" w:eastAsia="宋体" w:cs="宋体"/>
          <w:szCs w:val="21"/>
          <w:lang w:eastAsia="zh-CN"/>
        </w:rPr>
        <w:t>接收</w:t>
      </w:r>
      <w:r>
        <w:rPr>
          <w:rFonts w:hint="eastAsia" w:ascii="宋体" w:hAnsi="宋体" w:eastAsia="宋体" w:cs="宋体"/>
          <w:szCs w:val="21"/>
        </w:rPr>
        <w:t>谈判文件的供应商，不足</w:t>
      </w:r>
      <w:r>
        <w:rPr>
          <w:rFonts w:hint="eastAsia" w:ascii="宋体" w:hAnsi="宋体" w:eastAsia="宋体" w:cs="宋体"/>
          <w:szCs w:val="21"/>
          <w:highlight w:val="none"/>
        </w:rPr>
        <w:t>3个工作日</w:t>
      </w:r>
      <w:r>
        <w:rPr>
          <w:rFonts w:hint="eastAsia" w:ascii="宋体" w:hAnsi="宋体" w:eastAsia="宋体" w:cs="宋体"/>
          <w:szCs w:val="21"/>
        </w:rPr>
        <w:t>的，应当顺延提交首次响应文件截止之日。澄清或者更正公告在</w:t>
      </w:r>
      <w:r>
        <w:rPr>
          <w:rFonts w:hint="eastAsia" w:ascii="宋体" w:hAnsi="宋体" w:eastAsia="宋体" w:cs="宋体"/>
          <w:szCs w:val="21"/>
          <w:lang w:eastAsia="zh-CN"/>
        </w:rPr>
        <w:t>竞争性谈判</w:t>
      </w:r>
      <w:r>
        <w:rPr>
          <w:rFonts w:hint="eastAsia" w:ascii="宋体" w:hAnsi="宋体" w:eastAsia="宋体" w:cs="宋体"/>
          <w:szCs w:val="21"/>
        </w:rPr>
        <w:t>公告发布媒体上发布，一经发布，视作已以书面形式通知所有接收谈判文件的潜在供应商，不再另行通知，所有潜在供应商应密切关注竞争性谈判公告发布媒体，因未能及时获知，由此产生的后果均应自行承担。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10.4</w:t>
      </w:r>
      <w:r>
        <w:rPr>
          <w:rFonts w:hint="eastAsia" w:ascii="宋体" w:hAnsi="宋体" w:eastAsia="宋体" w:cs="宋体"/>
          <w:szCs w:val="24"/>
          <w:shd w:val="clear" w:color="auto" w:fill="FFFFFF"/>
        </w:rPr>
        <w:t>采购信息更正公告的内容应当包括采购人和采购代理机构名称、地址、联系方式，原公告的采购项目名称及首次公告日期，更正事项、内容及日期，采购项目联系人和电话。</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10.5  采购人和采购代理机构可以视采购具体情况，变更提交首次响应文件截止时间和竞谈时间，将变更时间将在“</w:t>
      </w:r>
      <w:r>
        <w:rPr>
          <w:rFonts w:hint="eastAsia" w:ascii="宋体" w:hAnsi="宋体" w:eastAsia="宋体" w:cs="宋体"/>
          <w:szCs w:val="24"/>
          <w:lang w:eastAsia="zh-CN"/>
        </w:rPr>
        <w:t>竞争性谈判</w:t>
      </w:r>
      <w:r>
        <w:rPr>
          <w:rFonts w:hint="eastAsia" w:ascii="宋体" w:hAnsi="宋体" w:eastAsia="宋体" w:cs="宋体"/>
          <w:szCs w:val="24"/>
        </w:rPr>
        <w:t>公告”中“七、其他补充事宜</w:t>
      </w:r>
      <w:r>
        <w:rPr>
          <w:rFonts w:hint="eastAsia" w:ascii="宋体" w:hAnsi="宋体" w:eastAsia="宋体" w:cs="宋体"/>
          <w:color w:val="000000"/>
          <w:kern w:val="0"/>
          <w:szCs w:val="21"/>
          <w:lang w:val="en-US"/>
        </w:rPr>
        <w:t>（</w:t>
      </w:r>
      <w:r>
        <w:rPr>
          <w:rFonts w:hint="eastAsia" w:ascii="宋体" w:hAnsi="宋体" w:eastAsia="宋体" w:cs="宋体"/>
          <w:color w:val="000000"/>
          <w:kern w:val="0"/>
          <w:szCs w:val="21"/>
          <w:lang w:val="en-US" w:eastAsia="zh-CN"/>
        </w:rPr>
        <w:t>二</w:t>
      </w:r>
      <w:r>
        <w:rPr>
          <w:rFonts w:hint="eastAsia" w:ascii="宋体" w:hAnsi="宋体" w:eastAsia="宋体" w:cs="宋体"/>
          <w:color w:val="000000"/>
          <w:kern w:val="0"/>
          <w:szCs w:val="21"/>
          <w:lang w:val="en-US"/>
        </w:rPr>
        <w:t>）</w:t>
      </w:r>
      <w:r>
        <w:rPr>
          <w:rFonts w:hint="eastAsia" w:ascii="宋体" w:hAnsi="宋体" w:eastAsia="宋体" w:cs="宋体"/>
          <w:szCs w:val="24"/>
        </w:rPr>
        <w:t>网上查询地址”规定的政府采购信息发布媒体上发布更正公告。</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b/>
          <w:kern w:val="0"/>
          <w:sz w:val="21"/>
          <w:szCs w:val="21"/>
        </w:rPr>
        <w:t>响应文件未按谈判文件的澄清、修改的内容编制，又不符合实质性要求的，其响应文件作无效处理。</w:t>
      </w:r>
    </w:p>
    <w:p>
      <w:pPr>
        <w:keepNext/>
        <w:keepLines/>
        <w:spacing w:line="360" w:lineRule="auto"/>
        <w:ind w:firstLine="640" w:firstLineChars="200"/>
        <w:outlineLvl w:val="2"/>
        <w:rPr>
          <w:rFonts w:hint="eastAsia" w:ascii="宋体" w:hAnsi="宋体" w:eastAsia="宋体" w:cs="Times New Roman"/>
          <w:sz w:val="32"/>
          <w:szCs w:val="32"/>
          <w:lang w:val="zh-CN" w:eastAsia="zh-CN"/>
        </w:rPr>
      </w:pPr>
      <w:r>
        <w:rPr>
          <w:rFonts w:hint="eastAsia" w:ascii="宋体" w:hAnsi="宋体" w:eastAsia="宋体" w:cs="Times New Roman"/>
          <w:sz w:val="32"/>
          <w:szCs w:val="32"/>
          <w:lang w:val="zh-CN" w:eastAsia="zh-CN"/>
        </w:rPr>
        <w:t xml:space="preserve">  </w:t>
      </w:r>
      <w:bookmarkStart w:id="88" w:name="_Toc11107"/>
      <w:bookmarkStart w:id="89" w:name="_Toc12627"/>
      <w:bookmarkStart w:id="90" w:name="_Toc80205927"/>
      <w:r>
        <w:rPr>
          <w:rFonts w:hint="eastAsia" w:ascii="宋体" w:hAnsi="宋体" w:eastAsia="宋体" w:cs="Times New Roman"/>
          <w:sz w:val="32"/>
          <w:szCs w:val="32"/>
          <w:lang w:val="zh-CN" w:eastAsia="zh-CN"/>
        </w:rPr>
        <w:t>三、响应文件的编制</w:t>
      </w:r>
      <w:bookmarkEnd w:id="88"/>
      <w:bookmarkEnd w:id="89"/>
      <w:bookmarkEnd w:id="90"/>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11.响应文件的编制原则</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供应商必须按照谈判文件的要求编制响应文件，并对其提交的响应文件的真实性、合法性承担法律责任。响应文件必须对谈判文件作出实质性响应。</w:t>
      </w:r>
    </w:p>
    <w:p>
      <w:pPr>
        <w:spacing w:line="360" w:lineRule="auto"/>
        <w:ind w:firstLine="482" w:firstLineChars="200"/>
        <w:rPr>
          <w:rFonts w:ascii="黑体" w:hAnsi="黑体" w:eastAsia="黑体" w:cs="宋体"/>
          <w:b/>
          <w:bCs/>
          <w:sz w:val="24"/>
          <w:szCs w:val="24"/>
        </w:rPr>
      </w:pPr>
      <w:r>
        <w:rPr>
          <w:rFonts w:hint="eastAsia" w:ascii="黑体" w:hAnsi="黑体" w:eastAsia="黑体" w:cs="宋体"/>
          <w:b/>
          <w:bCs/>
          <w:sz w:val="24"/>
          <w:szCs w:val="24"/>
        </w:rPr>
        <w:t>12.响应文件的组成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12.1响应文件由资格证明文件、报价文件、商务和技术文件三部分组成。</w:t>
      </w:r>
    </w:p>
    <w:p>
      <w:pPr>
        <w:spacing w:line="360" w:lineRule="auto"/>
        <w:ind w:left="0" w:leftChars="0" w:firstLine="420" w:firstLineChars="200"/>
        <w:rPr>
          <w:rFonts w:hint="eastAsia" w:ascii="宋体" w:hAnsi="宋体" w:eastAsia="宋体" w:cs="宋体"/>
          <w:szCs w:val="21"/>
        </w:rPr>
      </w:pPr>
      <w:r>
        <w:rPr>
          <w:rFonts w:hint="eastAsia" w:ascii="宋体" w:hAnsi="宋体" w:eastAsia="宋体" w:cs="宋体"/>
          <w:szCs w:val="21"/>
        </w:rPr>
        <w:t>1</w:t>
      </w:r>
      <w:r>
        <w:rPr>
          <w:rFonts w:ascii="宋体" w:hAnsi="宋体" w:eastAsia="宋体" w:cs="宋体"/>
          <w:szCs w:val="21"/>
        </w:rPr>
        <w:t>2.1.1</w:t>
      </w:r>
      <w:r>
        <w:rPr>
          <w:rFonts w:hint="eastAsia" w:ascii="宋体" w:hAnsi="宋体" w:eastAsia="宋体" w:cs="宋体"/>
          <w:szCs w:val="21"/>
        </w:rPr>
        <w:t>资格证明文件：详见</w:t>
      </w:r>
      <w:r>
        <w:rPr>
          <w:rFonts w:hint="eastAsia" w:ascii="宋体" w:hAnsi="宋体" w:eastAsia="宋体" w:cs="宋体"/>
          <w:szCs w:val="21"/>
          <w:lang w:eastAsia="zh-CN"/>
        </w:rPr>
        <w:t>供应商</w:t>
      </w:r>
      <w:r>
        <w:rPr>
          <w:rFonts w:hint="eastAsia" w:ascii="宋体" w:hAnsi="宋体" w:eastAsia="宋体" w:cs="宋体"/>
          <w:szCs w:val="21"/>
        </w:rPr>
        <w:t>须知前附表</w:t>
      </w:r>
    </w:p>
    <w:p>
      <w:pPr>
        <w:spacing w:line="360" w:lineRule="auto"/>
        <w:ind w:left="0" w:leftChars="0" w:firstLine="420" w:firstLineChars="200"/>
        <w:rPr>
          <w:rFonts w:hint="eastAsia" w:ascii="宋体" w:hAnsi="宋体" w:eastAsia="宋体" w:cs="宋体"/>
          <w:szCs w:val="21"/>
        </w:rPr>
      </w:pPr>
      <w:r>
        <w:rPr>
          <w:rFonts w:hint="eastAsia" w:ascii="宋体" w:hAnsi="宋体" w:eastAsia="宋体" w:cs="宋体"/>
          <w:szCs w:val="21"/>
        </w:rPr>
        <w:t>12.1.2商务技术文件：详见</w:t>
      </w:r>
      <w:r>
        <w:rPr>
          <w:rFonts w:hint="eastAsia" w:ascii="宋体" w:hAnsi="宋体" w:eastAsia="宋体" w:cs="宋体"/>
          <w:szCs w:val="21"/>
          <w:lang w:eastAsia="zh-CN"/>
        </w:rPr>
        <w:t>供应商</w:t>
      </w:r>
      <w:r>
        <w:rPr>
          <w:rFonts w:hint="eastAsia" w:ascii="宋体" w:hAnsi="宋体" w:eastAsia="宋体" w:cs="宋体"/>
          <w:szCs w:val="21"/>
        </w:rPr>
        <w:t>须知前附表</w:t>
      </w:r>
    </w:p>
    <w:p>
      <w:pPr>
        <w:spacing w:line="360" w:lineRule="auto"/>
        <w:ind w:left="0" w:leftChars="0" w:firstLine="420" w:firstLineChars="200"/>
        <w:rPr>
          <w:rFonts w:hint="eastAsia"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3报价文件：详见</w:t>
      </w:r>
      <w:r>
        <w:rPr>
          <w:rFonts w:hint="eastAsia" w:ascii="宋体" w:hAnsi="宋体" w:eastAsia="宋体" w:cs="宋体"/>
          <w:szCs w:val="21"/>
          <w:lang w:eastAsia="zh-CN"/>
        </w:rPr>
        <w:t>供应商</w:t>
      </w:r>
      <w:r>
        <w:rPr>
          <w:rFonts w:hint="eastAsia" w:ascii="宋体" w:hAnsi="宋体" w:eastAsia="宋体" w:cs="宋体"/>
          <w:szCs w:val="21"/>
        </w:rPr>
        <w:t>须知前附表</w:t>
      </w:r>
    </w:p>
    <w:p>
      <w:pPr>
        <w:spacing w:line="360" w:lineRule="auto"/>
        <w:ind w:left="0" w:leftChars="0" w:firstLine="420" w:firstLineChars="200"/>
        <w:rPr>
          <w:rFonts w:hint="eastAsia" w:ascii="宋体" w:hAnsi="宋体" w:eastAsia="宋体" w:cs="宋体"/>
          <w:szCs w:val="21"/>
        </w:rPr>
      </w:pPr>
      <w:r>
        <w:rPr>
          <w:rFonts w:hint="eastAsia" w:ascii="宋体" w:hAnsi="宋体" w:eastAsia="宋体" w:cs="宋体"/>
          <w:szCs w:val="21"/>
        </w:rPr>
        <w:t>12.</w:t>
      </w:r>
      <w:r>
        <w:rPr>
          <w:rFonts w:ascii="宋体" w:hAnsi="宋体" w:eastAsia="宋体" w:cs="宋体"/>
          <w:szCs w:val="21"/>
        </w:rPr>
        <w:t>2</w:t>
      </w:r>
      <w:r>
        <w:rPr>
          <w:rFonts w:hint="eastAsia" w:ascii="宋体" w:hAnsi="宋体" w:eastAsia="宋体" w:cs="宋体"/>
          <w:szCs w:val="21"/>
        </w:rPr>
        <w:t>响应文件电子版：详见</w:t>
      </w:r>
      <w:r>
        <w:rPr>
          <w:rFonts w:hint="eastAsia" w:ascii="宋体" w:hAnsi="宋体" w:eastAsia="宋体" w:cs="宋体"/>
          <w:szCs w:val="21"/>
          <w:lang w:eastAsia="zh-CN"/>
        </w:rPr>
        <w:t>供应商</w:t>
      </w:r>
      <w:r>
        <w:rPr>
          <w:rFonts w:hint="eastAsia" w:ascii="宋体" w:hAnsi="宋体" w:eastAsia="宋体" w:cs="宋体"/>
          <w:szCs w:val="21"/>
        </w:rPr>
        <w:t>须知前附表</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13.计量单位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谈判文件已有明确规定的，使用谈判文件规定的计量单位；谈判文件没有规定的，应采用中华人民共和国法定计量单位，货币种类为人民币，否则视同未响应。</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14.竞标的风险</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供应商没有按照谈判文件要求提供全部资料，或者供应商没有对谈判文件在各方面作出实质性响应可能导致其响应无效，是供应商应当考虑的风险。</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15.响应报价要求和构成</w:t>
      </w:r>
    </w:p>
    <w:p>
      <w:pPr>
        <w:tabs>
          <w:tab w:val="left" w:pos="2492"/>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15.1响应报价应按“第五章 响应文件格式”中“响应报价表”格式填写。</w:t>
      </w:r>
    </w:p>
    <w:p>
      <w:pPr>
        <w:tabs>
          <w:tab w:val="left" w:pos="2492"/>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15.2响应报价的价格构成见“供应商须知前附表”。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15.3响应报价要求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15.3.1供应商的响应报价应符合以下要求，否则响应文件</w:t>
      </w:r>
      <w:r>
        <w:rPr>
          <w:rFonts w:hint="eastAsia" w:ascii="宋体" w:hAnsi="宋体" w:eastAsia="宋体" w:cs="宋体"/>
          <w:szCs w:val="21"/>
          <w:lang w:eastAsia="zh-CN"/>
        </w:rPr>
        <w:t>作无效</w:t>
      </w:r>
      <w:r>
        <w:rPr>
          <w:rFonts w:hint="eastAsia" w:ascii="宋体" w:hAnsi="宋体" w:eastAsia="宋体" w:cs="宋体"/>
          <w:szCs w:val="21"/>
        </w:rPr>
        <w:t>响应处理：</w:t>
      </w:r>
    </w:p>
    <w:p>
      <w:pPr>
        <w:spacing w:line="360" w:lineRule="auto"/>
        <w:ind w:left="420" w:leftChars="200"/>
        <w:rPr>
          <w:rFonts w:hint="eastAsia" w:ascii="宋体" w:hAnsi="宋体" w:eastAsia="宋体" w:cs="宋体"/>
          <w:szCs w:val="21"/>
        </w:rPr>
      </w:pPr>
      <w:r>
        <w:rPr>
          <w:rFonts w:hint="eastAsia" w:ascii="宋体" w:hAnsi="宋体" w:eastAsia="宋体" w:cs="宋体"/>
          <w:szCs w:val="21"/>
        </w:rPr>
        <w:t>（1）供应商必须就“采购需求”中所竞标的</w:t>
      </w:r>
      <w:r>
        <w:rPr>
          <w:rFonts w:hint="eastAsia" w:ascii="宋体" w:hAnsi="宋体" w:eastAsia="宋体" w:cs="宋体"/>
          <w:color w:val="auto"/>
          <w:szCs w:val="21"/>
          <w:highlight w:val="none"/>
          <w:lang w:eastAsia="zh-CN"/>
        </w:rPr>
        <w:t>项目</w:t>
      </w:r>
      <w:r>
        <w:rPr>
          <w:rFonts w:hint="eastAsia" w:ascii="宋体" w:hAnsi="宋体" w:eastAsia="宋体" w:cs="宋体"/>
          <w:szCs w:val="21"/>
        </w:rPr>
        <w:t>的全部内容分别作完整唯一总价报价，不得存在漏项报价；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（2）供应商必须就所竞标的</w:t>
      </w:r>
      <w:r>
        <w:rPr>
          <w:rFonts w:hint="eastAsia" w:ascii="宋体" w:hAnsi="宋体" w:eastAsia="宋体" w:cs="宋体"/>
          <w:color w:val="auto"/>
          <w:szCs w:val="21"/>
          <w:highlight w:val="none"/>
          <w:lang w:eastAsia="zh-CN"/>
        </w:rPr>
        <w:t>项目</w:t>
      </w:r>
      <w:r>
        <w:rPr>
          <w:rFonts w:hint="eastAsia" w:ascii="宋体" w:hAnsi="宋体" w:eastAsia="宋体" w:cs="宋体"/>
          <w:szCs w:val="21"/>
        </w:rPr>
        <w:t>的单项内容作唯一报价。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15.3.2响应报价（包含首次报价、最后报价）超过所竞标</w:t>
      </w:r>
      <w:r>
        <w:rPr>
          <w:rFonts w:hint="eastAsia" w:ascii="宋体" w:hAnsi="宋体" w:eastAsia="宋体" w:cs="宋体"/>
          <w:color w:val="auto"/>
          <w:szCs w:val="21"/>
          <w:highlight w:val="none"/>
          <w:lang w:eastAsia="zh-CN"/>
        </w:rPr>
        <w:t>项目</w:t>
      </w:r>
      <w:r>
        <w:rPr>
          <w:rFonts w:hint="eastAsia" w:ascii="宋体" w:hAnsi="宋体" w:eastAsia="宋体" w:cs="宋体"/>
          <w:szCs w:val="21"/>
        </w:rPr>
        <w:t>规定的采购预算金额或者最高限价的（如本项目公布了最高限价），其响应文件将作无效处理。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15.3.3</w:t>
      </w:r>
      <w:bookmarkStart w:id="91" w:name="_Hlk42592874"/>
      <w:r>
        <w:rPr>
          <w:rFonts w:hint="eastAsia" w:ascii="宋体" w:hAnsi="宋体" w:eastAsia="宋体" w:cs="宋体"/>
          <w:szCs w:val="21"/>
        </w:rPr>
        <w:t>响应报价（包含首次报价、最后报价）超过分项采购预算金额或者最高限价的（如本项目公布了最高限价），其响应文件将作无效处理。</w:t>
      </w:r>
    </w:p>
    <w:bookmarkEnd w:id="91"/>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16.竞标有效期</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16.1竞标有效期是指为保证采购人有足够的时间在提交响应文件后完成评审、确定成交供应商、合同签订等工作而要求供应商提交的响应文件在一定时间内保持有效的期限。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16.2 竞标有效期应由供应商按“供应商须知前附表”规定的期限作出响应。</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16.3供应商的响应文件在竞标有效期内均保持有效。</w:t>
      </w:r>
    </w:p>
    <w:p>
      <w:pPr>
        <w:spacing w:line="360" w:lineRule="auto"/>
        <w:ind w:firstLine="0" w:firstLineChars="0"/>
        <w:rPr>
          <w:rFonts w:hint="eastAsia" w:ascii="黑体" w:hAnsi="黑体" w:eastAsia="黑体" w:cs="宋体"/>
          <w:b/>
          <w:bCs/>
          <w:sz w:val="24"/>
          <w:szCs w:val="24"/>
        </w:rPr>
      </w:pPr>
      <w:r>
        <w:rPr>
          <w:rFonts w:hint="eastAsia" w:ascii="黑体" w:hAnsi="黑体" w:eastAsia="黑体" w:cs="宋体"/>
          <w:b/>
          <w:bCs/>
          <w:sz w:val="24"/>
          <w:szCs w:val="24"/>
        </w:rPr>
        <w:t>17.谈判保证金</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17.1供应商须按“供应商须知前附表”的规定提交</w:t>
      </w:r>
      <w:r>
        <w:rPr>
          <w:rFonts w:hint="eastAsia" w:ascii="宋体" w:hAnsi="宋体" w:eastAsia="宋体" w:cs="宋体"/>
          <w:color w:val="000000"/>
          <w:szCs w:val="21"/>
          <w:lang w:eastAsia="zh-CN"/>
        </w:rPr>
        <w:t>谈判保证金</w:t>
      </w:r>
      <w:r>
        <w:rPr>
          <w:rFonts w:hint="eastAsia" w:ascii="宋体" w:hAnsi="宋体" w:eastAsia="宋体" w:cs="宋体"/>
          <w:color w:val="000000"/>
          <w:szCs w:val="21"/>
        </w:rPr>
        <w:t>。</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17.2</w:t>
      </w:r>
      <w:r>
        <w:rPr>
          <w:rFonts w:hint="eastAsia" w:ascii="宋体" w:hAnsi="宋体" w:eastAsia="宋体" w:cs="宋体"/>
          <w:color w:val="000000"/>
          <w:szCs w:val="21"/>
          <w:lang w:eastAsia="zh-CN"/>
        </w:rPr>
        <w:t>谈判保证金</w:t>
      </w:r>
      <w:r>
        <w:rPr>
          <w:rFonts w:hint="eastAsia" w:ascii="宋体" w:hAnsi="宋体" w:eastAsia="宋体" w:cs="宋体"/>
          <w:color w:val="000000"/>
          <w:szCs w:val="21"/>
        </w:rPr>
        <w:t>的退还</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17.2.1未</w:t>
      </w:r>
      <w:r>
        <w:rPr>
          <w:rFonts w:hint="eastAsia" w:ascii="宋体" w:hAnsi="宋体" w:eastAsia="宋体" w:cs="宋体"/>
          <w:color w:val="000000"/>
          <w:spacing w:val="-6"/>
          <w:szCs w:val="21"/>
        </w:rPr>
        <w:t>成交供应商的</w:t>
      </w:r>
      <w:r>
        <w:rPr>
          <w:rFonts w:hint="eastAsia" w:ascii="宋体" w:hAnsi="宋体" w:eastAsia="宋体" w:cs="宋体"/>
          <w:color w:val="000000"/>
          <w:spacing w:val="-6"/>
          <w:szCs w:val="21"/>
          <w:lang w:eastAsia="zh-CN"/>
        </w:rPr>
        <w:t>谈判保证金</w:t>
      </w:r>
      <w:r>
        <w:rPr>
          <w:rFonts w:hint="eastAsia" w:ascii="宋体" w:hAnsi="宋体" w:eastAsia="宋体" w:cs="宋体"/>
          <w:color w:val="000000"/>
          <w:spacing w:val="-6"/>
          <w:szCs w:val="21"/>
        </w:rPr>
        <w:t>自成交通知书发出之日起</w:t>
      </w:r>
      <w:r>
        <w:rPr>
          <w:rFonts w:hint="eastAsia" w:ascii="宋体" w:hAnsi="宋体" w:eastAsia="宋体" w:cs="宋体"/>
          <w:color w:val="000000"/>
          <w:spacing w:val="-6"/>
          <w:szCs w:val="21"/>
          <w:lang w:val="en-US" w:eastAsia="zh-CN"/>
        </w:rPr>
        <w:t>5</w:t>
      </w:r>
      <w:r>
        <w:rPr>
          <w:rFonts w:hint="eastAsia" w:ascii="宋体" w:hAnsi="宋体" w:eastAsia="宋体" w:cs="宋体"/>
          <w:color w:val="000000"/>
          <w:spacing w:val="-6"/>
          <w:szCs w:val="21"/>
        </w:rPr>
        <w:t>个工作日内退还，退还方式如下：</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（1）采用银行转账方式的，以转账方式退回到供应商银行账户。</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（2）采用支票、汇票、本票或者金融机构、担保机构出具的保函</w:t>
      </w:r>
      <w:r>
        <w:rPr>
          <w:rFonts w:hint="eastAsia" w:ascii="宋体" w:hAnsi="宋体" w:eastAsia="宋体" w:cs="宋体"/>
          <w:color w:val="000000"/>
          <w:szCs w:val="21"/>
          <w:lang w:eastAsia="zh-CN"/>
        </w:rPr>
        <w:t>等</w:t>
      </w:r>
      <w:r>
        <w:rPr>
          <w:rFonts w:hint="eastAsia" w:ascii="宋体" w:hAnsi="宋体" w:eastAsia="宋体" w:cs="宋体"/>
          <w:color w:val="000000"/>
          <w:szCs w:val="21"/>
        </w:rPr>
        <w:t>方式的，由供应商代表持相关授权证明材料至采购代理机构办理支票、汇票、本票或者金融机构、担保机构出具的保函</w:t>
      </w:r>
      <w:r>
        <w:rPr>
          <w:rFonts w:hint="eastAsia" w:ascii="宋体" w:hAnsi="宋体" w:eastAsia="宋体" w:cs="宋体"/>
          <w:color w:val="000000"/>
          <w:szCs w:val="21"/>
          <w:lang w:eastAsia="zh-CN"/>
        </w:rPr>
        <w:t>等</w:t>
      </w:r>
      <w:r>
        <w:rPr>
          <w:rFonts w:hint="eastAsia" w:ascii="宋体" w:hAnsi="宋体" w:eastAsia="宋体" w:cs="宋体"/>
          <w:color w:val="000000"/>
          <w:szCs w:val="21"/>
        </w:rPr>
        <w:t>原件退还手续。</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17.2.2成交供应商的</w:t>
      </w:r>
      <w:r>
        <w:rPr>
          <w:rFonts w:hint="eastAsia" w:ascii="宋体" w:hAnsi="宋体" w:eastAsia="宋体" w:cs="宋体"/>
          <w:color w:val="000000"/>
          <w:szCs w:val="21"/>
          <w:lang w:eastAsia="zh-CN"/>
        </w:rPr>
        <w:t>谈判保证金</w:t>
      </w:r>
      <w:r>
        <w:rPr>
          <w:rFonts w:hint="eastAsia" w:ascii="宋体" w:hAnsi="宋体" w:eastAsia="宋体" w:cs="宋体"/>
          <w:color w:val="000000"/>
          <w:szCs w:val="21"/>
        </w:rPr>
        <w:t>自签订合同之日起</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个工作日内退还，退还方式同未成交供应商的</w:t>
      </w:r>
      <w:r>
        <w:rPr>
          <w:rFonts w:hint="eastAsia" w:ascii="宋体" w:hAnsi="宋体" w:eastAsia="宋体" w:cs="宋体"/>
          <w:color w:val="000000"/>
          <w:szCs w:val="21"/>
          <w:lang w:eastAsia="zh-CN"/>
        </w:rPr>
        <w:t>谈判保证金</w:t>
      </w:r>
      <w:r>
        <w:rPr>
          <w:rFonts w:hint="eastAsia" w:ascii="宋体" w:hAnsi="宋体" w:eastAsia="宋体" w:cs="宋体"/>
          <w:color w:val="000000"/>
          <w:szCs w:val="21"/>
        </w:rPr>
        <w:t>的退还方式</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或者转为成交供应商的履约保证金</w:t>
      </w:r>
      <w:r>
        <w:rPr>
          <w:rFonts w:hint="eastAsia" w:ascii="宋体" w:hAnsi="宋体" w:eastAsia="宋体" w:cs="宋体"/>
          <w:color w:val="000000"/>
          <w:szCs w:val="21"/>
        </w:rPr>
        <w:t xml:space="preserve">。 </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17.3</w:t>
      </w:r>
      <w:r>
        <w:rPr>
          <w:rFonts w:hint="eastAsia" w:ascii="宋体" w:hAnsi="宋体" w:eastAsia="宋体" w:cs="宋体"/>
          <w:color w:val="000000"/>
          <w:szCs w:val="21"/>
          <w:lang w:eastAsia="zh-CN"/>
        </w:rPr>
        <w:t>谈判保证金</w:t>
      </w:r>
      <w:r>
        <w:rPr>
          <w:rFonts w:hint="eastAsia" w:ascii="宋体" w:hAnsi="宋体" w:eastAsia="宋体" w:cs="宋体"/>
          <w:color w:val="000000"/>
          <w:szCs w:val="21"/>
        </w:rPr>
        <w:t>不计息。</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17.4供应商有下列情形之一的，</w:t>
      </w:r>
      <w:r>
        <w:rPr>
          <w:rFonts w:hint="eastAsia" w:ascii="宋体" w:hAnsi="宋体" w:eastAsia="宋体" w:cs="宋体"/>
          <w:color w:val="000000"/>
          <w:szCs w:val="21"/>
          <w:lang w:eastAsia="zh-CN"/>
        </w:rPr>
        <w:t>谈判保证金</w:t>
      </w:r>
      <w:r>
        <w:rPr>
          <w:rFonts w:hint="eastAsia" w:ascii="宋体" w:hAnsi="宋体" w:eastAsia="宋体" w:cs="宋体"/>
          <w:color w:val="000000"/>
          <w:szCs w:val="21"/>
        </w:rPr>
        <w:t xml:space="preserve">将不予退还： </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（1）供应商在提交响应文件截止时间后撤回响应文件的；</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（2）供应商在响应文件中提供虚假材料的；</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（3）除因不可抗力或者</w:t>
      </w:r>
      <w:r>
        <w:rPr>
          <w:rFonts w:hint="eastAsia" w:ascii="宋体" w:hAnsi="宋体" w:eastAsia="宋体" w:cs="宋体"/>
          <w:color w:val="000000"/>
          <w:szCs w:val="21"/>
          <w:lang w:eastAsia="zh-CN"/>
        </w:rPr>
        <w:t>竞争性</w:t>
      </w:r>
      <w:r>
        <w:rPr>
          <w:rFonts w:hint="eastAsia" w:ascii="宋体" w:hAnsi="宋体" w:eastAsia="宋体" w:cs="宋体"/>
          <w:color w:val="000000"/>
          <w:szCs w:val="21"/>
        </w:rPr>
        <w:t>谈判文件认可的情形以外，成交供应商不与采购人签订合同的；</w:t>
      </w:r>
    </w:p>
    <w:p>
      <w:pPr>
        <w:spacing w:line="360" w:lineRule="auto"/>
        <w:ind w:left="420" w:leftChars="200"/>
        <w:rPr>
          <w:rFonts w:hint="eastAsia" w:ascii="宋体" w:hAnsi="宋体" w:eastAsia="宋体" w:cs="宋体"/>
          <w:color w:val="000000"/>
          <w:szCs w:val="21"/>
        </w:rPr>
      </w:pPr>
      <w:r>
        <w:rPr>
          <w:rFonts w:hint="eastAsia" w:ascii="宋体" w:hAnsi="宋体" w:eastAsia="宋体" w:cs="宋体"/>
          <w:color w:val="000000"/>
          <w:szCs w:val="21"/>
        </w:rPr>
        <w:t>（4）供应商与采购人、</w:t>
      </w:r>
      <w:r>
        <w:rPr>
          <w:rFonts w:hint="eastAsia" w:ascii="宋体" w:hAnsi="宋体" w:eastAsia="宋体" w:cs="宋体"/>
          <w:color w:val="000000"/>
          <w:szCs w:val="21"/>
          <w:lang w:eastAsia="zh-CN"/>
        </w:rPr>
        <w:t>其他</w:t>
      </w:r>
      <w:r>
        <w:rPr>
          <w:rFonts w:hint="eastAsia" w:ascii="宋体" w:hAnsi="宋体" w:eastAsia="宋体" w:cs="宋体"/>
          <w:color w:val="000000"/>
          <w:szCs w:val="21"/>
        </w:rPr>
        <w:t>供应商或者采购代理机构恶意串通的；</w:t>
      </w:r>
    </w:p>
    <w:p>
      <w:pPr>
        <w:spacing w:line="360" w:lineRule="auto"/>
        <w:ind w:left="420" w:leftChars="200" w:firstLine="0" w:firstLineChars="0"/>
        <w:rPr>
          <w:rFonts w:hint="eastAsia" w:ascii="宋体" w:hAnsi="宋体" w:eastAsia="宋体" w:cs="宋体"/>
          <w:szCs w:val="21"/>
        </w:rPr>
      </w:pPr>
      <w:r>
        <w:rPr>
          <w:rFonts w:hint="eastAsia" w:ascii="宋体" w:hAnsi="宋体" w:eastAsia="宋体" w:cs="宋体"/>
          <w:color w:val="000000"/>
          <w:szCs w:val="21"/>
        </w:rPr>
        <w:t>（5）</w:t>
      </w:r>
      <w:r>
        <w:rPr>
          <w:rFonts w:hint="eastAsia" w:ascii="宋体" w:hAnsi="宋体" w:eastAsia="宋体" w:cs="宋体"/>
          <w:color w:val="000000"/>
          <w:szCs w:val="21"/>
          <w:lang w:eastAsia="zh-CN"/>
        </w:rPr>
        <w:t>竞争性</w:t>
      </w:r>
      <w:r>
        <w:rPr>
          <w:rFonts w:hint="eastAsia" w:ascii="宋体" w:hAnsi="宋体" w:eastAsia="宋体" w:cs="宋体"/>
          <w:color w:val="000000"/>
          <w:szCs w:val="21"/>
        </w:rPr>
        <w:t>谈判文件规定的</w:t>
      </w:r>
      <w:r>
        <w:rPr>
          <w:rFonts w:hint="eastAsia" w:ascii="宋体" w:hAnsi="宋体" w:eastAsia="宋体" w:cs="宋体"/>
          <w:color w:val="000000"/>
          <w:szCs w:val="21"/>
          <w:lang w:eastAsia="zh-CN"/>
        </w:rPr>
        <w:t>其他</w:t>
      </w:r>
      <w:r>
        <w:rPr>
          <w:rFonts w:hint="eastAsia" w:ascii="宋体" w:hAnsi="宋体" w:eastAsia="宋体" w:cs="宋体"/>
          <w:color w:val="000000"/>
          <w:szCs w:val="21"/>
        </w:rPr>
        <w:t>情形。</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18.响应文件编制的要求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18.1各供应商在编制响应文件时请按照谈判文件“第五章 响应文件格式”规定的格式进行，混乱的编排导致响应文件被误读或谈判小组查找不到有效文件是供应商的风险。不完整、编排混乱导致响应文件被误读、漏读或者查找不到相关内容的，</w:t>
      </w:r>
      <w:r>
        <w:rPr>
          <w:rFonts w:hint="eastAsia" w:ascii="宋体" w:hAnsi="宋体" w:eastAsia="宋体" w:cs="宋体"/>
          <w:szCs w:val="24"/>
        </w:rPr>
        <w:t>由此引发的</w:t>
      </w:r>
      <w:r>
        <w:rPr>
          <w:rFonts w:hint="eastAsia" w:ascii="宋体" w:hAnsi="宋体" w:eastAsia="宋体" w:cs="宋体"/>
          <w:szCs w:val="21"/>
        </w:rPr>
        <w:t>后果由供应商承担。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18.2响应文件应按资格证明、报价分别编制，商务技术文件合并编制，本谈判只接收电子版响应文件，要求见本章“12.2响应文件电子版要求”。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18.</w:t>
      </w:r>
      <w:bookmarkStart w:id="92" w:name="_Hlk65832699"/>
      <w:r>
        <w:rPr>
          <w:rFonts w:hint="eastAsia" w:ascii="宋体" w:hAnsi="宋体" w:eastAsia="宋体" w:cs="宋体"/>
          <w:szCs w:val="21"/>
        </w:rPr>
        <w:t>3</w:t>
      </w:r>
      <w:r>
        <w:rPr>
          <w:rFonts w:hint="eastAsia" w:ascii="宋体" w:hAnsi="宋体" w:eastAsia="宋体" w:cs="Times New Roman"/>
          <w:szCs w:val="21"/>
        </w:rPr>
        <w:t>响应文件须由供应商</w:t>
      </w:r>
      <w:r>
        <w:rPr>
          <w:rFonts w:hint="eastAsia" w:ascii="宋体" w:hAnsi="宋体" w:eastAsia="宋体" w:cs="Times New Roman"/>
          <w:szCs w:val="21"/>
          <w:lang w:eastAsia="zh-CN"/>
        </w:rPr>
        <w:t>按</w:t>
      </w:r>
      <w:r>
        <w:rPr>
          <w:rFonts w:hint="eastAsia" w:ascii="宋体" w:hAnsi="宋体" w:eastAsia="宋体" w:cs="仿宋_GB2312"/>
          <w:kern w:val="0"/>
          <w:szCs w:val="21"/>
          <w:lang w:val="zh-CN"/>
        </w:rPr>
        <w:t>“</w:t>
      </w:r>
      <w:r>
        <w:rPr>
          <w:rFonts w:hint="eastAsia" w:ascii="宋体" w:hAnsi="宋体" w:eastAsia="宋体" w:cs="Times New Roman"/>
          <w:szCs w:val="21"/>
        </w:rPr>
        <w:t>第五章 响应文件格式</w:t>
      </w:r>
      <w:r>
        <w:rPr>
          <w:rFonts w:hint="eastAsia" w:ascii="宋体" w:hAnsi="宋体" w:eastAsia="宋体" w:cs="仿宋_GB2312"/>
          <w:kern w:val="0"/>
          <w:szCs w:val="21"/>
          <w:lang w:val="zh-CN"/>
        </w:rPr>
        <w:t>”</w:t>
      </w:r>
      <w:r>
        <w:rPr>
          <w:rFonts w:hint="eastAsia" w:ascii="宋体" w:hAnsi="宋体" w:eastAsia="宋体" w:cs="Times New Roman"/>
          <w:szCs w:val="21"/>
          <w:lang w:eastAsia="zh-CN"/>
        </w:rPr>
        <w:t>要求</w:t>
      </w:r>
      <w:r>
        <w:rPr>
          <w:rFonts w:hint="eastAsia" w:ascii="宋体" w:hAnsi="宋体" w:eastAsia="宋体" w:cs="仿宋_GB2312"/>
          <w:szCs w:val="21"/>
        </w:rPr>
        <w:t>进行签署、盖章</w:t>
      </w:r>
      <w:bookmarkEnd w:id="92"/>
      <w:r>
        <w:rPr>
          <w:rFonts w:hint="eastAsia" w:ascii="宋体" w:hAnsi="宋体" w:eastAsia="宋体" w:cs="宋体"/>
          <w:szCs w:val="21"/>
        </w:rPr>
        <w:t>，</w:t>
      </w:r>
      <w:r>
        <w:rPr>
          <w:rFonts w:hint="eastAsia" w:ascii="宋体" w:hAnsi="宋体" w:eastAsia="宋体" w:cs="宋体"/>
          <w:b/>
          <w:bCs/>
          <w:szCs w:val="21"/>
        </w:rPr>
        <w:t>否则其响应文件</w:t>
      </w:r>
      <w:r>
        <w:rPr>
          <w:rFonts w:hint="eastAsia" w:ascii="宋体" w:hAnsi="宋体" w:eastAsia="宋体" w:cs="宋体"/>
          <w:b/>
          <w:bCs/>
          <w:szCs w:val="21"/>
          <w:lang w:eastAsia="zh-CN"/>
        </w:rPr>
        <w:t>作无效</w:t>
      </w:r>
      <w:r>
        <w:rPr>
          <w:rFonts w:hint="eastAsia" w:ascii="宋体" w:hAnsi="宋体" w:eastAsia="宋体" w:cs="宋体"/>
          <w:b/>
          <w:bCs/>
          <w:szCs w:val="21"/>
        </w:rPr>
        <w:t>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18.4响应文件中标注的供应商名称应与营业执照（事业单位法人证书、执业许可证、自然人身份证）及公章一致，</w:t>
      </w:r>
      <w:r>
        <w:rPr>
          <w:rFonts w:hint="eastAsia" w:ascii="宋体" w:hAnsi="宋体" w:eastAsia="宋体" w:cs="宋体"/>
          <w:b/>
          <w:bCs/>
          <w:szCs w:val="21"/>
        </w:rPr>
        <w:t>否则其响应文件</w:t>
      </w:r>
      <w:r>
        <w:rPr>
          <w:rFonts w:hint="eastAsia" w:ascii="宋体" w:hAnsi="宋体" w:eastAsia="宋体" w:cs="宋体"/>
          <w:b/>
          <w:bCs/>
          <w:szCs w:val="21"/>
          <w:lang w:eastAsia="zh-CN"/>
        </w:rPr>
        <w:t>作无效</w:t>
      </w:r>
      <w:r>
        <w:rPr>
          <w:rFonts w:hint="eastAsia" w:ascii="宋体" w:hAnsi="宋体" w:eastAsia="宋体" w:cs="宋体"/>
          <w:b/>
          <w:bCs/>
          <w:szCs w:val="21"/>
        </w:rPr>
        <w:t>响应处理</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18.5响应文件应避免涂改、行间插字或者删除。</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19.响应文件的密封和标记</w:t>
      </w:r>
    </w:p>
    <w:p>
      <w:pPr>
        <w:spacing w:line="360" w:lineRule="auto"/>
        <w:ind w:firstLine="420" w:firstLineChars="200"/>
        <w:rPr>
          <w:rFonts w:ascii="宋体" w:hAnsi="宋体" w:eastAsia="宋体" w:cs="仿宋_GB2312"/>
          <w:kern w:val="0"/>
          <w:szCs w:val="21"/>
          <w:lang w:val="zh-CN"/>
        </w:rPr>
      </w:pPr>
      <w:r>
        <w:rPr>
          <w:rFonts w:hint="eastAsia" w:ascii="宋体" w:hAnsi="宋体" w:eastAsia="宋体" w:cs="仿宋_GB2312"/>
          <w:kern w:val="0"/>
          <w:szCs w:val="21"/>
          <w:lang w:val="zh-CN"/>
        </w:rPr>
        <w:t>19.1供应商进行电子交易应安装客户端软件—“</w:t>
      </w:r>
      <w:r>
        <w:rPr>
          <w:rFonts w:hint="eastAsia" w:ascii="宋体" w:hAnsi="宋体" w:cs="宋体"/>
          <w:b w:val="0"/>
          <w:bCs w:val="0"/>
          <w:sz w:val="21"/>
          <w:szCs w:val="21"/>
          <w:highlight w:val="none"/>
          <w:lang w:val="en-US" w:eastAsia="zh-CN"/>
        </w:rPr>
        <w:t>广西政府采购云平台新版客户端</w:t>
      </w:r>
      <w:r>
        <w:rPr>
          <w:rFonts w:hint="eastAsia" w:ascii="宋体" w:hAnsi="宋体" w:eastAsia="宋体" w:cs="仿宋_GB2312"/>
          <w:kern w:val="0"/>
          <w:szCs w:val="21"/>
          <w:lang w:val="zh-CN"/>
        </w:rPr>
        <w:t>”，并按照谈判文件和电子交易平台的要求编制并加密响应文件。供应商未按规定加密的响应文件，电子交易平台将拒收并提示。</w:t>
      </w:r>
    </w:p>
    <w:p>
      <w:pPr>
        <w:spacing w:line="360" w:lineRule="auto"/>
        <w:ind w:firstLine="420" w:firstLineChars="200"/>
        <w:rPr>
          <w:rFonts w:ascii="宋体" w:hAnsi="宋体" w:eastAsia="宋体" w:cs="仿宋_GB2312"/>
          <w:kern w:val="0"/>
          <w:szCs w:val="21"/>
          <w:lang w:val="zh-CN"/>
        </w:rPr>
      </w:pPr>
      <w:r>
        <w:rPr>
          <w:rFonts w:hint="eastAsia" w:ascii="宋体" w:hAnsi="宋体" w:eastAsia="宋体" w:cs="仿宋_GB2312"/>
          <w:kern w:val="0"/>
          <w:szCs w:val="21"/>
          <w:lang w:val="zh-CN"/>
        </w:rPr>
        <w:t>19.2使用“</w:t>
      </w:r>
      <w:r>
        <w:rPr>
          <w:rFonts w:hint="eastAsia" w:ascii="宋体" w:hAnsi="宋体" w:cs="宋体"/>
          <w:b w:val="0"/>
          <w:bCs w:val="0"/>
          <w:sz w:val="21"/>
          <w:szCs w:val="21"/>
          <w:highlight w:val="none"/>
          <w:lang w:val="en-US" w:eastAsia="zh-CN"/>
        </w:rPr>
        <w:t>广西政府采购云平台</w:t>
      </w:r>
      <w:r>
        <w:rPr>
          <w:rFonts w:hint="eastAsia" w:ascii="宋体" w:hAnsi="宋体" w:eastAsia="宋体" w:cs="仿宋_GB2312"/>
          <w:kern w:val="0"/>
          <w:szCs w:val="21"/>
          <w:lang w:val="zh-CN"/>
        </w:rPr>
        <w:t>电子交易客户端”需要提前申领CA数字证书。</w:t>
      </w:r>
    </w:p>
    <w:p>
      <w:pPr>
        <w:spacing w:line="360" w:lineRule="auto"/>
        <w:ind w:firstLine="420" w:firstLineChars="200"/>
        <w:rPr>
          <w:rFonts w:ascii="宋体" w:hAnsi="宋体" w:eastAsia="宋体" w:cs="仿宋_GB2312"/>
          <w:kern w:val="0"/>
          <w:szCs w:val="21"/>
          <w:lang w:val="zh-CN" w:eastAsia="zh-CN"/>
        </w:rPr>
      </w:pPr>
      <w:r>
        <w:rPr>
          <w:rFonts w:hint="eastAsia" w:ascii="宋体" w:hAnsi="宋体" w:eastAsia="宋体" w:cs="仿宋_GB2312"/>
          <w:kern w:val="0"/>
          <w:szCs w:val="21"/>
          <w:lang w:val="zh-CN" w:eastAsia="zh-CN"/>
        </w:rPr>
        <w:t>19.3为确保网上操作合法、有效和安全，供应商应当在响应文件提交截止时间前完成在“</w:t>
      </w:r>
      <w:r>
        <w:rPr>
          <w:rFonts w:hint="eastAsia" w:ascii="宋体" w:hAnsi="宋体" w:cs="宋体"/>
          <w:b w:val="0"/>
          <w:bCs w:val="0"/>
          <w:sz w:val="21"/>
          <w:szCs w:val="21"/>
          <w:highlight w:val="none"/>
          <w:lang w:val="en-US" w:eastAsia="zh-CN"/>
        </w:rPr>
        <w:t>广西政府采购云平台</w:t>
      </w:r>
      <w:r>
        <w:rPr>
          <w:rFonts w:hint="eastAsia" w:ascii="宋体" w:hAnsi="宋体" w:eastAsia="宋体" w:cs="仿宋_GB2312"/>
          <w:kern w:val="0"/>
          <w:szCs w:val="21"/>
          <w:lang w:val="zh-CN" w:eastAsia="zh-CN"/>
        </w:rPr>
        <w:t>”的身份认证，确保在电子交易过程中能够对相关数据电文进行加密和使用电子签名。</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20.响应文件的提交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20.1供应商必须在“供应商须知前附表”规定的时间和地点提交响应文件。</w:t>
      </w:r>
    </w:p>
    <w:p>
      <w:pPr>
        <w:spacing w:line="360" w:lineRule="auto"/>
        <w:ind w:firstLine="420" w:firstLineChars="200"/>
        <w:rPr>
          <w:rFonts w:ascii="宋体" w:hAnsi="宋体" w:eastAsia="宋体" w:cs="Times New Roman"/>
          <w:szCs w:val="21"/>
        </w:rPr>
      </w:pPr>
      <w:r>
        <w:rPr>
          <w:rFonts w:hint="eastAsia" w:ascii="宋体" w:hAnsi="宋体" w:eastAsia="宋体" w:cs="宋体"/>
          <w:szCs w:val="21"/>
        </w:rPr>
        <w:t>20</w:t>
      </w:r>
      <w:r>
        <w:rPr>
          <w:rFonts w:hint="eastAsia" w:ascii="宋体" w:hAnsi="宋体" w:eastAsia="宋体" w:cs="Times New Roman"/>
          <w:szCs w:val="21"/>
        </w:rPr>
        <w:t>.2 在响应文件提交截止时间以后，不能补充、修改响应文件。</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20.3 在提交“最后报价”后，供应商不能退出谈判。</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20.4 电子交易平台收到响应文件，将妥善保存并即时向供应商发出确认回执通知。在响应文件提交截止时间前，除供应商补充、修改或者撤回响应文件外，任何单位和个人不得解密或提取响应文件。</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20.5 采购机构不可视情况延长提交响应文件的截止时间。</w:t>
      </w:r>
    </w:p>
    <w:p>
      <w:pPr>
        <w:spacing w:line="360" w:lineRule="auto"/>
        <w:ind w:firstLine="420" w:firstLineChars="200"/>
        <w:rPr>
          <w:rFonts w:hint="eastAsia" w:ascii="黑体" w:hAnsi="黑体" w:eastAsia="黑体" w:cs="Times New Roman"/>
          <w:color w:val="000000"/>
          <w:sz w:val="24"/>
          <w:szCs w:val="24"/>
        </w:rPr>
      </w:pPr>
      <w:r>
        <w:rPr>
          <w:rFonts w:hint="eastAsia" w:ascii="宋体" w:hAnsi="宋体" w:eastAsia="宋体" w:cs="Times New Roman"/>
          <w:szCs w:val="21"/>
        </w:rPr>
        <w:t>20.6备份响应文件。</w:t>
      </w:r>
      <w:r>
        <w:rPr>
          <w:rFonts w:hint="eastAsia" w:ascii="Times New Roman" w:hAnsi="宋体" w:eastAsia="宋体" w:cs="Times New Roman"/>
          <w:bCs/>
          <w:color w:val="000000"/>
          <w:szCs w:val="21"/>
        </w:rPr>
        <w:t>详见“供应商须知前附表”。</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21.首次响应文件的补充、修改与撤回</w:t>
      </w:r>
    </w:p>
    <w:p>
      <w:pPr>
        <w:adjustRightInd w:val="0"/>
        <w:spacing w:line="360" w:lineRule="auto"/>
        <w:ind w:firstLine="420" w:firstLineChars="200"/>
        <w:rPr>
          <w:rFonts w:ascii="宋体" w:hAnsi="宋体" w:eastAsia="宋体" w:cs="仿宋_GB2312"/>
          <w:kern w:val="0"/>
          <w:szCs w:val="21"/>
        </w:rPr>
      </w:pPr>
      <w:r>
        <w:rPr>
          <w:rFonts w:hint="eastAsia" w:ascii="宋体" w:hAnsi="宋体" w:eastAsia="宋体" w:cs="仿宋_GB2312"/>
          <w:kern w:val="0"/>
          <w:szCs w:val="21"/>
        </w:rPr>
        <w:t>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文件提交截止时间后提交的响应文件，电子交易平台将拒收。</w:t>
      </w:r>
    </w:p>
    <w:p>
      <w:pPr>
        <w:spacing w:line="360" w:lineRule="auto"/>
        <w:ind w:firstLine="482" w:firstLineChars="200"/>
        <w:rPr>
          <w:rFonts w:ascii="黑体" w:hAnsi="黑体" w:eastAsia="黑体" w:cs="宋体"/>
          <w:b/>
          <w:bCs/>
          <w:sz w:val="24"/>
          <w:szCs w:val="24"/>
        </w:rPr>
      </w:pPr>
      <w:bookmarkStart w:id="93" w:name="_Hlk45702405"/>
      <w:r>
        <w:rPr>
          <w:rFonts w:hint="eastAsia" w:ascii="黑体" w:hAnsi="黑体" w:eastAsia="黑体" w:cs="宋体"/>
          <w:b/>
          <w:bCs/>
          <w:sz w:val="24"/>
          <w:szCs w:val="24"/>
        </w:rPr>
        <w:t>2</w:t>
      </w:r>
      <w:r>
        <w:rPr>
          <w:rFonts w:hint="eastAsia" w:ascii="黑体" w:hAnsi="黑体" w:eastAsia="黑体" w:cs="宋体"/>
          <w:b/>
          <w:bCs/>
          <w:sz w:val="24"/>
          <w:szCs w:val="24"/>
          <w:lang w:val="en-US" w:eastAsia="zh-CN"/>
        </w:rPr>
        <w:t>2</w:t>
      </w:r>
      <w:r>
        <w:rPr>
          <w:rFonts w:hint="eastAsia" w:ascii="黑体" w:hAnsi="黑体" w:eastAsia="黑体" w:cs="宋体"/>
          <w:b/>
          <w:bCs/>
          <w:sz w:val="24"/>
          <w:szCs w:val="24"/>
        </w:rPr>
        <w:t>. 截止时间后的撤回</w:t>
      </w:r>
    </w:p>
    <w:bookmarkEnd w:id="93"/>
    <w:p>
      <w:pPr>
        <w:pStyle w:val="14"/>
        <w:spacing w:line="360" w:lineRule="auto"/>
        <w:ind w:firstLine="420" w:firstLineChars="200"/>
        <w:rPr>
          <w:rFonts w:hint="eastAsia" w:ascii="宋体" w:hAnsi="宋体" w:eastAsia="宋体" w:cs="Times New Roman"/>
          <w:szCs w:val="21"/>
          <w:highlight w:val="cyan"/>
        </w:rPr>
      </w:pPr>
      <w:r>
        <w:rPr>
          <w:rFonts w:hint="eastAsia" w:ascii="宋体" w:hAnsi="宋体" w:eastAsia="宋体" w:cs="宋体"/>
          <w:color w:val="000000"/>
          <w:szCs w:val="21"/>
        </w:rPr>
        <w:t>供应商在首次响应文件提交截止时间后向采购人、采购代理机构书面申请撤回响应文件的，将根据本须知正文第17.4条的规定不予退还其</w:t>
      </w:r>
      <w:r>
        <w:rPr>
          <w:rFonts w:hint="eastAsia" w:ascii="宋体" w:hAnsi="宋体" w:eastAsia="宋体" w:cs="宋体"/>
          <w:color w:val="000000"/>
          <w:szCs w:val="21"/>
          <w:lang w:eastAsia="zh-CN"/>
        </w:rPr>
        <w:t>谈判</w:t>
      </w:r>
      <w:r>
        <w:rPr>
          <w:rFonts w:hint="eastAsia" w:ascii="宋体" w:hAnsi="宋体" w:eastAsia="宋体" w:cs="宋体"/>
          <w:color w:val="000000"/>
          <w:szCs w:val="21"/>
        </w:rPr>
        <w:t>保证金</w:t>
      </w:r>
      <w:r>
        <w:rPr>
          <w:rFonts w:hint="eastAsia" w:ascii="宋体" w:hAnsi="宋体" w:cs="宋体"/>
          <w:color w:val="000000"/>
          <w:szCs w:val="21"/>
          <w:lang w:eastAsia="zh-CN"/>
        </w:rPr>
        <w:t>（</w:t>
      </w:r>
      <w:r>
        <w:rPr>
          <w:rFonts w:hint="eastAsia" w:ascii="宋体" w:hAnsi="宋体" w:cs="宋体"/>
          <w:color w:val="000000"/>
          <w:szCs w:val="21"/>
          <w:lang w:val="en-US" w:eastAsia="zh-CN"/>
        </w:rPr>
        <w:t>如有</w:t>
      </w:r>
      <w:r>
        <w:rPr>
          <w:rFonts w:hint="eastAsia" w:ascii="宋体" w:hAnsi="宋体" w:cs="宋体"/>
          <w:color w:val="000000"/>
          <w:szCs w:val="21"/>
          <w:lang w:eastAsia="zh-CN"/>
        </w:rPr>
        <w:t>）</w:t>
      </w:r>
      <w:r>
        <w:rPr>
          <w:rFonts w:hint="eastAsia" w:ascii="宋体" w:hAnsi="宋体" w:eastAsia="宋体" w:cs="宋体"/>
          <w:color w:val="000000"/>
          <w:szCs w:val="21"/>
        </w:rPr>
        <w:t>。</w:t>
      </w:r>
    </w:p>
    <w:p>
      <w:pPr>
        <w:keepNext/>
        <w:keepLines/>
        <w:spacing w:line="360" w:lineRule="auto"/>
        <w:ind w:firstLine="640" w:firstLineChars="200"/>
        <w:outlineLvl w:val="2"/>
        <w:rPr>
          <w:rFonts w:hint="eastAsia" w:ascii="宋体" w:hAnsi="宋体" w:eastAsia="宋体" w:cs="Times New Roman"/>
          <w:sz w:val="32"/>
          <w:szCs w:val="32"/>
          <w:lang w:val="zh-CN" w:eastAsia="zh-CN"/>
        </w:rPr>
      </w:pPr>
      <w:r>
        <w:rPr>
          <w:rFonts w:hint="eastAsia" w:ascii="宋体" w:hAnsi="宋体" w:eastAsia="宋体" w:cs="Times New Roman"/>
          <w:sz w:val="32"/>
          <w:szCs w:val="32"/>
          <w:lang w:val="zh-CN" w:eastAsia="zh-CN"/>
        </w:rPr>
        <w:t xml:space="preserve">  </w:t>
      </w:r>
      <w:bookmarkStart w:id="94" w:name="_Toc8836"/>
      <w:bookmarkStart w:id="95" w:name="_Toc29978"/>
      <w:bookmarkStart w:id="96" w:name="_Toc80205928"/>
      <w:r>
        <w:rPr>
          <w:rFonts w:hint="eastAsia" w:ascii="宋体" w:hAnsi="宋体" w:eastAsia="宋体" w:cs="Times New Roman"/>
          <w:sz w:val="32"/>
          <w:szCs w:val="32"/>
          <w:lang w:val="zh-CN" w:eastAsia="zh-CN"/>
        </w:rPr>
        <w:t>四、评审及谈判</w:t>
      </w:r>
      <w:bookmarkEnd w:id="94"/>
      <w:bookmarkEnd w:id="95"/>
      <w:bookmarkEnd w:id="96"/>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2</w:t>
      </w:r>
      <w:r>
        <w:rPr>
          <w:rFonts w:hint="eastAsia" w:ascii="黑体" w:hAnsi="黑体" w:eastAsia="黑体" w:cs="宋体"/>
          <w:b/>
          <w:bCs/>
          <w:sz w:val="24"/>
          <w:szCs w:val="24"/>
          <w:lang w:val="en-US" w:eastAsia="zh-CN"/>
        </w:rPr>
        <w:t>3</w:t>
      </w:r>
      <w:r>
        <w:rPr>
          <w:rFonts w:hint="eastAsia" w:ascii="黑体" w:hAnsi="黑体" w:eastAsia="黑体" w:cs="宋体"/>
          <w:b/>
          <w:bCs/>
          <w:sz w:val="24"/>
          <w:szCs w:val="24"/>
        </w:rPr>
        <w:t>.谈判小组成立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3</w:t>
      </w:r>
      <w:r>
        <w:rPr>
          <w:rFonts w:hint="eastAsia" w:ascii="宋体" w:hAnsi="宋体" w:eastAsia="宋体" w:cs="宋体"/>
          <w:szCs w:val="21"/>
        </w:rPr>
        <w:t>.1谈判小组由采购人代表和评审专家共3人以上单数组成，其中评审专家人数不得少于谈判小组成员总数的2/3。采购人代表不得以评审专家身份参加本部门或者本单位采购项目的评审。采购代理机构人员不得参加本机构代理的采购项目的评审。达到公开招标数额标准的货物或者货物采购项目，或者达到公开招标规模标准的政府采购工程，经批准采用竞争性谈判方式采购的，谈判小组由5人以上单数组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3</w:t>
      </w:r>
      <w:r>
        <w:rPr>
          <w:rFonts w:hint="eastAsia" w:ascii="宋体" w:hAnsi="宋体" w:eastAsia="宋体" w:cs="宋体"/>
          <w:szCs w:val="21"/>
        </w:rPr>
        <w:t>.2评审专家应当从政府采购评审专家库内相关专业的专家名单中随机抽取。</w:t>
      </w:r>
    </w:p>
    <w:p>
      <w:pPr>
        <w:spacing w:line="360" w:lineRule="auto"/>
        <w:ind w:firstLine="482" w:firstLineChars="200"/>
        <w:rPr>
          <w:rFonts w:ascii="黑体" w:hAnsi="黑体" w:eastAsia="黑体" w:cs="宋体"/>
          <w:b/>
          <w:bCs/>
          <w:sz w:val="24"/>
          <w:szCs w:val="24"/>
        </w:rPr>
      </w:pPr>
      <w:r>
        <w:rPr>
          <w:rFonts w:ascii="黑体" w:hAnsi="黑体" w:eastAsia="黑体" w:cs="宋体"/>
          <w:b/>
          <w:bCs/>
          <w:sz w:val="24"/>
          <w:szCs w:val="24"/>
        </w:rPr>
        <w:t>2</w:t>
      </w:r>
      <w:r>
        <w:rPr>
          <w:rFonts w:hint="eastAsia" w:ascii="黑体" w:hAnsi="黑体" w:eastAsia="黑体" w:cs="宋体"/>
          <w:b/>
          <w:bCs/>
          <w:sz w:val="24"/>
          <w:szCs w:val="24"/>
          <w:lang w:val="en-US" w:eastAsia="zh-CN"/>
        </w:rPr>
        <w:t>4</w:t>
      </w:r>
      <w:r>
        <w:rPr>
          <w:rFonts w:ascii="黑体" w:hAnsi="黑体" w:eastAsia="黑体" w:cs="宋体"/>
          <w:b/>
          <w:bCs/>
          <w:sz w:val="24"/>
          <w:szCs w:val="24"/>
        </w:rPr>
        <w:t>.</w:t>
      </w:r>
      <w:r>
        <w:rPr>
          <w:rFonts w:hint="eastAsia" w:ascii="黑体" w:hAnsi="黑体" w:eastAsia="黑体" w:cs="宋体"/>
          <w:b/>
          <w:bCs/>
          <w:sz w:val="24"/>
          <w:szCs w:val="24"/>
        </w:rPr>
        <w:t>首次响应文件的开启</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4</w:t>
      </w:r>
      <w:r>
        <w:rPr>
          <w:rFonts w:hint="eastAsia" w:ascii="宋体" w:hAnsi="宋体" w:eastAsia="宋体" w:cs="宋体"/>
          <w:szCs w:val="21"/>
        </w:rPr>
        <w:t>.1首次响应文件由谈判小组或者采购代理机构在“供应商须知前附表”规定的时间开启。</w:t>
      </w:r>
    </w:p>
    <w:p>
      <w:pPr>
        <w:spacing w:line="360" w:lineRule="auto"/>
        <w:ind w:firstLine="400" w:firstLineChars="200"/>
        <w:rPr>
          <w:rFonts w:hint="eastAsia" w:ascii="宋体" w:hAnsi="宋体" w:eastAsia="宋体" w:cs="宋体"/>
          <w:bCs/>
          <w:kern w:val="0"/>
          <w:sz w:val="20"/>
          <w:szCs w:val="21"/>
          <w:lang w:val="zh-CN" w:eastAsia="zh-CN"/>
        </w:rPr>
      </w:pPr>
      <w:r>
        <w:rPr>
          <w:rFonts w:hint="eastAsia" w:ascii="宋体" w:hAnsi="宋体" w:eastAsia="宋体" w:cs="宋体"/>
          <w:kern w:val="0"/>
          <w:sz w:val="20"/>
          <w:szCs w:val="21"/>
          <w:lang w:val="zh-CN" w:eastAsia="zh-CN"/>
        </w:rPr>
        <w:t>2</w:t>
      </w:r>
      <w:r>
        <w:rPr>
          <w:rFonts w:hint="eastAsia" w:ascii="宋体" w:hAnsi="宋体" w:eastAsia="宋体" w:cs="宋体"/>
          <w:kern w:val="0"/>
          <w:sz w:val="20"/>
          <w:szCs w:val="21"/>
          <w:lang w:val="en-US" w:eastAsia="zh-CN"/>
        </w:rPr>
        <w:t>4</w:t>
      </w:r>
      <w:r>
        <w:rPr>
          <w:rFonts w:hint="eastAsia" w:ascii="宋体" w:hAnsi="宋体" w:eastAsia="宋体" w:cs="宋体"/>
          <w:kern w:val="0"/>
          <w:sz w:val="20"/>
          <w:szCs w:val="21"/>
          <w:lang w:val="zh-CN" w:eastAsia="zh-CN"/>
        </w:rPr>
        <w:t xml:space="preserve">.2 </w:t>
      </w:r>
      <w:r>
        <w:rPr>
          <w:rFonts w:hint="eastAsia" w:ascii="宋体" w:hAnsi="宋体" w:eastAsia="宋体" w:cs="宋体"/>
          <w:bCs/>
          <w:kern w:val="0"/>
          <w:sz w:val="20"/>
          <w:szCs w:val="21"/>
          <w:lang w:val="zh-CN" w:eastAsia="zh-CN"/>
        </w:rPr>
        <w:t>响应文件解密</w:t>
      </w:r>
    </w:p>
    <w:p>
      <w:pPr>
        <w:snapToGrid w:val="0"/>
        <w:spacing w:line="360" w:lineRule="auto"/>
        <w:ind w:firstLine="420" w:firstLineChars="200"/>
        <w:rPr>
          <w:rFonts w:hint="eastAsia" w:ascii="宋体" w:hAnsi="宋体" w:eastAsia="宋体" w:cs="宋体"/>
          <w:kern w:val="0"/>
          <w:szCs w:val="21"/>
          <w:lang w:val="zh-CN" w:eastAsia="zh-CN"/>
        </w:rPr>
      </w:pPr>
      <w:r>
        <w:rPr>
          <w:rFonts w:hint="eastAsia" w:ascii="宋体" w:hAnsi="宋体" w:eastAsia="宋体" w:cs="宋体"/>
          <w:bCs/>
          <w:kern w:val="0"/>
          <w:szCs w:val="21"/>
          <w:lang w:val="zh-CN" w:eastAsia="zh-CN"/>
        </w:rPr>
        <w:t>采购代理机构将在“供应商须知前附表”规定的时</w:t>
      </w:r>
      <w:r>
        <w:rPr>
          <w:rFonts w:hint="eastAsia" w:ascii="宋体" w:hAnsi="宋体" w:eastAsia="宋体" w:cs="宋体"/>
          <w:kern w:val="0"/>
          <w:szCs w:val="21"/>
          <w:lang w:val="zh-CN" w:eastAsia="zh-CN"/>
        </w:rPr>
        <w:t>间通过电子交易平台组织响应文件开启，采购机构依托电子交易平台发起开始解密指令，供应商的法定代表人或其委托代理人</w:t>
      </w:r>
      <w:r>
        <w:rPr>
          <w:rFonts w:hint="eastAsia" w:ascii="宋体" w:hAnsi="宋体" w:eastAsia="宋体" w:cs="宋体"/>
          <w:b/>
          <w:kern w:val="0"/>
          <w:szCs w:val="21"/>
          <w:lang w:val="zh-CN" w:eastAsia="zh-CN"/>
        </w:rPr>
        <w:t>须携带加密时所用的CA锁按平台提示和采购文件的规定登录到</w:t>
      </w:r>
      <w:r>
        <w:rPr>
          <w:rFonts w:hint="eastAsia" w:ascii="宋体" w:hAnsi="宋体" w:eastAsia="宋体" w:cs="宋体"/>
          <w:b/>
          <w:bCs w:val="0"/>
          <w:kern w:val="0"/>
          <w:sz w:val="21"/>
          <w:szCs w:val="21"/>
          <w:lang w:val="zh-CN" w:eastAsia="zh-CN"/>
        </w:rPr>
        <w:t>广西政府采购云平台</w:t>
      </w:r>
      <w:r>
        <w:rPr>
          <w:rFonts w:hint="eastAsia" w:ascii="宋体" w:hAnsi="宋体" w:eastAsia="宋体" w:cs="宋体"/>
          <w:b/>
          <w:kern w:val="0"/>
          <w:szCs w:val="21"/>
          <w:lang w:val="zh-CN" w:eastAsia="zh-CN"/>
        </w:rPr>
        <w:t>电子开标大厅签到并在发起解密指令之时起在</w:t>
      </w:r>
      <w:r>
        <w:rPr>
          <w:rFonts w:hint="eastAsia" w:ascii="宋体" w:hAnsi="宋体" w:eastAsia="宋体" w:cs="宋体"/>
          <w:b/>
          <w:color w:val="auto"/>
          <w:kern w:val="0"/>
          <w:szCs w:val="21"/>
          <w:highlight w:val="none"/>
        </w:rPr>
        <w:t>规定的时间</w:t>
      </w:r>
      <w:r>
        <w:rPr>
          <w:rFonts w:hint="eastAsia" w:ascii="宋体" w:hAnsi="宋体" w:eastAsia="宋体" w:cs="宋体"/>
          <w:b/>
          <w:color w:val="auto"/>
          <w:kern w:val="0"/>
          <w:szCs w:val="21"/>
          <w:highlight w:val="none"/>
          <w:lang w:eastAsia="zh-CN"/>
        </w:rPr>
        <w:t>内</w:t>
      </w:r>
      <w:r>
        <w:rPr>
          <w:rFonts w:hint="eastAsia" w:ascii="宋体" w:hAnsi="宋体" w:eastAsia="宋体" w:cs="宋体"/>
          <w:b/>
          <w:kern w:val="0"/>
          <w:szCs w:val="21"/>
          <w:lang w:val="zh-CN" w:eastAsia="zh-CN"/>
        </w:rPr>
        <w:t>完成对电子响应文件在线解密</w:t>
      </w:r>
      <w:r>
        <w:rPr>
          <w:rFonts w:hint="eastAsia" w:ascii="宋体" w:hAnsi="宋体" w:eastAsia="宋体" w:cs="宋体"/>
          <w:kern w:val="0"/>
          <w:szCs w:val="21"/>
          <w:lang w:val="zh-CN" w:eastAsia="zh-CN"/>
        </w:rPr>
        <w:t>。</w:t>
      </w:r>
      <w:r>
        <w:rPr>
          <w:rFonts w:hint="eastAsia" w:ascii="宋体" w:hAnsi="宋体" w:eastAsia="宋体" w:cs="宋体"/>
          <w:color w:val="auto"/>
          <w:kern w:val="1"/>
          <w:szCs w:val="21"/>
          <w:highlight w:val="none"/>
          <w:lang w:eastAsia="zh-CN"/>
        </w:rPr>
        <w:t>响应</w:t>
      </w:r>
      <w:r>
        <w:rPr>
          <w:rFonts w:hint="eastAsia" w:ascii="宋体" w:hAnsi="宋体" w:eastAsia="宋体" w:cs="宋体"/>
          <w:color w:val="auto"/>
          <w:kern w:val="1"/>
          <w:szCs w:val="21"/>
          <w:highlight w:val="none"/>
        </w:rPr>
        <w:t>文件未按时</w:t>
      </w:r>
      <w:r>
        <w:rPr>
          <w:rFonts w:hint="eastAsia" w:ascii="宋体" w:hAnsi="宋体" w:eastAsia="宋体" w:cs="宋体"/>
          <w:kern w:val="0"/>
          <w:szCs w:val="21"/>
          <w:lang w:val="zh-CN" w:eastAsia="zh-CN"/>
        </w:rPr>
        <w:t>解密的，</w:t>
      </w:r>
      <w:r>
        <w:rPr>
          <w:rFonts w:hint="eastAsia" w:ascii="宋体" w:hAnsi="宋体" w:eastAsia="宋体" w:cs="宋体"/>
          <w:b/>
          <w:kern w:val="0"/>
          <w:szCs w:val="21"/>
          <w:lang w:val="zh-CN" w:eastAsia="zh-CN"/>
        </w:rPr>
        <w:t>视为响应文件无效。</w:t>
      </w:r>
      <w:r>
        <w:rPr>
          <w:rFonts w:hint="eastAsia" w:ascii="宋体" w:hAnsi="宋体" w:eastAsia="宋体" w:cs="宋体"/>
          <w:kern w:val="0"/>
          <w:szCs w:val="21"/>
          <w:lang w:val="zh-CN" w:eastAsia="zh-CN"/>
        </w:rPr>
        <w:t>（解密</w:t>
      </w:r>
      <w:r>
        <w:rPr>
          <w:rFonts w:hint="eastAsia" w:ascii="宋体" w:hAnsi="宋体" w:eastAsia="宋体" w:cs="宋体"/>
          <w:bCs/>
          <w:color w:val="000000"/>
          <w:kern w:val="0"/>
          <w:szCs w:val="21"/>
          <w:lang w:val="zh-CN" w:eastAsia="zh-CN"/>
        </w:rPr>
        <w:t>异常情况处理：详见本章</w:t>
      </w:r>
      <w:r>
        <w:rPr>
          <w:rFonts w:hint="eastAsia" w:ascii="宋体" w:hAnsi="宋体" w:eastAsia="宋体" w:cs="宋体"/>
          <w:color w:val="000000"/>
          <w:kern w:val="0"/>
          <w:szCs w:val="21"/>
          <w:lang w:val="zh-CN" w:eastAsia="zh-CN"/>
        </w:rPr>
        <w:t>2</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lang w:val="zh-CN" w:eastAsia="zh-CN"/>
        </w:rPr>
        <w:t>.3 电子交易活动的中止。</w:t>
      </w:r>
      <w:r>
        <w:rPr>
          <w:rFonts w:hint="eastAsia" w:ascii="宋体" w:hAnsi="宋体" w:eastAsia="宋体" w:cs="宋体"/>
          <w:kern w:val="0"/>
          <w:szCs w:val="21"/>
          <w:lang w:val="zh-CN" w:eastAsia="zh-CN"/>
        </w:rPr>
        <w:t>）</w:t>
      </w:r>
    </w:p>
    <w:p>
      <w:pPr>
        <w:spacing w:line="360" w:lineRule="auto"/>
        <w:ind w:firstLine="420" w:firstLineChars="200"/>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如</w:t>
      </w:r>
      <w:r>
        <w:rPr>
          <w:rFonts w:hint="eastAsia" w:ascii="宋体" w:hAnsi="宋体" w:eastAsia="宋体" w:cs="宋体"/>
          <w:bCs/>
          <w:kern w:val="0"/>
          <w:szCs w:val="21"/>
          <w:lang w:val="zh-CN" w:eastAsia="zh-CN"/>
        </w:rPr>
        <w:t>供应商成功解密响应文件，但未在“</w:t>
      </w:r>
      <w:r>
        <w:rPr>
          <w:rFonts w:hint="eastAsia" w:ascii="宋体" w:hAnsi="宋体" w:cs="宋体"/>
          <w:b w:val="0"/>
          <w:bCs w:val="0"/>
          <w:sz w:val="21"/>
          <w:szCs w:val="21"/>
          <w:highlight w:val="none"/>
          <w:lang w:val="en-US" w:eastAsia="zh-CN"/>
        </w:rPr>
        <w:t>广西政府采购云平台</w:t>
      </w:r>
      <w:r>
        <w:rPr>
          <w:rFonts w:hint="eastAsia" w:ascii="宋体" w:hAnsi="宋体" w:eastAsia="宋体" w:cs="宋体"/>
          <w:bCs/>
          <w:kern w:val="0"/>
          <w:szCs w:val="21"/>
          <w:lang w:val="zh-CN" w:eastAsia="zh-CN"/>
        </w:rPr>
        <w:t>”电子开标大厅参加谈判的，视同认可谈判过程和结果，</w:t>
      </w:r>
      <w:r>
        <w:rPr>
          <w:rFonts w:hint="eastAsia" w:ascii="宋体" w:hAnsi="宋体" w:eastAsia="宋体" w:cs="宋体"/>
          <w:kern w:val="0"/>
          <w:szCs w:val="21"/>
          <w:lang w:val="zh-CN" w:eastAsia="zh-CN"/>
        </w:rPr>
        <w:t>由此产生的后果由供应商自行负责。 参与谈判的供应商不足3家的，不得谈判。</w:t>
      </w:r>
    </w:p>
    <w:p>
      <w:pPr>
        <w:spacing w:line="360" w:lineRule="auto"/>
        <w:ind w:firstLine="422" w:firstLineChars="200"/>
        <w:rPr>
          <w:rFonts w:hint="eastAsia" w:ascii="宋体" w:hAnsi="宋体" w:eastAsia="宋体" w:cs="宋体"/>
          <w:b/>
          <w:bCs/>
          <w:szCs w:val="21"/>
        </w:rPr>
      </w:pPr>
      <w:r>
        <w:rPr>
          <w:rFonts w:ascii="宋体" w:hAnsi="宋体" w:eastAsia="宋体" w:cs="宋体"/>
          <w:b/>
          <w:bCs/>
          <w:szCs w:val="21"/>
        </w:rPr>
        <w:t>2</w:t>
      </w:r>
      <w:r>
        <w:rPr>
          <w:rFonts w:hint="eastAsia" w:ascii="宋体" w:hAnsi="宋体" w:eastAsia="宋体" w:cs="宋体"/>
          <w:b/>
          <w:bCs/>
          <w:szCs w:val="21"/>
          <w:lang w:val="en-US" w:eastAsia="zh-CN"/>
        </w:rPr>
        <w:t>5</w:t>
      </w:r>
      <w:r>
        <w:rPr>
          <w:rFonts w:hint="eastAsia" w:ascii="宋体" w:hAnsi="宋体" w:eastAsia="宋体" w:cs="宋体"/>
          <w:b/>
          <w:bCs/>
          <w:szCs w:val="21"/>
        </w:rPr>
        <w:t>.评审程序、评审方法和成交标准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5</w:t>
      </w:r>
      <w:r>
        <w:rPr>
          <w:rFonts w:hint="eastAsia" w:ascii="宋体" w:hAnsi="宋体" w:eastAsia="宋体" w:cs="宋体"/>
          <w:szCs w:val="21"/>
        </w:rPr>
        <w:t>.1</w:t>
      </w:r>
      <w:r>
        <w:rPr>
          <w:rFonts w:hint="eastAsia" w:ascii="宋体" w:hAnsi="宋体" w:eastAsia="宋体" w:cs="宋体"/>
          <w:color w:val="000000"/>
          <w:highlight w:val="none"/>
        </w:rPr>
        <w:t>本项目的</w:t>
      </w:r>
      <w:r>
        <w:rPr>
          <w:rFonts w:hint="eastAsia" w:ascii="宋体" w:hAnsi="宋体" w:eastAsia="宋体" w:cs="宋体"/>
          <w:color w:val="000000"/>
          <w:highlight w:val="none"/>
          <w:lang w:eastAsia="zh-CN"/>
        </w:rPr>
        <w:t>评审方法</w:t>
      </w:r>
      <w:r>
        <w:rPr>
          <w:rFonts w:hint="eastAsia" w:ascii="宋体" w:hAnsi="宋体" w:eastAsia="宋体" w:cs="宋体"/>
          <w:color w:val="000000"/>
          <w:highlight w:val="none"/>
        </w:rPr>
        <w:t>详见“</w:t>
      </w:r>
      <w:r>
        <w:rPr>
          <w:rFonts w:hint="eastAsia" w:ascii="宋体" w:hAnsi="宋体" w:eastAsia="宋体" w:cs="宋体"/>
          <w:color w:val="000000"/>
          <w:highlight w:val="none"/>
          <w:lang w:val="en-US" w:eastAsia="zh-CN"/>
        </w:rPr>
        <w:t>供应商</w:t>
      </w:r>
      <w:r>
        <w:rPr>
          <w:rFonts w:hint="eastAsia" w:ascii="宋体" w:hAnsi="宋体" w:eastAsia="宋体" w:cs="宋体"/>
          <w:color w:val="000000"/>
          <w:highlight w:val="none"/>
        </w:rPr>
        <w:t>须知前附表”</w:t>
      </w:r>
      <w:r>
        <w:rPr>
          <w:rFonts w:hint="eastAsia" w:ascii="宋体" w:hAnsi="宋体" w:eastAsia="宋体" w:cs="宋体"/>
          <w:color w:val="000000"/>
          <w:highlight w:val="none"/>
          <w:lang w:eastAsia="zh-CN"/>
        </w:rPr>
        <w:t>。</w:t>
      </w:r>
      <w:r>
        <w:rPr>
          <w:rFonts w:hint="eastAsia" w:ascii="宋体" w:hAnsi="宋体" w:eastAsia="宋体" w:cs="宋体"/>
          <w:szCs w:val="21"/>
        </w:rPr>
        <w:t>谈判小组按照“第四章 评审程序、评审方法和成交标准”规定的方法、评审因素、标准和程序对响应文件进行评审。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5</w:t>
      </w:r>
      <w:r>
        <w:rPr>
          <w:rFonts w:hint="eastAsia" w:ascii="宋体" w:hAnsi="宋体" w:eastAsia="宋体" w:cs="宋体"/>
          <w:szCs w:val="21"/>
        </w:rPr>
        <w:t>.2 采购需求负偏离要求及谈判顺序详见 “供应商须知前附表”。</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szCs w:val="24"/>
        </w:rPr>
        <w:t>2</w:t>
      </w:r>
      <w:r>
        <w:rPr>
          <w:rFonts w:hint="eastAsia" w:ascii="宋体" w:hAnsi="宋体" w:eastAsia="宋体" w:cs="宋体"/>
          <w:szCs w:val="24"/>
          <w:lang w:val="en-US" w:eastAsia="zh-CN"/>
        </w:rPr>
        <w:t>5</w:t>
      </w:r>
      <w:r>
        <w:rPr>
          <w:rFonts w:hint="eastAsia" w:ascii="宋体" w:hAnsi="宋体" w:eastAsia="宋体" w:cs="宋体"/>
          <w:szCs w:val="24"/>
        </w:rPr>
        <w:t>.3</w:t>
      </w:r>
      <w:r>
        <w:rPr>
          <w:rFonts w:hint="eastAsia" w:ascii="宋体" w:hAnsi="宋体" w:eastAsia="宋体" w:cs="宋体"/>
          <w:color w:val="000000"/>
          <w:szCs w:val="24"/>
        </w:rPr>
        <w:t>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color w:val="000000"/>
          <w:szCs w:val="24"/>
        </w:rPr>
        <w:t xml:space="preserve">（1）电子交易平台发生故障而无法登录访问的； </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color w:val="000000"/>
          <w:szCs w:val="24"/>
        </w:rPr>
        <w:t>（2）电子交易平台应用或数据库出现错误，不能进行正常操作的；</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color w:val="000000"/>
          <w:szCs w:val="24"/>
        </w:rPr>
        <w:t>（3）电子交易平台发现严重安全漏洞，有潜在泄密危险的；</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color w:val="000000"/>
          <w:szCs w:val="24"/>
        </w:rPr>
        <w:t xml:space="preserve">（4）病毒发作导致不能进行正常操作的； </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color w:val="000000"/>
          <w:szCs w:val="24"/>
        </w:rPr>
        <w:t>（</w:t>
      </w:r>
      <w:r>
        <w:rPr>
          <w:rFonts w:hint="eastAsia" w:ascii="宋体" w:hAnsi="宋体" w:eastAsia="宋体" w:cs="宋体"/>
          <w:color w:val="000000"/>
          <w:szCs w:val="24"/>
          <w:lang w:val="en-US" w:eastAsia="zh-CN"/>
        </w:rPr>
        <w:t>5</w:t>
      </w:r>
      <w:r>
        <w:rPr>
          <w:rFonts w:hint="eastAsia" w:ascii="宋体" w:hAnsi="宋体" w:eastAsia="宋体" w:cs="宋体"/>
          <w:color w:val="000000"/>
          <w:szCs w:val="24"/>
        </w:rPr>
        <w:t>）其他无法保证电子交易的公平、公正和安全的情况。</w:t>
      </w:r>
    </w:p>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szCs w:val="24"/>
        </w:rPr>
        <w:t>2</w:t>
      </w:r>
      <w:r>
        <w:rPr>
          <w:rFonts w:hint="eastAsia" w:ascii="宋体" w:hAnsi="宋体" w:eastAsia="宋体" w:cs="宋体"/>
          <w:szCs w:val="24"/>
          <w:lang w:val="en-US" w:eastAsia="zh-CN"/>
        </w:rPr>
        <w:t>5</w:t>
      </w:r>
      <w:r>
        <w:rPr>
          <w:rFonts w:hint="eastAsia" w:ascii="宋体" w:hAnsi="宋体" w:eastAsia="宋体" w:cs="宋体"/>
          <w:szCs w:val="24"/>
        </w:rPr>
        <w:t>.4</w:t>
      </w:r>
      <w:r>
        <w:rPr>
          <w:rFonts w:hint="eastAsia" w:ascii="宋体" w:hAnsi="宋体" w:eastAsia="宋体" w:cs="宋体"/>
          <w:color w:val="000000"/>
          <w:szCs w:val="24"/>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keepNext/>
        <w:keepLines/>
        <w:spacing w:line="360" w:lineRule="auto"/>
        <w:ind w:firstLine="640" w:firstLineChars="200"/>
        <w:outlineLvl w:val="2"/>
        <w:rPr>
          <w:rFonts w:hint="eastAsia" w:ascii="宋体" w:hAnsi="宋体" w:eastAsia="宋体" w:cs="Times New Roman"/>
          <w:sz w:val="32"/>
          <w:szCs w:val="32"/>
          <w:lang w:val="zh-CN" w:eastAsia="zh-CN"/>
        </w:rPr>
      </w:pPr>
      <w:r>
        <w:rPr>
          <w:rFonts w:hint="eastAsia" w:ascii="宋体" w:hAnsi="宋体" w:eastAsia="宋体" w:cs="Times New Roman"/>
          <w:sz w:val="32"/>
          <w:szCs w:val="32"/>
          <w:lang w:val="zh-CN" w:eastAsia="zh-CN"/>
        </w:rPr>
        <w:t xml:space="preserve">  </w:t>
      </w:r>
      <w:bookmarkStart w:id="97" w:name="_Toc27003"/>
      <w:bookmarkStart w:id="98" w:name="_Toc29707"/>
      <w:bookmarkStart w:id="99" w:name="_Toc80205929"/>
      <w:r>
        <w:rPr>
          <w:rFonts w:hint="eastAsia" w:ascii="宋体" w:hAnsi="宋体" w:eastAsia="宋体" w:cs="Times New Roman"/>
          <w:sz w:val="32"/>
          <w:szCs w:val="32"/>
          <w:lang w:val="zh-CN" w:eastAsia="zh-CN"/>
        </w:rPr>
        <w:t>五、成交及合同</w:t>
      </w:r>
      <w:bookmarkEnd w:id="97"/>
      <w:bookmarkEnd w:id="98"/>
      <w:bookmarkEnd w:id="99"/>
    </w:p>
    <w:p>
      <w:pPr>
        <w:spacing w:line="360" w:lineRule="auto"/>
        <w:ind w:firstLine="482" w:firstLineChars="200"/>
        <w:rPr>
          <w:rFonts w:hint="eastAsia" w:ascii="黑体" w:hAnsi="黑体" w:eastAsia="黑体" w:cs="宋体"/>
          <w:b/>
          <w:bCs/>
          <w:sz w:val="24"/>
          <w:szCs w:val="24"/>
        </w:rPr>
      </w:pPr>
      <w:r>
        <w:rPr>
          <w:rFonts w:ascii="黑体" w:hAnsi="黑体" w:eastAsia="黑体" w:cs="宋体"/>
          <w:b/>
          <w:bCs/>
          <w:sz w:val="24"/>
          <w:szCs w:val="24"/>
        </w:rPr>
        <w:t>2</w:t>
      </w:r>
      <w:r>
        <w:rPr>
          <w:rFonts w:hint="eastAsia" w:ascii="黑体" w:hAnsi="黑体" w:eastAsia="黑体" w:cs="宋体"/>
          <w:b/>
          <w:bCs/>
          <w:sz w:val="24"/>
          <w:szCs w:val="24"/>
          <w:lang w:val="en-US" w:eastAsia="zh-CN"/>
        </w:rPr>
        <w:t>6</w:t>
      </w:r>
      <w:r>
        <w:rPr>
          <w:rFonts w:hint="eastAsia" w:ascii="黑体" w:hAnsi="黑体" w:eastAsia="黑体" w:cs="宋体"/>
          <w:b/>
          <w:bCs/>
          <w:sz w:val="24"/>
          <w:szCs w:val="24"/>
        </w:rPr>
        <w:t>.确定成交供应商及结果公告</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szCs w:val="21"/>
          <w:highlight w:val="none"/>
          <w:u w:val="none"/>
          <w:lang w:val="en-US" w:eastAsia="zh-CN"/>
        </w:rPr>
        <w:t>26.1确定成交供应商。</w:t>
      </w:r>
      <w:r>
        <w:rPr>
          <w:rFonts w:hint="eastAsia" w:ascii="宋体" w:hAnsi="宋体" w:eastAsia="宋体" w:cs="宋体"/>
          <w:color w:val="000000"/>
          <w:szCs w:val="21"/>
          <w:highlight w:val="none"/>
        </w:rPr>
        <w:t>采购代理机构应当在评审结束后2个工作日内将评审报告送采购人确认。采购人应当在收到评审报告后5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6</w:t>
      </w:r>
      <w:r>
        <w:rPr>
          <w:rFonts w:hint="eastAsia" w:ascii="宋体" w:hAnsi="宋体" w:eastAsia="宋体" w:cs="宋体"/>
          <w:szCs w:val="21"/>
        </w:rPr>
        <w:t>.2成交通知及成交结果公告。</w:t>
      </w:r>
      <w:r>
        <w:rPr>
          <w:rFonts w:hint="eastAsia" w:ascii="宋体" w:hAnsi="宋体" w:eastAsia="宋体" w:cs="宋体"/>
          <w:color w:val="000000"/>
          <w:szCs w:val="21"/>
          <w:highlight w:val="none"/>
        </w:rPr>
        <w:t>采购代理机构应当在</w:t>
      </w:r>
      <w:r>
        <w:rPr>
          <w:rFonts w:hint="eastAsia" w:ascii="宋体" w:hAnsi="宋体" w:eastAsia="宋体" w:cs="宋体"/>
          <w:color w:val="000000"/>
          <w:kern w:val="0"/>
          <w:szCs w:val="21"/>
          <w:highlight w:val="none"/>
        </w:rPr>
        <w:t>成交</w:t>
      </w:r>
      <w:r>
        <w:rPr>
          <w:rFonts w:hint="eastAsia" w:ascii="宋体" w:hAnsi="宋体" w:eastAsia="宋体" w:cs="宋体"/>
          <w:color w:val="000000"/>
          <w:szCs w:val="21"/>
          <w:highlight w:val="none"/>
        </w:rPr>
        <w:t>供应商确定后2个工作日内，在省级以上财政部门指定的媒体上公告成交结果，同时向成交供应商发出成交通知书</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6</w:t>
      </w:r>
      <w:r>
        <w:rPr>
          <w:rFonts w:hint="eastAsia" w:ascii="宋体" w:hAnsi="宋体" w:eastAsia="宋体" w:cs="宋体"/>
          <w:szCs w:val="21"/>
        </w:rPr>
        <w:t>.3采购人或者采购代理机构发出成交通知书前，应当对成交供应商信用进行查询核实，对列入失信被执行人、</w:t>
      </w:r>
      <w:r>
        <w:rPr>
          <w:rFonts w:hint="eastAsia" w:ascii="宋体" w:hAnsi="宋体" w:eastAsia="宋体" w:cs="宋体"/>
          <w:szCs w:val="21"/>
          <w:highlight w:val="none"/>
          <w:lang w:eastAsia="zh-CN"/>
        </w:rPr>
        <w:t>重大税收违法失信主体</w:t>
      </w:r>
      <w:r>
        <w:rPr>
          <w:rFonts w:hint="eastAsia" w:ascii="宋体" w:hAnsi="宋体" w:eastAsia="宋体" w:cs="宋体"/>
          <w:szCs w:val="21"/>
          <w:highlight w:val="none"/>
        </w:rPr>
        <w:t>、政府采购</w:t>
      </w:r>
      <w:r>
        <w:rPr>
          <w:rFonts w:hint="eastAsia" w:ascii="宋体" w:hAnsi="宋体" w:eastAsia="宋体" w:cs="宋体"/>
          <w:szCs w:val="21"/>
        </w:rPr>
        <w:t>严重违法失信行为记录名单及其他不符合《中华人民共和国政府采购法》第二十二条规定条件的供应商，取消其成交资格，并</w:t>
      </w:r>
      <w:r>
        <w:rPr>
          <w:rFonts w:hint="eastAsia" w:ascii="宋体" w:hAnsi="宋体" w:eastAsia="宋体" w:cs="宋体"/>
          <w:szCs w:val="21"/>
          <w:lang w:eastAsia="zh-CN"/>
        </w:rPr>
        <w:t>依法</w:t>
      </w:r>
      <w:r>
        <w:rPr>
          <w:rFonts w:hint="eastAsia" w:ascii="宋体" w:hAnsi="宋体" w:eastAsia="宋体" w:cs="宋体"/>
          <w:szCs w:val="21"/>
        </w:rPr>
        <w:t>确定排名第二的成交候选人为成交供应商。排名第二的成交候选人因上述规定的同样原因被取消成交资格的，采购人可以</w:t>
      </w:r>
      <w:r>
        <w:rPr>
          <w:rFonts w:hint="eastAsia" w:ascii="宋体" w:hAnsi="宋体" w:eastAsia="宋体" w:cs="宋体"/>
          <w:szCs w:val="21"/>
          <w:lang w:eastAsia="zh-CN"/>
        </w:rPr>
        <w:t>依法</w:t>
      </w:r>
      <w:r>
        <w:rPr>
          <w:rFonts w:hint="eastAsia" w:ascii="宋体" w:hAnsi="宋体" w:eastAsia="宋体" w:cs="宋体"/>
          <w:szCs w:val="21"/>
        </w:rPr>
        <w:t>确定排名第三的成交候选人为成交供应商，以此类推。以上信息查询记录及相关证据与谈判文件一并保存。</w:t>
      </w:r>
      <w:bookmarkStart w:id="100" w:name="_Hlk66782294"/>
      <w:r>
        <w:rPr>
          <w:rFonts w:hint="eastAsia" w:ascii="宋体" w:hAnsi="宋体" w:eastAsia="宋体" w:cs="宋体"/>
          <w:szCs w:val="21"/>
        </w:rPr>
        <w:t>成交供应商享受《政府采购促进中小企业发展管理办法》（财库〔2020〕46号）规定的中小企业扶持政策的，采购人、采购代理机构应当随成交结果公开成交供应商的《中小企业声明函》。</w:t>
      </w:r>
      <w:bookmarkEnd w:id="100"/>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6</w:t>
      </w:r>
      <w:r>
        <w:rPr>
          <w:rFonts w:hint="eastAsia" w:ascii="宋体" w:hAnsi="宋体" w:eastAsia="宋体" w:cs="宋体"/>
          <w:szCs w:val="21"/>
        </w:rPr>
        <w:t>.4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pPr>
        <w:spacing w:line="360" w:lineRule="auto"/>
        <w:ind w:firstLine="420" w:firstLineChars="200"/>
        <w:rPr>
          <w:rFonts w:hint="eastAsia" w:ascii="宋体" w:hAnsi="宋体" w:eastAsia="宋体" w:cs="宋体"/>
          <w:szCs w:val="21"/>
        </w:rPr>
      </w:pPr>
      <w:r>
        <w:rPr>
          <w:rFonts w:hint="eastAsia" w:ascii="宋体" w:hAnsi="宋体" w:eastAsia="宋体" w:cs="宋体"/>
          <w:bCs/>
          <w:szCs w:val="21"/>
        </w:rPr>
        <w:t>2</w:t>
      </w:r>
      <w:r>
        <w:rPr>
          <w:rFonts w:hint="eastAsia" w:ascii="宋体" w:hAnsi="宋体" w:eastAsia="宋体" w:cs="宋体"/>
          <w:bCs/>
          <w:szCs w:val="21"/>
          <w:lang w:val="en-US" w:eastAsia="zh-CN"/>
        </w:rPr>
        <w:t>6</w:t>
      </w:r>
      <w:r>
        <w:rPr>
          <w:rFonts w:hint="eastAsia" w:ascii="宋体" w:hAnsi="宋体" w:eastAsia="宋体" w:cs="宋体"/>
          <w:bCs/>
          <w:szCs w:val="21"/>
        </w:rPr>
        <w:t>.5</w:t>
      </w:r>
      <w:r>
        <w:rPr>
          <w:rFonts w:hint="eastAsia" w:ascii="宋体" w:hAnsi="宋体" w:eastAsia="宋体" w:cs="宋体"/>
          <w:bCs/>
          <w:color w:val="000000"/>
          <w:szCs w:val="21"/>
          <w:highlight w:val="none"/>
        </w:rPr>
        <w:t>排名第一的成交候选人放弃成交，</w:t>
      </w:r>
      <w:r>
        <w:rPr>
          <w:rFonts w:hint="eastAsia" w:ascii="宋体" w:hAnsi="宋体" w:eastAsia="宋体" w:cs="宋体"/>
          <w:b w:val="0"/>
          <w:bCs/>
          <w:color w:val="000000"/>
          <w:sz w:val="21"/>
          <w:szCs w:val="21"/>
          <w:highlight w:val="none"/>
        </w:rPr>
        <w:t>采购人可以按照评审报告推荐的</w:t>
      </w:r>
      <w:r>
        <w:rPr>
          <w:rFonts w:hint="eastAsia" w:ascii="宋体" w:hAnsi="宋体" w:eastAsia="宋体" w:cs="宋体"/>
          <w:b w:val="0"/>
          <w:bCs/>
          <w:color w:val="000000"/>
          <w:sz w:val="21"/>
          <w:szCs w:val="21"/>
          <w:highlight w:val="none"/>
          <w:lang w:eastAsia="zh-CN"/>
        </w:rPr>
        <w:t>成交</w:t>
      </w:r>
      <w:r>
        <w:rPr>
          <w:rFonts w:hint="eastAsia" w:ascii="宋体" w:hAnsi="宋体" w:eastAsia="宋体" w:cs="宋体"/>
          <w:b w:val="0"/>
          <w:bCs/>
          <w:color w:val="000000"/>
          <w:sz w:val="21"/>
          <w:szCs w:val="21"/>
          <w:highlight w:val="none"/>
        </w:rPr>
        <w:t>候选人名单排序，</w:t>
      </w:r>
      <w:r>
        <w:rPr>
          <w:rFonts w:hint="eastAsia" w:ascii="宋体" w:hAnsi="宋体" w:eastAsia="宋体" w:cs="宋体"/>
          <w:b w:val="0"/>
          <w:bCs/>
          <w:color w:val="000000"/>
          <w:sz w:val="21"/>
          <w:szCs w:val="21"/>
          <w:highlight w:val="none"/>
          <w:lang w:eastAsia="zh-CN"/>
        </w:rPr>
        <w:t>依法</w:t>
      </w:r>
      <w:r>
        <w:rPr>
          <w:rFonts w:hint="eastAsia" w:ascii="宋体" w:hAnsi="宋体" w:eastAsia="宋体" w:cs="宋体"/>
          <w:b w:val="0"/>
          <w:bCs/>
          <w:color w:val="000000"/>
          <w:sz w:val="21"/>
          <w:szCs w:val="21"/>
          <w:highlight w:val="none"/>
        </w:rPr>
        <w:t>确定下一候选人为</w:t>
      </w:r>
      <w:r>
        <w:rPr>
          <w:rFonts w:hint="eastAsia" w:ascii="宋体" w:hAnsi="宋体" w:eastAsia="宋体" w:cs="宋体"/>
          <w:b w:val="0"/>
          <w:bCs/>
          <w:color w:val="000000"/>
          <w:sz w:val="21"/>
          <w:szCs w:val="21"/>
          <w:highlight w:val="none"/>
          <w:lang w:eastAsia="zh-CN"/>
        </w:rPr>
        <w:t>成交</w:t>
      </w:r>
      <w:r>
        <w:rPr>
          <w:rFonts w:hint="eastAsia" w:ascii="宋体" w:hAnsi="宋体" w:eastAsia="宋体" w:cs="宋体"/>
          <w:color w:val="000000"/>
          <w:szCs w:val="21"/>
          <w:highlight w:val="none"/>
        </w:rPr>
        <w:t>供应商</w:t>
      </w:r>
      <w:r>
        <w:rPr>
          <w:rFonts w:hint="eastAsia" w:ascii="宋体" w:hAnsi="宋体" w:eastAsia="宋体" w:cs="宋体"/>
          <w:b w:val="0"/>
          <w:bCs/>
          <w:color w:val="000000"/>
          <w:sz w:val="21"/>
          <w:szCs w:val="21"/>
          <w:highlight w:val="none"/>
        </w:rPr>
        <w:t>，也可以重新开展政府采购活动</w:t>
      </w:r>
      <w:r>
        <w:rPr>
          <w:rFonts w:hint="eastAsia" w:ascii="宋体" w:hAnsi="宋体" w:eastAsia="宋体" w:cs="宋体"/>
          <w:bCs/>
          <w:szCs w:val="21"/>
        </w:rPr>
        <w:t>。</w:t>
      </w:r>
    </w:p>
    <w:p>
      <w:pPr>
        <w:spacing w:line="360" w:lineRule="auto"/>
        <w:ind w:firstLine="482" w:firstLineChars="200"/>
        <w:rPr>
          <w:rFonts w:hint="eastAsia" w:ascii="黑体" w:hAnsi="黑体" w:eastAsia="黑体" w:cs="宋体"/>
          <w:b/>
          <w:bCs/>
          <w:sz w:val="24"/>
          <w:szCs w:val="24"/>
        </w:rPr>
      </w:pPr>
      <w:r>
        <w:rPr>
          <w:rFonts w:ascii="黑体" w:hAnsi="黑体" w:eastAsia="黑体" w:cs="宋体"/>
          <w:b/>
          <w:bCs/>
          <w:sz w:val="24"/>
          <w:szCs w:val="24"/>
        </w:rPr>
        <w:t>2</w:t>
      </w:r>
      <w:r>
        <w:rPr>
          <w:rFonts w:hint="eastAsia" w:ascii="黑体" w:hAnsi="黑体" w:eastAsia="黑体" w:cs="宋体"/>
          <w:b/>
          <w:bCs/>
          <w:sz w:val="24"/>
          <w:szCs w:val="24"/>
          <w:lang w:val="en-US" w:eastAsia="zh-CN"/>
        </w:rPr>
        <w:t>7</w:t>
      </w:r>
      <w:r>
        <w:rPr>
          <w:rFonts w:hint="eastAsia" w:ascii="黑体" w:hAnsi="黑体" w:eastAsia="黑体" w:cs="宋体"/>
          <w:b/>
          <w:bCs/>
          <w:sz w:val="24"/>
          <w:szCs w:val="24"/>
        </w:rPr>
        <w:t>.履约保证金</w:t>
      </w:r>
    </w:p>
    <w:p>
      <w:pPr>
        <w:pStyle w:val="12"/>
        <w:spacing w:line="360" w:lineRule="auto"/>
        <w:ind w:firstLine="420" w:firstLineChars="200"/>
        <w:rPr>
          <w:rFonts w:hint="eastAsia" w:ascii="宋体" w:hAnsi="宋体" w:eastAsia="宋体" w:cs="宋体"/>
          <w:color w:val="000000"/>
        </w:rPr>
      </w:pPr>
      <w:r>
        <w:rPr>
          <w:rFonts w:hint="eastAsia" w:ascii="宋体" w:hAnsi="宋体" w:eastAsia="宋体" w:cs="宋体"/>
          <w:color w:val="000000"/>
          <w:szCs w:val="21"/>
        </w:rPr>
        <w:t>2</w:t>
      </w:r>
      <w:r>
        <w:rPr>
          <w:rFonts w:hint="eastAsia" w:ascii="宋体" w:hAnsi="宋体" w:cs="宋体"/>
          <w:color w:val="000000"/>
          <w:szCs w:val="21"/>
          <w:lang w:val="en-US" w:eastAsia="zh-CN"/>
        </w:rPr>
        <w:t>7</w:t>
      </w:r>
      <w:r>
        <w:rPr>
          <w:rFonts w:hint="eastAsia" w:ascii="宋体" w:hAnsi="宋体" w:eastAsia="宋体" w:cs="宋体"/>
          <w:color w:val="000000"/>
          <w:szCs w:val="21"/>
        </w:rPr>
        <w:t>.1履约保证金的金额、提交方式、退付的时间和条件详见 “供应商须知前附表”。成交供应商未按规定提交履约保证金的，视为拒绝</w:t>
      </w:r>
      <w:r>
        <w:rPr>
          <w:rFonts w:hint="eastAsia" w:ascii="宋体" w:hAnsi="宋体" w:eastAsia="宋体" w:cs="宋体"/>
          <w:color w:val="000000"/>
        </w:rPr>
        <w:t>与采购人</w:t>
      </w:r>
      <w:r>
        <w:rPr>
          <w:rFonts w:hint="eastAsia" w:ascii="宋体" w:hAnsi="宋体" w:eastAsia="宋体" w:cs="宋体"/>
          <w:color w:val="000000"/>
          <w:szCs w:val="21"/>
        </w:rPr>
        <w:t>签订合同，采购人可以按照评审报告推荐的成交候选人名单排序，</w:t>
      </w:r>
      <w:r>
        <w:rPr>
          <w:rFonts w:hint="eastAsia" w:ascii="宋体" w:hAnsi="宋体" w:eastAsia="宋体" w:cs="宋体"/>
          <w:color w:val="000000"/>
          <w:szCs w:val="21"/>
          <w:lang w:val="en-US" w:eastAsia="zh-CN"/>
        </w:rPr>
        <w:t>依法</w:t>
      </w:r>
      <w:r>
        <w:rPr>
          <w:rFonts w:hint="eastAsia" w:ascii="宋体" w:hAnsi="宋体" w:eastAsia="宋体" w:cs="宋体"/>
          <w:color w:val="000000"/>
          <w:szCs w:val="21"/>
        </w:rPr>
        <w:t>确定下一候选人为成交供应商，也可以重新开展政府采购活动。</w:t>
      </w:r>
    </w:p>
    <w:p>
      <w:pPr>
        <w:spacing w:line="360" w:lineRule="auto"/>
        <w:ind w:firstLine="424" w:firstLineChars="202"/>
        <w:rPr>
          <w:rFonts w:hint="eastAsia" w:ascii="宋体" w:hAnsi="宋体" w:eastAsia="宋体" w:cs="宋体"/>
          <w:color w:val="000000"/>
          <w:szCs w:val="21"/>
        </w:rPr>
      </w:pPr>
      <w:r>
        <w:rPr>
          <w:rFonts w:hint="eastAsia" w:ascii="宋体" w:hAnsi="宋体" w:eastAsia="宋体" w:cs="宋体"/>
          <w:color w:val="000000"/>
          <w:szCs w:val="21"/>
        </w:rPr>
        <w:t>2</w:t>
      </w:r>
      <w:r>
        <w:rPr>
          <w:rFonts w:hint="eastAsia" w:ascii="宋体" w:hAnsi="宋体" w:eastAsia="宋体" w:cs="宋体"/>
          <w:color w:val="000000"/>
          <w:szCs w:val="21"/>
          <w:lang w:val="en-US" w:eastAsia="zh-CN"/>
        </w:rPr>
        <w:t>7</w:t>
      </w:r>
      <w:r>
        <w:rPr>
          <w:rFonts w:hint="eastAsia" w:ascii="宋体" w:hAnsi="宋体" w:eastAsia="宋体" w:cs="宋体"/>
          <w:color w:val="000000"/>
          <w:szCs w:val="21"/>
        </w:rPr>
        <w:t>.2签订合同后，如成交供应商不按双方签订的合同规定履约，则没收其全部履约保证金，履约保证金不足以赔偿损失的，按实际损失赔偿。</w:t>
      </w:r>
    </w:p>
    <w:p>
      <w:pPr>
        <w:spacing w:line="360" w:lineRule="auto"/>
        <w:ind w:firstLine="424" w:firstLineChars="202"/>
        <w:rPr>
          <w:rFonts w:hint="eastAsia" w:ascii="宋体" w:hAnsi="宋体" w:eastAsia="宋体" w:cs="宋体"/>
          <w:color w:val="000000"/>
          <w:szCs w:val="21"/>
        </w:rPr>
      </w:pPr>
      <w:r>
        <w:rPr>
          <w:rFonts w:hint="eastAsia" w:ascii="宋体" w:hAnsi="宋体" w:eastAsia="宋体" w:cs="宋体"/>
          <w:color w:val="000000"/>
          <w:szCs w:val="21"/>
        </w:rPr>
        <w:t>2</w:t>
      </w:r>
      <w:r>
        <w:rPr>
          <w:rFonts w:hint="eastAsia" w:ascii="宋体" w:hAnsi="宋体" w:eastAsia="宋体" w:cs="宋体"/>
          <w:color w:val="000000"/>
          <w:szCs w:val="21"/>
          <w:lang w:val="en-US" w:eastAsia="zh-CN"/>
        </w:rPr>
        <w:t>7</w:t>
      </w:r>
      <w:r>
        <w:rPr>
          <w:rFonts w:hint="eastAsia" w:ascii="宋体" w:hAnsi="宋体" w:eastAsia="宋体" w:cs="宋体"/>
          <w:color w:val="000000"/>
          <w:szCs w:val="21"/>
        </w:rPr>
        <w:t>.3在履约保证金退还日期前，若成交供应商的开户名称、开户银行、</w:t>
      </w:r>
      <w:r>
        <w:rPr>
          <w:rFonts w:hint="eastAsia" w:ascii="宋体" w:hAnsi="宋体" w:eastAsia="宋体" w:cs="宋体"/>
          <w:color w:val="000000"/>
          <w:szCs w:val="21"/>
          <w:lang w:eastAsia="zh-CN"/>
        </w:rPr>
        <w:t>账</w:t>
      </w:r>
      <w:r>
        <w:rPr>
          <w:rFonts w:hint="eastAsia" w:ascii="宋体" w:hAnsi="宋体" w:eastAsia="宋体" w:cs="宋体"/>
          <w:color w:val="000000"/>
          <w:szCs w:val="21"/>
        </w:rPr>
        <w:t>号有变动的，请以书面形式通知履约保证金收取单位，否则由此产生的后果由成交供应商自负。</w:t>
      </w:r>
    </w:p>
    <w:p>
      <w:pPr>
        <w:spacing w:line="360" w:lineRule="auto"/>
        <w:ind w:firstLine="482" w:firstLineChars="200"/>
        <w:rPr>
          <w:rFonts w:hint="eastAsia" w:ascii="黑体" w:hAnsi="黑体" w:eastAsia="黑体" w:cs="宋体"/>
          <w:b/>
          <w:bCs/>
          <w:sz w:val="24"/>
          <w:szCs w:val="24"/>
        </w:rPr>
      </w:pPr>
      <w:r>
        <w:rPr>
          <w:rFonts w:ascii="黑体" w:hAnsi="黑体" w:eastAsia="黑体" w:cs="宋体"/>
          <w:b/>
          <w:bCs/>
          <w:sz w:val="24"/>
          <w:szCs w:val="24"/>
        </w:rPr>
        <w:t>2</w:t>
      </w:r>
      <w:r>
        <w:rPr>
          <w:rFonts w:hint="eastAsia" w:ascii="黑体" w:hAnsi="黑体" w:eastAsia="黑体" w:cs="宋体"/>
          <w:b/>
          <w:bCs/>
          <w:sz w:val="24"/>
          <w:szCs w:val="24"/>
          <w:lang w:val="en-US" w:eastAsia="zh-CN"/>
        </w:rPr>
        <w:t>8</w:t>
      </w:r>
      <w:r>
        <w:rPr>
          <w:rFonts w:hint="eastAsia" w:ascii="黑体" w:hAnsi="黑体" w:eastAsia="黑体" w:cs="宋体"/>
          <w:b/>
          <w:bCs/>
          <w:sz w:val="24"/>
          <w:szCs w:val="24"/>
        </w:rPr>
        <w:t>.签订合同</w:t>
      </w:r>
    </w:p>
    <w:p>
      <w:pPr>
        <w:adjustRightInd w:val="0"/>
        <w:snapToGrid w:val="0"/>
        <w:spacing w:line="360" w:lineRule="auto"/>
        <w:ind w:firstLine="420" w:firstLineChars="200"/>
        <w:rPr>
          <w:rFonts w:hint="eastAsia" w:ascii="宋体" w:hAnsi="宋体" w:eastAsia="宋体" w:cs="宋体"/>
          <w:kern w:val="0"/>
          <w:szCs w:val="21"/>
          <w:lang w:val="zh-CN"/>
        </w:rPr>
      </w:pPr>
      <w:r>
        <w:rPr>
          <w:rFonts w:hint="eastAsia" w:ascii="宋体" w:hAnsi="宋体" w:eastAsia="宋体" w:cs="宋体"/>
          <w:kern w:val="0"/>
          <w:szCs w:val="21"/>
        </w:rPr>
        <w:t>2</w:t>
      </w:r>
      <w:r>
        <w:rPr>
          <w:rFonts w:hint="eastAsia" w:ascii="宋体" w:hAnsi="宋体" w:eastAsia="宋体" w:cs="宋体"/>
          <w:kern w:val="0"/>
          <w:szCs w:val="21"/>
          <w:lang w:val="en-US" w:eastAsia="zh-CN"/>
        </w:rPr>
        <w:t>8</w:t>
      </w:r>
      <w:r>
        <w:rPr>
          <w:rFonts w:hint="eastAsia" w:ascii="宋体" w:hAnsi="宋体" w:eastAsia="宋体" w:cs="宋体"/>
          <w:kern w:val="0"/>
          <w:szCs w:val="21"/>
        </w:rPr>
        <w:t>.1采购人与成交供应商应当在成交通知书规定的时间内，按照谈判文件确定的合同文本以及采购标的、货物技术、采购金额、采购数量、技术和货物要求等事项签订政府采购合同。</w:t>
      </w:r>
      <w:r>
        <w:rPr>
          <w:rFonts w:hint="eastAsia" w:ascii="宋体" w:hAnsi="宋体" w:eastAsia="宋体" w:cs="宋体"/>
          <w:kern w:val="0"/>
          <w:szCs w:val="21"/>
          <w:lang w:val="zh-CN"/>
        </w:rPr>
        <w:t>如成交供应商为联合体的，由联合体成员各方法定代表人或其授权代表与采购人代表签订合同。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8</w:t>
      </w:r>
      <w:r>
        <w:rPr>
          <w:rFonts w:hint="eastAsia" w:ascii="宋体" w:hAnsi="宋体" w:eastAsia="宋体" w:cs="宋体"/>
          <w:szCs w:val="21"/>
        </w:rPr>
        <w:t>.2采购人不得向成交供应商提出超出谈判文件以外的任何要求作为签订合同的条件，不得与成交供应商订立背离谈判文件确定的合同文本以及采购标的、货物技术、采购金额、采购数量、技术和货物要求等实质性内容的协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8</w:t>
      </w:r>
      <w:r>
        <w:rPr>
          <w:rFonts w:hint="eastAsia" w:ascii="宋体" w:hAnsi="宋体" w:eastAsia="宋体" w:cs="宋体"/>
          <w:szCs w:val="21"/>
        </w:rPr>
        <w:t>.3成交供应商拒绝签订政府采购合同的，采购人可以按照评审报告推荐的成交候选人名单排序，</w:t>
      </w:r>
      <w:r>
        <w:rPr>
          <w:rFonts w:hint="eastAsia" w:ascii="宋体" w:hAnsi="宋体" w:eastAsia="宋体" w:cs="宋体"/>
          <w:szCs w:val="21"/>
          <w:lang w:eastAsia="zh-CN"/>
        </w:rPr>
        <w:t>依法</w:t>
      </w:r>
      <w:r>
        <w:rPr>
          <w:rFonts w:hint="eastAsia" w:ascii="宋体" w:hAnsi="宋体" w:eastAsia="宋体" w:cs="宋体"/>
          <w:szCs w:val="21"/>
        </w:rPr>
        <w:t>确定下一候选人为成交供应商，也可以重新开展采购活动。拒绝签订政府采购合同的成交供应商不得参加对该项目重新开展的采购活动。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8</w:t>
      </w:r>
      <w:r>
        <w:rPr>
          <w:rFonts w:hint="eastAsia" w:ascii="宋体" w:hAnsi="宋体" w:eastAsia="宋体" w:cs="宋体"/>
          <w:szCs w:val="21"/>
        </w:rPr>
        <w:t>.4如签订合同并生效后，供应商无故拒绝或延期，除按照合同条款处理外，列入不良行为记录，并给予通报。</w:t>
      </w:r>
    </w:p>
    <w:p>
      <w:pPr>
        <w:spacing w:line="360" w:lineRule="auto"/>
        <w:ind w:firstLine="420" w:firstLineChars="200"/>
        <w:rPr>
          <w:rFonts w:hint="eastAsia" w:ascii="宋体" w:hAnsi="宋体" w:eastAsia="宋体" w:cs="宋体"/>
          <w:b/>
          <w:bCs/>
          <w:i/>
          <w:iCs/>
          <w:color w:val="auto"/>
          <w:szCs w:val="21"/>
          <w:highlight w:val="none"/>
          <w:lang w:eastAsia="zh-CN"/>
        </w:rPr>
      </w:pPr>
      <w:r>
        <w:rPr>
          <w:rFonts w:hint="eastAsia" w:ascii="宋体" w:hAnsi="宋体" w:eastAsia="宋体" w:cs="宋体"/>
          <w:kern w:val="0"/>
          <w:szCs w:val="21"/>
          <w:highlight w:val="none"/>
          <w:lang w:val="en-US" w:eastAsia="zh-CN"/>
        </w:rPr>
        <w:t>28.5</w:t>
      </w:r>
      <w:r>
        <w:rPr>
          <w:rFonts w:hint="eastAsia" w:ascii="宋体" w:hAnsi="宋体" w:eastAsia="宋体" w:cs="宋体"/>
          <w:kern w:val="0"/>
          <w:szCs w:val="21"/>
          <w:highlight w:val="none"/>
        </w:rPr>
        <w:t>采购合同由采购人与成交供应商根据谈判文件、响应文件等内容签订</w:t>
      </w:r>
      <w:r>
        <w:rPr>
          <w:rFonts w:hint="eastAsia" w:ascii="宋体" w:hAnsi="宋体" w:eastAsia="宋体" w:cs="宋体"/>
          <w:kern w:val="0"/>
          <w:szCs w:val="21"/>
          <w:highlight w:val="none"/>
          <w:lang w:eastAsia="zh-CN"/>
        </w:rPr>
        <w:t>，</w:t>
      </w:r>
      <w:r>
        <w:rPr>
          <w:rFonts w:hint="eastAsia" w:ascii="宋体" w:hAnsi="宋体" w:eastAsia="宋体" w:cs="宋体"/>
          <w:color w:val="000000"/>
          <w:szCs w:val="21"/>
          <w:highlight w:val="none"/>
        </w:rPr>
        <w:t>成交供应商</w:t>
      </w:r>
      <w:r>
        <w:rPr>
          <w:rFonts w:hint="eastAsia" w:ascii="宋体" w:hAnsi="宋体" w:eastAsia="宋体" w:cs="宋体"/>
          <w:color w:val="auto"/>
          <w:sz w:val="21"/>
          <w:szCs w:val="21"/>
          <w:highlight w:val="none"/>
        </w:rPr>
        <w:t>应当在签订合同时</w:t>
      </w:r>
      <w:r>
        <w:rPr>
          <w:rFonts w:hint="eastAsia" w:ascii="宋体" w:hAnsi="宋体" w:eastAsia="宋体" w:cs="宋体"/>
          <w:color w:val="000000"/>
          <w:szCs w:val="21"/>
          <w:highlight w:val="none"/>
        </w:rPr>
        <w:t>按</w:t>
      </w:r>
      <w:r>
        <w:rPr>
          <w:rFonts w:hint="eastAsia" w:ascii="宋体" w:hAnsi="宋体" w:eastAsia="宋体" w:cs="宋体"/>
          <w:color w:val="000000"/>
          <w:szCs w:val="21"/>
          <w:highlight w:val="none"/>
          <w:lang w:eastAsia="zh-CN"/>
        </w:rPr>
        <w:t>供应商</w:t>
      </w:r>
      <w:r>
        <w:rPr>
          <w:rFonts w:hint="eastAsia" w:ascii="宋体" w:hAnsi="宋体" w:eastAsia="宋体" w:cs="宋体"/>
          <w:color w:val="000000"/>
          <w:szCs w:val="21"/>
          <w:highlight w:val="none"/>
        </w:rPr>
        <w:t>须知前附表规定向采购人出示相关证明材料，经采购人核验合格后方可签订合同</w:t>
      </w:r>
      <w:r>
        <w:rPr>
          <w:rFonts w:hint="eastAsia" w:ascii="宋体" w:hAnsi="宋体" w:eastAsia="宋体" w:cs="宋体"/>
          <w:color w:val="000000"/>
          <w:szCs w:val="21"/>
          <w:highlight w:val="none"/>
          <w:lang w:eastAsia="zh-CN"/>
        </w:rPr>
        <w:t>。</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lang w:val="en-US" w:eastAsia="zh-CN"/>
        </w:rPr>
        <w:t>29</w:t>
      </w:r>
      <w:r>
        <w:rPr>
          <w:rFonts w:hint="eastAsia" w:ascii="黑体" w:hAnsi="黑体" w:eastAsia="黑体" w:cs="宋体"/>
          <w:b/>
          <w:bCs/>
          <w:sz w:val="24"/>
          <w:szCs w:val="24"/>
        </w:rPr>
        <w:t>.政府采购合同公告</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82" w:firstLineChars="200"/>
        <w:rPr>
          <w:rFonts w:hint="eastAsia" w:ascii="黑体" w:hAnsi="黑体" w:eastAsia="黑体" w:cs="宋体"/>
          <w:b/>
          <w:bCs/>
          <w:sz w:val="24"/>
          <w:szCs w:val="24"/>
        </w:rPr>
      </w:pPr>
      <w:r>
        <w:rPr>
          <w:rFonts w:ascii="黑体" w:hAnsi="黑体" w:eastAsia="黑体" w:cs="宋体"/>
          <w:b/>
          <w:bCs/>
          <w:sz w:val="24"/>
          <w:szCs w:val="24"/>
        </w:rPr>
        <w:t>3</w:t>
      </w:r>
      <w:r>
        <w:rPr>
          <w:rFonts w:hint="eastAsia" w:ascii="黑体" w:hAnsi="黑体" w:eastAsia="黑体" w:cs="宋体"/>
          <w:b/>
          <w:bCs/>
          <w:sz w:val="24"/>
          <w:szCs w:val="24"/>
          <w:lang w:val="en-US" w:eastAsia="zh-CN"/>
        </w:rPr>
        <w:t>0</w:t>
      </w:r>
      <w:r>
        <w:rPr>
          <w:rFonts w:hint="eastAsia" w:ascii="黑体" w:hAnsi="黑体" w:eastAsia="黑体" w:cs="宋体"/>
          <w:b/>
          <w:bCs/>
          <w:sz w:val="24"/>
          <w:szCs w:val="24"/>
        </w:rPr>
        <w:t>. 询问、质疑和投诉</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0</w:t>
      </w:r>
      <w:r>
        <w:rPr>
          <w:rFonts w:hint="eastAsia" w:ascii="宋体" w:hAnsi="宋体" w:eastAsia="宋体" w:cs="宋体"/>
          <w:szCs w:val="24"/>
        </w:rPr>
        <w:t>.1供应商对政府采购活动事项有疑问的，可以向采购人</w:t>
      </w:r>
      <w:r>
        <w:rPr>
          <w:rFonts w:hint="eastAsia" w:ascii="宋体" w:hAnsi="宋体" w:eastAsia="宋体" w:cs="宋体"/>
          <w:szCs w:val="24"/>
          <w:lang w:eastAsia="zh-CN"/>
        </w:rPr>
        <w:t>或者</w:t>
      </w:r>
      <w:r>
        <w:rPr>
          <w:rFonts w:hint="eastAsia" w:ascii="宋体" w:hAnsi="宋体" w:eastAsia="宋体" w:cs="宋体"/>
          <w:szCs w:val="24"/>
        </w:rPr>
        <w:t>采购代理机构提出询问，采购人或者采购代理机构应当在3个工作日内对供应商依法提出的询问作出答复。</w:t>
      </w:r>
    </w:p>
    <w:p>
      <w:pPr>
        <w:spacing w:line="360" w:lineRule="auto"/>
        <w:ind w:firstLine="420" w:firstLineChars="200"/>
        <w:rPr>
          <w:rFonts w:hint="eastAsia" w:ascii="宋体" w:hAnsi="宋体" w:eastAsia="宋体" w:cs="宋体"/>
          <w:b/>
          <w:color w:val="000000"/>
          <w:szCs w:val="21"/>
        </w:rPr>
      </w:pPr>
      <w:r>
        <w:rPr>
          <w:rFonts w:hint="eastAsia" w:ascii="宋体" w:hAnsi="宋体" w:eastAsia="宋体" w:cs="宋体"/>
          <w:szCs w:val="24"/>
        </w:rPr>
        <w:t>3</w:t>
      </w:r>
      <w:r>
        <w:rPr>
          <w:rFonts w:hint="eastAsia" w:ascii="宋体" w:hAnsi="宋体" w:eastAsia="宋体" w:cs="宋体"/>
          <w:szCs w:val="24"/>
          <w:lang w:val="en-US" w:eastAsia="zh-CN"/>
        </w:rPr>
        <w:t>0</w:t>
      </w:r>
      <w:r>
        <w:rPr>
          <w:rFonts w:hint="eastAsia" w:ascii="宋体" w:hAnsi="宋体" w:eastAsia="宋体" w:cs="宋体"/>
          <w:szCs w:val="24"/>
        </w:rPr>
        <w:t>.2供应商认为谈判文件、采购过程或者成交结果使自己的合法权益受到损害的，应当在知道或者应知其权益受到损害之日起7个工作日内，以书面形式向采购人</w:t>
      </w:r>
      <w:r>
        <w:rPr>
          <w:rFonts w:hint="eastAsia" w:ascii="宋体" w:hAnsi="宋体" w:eastAsia="宋体" w:cs="宋体"/>
          <w:szCs w:val="24"/>
          <w:lang w:eastAsia="zh-CN"/>
        </w:rPr>
        <w:t>或者</w:t>
      </w:r>
      <w:r>
        <w:rPr>
          <w:rFonts w:hint="eastAsia" w:ascii="宋体" w:hAnsi="宋体" w:eastAsia="宋体" w:cs="宋体"/>
          <w:szCs w:val="24"/>
        </w:rPr>
        <w:t>采购代理机构提出质疑，</w:t>
      </w:r>
      <w:r>
        <w:rPr>
          <w:rFonts w:hint="eastAsia" w:ascii="宋体" w:hAnsi="宋体" w:eastAsia="宋体" w:cs="宋体"/>
          <w:szCs w:val="24"/>
          <w:shd w:val="clear" w:color="auto" w:fill="FFFFFF"/>
        </w:rPr>
        <w:t>接收质疑函的方式、联系部门、联系电话和通讯地址等信息详见</w:t>
      </w:r>
      <w:r>
        <w:rPr>
          <w:rFonts w:hint="eastAsia" w:ascii="宋体" w:hAnsi="宋体" w:eastAsia="宋体" w:cs="宋体"/>
          <w:szCs w:val="21"/>
        </w:rPr>
        <w:t>“供应商须知前附表”</w:t>
      </w:r>
      <w:r>
        <w:rPr>
          <w:rFonts w:hint="eastAsia" w:ascii="宋体" w:hAnsi="宋体" w:eastAsia="宋体" w:cs="宋体"/>
          <w:szCs w:val="24"/>
        </w:rPr>
        <w:t>。</w:t>
      </w:r>
      <w:r>
        <w:rPr>
          <w:rFonts w:hint="eastAsia" w:ascii="宋体" w:hAnsi="宋体" w:eastAsia="宋体" w:cs="宋体"/>
          <w:b/>
          <w:color w:val="000000"/>
          <w:szCs w:val="21"/>
        </w:rPr>
        <w:t xml:space="preserve">具体质疑起算时间及处理方式如下： </w:t>
      </w:r>
    </w:p>
    <w:p>
      <w:pPr>
        <w:spacing w:line="360" w:lineRule="auto"/>
        <w:ind w:firstLine="420" w:firstLineChars="200"/>
        <w:rPr>
          <w:rFonts w:hint="eastAsia" w:ascii="宋体" w:hAnsi="宋体" w:eastAsia="宋体" w:cs="宋体"/>
          <w:bCs/>
          <w:szCs w:val="24"/>
        </w:rPr>
      </w:pPr>
      <w:r>
        <w:rPr>
          <w:rFonts w:hint="eastAsia" w:ascii="宋体" w:hAnsi="宋体" w:eastAsia="宋体" w:cs="宋体"/>
          <w:bCs/>
          <w:szCs w:val="24"/>
        </w:rPr>
        <w:t>（1）潜在供应商依法获取采购文件后，认为采购文件使自己的权益受到损害的，应当在竞争性谈判文件公告期限届满之日起7个工作日内提出质疑。</w:t>
      </w:r>
      <w:r>
        <w:rPr>
          <w:rFonts w:hint="eastAsia" w:ascii="宋体" w:hAnsi="宋体" w:eastAsia="宋体" w:cs="宋体"/>
          <w:szCs w:val="24"/>
        </w:rPr>
        <w:t>委托代理协议无特殊约定的，</w:t>
      </w:r>
      <w:r>
        <w:rPr>
          <w:rFonts w:hint="eastAsia" w:ascii="宋体" w:hAnsi="宋体" w:eastAsia="宋体" w:cs="宋体"/>
          <w:bCs/>
          <w:szCs w:val="24"/>
        </w:rPr>
        <w:t>对竞争性谈判文件中采购需求（含资格要求、采购预算和评分办法）的质疑由采购人受理并负责答复；对竞争性谈判文件中的采购执行程序的质疑由采购代理机构受理并负责答复。</w:t>
      </w:r>
    </w:p>
    <w:p>
      <w:pPr>
        <w:spacing w:line="360" w:lineRule="auto"/>
        <w:ind w:firstLine="420" w:firstLineChars="200"/>
        <w:rPr>
          <w:rFonts w:hint="eastAsia" w:ascii="宋体" w:hAnsi="宋体" w:eastAsia="宋体" w:cs="宋体"/>
          <w:bCs/>
          <w:szCs w:val="24"/>
        </w:rPr>
      </w:pPr>
      <w:r>
        <w:rPr>
          <w:rFonts w:hint="eastAsia" w:ascii="宋体" w:hAnsi="宋体" w:eastAsia="宋体" w:cs="宋体"/>
          <w:bCs/>
          <w:szCs w:val="24"/>
        </w:rPr>
        <w:t>（2）供应商认为采购过程使自己的权益受到损害的，应当在各采购程序环节结束之日起7个工作日内提出质疑。对采购过程中资格审查、符合性审查等具体评审情况的质疑应向采购人或</w:t>
      </w:r>
      <w:r>
        <w:rPr>
          <w:rFonts w:hint="eastAsia" w:ascii="宋体" w:hAnsi="宋体" w:eastAsia="宋体" w:cs="宋体"/>
          <w:bCs/>
          <w:szCs w:val="24"/>
          <w:lang w:eastAsia="zh-CN"/>
        </w:rPr>
        <w:t>者采购</w:t>
      </w:r>
      <w:r>
        <w:rPr>
          <w:rFonts w:hint="eastAsia" w:ascii="宋体" w:hAnsi="宋体" w:eastAsia="宋体" w:cs="宋体"/>
          <w:bCs/>
          <w:szCs w:val="24"/>
        </w:rPr>
        <w:t>代理机构提出，由采购人或</w:t>
      </w:r>
      <w:r>
        <w:rPr>
          <w:rFonts w:hint="eastAsia" w:ascii="宋体" w:hAnsi="宋体" w:eastAsia="宋体" w:cs="宋体"/>
          <w:bCs/>
          <w:szCs w:val="24"/>
          <w:lang w:eastAsia="zh-CN"/>
        </w:rPr>
        <w:t>者采购</w:t>
      </w:r>
      <w:r>
        <w:rPr>
          <w:rFonts w:hint="eastAsia" w:ascii="宋体" w:hAnsi="宋体" w:eastAsia="宋体" w:cs="宋体"/>
          <w:bCs/>
          <w:szCs w:val="24"/>
        </w:rPr>
        <w:t>代理机构受理并负责答复；对采购过程中采购执行程序的质疑由采购代理机构受理并负责答复。</w:t>
      </w:r>
    </w:p>
    <w:p>
      <w:pPr>
        <w:spacing w:line="360" w:lineRule="auto"/>
        <w:ind w:firstLine="420" w:firstLineChars="200"/>
        <w:rPr>
          <w:rFonts w:hint="eastAsia" w:ascii="宋体" w:hAnsi="宋体" w:eastAsia="宋体" w:cs="宋体"/>
          <w:bCs/>
          <w:szCs w:val="24"/>
        </w:rPr>
      </w:pPr>
      <w:r>
        <w:rPr>
          <w:rFonts w:hint="eastAsia" w:ascii="宋体" w:hAnsi="宋体" w:eastAsia="宋体" w:cs="宋体"/>
          <w:bCs/>
          <w:szCs w:val="24"/>
        </w:rPr>
        <w:t>（3）供应商认为成交结果使自己的权益受到损害的，应当在成交结果公告期限届满之日起7个工作日内提出质疑，由采购人受理并负责答复。</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0</w:t>
      </w:r>
      <w:r>
        <w:rPr>
          <w:rFonts w:hint="eastAsia" w:ascii="宋体" w:hAnsi="宋体" w:eastAsia="宋体" w:cs="宋体"/>
          <w:szCs w:val="24"/>
        </w:rPr>
        <w:t>.3供应商提出的询问或者质疑超出采购人对采购代理机构委托授权范围的，采购代理机构应当告知供应商向采购人提出。政府采购评审专家应当配合采购人或者采购代理机构答复供应商的询问和质疑。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2" w:firstLineChars="200"/>
        <w:rPr>
          <w:rFonts w:hint="eastAsia" w:ascii="宋体" w:hAnsi="宋体" w:eastAsia="宋体" w:cs="宋体"/>
          <w:szCs w:val="24"/>
        </w:rPr>
      </w:pPr>
      <w:r>
        <w:rPr>
          <w:rFonts w:hint="eastAsia" w:ascii="宋体" w:hAnsi="宋体" w:eastAsia="宋体" w:cs="宋体"/>
          <w:b/>
          <w:bCs/>
          <w:szCs w:val="24"/>
        </w:rPr>
        <w:t>3</w:t>
      </w:r>
      <w:r>
        <w:rPr>
          <w:rFonts w:hint="eastAsia" w:ascii="宋体" w:hAnsi="宋体" w:eastAsia="宋体" w:cs="宋体"/>
          <w:b/>
          <w:bCs/>
          <w:szCs w:val="24"/>
          <w:lang w:val="en-US" w:eastAsia="zh-CN"/>
        </w:rPr>
        <w:t>0</w:t>
      </w:r>
      <w:r>
        <w:rPr>
          <w:rFonts w:hint="eastAsia" w:ascii="宋体" w:hAnsi="宋体" w:eastAsia="宋体" w:cs="宋体"/>
          <w:b/>
          <w:bCs/>
          <w:szCs w:val="24"/>
        </w:rPr>
        <w:t>.4 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（1）供应商的姓名或者名称、地址、邮编、联系人及联系电话；</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（2）质疑项目的名称、编号；</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（3）具体、明确的质疑事项和与质疑事项相关的请求；</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（4）事实依据；</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（5）必要的法律依据；</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（6）提出质疑的日期。</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0</w:t>
      </w:r>
      <w:r>
        <w:rPr>
          <w:rFonts w:hint="eastAsia" w:ascii="宋体" w:hAnsi="宋体" w:eastAsia="宋体" w:cs="宋体"/>
          <w:szCs w:val="24"/>
        </w:rPr>
        <w:t>.5采购人、采购代理机构认为供应商质疑不成立，或者成立但未对成交结果构成影响的，继续开展采购活动；认为供应商质疑成立且影响或者可能影响成交结果的，按照下列情况处理：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hint="eastAsia" w:ascii="宋体" w:hAnsi="宋体" w:eastAsia="宋体" w:cs="宋体"/>
          <w:szCs w:val="24"/>
        </w:rPr>
      </w:pPr>
      <w:r>
        <w:rPr>
          <w:rFonts w:hint="eastAsia" w:ascii="宋体" w:hAnsi="宋体" w:eastAsia="宋体" w:cs="宋体"/>
          <w:szCs w:val="24"/>
        </w:rPr>
        <w:t>质疑答复导致成交结果改变的，采购人或者采购代理机构应当将有关情况书面报告本级财政部门。</w:t>
      </w:r>
    </w:p>
    <w:p>
      <w:pPr>
        <w:spacing w:line="360" w:lineRule="auto"/>
        <w:ind w:firstLine="422" w:firstLineChars="200"/>
        <w:rPr>
          <w:rFonts w:hint="eastAsia" w:ascii="宋体" w:hAnsi="宋体" w:eastAsia="宋体" w:cs="宋体"/>
          <w:b/>
          <w:bCs/>
          <w:szCs w:val="24"/>
        </w:rPr>
      </w:pPr>
      <w:r>
        <w:rPr>
          <w:rFonts w:hint="eastAsia" w:ascii="宋体" w:hAnsi="宋体" w:eastAsia="宋体" w:cs="宋体"/>
          <w:b/>
          <w:bCs/>
          <w:szCs w:val="24"/>
        </w:rPr>
        <w:t>3</w:t>
      </w:r>
      <w:r>
        <w:rPr>
          <w:rFonts w:hint="eastAsia" w:ascii="宋体" w:hAnsi="宋体" w:eastAsia="宋体" w:cs="宋体"/>
          <w:b/>
          <w:bCs/>
          <w:szCs w:val="24"/>
          <w:lang w:val="en-US" w:eastAsia="zh-CN"/>
        </w:rPr>
        <w:t>0</w:t>
      </w:r>
      <w:r>
        <w:rPr>
          <w:rFonts w:hint="eastAsia" w:ascii="宋体" w:hAnsi="宋体" w:eastAsia="宋体" w:cs="宋体"/>
          <w:b/>
          <w:bCs/>
          <w:szCs w:val="24"/>
        </w:rPr>
        <w:t>.6投诉的权利。质疑供应商对采购人</w:t>
      </w:r>
      <w:r>
        <w:rPr>
          <w:rFonts w:hint="eastAsia" w:ascii="宋体" w:hAnsi="宋体" w:eastAsia="宋体" w:cs="宋体"/>
          <w:b/>
          <w:bCs/>
          <w:szCs w:val="24"/>
          <w:lang w:eastAsia="zh-CN"/>
        </w:rPr>
        <w:t>或</w:t>
      </w:r>
      <w:r>
        <w:rPr>
          <w:rFonts w:hint="eastAsia" w:ascii="宋体" w:hAnsi="宋体" w:eastAsia="宋体" w:cs="宋体"/>
          <w:b/>
          <w:bCs/>
          <w:szCs w:val="24"/>
        </w:rPr>
        <w:t>采购代理机构的答复不满意，或者采购人</w:t>
      </w:r>
      <w:r>
        <w:rPr>
          <w:rFonts w:hint="eastAsia" w:ascii="宋体" w:hAnsi="宋体" w:eastAsia="宋体" w:cs="宋体"/>
          <w:b/>
          <w:bCs/>
          <w:szCs w:val="24"/>
          <w:lang w:eastAsia="zh-CN"/>
        </w:rPr>
        <w:t>或</w:t>
      </w:r>
      <w:r>
        <w:rPr>
          <w:rFonts w:hint="eastAsia" w:ascii="宋体" w:hAnsi="宋体" w:eastAsia="宋体" w:cs="宋体"/>
          <w:b/>
          <w:bCs/>
          <w:szCs w:val="24"/>
        </w:rPr>
        <w:t>采购代理机构未在规定时间内作出答复的，可以在答复期满后15个工作日内向《政府采购质疑和投诉办法》（财政部令第94号）第六条规定的财政部门提起投诉（投诉书格式后附），受理投诉方式见“供应商须知前附表”。</w:t>
      </w:r>
    </w:p>
    <w:p>
      <w:pPr>
        <w:keepNext/>
        <w:keepLines/>
        <w:spacing w:line="360" w:lineRule="auto"/>
        <w:ind w:firstLine="643" w:firstLineChars="200"/>
        <w:outlineLvl w:val="2"/>
        <w:rPr>
          <w:rFonts w:ascii="宋体" w:hAnsi="宋体" w:eastAsia="宋体" w:cs="Times New Roman"/>
          <w:bCs/>
          <w:sz w:val="32"/>
          <w:szCs w:val="32"/>
          <w:lang w:val="zh-CN" w:eastAsia="zh-CN"/>
        </w:rPr>
      </w:pPr>
      <w:bookmarkStart w:id="101" w:name="_Toc6502"/>
      <w:bookmarkStart w:id="102" w:name="_Toc25772"/>
      <w:bookmarkStart w:id="103" w:name="_Toc80205930"/>
      <w:r>
        <w:rPr>
          <w:rFonts w:hint="eastAsia" w:ascii="宋体" w:hAnsi="宋体" w:eastAsia="宋体" w:cs="Times New Roman"/>
          <w:b/>
          <w:bCs/>
          <w:sz w:val="32"/>
          <w:szCs w:val="32"/>
          <w:lang w:val="zh-CN" w:eastAsia="zh-CN"/>
        </w:rPr>
        <w:t>六</w:t>
      </w:r>
      <w:r>
        <w:rPr>
          <w:rFonts w:hint="eastAsia" w:ascii="宋体" w:hAnsi="宋体" w:eastAsia="宋体" w:cs="Times New Roman"/>
          <w:bCs/>
          <w:sz w:val="32"/>
          <w:szCs w:val="32"/>
          <w:lang w:val="zh-CN" w:eastAsia="zh-CN"/>
        </w:rPr>
        <w:t>、验收</w:t>
      </w:r>
      <w:bookmarkEnd w:id="101"/>
      <w:bookmarkEnd w:id="102"/>
      <w:bookmarkEnd w:id="103"/>
    </w:p>
    <w:p>
      <w:pPr>
        <w:tabs>
          <w:tab w:val="left" w:pos="0"/>
        </w:tabs>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3</w:t>
      </w:r>
      <w:r>
        <w:rPr>
          <w:rFonts w:hint="eastAsia" w:ascii="黑体" w:hAnsi="黑体" w:eastAsia="黑体" w:cs="宋体"/>
          <w:b/>
          <w:bCs/>
          <w:sz w:val="24"/>
          <w:szCs w:val="24"/>
          <w:lang w:val="en-US" w:eastAsia="zh-CN"/>
        </w:rPr>
        <w:t>1</w:t>
      </w:r>
      <w:r>
        <w:rPr>
          <w:rFonts w:hint="eastAsia" w:ascii="黑体" w:hAnsi="黑体" w:eastAsia="黑体" w:cs="宋体"/>
          <w:b/>
          <w:bCs/>
          <w:sz w:val="24"/>
          <w:szCs w:val="24"/>
        </w:rPr>
        <w:t>.验收</w:t>
      </w:r>
    </w:p>
    <w:p>
      <w:pPr>
        <w:tabs>
          <w:tab w:val="left" w:pos="0"/>
        </w:tabs>
        <w:spacing w:line="360" w:lineRule="auto"/>
        <w:ind w:firstLine="420" w:firstLineChars="200"/>
        <w:rPr>
          <w:rFonts w:ascii="宋体" w:hAnsi="宋体" w:eastAsia="宋体" w:cs="Helvetica"/>
          <w:kern w:val="0"/>
          <w:szCs w:val="21"/>
        </w:rPr>
      </w:pPr>
      <w:r>
        <w:rPr>
          <w:rFonts w:hint="eastAsia" w:ascii="宋体" w:hAnsi="宋体" w:eastAsia="宋体" w:cs="Helvetica"/>
          <w:kern w:val="0"/>
          <w:szCs w:val="21"/>
        </w:rPr>
        <w:t>3</w:t>
      </w:r>
      <w:r>
        <w:rPr>
          <w:rFonts w:hint="eastAsia" w:ascii="宋体" w:hAnsi="宋体" w:eastAsia="宋体" w:cs="Helvetica"/>
          <w:kern w:val="0"/>
          <w:szCs w:val="21"/>
          <w:lang w:val="en-US" w:eastAsia="zh-CN"/>
        </w:rPr>
        <w:t>1</w:t>
      </w:r>
      <w:r>
        <w:rPr>
          <w:rFonts w:hint="eastAsia" w:ascii="宋体" w:hAnsi="宋体" w:eastAsia="宋体" w:cs="Helvetica"/>
          <w:kern w:val="0"/>
          <w:szCs w:val="21"/>
        </w:rPr>
        <w:t>.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20" w:firstLineChars="200"/>
        <w:rPr>
          <w:rFonts w:ascii="宋体" w:hAnsi="宋体" w:eastAsia="宋体" w:cs="Helvetica"/>
          <w:kern w:val="0"/>
          <w:szCs w:val="21"/>
        </w:rPr>
      </w:pPr>
      <w:r>
        <w:rPr>
          <w:rFonts w:hint="eastAsia" w:ascii="宋体" w:hAnsi="宋体" w:eastAsia="宋体" w:cs="Helvetica"/>
          <w:kern w:val="0"/>
          <w:szCs w:val="21"/>
        </w:rPr>
        <w:t>3</w:t>
      </w:r>
      <w:r>
        <w:rPr>
          <w:rFonts w:hint="eastAsia" w:ascii="宋体" w:hAnsi="宋体" w:eastAsia="宋体" w:cs="Helvetica"/>
          <w:kern w:val="0"/>
          <w:szCs w:val="21"/>
          <w:lang w:val="en-US" w:eastAsia="zh-CN"/>
        </w:rPr>
        <w:t>1</w:t>
      </w:r>
      <w:r>
        <w:rPr>
          <w:rFonts w:hint="eastAsia" w:ascii="宋体" w:hAnsi="宋体" w:eastAsia="宋体" w:cs="Helvetica"/>
          <w:kern w:val="0"/>
          <w:szCs w:val="21"/>
        </w:rPr>
        <w:t>.2采购人可以邀请参加本项目的其他供应商或者第三方机构参与验收。参与验收的供应商或者第三方机构的意见作为验收书的参考资料一并存档。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20" w:firstLineChars="200"/>
        <w:rPr>
          <w:rFonts w:ascii="宋体" w:hAnsi="宋体" w:eastAsia="宋体" w:cs="Helvetica"/>
          <w:kern w:val="0"/>
          <w:szCs w:val="21"/>
        </w:rPr>
      </w:pPr>
      <w:r>
        <w:rPr>
          <w:rFonts w:hint="eastAsia" w:ascii="宋体" w:hAnsi="宋体" w:eastAsia="宋体" w:cs="Helvetica"/>
          <w:kern w:val="0"/>
          <w:szCs w:val="21"/>
        </w:rPr>
        <w:t>3</w:t>
      </w:r>
      <w:r>
        <w:rPr>
          <w:rFonts w:hint="eastAsia" w:ascii="宋体" w:hAnsi="宋体" w:eastAsia="宋体" w:cs="Helvetica"/>
          <w:kern w:val="0"/>
          <w:szCs w:val="21"/>
          <w:lang w:val="en-US" w:eastAsia="zh-CN"/>
        </w:rPr>
        <w:t>1</w:t>
      </w:r>
      <w:r>
        <w:rPr>
          <w:rFonts w:hint="eastAsia" w:ascii="宋体" w:hAnsi="宋体" w:eastAsia="宋体" w:cs="Helvetica"/>
          <w:kern w:val="0"/>
          <w:szCs w:val="21"/>
        </w:rPr>
        <w:t>.3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w:t>
      </w:r>
      <w:r>
        <w:rPr>
          <w:rFonts w:hint="eastAsia" w:ascii="宋体" w:hAnsi="宋体" w:eastAsia="宋体" w:cs="Helvetica"/>
          <w:kern w:val="0"/>
          <w:szCs w:val="21"/>
          <w:highlight w:val="none"/>
        </w:rPr>
        <w:t>及履约保证金</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如有</w:t>
      </w:r>
      <w:r>
        <w:rPr>
          <w:rFonts w:hint="eastAsia" w:ascii="宋体" w:hAnsi="宋体" w:eastAsia="宋体" w:cs="宋体"/>
          <w:color w:val="auto"/>
          <w:kern w:val="0"/>
          <w:szCs w:val="21"/>
          <w:highlight w:val="none"/>
          <w:lang w:eastAsia="zh-CN"/>
        </w:rPr>
        <w:t>）</w:t>
      </w:r>
      <w:r>
        <w:rPr>
          <w:rFonts w:hint="eastAsia" w:ascii="宋体" w:hAnsi="宋体" w:eastAsia="宋体" w:cs="Helvetica"/>
          <w:kern w:val="0"/>
          <w:szCs w:val="21"/>
          <w:highlight w:val="none"/>
        </w:rPr>
        <w:t>返还条</w:t>
      </w:r>
      <w:r>
        <w:rPr>
          <w:rFonts w:hint="eastAsia" w:ascii="宋体" w:hAnsi="宋体" w:eastAsia="宋体" w:cs="Helvetica"/>
          <w:kern w:val="0"/>
          <w:szCs w:val="21"/>
        </w:rPr>
        <w:t>件挂钩。履约验收的各项资料应当存档备查。</w:t>
      </w:r>
    </w:p>
    <w:p>
      <w:pPr>
        <w:tabs>
          <w:tab w:val="left" w:pos="0"/>
        </w:tabs>
        <w:spacing w:line="360" w:lineRule="auto"/>
        <w:ind w:firstLine="420" w:firstLineChars="200"/>
        <w:rPr>
          <w:rFonts w:hint="eastAsia" w:ascii="宋体" w:hAnsi="宋体" w:eastAsia="宋体" w:cs="宋体"/>
          <w:szCs w:val="21"/>
        </w:rPr>
      </w:pPr>
      <w:r>
        <w:rPr>
          <w:rFonts w:hint="eastAsia" w:ascii="宋体" w:hAnsi="宋体" w:eastAsia="宋体" w:cs="Helvetica"/>
          <w:kern w:val="0"/>
          <w:szCs w:val="21"/>
        </w:rPr>
        <w:t>3</w:t>
      </w:r>
      <w:r>
        <w:rPr>
          <w:rFonts w:hint="eastAsia" w:ascii="宋体" w:hAnsi="宋体" w:eastAsia="宋体" w:cs="Helvetica"/>
          <w:kern w:val="0"/>
          <w:szCs w:val="21"/>
          <w:lang w:val="en-US" w:eastAsia="zh-CN"/>
        </w:rPr>
        <w:t>1</w:t>
      </w:r>
      <w:r>
        <w:rPr>
          <w:rFonts w:hint="eastAsia" w:ascii="宋体" w:hAnsi="宋体" w:eastAsia="宋体" w:cs="Helvetica"/>
          <w:kern w:val="0"/>
          <w:szCs w:val="21"/>
        </w:rPr>
        <w:t>.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keepLines/>
        <w:spacing w:line="360" w:lineRule="auto"/>
        <w:ind w:firstLine="640" w:firstLineChars="200"/>
        <w:outlineLvl w:val="2"/>
        <w:rPr>
          <w:rFonts w:hint="eastAsia" w:ascii="宋体" w:hAnsi="宋体" w:eastAsia="宋体" w:cs="Times New Roman"/>
          <w:sz w:val="32"/>
          <w:szCs w:val="32"/>
          <w:lang w:val="zh-CN" w:eastAsia="zh-CN"/>
        </w:rPr>
      </w:pPr>
      <w:r>
        <w:rPr>
          <w:rFonts w:hint="eastAsia" w:ascii="宋体" w:hAnsi="宋体" w:eastAsia="宋体" w:cs="Times New Roman"/>
          <w:sz w:val="32"/>
          <w:szCs w:val="32"/>
          <w:lang w:val="zh-CN" w:eastAsia="zh-CN"/>
        </w:rPr>
        <w:t xml:space="preserve">  </w:t>
      </w:r>
      <w:bookmarkStart w:id="104" w:name="_Toc80205931"/>
      <w:bookmarkStart w:id="105" w:name="_Toc1379"/>
      <w:bookmarkStart w:id="106" w:name="_Toc15842"/>
      <w:r>
        <w:rPr>
          <w:rFonts w:hint="eastAsia" w:ascii="宋体" w:hAnsi="宋体" w:eastAsia="宋体" w:cs="Times New Roman"/>
          <w:sz w:val="32"/>
          <w:szCs w:val="32"/>
          <w:lang w:val="zh-CN" w:eastAsia="zh-CN"/>
        </w:rPr>
        <w:t>七、其他事项</w:t>
      </w:r>
      <w:bookmarkEnd w:id="104"/>
      <w:bookmarkEnd w:id="105"/>
      <w:bookmarkEnd w:id="106"/>
    </w:p>
    <w:p>
      <w:pPr>
        <w:spacing w:line="360" w:lineRule="auto"/>
        <w:ind w:firstLine="482" w:firstLineChars="200"/>
        <w:rPr>
          <w:rFonts w:hint="eastAsia" w:ascii="黑体" w:hAnsi="黑体" w:eastAsia="黑体" w:cs="宋体"/>
          <w:b/>
          <w:bCs/>
          <w:sz w:val="24"/>
          <w:szCs w:val="24"/>
        </w:rPr>
      </w:pPr>
      <w:r>
        <w:rPr>
          <w:rFonts w:ascii="黑体" w:hAnsi="黑体" w:eastAsia="黑体" w:cs="宋体"/>
          <w:b/>
          <w:bCs/>
          <w:sz w:val="24"/>
          <w:szCs w:val="24"/>
        </w:rPr>
        <w:t>3</w:t>
      </w:r>
      <w:r>
        <w:rPr>
          <w:rFonts w:hint="eastAsia" w:ascii="黑体" w:hAnsi="黑体" w:eastAsia="黑体" w:cs="宋体"/>
          <w:b/>
          <w:bCs/>
          <w:sz w:val="24"/>
          <w:szCs w:val="24"/>
          <w:lang w:val="en-US" w:eastAsia="zh-CN"/>
        </w:rPr>
        <w:t>2</w:t>
      </w:r>
      <w:r>
        <w:rPr>
          <w:rFonts w:hint="eastAsia" w:ascii="黑体" w:hAnsi="黑体" w:eastAsia="黑体" w:cs="宋体"/>
          <w:b/>
          <w:bCs/>
          <w:sz w:val="24"/>
          <w:szCs w:val="24"/>
        </w:rPr>
        <w:t>.</w:t>
      </w:r>
      <w:r>
        <w:rPr>
          <w:rFonts w:hint="eastAsia" w:ascii="黑体" w:hAnsi="黑体" w:eastAsia="黑体" w:cs="宋体"/>
          <w:b/>
          <w:bCs/>
          <w:sz w:val="24"/>
          <w:szCs w:val="24"/>
          <w:lang w:eastAsia="zh-CN"/>
        </w:rPr>
        <w:t>采购</w:t>
      </w:r>
      <w:r>
        <w:rPr>
          <w:rFonts w:hint="eastAsia" w:ascii="黑体" w:hAnsi="黑体" w:eastAsia="黑体" w:cs="宋体"/>
          <w:b/>
          <w:bCs/>
          <w:sz w:val="24"/>
          <w:szCs w:val="24"/>
        </w:rPr>
        <w:t>代理</w:t>
      </w:r>
      <w:r>
        <w:rPr>
          <w:rFonts w:hint="eastAsia" w:ascii="黑体" w:hAnsi="黑体" w:eastAsia="黑体" w:cs="宋体"/>
          <w:b/>
          <w:bCs/>
          <w:sz w:val="24"/>
          <w:szCs w:val="24"/>
          <w:lang w:eastAsia="zh-CN"/>
        </w:rPr>
        <w:t>服务</w:t>
      </w:r>
      <w:r>
        <w:rPr>
          <w:rFonts w:hint="eastAsia" w:ascii="黑体" w:hAnsi="黑体" w:eastAsia="黑体" w:cs="宋体"/>
          <w:b/>
          <w:bCs/>
          <w:sz w:val="24"/>
          <w:szCs w:val="24"/>
        </w:rPr>
        <w:t>费</w:t>
      </w:r>
    </w:p>
    <w:p>
      <w:pPr>
        <w:tabs>
          <w:tab w:val="left" w:pos="2835"/>
        </w:tabs>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32.1</w:t>
      </w:r>
      <w:r>
        <w:rPr>
          <w:rFonts w:hint="eastAsia" w:ascii="宋体" w:hAnsi="宋体" w:eastAsia="宋体" w:cs="宋体"/>
          <w:szCs w:val="21"/>
          <w:lang w:eastAsia="zh-CN"/>
        </w:rPr>
        <w:t>采购</w:t>
      </w:r>
      <w:r>
        <w:rPr>
          <w:rFonts w:hint="eastAsia" w:ascii="宋体" w:hAnsi="宋体" w:eastAsia="宋体" w:cs="宋体"/>
          <w:szCs w:val="21"/>
        </w:rPr>
        <w:t>代理</w:t>
      </w:r>
      <w:r>
        <w:rPr>
          <w:rFonts w:hint="eastAsia" w:ascii="宋体" w:hAnsi="宋体" w:eastAsia="宋体" w:cs="宋体"/>
          <w:szCs w:val="21"/>
          <w:lang w:eastAsia="zh-CN"/>
        </w:rPr>
        <w:t>服务费</w:t>
      </w:r>
      <w:r>
        <w:rPr>
          <w:rFonts w:hint="eastAsia" w:ascii="宋体" w:hAnsi="宋体" w:eastAsia="宋体" w:cs="宋体"/>
          <w:szCs w:val="21"/>
        </w:rPr>
        <w:t>收费标准及缴费账户详见“供应商须知前附表”，供应商为联合体的，可以由联合体中的一方或者多方共同缴纳采购代理服务费。</w:t>
      </w:r>
    </w:p>
    <w:p>
      <w:pPr>
        <w:pStyle w:val="14"/>
        <w:ind w:firstLine="420" w:firstLineChars="200"/>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2</w:t>
      </w:r>
      <w:r>
        <w:rPr>
          <w:rFonts w:hint="eastAsia" w:ascii="宋体" w:hAnsi="宋体" w:eastAsia="宋体" w:cs="宋体"/>
          <w:lang w:val="en-US" w:eastAsia="zh-CN"/>
        </w:rPr>
        <w:t>.2采购代理服务费收费计算标准：</w:t>
      </w:r>
    </w:p>
    <w:tbl>
      <w:tblPr>
        <w:tblStyle w:val="29"/>
        <w:tblW w:w="82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费率</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金额</w:t>
            </w:r>
          </w:p>
        </w:tc>
        <w:tc>
          <w:tcPr>
            <w:tcW w:w="1659" w:type="dxa"/>
            <w:noWrap w:val="0"/>
            <w:vAlign w:val="center"/>
          </w:tcPr>
          <w:p>
            <w:pPr>
              <w:spacing w:line="360" w:lineRule="auto"/>
              <w:ind w:firstLine="105" w:firstLineChars="50"/>
              <w:jc w:val="center"/>
              <w:rPr>
                <w:rFonts w:hint="eastAsia" w:ascii="宋体" w:hAnsi="宋体" w:eastAsia="宋体" w:cs="宋体"/>
                <w:color w:val="000000"/>
                <w:szCs w:val="21"/>
              </w:rPr>
            </w:pPr>
            <w:r>
              <w:rPr>
                <w:rFonts w:hint="eastAsia" w:ascii="宋体" w:hAnsi="宋体" w:eastAsia="宋体" w:cs="宋体"/>
                <w:color w:val="000000"/>
                <w:szCs w:val="21"/>
              </w:rPr>
              <w:t>货物类</w:t>
            </w:r>
          </w:p>
        </w:tc>
        <w:tc>
          <w:tcPr>
            <w:tcW w:w="1532"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服务类</w:t>
            </w:r>
          </w:p>
        </w:tc>
        <w:tc>
          <w:tcPr>
            <w:tcW w:w="1546"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100万元以下</w:t>
            </w:r>
          </w:p>
        </w:tc>
        <w:tc>
          <w:tcPr>
            <w:tcW w:w="1659"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kern w:val="0"/>
                <w:szCs w:val="21"/>
              </w:rPr>
              <w:t xml:space="preserve">  1.5%                </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1.5%</w:t>
            </w:r>
          </w:p>
        </w:tc>
        <w:tc>
          <w:tcPr>
            <w:tcW w:w="1546"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100～500万元</w:t>
            </w:r>
          </w:p>
        </w:tc>
        <w:tc>
          <w:tcPr>
            <w:tcW w:w="1659"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 xml:space="preserve">1.1%                 </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0.8%</w:t>
            </w:r>
          </w:p>
        </w:tc>
        <w:tc>
          <w:tcPr>
            <w:tcW w:w="1546"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500～1000万元</w:t>
            </w:r>
          </w:p>
        </w:tc>
        <w:tc>
          <w:tcPr>
            <w:tcW w:w="1659"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kern w:val="0"/>
                <w:szCs w:val="21"/>
              </w:rPr>
              <w:t xml:space="preserve">  0.8%                </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0.45%</w:t>
            </w:r>
          </w:p>
        </w:tc>
        <w:tc>
          <w:tcPr>
            <w:tcW w:w="1546"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1000～5000万元</w:t>
            </w:r>
          </w:p>
        </w:tc>
        <w:tc>
          <w:tcPr>
            <w:tcW w:w="1659"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 xml:space="preserve">0.5%                </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0.25%</w:t>
            </w:r>
          </w:p>
        </w:tc>
        <w:tc>
          <w:tcPr>
            <w:tcW w:w="1546"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5000万元～1亿元</w:t>
            </w:r>
          </w:p>
        </w:tc>
        <w:tc>
          <w:tcPr>
            <w:tcW w:w="1659"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 xml:space="preserve">0.25%                 </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0.1%</w:t>
            </w:r>
          </w:p>
        </w:tc>
        <w:tc>
          <w:tcPr>
            <w:tcW w:w="1546"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1～5亿元</w:t>
            </w:r>
          </w:p>
        </w:tc>
        <w:tc>
          <w:tcPr>
            <w:tcW w:w="1659"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szCs w:val="21"/>
              </w:rPr>
              <w:t>0.05%</w:t>
            </w:r>
          </w:p>
        </w:tc>
        <w:tc>
          <w:tcPr>
            <w:tcW w:w="153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0.05%</w:t>
            </w:r>
          </w:p>
        </w:tc>
        <w:tc>
          <w:tcPr>
            <w:tcW w:w="1546"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5～10亿元</w:t>
            </w:r>
          </w:p>
        </w:tc>
        <w:tc>
          <w:tcPr>
            <w:tcW w:w="1659" w:type="dxa"/>
            <w:noWrap w:val="0"/>
            <w:vAlign w:val="top"/>
          </w:tcPr>
          <w:p>
            <w:pPr>
              <w:spacing w:line="360" w:lineRule="auto"/>
              <w:ind w:firstLine="105" w:firstLineChars="50"/>
              <w:rPr>
                <w:rFonts w:hint="eastAsia" w:ascii="宋体" w:hAnsi="宋体" w:eastAsia="宋体" w:cs="宋体"/>
                <w:color w:val="000000"/>
                <w:szCs w:val="21"/>
              </w:rPr>
            </w:pPr>
            <w:r>
              <w:rPr>
                <w:rFonts w:hint="eastAsia" w:ascii="宋体" w:hAnsi="宋体" w:eastAsia="宋体" w:cs="宋体"/>
                <w:color w:val="000000"/>
                <w:szCs w:val="21"/>
              </w:rPr>
              <w:t>0.035%</w:t>
            </w:r>
          </w:p>
        </w:tc>
        <w:tc>
          <w:tcPr>
            <w:tcW w:w="153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0.035%</w:t>
            </w:r>
          </w:p>
        </w:tc>
        <w:tc>
          <w:tcPr>
            <w:tcW w:w="1546" w:type="dxa"/>
            <w:noWrap w:val="0"/>
            <w:vAlign w:val="top"/>
          </w:tcPr>
          <w:p>
            <w:pPr>
              <w:spacing w:line="360" w:lineRule="auto"/>
              <w:ind w:firstLine="105" w:firstLineChars="50"/>
              <w:rPr>
                <w:rFonts w:hint="eastAsia" w:ascii="宋体" w:hAnsi="宋体" w:eastAsia="宋体" w:cs="宋体"/>
                <w:color w:val="000000"/>
                <w:szCs w:val="21"/>
              </w:rPr>
            </w:pPr>
            <w:r>
              <w:rPr>
                <w:rFonts w:hint="eastAsia" w:ascii="宋体" w:hAnsi="宋体" w:eastAsia="宋体" w:cs="宋体"/>
                <w:color w:val="00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10～50亿元</w:t>
            </w:r>
          </w:p>
        </w:tc>
        <w:tc>
          <w:tcPr>
            <w:tcW w:w="1659" w:type="dxa"/>
            <w:noWrap w:val="0"/>
            <w:vAlign w:val="top"/>
          </w:tcPr>
          <w:p>
            <w:pPr>
              <w:spacing w:line="360" w:lineRule="auto"/>
              <w:ind w:firstLine="105" w:firstLineChars="50"/>
              <w:rPr>
                <w:rFonts w:hint="eastAsia" w:ascii="宋体" w:hAnsi="宋体" w:eastAsia="宋体" w:cs="宋体"/>
                <w:color w:val="000000"/>
                <w:szCs w:val="21"/>
              </w:rPr>
            </w:pPr>
            <w:r>
              <w:rPr>
                <w:rFonts w:hint="eastAsia" w:ascii="宋体" w:hAnsi="宋体" w:eastAsia="宋体" w:cs="宋体"/>
                <w:color w:val="000000"/>
                <w:szCs w:val="21"/>
              </w:rPr>
              <w:t>0.008%</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szCs w:val="21"/>
              </w:rPr>
              <w:t>0.008%</w:t>
            </w:r>
          </w:p>
        </w:tc>
        <w:tc>
          <w:tcPr>
            <w:tcW w:w="1546" w:type="dxa"/>
            <w:noWrap w:val="0"/>
            <w:vAlign w:val="top"/>
          </w:tcPr>
          <w:p>
            <w:pPr>
              <w:spacing w:line="360" w:lineRule="auto"/>
              <w:ind w:firstLine="105" w:firstLineChars="50"/>
              <w:rPr>
                <w:rFonts w:hint="eastAsia" w:ascii="宋体" w:hAnsi="宋体" w:eastAsia="宋体" w:cs="宋体"/>
                <w:color w:val="000000"/>
                <w:szCs w:val="21"/>
              </w:rPr>
            </w:pPr>
            <w:r>
              <w:rPr>
                <w:rFonts w:hint="eastAsia" w:ascii="宋体" w:hAnsi="宋体" w:eastAsia="宋体" w:cs="宋体"/>
                <w:color w:val="00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50～100亿元</w:t>
            </w:r>
          </w:p>
        </w:tc>
        <w:tc>
          <w:tcPr>
            <w:tcW w:w="1659"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0.006%</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szCs w:val="21"/>
              </w:rPr>
              <w:t>0.006%</w:t>
            </w:r>
          </w:p>
        </w:tc>
        <w:tc>
          <w:tcPr>
            <w:tcW w:w="1546" w:type="dxa"/>
            <w:noWrap w:val="0"/>
            <w:vAlign w:val="top"/>
          </w:tcPr>
          <w:p>
            <w:pPr>
              <w:spacing w:line="360" w:lineRule="auto"/>
              <w:ind w:firstLine="105" w:firstLineChars="50"/>
              <w:rPr>
                <w:rFonts w:hint="eastAsia" w:ascii="宋体" w:hAnsi="宋体" w:eastAsia="宋体" w:cs="宋体"/>
                <w:color w:val="000000"/>
                <w:szCs w:val="21"/>
              </w:rPr>
            </w:pPr>
            <w:r>
              <w:rPr>
                <w:rFonts w:hint="eastAsia" w:ascii="宋体" w:hAnsi="宋体" w:eastAsia="宋体" w:cs="宋体"/>
                <w:color w:val="00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100亿以上</w:t>
            </w:r>
          </w:p>
        </w:tc>
        <w:tc>
          <w:tcPr>
            <w:tcW w:w="1659" w:type="dxa"/>
            <w:noWrap w:val="0"/>
            <w:vAlign w:val="top"/>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0.004%</w:t>
            </w:r>
          </w:p>
        </w:tc>
        <w:tc>
          <w:tcPr>
            <w:tcW w:w="1532" w:type="dxa"/>
            <w:noWrap w:val="0"/>
            <w:vAlign w:val="top"/>
          </w:tcPr>
          <w:p>
            <w:pPr>
              <w:spacing w:line="360" w:lineRule="auto"/>
              <w:ind w:firstLine="210" w:firstLineChars="100"/>
              <w:rPr>
                <w:rFonts w:hint="eastAsia" w:ascii="宋体" w:hAnsi="宋体" w:eastAsia="宋体" w:cs="宋体"/>
                <w:color w:val="000000"/>
                <w:szCs w:val="21"/>
              </w:rPr>
            </w:pPr>
            <w:r>
              <w:rPr>
                <w:rFonts w:hint="eastAsia" w:ascii="宋体" w:hAnsi="宋体" w:eastAsia="宋体" w:cs="宋体"/>
                <w:color w:val="000000"/>
                <w:szCs w:val="21"/>
              </w:rPr>
              <w:t>0.004%</w:t>
            </w:r>
          </w:p>
        </w:tc>
        <w:tc>
          <w:tcPr>
            <w:tcW w:w="1546" w:type="dxa"/>
            <w:noWrap w:val="0"/>
            <w:vAlign w:val="top"/>
          </w:tcPr>
          <w:p>
            <w:pPr>
              <w:spacing w:line="360" w:lineRule="auto"/>
              <w:ind w:firstLine="105" w:firstLineChars="50"/>
              <w:rPr>
                <w:rFonts w:hint="eastAsia" w:ascii="宋体" w:hAnsi="宋体" w:eastAsia="宋体" w:cs="宋体"/>
                <w:color w:val="000000"/>
                <w:szCs w:val="21"/>
              </w:rPr>
            </w:pPr>
            <w:r>
              <w:rPr>
                <w:rFonts w:hint="eastAsia" w:ascii="宋体" w:hAnsi="宋体" w:eastAsia="宋体" w:cs="宋体"/>
                <w:color w:val="000000"/>
                <w:szCs w:val="21"/>
              </w:rPr>
              <w:t>0.004%</w:t>
            </w:r>
          </w:p>
        </w:tc>
      </w:tr>
    </w:tbl>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 xml:space="preserve">注： </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（1）按本表费率计算的收费为采购代理的收费基准价格；</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（2）采购代理收费按差额定率累进法计算。</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例如：某货物采购代理业务成交金额或者暂定价为150万元，计算采购代理收费额如下：</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100 万元 ×l.5 ％＝ 1.5 万元</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 150 － 100 ）万元 ×1.1％＝ 0.55 万元</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color w:val="000000"/>
        </w:rPr>
        <w:t>合计收费＝ 1.5 ＋ 0.55＝ 2.05 （万元）</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3</w:t>
      </w:r>
      <w:r>
        <w:rPr>
          <w:rFonts w:hint="eastAsia" w:ascii="黑体" w:hAnsi="黑体" w:eastAsia="黑体" w:cs="宋体"/>
          <w:b/>
          <w:bCs/>
          <w:sz w:val="24"/>
          <w:szCs w:val="24"/>
          <w:lang w:val="en-US" w:eastAsia="zh-CN"/>
        </w:rPr>
        <w:t>3</w:t>
      </w:r>
      <w:r>
        <w:rPr>
          <w:rFonts w:ascii="黑体" w:hAnsi="黑体" w:eastAsia="黑体" w:cs="宋体"/>
          <w:b/>
          <w:bCs/>
          <w:sz w:val="24"/>
          <w:szCs w:val="24"/>
        </w:rPr>
        <w:t>.需要补充的其他内容</w:t>
      </w:r>
    </w:p>
    <w:p>
      <w:pPr>
        <w:spacing w:line="360" w:lineRule="auto"/>
        <w:ind w:firstLine="420" w:firstLineChars="200"/>
        <w:contextualSpacing/>
        <w:rPr>
          <w:rFonts w:ascii="宋体" w:hAnsi="宋体" w:eastAsia="宋体" w:cs="Times New Roman"/>
          <w:color w:val="000000"/>
          <w:kern w:val="0"/>
          <w:szCs w:val="21"/>
          <w:lang w:val="zh-CN" w:eastAsia="zh-CN"/>
        </w:rPr>
      </w:pPr>
      <w:r>
        <w:rPr>
          <w:rFonts w:ascii="宋体" w:hAnsi="宋体" w:eastAsia="宋体" w:cs="Times New Roman"/>
          <w:color w:val="000000"/>
          <w:kern w:val="0"/>
          <w:szCs w:val="21"/>
          <w:lang w:val="zh-CN" w:eastAsia="zh-CN"/>
        </w:rPr>
        <w:t>3</w:t>
      </w:r>
      <w:r>
        <w:rPr>
          <w:rFonts w:hint="eastAsia" w:ascii="宋体" w:hAnsi="宋体" w:eastAsia="宋体" w:cs="Times New Roman"/>
          <w:color w:val="000000"/>
          <w:kern w:val="0"/>
          <w:szCs w:val="21"/>
          <w:lang w:val="en-US" w:eastAsia="zh-CN"/>
        </w:rPr>
        <w:t>3</w:t>
      </w:r>
      <w:r>
        <w:rPr>
          <w:rFonts w:ascii="宋体" w:hAnsi="宋体" w:eastAsia="宋体" w:cs="Times New Roman"/>
          <w:color w:val="000000"/>
          <w:kern w:val="0"/>
          <w:szCs w:val="21"/>
          <w:lang w:val="zh-CN" w:eastAsia="zh-CN"/>
        </w:rPr>
        <w:t>.1</w:t>
      </w:r>
      <w:r>
        <w:rPr>
          <w:rFonts w:hint="eastAsia" w:ascii="宋体" w:hAnsi="宋体" w:eastAsia="宋体" w:cs="宋体"/>
          <w:color w:val="000000"/>
          <w:kern w:val="0"/>
          <w:szCs w:val="21"/>
          <w:lang w:val="zh-CN" w:eastAsia="zh-CN"/>
        </w:rPr>
        <w:t>本谈判文件解释规则详见</w:t>
      </w:r>
      <w:r>
        <w:rPr>
          <w:rFonts w:hint="eastAsia" w:ascii="宋体" w:hAnsi="宋体" w:eastAsia="宋体" w:cs="Times New Roman"/>
          <w:color w:val="000000"/>
          <w:kern w:val="0"/>
          <w:szCs w:val="21"/>
          <w:lang w:val="zh-CN" w:eastAsia="zh-CN"/>
        </w:rPr>
        <w:t>“供应商须知前附表”。</w:t>
      </w:r>
    </w:p>
    <w:p>
      <w:pPr>
        <w:spacing w:line="360" w:lineRule="auto"/>
        <w:ind w:firstLine="420" w:firstLineChars="200"/>
        <w:contextualSpacing/>
        <w:rPr>
          <w:rFonts w:ascii="Times New Roman" w:hAnsi="宋体" w:eastAsia="宋体" w:cs="Times New Roman"/>
          <w:color w:val="000000"/>
          <w:szCs w:val="24"/>
        </w:rPr>
      </w:pPr>
      <w:r>
        <w:rPr>
          <w:rFonts w:ascii="宋体" w:hAnsi="宋体" w:eastAsia="宋体" w:cs="宋体"/>
          <w:color w:val="000000"/>
          <w:kern w:val="0"/>
          <w:szCs w:val="21"/>
        </w:rPr>
        <w:t>3</w:t>
      </w:r>
      <w:r>
        <w:rPr>
          <w:rFonts w:hint="eastAsia" w:ascii="宋体" w:hAnsi="宋体" w:eastAsia="宋体" w:cs="宋体"/>
          <w:color w:val="000000"/>
          <w:kern w:val="0"/>
          <w:szCs w:val="21"/>
          <w:lang w:val="en-US" w:eastAsia="zh-CN"/>
        </w:rPr>
        <w:t>3</w:t>
      </w:r>
      <w:r>
        <w:rPr>
          <w:rFonts w:ascii="宋体" w:hAnsi="宋体" w:eastAsia="宋体" w:cs="宋体"/>
          <w:color w:val="000000"/>
          <w:kern w:val="0"/>
          <w:szCs w:val="21"/>
        </w:rPr>
        <w:t>.2</w:t>
      </w:r>
      <w:r>
        <w:rPr>
          <w:rFonts w:hint="eastAsia" w:ascii="宋体" w:hAnsi="宋体" w:eastAsia="宋体" w:cs="宋体"/>
          <w:color w:val="000000"/>
          <w:kern w:val="0"/>
          <w:szCs w:val="21"/>
        </w:rPr>
        <w:t xml:space="preserve"> 其他事</w:t>
      </w:r>
      <w:r>
        <w:rPr>
          <w:rFonts w:hint="eastAsia" w:ascii="Times New Roman" w:hAnsi="宋体" w:eastAsia="宋体" w:cs="Times New Roman"/>
          <w:color w:val="000000"/>
          <w:szCs w:val="24"/>
        </w:rPr>
        <w:t>项详见“供应商须知前附表”。</w:t>
      </w:r>
    </w:p>
    <w:p>
      <w:pPr>
        <w:spacing w:line="360" w:lineRule="auto"/>
        <w:ind w:firstLine="420" w:firstLineChars="200"/>
        <w:contextualSpacing/>
        <w:rPr>
          <w:rFonts w:hint="eastAsia" w:hAnsi="宋体" w:cs="宋体"/>
          <w:color w:val="auto"/>
          <w:sz w:val="21"/>
        </w:rPr>
      </w:pPr>
      <w:r>
        <w:rPr>
          <w:rFonts w:hint="eastAsia" w:ascii="宋体" w:hAnsi="宋体" w:eastAsia="宋体" w:cs="Times New Roman"/>
          <w:color w:val="000000"/>
          <w:kern w:val="0"/>
          <w:sz w:val="21"/>
          <w:szCs w:val="21"/>
          <w:lang w:val="zh-CN" w:eastAsia="zh-CN"/>
        </w:rPr>
        <w:t>3</w:t>
      </w:r>
      <w:r>
        <w:rPr>
          <w:rFonts w:hint="eastAsia" w:ascii="宋体" w:hAnsi="宋体" w:eastAsia="宋体" w:cs="Times New Roman"/>
          <w:color w:val="000000"/>
          <w:kern w:val="0"/>
          <w:sz w:val="21"/>
          <w:szCs w:val="21"/>
          <w:lang w:val="en-US" w:eastAsia="zh-CN"/>
        </w:rPr>
        <w:t>3</w:t>
      </w:r>
      <w:r>
        <w:rPr>
          <w:rFonts w:ascii="宋体" w:hAnsi="宋体" w:eastAsia="宋体" w:cs="Times New Roman"/>
          <w:color w:val="000000"/>
          <w:kern w:val="0"/>
          <w:sz w:val="21"/>
          <w:szCs w:val="21"/>
          <w:lang w:val="zh-CN" w:eastAsia="zh-CN"/>
        </w:rPr>
        <w:t>.3</w:t>
      </w:r>
      <w:bookmarkStart w:id="107" w:name="_Hlk65857140"/>
      <w:r>
        <w:rPr>
          <w:rFonts w:hint="eastAsia" w:ascii="宋体" w:hAnsi="宋体" w:eastAsia="宋体" w:cs="Times New Roman"/>
          <w:color w:val="000000"/>
          <w:kern w:val="0"/>
          <w:sz w:val="21"/>
          <w:szCs w:val="21"/>
          <w:lang w:val="zh-CN" w:eastAsia="zh-CN"/>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r>
        <w:rPr>
          <w:rFonts w:hint="eastAsia" w:hAnsi="宋体" w:cs="宋体"/>
          <w:color w:val="auto"/>
          <w:sz w:val="21"/>
        </w:rPr>
        <w:t>在政府采购活动中，</w:t>
      </w:r>
      <w:r>
        <w:rPr>
          <w:rFonts w:hint="eastAsia" w:hAnsi="宋体" w:cs="宋体"/>
          <w:color w:val="auto"/>
          <w:sz w:val="21"/>
          <w:lang w:eastAsia="zh-CN"/>
        </w:rPr>
        <w:t>供应商</w:t>
      </w:r>
      <w:r>
        <w:rPr>
          <w:rFonts w:hint="eastAsia" w:hAnsi="宋体" w:cs="宋体"/>
          <w:color w:val="auto"/>
          <w:sz w:val="21"/>
        </w:rPr>
        <w:t>提供的货物由中小企业制造，即货物由中小企业生产且使用该中小企业商号或者注册商标，不对其中涉及的工程承建商和服务的承接商作出要求的，享受本文件规定的中小企业扶持政策。</w:t>
      </w:r>
    </w:p>
    <w:p>
      <w:pPr>
        <w:pStyle w:val="19"/>
        <w:spacing w:before="0" w:after="0" w:line="360" w:lineRule="auto"/>
        <w:ind w:firstLine="420" w:firstLineChars="200"/>
        <w:rPr>
          <w:rFonts w:hint="eastAsia" w:ascii="宋体" w:hAnsi="宋体" w:eastAsia="宋体" w:cs="Times New Roman"/>
          <w:color w:val="000000"/>
          <w:kern w:val="0"/>
          <w:sz w:val="21"/>
          <w:szCs w:val="21"/>
          <w:lang w:val="zh-CN" w:eastAsia="zh-CN"/>
        </w:rPr>
      </w:pPr>
      <w:r>
        <w:rPr>
          <w:rFonts w:hint="eastAsia" w:hAnsi="宋体" w:cs="宋体"/>
          <w:color w:val="auto"/>
          <w:sz w:val="21"/>
        </w:rPr>
        <w:t>在货物采购项目中，</w:t>
      </w:r>
      <w:r>
        <w:rPr>
          <w:rFonts w:hint="eastAsia" w:hAnsi="宋体" w:cs="宋体"/>
          <w:color w:val="auto"/>
          <w:sz w:val="21"/>
          <w:lang w:eastAsia="zh-CN"/>
        </w:rPr>
        <w:t>供应商</w:t>
      </w:r>
      <w:r>
        <w:rPr>
          <w:rFonts w:hint="eastAsia" w:hAnsi="宋体" w:cs="宋体"/>
          <w:color w:val="auto"/>
          <w:sz w:val="21"/>
        </w:rPr>
        <w:t>提供的货物既有中小企业制造货物，也有大型企业制造货物的，不享受本文件规定的中小企业扶持政策。</w:t>
      </w:r>
      <w:r>
        <w:rPr>
          <w:rFonts w:hint="eastAsia" w:ascii="宋体" w:hAnsi="宋体" w:eastAsia="宋体" w:cs="宋体"/>
          <w:color w:val="auto"/>
          <w:sz w:val="21"/>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textAlignment w:val="center"/>
        <w:rPr>
          <w:rFonts w:hint="eastAsia" w:ascii="宋体" w:hAnsi="宋体" w:eastAsia="宋体" w:cs="Times New Roman"/>
          <w:color w:val="000000"/>
          <w:kern w:val="0"/>
          <w:szCs w:val="21"/>
          <w:lang w:val="zh-CN" w:eastAsia="zh-CN"/>
        </w:rPr>
      </w:pPr>
      <w:r>
        <w:rPr>
          <w:rFonts w:hint="eastAsia" w:ascii="宋体" w:hAnsi="宋体" w:eastAsia="宋体" w:cs="Times New Roman"/>
          <w:color w:val="000000"/>
          <w:kern w:val="0"/>
          <w:szCs w:val="21"/>
          <w:lang w:val="zh-CN" w:eastAsia="zh-CN"/>
        </w:rPr>
        <w:t>依据本文件规定享受扶持政策获得政府采购合同的，小微企业不得将合同分包给大中型企业，中型企业不得将合同分包给大型企业。</w:t>
      </w:r>
      <w:bookmarkEnd w:id="10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color w:val="auto"/>
          <w:sz w:val="24"/>
          <w:highlight w:val="none"/>
        </w:rPr>
        <w:t>广西线上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政采贷</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rPr>
        <w:t>政策告知函</w:t>
      </w:r>
    </w:p>
    <w:p>
      <w:pPr>
        <w:spacing w:line="58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广西线上“政采贷”政策告知函</w:t>
      </w:r>
    </w:p>
    <w:p>
      <w:pPr>
        <w:spacing w:line="580" w:lineRule="exact"/>
        <w:ind w:firstLine="420" w:firstLineChars="200"/>
        <w:rPr>
          <w:rFonts w:hint="eastAsia" w:ascii="宋体" w:hAnsi="宋体" w:cs="宋体"/>
          <w:color w:val="auto"/>
          <w:szCs w:val="32"/>
        </w:rPr>
      </w:pPr>
    </w:p>
    <w:p>
      <w:pPr>
        <w:spacing w:line="580" w:lineRule="exact"/>
        <w:rPr>
          <w:rFonts w:hint="eastAsia" w:ascii="宋体" w:hAnsi="宋体" w:cs="宋体"/>
          <w:color w:val="auto"/>
          <w:szCs w:val="21"/>
        </w:rPr>
      </w:pPr>
      <w:r>
        <w:rPr>
          <w:rFonts w:hint="eastAsia" w:ascii="宋体" w:hAnsi="宋体" w:cs="宋体"/>
          <w:color w:val="auto"/>
          <w:szCs w:val="21"/>
        </w:rPr>
        <w:t>各供应商：</w:t>
      </w:r>
    </w:p>
    <w:p>
      <w:pPr>
        <w:spacing w:line="580" w:lineRule="exact"/>
        <w:ind w:firstLine="420" w:firstLineChars="200"/>
        <w:rPr>
          <w:rFonts w:hint="eastAsia" w:ascii="宋体" w:hAnsi="宋体" w:cs="宋体"/>
          <w:color w:val="auto"/>
          <w:szCs w:val="21"/>
        </w:rPr>
      </w:pPr>
      <w:r>
        <w:rPr>
          <w:rFonts w:hint="eastAsia" w:ascii="宋体" w:hAnsi="宋体" w:cs="宋体"/>
          <w:color w:val="auto"/>
          <w:szCs w:val="21"/>
        </w:rPr>
        <w:t>欢迎贵公司参与广西政府采购活动！</w:t>
      </w:r>
    </w:p>
    <w:p>
      <w:pPr>
        <w:spacing w:line="580" w:lineRule="exact"/>
        <w:ind w:firstLine="420" w:firstLineChars="200"/>
        <w:rPr>
          <w:rFonts w:hint="eastAsia" w:ascii="宋体" w:hAnsi="宋体" w:cs="宋体"/>
          <w:color w:val="auto"/>
          <w:szCs w:val="21"/>
        </w:rPr>
      </w:pPr>
      <w:r>
        <w:rPr>
          <w:rFonts w:hint="eastAsia" w:ascii="宋体" w:hAnsi="宋体" w:cs="宋体"/>
          <w:color w:val="auto"/>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w:t>
      </w:r>
      <w:r>
        <w:rPr>
          <w:rFonts w:hint="eastAsia" w:ascii="宋体" w:hAnsi="宋体" w:eastAsia="宋体" w:cs="宋体"/>
          <w:color w:val="auto"/>
          <w:kern w:val="2"/>
          <w:sz w:val="21"/>
          <w:szCs w:val="21"/>
          <w:lang w:val="en-US" w:eastAsia="zh-CN" w:bidi="ar-SA"/>
        </w:rPr>
        <w:t>银行业金融机构</w:t>
      </w:r>
      <w:r>
        <w:rPr>
          <w:rFonts w:hint="eastAsia" w:ascii="宋体" w:hAnsi="宋体" w:cs="宋体"/>
          <w:color w:val="auto"/>
          <w:szCs w:val="21"/>
        </w:rPr>
        <w:t>申请贷款，融资机构将根据《中国人民银行南宁中心支行 广西壮族自治区财政厅关于推广线上“政采贷”融资模式的通知》（南宁银发〔2021〕</w:t>
      </w:r>
      <w:r>
        <w:rPr>
          <w:rFonts w:hint="eastAsia" w:ascii="宋体" w:hAnsi="宋体" w:cs="宋体"/>
          <w:color w:val="auto"/>
          <w:szCs w:val="21"/>
          <w:lang w:val="en-US" w:eastAsia="zh-CN"/>
        </w:rPr>
        <w:t>258</w:t>
      </w:r>
      <w:r>
        <w:rPr>
          <w:rFonts w:hint="eastAsia" w:ascii="宋体" w:hAnsi="宋体" w:cs="宋体"/>
          <w:color w:val="auto"/>
          <w:szCs w:val="21"/>
        </w:rPr>
        <w:t>号），按照双方自愿的原则提供便捷、优惠的贷款服务。</w:t>
      </w:r>
    </w:p>
    <w:p>
      <w:pPr>
        <w:spacing w:line="580" w:lineRule="exact"/>
        <w:ind w:firstLine="420" w:firstLineChars="200"/>
        <w:rPr>
          <w:rFonts w:hint="eastAsia" w:ascii="宋体" w:hAnsi="宋体" w:cs="宋体"/>
          <w:color w:val="auto"/>
          <w:szCs w:val="21"/>
          <w:lang w:eastAsia="zh-CN"/>
        </w:rPr>
      </w:pPr>
      <w:r>
        <w:rPr>
          <w:rFonts w:hint="eastAsia" w:ascii="宋体" w:hAnsi="宋体" w:cs="宋体"/>
          <w:color w:val="auto"/>
          <w:szCs w:val="21"/>
        </w:rPr>
        <w:t>相关金融产品和</w:t>
      </w:r>
      <w:r>
        <w:rPr>
          <w:rFonts w:hint="eastAsia" w:ascii="宋体" w:hAnsi="宋体" w:eastAsia="宋体" w:cs="宋体"/>
          <w:color w:val="auto"/>
          <w:kern w:val="2"/>
          <w:sz w:val="21"/>
          <w:szCs w:val="21"/>
          <w:lang w:val="en-US" w:eastAsia="zh-CN" w:bidi="ar-SA"/>
        </w:rPr>
        <w:t>银行业金融机构</w:t>
      </w:r>
      <w:r>
        <w:rPr>
          <w:rFonts w:hint="eastAsia" w:ascii="宋体" w:hAnsi="宋体" w:cs="宋体"/>
          <w:color w:val="auto"/>
          <w:szCs w:val="21"/>
        </w:rPr>
        <w:t>联系方式，可在中征应收账款融资服务平台查询</w:t>
      </w:r>
      <w:r>
        <w:rPr>
          <w:rFonts w:hint="eastAsia" w:ascii="宋体" w:hAnsi="宋体" w:cs="宋体"/>
          <w:color w:val="auto"/>
          <w:szCs w:val="21"/>
          <w:lang w:eastAsia="zh-CN"/>
        </w:rPr>
        <w:t>（网址：</w:t>
      </w:r>
      <w:r>
        <w:rPr>
          <w:rFonts w:hint="eastAsia" w:ascii="宋体" w:hAnsi="宋体" w:cs="宋体"/>
          <w:color w:val="auto"/>
          <w:szCs w:val="21"/>
          <w:lang w:eastAsia="zh-CN"/>
        </w:rPr>
        <w:fldChar w:fldCharType="begin"/>
      </w:r>
      <w:r>
        <w:rPr>
          <w:rFonts w:hint="eastAsia" w:ascii="宋体" w:hAnsi="宋体" w:cs="宋体"/>
          <w:color w:val="auto"/>
          <w:szCs w:val="21"/>
          <w:lang w:eastAsia="zh-CN"/>
        </w:rPr>
        <w:instrText xml:space="preserve"> HYPERLINK "https://www.crcrfsp.com/" </w:instrText>
      </w:r>
      <w:r>
        <w:rPr>
          <w:rFonts w:hint="eastAsia" w:ascii="宋体" w:hAnsi="宋体" w:cs="宋体"/>
          <w:color w:val="auto"/>
          <w:szCs w:val="21"/>
          <w:lang w:eastAsia="zh-CN"/>
        </w:rPr>
        <w:fldChar w:fldCharType="separate"/>
      </w:r>
      <w:r>
        <w:rPr>
          <w:rStyle w:val="35"/>
          <w:rFonts w:hint="eastAsia" w:ascii="宋体" w:hAnsi="宋体" w:eastAsia="宋体" w:cs="宋体"/>
          <w:color w:val="auto"/>
          <w:szCs w:val="21"/>
          <w:lang w:eastAsia="zh-CN"/>
        </w:rPr>
        <w:t>https://www.crcrfsp.com/</w:t>
      </w:r>
      <w:r>
        <w:rPr>
          <w:rFonts w:hint="eastAsia" w:ascii="宋体" w:hAnsi="宋体" w:cs="宋体"/>
          <w:color w:val="auto"/>
          <w:szCs w:val="21"/>
          <w:lang w:eastAsia="zh-CN"/>
        </w:rPr>
        <w:fldChar w:fldCharType="end"/>
      </w:r>
      <w:r>
        <w:rPr>
          <w:rFonts w:hint="eastAsia" w:ascii="宋体" w:hAnsi="宋体" w:cs="宋体"/>
          <w:color w:val="auto"/>
          <w:szCs w:val="21"/>
          <w:lang w:eastAsia="zh-CN"/>
        </w:rPr>
        <w:t>，客服电话：</w:t>
      </w:r>
      <w:r>
        <w:rPr>
          <w:rFonts w:hint="eastAsia" w:ascii="宋体" w:hAnsi="宋体" w:cs="宋体"/>
          <w:color w:val="auto"/>
          <w:szCs w:val="21"/>
          <w:lang w:val="en-US" w:eastAsia="zh-CN"/>
        </w:rPr>
        <w:t>400-009-0001</w:t>
      </w:r>
      <w:r>
        <w:rPr>
          <w:rFonts w:hint="eastAsia" w:ascii="宋体" w:hAnsi="宋体" w:cs="宋体"/>
          <w:color w:val="auto"/>
          <w:szCs w:val="21"/>
          <w:lang w:eastAsia="zh-CN"/>
        </w:rPr>
        <w:t>）。</w:t>
      </w:r>
    </w:p>
    <w:p>
      <w:pPr>
        <w:spacing w:line="360" w:lineRule="auto"/>
        <w:ind w:firstLine="402" w:firstLineChars="200"/>
        <w:contextualSpacing/>
        <w:rPr>
          <w:rFonts w:ascii="宋体" w:hAnsi="宋体" w:eastAsia="宋体" w:cs="Times New Roman"/>
          <w:b/>
          <w:kern w:val="0"/>
          <w:sz w:val="20"/>
          <w:szCs w:val="21"/>
          <w:lang w:val="zh-CN" w:eastAsia="zh-CN"/>
        </w:rPr>
      </w:pPr>
    </w:p>
    <w:p>
      <w:pPr>
        <w:spacing w:line="240" w:lineRule="auto"/>
        <w:ind w:firstLine="0" w:firstLineChars="0"/>
        <w:contextualSpacing w:val="0"/>
        <w:rPr>
          <w:rFonts w:ascii="宋体" w:hAnsi="宋体" w:eastAsia="宋体" w:cs="Times New Roman"/>
          <w:b/>
          <w:kern w:val="0"/>
          <w:sz w:val="20"/>
          <w:szCs w:val="21"/>
          <w:lang w:val="zh-CN" w:eastAsia="zh-CN"/>
        </w:rPr>
      </w:pPr>
      <w:r>
        <w:rPr>
          <w:rFonts w:ascii="宋体" w:hAnsi="宋体" w:eastAsia="宋体" w:cs="Times New Roman"/>
          <w:b/>
          <w:kern w:val="0"/>
          <w:sz w:val="20"/>
          <w:szCs w:val="21"/>
          <w:lang w:val="zh-CN" w:eastAsia="zh-CN"/>
        </w:rPr>
        <w:br w:type="page"/>
      </w:r>
    </w:p>
    <w:p>
      <w:pPr>
        <w:rPr>
          <w:lang w:val="zh-CN"/>
        </w:rPr>
      </w:pPr>
    </w:p>
    <w:p>
      <w:pPr>
        <w:pStyle w:val="3"/>
        <w:spacing w:line="360" w:lineRule="auto"/>
        <w:ind w:firstLine="1325" w:firstLineChars="300"/>
        <w:rPr>
          <w:rFonts w:hint="eastAsia"/>
          <w:lang w:val="zh-CN" w:eastAsia="zh-CN"/>
        </w:rPr>
      </w:pPr>
      <w:bookmarkStart w:id="108" w:name="_Toc11174"/>
      <w:bookmarkStart w:id="109" w:name="_Toc80205932"/>
      <w:bookmarkStart w:id="110" w:name="_Toc17139"/>
      <w:bookmarkStart w:id="111" w:name="_Toc23199"/>
      <w:r>
        <w:rPr>
          <w:rFonts w:hint="eastAsia"/>
          <w:lang w:val="zh-CN" w:eastAsia="zh-CN"/>
        </w:rPr>
        <w:t>第四章 评审程序、评审方法和成交标准</w:t>
      </w:r>
    </w:p>
    <w:p>
      <w:pPr>
        <w:keepNext/>
        <w:keepLines/>
        <w:spacing w:line="360" w:lineRule="auto"/>
        <w:ind w:firstLine="640" w:firstLineChars="200"/>
        <w:jc w:val="center"/>
        <w:outlineLvl w:val="1"/>
        <w:rPr>
          <w:rFonts w:hint="eastAsia" w:ascii="宋体" w:hAnsi="宋体" w:eastAsia="宋体" w:cs="Times New Roman"/>
          <w:bCs/>
          <w:sz w:val="32"/>
          <w:szCs w:val="32"/>
          <w:lang w:val="zh-CN" w:eastAsia="zh-CN"/>
        </w:rPr>
      </w:pPr>
      <w:bookmarkStart w:id="112" w:name="_Toc18230"/>
      <w:bookmarkStart w:id="113" w:name="_Toc80205933"/>
      <w:bookmarkStart w:id="114" w:name="_Toc10464"/>
      <w:r>
        <w:rPr>
          <w:rFonts w:hint="eastAsia" w:ascii="宋体" w:hAnsi="宋体" w:eastAsia="宋体" w:cs="Times New Roman"/>
          <w:bCs/>
          <w:sz w:val="32"/>
          <w:szCs w:val="32"/>
          <w:lang w:val="zh-CN" w:eastAsia="zh-CN"/>
        </w:rPr>
        <w:t>第一节 评审程序和评审方法</w:t>
      </w:r>
      <w:bookmarkEnd w:id="112"/>
      <w:bookmarkEnd w:id="113"/>
      <w:bookmarkEnd w:id="114"/>
    </w:p>
    <w:p>
      <w:pPr>
        <w:spacing w:line="360" w:lineRule="auto"/>
        <w:ind w:firstLine="482" w:firstLineChars="200"/>
        <w:rPr>
          <w:rFonts w:ascii="黑体" w:hAnsi="黑体" w:eastAsia="黑体" w:cs="宋体"/>
          <w:b/>
          <w:bCs/>
          <w:sz w:val="24"/>
          <w:szCs w:val="24"/>
        </w:rPr>
      </w:pPr>
      <w:r>
        <w:rPr>
          <w:rFonts w:ascii="黑体" w:hAnsi="黑体" w:eastAsia="黑体" w:cs="宋体"/>
          <w:b/>
          <w:bCs/>
          <w:sz w:val="24"/>
          <w:szCs w:val="24"/>
        </w:rPr>
        <w:t>1</w:t>
      </w:r>
      <w:r>
        <w:rPr>
          <w:rFonts w:hint="eastAsia" w:ascii="黑体" w:hAnsi="黑体" w:eastAsia="黑体" w:cs="宋体"/>
          <w:b/>
          <w:bCs/>
          <w:sz w:val="24"/>
          <w:szCs w:val="24"/>
        </w:rPr>
        <w:t>.确认谈判文件</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由谈判小组确认谈判文件。</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2.资格审查</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2.1响应文件开启后，谈判小组依法对供应商的资格证明文件进行审查。</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注：采购人代表或者采购代理机构在资格审查结束前，对供应商进行信用查询。</w:t>
      </w:r>
    </w:p>
    <w:p>
      <w:pPr>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（1）查询渠道：</w:t>
      </w:r>
      <w:r>
        <w:rPr>
          <w:rFonts w:hint="eastAsia" w:ascii="宋体" w:hAnsi="宋体" w:cs="宋体"/>
          <w:b w:val="0"/>
          <w:bCs w:val="0"/>
          <w:sz w:val="21"/>
          <w:szCs w:val="21"/>
          <w:highlight w:val="none"/>
          <w:lang w:val="en-US" w:eastAsia="zh-CN"/>
        </w:rPr>
        <w:t>广西政府采购云平台</w:t>
      </w:r>
      <w:r>
        <w:rPr>
          <w:rFonts w:hint="eastAsia" w:ascii="宋体" w:hAnsi="宋体" w:eastAsia="宋体" w:cs="宋体"/>
          <w:szCs w:val="21"/>
        </w:rPr>
        <w:t>“信用中国”</w:t>
      </w:r>
      <w:r>
        <w:rPr>
          <w:rFonts w:hint="eastAsia" w:ascii="宋体" w:hAnsi="宋体" w:eastAsia="宋体" w:cs="宋体"/>
          <w:color w:val="000000" w:themeColor="text1"/>
          <w:szCs w:val="21"/>
          <w14:textFill>
            <w14:solidFill>
              <w14:schemeClr w14:val="tx1"/>
            </w14:solidFill>
          </w14:textFill>
        </w:rPr>
        <w:t>网站(</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"http://www.creditchina.gov.cn"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21"/>
          <w:u w:val="single"/>
          <w14:textFill>
            <w14:solidFill>
              <w14:schemeClr w14:val="tx1"/>
            </w14:solidFill>
          </w14:textFill>
        </w:rPr>
        <w:t>www.creditchina.gov.cn</w:t>
      </w:r>
      <w:r>
        <w:rPr>
          <w:rFonts w:hint="eastAsia" w:ascii="宋体" w:hAnsi="宋体" w:eastAsia="宋体" w:cs="宋体"/>
          <w:color w:val="000000" w:themeColor="text1"/>
          <w:szCs w:val="21"/>
          <w:u w:val="single"/>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)、中国政府采购网(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"http://www.ccgp.gov.cn"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21"/>
          <w:u w:val="single"/>
          <w14:textFill>
            <w14:solidFill>
              <w14:schemeClr w14:val="tx1"/>
            </w14:solidFill>
          </w14:textFill>
        </w:rPr>
        <w:t>www.ccgp.gov.cn</w:t>
      </w:r>
      <w:r>
        <w:rPr>
          <w:rFonts w:hint="eastAsia" w:ascii="宋体" w:hAnsi="宋体" w:eastAsia="宋体" w:cs="宋体"/>
          <w:color w:val="000000" w:themeColor="text1"/>
          <w:szCs w:val="21"/>
          <w:u w:val="single"/>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)链接入口。</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（2）信用查询截止时点：资格审查结束前。</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查询记录和证据留存方式：在查询网站中直接打印查询记录，截图另存为电子文档作为评审资料保存。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（3）信用信息使用规则：对在“信用中国”网站(www.creditchina.gov.cn) 、中国政府采购网(www.ccgp.gov.cn)被列入失信被执行人、</w:t>
      </w:r>
      <w:r>
        <w:rPr>
          <w:rFonts w:hint="eastAsia" w:ascii="宋体" w:hAnsi="宋体" w:eastAsia="宋体" w:cs="宋体"/>
          <w:szCs w:val="21"/>
          <w:highlight w:val="none"/>
          <w:lang w:eastAsia="zh-CN"/>
        </w:rPr>
        <w:t>重大税收违法失信主体</w:t>
      </w:r>
      <w:r>
        <w:rPr>
          <w:rFonts w:hint="eastAsia" w:ascii="宋体" w:hAnsi="宋体" w:eastAsia="宋体" w:cs="宋体"/>
          <w:szCs w:val="21"/>
          <w:highlight w:val="none"/>
        </w:rPr>
        <w:t>、政</w:t>
      </w:r>
      <w:r>
        <w:rPr>
          <w:rFonts w:hint="eastAsia" w:ascii="宋体" w:hAnsi="宋体" w:eastAsia="宋体" w:cs="宋体"/>
          <w:szCs w:val="21"/>
        </w:rPr>
        <w:t>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2.2资格审查标准为本谈判文件中载明对供应商资格要求的条件。资格审查采用合格制，凡符合谈判文件规定的供应商资格要求的响应文件均通过资格审查。</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2.3供应商有下列情形之一的，资格审查不通过，其响应文件</w:t>
      </w:r>
      <w:r>
        <w:rPr>
          <w:rFonts w:hint="eastAsia" w:ascii="宋体" w:hAnsi="宋体" w:eastAsia="宋体" w:cs="宋体"/>
          <w:b/>
          <w:bCs/>
          <w:szCs w:val="21"/>
          <w:lang w:eastAsia="zh-CN"/>
        </w:rPr>
        <w:t>作无效</w:t>
      </w:r>
      <w:r>
        <w:rPr>
          <w:rFonts w:hint="eastAsia" w:ascii="宋体" w:hAnsi="宋体" w:eastAsia="宋体" w:cs="宋体"/>
          <w:b/>
          <w:bCs/>
          <w:szCs w:val="21"/>
        </w:rPr>
        <w:t>响应处理：</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（1）不具备谈判文件中规定的资格要求的；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（2）响应文件未提供任一项“供应商须知前附表”资格证明文件规定的“必须提供”的文件资料的；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（3）响应文件提供的资格证明文件出现任一项不符合“供应商须知前附表”资格证明文件规定的“必须提供”的文件资料要求或者无效的。</w:t>
      </w:r>
    </w:p>
    <w:p>
      <w:pPr>
        <w:spacing w:line="360" w:lineRule="auto"/>
        <w:ind w:firstLine="420" w:firstLineChars="200"/>
        <w:rPr>
          <w:rFonts w:hint="eastAsia" w:ascii="宋体" w:hAnsi="宋体" w:eastAsia="宋体" w:cs="宋体"/>
          <w:color w:val="000000"/>
          <w:szCs w:val="21"/>
          <w:highlight w:val="none"/>
        </w:rPr>
      </w:pPr>
      <w:bookmarkStart w:id="115" w:name="_Hlk68601553"/>
      <w:r>
        <w:rPr>
          <w:rFonts w:hint="eastAsia" w:ascii="宋体" w:hAnsi="宋体" w:eastAsia="宋体" w:cs="宋体"/>
          <w:color w:val="000000"/>
          <w:szCs w:val="21"/>
          <w:highlight w:val="none"/>
        </w:rPr>
        <w:t>（4）同一合同项下的不同供应商，单位负责人为同一人或者存在直接控股、管理关系的；为本项目提供过整体设计、规范编制或者项目管理、监理、检测等</w:t>
      </w:r>
      <w:r>
        <w:rPr>
          <w:rFonts w:hint="eastAsia" w:ascii="宋体" w:hAnsi="宋体" w:eastAsia="宋体" w:cs="宋体"/>
          <w:color w:val="000000"/>
          <w:szCs w:val="21"/>
          <w:highlight w:val="none"/>
          <w:lang w:eastAsia="zh-CN"/>
        </w:rPr>
        <w:t>服务</w:t>
      </w:r>
      <w:r>
        <w:rPr>
          <w:rFonts w:hint="eastAsia" w:ascii="宋体" w:hAnsi="宋体" w:eastAsia="宋体" w:cs="宋体"/>
          <w:color w:val="000000"/>
          <w:szCs w:val="21"/>
          <w:highlight w:val="none"/>
        </w:rPr>
        <w:t>的。</w:t>
      </w:r>
      <w:bookmarkEnd w:id="115"/>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2.4通过资格审查的合格供应商不足3家的，不得进入符合性审查环节，采购人或者采购代理机构应当重新开展采购活动。</w:t>
      </w:r>
    </w:p>
    <w:p>
      <w:pPr>
        <w:spacing w:line="360" w:lineRule="auto"/>
        <w:ind w:firstLine="482" w:firstLineChars="200"/>
        <w:rPr>
          <w:rFonts w:hint="eastAsia" w:ascii="黑体" w:hAnsi="黑体" w:eastAsia="黑体" w:cs="宋体"/>
          <w:b/>
          <w:bCs/>
          <w:sz w:val="24"/>
          <w:szCs w:val="24"/>
        </w:rPr>
      </w:pPr>
      <w:r>
        <w:rPr>
          <w:rFonts w:hint="eastAsia" w:ascii="黑体" w:hAnsi="黑体" w:eastAsia="黑体" w:cs="宋体"/>
          <w:b/>
          <w:bCs/>
          <w:sz w:val="24"/>
          <w:szCs w:val="24"/>
        </w:rPr>
        <w:t>3.符合性审查</w:t>
      </w:r>
    </w:p>
    <w:p>
      <w:pPr>
        <w:spacing w:line="360" w:lineRule="auto"/>
        <w:ind w:firstLine="420" w:firstLineChars="200"/>
        <w:rPr>
          <w:rFonts w:hint="eastAsia" w:ascii="宋体" w:hAnsi="宋体" w:eastAsia="宋体" w:cs="宋体"/>
          <w:szCs w:val="21"/>
        </w:rPr>
      </w:pPr>
      <w:bookmarkStart w:id="116" w:name="_Hlk42528882"/>
      <w:r>
        <w:rPr>
          <w:rFonts w:hint="eastAsia" w:ascii="宋体" w:hAnsi="宋体" w:eastAsia="宋体" w:cs="宋体"/>
          <w:szCs w:val="21"/>
        </w:rPr>
        <w:t>3.1由谈判小组对通过资格审查的合格供应商的响应文件的响应报价、商务、技术等实质性要求进行符合性审查，以确定其是否满足谈判文件的实质性要求。</w:t>
      </w:r>
    </w:p>
    <w:bookmarkEnd w:id="116"/>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3.2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宋体" w:hAnsi="宋体" w:eastAsia="宋体" w:cs="宋体"/>
          <w:spacing w:val="-6"/>
          <w:szCs w:val="21"/>
        </w:rPr>
      </w:pPr>
      <w:r>
        <w:rPr>
          <w:rFonts w:hint="eastAsia" w:ascii="宋体" w:hAnsi="宋体" w:eastAsia="宋体" w:cs="宋体"/>
          <w:szCs w:val="21"/>
        </w:rPr>
        <w:t>3.3谈判小组要求供应商澄清、说明或者更正响应文件应当以电子澄清函形式作出。供应商的澄清、说明或者更正应当</w:t>
      </w:r>
      <w:r>
        <w:rPr>
          <w:rFonts w:hint="eastAsia" w:ascii="宋体" w:hAnsi="宋体" w:eastAsia="宋体" w:cs="宋体"/>
          <w:szCs w:val="21"/>
          <w:lang w:eastAsia="zh-CN"/>
        </w:rPr>
        <w:t>以</w:t>
      </w:r>
      <w:r>
        <w:rPr>
          <w:rFonts w:hint="eastAsia" w:ascii="宋体" w:hAnsi="宋体" w:eastAsia="宋体" w:cs="宋体"/>
          <w:szCs w:val="21"/>
        </w:rPr>
        <w:t>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公章</w:t>
      </w:r>
      <w:r>
        <w:rPr>
          <w:rFonts w:hint="eastAsia" w:ascii="宋体" w:hAnsi="宋体" w:eastAsia="宋体" w:cs="宋体"/>
          <w:spacing w:val="-6"/>
          <w:szCs w:val="21"/>
        </w:rPr>
        <w:t>。供应商为自然人的，必须由本人签字并附身份证明。</w:t>
      </w:r>
    </w:p>
    <w:p>
      <w:pPr>
        <w:spacing w:line="360" w:lineRule="auto"/>
        <w:ind w:firstLine="396" w:firstLineChars="200"/>
        <w:rPr>
          <w:rFonts w:hint="eastAsia" w:ascii="宋体" w:hAnsi="宋体" w:eastAsia="宋体" w:cs="宋体"/>
          <w:szCs w:val="21"/>
        </w:rPr>
      </w:pPr>
      <w:r>
        <w:rPr>
          <w:rFonts w:hint="eastAsia" w:ascii="宋体" w:hAnsi="宋体" w:eastAsia="宋体" w:cs="宋体"/>
          <w:spacing w:val="-6"/>
          <w:szCs w:val="21"/>
        </w:rPr>
        <w:t>3.4</w:t>
      </w:r>
      <w:r>
        <w:rPr>
          <w:rFonts w:hint="eastAsia" w:ascii="宋体" w:hAnsi="宋体" w:eastAsia="宋体" w:cs="宋体"/>
          <w:szCs w:val="21"/>
        </w:rPr>
        <w:t xml:space="preserve">首次响应文件报价出现前后不一致的，按照下列规定修正：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（1）响应文件中</w:t>
      </w:r>
      <w:r>
        <w:rPr>
          <w:rFonts w:hint="eastAsia" w:ascii="宋体" w:hAnsi="宋体" w:eastAsia="宋体" w:cs="宋体"/>
          <w:szCs w:val="21"/>
          <w:lang w:eastAsia="zh-CN"/>
        </w:rPr>
        <w:t>响应</w:t>
      </w:r>
      <w:r>
        <w:rPr>
          <w:rFonts w:hint="eastAsia" w:ascii="宋体" w:hAnsi="宋体" w:eastAsia="宋体" w:cs="宋体"/>
          <w:szCs w:val="21"/>
        </w:rPr>
        <w:t>报价表内容与响应文件中相应内容不一致的，以响应报价表为准；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（2）大写金额和小写金额不一致的，以大写金额为准；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（3）单价金额小数点或者百分比有明显错位的，以</w:t>
      </w:r>
      <w:r>
        <w:rPr>
          <w:rFonts w:hint="eastAsia" w:ascii="宋体" w:hAnsi="宋体" w:eastAsia="宋体" w:cs="宋体"/>
          <w:szCs w:val="21"/>
          <w:lang w:eastAsia="zh-CN"/>
        </w:rPr>
        <w:t>响应</w:t>
      </w:r>
      <w:r>
        <w:rPr>
          <w:rFonts w:hint="eastAsia" w:ascii="宋体" w:hAnsi="宋体" w:eastAsia="宋体" w:cs="宋体"/>
          <w:szCs w:val="21"/>
        </w:rPr>
        <w:t>报价表的总价为准，并修改单价；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（4）总价金额与按单价汇总金额不一致的，以单价金额计算结果为准。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同时出现两种以上不一致的，按照以上（1）-（4）规定的顺序逐条进行修正。修正后的报价经供应商确认后产生约束力，供应商不确认的，其响应文件</w:t>
      </w:r>
      <w:r>
        <w:rPr>
          <w:rFonts w:hint="eastAsia" w:ascii="宋体" w:hAnsi="宋体" w:eastAsia="宋体" w:cs="宋体"/>
          <w:szCs w:val="21"/>
          <w:lang w:eastAsia="zh-CN"/>
        </w:rPr>
        <w:t>作无效</w:t>
      </w:r>
      <w:r>
        <w:rPr>
          <w:rFonts w:hint="eastAsia" w:ascii="宋体" w:hAnsi="宋体" w:eastAsia="宋体" w:cs="宋体"/>
          <w:szCs w:val="21"/>
        </w:rPr>
        <w:t>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3.5商务技术、报价评审</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在评审时，如发现下列情形之一的，将被视为响应文件无效处理：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（1）商务技术评审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1）响应文件未按谈判文件要求签署、盖章；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2）委托代理人未能出具有效身份证明或者出具的身份证明与授权委托书中的信息不符；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4）商务条款中标“▲”的条款发生负偏离的或者允许负偏离的条款数超过“供应商须知前附表”规定项数的或者标明实质性的要求发生负偏离；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5）未对竞标有效期作出响应或者响应文件承诺的竞标有效期不满足谈判文件要求；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6）响应文件的实质性内容未使用中文表述、使用计量单位不符合谈判文件要求；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7）响应文件中的文件资料因填写不齐全或者内容虚假或者出现其他情形而导致被谈判小组认定无效；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8）响应文件含有采购人不能接受的附加条件；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9）属于“供应商须知正文”第7.5条情形；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10）技术需求允许负偏离的条款数超过“供应商须知前附表”规定项数；</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11）虚假竞标，或者出现其他情形而导致被谈判小组认定无效；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12）竞标技术方案不明确，谈判文件未允许但响应文件中存在一个或者一个以上备选（替代）竞标方案；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13）响应文件标注的项目名称或者项目编号与竞争性谈判文件标注的项目名称或者项目编号不一致的；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14）未响应谈判文件实质性要求；</w:t>
      </w:r>
    </w:p>
    <w:p>
      <w:pPr>
        <w:pStyle w:val="14"/>
        <w:ind w:firstLine="420" w:firstLineChars="200"/>
        <w:rPr>
          <w:rFonts w:hint="eastAsia" w:ascii="宋体" w:hAnsi="宋体" w:eastAsia="宋体" w:cs="宋体"/>
          <w:lang w:eastAsia="zh-CN"/>
        </w:rPr>
      </w:pPr>
      <w:r>
        <w:rPr>
          <w:rFonts w:hint="eastAsia" w:ascii="宋体" w:hAnsi="宋体" w:eastAsia="宋体" w:cs="宋体"/>
          <w:szCs w:val="21"/>
        </w:rPr>
        <w:t>15）</w:t>
      </w:r>
      <w:r>
        <w:rPr>
          <w:rFonts w:hint="eastAsia" w:ascii="宋体" w:hAnsi="宋体" w:eastAsia="宋体" w:cs="宋体"/>
          <w:color w:val="000000"/>
          <w:szCs w:val="21"/>
        </w:rPr>
        <w:t>提交的</w:t>
      </w:r>
      <w:r>
        <w:rPr>
          <w:rFonts w:hint="eastAsia" w:ascii="宋体" w:hAnsi="宋体" w:eastAsia="宋体" w:cs="宋体"/>
          <w:color w:val="000000"/>
          <w:szCs w:val="21"/>
          <w:lang w:eastAsia="zh-CN"/>
        </w:rPr>
        <w:t>谈判</w:t>
      </w:r>
      <w:r>
        <w:rPr>
          <w:rFonts w:hint="eastAsia" w:ascii="宋体" w:hAnsi="宋体" w:eastAsia="宋体" w:cs="宋体"/>
          <w:color w:val="000000"/>
          <w:szCs w:val="21"/>
        </w:rPr>
        <w:t>保证金无效的或者未按照</w:t>
      </w:r>
      <w:r>
        <w:rPr>
          <w:rFonts w:hint="eastAsia" w:ascii="宋体" w:hAnsi="宋体" w:eastAsia="宋体" w:cs="宋体"/>
          <w:color w:val="000000"/>
          <w:szCs w:val="21"/>
          <w:lang w:eastAsia="zh-CN"/>
        </w:rPr>
        <w:t>竞争性</w:t>
      </w:r>
      <w:r>
        <w:rPr>
          <w:rFonts w:hint="eastAsia" w:ascii="宋体" w:hAnsi="宋体" w:eastAsia="宋体" w:cs="宋体"/>
          <w:color w:val="000000"/>
          <w:szCs w:val="21"/>
        </w:rPr>
        <w:t>谈判文件的规定提交</w:t>
      </w:r>
      <w:r>
        <w:rPr>
          <w:rFonts w:hint="eastAsia" w:ascii="宋体" w:hAnsi="宋体" w:eastAsia="宋体" w:cs="宋体"/>
          <w:color w:val="000000"/>
          <w:szCs w:val="21"/>
          <w:lang w:eastAsia="zh-CN"/>
        </w:rPr>
        <w:t>谈判</w:t>
      </w:r>
      <w:r>
        <w:rPr>
          <w:rFonts w:hint="eastAsia" w:ascii="宋体" w:hAnsi="宋体" w:eastAsia="宋体" w:cs="宋体"/>
          <w:color w:val="000000"/>
          <w:szCs w:val="21"/>
        </w:rPr>
        <w:t>保证金</w:t>
      </w:r>
      <w:r>
        <w:rPr>
          <w:rFonts w:hint="eastAsia" w:ascii="宋体" w:hAnsi="宋体" w:eastAsia="宋体" w:cs="宋体"/>
          <w:color w:val="000000"/>
          <w:szCs w:val="21"/>
          <w:lang w:eastAsia="zh-CN"/>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6</w:t>
      </w:r>
      <w:r>
        <w:rPr>
          <w:rFonts w:hint="eastAsia" w:ascii="宋体" w:hAnsi="宋体" w:eastAsia="宋体" w:cs="宋体"/>
          <w:szCs w:val="21"/>
        </w:rPr>
        <w:t>）法律、法规和谈判文件规定的其他无效情形。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（2）报价评审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 响应文件未提供“供应商须知前附表” 报价文件中规定的“响应报价表”；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2）未采用人民币报价或者未按照谈判文件标明的币种报价；</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rPr>
        <w:t>3）供应商未就所竞</w:t>
      </w:r>
      <w:r>
        <w:rPr>
          <w:rFonts w:hint="eastAsia" w:ascii="宋体" w:hAnsi="宋体" w:eastAsia="宋体" w:cs="宋体"/>
          <w:szCs w:val="21"/>
          <w:highlight w:val="none"/>
        </w:rPr>
        <w:t>标</w:t>
      </w:r>
      <w:r>
        <w:rPr>
          <w:rFonts w:hint="eastAsia" w:ascii="宋体" w:hAnsi="宋体" w:eastAsia="宋体" w:cs="宋体"/>
          <w:color w:val="auto"/>
          <w:szCs w:val="21"/>
          <w:highlight w:val="none"/>
          <w:lang w:eastAsia="zh-CN"/>
        </w:rPr>
        <w:t>项目</w:t>
      </w:r>
      <w:r>
        <w:rPr>
          <w:rFonts w:hint="eastAsia" w:ascii="宋体" w:hAnsi="宋体" w:eastAsia="宋体" w:cs="宋体"/>
          <w:szCs w:val="21"/>
          <w:highlight w:val="none"/>
        </w:rPr>
        <w:t>进行报价或者存在漏项报价；供应商未就所竞标</w:t>
      </w:r>
      <w:r>
        <w:rPr>
          <w:rFonts w:hint="eastAsia" w:ascii="宋体" w:hAnsi="宋体" w:eastAsia="宋体" w:cs="宋体"/>
          <w:color w:val="auto"/>
          <w:szCs w:val="21"/>
          <w:highlight w:val="none"/>
          <w:lang w:eastAsia="zh-CN"/>
        </w:rPr>
        <w:t>项目</w:t>
      </w:r>
      <w:r>
        <w:rPr>
          <w:rFonts w:hint="eastAsia" w:ascii="宋体" w:hAnsi="宋体" w:eastAsia="宋体" w:cs="宋体"/>
          <w:szCs w:val="21"/>
          <w:highlight w:val="none"/>
        </w:rPr>
        <w:t>的单项内容作唯一报价；供应商未就所竞标</w:t>
      </w:r>
      <w:r>
        <w:rPr>
          <w:rFonts w:hint="eastAsia" w:ascii="宋体" w:hAnsi="宋体" w:eastAsia="宋体" w:cs="宋体"/>
          <w:color w:val="auto"/>
          <w:szCs w:val="21"/>
          <w:highlight w:val="none"/>
          <w:lang w:eastAsia="zh-CN"/>
        </w:rPr>
        <w:t>项目/</w:t>
      </w:r>
      <w:r>
        <w:rPr>
          <w:rFonts w:hint="eastAsia" w:ascii="宋体" w:hAnsi="宋体" w:eastAsia="宋体" w:cs="宋体"/>
          <w:szCs w:val="21"/>
          <w:highlight w:val="none"/>
        </w:rPr>
        <w:t>分标的全部内容作唯一总价报价；供应商响应文件中存在有选择、有条件报价的（谈判文件允许有备选方案或者其他约定的除外）；</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4）响应报价（包含首次报价、最后报价）超过所竞标</w:t>
      </w:r>
      <w:r>
        <w:rPr>
          <w:rFonts w:hint="eastAsia" w:ascii="宋体" w:hAnsi="宋体" w:eastAsia="宋体" w:cs="宋体"/>
          <w:color w:val="auto"/>
          <w:szCs w:val="21"/>
          <w:highlight w:val="none"/>
          <w:lang w:eastAsia="zh-CN"/>
        </w:rPr>
        <w:t>项目</w:t>
      </w:r>
      <w:r>
        <w:rPr>
          <w:rFonts w:hint="eastAsia" w:ascii="宋体" w:hAnsi="宋体" w:eastAsia="宋体" w:cs="宋体"/>
          <w:szCs w:val="21"/>
          <w:highlight w:val="none"/>
        </w:rPr>
        <w:t>规定的采购预算金额或者最高限价的（如本项目公布了最高限价）；</w:t>
      </w:r>
      <w:bookmarkStart w:id="117" w:name="_Hlk42596405"/>
      <w:r>
        <w:rPr>
          <w:rFonts w:hint="eastAsia" w:ascii="宋体" w:hAnsi="宋体" w:eastAsia="宋体" w:cs="宋体"/>
          <w:szCs w:val="21"/>
          <w:highlight w:val="none"/>
        </w:rPr>
        <w:t>响应报价（包含首次报价、最后报价）</w:t>
      </w:r>
      <w:bookmarkEnd w:id="117"/>
      <w:bookmarkStart w:id="118" w:name="_Hlk42596276"/>
      <w:r>
        <w:rPr>
          <w:rFonts w:hint="eastAsia" w:ascii="宋体" w:hAnsi="宋体" w:eastAsia="宋体" w:cs="宋体"/>
          <w:szCs w:val="21"/>
          <w:highlight w:val="none"/>
        </w:rPr>
        <w:t>超过谈判文件分项采购预算金额或者最高限价的</w:t>
      </w:r>
      <w:bookmarkEnd w:id="118"/>
      <w:r>
        <w:rPr>
          <w:rFonts w:hint="eastAsia" w:ascii="宋体" w:hAnsi="宋体" w:eastAsia="宋体" w:cs="宋体"/>
          <w:szCs w:val="21"/>
          <w:highlight w:val="none"/>
        </w:rPr>
        <w:t>（如本项目公布了最高限价）；</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5）修正后的报价，供应商不确认的；或者经供应商确认修正后的响应报价（包含首次报价、最后报价）超过所竞标</w:t>
      </w:r>
      <w:r>
        <w:rPr>
          <w:rFonts w:hint="eastAsia" w:ascii="宋体" w:hAnsi="宋体" w:eastAsia="宋体" w:cs="宋体"/>
          <w:color w:val="auto"/>
          <w:szCs w:val="21"/>
          <w:highlight w:val="none"/>
          <w:lang w:eastAsia="zh-CN"/>
        </w:rPr>
        <w:t>项目</w:t>
      </w:r>
      <w:r>
        <w:rPr>
          <w:rFonts w:hint="eastAsia" w:ascii="宋体" w:hAnsi="宋体" w:eastAsia="宋体" w:cs="宋体"/>
          <w:szCs w:val="21"/>
          <w:highlight w:val="none"/>
        </w:rPr>
        <w:t>规定的采购预算金额或者最高限价（如本项目公布了最高限价）；或者经供应商确认修正后响应报价（包含首次报价、最后报价）超过谈判文件分项采购预算金额或者最高限价的（如本项目公布了最高限价）。</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6）响应文件响应的标的数量及单位与竞争性谈判文件要求实质性不一致的。</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3.6谈判小组对响应文件进行评审，未实质性响应谈判文件的响应文件</w:t>
      </w:r>
      <w:r>
        <w:rPr>
          <w:rFonts w:hint="eastAsia" w:ascii="宋体" w:hAnsi="宋体" w:eastAsia="宋体" w:cs="宋体"/>
          <w:color w:val="000000"/>
          <w:szCs w:val="21"/>
          <w:highlight w:val="none"/>
          <w:lang w:eastAsia="zh-CN"/>
        </w:rPr>
        <w:t>作无效</w:t>
      </w:r>
      <w:r>
        <w:rPr>
          <w:rFonts w:hint="eastAsia" w:ascii="宋体" w:hAnsi="宋体" w:eastAsia="宋体" w:cs="宋体"/>
          <w:color w:val="000000"/>
          <w:szCs w:val="21"/>
          <w:highlight w:val="none"/>
        </w:rPr>
        <w:t>处理。谈判小组应当将资格和符合性不通过的情况告知有关供应商。谈判小组从符合谈判文件规定的相应资格条件的供应商名单中确定不少于3家的供应商参加谈判。</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3.7通过符合性审查的合格供应商不足3家的，不得进入谈判环节，应当重新开展采购活动。</w:t>
      </w:r>
    </w:p>
    <w:p>
      <w:pPr>
        <w:spacing w:line="360" w:lineRule="auto"/>
        <w:ind w:firstLine="482" w:firstLineChars="200"/>
        <w:rPr>
          <w:rFonts w:ascii="黑体" w:hAnsi="黑体" w:eastAsia="黑体" w:cs="宋体"/>
          <w:b/>
          <w:bCs/>
          <w:sz w:val="24"/>
          <w:szCs w:val="24"/>
        </w:rPr>
      </w:pPr>
      <w:r>
        <w:rPr>
          <w:rFonts w:hint="eastAsia" w:ascii="黑体" w:hAnsi="黑体" w:eastAsia="黑体" w:cs="宋体"/>
          <w:b/>
          <w:bCs/>
          <w:sz w:val="24"/>
          <w:szCs w:val="24"/>
        </w:rPr>
        <w:t>4.谈判程序</w:t>
      </w:r>
    </w:p>
    <w:p>
      <w:pPr>
        <w:spacing w:line="360" w:lineRule="auto"/>
        <w:ind w:firstLine="420" w:firstLineChars="200"/>
        <w:rPr>
          <w:rFonts w:hint="eastAsia" w:ascii="宋体" w:hAnsi="宋体" w:eastAsia="宋体" w:cs="宋体"/>
          <w:b/>
          <w:kern w:val="0"/>
          <w:szCs w:val="21"/>
        </w:rPr>
      </w:pPr>
      <w:r>
        <w:rPr>
          <w:rFonts w:hint="eastAsia" w:ascii="宋体" w:hAnsi="宋体" w:eastAsia="宋体" w:cs="宋体"/>
          <w:kern w:val="0"/>
          <w:szCs w:val="21"/>
        </w:rPr>
        <w:t>4.1谈判小组按照“供应商须知前附表”</w:t>
      </w:r>
      <w:r>
        <w:rPr>
          <w:rFonts w:hint="eastAsia" w:ascii="宋体" w:hAnsi="宋体" w:eastAsia="宋体" w:cs="宋体"/>
          <w:szCs w:val="21"/>
        </w:rPr>
        <w:t xml:space="preserve"> </w:t>
      </w:r>
      <w:r>
        <w:rPr>
          <w:rFonts w:hint="eastAsia" w:ascii="宋体" w:hAnsi="宋体" w:eastAsia="宋体" w:cs="宋体"/>
          <w:kern w:val="0"/>
          <w:szCs w:val="21"/>
        </w:rPr>
        <w:t>确定的</w:t>
      </w:r>
      <w:r>
        <w:rPr>
          <w:rFonts w:hint="eastAsia" w:ascii="宋体" w:hAnsi="宋体" w:eastAsia="宋体" w:cs="宋体"/>
          <w:szCs w:val="21"/>
        </w:rPr>
        <w:t>顺序，集中与单一供应商分别进行谈判，并给予所有参加谈判的供应商平等的谈判机会。符合谈判资格的供应商必须在接到谈判通知后规定时间内参加谈判，未在规定时间内参加谈判的视同放弃参加谈判权利，</w:t>
      </w:r>
      <w:r>
        <w:rPr>
          <w:rFonts w:hint="eastAsia" w:ascii="宋体" w:hAnsi="宋体" w:eastAsia="宋体" w:cs="宋体"/>
          <w:b/>
          <w:szCs w:val="21"/>
        </w:rPr>
        <w:t>其响应文件</w:t>
      </w:r>
      <w:r>
        <w:rPr>
          <w:rFonts w:hint="eastAsia" w:ascii="宋体" w:hAnsi="宋体" w:eastAsia="宋体" w:cs="宋体"/>
          <w:b/>
          <w:szCs w:val="21"/>
          <w:lang w:eastAsia="zh-CN"/>
        </w:rPr>
        <w:t>作无效</w:t>
      </w:r>
      <w:r>
        <w:rPr>
          <w:rFonts w:hint="eastAsia" w:ascii="宋体" w:hAnsi="宋体" w:eastAsia="宋体" w:cs="宋体"/>
          <w:b/>
          <w:szCs w:val="21"/>
        </w:rPr>
        <w:t>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4.2在谈判过程中，谈判小组可以根据谈判文件和谈判情况实质性变动采购需求中的技术、货物要求以及合同草案条款，但不得变动谈判文件中的其他内容。实质性变动的内容，须经采购人代表确认。可能实质性变动的内容为采购需求中的技术、货物要求以及合同草案条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4.3对谈判文件作出的实质性变动是谈判文件的有效组成部分，由谈判小组及时以电子澄清函形式同时通知所有参加谈判的供应商。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4.4供应商必须按照谈判文件的变动情况和谈判小组的要求以回函的形式重新提交响应文件，并加盖</w:t>
      </w:r>
      <w:r>
        <w:rPr>
          <w:rFonts w:hint="eastAsia" w:ascii="宋体" w:hAnsi="宋体" w:eastAsia="宋体" w:cs="宋体"/>
          <w:szCs w:val="21"/>
          <w:lang w:eastAsia="zh-CN"/>
        </w:rPr>
        <w:t>供应商公章</w:t>
      </w:r>
      <w:r>
        <w:rPr>
          <w:rFonts w:hint="eastAsia" w:ascii="宋体" w:hAnsi="宋体" w:eastAsia="宋体" w:cs="宋体"/>
          <w:szCs w:val="21"/>
        </w:rPr>
        <w:t>。供应商为自然人的，必须由本人签字并附身份证明。参加谈判的供应商未在规定时间内重新提交响应文件的，视同退出谈判。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4.5谈判中，</w:t>
      </w:r>
      <w:r>
        <w:rPr>
          <w:rFonts w:hint="eastAsia" w:ascii="宋体" w:hAnsi="宋体" w:eastAsia="宋体" w:cs="宋体"/>
          <w:spacing w:val="-6"/>
          <w:szCs w:val="21"/>
        </w:rPr>
        <w:t>谈判的任何一方不得透露与谈判有关的其他供应商的技术资料、价格和其他信息。</w:t>
      </w:r>
    </w:p>
    <w:p>
      <w:pPr>
        <w:widowControl/>
        <w:tabs>
          <w:tab w:val="left" w:pos="540"/>
        </w:tabs>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4.6谈判小组应对谈判过程和重要谈判内容进行记录，作为评</w:t>
      </w:r>
      <w:r>
        <w:rPr>
          <w:rFonts w:hint="eastAsia" w:ascii="宋体" w:hAnsi="宋体" w:eastAsia="宋体" w:cs="宋体"/>
          <w:szCs w:val="21"/>
          <w:lang w:eastAsia="zh-CN"/>
        </w:rPr>
        <w:t>审</w:t>
      </w:r>
      <w:r>
        <w:rPr>
          <w:rFonts w:hint="eastAsia" w:ascii="宋体" w:hAnsi="宋体" w:eastAsia="宋体" w:cs="宋体"/>
          <w:szCs w:val="21"/>
        </w:rPr>
        <w:t>报告一部分，谈判小组在记录上签字确认。</w:t>
      </w:r>
      <w:r>
        <w:rPr>
          <w:rFonts w:hint="eastAsia" w:ascii="宋体" w:hAnsi="宋体" w:eastAsia="宋体" w:cs="宋体"/>
          <w:b/>
          <w:szCs w:val="24"/>
        </w:rPr>
        <w:t>主要内容包括：</w:t>
      </w:r>
    </w:p>
    <w:p>
      <w:pPr>
        <w:adjustRightInd w:val="0"/>
        <w:spacing w:line="360" w:lineRule="auto"/>
        <w:ind w:firstLine="396" w:firstLineChars="200"/>
        <w:rPr>
          <w:rFonts w:hint="eastAsia" w:ascii="宋体" w:hAnsi="宋体" w:eastAsia="宋体" w:cs="宋体"/>
          <w:spacing w:val="-6"/>
          <w:szCs w:val="21"/>
        </w:rPr>
      </w:pPr>
      <w:r>
        <w:rPr>
          <w:rFonts w:hint="eastAsia" w:ascii="宋体" w:hAnsi="宋体" w:eastAsia="宋体" w:cs="宋体"/>
          <w:spacing w:val="-6"/>
          <w:szCs w:val="21"/>
        </w:rPr>
        <w:t>（1）按照相关规定进行公示的，公示情况说明；</w:t>
      </w:r>
    </w:p>
    <w:p>
      <w:pPr>
        <w:adjustRightInd w:val="0"/>
        <w:spacing w:line="360" w:lineRule="auto"/>
        <w:ind w:firstLine="396" w:firstLineChars="200"/>
        <w:rPr>
          <w:rFonts w:hint="eastAsia" w:ascii="宋体" w:hAnsi="宋体" w:eastAsia="宋体" w:cs="宋体"/>
          <w:spacing w:val="-6"/>
          <w:szCs w:val="21"/>
        </w:rPr>
      </w:pPr>
      <w:r>
        <w:rPr>
          <w:rFonts w:hint="eastAsia" w:ascii="宋体" w:hAnsi="宋体" w:eastAsia="宋体" w:cs="宋体"/>
          <w:spacing w:val="-6"/>
          <w:szCs w:val="21"/>
        </w:rPr>
        <w:t>（2）谈判日期和地点，谈判人员名单；</w:t>
      </w:r>
    </w:p>
    <w:p>
      <w:pPr>
        <w:adjustRightInd w:val="0"/>
        <w:spacing w:line="360" w:lineRule="auto"/>
        <w:ind w:firstLine="396" w:firstLineChars="200"/>
        <w:rPr>
          <w:rFonts w:hint="eastAsia" w:ascii="宋体" w:hAnsi="宋体" w:eastAsia="宋体" w:cs="宋体"/>
          <w:spacing w:val="-6"/>
          <w:szCs w:val="21"/>
        </w:rPr>
      </w:pPr>
      <w:r>
        <w:rPr>
          <w:rFonts w:hint="eastAsia" w:ascii="宋体" w:hAnsi="宋体" w:eastAsia="宋体" w:cs="宋体"/>
          <w:spacing w:val="-6"/>
          <w:szCs w:val="21"/>
        </w:rPr>
        <w:t>（3）合同主要条款及价格商定情况。</w:t>
      </w:r>
    </w:p>
    <w:p>
      <w:pPr>
        <w:widowControl/>
        <w:tabs>
          <w:tab w:val="left" w:pos="540"/>
        </w:tabs>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4.7谈判过程中重新提交的响应文件，供应商可以在开启前补充、修改。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4.8对谈判过程提交的响应文件进行有效性、完整性和响应程度审查，通过审查的合格供应商不足3家的，采购人或者采购代理机构应当重新开展采购活动。</w:t>
      </w:r>
    </w:p>
    <w:p>
      <w:pPr>
        <w:spacing w:line="360" w:lineRule="auto"/>
        <w:ind w:firstLine="482" w:firstLineChars="200"/>
        <w:rPr>
          <w:rFonts w:ascii="宋体" w:hAnsi="宋体" w:eastAsia="宋体" w:cs="宋体"/>
          <w:szCs w:val="21"/>
        </w:rPr>
      </w:pPr>
      <w:r>
        <w:rPr>
          <w:rFonts w:hint="eastAsia" w:ascii="黑体" w:hAnsi="黑体" w:eastAsia="黑体" w:cs="宋体"/>
          <w:b/>
          <w:bCs/>
          <w:sz w:val="24"/>
          <w:szCs w:val="24"/>
        </w:rPr>
        <w:t>5</w:t>
      </w:r>
      <w:r>
        <w:rPr>
          <w:rFonts w:ascii="黑体" w:hAnsi="黑体" w:eastAsia="黑体" w:cs="宋体"/>
          <w:b/>
          <w:bCs/>
          <w:sz w:val="24"/>
          <w:szCs w:val="24"/>
        </w:rPr>
        <w:t>.</w:t>
      </w:r>
      <w:r>
        <w:rPr>
          <w:rFonts w:hint="eastAsia" w:ascii="黑体" w:hAnsi="黑体" w:eastAsia="黑体" w:cs="宋体"/>
          <w:b/>
          <w:bCs/>
          <w:sz w:val="24"/>
          <w:szCs w:val="24"/>
        </w:rPr>
        <w:t xml:space="preserve"> 最后报价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5.1谈判文件能够详细列明采购标的的技术、货物要求的，谈判结束后，由谈判小组要求所有继续参加谈判的供应商在规定时间内密封提交最后报价，提交最后报价的供应商不得少于3家，否则必须重新采购。</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5.2谈判文件不能详细列明采购标的的技术、货物要求，需经谈判由供应商提供最后设计方案或者解决方案的，谈判结束后，由谈判小组按照少数服从多数的原则投票推荐3家以上供应商的设计方案或者解决方案，并要求其在规定时间内在</w:t>
      </w:r>
      <w:r>
        <w:rPr>
          <w:rFonts w:hint="eastAsia" w:ascii="宋体" w:hAnsi="宋体" w:cs="宋体"/>
          <w:b w:val="0"/>
          <w:bCs w:val="0"/>
          <w:sz w:val="21"/>
          <w:szCs w:val="21"/>
          <w:highlight w:val="none"/>
          <w:lang w:val="en-US" w:eastAsia="zh-CN"/>
        </w:rPr>
        <w:t>广西政府采购云平台</w:t>
      </w:r>
      <w:r>
        <w:rPr>
          <w:rFonts w:hint="eastAsia" w:ascii="宋体" w:hAnsi="宋体" w:eastAsia="宋体" w:cs="宋体"/>
          <w:szCs w:val="21"/>
        </w:rPr>
        <w:t>远程不见面开标大厅响应最后报价。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5.3 最后报价是供应商响应文件的有效组成部分。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5.4已经提交响应文件的供应商，在提交最后报价之前，可以根据谈判情况退出谈判，退出谈判的供应商的响应文件</w:t>
      </w:r>
      <w:r>
        <w:rPr>
          <w:rFonts w:hint="eastAsia" w:ascii="宋体" w:hAnsi="宋体" w:eastAsia="宋体" w:cs="宋体"/>
          <w:szCs w:val="21"/>
          <w:lang w:eastAsia="zh-CN"/>
        </w:rPr>
        <w:t>作无效</w:t>
      </w:r>
      <w:r>
        <w:rPr>
          <w:rFonts w:hint="eastAsia" w:ascii="宋体" w:hAnsi="宋体" w:eastAsia="宋体" w:cs="宋体"/>
          <w:szCs w:val="21"/>
        </w:rPr>
        <w:t>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5.5供应商未在规定时间内提交最后报价的</w:t>
      </w:r>
      <w:r>
        <w:rPr>
          <w:rFonts w:hint="eastAsia" w:ascii="宋体" w:hAnsi="宋体" w:eastAsia="宋体" w:cs="宋体"/>
          <w:b/>
          <w:szCs w:val="21"/>
        </w:rPr>
        <w:t>，视同放弃报价权利退出谈判。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5.6最终响应文件的报价出现前后不一致的，按照本章第3.4条的规定修正。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5.7修正后的最</w:t>
      </w:r>
      <w:r>
        <w:rPr>
          <w:rFonts w:hint="eastAsia" w:ascii="宋体" w:hAnsi="宋体" w:eastAsia="宋体" w:cs="宋体"/>
          <w:szCs w:val="21"/>
          <w:lang w:eastAsia="zh-CN"/>
        </w:rPr>
        <w:t>后</w:t>
      </w:r>
      <w:r>
        <w:rPr>
          <w:rFonts w:hint="eastAsia" w:ascii="宋体" w:hAnsi="宋体" w:eastAsia="宋体" w:cs="宋体"/>
          <w:szCs w:val="21"/>
        </w:rPr>
        <w:t>报价出现下列情形的，</w:t>
      </w:r>
      <w:r>
        <w:rPr>
          <w:rFonts w:hint="eastAsia" w:ascii="宋体" w:hAnsi="宋体" w:eastAsia="宋体" w:cs="宋体"/>
          <w:szCs w:val="21"/>
          <w:lang w:eastAsia="zh-CN"/>
        </w:rPr>
        <w:t>作无效</w:t>
      </w:r>
      <w:r>
        <w:rPr>
          <w:rFonts w:hint="eastAsia" w:ascii="宋体" w:hAnsi="宋体" w:eastAsia="宋体" w:cs="宋体"/>
          <w:szCs w:val="21"/>
        </w:rPr>
        <w:t>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（1）供应商不确认的（全流程电子化评标采取在线确认）；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（2）经供应商确认修正后的响应报价（包含首次报价、最后报价）超过所竞标</w:t>
      </w:r>
      <w:r>
        <w:rPr>
          <w:rFonts w:hint="eastAsia" w:ascii="宋体" w:hAnsi="宋体" w:eastAsia="宋体" w:cs="宋体"/>
          <w:color w:val="auto"/>
          <w:szCs w:val="21"/>
          <w:highlight w:val="none"/>
          <w:lang w:eastAsia="zh-CN"/>
        </w:rPr>
        <w:t>项目</w:t>
      </w:r>
      <w:r>
        <w:rPr>
          <w:rFonts w:hint="eastAsia" w:ascii="宋体" w:hAnsi="宋体" w:eastAsia="宋体" w:cs="宋体"/>
          <w:szCs w:val="21"/>
        </w:rPr>
        <w:t>规定的采购预算金额或者最高限价的（如本项目公布了最高限价）（全流程电子化评标多轮报价设置了上线控制价，即预算价）；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（3）经供应商确认修正后的响应报价（包含首次报价、最后报价）超过分项采购预算金额或者最高限价的（如本项目公布了最高限价）。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5.8经供应商确认修正后的最后报价作为评审及签订合同的依据。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5.9供应商出现最后报价</w:t>
      </w:r>
      <w:r>
        <w:rPr>
          <w:rFonts w:hint="eastAsia" w:ascii="宋体" w:hAnsi="宋体" w:eastAsia="宋体" w:cs="宋体"/>
          <w:szCs w:val="21"/>
          <w:lang w:eastAsia="zh-CN"/>
        </w:rPr>
        <w:t>作无效</w:t>
      </w:r>
      <w:r>
        <w:rPr>
          <w:rFonts w:hint="eastAsia" w:ascii="宋体" w:hAnsi="宋体" w:eastAsia="宋体" w:cs="宋体"/>
          <w:szCs w:val="21"/>
        </w:rPr>
        <w:t>响应处理或者响应文件</w:t>
      </w:r>
      <w:r>
        <w:rPr>
          <w:rFonts w:hint="eastAsia" w:ascii="宋体" w:hAnsi="宋体" w:eastAsia="宋体" w:cs="宋体"/>
          <w:szCs w:val="21"/>
          <w:lang w:eastAsia="zh-CN"/>
        </w:rPr>
        <w:t>作无效</w:t>
      </w:r>
      <w:r>
        <w:rPr>
          <w:rFonts w:hint="eastAsia" w:ascii="宋体" w:hAnsi="宋体" w:eastAsia="宋体" w:cs="宋体"/>
          <w:szCs w:val="21"/>
        </w:rPr>
        <w:t>处理时</w:t>
      </w:r>
      <w:r>
        <w:rPr>
          <w:rFonts w:hint="eastAsia" w:ascii="宋体" w:hAnsi="宋体" w:eastAsia="宋体" w:cs="宋体"/>
          <w:sz w:val="22"/>
        </w:rPr>
        <w:t>，</w:t>
      </w:r>
      <w:r>
        <w:rPr>
          <w:rFonts w:hint="eastAsia" w:ascii="宋体" w:hAnsi="宋体" w:eastAsia="宋体" w:cs="宋体"/>
          <w:b/>
          <w:bCs/>
          <w:sz w:val="22"/>
        </w:rPr>
        <w:t>谈判小组应当告知有关供应商</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5.10最后报价结束后，谈判小组不得再与供应商进行任何形式的商谈。</w:t>
      </w:r>
    </w:p>
    <w:p>
      <w:pPr>
        <w:spacing w:line="420" w:lineRule="exact"/>
        <w:ind w:firstLine="422" w:firstLineChars="200"/>
        <w:jc w:val="left"/>
        <w:rPr>
          <w:rFonts w:hint="eastAsia" w:ascii="宋体" w:hAnsi="宋体" w:eastAsia="宋体" w:cs="宋体"/>
          <w:b/>
          <w:bCs/>
          <w:szCs w:val="21"/>
          <w:lang w:val="zh-CN"/>
        </w:rPr>
      </w:pPr>
      <w:r>
        <w:rPr>
          <w:rFonts w:hint="eastAsia" w:ascii="宋体" w:hAnsi="宋体" w:eastAsia="宋体" w:cs="宋体"/>
          <w:b/>
          <w:bCs/>
          <w:szCs w:val="21"/>
          <w:highlight w:val="none"/>
          <w:lang w:eastAsia="zh-CN"/>
        </w:rPr>
        <w:t>注：</w:t>
      </w:r>
      <w:r>
        <w:rPr>
          <w:rFonts w:hint="eastAsia" w:ascii="宋体" w:hAnsi="宋体" w:eastAsia="宋体" w:cs="宋体"/>
          <w:b/>
          <w:bCs/>
          <w:highlight w:val="none"/>
          <w:lang w:eastAsia="zh-CN"/>
        </w:rPr>
        <w:t>如谈判小组要求提供最后报价附件的，需按规定的时间提供。最后报价有时间限制，供应商可参照竞争性谈判文件“第五章 响应文件格式”的最后报价表提前准备，以免耽误最后报价</w:t>
      </w:r>
      <w:r>
        <w:rPr>
          <w:rFonts w:hint="eastAsia" w:ascii="宋体" w:hAnsi="宋体" w:eastAsia="宋体" w:cs="宋体"/>
          <w:b/>
          <w:bCs/>
          <w:szCs w:val="21"/>
          <w:lang w:val="zh-CN" w:eastAsia="zh-CN"/>
        </w:rPr>
        <w:t>。</w:t>
      </w:r>
    </w:p>
    <w:p>
      <w:pPr>
        <w:pStyle w:val="2"/>
        <w:rPr>
          <w:rFonts w:hint="eastAsia" w:eastAsia="宋体"/>
          <w:b/>
          <w:bCs/>
          <w:lang w:eastAsia="zh-CN"/>
        </w:rPr>
      </w:pPr>
    </w:p>
    <w:p>
      <w:pPr>
        <w:spacing w:line="360" w:lineRule="auto"/>
        <w:ind w:firstLine="482" w:firstLineChars="200"/>
        <w:rPr>
          <w:rFonts w:ascii="黑体" w:hAnsi="黑体" w:eastAsia="黑体" w:cs="宋体"/>
          <w:b/>
          <w:bCs/>
          <w:sz w:val="24"/>
          <w:szCs w:val="24"/>
        </w:rPr>
      </w:pPr>
      <w:r>
        <w:rPr>
          <w:rFonts w:ascii="黑体" w:hAnsi="黑体" w:eastAsia="黑体" w:cs="宋体"/>
          <w:b/>
          <w:bCs/>
          <w:sz w:val="24"/>
          <w:szCs w:val="24"/>
        </w:rPr>
        <w:t>6.</w:t>
      </w:r>
      <w:r>
        <w:rPr>
          <w:rFonts w:hint="eastAsia" w:ascii="黑体" w:hAnsi="黑体" w:eastAsia="黑体" w:cs="宋体"/>
          <w:b/>
          <w:bCs/>
          <w:sz w:val="24"/>
          <w:szCs w:val="24"/>
        </w:rPr>
        <w:t xml:space="preserve"> 最后报价政府采购政策性扣除</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6.1评审价为供应商的最后报价进行政策性扣除后的价格，评审价只是作为评审时使用。最终成交供应商的成交金额等于最后报价（如有修正，以确认修正后的最后报价为准）。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6.2按照</w:t>
      </w:r>
      <w:r>
        <w:rPr>
          <w:rFonts w:hint="eastAsia" w:ascii="宋体" w:hAnsi="宋体" w:eastAsia="宋体" w:cs="宋体"/>
          <w:szCs w:val="21"/>
        </w:rPr>
        <w:t>《政府采购促进中小企业发展管理办法》（财库〔2020〕46号）及《广西壮族自治区财政厅关于贯彻落实政府采购支持中小企业发展政策的通知》（桂财采〔2022〕31号）</w:t>
      </w:r>
      <w:r>
        <w:rPr>
          <w:rFonts w:hint="eastAsia" w:ascii="宋体" w:hAnsi="宋体" w:eastAsia="宋体" w:cs="宋体"/>
          <w:color w:val="000000"/>
          <w:szCs w:val="21"/>
        </w:rPr>
        <w:t>的规定，</w:t>
      </w:r>
      <w:r>
        <w:rPr>
          <w:rFonts w:hint="eastAsia" w:ascii="宋体" w:hAnsi="宋体" w:eastAsia="宋体" w:cs="宋体"/>
          <w:lang w:eastAsia="zh-CN"/>
        </w:rPr>
        <w:t>供应商在其</w:t>
      </w:r>
      <w:r>
        <w:rPr>
          <w:rFonts w:hint="eastAsia" w:ascii="宋体" w:hAnsi="宋体" w:eastAsia="宋体" w:cs="宋体"/>
          <w:color w:val="000000"/>
          <w:szCs w:val="21"/>
        </w:rPr>
        <w:t>响应文件中提供《中小企业声明函》，且</w:t>
      </w:r>
      <w:r>
        <w:rPr>
          <w:rFonts w:hint="eastAsia" w:ascii="宋体" w:hAnsi="宋体" w:eastAsia="宋体" w:cs="宋体"/>
          <w:color w:val="000000"/>
          <w:szCs w:val="21"/>
          <w:lang w:eastAsia="zh-CN"/>
        </w:rPr>
        <w:t>其</w:t>
      </w:r>
      <w:r>
        <w:rPr>
          <w:rFonts w:hint="eastAsia" w:ascii="宋体" w:hAnsi="宋体" w:eastAsia="宋体" w:cs="宋体"/>
          <w:color w:val="000000"/>
          <w:szCs w:val="21"/>
          <w:highlight w:val="none"/>
        </w:rPr>
        <w:t>提供的货物全部由符合政策要求的小</w:t>
      </w:r>
      <w:r>
        <w:rPr>
          <w:rFonts w:hint="eastAsia" w:ascii="宋体" w:hAnsi="宋体" w:eastAsia="宋体" w:cs="宋体"/>
          <w:color w:val="000000"/>
          <w:szCs w:val="21"/>
          <w:highlight w:val="none"/>
          <w:lang w:eastAsia="zh-CN"/>
        </w:rPr>
        <w:t>型、微型</w:t>
      </w:r>
      <w:r>
        <w:rPr>
          <w:rFonts w:hint="eastAsia" w:ascii="宋体" w:hAnsi="宋体" w:eastAsia="宋体" w:cs="宋体"/>
          <w:color w:val="000000"/>
          <w:szCs w:val="21"/>
          <w:highlight w:val="none"/>
        </w:rPr>
        <w:t>企业制造</w:t>
      </w:r>
      <w:r>
        <w:rPr>
          <w:rFonts w:hint="eastAsia" w:ascii="宋体" w:hAnsi="宋体" w:eastAsia="宋体" w:cs="宋体"/>
          <w:color w:val="000000"/>
          <w:szCs w:val="21"/>
          <w:highlight w:val="none"/>
          <w:lang w:eastAsia="zh-CN"/>
        </w:rPr>
        <w:t>，即货物由小型、微型企业生产且使用该</w:t>
      </w:r>
      <w:r>
        <w:rPr>
          <w:rFonts w:hint="eastAsia" w:ascii="宋体" w:hAnsi="宋体" w:eastAsia="宋体" w:cs="宋体"/>
          <w:color w:val="000000"/>
          <w:szCs w:val="21"/>
          <w:highlight w:val="none"/>
        </w:rPr>
        <w:t>小</w:t>
      </w:r>
      <w:r>
        <w:rPr>
          <w:rFonts w:hint="eastAsia" w:ascii="宋体" w:hAnsi="宋体" w:eastAsia="宋体" w:cs="宋体"/>
          <w:color w:val="000000"/>
          <w:szCs w:val="21"/>
          <w:highlight w:val="none"/>
          <w:lang w:eastAsia="zh-CN"/>
        </w:rPr>
        <w:t>型、微型企业商号或者注册商标</w:t>
      </w:r>
      <w:r>
        <w:rPr>
          <w:rFonts w:hint="eastAsia" w:ascii="宋体" w:hAnsi="宋体" w:eastAsia="宋体" w:cs="宋体"/>
          <w:color w:val="000000"/>
          <w:szCs w:val="21"/>
        </w:rPr>
        <w:t>，对其最后报价给予</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0%的扣除。</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szCs w:val="21"/>
        </w:rPr>
        <w:t>6.4按照《关于促进残疾人就业政府采购政策的通知》（财库〔2017〕141号）的规定，残疾人福利性单位视同小型、微型企业，享受预留份额、评审中价格扣除等</w:t>
      </w:r>
      <w:r>
        <w:rPr>
          <w:rFonts w:hint="eastAsia" w:ascii="宋体" w:hAnsi="宋体" w:eastAsia="宋体" w:cs="宋体"/>
          <w:color w:val="000000"/>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6.5政策性扣除计算方法。</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供应商被评定为监狱企业或者残疾人福利性单位或者</w:t>
      </w:r>
      <w:r>
        <w:rPr>
          <w:rFonts w:hint="eastAsia" w:ascii="宋体" w:hAnsi="宋体" w:eastAsia="宋体" w:cs="宋体"/>
          <w:color w:val="000000"/>
          <w:lang w:eastAsia="zh-CN"/>
        </w:rPr>
        <w:t>其</w:t>
      </w:r>
      <w:r>
        <w:rPr>
          <w:rFonts w:hint="eastAsia" w:ascii="宋体" w:hAnsi="宋体" w:eastAsia="宋体" w:cs="宋体"/>
          <w:color w:val="000000"/>
          <w:szCs w:val="21"/>
          <w:highlight w:val="none"/>
        </w:rPr>
        <w:t>提供的货物全部由符合政策要求的小</w:t>
      </w:r>
      <w:r>
        <w:rPr>
          <w:rFonts w:hint="eastAsia" w:ascii="宋体" w:hAnsi="宋体" w:eastAsia="宋体" w:cs="宋体"/>
          <w:color w:val="000000"/>
          <w:szCs w:val="21"/>
          <w:highlight w:val="none"/>
          <w:lang w:eastAsia="zh-CN"/>
        </w:rPr>
        <w:t>型、微型</w:t>
      </w:r>
      <w:r>
        <w:rPr>
          <w:rFonts w:hint="eastAsia" w:ascii="宋体" w:hAnsi="宋体" w:eastAsia="宋体" w:cs="宋体"/>
          <w:color w:val="000000"/>
          <w:szCs w:val="21"/>
          <w:highlight w:val="none"/>
        </w:rPr>
        <w:t>企业制造</w:t>
      </w:r>
      <w:r>
        <w:rPr>
          <w:rFonts w:hint="eastAsia" w:ascii="宋体" w:hAnsi="宋体" w:eastAsia="宋体" w:cs="宋体"/>
          <w:color w:val="000000"/>
          <w:szCs w:val="21"/>
          <w:highlight w:val="none"/>
          <w:lang w:eastAsia="zh-CN"/>
        </w:rPr>
        <w:t>，即货物由小型、微型企业生产且使用该</w:t>
      </w:r>
      <w:r>
        <w:rPr>
          <w:rFonts w:hint="eastAsia" w:ascii="宋体" w:hAnsi="宋体" w:eastAsia="宋体" w:cs="宋体"/>
          <w:color w:val="000000"/>
          <w:szCs w:val="21"/>
          <w:highlight w:val="none"/>
        </w:rPr>
        <w:t>小</w:t>
      </w:r>
      <w:r>
        <w:rPr>
          <w:rFonts w:hint="eastAsia" w:ascii="宋体" w:hAnsi="宋体" w:eastAsia="宋体" w:cs="宋体"/>
          <w:color w:val="000000"/>
          <w:szCs w:val="21"/>
          <w:highlight w:val="none"/>
          <w:lang w:eastAsia="zh-CN"/>
        </w:rPr>
        <w:t>型、微型企业商号或者注册商标的</w:t>
      </w:r>
      <w:r>
        <w:rPr>
          <w:rFonts w:hint="eastAsia" w:ascii="宋体" w:hAnsi="宋体" w:eastAsia="宋体" w:cs="宋体"/>
          <w:color w:val="000000"/>
        </w:rPr>
        <w:t>，该供应商的最后报价给予</w:t>
      </w:r>
      <w:r>
        <w:rPr>
          <w:rFonts w:hint="eastAsia" w:ascii="宋体" w:hAnsi="宋体" w:eastAsia="宋体" w:cs="宋体"/>
          <w:color w:val="000000"/>
          <w:lang w:val="en-US" w:eastAsia="zh-CN"/>
        </w:rPr>
        <w:t>2</w:t>
      </w:r>
      <w:r>
        <w:rPr>
          <w:rFonts w:hint="eastAsia" w:ascii="宋体" w:hAnsi="宋体" w:eastAsia="宋体" w:cs="宋体"/>
          <w:color w:val="000000"/>
        </w:rPr>
        <w:t>0%的扣除，扣除后的价格为评审价，即评审价=最后报价×（1-</w:t>
      </w:r>
      <w:r>
        <w:rPr>
          <w:rFonts w:hint="eastAsia" w:ascii="宋体" w:hAnsi="宋体" w:eastAsia="宋体" w:cs="宋体"/>
          <w:color w:val="000000"/>
          <w:lang w:val="en-US" w:eastAsia="zh-CN"/>
        </w:rPr>
        <w:t>2</w:t>
      </w:r>
      <w:r>
        <w:rPr>
          <w:rFonts w:hint="eastAsia" w:ascii="宋体" w:hAnsi="宋体" w:eastAsia="宋体" w:cs="宋体"/>
          <w:color w:val="000000"/>
        </w:rPr>
        <w:t>0%）；</w:t>
      </w:r>
      <w:r>
        <w:rPr>
          <w:rFonts w:hint="eastAsia" w:ascii="宋体" w:hAnsi="宋体" w:eastAsia="宋体" w:cs="宋体"/>
          <w:color w:val="000000"/>
          <w:sz w:val="21"/>
          <w:szCs w:val="21"/>
        </w:rPr>
        <w:t>接受大中型企业与小微企业组成联合体或者允许大中型企业向一家或者多家小微企业分包的采购项目</w:t>
      </w:r>
      <w:r>
        <w:rPr>
          <w:rFonts w:hint="eastAsia" w:ascii="宋体" w:hAnsi="宋体" w:eastAsia="宋体" w:cs="宋体"/>
          <w:color w:val="000000"/>
          <w:szCs w:val="21"/>
          <w:highlight w:val="none"/>
        </w:rPr>
        <w:t>，</w:t>
      </w:r>
      <w:r>
        <w:rPr>
          <w:rFonts w:hint="eastAsia" w:ascii="宋体" w:hAnsi="宋体" w:eastAsia="宋体" w:cs="宋体"/>
          <w:color w:val="000000"/>
          <w:sz w:val="21"/>
          <w:szCs w:val="21"/>
        </w:rPr>
        <w:t>对于联合协议或者分包意向协议约定小微企业的合同份额占到合同总金额 30%以上的，对联合体或者大中型企业的报价给予</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%的扣除，用扣除后的价格参加评审</w:t>
      </w:r>
      <w:r>
        <w:rPr>
          <w:rFonts w:hint="eastAsia" w:ascii="宋体" w:hAnsi="宋体" w:eastAsia="宋体" w:cs="宋体"/>
          <w:color w:val="000000"/>
          <w:szCs w:val="21"/>
          <w:highlight w:val="none"/>
        </w:rPr>
        <w:t>，</w:t>
      </w:r>
      <w:r>
        <w:rPr>
          <w:rFonts w:hint="eastAsia" w:ascii="宋体" w:hAnsi="宋体" w:eastAsia="宋体" w:cs="宋体"/>
          <w:color w:val="000000"/>
        </w:rPr>
        <w:t>扣除后的价格为评审价，即评审价=最后报价×（1-</w:t>
      </w:r>
      <w:r>
        <w:rPr>
          <w:rFonts w:hint="eastAsia" w:ascii="宋体" w:hAnsi="宋体" w:eastAsia="宋体" w:cs="宋体"/>
          <w:color w:val="000000"/>
          <w:szCs w:val="21"/>
          <w:u w:val="none"/>
          <w:lang w:val="en-US" w:eastAsia="zh-CN"/>
        </w:rPr>
        <w:t>6</w:t>
      </w:r>
      <w:r>
        <w:rPr>
          <w:rFonts w:hint="eastAsia" w:ascii="宋体" w:hAnsi="宋体" w:eastAsia="宋体" w:cs="宋体"/>
          <w:color w:val="000000"/>
          <w:szCs w:val="21"/>
        </w:rPr>
        <w:t>%</w:t>
      </w:r>
      <w:r>
        <w:rPr>
          <w:rFonts w:hint="eastAsia" w:ascii="宋体" w:hAnsi="宋体" w:eastAsia="宋体" w:cs="宋体"/>
          <w:color w:val="000000"/>
        </w:rPr>
        <w:t>）。</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6.</w:t>
      </w:r>
      <w:r>
        <w:rPr>
          <w:rFonts w:hint="eastAsia" w:ascii="宋体" w:hAnsi="宋体" w:eastAsia="宋体" w:cs="宋体"/>
          <w:color w:val="000000"/>
          <w:lang w:val="en-US" w:eastAsia="zh-CN"/>
        </w:rPr>
        <w:t>6</w:t>
      </w:r>
      <w:r>
        <w:rPr>
          <w:rFonts w:hint="eastAsia" w:ascii="宋体" w:hAnsi="宋体" w:eastAsia="宋体" w:cs="宋体"/>
          <w:color w:val="000000"/>
        </w:rPr>
        <w:t>除上述情况外，评审价＝最后报价。</w:t>
      </w:r>
    </w:p>
    <w:p>
      <w:pPr>
        <w:pStyle w:val="14"/>
        <w:rPr>
          <w:rFonts w:hint="eastAsia" w:ascii="宋体" w:hAnsi="宋体" w:eastAsia="宋体" w:cs="宋体"/>
        </w:rPr>
      </w:pPr>
    </w:p>
    <w:p>
      <w:pPr>
        <w:keepNext/>
        <w:keepLines/>
        <w:spacing w:line="360" w:lineRule="auto"/>
        <w:ind w:firstLine="640" w:firstLineChars="200"/>
        <w:jc w:val="center"/>
        <w:outlineLvl w:val="1"/>
        <w:rPr>
          <w:rFonts w:ascii="宋体" w:hAnsi="宋体" w:eastAsia="宋体" w:cs="Times New Roman"/>
          <w:bCs/>
          <w:sz w:val="32"/>
          <w:szCs w:val="32"/>
          <w:lang w:val="zh-CN" w:eastAsia="zh-CN"/>
        </w:rPr>
      </w:pPr>
      <w:bookmarkStart w:id="119" w:name="_Toc80205934"/>
      <w:bookmarkStart w:id="120" w:name="_Toc17730"/>
      <w:bookmarkStart w:id="121" w:name="_Toc5389"/>
      <w:r>
        <w:rPr>
          <w:rFonts w:hint="eastAsia" w:ascii="宋体" w:hAnsi="宋体" w:eastAsia="宋体" w:cs="Times New Roman"/>
          <w:bCs/>
          <w:sz w:val="32"/>
          <w:szCs w:val="32"/>
          <w:lang w:val="zh-CN" w:eastAsia="zh-CN"/>
        </w:rPr>
        <w:t>第二节 评审原则</w:t>
      </w:r>
      <w:bookmarkEnd w:id="119"/>
      <w:bookmarkEnd w:id="120"/>
      <w:bookmarkEnd w:id="121"/>
    </w:p>
    <w:p>
      <w:pPr>
        <w:spacing w:line="360" w:lineRule="auto"/>
        <w:ind w:firstLine="480" w:firstLineChars="200"/>
        <w:jc w:val="left"/>
        <w:rPr>
          <w:rFonts w:hint="eastAsia" w:ascii="黑体" w:hAnsi="黑体" w:eastAsia="黑体" w:cs="宋体"/>
          <w:sz w:val="24"/>
          <w:szCs w:val="32"/>
        </w:rPr>
      </w:pPr>
      <w:r>
        <w:rPr>
          <w:rFonts w:hint="eastAsia" w:ascii="黑体" w:hAnsi="黑体" w:eastAsia="黑体" w:cs="宋体"/>
          <w:sz w:val="24"/>
          <w:szCs w:val="32"/>
        </w:rPr>
        <w:t>1.评审原则</w:t>
      </w:r>
    </w:p>
    <w:p>
      <w:pPr>
        <w:spacing w:line="360" w:lineRule="auto"/>
        <w:ind w:firstLine="420" w:firstLineChars="200"/>
        <w:jc w:val="left"/>
        <w:rPr>
          <w:rFonts w:hint="eastAsia" w:ascii="宋体" w:hAnsi="宋体" w:eastAsia="宋体" w:cs="宋体"/>
          <w:color w:val="000000"/>
          <w:szCs w:val="24"/>
        </w:rPr>
      </w:pPr>
      <w:r>
        <w:rPr>
          <w:rFonts w:hint="eastAsia" w:ascii="宋体" w:hAnsi="宋体" w:eastAsia="宋体" w:cs="宋体"/>
          <w:color w:val="000000"/>
          <w:szCs w:val="24"/>
        </w:rPr>
        <w:t>1.1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pPr>
        <w:spacing w:line="360" w:lineRule="auto"/>
        <w:ind w:firstLine="420" w:firstLineChars="200"/>
        <w:jc w:val="left"/>
        <w:rPr>
          <w:rFonts w:hint="eastAsia" w:ascii="宋体" w:hAnsi="宋体" w:eastAsia="宋体" w:cs="宋体"/>
          <w:color w:val="000000"/>
          <w:szCs w:val="24"/>
        </w:rPr>
      </w:pPr>
      <w:r>
        <w:rPr>
          <w:rFonts w:hint="eastAsia" w:ascii="宋体" w:hAnsi="宋体" w:eastAsia="宋体" w:cs="宋体"/>
          <w:color w:val="000000"/>
          <w:szCs w:val="24"/>
        </w:rPr>
        <w:t>1.2根据</w:t>
      </w:r>
      <w:r>
        <w:rPr>
          <w:rFonts w:hint="eastAsia" w:ascii="宋体" w:hAnsi="宋体" w:eastAsia="宋体" w:cs="宋体"/>
          <w:szCs w:val="24"/>
        </w:rPr>
        <w:t>《政府采购非招标采购方式管理办法》（财政部令第74号）第二十一条</w:t>
      </w:r>
      <w:r>
        <w:rPr>
          <w:rFonts w:hint="eastAsia" w:ascii="宋体" w:hAnsi="宋体" w:eastAsia="宋体" w:cs="宋体"/>
          <w:color w:val="000000"/>
          <w:szCs w:val="24"/>
        </w:rPr>
        <w:t>规定，</w:t>
      </w:r>
      <w:r>
        <w:rPr>
          <w:rFonts w:hint="eastAsia" w:ascii="宋体" w:hAnsi="宋体" w:eastAsia="宋体" w:cs="宋体"/>
          <w:kern w:val="0"/>
          <w:sz w:val="21"/>
          <w:szCs w:val="21"/>
        </w:rPr>
        <w:t>除资格性审查认定错误和价格计算错误外，采购人或者采购代理机构不得以任何理由组织重新评审。采购人、采购代理机构发现谈判小组未按照竞争性谈判文件规定的评定成交的标准进行评审的，应当重新开展采购活动，并同时书面报告本级财政部门</w:t>
      </w:r>
      <w:r>
        <w:rPr>
          <w:rFonts w:hint="eastAsia" w:ascii="宋体" w:hAnsi="宋体" w:eastAsia="宋体" w:cs="宋体"/>
          <w:color w:val="000000"/>
          <w:szCs w:val="24"/>
        </w:rPr>
        <w:t>。</w:t>
      </w:r>
      <w:bookmarkStart w:id="122" w:name="_Toc432106535"/>
      <w:bookmarkStart w:id="123" w:name="_Toc321836413"/>
      <w:bookmarkStart w:id="124" w:name="_Toc432194885"/>
    </w:p>
    <w:bookmarkEnd w:id="122"/>
    <w:bookmarkEnd w:id="123"/>
    <w:bookmarkEnd w:id="124"/>
    <w:p>
      <w:pPr>
        <w:spacing w:line="360" w:lineRule="auto"/>
        <w:ind w:firstLine="420" w:firstLineChars="200"/>
        <w:rPr>
          <w:rFonts w:hint="eastAsia" w:ascii="宋体" w:hAnsi="宋体" w:eastAsia="宋体" w:cs="宋体"/>
          <w:color w:val="000000"/>
          <w:szCs w:val="24"/>
        </w:rPr>
      </w:pPr>
      <w:r>
        <w:rPr>
          <w:rFonts w:hint="eastAsia" w:ascii="宋体" w:hAnsi="宋体" w:eastAsia="宋体" w:cs="宋体"/>
          <w:color w:val="000000"/>
          <w:szCs w:val="24"/>
        </w:rPr>
        <w:t>1.3谈判小组发现竞争性谈判文件存在歧义、重大缺陷导致评审工作无法进行，或者竞争性谈判文件内容违反国家有关规定的，要停止评审工作并向采购人或采购代理机构书面说明情况，采购人或采购代理机构应当修改竞争性谈判文件后重新组织采购活动；发现供应商提供虚假材料、串通等违法违规行为的，要及时向采购人或采购代理机构报告。</w:t>
      </w:r>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2.终止竞争性谈判采购活动</w:t>
      </w:r>
    </w:p>
    <w:p>
      <w:pPr>
        <w:spacing w:line="360" w:lineRule="auto"/>
        <w:ind w:firstLine="420" w:firstLineChars="200"/>
        <w:jc w:val="left"/>
        <w:rPr>
          <w:rFonts w:ascii="宋体" w:hAnsi="宋体" w:eastAsia="宋体" w:cs="宋体"/>
          <w:color w:val="000000"/>
          <w:szCs w:val="24"/>
        </w:rPr>
      </w:pPr>
      <w:r>
        <w:rPr>
          <w:rFonts w:hint="eastAsia" w:ascii="宋体" w:hAnsi="宋体" w:eastAsia="宋体" w:cs="宋体"/>
          <w:color w:val="000000"/>
          <w:szCs w:val="24"/>
        </w:rPr>
        <w:t>出现下列情形之一的，采购人或者采购代理机构应当终止竞争性谈判采购活动，发布项目终止公告并说明原因，重新开展采购活动：</w:t>
      </w:r>
    </w:p>
    <w:p>
      <w:pPr>
        <w:spacing w:line="360" w:lineRule="auto"/>
        <w:ind w:firstLine="420" w:firstLineChars="200"/>
        <w:jc w:val="left"/>
        <w:rPr>
          <w:rFonts w:ascii="宋体" w:hAnsi="宋体" w:eastAsia="宋体" w:cs="宋体"/>
          <w:color w:val="000000"/>
          <w:szCs w:val="24"/>
        </w:rPr>
      </w:pPr>
      <w:r>
        <w:rPr>
          <w:rFonts w:hint="eastAsia" w:ascii="宋体" w:hAnsi="宋体" w:eastAsia="宋体" w:cs="宋体"/>
          <w:color w:val="000000"/>
          <w:szCs w:val="24"/>
        </w:rPr>
        <w:t xml:space="preserve">（1）因情况变化，不再符合规定的竞争性谈判采购方式适用情形的； </w:t>
      </w:r>
    </w:p>
    <w:p>
      <w:pPr>
        <w:spacing w:line="360" w:lineRule="auto"/>
        <w:ind w:firstLine="420" w:firstLineChars="200"/>
        <w:jc w:val="left"/>
        <w:rPr>
          <w:rFonts w:ascii="宋体" w:hAnsi="宋体" w:eastAsia="宋体" w:cs="宋体"/>
          <w:color w:val="000000"/>
          <w:szCs w:val="24"/>
        </w:rPr>
      </w:pPr>
      <w:r>
        <w:rPr>
          <w:rFonts w:hint="eastAsia" w:ascii="宋体" w:hAnsi="宋体" w:eastAsia="宋体" w:cs="宋体"/>
          <w:color w:val="000000"/>
          <w:szCs w:val="24"/>
        </w:rPr>
        <w:t>（2）出现影响采购公正的违法、违规行为的；</w:t>
      </w:r>
    </w:p>
    <w:p>
      <w:pPr>
        <w:spacing w:line="360" w:lineRule="auto"/>
        <w:ind w:firstLine="420" w:firstLineChars="200"/>
        <w:jc w:val="left"/>
        <w:rPr>
          <w:rFonts w:hint="eastAsia" w:ascii="宋体" w:hAnsi="宋体" w:eastAsia="宋体" w:cs="宋体"/>
          <w:color w:val="000000"/>
          <w:szCs w:val="24"/>
        </w:rPr>
      </w:pPr>
      <w:r>
        <w:rPr>
          <w:rFonts w:hint="eastAsia" w:ascii="宋体" w:hAnsi="宋体" w:eastAsia="宋体" w:cs="宋体"/>
          <w:color w:val="000000"/>
          <w:szCs w:val="24"/>
        </w:rPr>
        <w:t>（3）在采购过程中符合竞争要求的供应商或者报价未超过采购预算的供应商不足3家的，但《政府采购非招标采购方式管理办法》第二十七条第二款规定的情形除外。</w:t>
      </w:r>
    </w:p>
    <w:p>
      <w:pPr>
        <w:keepNext/>
        <w:keepLines/>
        <w:spacing w:line="360" w:lineRule="auto"/>
        <w:ind w:firstLine="640" w:firstLineChars="200"/>
        <w:jc w:val="center"/>
        <w:outlineLvl w:val="1"/>
        <w:rPr>
          <w:rFonts w:hint="eastAsia" w:ascii="宋体" w:hAnsi="宋体" w:eastAsia="宋体" w:cs="Times New Roman"/>
          <w:bCs/>
          <w:sz w:val="32"/>
          <w:szCs w:val="32"/>
          <w:lang w:val="zh-CN" w:eastAsia="zh-CN"/>
        </w:rPr>
      </w:pPr>
      <w:bookmarkStart w:id="125" w:name="_Toc80205935"/>
      <w:bookmarkStart w:id="126" w:name="_Toc9627"/>
      <w:bookmarkStart w:id="127" w:name="_Toc16039"/>
      <w:r>
        <w:rPr>
          <w:rFonts w:hint="eastAsia" w:ascii="宋体" w:hAnsi="宋体" w:eastAsia="宋体" w:cs="Times New Roman"/>
          <w:bCs/>
          <w:sz w:val="32"/>
          <w:szCs w:val="32"/>
          <w:lang w:val="zh-CN" w:eastAsia="zh-CN"/>
        </w:rPr>
        <w:t>第三节 评审报告</w:t>
      </w:r>
      <w:bookmarkEnd w:id="125"/>
      <w:bookmarkEnd w:id="126"/>
      <w:bookmarkEnd w:id="127"/>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1.成交标准</w:t>
      </w:r>
    </w:p>
    <w:p>
      <w:pPr>
        <w:spacing w:line="360" w:lineRule="auto"/>
        <w:ind w:firstLine="420" w:firstLineChars="200"/>
        <w:rPr>
          <w:rFonts w:hint="eastAsia" w:ascii="宋体" w:hAnsi="宋体" w:eastAsia="宋体" w:cs="宋体"/>
          <w:sz w:val="24"/>
          <w:szCs w:val="24"/>
        </w:rPr>
      </w:pPr>
      <w:r>
        <w:rPr>
          <w:rFonts w:hint="eastAsia" w:ascii="宋体" w:hAnsi="宋体" w:eastAsia="宋体" w:cs="宋体"/>
          <w:color w:val="000000"/>
          <w:szCs w:val="24"/>
        </w:rPr>
        <w:t>谈判小组应当从质量和货物均能满足谈判文件实质性响应要求的供应商中，按照评审价由低到高的顺序提出3名以上成交候选人（评审价相同时，按照最后报价由低到高顺序依次推荐；最后报价相同时，由谈判小组按“供应商须知前附表”第</w:t>
      </w:r>
      <w:r>
        <w:rPr>
          <w:rFonts w:hint="eastAsia" w:ascii="宋体" w:hAnsi="宋体" w:eastAsia="宋体" w:cs="宋体"/>
          <w:color w:val="000000"/>
          <w:szCs w:val="24"/>
          <w:lang w:val="en-US" w:eastAsia="zh-CN"/>
        </w:rPr>
        <w:t>25</w:t>
      </w:r>
      <w:r>
        <w:rPr>
          <w:rFonts w:hint="eastAsia" w:ascii="宋体" w:hAnsi="宋体" w:eastAsia="宋体" w:cs="宋体"/>
          <w:color w:val="000000"/>
          <w:szCs w:val="24"/>
        </w:rPr>
        <w:t>条规定的顺序推荐）,并在线编写电子评审报告。</w:t>
      </w:r>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2.评标争议</w:t>
      </w:r>
      <w:r>
        <w:rPr>
          <w:rFonts w:ascii="黑体" w:hAnsi="黑体" w:eastAsia="黑体" w:cs="宋体"/>
          <w:sz w:val="24"/>
          <w:szCs w:val="32"/>
        </w:rPr>
        <w:t>事项</w:t>
      </w:r>
      <w:r>
        <w:rPr>
          <w:rFonts w:hint="eastAsia" w:ascii="黑体" w:hAnsi="黑体" w:eastAsia="黑体" w:cs="宋体"/>
          <w:sz w:val="24"/>
          <w:szCs w:val="32"/>
        </w:rPr>
        <w:t>处理</w:t>
      </w:r>
    </w:p>
    <w:p>
      <w:pPr>
        <w:adjustRightInd w:val="0"/>
        <w:spacing w:line="360" w:lineRule="auto"/>
        <w:ind w:firstLine="420" w:firstLineChars="200"/>
        <w:rPr>
          <w:rFonts w:ascii="宋体" w:hAnsi="宋体" w:eastAsia="宋体" w:cs="宋体"/>
          <w:color w:val="000000"/>
          <w:szCs w:val="24"/>
        </w:rPr>
      </w:pPr>
      <w:r>
        <w:rPr>
          <w:rFonts w:hint="eastAsia" w:ascii="宋体" w:hAnsi="宋体" w:eastAsia="宋体" w:cs="宋体"/>
          <w:color w:val="000000"/>
          <w:szCs w:val="24"/>
        </w:rPr>
        <w:t>谈判小组</w:t>
      </w:r>
      <w:r>
        <w:rPr>
          <w:rFonts w:ascii="宋体" w:hAnsi="宋体" w:eastAsia="宋体" w:cs="宋体"/>
          <w:color w:val="000000"/>
          <w:szCs w:val="24"/>
        </w:rPr>
        <w:t>成员对需要共同认定的事项存在争议的，应当按照少数服从多数的原则作出结论。持不同意见的</w:t>
      </w:r>
      <w:r>
        <w:rPr>
          <w:rFonts w:hint="eastAsia" w:ascii="宋体" w:hAnsi="宋体" w:eastAsia="宋体" w:cs="宋体"/>
          <w:color w:val="000000"/>
          <w:szCs w:val="24"/>
        </w:rPr>
        <w:t>谈判小组</w:t>
      </w:r>
      <w:r>
        <w:rPr>
          <w:rFonts w:ascii="宋体" w:hAnsi="宋体" w:eastAsia="宋体" w:cs="宋体"/>
          <w:color w:val="000000"/>
          <w:szCs w:val="24"/>
        </w:rPr>
        <w:t>成员应当在评</w:t>
      </w:r>
      <w:r>
        <w:rPr>
          <w:rFonts w:hint="eastAsia" w:ascii="宋体" w:hAnsi="宋体" w:eastAsia="宋体" w:cs="宋体"/>
          <w:color w:val="000000"/>
          <w:szCs w:val="24"/>
          <w:lang w:eastAsia="zh-CN"/>
        </w:rPr>
        <w:t>审</w:t>
      </w:r>
      <w:r>
        <w:rPr>
          <w:rFonts w:ascii="宋体" w:hAnsi="宋体" w:eastAsia="宋体" w:cs="宋体"/>
          <w:color w:val="000000"/>
          <w:szCs w:val="24"/>
        </w:rPr>
        <w:t>报告上签署不同意见及理由，否则视为同意评</w:t>
      </w:r>
      <w:r>
        <w:rPr>
          <w:rFonts w:hint="eastAsia" w:ascii="宋体" w:hAnsi="宋体" w:eastAsia="宋体" w:cs="宋体"/>
          <w:color w:val="000000"/>
          <w:szCs w:val="24"/>
          <w:lang w:eastAsia="zh-CN"/>
        </w:rPr>
        <w:t>审</w:t>
      </w:r>
      <w:r>
        <w:rPr>
          <w:rFonts w:ascii="宋体" w:hAnsi="宋体" w:eastAsia="宋体" w:cs="宋体"/>
          <w:color w:val="000000"/>
          <w:szCs w:val="24"/>
        </w:rPr>
        <w:t>报告。</w:t>
      </w:r>
    </w:p>
    <w:p>
      <w:pPr>
        <w:keepNext/>
        <w:keepLines/>
        <w:spacing w:line="360" w:lineRule="auto"/>
        <w:ind w:firstLine="640" w:firstLineChars="200"/>
        <w:jc w:val="center"/>
        <w:outlineLvl w:val="1"/>
        <w:rPr>
          <w:rFonts w:ascii="宋体" w:hAnsi="宋体" w:eastAsia="宋体" w:cs="Times New Roman"/>
          <w:bCs/>
          <w:sz w:val="32"/>
          <w:szCs w:val="32"/>
          <w:lang w:val="zh-CN" w:eastAsia="zh-CN"/>
        </w:rPr>
      </w:pPr>
      <w:bookmarkStart w:id="128" w:name="_Toc80205936"/>
      <w:bookmarkStart w:id="129" w:name="_Toc27241"/>
      <w:bookmarkStart w:id="130" w:name="_Toc17221"/>
      <w:r>
        <w:rPr>
          <w:rFonts w:hint="eastAsia" w:ascii="宋体" w:hAnsi="宋体" w:eastAsia="宋体" w:cs="Times New Roman"/>
          <w:bCs/>
          <w:sz w:val="32"/>
          <w:szCs w:val="32"/>
          <w:lang w:val="zh-CN" w:eastAsia="zh-CN"/>
        </w:rPr>
        <w:t>第四节 评审过程的保密与录像</w:t>
      </w:r>
      <w:bookmarkEnd w:id="128"/>
      <w:bookmarkEnd w:id="129"/>
      <w:bookmarkEnd w:id="130"/>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1.保密。</w:t>
      </w:r>
    </w:p>
    <w:p>
      <w:pPr>
        <w:widowControl/>
        <w:spacing w:line="360" w:lineRule="auto"/>
        <w:ind w:firstLine="420" w:firstLineChars="200"/>
        <w:rPr>
          <w:rFonts w:ascii="宋体" w:hAnsi="宋体" w:eastAsia="宋体" w:cs="宋体"/>
          <w:color w:val="000000"/>
          <w:szCs w:val="24"/>
        </w:rPr>
      </w:pPr>
      <w:r>
        <w:rPr>
          <w:rFonts w:ascii="宋体" w:hAnsi="宋体" w:eastAsia="宋体" w:cs="宋体"/>
          <w:color w:val="000000"/>
          <w:szCs w:val="24"/>
        </w:rPr>
        <w:t>评审活动在严格保密的情况下进行。评审过程中凡是与采购响应文件评审和比较、中标成交供应商推荐等评审有关的情况，以及涉及国家秘密和商业秘密等信息，</w:t>
      </w:r>
      <w:r>
        <w:rPr>
          <w:rFonts w:hint="eastAsia" w:ascii="宋体" w:hAnsi="宋体" w:eastAsia="宋体" w:cs="宋体"/>
          <w:color w:val="000000"/>
          <w:szCs w:val="24"/>
          <w:lang w:eastAsia="zh-CN"/>
        </w:rPr>
        <w:t>谈判小组</w:t>
      </w:r>
      <w:r>
        <w:rPr>
          <w:rFonts w:ascii="宋体" w:hAnsi="宋体" w:eastAsia="宋体" w:cs="宋体"/>
          <w:color w:val="000000"/>
          <w:szCs w:val="24"/>
        </w:rPr>
        <w:t>成员、采购人和采购机构工作人员、相关监督人员等与评审有关的人员应当予以保密。</w:t>
      </w:r>
    </w:p>
    <w:p>
      <w:pPr>
        <w:widowControl/>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2.录音录像。</w:t>
      </w:r>
    </w:p>
    <w:p>
      <w:pPr>
        <w:spacing w:line="360" w:lineRule="auto"/>
        <w:ind w:firstLine="420" w:firstLineChars="200"/>
        <w:rPr>
          <w:rFonts w:ascii="Times New Roman" w:hAnsi="Times New Roman" w:eastAsia="宋体" w:cs="Times New Roman"/>
          <w:szCs w:val="24"/>
        </w:rPr>
      </w:pPr>
      <w:r>
        <w:rPr>
          <w:rFonts w:hint="eastAsia" w:ascii="宋体" w:hAnsi="宋体" w:eastAsia="宋体" w:cs="宋体"/>
          <w:color w:val="000000"/>
          <w:szCs w:val="24"/>
        </w:rPr>
        <w:t>采购代理机构对评审工作现场及操作屏幕进行全过程录音录像，录音录像资料作为采购项目文件随其他文件一并存档。</w:t>
      </w:r>
      <w:r>
        <w:rPr>
          <w:rFonts w:ascii="Times New Roman" w:hAnsi="Times New Roman" w:eastAsia="宋体" w:cs="Times New Roman"/>
          <w:szCs w:val="24"/>
        </w:rPr>
        <w:br w:type="page"/>
      </w:r>
    </w:p>
    <w:bookmarkEnd w:id="108"/>
    <w:bookmarkEnd w:id="109"/>
    <w:bookmarkEnd w:id="110"/>
    <w:bookmarkEnd w:id="111"/>
    <w:p>
      <w:pPr>
        <w:rPr>
          <w:lang w:val="zh-CN"/>
        </w:rPr>
      </w:pPr>
    </w:p>
    <w:p>
      <w:pPr>
        <w:rPr>
          <w:lang w:val="zh-CN"/>
        </w:rPr>
      </w:pPr>
    </w:p>
    <w:p>
      <w:pPr>
        <w:keepNext/>
        <w:keepLines/>
        <w:spacing w:before="340" w:after="330" w:line="578" w:lineRule="auto"/>
        <w:jc w:val="center"/>
        <w:outlineLvl w:val="0"/>
        <w:rPr>
          <w:rFonts w:hint="eastAsia" w:ascii="Times New Roman" w:hAnsi="Times New Roman" w:eastAsia="宋体" w:cs="Times New Roman"/>
          <w:b/>
          <w:bCs/>
          <w:kern w:val="44"/>
          <w:sz w:val="44"/>
          <w:szCs w:val="44"/>
          <w:lang w:val="zh-CN" w:eastAsia="zh-CN"/>
        </w:rPr>
      </w:pPr>
      <w:bookmarkStart w:id="131" w:name="_Toc80205937"/>
      <w:bookmarkStart w:id="132" w:name="_Toc25678"/>
      <w:bookmarkStart w:id="133" w:name="_Toc28917"/>
      <w:bookmarkStart w:id="134" w:name="_Toc916"/>
      <w:bookmarkStart w:id="135" w:name="_Toc9300"/>
      <w:bookmarkStart w:id="136" w:name="_Toc4187"/>
      <w:bookmarkStart w:id="137" w:name="_Toc21666"/>
      <w:bookmarkStart w:id="138" w:name="_Toc30615"/>
      <w:bookmarkStart w:id="139" w:name="_Toc71"/>
      <w:r>
        <w:rPr>
          <w:rFonts w:hint="eastAsia" w:ascii="Times New Roman" w:hAnsi="Times New Roman" w:eastAsia="宋体" w:cs="Times New Roman"/>
          <w:b/>
          <w:bCs/>
          <w:kern w:val="44"/>
          <w:sz w:val="44"/>
          <w:szCs w:val="44"/>
          <w:lang w:val="zh-CN" w:eastAsia="zh-CN"/>
        </w:rPr>
        <w:t>第五章 响应文件格式</w:t>
      </w:r>
      <w:bookmarkEnd w:id="131"/>
      <w:r>
        <w:rPr>
          <w:rFonts w:ascii="Times New Roman" w:hAnsi="Times New Roman" w:eastAsia="宋体" w:cs="Times New Roman"/>
          <w:b/>
          <w:bCs/>
          <w:kern w:val="44"/>
          <w:sz w:val="44"/>
          <w:szCs w:val="44"/>
          <w:lang w:val="zh-CN" w:eastAsia="zh-CN"/>
        </w:rPr>
        <w:br w:type="page"/>
      </w:r>
      <w:bookmarkEnd w:id="132"/>
      <w:bookmarkEnd w:id="133"/>
      <w:bookmarkEnd w:id="134"/>
      <w:bookmarkEnd w:id="135"/>
      <w:bookmarkEnd w:id="136"/>
      <w:bookmarkEnd w:id="137"/>
      <w:bookmarkEnd w:id="138"/>
      <w:bookmarkEnd w:id="139"/>
    </w:p>
    <w:p>
      <w:pPr>
        <w:spacing w:line="240" w:lineRule="atLeast"/>
        <w:rPr>
          <w:rFonts w:ascii="宋体" w:hAnsi="宋体" w:eastAsia="宋体" w:cs="Times New Roman"/>
          <w:b/>
          <w:bCs/>
          <w:szCs w:val="24"/>
        </w:rPr>
      </w:pPr>
    </w:p>
    <w:p>
      <w:pPr>
        <w:snapToGrid w:val="0"/>
        <w:spacing w:before="120" w:beforeLines="50" w:after="50" w:line="360" w:lineRule="auto"/>
        <w:jc w:val="center"/>
        <w:outlineLvl w:val="1"/>
        <w:rPr>
          <w:rFonts w:hint="eastAsia" w:ascii="宋体" w:hAnsi="宋体" w:eastAsia="宋体" w:cs="Times New Roman"/>
          <w:bCs/>
          <w:sz w:val="32"/>
          <w:szCs w:val="32"/>
        </w:rPr>
      </w:pPr>
      <w:bookmarkStart w:id="140" w:name="_Toc10486"/>
      <w:bookmarkStart w:id="141" w:name="_Toc17254"/>
      <w:bookmarkStart w:id="142" w:name="_Toc80205939"/>
      <w:r>
        <w:rPr>
          <w:rFonts w:hint="eastAsia" w:ascii="宋体" w:hAnsi="宋体" w:eastAsia="宋体" w:cs="Times New Roman"/>
          <w:bCs/>
          <w:sz w:val="32"/>
          <w:szCs w:val="32"/>
        </w:rPr>
        <w:t>第</w:t>
      </w:r>
      <w:r>
        <w:rPr>
          <w:rFonts w:hint="eastAsia" w:ascii="宋体" w:hAnsi="宋体" w:eastAsia="宋体" w:cs="Times New Roman"/>
          <w:bCs/>
          <w:sz w:val="32"/>
          <w:szCs w:val="32"/>
          <w:lang w:eastAsia="zh-CN"/>
        </w:rPr>
        <w:t>一</w:t>
      </w:r>
      <w:r>
        <w:rPr>
          <w:rFonts w:hint="eastAsia" w:ascii="宋体" w:hAnsi="宋体" w:eastAsia="宋体" w:cs="Times New Roman"/>
          <w:bCs/>
          <w:sz w:val="32"/>
          <w:szCs w:val="32"/>
        </w:rPr>
        <w:t>节 资格证明文件格式</w:t>
      </w:r>
      <w:bookmarkEnd w:id="140"/>
      <w:bookmarkEnd w:id="141"/>
      <w:bookmarkEnd w:id="142"/>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r>
        <w:rPr>
          <w:rFonts w:hint="eastAsia" w:ascii="宋体" w:hAnsi="宋体" w:eastAsia="宋体" w:cs="宋体"/>
          <w:b/>
          <w:bCs/>
          <w:sz w:val="28"/>
          <w:szCs w:val="28"/>
        </w:rPr>
        <w:t>1.资格证明文件封面</w:t>
      </w:r>
      <w:r>
        <w:rPr>
          <w:rFonts w:hint="eastAsia" w:ascii="宋体" w:hAnsi="宋体" w:eastAsia="宋体" w:cs="宋体"/>
          <w:b/>
          <w:bCs/>
          <w:sz w:val="28"/>
          <w:szCs w:val="28"/>
          <w:lang w:eastAsia="zh-CN"/>
        </w:rPr>
        <w:t>的</w:t>
      </w:r>
      <w:r>
        <w:rPr>
          <w:rFonts w:hint="eastAsia" w:ascii="宋体" w:hAnsi="宋体" w:eastAsia="宋体" w:cs="宋体"/>
          <w:b/>
          <w:bCs/>
          <w:sz w:val="28"/>
          <w:szCs w:val="28"/>
        </w:rPr>
        <w:t>格式（参照此格式自拟）：</w:t>
      </w:r>
    </w:p>
    <w:p>
      <w:pPr>
        <w:snapToGrid w:val="0"/>
        <w:spacing w:before="120" w:beforeLines="50" w:after="50"/>
        <w:rPr>
          <w:rFonts w:hint="eastAsia" w:ascii="宋体" w:hAnsi="宋体" w:eastAsia="宋体" w:cs="Times New Roman"/>
          <w:sz w:val="24"/>
          <w:szCs w:val="24"/>
        </w:rPr>
      </w:pPr>
      <w:r>
        <w:rPr>
          <w:rFonts w:hint="eastAsia" w:ascii="宋体" w:hAnsi="宋体" w:eastAsia="宋体" w:cs="Times New Roman"/>
          <w:sz w:val="24"/>
          <w:szCs w:val="24"/>
        </w:rPr>
        <w:t xml:space="preserve">                                                   </w:t>
      </w:r>
    </w:p>
    <w:p>
      <w:pPr>
        <w:snapToGrid w:val="0"/>
        <w:spacing w:before="120" w:beforeLines="50" w:after="50"/>
        <w:ind w:firstLine="5760" w:firstLineChars="2400"/>
        <w:rPr>
          <w:rFonts w:hint="eastAsia" w:ascii="宋体" w:hAnsi="宋体" w:eastAsia="宋体" w:cs="Times New Roman"/>
          <w:bCs/>
          <w:sz w:val="32"/>
          <w:szCs w:val="20"/>
        </w:rPr>
      </w:pPr>
      <w:r>
        <w:rPr>
          <w:rFonts w:hint="eastAsia" w:ascii="宋体" w:hAnsi="宋体" w:eastAsia="宋体" w:cs="Times New Roman"/>
          <w:sz w:val="24"/>
          <w:szCs w:val="24"/>
        </w:rPr>
        <w:t xml:space="preserve"> </w:t>
      </w:r>
      <w:r>
        <w:rPr>
          <w:rFonts w:hint="eastAsia" w:ascii="宋体" w:hAnsi="宋体" w:eastAsia="宋体" w:cs="Times New Roman"/>
          <w:bCs/>
          <w:szCs w:val="24"/>
        </w:rPr>
        <w:t>全流程电子文件</w:t>
      </w:r>
    </w:p>
    <w:p>
      <w:pPr>
        <w:snapToGrid w:val="0"/>
        <w:spacing w:before="120" w:beforeLines="50" w:after="50"/>
        <w:rPr>
          <w:rFonts w:hint="eastAsia" w:ascii="宋体" w:hAnsi="宋体" w:eastAsia="宋体" w:cs="Times New Roman"/>
          <w:sz w:val="24"/>
          <w:szCs w:val="20"/>
        </w:rPr>
      </w:pPr>
    </w:p>
    <w:p>
      <w:pPr>
        <w:snapToGrid w:val="0"/>
        <w:spacing w:before="120" w:beforeLines="50" w:after="50"/>
        <w:rPr>
          <w:rFonts w:hint="eastAsia" w:ascii="宋体" w:hAnsi="宋体" w:eastAsia="宋体" w:cs="Times New Roman"/>
          <w:sz w:val="24"/>
          <w:szCs w:val="20"/>
        </w:rPr>
      </w:pPr>
    </w:p>
    <w:p>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资  格  证  明  文  件</w:t>
      </w: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ind w:firstLine="640" w:firstLineChars="200"/>
        <w:rPr>
          <w:rFonts w:hint="eastAsia" w:ascii="宋体" w:hAnsi="宋体" w:eastAsia="宋体" w:cs="仿宋_GB2312"/>
          <w:bCs/>
          <w:sz w:val="32"/>
          <w:szCs w:val="32"/>
          <w:lang w:eastAsia="zh-CN"/>
        </w:rPr>
      </w:pPr>
      <w:r>
        <w:rPr>
          <w:rFonts w:hint="eastAsia" w:ascii="宋体" w:hAnsi="宋体" w:eastAsia="宋体" w:cs="仿宋_GB2312"/>
          <w:bCs/>
          <w:sz w:val="32"/>
          <w:szCs w:val="32"/>
        </w:rPr>
        <w:t>项目名称：</w:t>
      </w:r>
      <w:r>
        <w:rPr>
          <w:rFonts w:hint="eastAsia" w:ascii="宋体" w:hAnsi="宋体" w:eastAsia="宋体" w:cs="仿宋_GB2312"/>
          <w:bCs/>
          <w:sz w:val="32"/>
          <w:szCs w:val="32"/>
          <w:lang w:val="en-US" w:eastAsia="zh-CN"/>
        </w:rPr>
        <w:t xml:space="preserve"> </w:t>
      </w:r>
    </w:p>
    <w:p>
      <w:pPr>
        <w:snapToGrid w:val="0"/>
        <w:spacing w:before="120" w:beforeLines="50" w:after="50"/>
        <w:ind w:firstLine="720" w:firstLineChars="225"/>
        <w:rPr>
          <w:rFonts w:hint="eastAsia" w:ascii="宋体" w:hAnsi="宋体" w:eastAsia="宋体" w:cs="仿宋_GB2312"/>
          <w:bCs/>
          <w:sz w:val="32"/>
          <w:szCs w:val="32"/>
        </w:rPr>
      </w:pPr>
    </w:p>
    <w:p>
      <w:pPr>
        <w:snapToGrid w:val="0"/>
        <w:spacing w:before="120" w:beforeLines="50" w:after="50"/>
        <w:ind w:firstLine="720" w:firstLineChars="225"/>
        <w:rPr>
          <w:rFonts w:hint="eastAsia" w:ascii="宋体" w:hAnsi="宋体" w:eastAsia="宋体" w:cs="仿宋_GB2312"/>
          <w:bCs/>
          <w:sz w:val="32"/>
          <w:szCs w:val="32"/>
          <w:lang w:eastAsia="zh-CN"/>
        </w:rPr>
      </w:pPr>
      <w:r>
        <w:rPr>
          <w:rFonts w:hint="eastAsia" w:ascii="宋体" w:hAnsi="宋体" w:eastAsia="宋体" w:cs="仿宋_GB2312"/>
          <w:bCs/>
          <w:sz w:val="32"/>
          <w:szCs w:val="32"/>
        </w:rPr>
        <w:t>项目编号：</w:t>
      </w:r>
      <w:r>
        <w:rPr>
          <w:rFonts w:hint="eastAsia" w:ascii="宋体" w:hAnsi="宋体" w:eastAsia="宋体" w:cs="仿宋_GB2312"/>
          <w:bCs/>
          <w:sz w:val="32"/>
          <w:szCs w:val="32"/>
          <w:lang w:val="en-US" w:eastAsia="zh-CN"/>
        </w:rPr>
        <w:t xml:space="preserve"> </w:t>
      </w:r>
    </w:p>
    <w:p>
      <w:pPr>
        <w:snapToGrid w:val="0"/>
        <w:spacing w:before="120" w:beforeLines="50" w:after="50"/>
        <w:ind w:firstLine="720" w:firstLineChars="225"/>
        <w:rPr>
          <w:rFonts w:hint="eastAsia" w:ascii="宋体" w:hAnsi="宋体" w:eastAsia="宋体" w:cs="仿宋_GB2312"/>
          <w:bCs/>
          <w:sz w:val="32"/>
          <w:szCs w:val="32"/>
        </w:rPr>
      </w:pPr>
      <w:r>
        <w:rPr>
          <w:rFonts w:hint="eastAsia" w:ascii="宋体" w:hAnsi="宋体" w:eastAsia="宋体" w:cs="仿宋_GB2312"/>
          <w:bCs/>
          <w:sz w:val="32"/>
          <w:szCs w:val="32"/>
        </w:rPr>
        <w:t xml:space="preserve"> </w:t>
      </w:r>
    </w:p>
    <w:p>
      <w:pPr>
        <w:snapToGrid w:val="0"/>
        <w:spacing w:before="120" w:beforeLines="50" w:after="50"/>
        <w:ind w:firstLine="720" w:firstLineChars="225"/>
        <w:rPr>
          <w:rFonts w:hint="eastAsia" w:ascii="宋体" w:hAnsi="宋体" w:eastAsia="宋体" w:cs="仿宋_GB2312"/>
          <w:bCs/>
          <w:sz w:val="32"/>
          <w:szCs w:val="32"/>
        </w:rPr>
      </w:pPr>
      <w:r>
        <w:rPr>
          <w:rFonts w:hint="eastAsia" w:ascii="宋体" w:hAnsi="宋体" w:eastAsia="宋体" w:cs="仿宋_GB2312"/>
          <w:bCs/>
          <w:sz w:val="32"/>
          <w:szCs w:val="32"/>
        </w:rPr>
        <w:t>所竞分标（如有则填写，无分标时填写“无”或者留空）：</w:t>
      </w:r>
    </w:p>
    <w:p>
      <w:pPr>
        <w:snapToGrid w:val="0"/>
        <w:spacing w:before="120" w:beforeLines="50" w:after="50"/>
        <w:ind w:firstLine="720" w:firstLineChars="225"/>
        <w:rPr>
          <w:rFonts w:hint="eastAsia" w:ascii="宋体" w:hAnsi="宋体" w:eastAsia="宋体" w:cs="仿宋_GB2312"/>
          <w:bCs/>
          <w:sz w:val="32"/>
          <w:szCs w:val="32"/>
        </w:rPr>
      </w:pPr>
    </w:p>
    <w:p>
      <w:pPr>
        <w:snapToGrid w:val="0"/>
        <w:spacing w:before="50" w:after="50"/>
        <w:ind w:firstLine="720" w:firstLineChars="225"/>
        <w:rPr>
          <w:rFonts w:hint="eastAsia" w:ascii="宋体" w:hAnsi="宋体" w:eastAsia="宋体" w:cs="仿宋_GB2312"/>
          <w:bCs/>
          <w:sz w:val="32"/>
          <w:szCs w:val="32"/>
        </w:rPr>
      </w:pPr>
      <w:r>
        <w:rPr>
          <w:rFonts w:hint="eastAsia" w:ascii="宋体" w:hAnsi="宋体" w:eastAsia="宋体" w:cs="仿宋_GB2312"/>
          <w:bCs/>
          <w:sz w:val="32"/>
          <w:szCs w:val="32"/>
        </w:rPr>
        <w:t>供应商名称：</w:t>
      </w: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1280" w:firstLineChars="400"/>
        <w:rPr>
          <w:rFonts w:hint="eastAsia" w:ascii="宋体" w:hAnsi="宋体" w:eastAsia="宋体" w:cs="仿宋_GB2312"/>
          <w:bCs/>
          <w:sz w:val="32"/>
          <w:szCs w:val="32"/>
        </w:rPr>
      </w:pPr>
    </w:p>
    <w:p>
      <w:pPr>
        <w:snapToGrid w:val="0"/>
        <w:spacing w:before="120" w:beforeLines="50" w:after="50"/>
        <w:jc w:val="center"/>
        <w:rPr>
          <w:rFonts w:hint="eastAsia" w:ascii="宋体" w:hAnsi="宋体" w:eastAsia="宋体" w:cs="仿宋_GB2312"/>
          <w:sz w:val="32"/>
          <w:szCs w:val="32"/>
        </w:rPr>
      </w:pPr>
      <w:r>
        <w:rPr>
          <w:rFonts w:hint="eastAsia" w:ascii="宋体" w:hAnsi="宋体" w:eastAsia="宋体" w:cs="仿宋_GB2312"/>
          <w:sz w:val="32"/>
          <w:szCs w:val="32"/>
        </w:rPr>
        <w:t>年    月    日</w:t>
      </w:r>
    </w:p>
    <w:p>
      <w:pPr>
        <w:snapToGrid w:val="0"/>
        <w:spacing w:before="156" w:beforeLines="50" w:after="50" w:line="360" w:lineRule="auto"/>
        <w:ind w:left="142"/>
        <w:jc w:val="left"/>
        <w:rPr>
          <w:rFonts w:hint="eastAsia" w:ascii="宋体" w:hAnsi="宋体" w:eastAsia="宋体" w:cs="宋体"/>
          <w:b/>
          <w:bCs/>
          <w:color w:val="000000"/>
          <w:sz w:val="28"/>
          <w:szCs w:val="28"/>
        </w:rPr>
      </w:pPr>
      <w:r>
        <w:rPr>
          <w:rFonts w:ascii="宋体" w:hAnsi="宋体" w:eastAsia="宋体" w:cs="Times New Roman"/>
          <w:sz w:val="24"/>
          <w:szCs w:val="24"/>
        </w:rPr>
        <w:br w:type="page"/>
      </w:r>
      <w:r>
        <w:rPr>
          <w:rFonts w:hint="eastAsia" w:ascii="宋体" w:hAnsi="宋体" w:eastAsia="宋体" w:cs="宋体"/>
          <w:b/>
          <w:bCs/>
          <w:color w:val="000000"/>
          <w:sz w:val="28"/>
          <w:szCs w:val="28"/>
        </w:rPr>
        <w:t>2.资格证明文件目录</w:t>
      </w:r>
    </w:p>
    <w:p>
      <w:pPr>
        <w:spacing w:line="360" w:lineRule="auto"/>
        <w:ind w:firstLine="560" w:firstLineChars="200"/>
        <w:contextualSpacing/>
        <w:jc w:val="left"/>
        <w:rPr>
          <w:rFonts w:hint="eastAsia" w:ascii="仿宋_GB2312" w:hAnsi="仿宋" w:eastAsia="仿宋_GB2312" w:cs="仿宋_GB2312"/>
          <w:kern w:val="0"/>
          <w:sz w:val="24"/>
          <w:szCs w:val="24"/>
        </w:rPr>
      </w:pPr>
      <w:r>
        <w:rPr>
          <w:rFonts w:hint="eastAsia" w:ascii="宋体" w:hAnsi="宋体" w:eastAsia="宋体" w:cs="宋体"/>
          <w:color w:val="000000"/>
          <w:sz w:val="28"/>
          <w:szCs w:val="28"/>
        </w:rPr>
        <w:t>根据竞争性谈判文件规定及供应商提供的材料自行编写目录（部分格式后附）。</w:t>
      </w:r>
      <w:r>
        <w:rPr>
          <w:rFonts w:hint="eastAsia" w:ascii="仿宋_GB2312" w:hAnsi="仿宋" w:eastAsia="仿宋_GB2312" w:cs="仿宋_GB2312"/>
          <w:kern w:val="0"/>
          <w:sz w:val="24"/>
          <w:szCs w:val="24"/>
        </w:rPr>
        <w:br w:type="page"/>
      </w:r>
    </w:p>
    <w:p>
      <w:pPr>
        <w:spacing w:line="320" w:lineRule="exact"/>
        <w:ind w:firstLine="0" w:firstLineChars="0"/>
        <w:jc w:val="left"/>
        <w:rPr>
          <w:rFonts w:hint="eastAsia" w:ascii="宋体" w:hAnsi="宋体" w:eastAsia="宋体" w:cs="宋体"/>
          <w:sz w:val="28"/>
          <w:szCs w:val="28"/>
        </w:rPr>
      </w:pPr>
      <w:r>
        <w:rPr>
          <w:rFonts w:hint="eastAsia" w:ascii="宋体" w:hAnsi="宋体" w:eastAsia="宋体" w:cs="宋体"/>
          <w:b/>
          <w:bCs/>
          <w:kern w:val="0"/>
          <w:sz w:val="28"/>
          <w:szCs w:val="28"/>
          <w:lang w:val="en-US" w:eastAsia="zh-CN"/>
        </w:rPr>
        <w:t>3</w:t>
      </w:r>
      <w:r>
        <w:rPr>
          <w:rFonts w:hint="eastAsia" w:ascii="宋体" w:hAnsi="宋体" w:eastAsia="宋体" w:cs="宋体"/>
          <w:b/>
          <w:kern w:val="0"/>
          <w:sz w:val="28"/>
          <w:szCs w:val="28"/>
        </w:rPr>
        <w:t>、声明函</w:t>
      </w:r>
      <w:r>
        <w:rPr>
          <w:rFonts w:hint="eastAsia" w:ascii="宋体" w:hAnsi="宋体" w:eastAsia="宋体" w:cs="宋体"/>
          <w:b/>
          <w:kern w:val="0"/>
          <w:sz w:val="28"/>
          <w:szCs w:val="28"/>
          <w:lang w:eastAsia="zh-CN"/>
        </w:rPr>
        <w:t>的格式：</w:t>
      </w:r>
    </w:p>
    <w:p>
      <w:pPr>
        <w:spacing w:line="320" w:lineRule="exact"/>
        <w:jc w:val="center"/>
        <w:rPr>
          <w:rFonts w:hint="eastAsia" w:ascii="宋体" w:hAnsi="宋体" w:eastAsia="宋体" w:cs="Times New Roman"/>
          <w:b/>
          <w:sz w:val="32"/>
          <w:szCs w:val="32"/>
        </w:rPr>
      </w:pPr>
    </w:p>
    <w:p>
      <w:pPr>
        <w:spacing w:line="320" w:lineRule="exact"/>
        <w:jc w:val="center"/>
        <w:rPr>
          <w:rFonts w:hint="eastAsia" w:ascii="宋体" w:hAnsi="宋体" w:eastAsia="宋体" w:cs="Times New Roman"/>
          <w:b/>
          <w:sz w:val="32"/>
          <w:szCs w:val="32"/>
        </w:rPr>
      </w:pPr>
      <w:r>
        <w:rPr>
          <w:rFonts w:hint="eastAsia" w:ascii="宋体" w:hAnsi="宋体" w:eastAsia="宋体" w:cs="Times New Roman"/>
          <w:b/>
          <w:sz w:val="32"/>
          <w:szCs w:val="32"/>
        </w:rPr>
        <w:t>声明函</w:t>
      </w:r>
    </w:p>
    <w:p>
      <w:pPr>
        <w:spacing w:line="320" w:lineRule="exact"/>
        <w:jc w:val="center"/>
        <w:rPr>
          <w:rFonts w:hint="eastAsia" w:ascii="宋体" w:hAnsi="宋体" w:eastAsia="宋体" w:cs="Times New Roman"/>
          <w:sz w:val="24"/>
          <w:szCs w:val="20"/>
        </w:rPr>
      </w:pPr>
    </w:p>
    <w:p>
      <w:pPr>
        <w:spacing w:line="360" w:lineRule="exact"/>
        <w:contextualSpacing/>
        <w:rPr>
          <w:rFonts w:hint="eastAsia" w:ascii="宋体" w:hAnsi="宋体" w:eastAsia="宋体" w:cs="宋体"/>
          <w:sz w:val="24"/>
          <w:szCs w:val="24"/>
        </w:rPr>
      </w:pPr>
      <w:r>
        <w:rPr>
          <w:rFonts w:hint="eastAsia" w:ascii="宋体" w:hAnsi="宋体" w:eastAsia="宋体" w:cs="宋体"/>
          <w:sz w:val="24"/>
          <w:szCs w:val="24"/>
        </w:rPr>
        <w:t>致：</w:t>
      </w:r>
      <w:bookmarkStart w:id="143" w:name="PO_3000001871_PM031"/>
      <w:r>
        <w:rPr>
          <w:rFonts w:hint="eastAsia" w:ascii="宋体" w:hAnsi="宋体" w:eastAsia="宋体" w:cs="宋体"/>
          <w:sz w:val="24"/>
          <w:szCs w:val="24"/>
          <w:u w:val="single"/>
        </w:rPr>
        <w:t>广西科联招标中心有限公司</w:t>
      </w:r>
      <w:bookmarkEnd w:id="143"/>
      <w:r>
        <w:rPr>
          <w:rFonts w:hint="eastAsia" w:ascii="宋体" w:hAnsi="宋体" w:eastAsia="宋体" w:cs="宋体"/>
          <w:sz w:val="24"/>
          <w:szCs w:val="24"/>
        </w:rPr>
        <w:t>：</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i/>
          <w:iCs/>
          <w:sz w:val="24"/>
          <w:szCs w:val="24"/>
          <w:u w:val="single"/>
        </w:rPr>
        <w:t>（供应商名称）</w:t>
      </w:r>
      <w:r>
        <w:rPr>
          <w:rFonts w:hint="eastAsia" w:ascii="宋体" w:hAnsi="宋体" w:eastAsia="宋体" w:cs="宋体"/>
          <w:sz w:val="24"/>
          <w:szCs w:val="24"/>
        </w:rPr>
        <w:t>系中华人民共和国合法供应商，经营地址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我方愿意参加贵方组织的</w:t>
      </w:r>
      <w:bookmarkStart w:id="144" w:name="PO_3000001871_PM002_4"/>
      <w:r>
        <w:rPr>
          <w:rFonts w:hint="eastAsia" w:ascii="宋体" w:hAnsi="宋体" w:eastAsia="宋体" w:cs="宋体"/>
          <w:i/>
          <w:iCs/>
          <w:sz w:val="24"/>
          <w:szCs w:val="24"/>
          <w:lang w:eastAsia="zh-CN"/>
        </w:rPr>
        <w:t>（</w:t>
      </w:r>
      <w:bookmarkEnd w:id="144"/>
      <w:r>
        <w:rPr>
          <w:rFonts w:hint="eastAsia" w:ascii="宋体" w:hAnsi="宋体" w:eastAsia="宋体" w:cs="宋体"/>
          <w:i/>
          <w:iCs/>
          <w:sz w:val="24"/>
          <w:szCs w:val="24"/>
          <w:u w:val="single"/>
          <w:lang w:eastAsia="zh-CN"/>
        </w:rPr>
        <w:t>项目名称</w:t>
      </w:r>
      <w:r>
        <w:rPr>
          <w:rFonts w:hint="eastAsia" w:ascii="宋体" w:hAnsi="宋体" w:eastAsia="宋体" w:cs="宋体"/>
          <w:i/>
          <w:iCs/>
          <w:sz w:val="24"/>
          <w:szCs w:val="24"/>
          <w:lang w:eastAsia="zh-CN"/>
        </w:rPr>
        <w:t>）</w:t>
      </w:r>
      <w:r>
        <w:rPr>
          <w:rFonts w:hint="eastAsia" w:ascii="宋体" w:hAnsi="宋体" w:eastAsia="宋体" w:cs="宋体"/>
          <w:sz w:val="24"/>
          <w:szCs w:val="24"/>
        </w:rPr>
        <w:t>项目的竞标，为便于贵方公正、择优地确定成交供应商及其竞标产品和</w:t>
      </w:r>
      <w:r>
        <w:rPr>
          <w:rFonts w:hint="eastAsia" w:ascii="宋体" w:hAnsi="宋体" w:eastAsia="宋体" w:cs="宋体"/>
          <w:sz w:val="24"/>
          <w:szCs w:val="24"/>
          <w:lang w:val="en-US" w:eastAsia="zh-CN"/>
        </w:rPr>
        <w:t>服务</w:t>
      </w:r>
      <w:r>
        <w:rPr>
          <w:rFonts w:hint="eastAsia" w:ascii="宋体" w:hAnsi="宋体" w:eastAsia="宋体" w:cs="宋体"/>
          <w:sz w:val="24"/>
          <w:szCs w:val="24"/>
        </w:rPr>
        <w:t>，我方就本次竞标有关事项郑重声明如下：</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1.我方向贵方提交的所有响应文件、资料都是准确的和真实的。</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2.我方不是采购人的附属机构；不是为本次采购项目提供整体设计、规范编制或者项目管理、监理、检测等</w:t>
      </w:r>
      <w:r>
        <w:rPr>
          <w:rFonts w:hint="eastAsia" w:ascii="宋体" w:hAnsi="宋体" w:eastAsia="宋体" w:cs="宋体"/>
          <w:sz w:val="24"/>
          <w:szCs w:val="24"/>
          <w:lang w:val="en-US" w:eastAsia="zh-CN"/>
        </w:rPr>
        <w:t>服务</w:t>
      </w:r>
      <w:r>
        <w:rPr>
          <w:rFonts w:hint="eastAsia" w:ascii="宋体" w:hAnsi="宋体" w:eastAsia="宋体" w:cs="宋体"/>
          <w:sz w:val="24"/>
          <w:szCs w:val="24"/>
        </w:rPr>
        <w:t>的供应商；在获知本项目采购信息后，与采购人聘请的为此项目提供咨询</w:t>
      </w:r>
      <w:r>
        <w:rPr>
          <w:rFonts w:hint="eastAsia" w:ascii="宋体" w:hAnsi="宋体" w:eastAsia="宋体" w:cs="宋体"/>
          <w:sz w:val="24"/>
          <w:szCs w:val="24"/>
          <w:lang w:val="en-US" w:eastAsia="zh-CN"/>
        </w:rPr>
        <w:t>服务</w:t>
      </w:r>
      <w:r>
        <w:rPr>
          <w:rFonts w:hint="eastAsia" w:ascii="宋体" w:hAnsi="宋体" w:eastAsia="宋体" w:cs="宋体"/>
          <w:sz w:val="24"/>
          <w:szCs w:val="24"/>
        </w:rPr>
        <w:t>的公司及其附属机构没有任何联系。</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3.在此，我方宣布同意如下：</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（1）将按谈判文件的约定履行合同责任和义务；</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（2）已详细审查谈判文件</w:t>
      </w:r>
      <w:r>
        <w:rPr>
          <w:rFonts w:hint="eastAsia" w:ascii="宋体" w:hAnsi="宋体" w:eastAsia="宋体" w:cs="宋体"/>
          <w:sz w:val="24"/>
          <w:szCs w:val="24"/>
          <w:lang w:val="en-US" w:eastAsia="zh-CN"/>
        </w:rPr>
        <w:t>的</w:t>
      </w:r>
      <w:r>
        <w:rPr>
          <w:rFonts w:hint="eastAsia" w:ascii="宋体" w:hAnsi="宋体" w:eastAsia="宋体" w:cs="宋体"/>
          <w:sz w:val="24"/>
          <w:szCs w:val="24"/>
        </w:rPr>
        <w:t>全部</w:t>
      </w:r>
      <w:r>
        <w:rPr>
          <w:rFonts w:hint="eastAsia" w:ascii="宋体" w:hAnsi="宋体" w:eastAsia="宋体" w:cs="宋体"/>
          <w:sz w:val="24"/>
          <w:szCs w:val="24"/>
          <w:lang w:val="en-US" w:eastAsia="zh-CN"/>
        </w:rPr>
        <w:t>内容</w:t>
      </w:r>
      <w:r>
        <w:rPr>
          <w:rFonts w:hint="eastAsia" w:ascii="宋体" w:hAnsi="宋体" w:eastAsia="宋体" w:cs="宋体"/>
          <w:sz w:val="24"/>
          <w:szCs w:val="24"/>
        </w:rPr>
        <w:t>，包括澄清或者更正公告（如有）；</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（3）同意提供按照贵方可能要求的与谈判有关的一切数据或者资料。</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4.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w:t>
      </w:r>
      <w:r>
        <w:rPr>
          <w:rFonts w:hint="eastAsia" w:ascii="宋体" w:hAnsi="宋体" w:eastAsia="宋体" w:cs="宋体"/>
          <w:sz w:val="24"/>
          <w:szCs w:val="24"/>
          <w:highlight w:val="none"/>
          <w:lang w:eastAsia="zh-CN"/>
        </w:rPr>
        <w:t>重大税收违法失信主体</w:t>
      </w:r>
      <w:r>
        <w:rPr>
          <w:rFonts w:hint="eastAsia" w:ascii="宋体" w:hAnsi="宋体" w:eastAsia="宋体" w:cs="宋体"/>
          <w:sz w:val="24"/>
          <w:szCs w:val="24"/>
        </w:rPr>
        <w:t>、政府采购严重违法失信行为记录名单。</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□我方本次响应文件</w:t>
      </w:r>
      <w:r>
        <w:rPr>
          <w:rFonts w:hint="eastAsia" w:ascii="宋体" w:hAnsi="宋体" w:eastAsia="宋体" w:cs="宋体"/>
          <w:kern w:val="0"/>
          <w:sz w:val="24"/>
          <w:szCs w:val="24"/>
        </w:rPr>
        <w:t>内容中</w:t>
      </w:r>
      <w:r>
        <w:rPr>
          <w:rFonts w:hint="eastAsia" w:ascii="宋体" w:hAnsi="宋体" w:eastAsia="宋体" w:cs="宋体"/>
          <w:sz w:val="24"/>
          <w:szCs w:val="24"/>
        </w:rPr>
        <w:t>未</w:t>
      </w:r>
      <w:r>
        <w:rPr>
          <w:rFonts w:hint="eastAsia" w:ascii="宋体" w:hAnsi="宋体" w:eastAsia="宋体" w:cs="宋体"/>
          <w:kern w:val="0"/>
          <w:sz w:val="24"/>
          <w:szCs w:val="24"/>
        </w:rPr>
        <w:t>涉及商业秘密；</w:t>
      </w:r>
    </w:p>
    <w:p>
      <w:pPr>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□我方本次响应文件</w:t>
      </w:r>
      <w:r>
        <w:rPr>
          <w:rFonts w:hint="eastAsia" w:ascii="宋体" w:hAnsi="宋体" w:eastAsia="宋体" w:cs="宋体"/>
          <w:kern w:val="0"/>
          <w:sz w:val="24"/>
          <w:szCs w:val="24"/>
        </w:rPr>
        <w:t>涉及商业秘密的内容有：</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tabs>
          <w:tab w:val="left" w:pos="939"/>
        </w:tabs>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.以上事项如有虚假或者隐瞒，我方愿意承担一切后果，并不再寻求任何旨在减轻或者免除法律责任的辩解。</w:t>
      </w:r>
    </w:p>
    <w:p>
      <w:pPr>
        <w:tabs>
          <w:tab w:val="left" w:pos="939"/>
        </w:tabs>
        <w:spacing w:line="360" w:lineRule="exact"/>
        <w:ind w:left="141" w:leftChars="67" w:firstLine="360" w:firstLineChars="150"/>
        <w:contextualSpacing/>
        <w:rPr>
          <w:rFonts w:hint="eastAsia" w:ascii="宋体" w:hAnsi="宋体" w:eastAsia="宋体" w:cs="宋体"/>
          <w:sz w:val="24"/>
          <w:szCs w:val="24"/>
        </w:rPr>
      </w:pPr>
      <w:r>
        <w:rPr>
          <w:rFonts w:hint="eastAsia" w:ascii="宋体" w:hAnsi="宋体" w:eastAsia="宋体" w:cs="宋体"/>
          <w:sz w:val="24"/>
          <w:szCs w:val="24"/>
        </w:rPr>
        <w:t>特此承诺。</w:t>
      </w:r>
    </w:p>
    <w:p>
      <w:pPr>
        <w:tabs>
          <w:tab w:val="left" w:pos="939"/>
        </w:tabs>
        <w:spacing w:line="36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注：如为联合体竞标，盖章处须加盖联合体各方公章，否则其响应文件</w:t>
      </w:r>
      <w:r>
        <w:rPr>
          <w:rFonts w:hint="eastAsia" w:ascii="宋体" w:hAnsi="宋体" w:eastAsia="宋体" w:cs="宋体"/>
          <w:sz w:val="24"/>
          <w:szCs w:val="24"/>
          <w:lang w:eastAsia="zh-CN"/>
        </w:rPr>
        <w:t>作无效</w:t>
      </w:r>
      <w:r>
        <w:rPr>
          <w:rFonts w:hint="eastAsia" w:ascii="宋体" w:hAnsi="宋体" w:eastAsia="宋体" w:cs="宋体"/>
          <w:sz w:val="24"/>
          <w:szCs w:val="24"/>
        </w:rPr>
        <w:t>响应处理。</w:t>
      </w:r>
    </w:p>
    <w:p>
      <w:pPr>
        <w:tabs>
          <w:tab w:val="left" w:pos="939"/>
        </w:tabs>
        <w:spacing w:line="360" w:lineRule="exact"/>
        <w:ind w:firstLine="480" w:firstLineChars="200"/>
        <w:contextualSpacing/>
        <w:rPr>
          <w:rFonts w:hint="eastAsia" w:ascii="宋体" w:hAnsi="宋体" w:eastAsia="宋体" w:cs="宋体"/>
          <w:sz w:val="24"/>
          <w:szCs w:val="24"/>
        </w:rPr>
      </w:pPr>
    </w:p>
    <w:p>
      <w:pPr>
        <w:autoSpaceDE w:val="0"/>
        <w:autoSpaceDN w:val="0"/>
        <w:spacing w:line="360" w:lineRule="exact"/>
        <w:ind w:left="4365" w:leftChars="1850"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exact"/>
        <w:ind w:firstLine="6120" w:firstLineChars="2550"/>
        <w:rPr>
          <w:rFonts w:hint="eastAsia" w:ascii="宋体" w:hAnsi="宋体" w:eastAsia="宋体" w:cs="宋体"/>
          <w:kern w:val="0"/>
          <w:sz w:val="24"/>
          <w:szCs w:val="24"/>
          <w:lang w:val="zh-CN"/>
        </w:rPr>
        <w:sectPr>
          <w:footerReference r:id="rId9" w:type="default"/>
          <w:pgSz w:w="11910" w:h="16840"/>
          <w:pgMar w:top="1134" w:right="1134" w:bottom="1134" w:left="1134" w:header="720" w:footer="720" w:gutter="0"/>
          <w:pgNumType w:fmt="decimal"/>
          <w:cols w:space="720" w:num="1"/>
        </w:sectPr>
      </w:pPr>
      <w:r>
        <w:rPr>
          <w:rFonts w:hint="eastAsia" w:ascii="宋体" w:hAnsi="宋体" w:eastAsia="宋体" w:cs="宋体"/>
          <w:kern w:val="0"/>
          <w:sz w:val="24"/>
          <w:szCs w:val="24"/>
          <w:lang w:val="zh-CN"/>
        </w:rPr>
        <w:t>日期：  年  月   日</w:t>
      </w:r>
    </w:p>
    <w:p>
      <w:pPr>
        <w:overflowPunct w:val="0"/>
        <w:spacing w:line="520" w:lineRule="exact"/>
        <w:rPr>
          <w:rFonts w:ascii="宋体" w:hAnsi="宋体" w:eastAsia="宋体" w:cs="Times New Roman"/>
          <w:b/>
          <w:bCs/>
          <w:sz w:val="32"/>
          <w:szCs w:val="32"/>
        </w:rPr>
      </w:pPr>
      <w:r>
        <w:rPr>
          <w:rFonts w:hint="eastAsia" w:ascii="宋体" w:hAnsi="宋体" w:eastAsia="宋体" w:cs="宋体"/>
          <w:b/>
          <w:kern w:val="0"/>
          <w:sz w:val="28"/>
          <w:szCs w:val="28"/>
          <w:lang w:val="en-US" w:eastAsia="zh-CN"/>
        </w:rPr>
        <w:t>4</w:t>
      </w:r>
      <w:r>
        <w:rPr>
          <w:rFonts w:hint="eastAsia" w:ascii="宋体" w:hAnsi="宋体" w:eastAsia="宋体" w:cs="宋体"/>
          <w:b/>
          <w:kern w:val="0"/>
          <w:sz w:val="28"/>
          <w:szCs w:val="28"/>
        </w:rPr>
        <w:t>、</w:t>
      </w:r>
      <w:r>
        <w:rPr>
          <w:rFonts w:hint="eastAsia" w:ascii="宋体" w:hAnsi="宋体" w:eastAsia="宋体" w:cs="宋体"/>
          <w:b/>
          <w:kern w:val="0"/>
          <w:sz w:val="28"/>
          <w:szCs w:val="28"/>
          <w:lang w:eastAsia="zh-CN"/>
        </w:rPr>
        <w:t>联合体竞标协议书的格式：</w:t>
      </w:r>
    </w:p>
    <w:p>
      <w:pPr>
        <w:spacing w:line="600" w:lineRule="exact"/>
        <w:jc w:val="center"/>
        <w:rPr>
          <w:rFonts w:hint="eastAsia" w:ascii="方正小标宋简体" w:hAnsi="方正小标宋简体" w:eastAsia="方正小标宋简体" w:cs="方正小标宋简体"/>
          <w:sz w:val="44"/>
          <w:szCs w:val="44"/>
          <w:lang w:val="zh-CN" w:eastAsia="zh-CN"/>
        </w:rPr>
      </w:pPr>
    </w:p>
    <w:p>
      <w:pPr>
        <w:spacing w:line="600" w:lineRule="exact"/>
        <w:jc w:val="center"/>
        <w:rPr>
          <w:rFonts w:hint="eastAsia" w:ascii="宋体" w:hAnsi="宋体" w:eastAsia="宋体" w:cs="宋体"/>
          <w:sz w:val="44"/>
          <w:szCs w:val="44"/>
          <w:lang w:val="zh-CN" w:eastAsia="zh-CN"/>
        </w:rPr>
      </w:pPr>
      <w:r>
        <w:rPr>
          <w:rFonts w:hint="eastAsia" w:ascii="宋体" w:hAnsi="宋体" w:eastAsia="宋体" w:cs="宋体"/>
          <w:b/>
          <w:bCs/>
          <w:sz w:val="32"/>
          <w:szCs w:val="32"/>
          <w:lang w:val="zh-CN" w:eastAsia="zh-CN"/>
        </w:rPr>
        <w:t>联合体竞标协议书</w:t>
      </w:r>
    </w:p>
    <w:p>
      <w:pPr>
        <w:autoSpaceDE w:val="0"/>
        <w:autoSpaceDN w:val="0"/>
        <w:adjustRightInd w:val="0"/>
        <w:spacing w:line="360" w:lineRule="auto"/>
        <w:jc w:val="left"/>
        <w:rPr>
          <w:rFonts w:hint="eastAsia" w:ascii="宋体" w:hAnsi="宋体" w:eastAsia="宋体" w:cs="宋体"/>
          <w:kern w:val="0"/>
          <w:szCs w:val="21"/>
          <w:u w:val="single"/>
        </w:rPr>
      </w:pP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（所有成员单位名称）自愿组成联合体，共同参加</w:t>
      </w:r>
      <w:r>
        <w:rPr>
          <w:rFonts w:hint="eastAsia" w:ascii="宋体" w:hAnsi="宋体" w:eastAsia="宋体" w:cs="宋体"/>
          <w:kern w:val="0"/>
          <w:sz w:val="24"/>
          <w:szCs w:val="24"/>
          <w:u w:val="single"/>
        </w:rPr>
        <w:t xml:space="preserve"> </w:t>
      </w:r>
      <w:bookmarkStart w:id="145" w:name="PO_3000001871_PM031_4"/>
      <w:r>
        <w:rPr>
          <w:rFonts w:hint="eastAsia" w:ascii="宋体" w:hAnsi="宋体" w:eastAsia="宋体" w:cs="宋体"/>
          <w:kern w:val="0"/>
          <w:sz w:val="24"/>
          <w:szCs w:val="24"/>
          <w:u w:val="single"/>
        </w:rPr>
        <w:t>广西科联招标中心有限公司</w:t>
      </w:r>
      <w:bookmarkEnd w:id="145"/>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组织的</w:t>
      </w:r>
      <w:r>
        <w:rPr>
          <w:rFonts w:hint="eastAsia" w:ascii="宋体" w:hAnsi="宋体" w:eastAsia="宋体" w:cs="宋体"/>
          <w:kern w:val="0"/>
          <w:sz w:val="24"/>
          <w:szCs w:val="24"/>
          <w:u w:val="single"/>
        </w:rPr>
        <w:t xml:space="preserve"> </w:t>
      </w:r>
      <w:r>
        <w:rPr>
          <w:rFonts w:hint="eastAsia" w:ascii="宋体" w:hAnsi="宋体" w:eastAsia="宋体" w:cs="宋体"/>
          <w:i/>
          <w:iCs/>
          <w:kern w:val="0"/>
          <w:sz w:val="24"/>
          <w:szCs w:val="24"/>
          <w:u w:val="single"/>
        </w:rPr>
        <w:t xml:space="preserve"> </w:t>
      </w:r>
      <w:r>
        <w:rPr>
          <w:rFonts w:hint="eastAsia" w:ascii="宋体" w:hAnsi="宋体" w:eastAsia="宋体" w:cs="宋体"/>
          <w:i/>
          <w:iCs/>
          <w:kern w:val="0"/>
          <w:sz w:val="24"/>
          <w:szCs w:val="24"/>
          <w:u w:val="single"/>
          <w:lang w:eastAsia="zh-CN"/>
        </w:rPr>
        <w:t>（项目名称）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（项目编号：</w:t>
      </w:r>
      <w:bookmarkStart w:id="146" w:name="PO_3000001871_PM001_4"/>
      <w:r>
        <w:rPr>
          <w:rFonts w:hint="eastAsia" w:ascii="宋体" w:hAnsi="宋体" w:eastAsia="宋体" w:cs="宋体"/>
          <w:i/>
          <w:iCs/>
          <w:kern w:val="0"/>
          <w:sz w:val="24"/>
          <w:szCs w:val="24"/>
          <w:lang w:eastAsia="zh-CN"/>
        </w:rPr>
        <w:t>（</w:t>
      </w:r>
      <w:bookmarkEnd w:id="146"/>
      <w:r>
        <w:rPr>
          <w:rFonts w:hint="eastAsia" w:ascii="宋体" w:hAnsi="宋体" w:eastAsia="宋体" w:cs="宋体"/>
          <w:i/>
          <w:iCs/>
          <w:kern w:val="0"/>
          <w:sz w:val="24"/>
          <w:szCs w:val="24"/>
          <w:u w:val="single"/>
          <w:lang w:eastAsia="zh-CN"/>
        </w:rPr>
        <w:t>项目编号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）竞争性谈判采购。现就联合体竞标事宜订立如下协议：</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（某成员单位名称）为联合体名称牵头人。</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2、联合体牵头人合法代表联合体各成员负责本谈判项目响应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3、联合体牵头人在本项目中签署和盖章的一切文件和处理的一切事宜，联合体各成员均予以承认。 联合体各成员将严格按照谈判文件、响应文件和合同的要求全面履行义务，并向采购人承担连带责任。</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4、联合体各成员单位内部的职责分工如下</w:t>
      </w:r>
      <w:r>
        <w:rPr>
          <w:rFonts w:hint="eastAsia" w:ascii="宋体" w:hAnsi="宋体" w:eastAsia="宋体" w:cs="宋体"/>
          <w:kern w:val="0"/>
          <w:sz w:val="24"/>
          <w:szCs w:val="24"/>
          <w:u w:val="none"/>
        </w:rPr>
        <w:t>：</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spacing w:line="360" w:lineRule="exact"/>
        <w:ind w:firstLine="480" w:firstLineChars="200"/>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5、本联合体中</w:t>
      </w:r>
      <w:r>
        <w:rPr>
          <w:rFonts w:hint="eastAsia" w:ascii="宋体" w:hAnsi="宋体" w:eastAsia="宋体" w:cs="宋体"/>
          <w:kern w:val="0"/>
          <w:sz w:val="24"/>
          <w:szCs w:val="24"/>
          <w:u w:val="none"/>
          <w:lang w:val="zh-CN" w:eastAsia="zh-CN"/>
        </w:rPr>
        <w:t>，</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none"/>
          <w:lang w:val="zh-CN" w:eastAsia="zh-CN"/>
        </w:rPr>
        <w:t>（某成员单位名称）为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eastAsia="zh-CN"/>
        </w:rPr>
        <w:t>（请填写：中型、小型、微型）企业，其协议合同金额占联合体协议合同总金额的</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eastAsia="zh-CN"/>
        </w:rPr>
        <w:t>%。【如联合体成员中有小型、微型企业的，请填写此条，否则无需填写；如联合体成员中有多个小型、微型企业的，请逐一列出。】</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6、本协议书自签署之日起生效，合同履行完毕后自动失效。</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7、本协议书一式</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份，联合体成员和采购代理机构各执一份。</w:t>
      </w:r>
    </w:p>
    <w:p>
      <w:pPr>
        <w:autoSpaceDE w:val="0"/>
        <w:autoSpaceDN w:val="0"/>
        <w:adjustRightInd w:val="0"/>
        <w:spacing w:line="360" w:lineRule="exact"/>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注：本协议书由法定代表人签字的，应附法定代表人身份证明；本协议书由委托代理人签字的，应附法定代表人授权委托书。</w:t>
      </w: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牵头人名称：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（盖公章）</w:t>
      </w: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法定代表人或其委托代理人：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（签字）</w:t>
      </w:r>
    </w:p>
    <w:p>
      <w:pPr>
        <w:autoSpaceDE w:val="0"/>
        <w:autoSpaceDN w:val="0"/>
        <w:adjustRightInd w:val="0"/>
        <w:spacing w:line="360" w:lineRule="exact"/>
        <w:jc w:val="left"/>
        <w:rPr>
          <w:rFonts w:hint="eastAsia" w:ascii="宋体" w:hAnsi="宋体" w:eastAsia="宋体" w:cs="宋体"/>
          <w:kern w:val="0"/>
          <w:sz w:val="24"/>
          <w:szCs w:val="24"/>
        </w:rPr>
      </w:pP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成员一名称：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（盖公章）</w:t>
      </w: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法定代表人或其委托代理人：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（签字）</w:t>
      </w:r>
    </w:p>
    <w:p>
      <w:pPr>
        <w:autoSpaceDE w:val="0"/>
        <w:autoSpaceDN w:val="0"/>
        <w:adjustRightInd w:val="0"/>
        <w:spacing w:line="360" w:lineRule="exact"/>
        <w:jc w:val="left"/>
        <w:rPr>
          <w:rFonts w:hint="eastAsia" w:ascii="宋体" w:hAnsi="宋体" w:eastAsia="宋体" w:cs="宋体"/>
          <w:kern w:val="0"/>
          <w:szCs w:val="21"/>
        </w:rPr>
      </w:pP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成员二名称：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（盖公章）</w:t>
      </w:r>
    </w:p>
    <w:p>
      <w:pPr>
        <w:autoSpaceDE w:val="0"/>
        <w:autoSpaceDN w:val="0"/>
        <w:adjustRightIn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法定代表人或其委托代理人：                         （签字）</w:t>
      </w:r>
    </w:p>
    <w:p>
      <w:pPr>
        <w:pStyle w:val="7"/>
        <w:overflowPunct w:val="0"/>
        <w:spacing w:line="360" w:lineRule="exact"/>
        <w:ind w:firstLineChars="175"/>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p>
    <w:p>
      <w:pPr>
        <w:autoSpaceDE w:val="0"/>
        <w:autoSpaceDN w:val="0"/>
        <w:adjustRightInd w:val="0"/>
        <w:spacing w:line="360" w:lineRule="exact"/>
        <w:jc w:val="left"/>
        <w:rPr>
          <w:rFonts w:hint="eastAsia" w:ascii="宋体" w:hAnsi="宋体" w:eastAsia="宋体" w:cs="宋体"/>
          <w:kern w:val="0"/>
          <w:sz w:val="24"/>
          <w:szCs w:val="24"/>
        </w:rPr>
      </w:pPr>
    </w:p>
    <w:p>
      <w:pPr>
        <w:autoSpaceDE w:val="0"/>
        <w:autoSpaceDN w:val="0"/>
        <w:adjustRightInd w:val="0"/>
        <w:spacing w:line="360" w:lineRule="exact"/>
        <w:jc w:val="left"/>
        <w:rPr>
          <w:rFonts w:hint="eastAsia" w:ascii="宋体" w:hAnsi="宋体" w:eastAsia="宋体" w:cs="宋体"/>
          <w:kern w:val="0"/>
          <w:sz w:val="24"/>
          <w:szCs w:val="24"/>
        </w:rPr>
      </w:pPr>
    </w:p>
    <w:p>
      <w:pPr>
        <w:autoSpaceDE w:val="0"/>
        <w:autoSpaceDN w:val="0"/>
        <w:spacing w:line="360" w:lineRule="exact"/>
        <w:ind w:left="4365" w:leftChars="1850" w:hanging="480" w:hangingChars="200"/>
        <w:rPr>
          <w:rFonts w:hint="eastAsia" w:ascii="宋体" w:hAnsi="宋体" w:eastAsia="宋体" w:cs="宋体"/>
          <w:kern w:val="0"/>
          <w:sz w:val="24"/>
          <w:szCs w:val="24"/>
        </w:rPr>
      </w:pPr>
    </w:p>
    <w:p>
      <w:pPr>
        <w:autoSpaceDE w:val="0"/>
        <w:autoSpaceDN w:val="0"/>
        <w:spacing w:line="360" w:lineRule="exact"/>
        <w:ind w:firstLine="6120" w:firstLineChars="255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  年  月   日</w:t>
      </w:r>
    </w:p>
    <w:p>
      <w:pPr>
        <w:autoSpaceDE w:val="0"/>
        <w:autoSpaceDN w:val="0"/>
        <w:spacing w:line="360" w:lineRule="exact"/>
        <w:ind w:firstLine="6120" w:firstLineChars="2550"/>
        <w:rPr>
          <w:rFonts w:hint="eastAsia" w:ascii="仿宋_GB2312" w:hAnsi="仿宋" w:eastAsia="仿宋_GB2312" w:cs="仿宋_GB2312"/>
          <w:kern w:val="0"/>
          <w:sz w:val="24"/>
          <w:szCs w:val="24"/>
          <w:lang w:val="zh-CN"/>
        </w:rPr>
      </w:pPr>
    </w:p>
    <w:p>
      <w:pPr>
        <w:autoSpaceDE w:val="0"/>
        <w:autoSpaceDN w:val="0"/>
        <w:spacing w:line="360" w:lineRule="auto"/>
        <w:ind w:firstLine="6120" w:firstLineChars="2550"/>
        <w:rPr>
          <w:rFonts w:hint="eastAsia" w:ascii="仿宋_GB2312" w:hAnsi="仿宋" w:eastAsia="仿宋_GB2312" w:cs="仿宋_GB2312"/>
          <w:kern w:val="0"/>
          <w:sz w:val="24"/>
          <w:szCs w:val="24"/>
          <w:lang w:val="zh-CN"/>
        </w:rPr>
      </w:pPr>
    </w:p>
    <w:p>
      <w:pPr>
        <w:keepNext/>
        <w:keepLines/>
        <w:spacing w:before="260" w:after="260" w:line="416" w:lineRule="auto"/>
        <w:jc w:val="center"/>
        <w:outlineLvl w:val="1"/>
        <w:rPr>
          <w:rFonts w:hint="eastAsia" w:ascii="宋体" w:hAnsi="宋体" w:eastAsia="宋体" w:cs="Times New Roman"/>
          <w:bCs/>
          <w:sz w:val="32"/>
          <w:szCs w:val="32"/>
          <w:lang w:val="zh-CN" w:eastAsia="zh-CN"/>
        </w:rPr>
      </w:pPr>
      <w:bookmarkStart w:id="147" w:name="_Toc26899"/>
      <w:bookmarkStart w:id="148" w:name="_Toc80205940"/>
      <w:bookmarkStart w:id="149" w:name="_Toc798"/>
      <w:r>
        <w:rPr>
          <w:rFonts w:hint="eastAsia" w:ascii="宋体" w:hAnsi="宋体" w:eastAsia="宋体" w:cs="Times New Roman"/>
          <w:sz w:val="32"/>
          <w:szCs w:val="32"/>
          <w:lang w:val="zh-CN" w:eastAsia="zh-CN"/>
        </w:rPr>
        <w:t xml:space="preserve">第二节 </w:t>
      </w:r>
      <w:r>
        <w:rPr>
          <w:rFonts w:hint="eastAsia" w:ascii="宋体" w:hAnsi="宋体" w:eastAsia="宋体" w:cs="Times New Roman"/>
          <w:bCs/>
          <w:sz w:val="32"/>
          <w:szCs w:val="32"/>
          <w:lang w:val="zh-CN" w:eastAsia="zh-CN"/>
        </w:rPr>
        <w:t>商务技术文件格式</w:t>
      </w:r>
      <w:bookmarkEnd w:id="147"/>
      <w:bookmarkEnd w:id="148"/>
      <w:bookmarkEnd w:id="149"/>
    </w:p>
    <w:p>
      <w:pPr>
        <w:snapToGrid w:val="0"/>
        <w:spacing w:before="120" w:beforeLines="50" w:after="50"/>
        <w:rPr>
          <w:rFonts w:hint="eastAsia" w:ascii="宋体" w:hAnsi="宋体" w:eastAsia="宋体" w:cs="Times New Roman"/>
          <w:sz w:val="24"/>
          <w:szCs w:val="24"/>
        </w:rPr>
      </w:pPr>
      <w:r>
        <w:rPr>
          <w:rFonts w:hint="eastAsia" w:ascii="宋体" w:hAnsi="宋体" w:cs="宋体"/>
          <w:b/>
          <w:color w:val="000000"/>
          <w:sz w:val="28"/>
          <w:szCs w:val="28"/>
          <w:highlight w:val="none"/>
          <w:lang w:val="en-US" w:eastAsia="zh-CN"/>
        </w:rPr>
        <w:t>1.</w:t>
      </w:r>
      <w:r>
        <w:rPr>
          <w:rFonts w:hint="eastAsia" w:ascii="宋体" w:hAnsi="宋体" w:eastAsia="宋体" w:cs="宋体"/>
          <w:b/>
          <w:color w:val="000000"/>
          <w:sz w:val="28"/>
          <w:szCs w:val="28"/>
          <w:highlight w:val="none"/>
        </w:rPr>
        <w:t>商务</w:t>
      </w:r>
      <w:r>
        <w:rPr>
          <w:rFonts w:hint="eastAsia" w:ascii="宋体" w:hAnsi="宋体" w:eastAsia="宋体" w:cs="宋体"/>
          <w:b/>
          <w:color w:val="000000"/>
          <w:sz w:val="28"/>
          <w:szCs w:val="28"/>
          <w:highlight w:val="none"/>
          <w:lang w:eastAsia="zh-CN"/>
        </w:rPr>
        <w:t>技术</w:t>
      </w:r>
      <w:r>
        <w:rPr>
          <w:rFonts w:hint="eastAsia" w:ascii="宋体" w:hAnsi="宋体" w:eastAsia="宋体" w:cs="宋体"/>
          <w:b/>
          <w:color w:val="000000"/>
          <w:sz w:val="28"/>
          <w:szCs w:val="28"/>
          <w:highlight w:val="none"/>
        </w:rPr>
        <w:t>文件封面</w:t>
      </w:r>
      <w:r>
        <w:rPr>
          <w:rFonts w:hint="eastAsia" w:ascii="宋体" w:hAnsi="宋体" w:cs="宋体"/>
          <w:b/>
          <w:color w:val="000000"/>
          <w:sz w:val="28"/>
          <w:szCs w:val="28"/>
          <w:highlight w:val="none"/>
          <w:lang w:eastAsia="zh-CN"/>
        </w:rPr>
        <w:t>的</w:t>
      </w:r>
      <w:r>
        <w:rPr>
          <w:rFonts w:hint="eastAsia" w:ascii="宋体" w:hAnsi="宋体" w:eastAsia="宋体" w:cs="宋体"/>
          <w:b/>
          <w:color w:val="000000"/>
          <w:sz w:val="28"/>
          <w:szCs w:val="28"/>
          <w:highlight w:val="none"/>
        </w:rPr>
        <w:t>格式</w:t>
      </w:r>
      <w:r>
        <w:rPr>
          <w:rFonts w:hint="eastAsia" w:ascii="宋体" w:hAnsi="宋体" w:eastAsia="宋体" w:cs="宋体"/>
          <w:b/>
          <w:bCs/>
          <w:sz w:val="28"/>
          <w:szCs w:val="28"/>
        </w:rPr>
        <w:t>（参照此格式自拟）</w:t>
      </w:r>
      <w:r>
        <w:rPr>
          <w:rFonts w:hint="eastAsia" w:ascii="宋体" w:hAnsi="宋体" w:eastAsia="宋体" w:cs="宋体"/>
          <w:b/>
          <w:color w:val="000000"/>
          <w:sz w:val="28"/>
          <w:szCs w:val="28"/>
          <w:highlight w:val="none"/>
        </w:rPr>
        <w:t>：</w:t>
      </w:r>
      <w:r>
        <w:rPr>
          <w:rFonts w:hint="eastAsia" w:ascii="宋体" w:hAnsi="宋体" w:eastAsia="宋体" w:cs="Times New Roman"/>
          <w:sz w:val="24"/>
          <w:szCs w:val="24"/>
        </w:rPr>
        <w:t xml:space="preserve">                                                   </w:t>
      </w:r>
    </w:p>
    <w:p>
      <w:pPr>
        <w:snapToGrid w:val="0"/>
        <w:spacing w:before="120" w:beforeLines="50" w:after="50"/>
        <w:ind w:firstLine="6480" w:firstLineChars="2700"/>
        <w:rPr>
          <w:rFonts w:hint="eastAsia" w:ascii="宋体" w:hAnsi="宋体" w:eastAsia="宋体" w:cs="Times New Roman"/>
          <w:bCs/>
          <w:sz w:val="32"/>
          <w:szCs w:val="20"/>
        </w:rPr>
      </w:pPr>
      <w:r>
        <w:rPr>
          <w:rFonts w:hint="eastAsia" w:ascii="宋体" w:hAnsi="宋体" w:eastAsia="宋体" w:cs="Times New Roman"/>
          <w:sz w:val="24"/>
          <w:szCs w:val="24"/>
        </w:rPr>
        <w:t xml:space="preserve"> </w:t>
      </w:r>
      <w:r>
        <w:rPr>
          <w:rFonts w:hint="eastAsia" w:ascii="宋体" w:hAnsi="宋体" w:eastAsia="宋体" w:cs="Times New Roman"/>
          <w:bCs/>
          <w:szCs w:val="24"/>
        </w:rPr>
        <w:t>全流程电子文件</w:t>
      </w:r>
    </w:p>
    <w:p>
      <w:pPr>
        <w:snapToGrid w:val="0"/>
        <w:spacing w:before="120" w:beforeLines="50" w:after="50"/>
        <w:rPr>
          <w:rFonts w:hint="eastAsia" w:ascii="宋体" w:hAnsi="宋体" w:eastAsia="宋体" w:cs="Times New Roman"/>
          <w:sz w:val="24"/>
          <w:szCs w:val="20"/>
        </w:rPr>
      </w:pPr>
    </w:p>
    <w:p>
      <w:pPr>
        <w:snapToGrid w:val="0"/>
        <w:spacing w:before="120" w:beforeLines="50" w:after="50"/>
        <w:rPr>
          <w:rFonts w:hint="eastAsia" w:ascii="宋体" w:hAnsi="宋体" w:eastAsia="宋体" w:cs="Times New Roman"/>
          <w:sz w:val="24"/>
          <w:szCs w:val="20"/>
        </w:rPr>
      </w:pPr>
    </w:p>
    <w:p>
      <w:pPr>
        <w:snapToGrid w:val="0"/>
        <w:spacing w:before="120" w:beforeLines="50" w:after="50"/>
        <w:rPr>
          <w:rFonts w:hint="eastAsia" w:ascii="宋体" w:hAnsi="宋体" w:eastAsia="宋体" w:cs="Times New Roman"/>
          <w:sz w:val="24"/>
          <w:szCs w:val="20"/>
        </w:rPr>
      </w:pPr>
    </w:p>
    <w:p>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  务  技  术  文  件</w:t>
      </w: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rPr>
          <w:rFonts w:hint="eastAsia" w:ascii="宋体" w:hAnsi="宋体" w:eastAsia="宋体" w:cs="Times New Roman"/>
          <w:bCs/>
          <w:sz w:val="24"/>
          <w:szCs w:val="20"/>
        </w:rPr>
      </w:pPr>
    </w:p>
    <w:p>
      <w:pPr>
        <w:snapToGrid w:val="0"/>
        <w:spacing w:before="120" w:beforeLines="50" w:after="50"/>
        <w:ind w:firstLine="640" w:firstLineChars="200"/>
        <w:rPr>
          <w:rFonts w:hint="eastAsia" w:ascii="宋体" w:hAnsi="宋体" w:eastAsia="宋体" w:cs="仿宋_GB2312"/>
          <w:bCs/>
          <w:sz w:val="32"/>
          <w:szCs w:val="32"/>
          <w:lang w:eastAsia="zh-CN"/>
        </w:rPr>
      </w:pPr>
      <w:r>
        <w:rPr>
          <w:rFonts w:hint="eastAsia" w:ascii="宋体" w:hAnsi="宋体" w:eastAsia="宋体" w:cs="仿宋_GB2312"/>
          <w:bCs/>
          <w:sz w:val="32"/>
          <w:szCs w:val="32"/>
        </w:rPr>
        <w:t>项目名称：</w:t>
      </w:r>
      <w:r>
        <w:rPr>
          <w:rFonts w:hint="eastAsia" w:ascii="宋体" w:hAnsi="宋体" w:eastAsia="宋体" w:cs="仿宋_GB2312"/>
          <w:bCs/>
          <w:sz w:val="32"/>
          <w:szCs w:val="32"/>
          <w:lang w:val="en-US" w:eastAsia="zh-CN"/>
        </w:rPr>
        <w:t xml:space="preserve"> </w:t>
      </w:r>
    </w:p>
    <w:p>
      <w:pPr>
        <w:snapToGrid w:val="0"/>
        <w:spacing w:before="120" w:beforeLines="50" w:after="50"/>
        <w:ind w:firstLine="720" w:firstLineChars="225"/>
        <w:rPr>
          <w:rFonts w:hint="eastAsia" w:ascii="宋体" w:hAnsi="宋体" w:eastAsia="宋体" w:cs="仿宋_GB2312"/>
          <w:bCs/>
          <w:sz w:val="32"/>
          <w:szCs w:val="32"/>
        </w:rPr>
      </w:pPr>
    </w:p>
    <w:p>
      <w:pPr>
        <w:snapToGrid w:val="0"/>
        <w:spacing w:before="120" w:beforeLines="50" w:after="50"/>
        <w:ind w:firstLine="640" w:firstLineChars="200"/>
        <w:rPr>
          <w:rFonts w:hint="eastAsia" w:ascii="宋体" w:hAnsi="宋体" w:eastAsia="宋体" w:cs="仿宋_GB2312"/>
          <w:bCs/>
          <w:sz w:val="32"/>
          <w:szCs w:val="32"/>
          <w:lang w:val="en-US" w:eastAsia="zh-CN"/>
        </w:rPr>
      </w:pPr>
      <w:r>
        <w:rPr>
          <w:rFonts w:hint="eastAsia" w:ascii="宋体" w:hAnsi="宋体" w:eastAsia="宋体" w:cs="仿宋_GB2312"/>
          <w:bCs/>
          <w:sz w:val="32"/>
          <w:szCs w:val="32"/>
        </w:rPr>
        <w:t>项目编号：</w:t>
      </w:r>
      <w:r>
        <w:rPr>
          <w:rFonts w:hint="eastAsia" w:ascii="宋体" w:hAnsi="宋体" w:eastAsia="宋体" w:cs="仿宋_GB2312"/>
          <w:bCs/>
          <w:sz w:val="32"/>
          <w:szCs w:val="32"/>
          <w:lang w:val="en-US" w:eastAsia="zh-CN"/>
        </w:rPr>
        <w:t xml:space="preserve"> </w:t>
      </w:r>
    </w:p>
    <w:p>
      <w:pPr>
        <w:snapToGrid w:val="0"/>
        <w:spacing w:before="120" w:beforeLines="50" w:after="50"/>
        <w:ind w:firstLine="720" w:firstLineChars="225"/>
        <w:rPr>
          <w:rFonts w:hint="eastAsia" w:ascii="宋体" w:hAnsi="宋体" w:eastAsia="宋体" w:cs="仿宋_GB2312"/>
          <w:bCs/>
          <w:sz w:val="32"/>
          <w:szCs w:val="32"/>
        </w:rPr>
      </w:pPr>
      <w:r>
        <w:rPr>
          <w:rFonts w:hint="eastAsia" w:ascii="宋体" w:hAnsi="宋体" w:eastAsia="宋体" w:cs="仿宋_GB2312"/>
          <w:bCs/>
          <w:sz w:val="32"/>
          <w:szCs w:val="32"/>
        </w:rPr>
        <w:t xml:space="preserve"> </w:t>
      </w:r>
    </w:p>
    <w:p>
      <w:pPr>
        <w:snapToGrid w:val="0"/>
        <w:spacing w:before="120" w:beforeLines="50" w:after="50"/>
        <w:ind w:firstLine="640" w:firstLineChars="200"/>
        <w:rPr>
          <w:rFonts w:hint="eastAsia" w:ascii="宋体" w:hAnsi="宋体" w:eastAsia="宋体" w:cs="仿宋_GB2312"/>
          <w:bCs/>
          <w:sz w:val="32"/>
          <w:szCs w:val="32"/>
        </w:rPr>
      </w:pPr>
      <w:r>
        <w:rPr>
          <w:rFonts w:hint="eastAsia" w:ascii="宋体" w:hAnsi="宋体" w:eastAsia="宋体" w:cs="仿宋_GB2312"/>
          <w:bCs/>
          <w:sz w:val="32"/>
          <w:szCs w:val="32"/>
        </w:rPr>
        <w:t>所竞分标（如有则填写，无分标时填写“无”或者留空）：</w:t>
      </w:r>
    </w:p>
    <w:p>
      <w:pPr>
        <w:snapToGrid w:val="0"/>
        <w:spacing w:before="120" w:beforeLines="50" w:after="50"/>
        <w:ind w:firstLine="720" w:firstLineChars="225"/>
        <w:rPr>
          <w:rFonts w:hint="eastAsia" w:ascii="宋体" w:hAnsi="宋体" w:eastAsia="宋体" w:cs="仿宋_GB2312"/>
          <w:bCs/>
          <w:sz w:val="32"/>
          <w:szCs w:val="32"/>
        </w:rPr>
      </w:pPr>
    </w:p>
    <w:p>
      <w:pPr>
        <w:snapToGrid w:val="0"/>
        <w:spacing w:before="50" w:after="50"/>
        <w:ind w:firstLine="640" w:firstLineChars="200"/>
        <w:rPr>
          <w:rFonts w:hint="eastAsia" w:ascii="宋体" w:hAnsi="宋体" w:eastAsia="宋体" w:cs="仿宋_GB2312"/>
          <w:bCs/>
          <w:sz w:val="32"/>
          <w:szCs w:val="32"/>
        </w:rPr>
      </w:pPr>
      <w:r>
        <w:rPr>
          <w:rFonts w:hint="eastAsia" w:ascii="宋体" w:hAnsi="宋体" w:eastAsia="宋体" w:cs="仿宋_GB2312"/>
          <w:bCs/>
          <w:sz w:val="32"/>
          <w:szCs w:val="32"/>
        </w:rPr>
        <w:t>供应商名称：</w:t>
      </w: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1280" w:firstLineChars="400"/>
        <w:rPr>
          <w:rFonts w:hint="eastAsia" w:ascii="宋体" w:hAnsi="宋体" w:eastAsia="宋体" w:cs="仿宋_GB2312"/>
          <w:bCs/>
          <w:sz w:val="32"/>
          <w:szCs w:val="32"/>
        </w:rPr>
      </w:pPr>
    </w:p>
    <w:p>
      <w:pPr>
        <w:snapToGrid w:val="0"/>
        <w:spacing w:before="120" w:beforeLines="50" w:after="50"/>
        <w:jc w:val="center"/>
        <w:rPr>
          <w:rFonts w:hint="eastAsia" w:ascii="宋体" w:hAnsi="宋体" w:eastAsia="宋体" w:cs="仿宋_GB2312"/>
          <w:sz w:val="32"/>
          <w:szCs w:val="32"/>
        </w:rPr>
      </w:pPr>
      <w:r>
        <w:rPr>
          <w:rFonts w:hint="eastAsia" w:ascii="宋体" w:hAnsi="宋体" w:eastAsia="宋体" w:cs="仿宋_GB2312"/>
          <w:sz w:val="32"/>
          <w:szCs w:val="32"/>
        </w:rPr>
        <w:t>年    月    日</w:t>
      </w:r>
    </w:p>
    <w:p>
      <w:pPr>
        <w:spacing w:line="360" w:lineRule="auto"/>
        <w:ind w:right="420"/>
        <w:rPr>
          <w:rFonts w:hint="eastAsia" w:ascii="宋体" w:hAnsi="宋体" w:cs="宋体"/>
          <w:color w:val="auto"/>
          <w:sz w:val="24"/>
          <w:szCs w:val="20"/>
        </w:rPr>
      </w:pPr>
      <w:r>
        <w:rPr>
          <w:rFonts w:ascii="宋体" w:hAnsi="宋体" w:eastAsia="宋体" w:cs="Times New Roman"/>
          <w:sz w:val="24"/>
          <w:szCs w:val="24"/>
        </w:rPr>
        <w:br w:type="page"/>
      </w:r>
      <w:r>
        <w:rPr>
          <w:rFonts w:hint="eastAsia" w:ascii="宋体" w:hAnsi="宋体" w:eastAsia="宋体" w:cs="宋体"/>
          <w:b/>
          <w:bCs/>
          <w:color w:val="000000"/>
          <w:sz w:val="28"/>
          <w:szCs w:val="28"/>
          <w:highlight w:val="none"/>
          <w:lang w:val="en-US"/>
        </w:rPr>
        <w:t>2</w:t>
      </w:r>
      <w:r>
        <w:rPr>
          <w:rFonts w:hint="eastAsia" w:ascii="宋体" w:hAnsi="宋体" w:eastAsia="宋体" w:cs="宋体"/>
          <w:b/>
          <w:bCs/>
          <w:color w:val="000000"/>
          <w:sz w:val="28"/>
          <w:szCs w:val="28"/>
          <w:highlight w:val="none"/>
        </w:rPr>
        <w:t>.商务</w:t>
      </w:r>
      <w:r>
        <w:rPr>
          <w:rFonts w:hint="eastAsia" w:ascii="宋体" w:hAnsi="宋体" w:eastAsia="宋体" w:cs="宋体"/>
          <w:b/>
          <w:bCs/>
          <w:color w:val="000000"/>
          <w:sz w:val="28"/>
          <w:szCs w:val="28"/>
          <w:highlight w:val="none"/>
          <w:lang w:eastAsia="zh-CN"/>
        </w:rPr>
        <w:t>技术</w:t>
      </w:r>
      <w:r>
        <w:rPr>
          <w:rFonts w:hint="eastAsia" w:ascii="宋体" w:hAnsi="宋体" w:eastAsia="宋体" w:cs="宋体"/>
          <w:b/>
          <w:bCs/>
          <w:color w:val="000000"/>
          <w:sz w:val="28"/>
          <w:szCs w:val="28"/>
          <w:highlight w:val="none"/>
        </w:rPr>
        <w:t>文件目录</w:t>
      </w:r>
    </w:p>
    <w:p>
      <w:pPr>
        <w:spacing w:line="360" w:lineRule="auto"/>
        <w:rPr>
          <w:rFonts w:hint="eastAsia" w:ascii="仿宋_GB2312" w:hAnsi="仿宋" w:eastAsia="仿宋_GB2312" w:cs="仿宋_GB2312"/>
          <w:b/>
          <w:bCs/>
          <w:sz w:val="24"/>
          <w:szCs w:val="24"/>
        </w:rPr>
      </w:pPr>
      <w:r>
        <w:rPr>
          <w:rFonts w:hint="eastAsia" w:ascii="宋体" w:hAnsi="宋体" w:eastAsia="宋体" w:cs="宋体"/>
          <w:color w:val="auto"/>
          <w:kern w:val="0"/>
          <w:sz w:val="24"/>
          <w:szCs w:val="24"/>
        </w:rPr>
        <w:t>根据竞争性谈判文件规定及</w:t>
      </w: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提供的材料自行编写目录（部分格式后附）。</w:t>
      </w:r>
    </w:p>
    <w:p>
      <w:pPr>
        <w:snapToGrid w:val="0"/>
        <w:spacing w:before="120" w:beforeLines="50" w:after="50" w:line="360" w:lineRule="auto"/>
        <w:ind w:left="142" w:firstLine="640" w:firstLineChars="200"/>
        <w:jc w:val="left"/>
        <w:rPr>
          <w:rFonts w:hint="eastAsia" w:ascii="仿宋_GB2312" w:hAnsi="仿宋_GB2312" w:eastAsia="仿宋_GB2312" w:cs="仿宋_GB2312"/>
          <w:sz w:val="32"/>
          <w:szCs w:val="32"/>
        </w:rPr>
      </w:pPr>
    </w:p>
    <w:p>
      <w:pPr>
        <w:spacing w:line="520" w:lineRule="exact"/>
        <w:ind w:firstLine="220" w:firstLineChars="50"/>
        <w:jc w:val="left"/>
        <w:rPr>
          <w:rFonts w:hint="eastAsia" w:ascii="宋体" w:hAnsi="宋体" w:eastAsia="宋体" w:cs="宋体"/>
          <w:sz w:val="28"/>
          <w:szCs w:val="28"/>
          <w:lang w:eastAsia="zh-CN"/>
        </w:rPr>
      </w:pPr>
      <w:r>
        <w:rPr>
          <w:rFonts w:hint="eastAsia" w:ascii="方正小标宋简体" w:hAnsi="方正小标宋简体" w:eastAsia="方正小标宋简体" w:cs="方正小标宋简体"/>
          <w:sz w:val="44"/>
          <w:szCs w:val="44"/>
        </w:rPr>
        <w:br w:type="page"/>
      </w:r>
      <w:r>
        <w:rPr>
          <w:rFonts w:hint="eastAsia" w:ascii="宋体" w:hAnsi="宋体" w:eastAsia="宋体" w:cs="宋体"/>
          <w:b/>
          <w:sz w:val="28"/>
          <w:szCs w:val="28"/>
          <w:lang w:val="en-US" w:eastAsia="zh-CN"/>
        </w:rPr>
        <w:t>3.</w:t>
      </w:r>
      <w:r>
        <w:rPr>
          <w:rFonts w:hint="eastAsia" w:ascii="宋体" w:hAnsi="宋体" w:eastAsia="宋体" w:cs="宋体"/>
          <w:b/>
          <w:sz w:val="28"/>
          <w:szCs w:val="28"/>
          <w:lang w:eastAsia="zh-CN"/>
        </w:rPr>
        <w:t>无串通竞标行为的承诺函的格式：</w:t>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宋体" w:hAnsi="宋体" w:eastAsia="宋体" w:cs="宋体"/>
          <w:sz w:val="36"/>
          <w:szCs w:val="36"/>
        </w:rPr>
      </w:pPr>
      <w:r>
        <w:rPr>
          <w:rFonts w:hint="eastAsia" w:ascii="宋体" w:hAnsi="宋体" w:eastAsia="宋体" w:cs="宋体"/>
          <w:b/>
          <w:bCs/>
          <w:sz w:val="32"/>
          <w:szCs w:val="32"/>
        </w:rPr>
        <w:t>无串通竞标行为的承诺函</w:t>
      </w:r>
    </w:p>
    <w:p>
      <w:pPr>
        <w:spacing w:line="400" w:lineRule="exact"/>
        <w:contextualSpacing/>
        <w:rPr>
          <w:rFonts w:hint="eastAsia" w:ascii="仿宋_GB2312" w:hAnsi="仿宋_GB2312" w:eastAsia="仿宋_GB2312" w:cs="仿宋_GB2312"/>
          <w:color w:val="000000"/>
          <w:sz w:val="32"/>
          <w:szCs w:val="32"/>
        </w:rPr>
      </w:pPr>
    </w:p>
    <w:p>
      <w:pPr>
        <w:spacing w:line="400" w:lineRule="exact"/>
        <w:ind w:firstLine="482" w:firstLineChars="200"/>
        <w:contextualSpacing/>
        <w:rPr>
          <w:rFonts w:hint="eastAsia" w:ascii="宋体" w:hAnsi="宋体" w:eastAsia="宋体" w:cs="仿宋_GB2312"/>
          <w:b/>
          <w:bCs/>
          <w:color w:val="000000"/>
          <w:sz w:val="24"/>
          <w:szCs w:val="24"/>
          <w:highlight w:val="none"/>
        </w:rPr>
      </w:pPr>
      <w:r>
        <w:rPr>
          <w:rFonts w:hint="eastAsia" w:ascii="宋体" w:hAnsi="宋体" w:eastAsia="宋体" w:cs="仿宋_GB2312"/>
          <w:b/>
          <w:bCs/>
          <w:color w:val="000000"/>
          <w:sz w:val="24"/>
          <w:szCs w:val="24"/>
          <w:highlight w:val="none"/>
        </w:rPr>
        <w:t>一、我方承诺无下列相互串通竞标的情形：</w:t>
      </w:r>
    </w:p>
    <w:p>
      <w:pPr>
        <w:spacing w:line="400" w:lineRule="exact"/>
        <w:ind w:firstLine="480" w:firstLineChars="200"/>
        <w:contextualSpacing/>
        <w:rPr>
          <w:rFonts w:hint="eastAsia" w:ascii="宋体" w:hAnsi="宋体" w:eastAsia="宋体" w:cs="仿宋_GB2312"/>
          <w:color w:val="000000" w:themeColor="text1"/>
          <w:sz w:val="24"/>
          <w:szCs w:val="24"/>
          <w:highlight w:val="none"/>
          <w14:textFill>
            <w14:solidFill>
              <w14:schemeClr w14:val="tx1"/>
            </w14:solidFill>
          </w14:textFill>
        </w:rPr>
      </w:pPr>
      <w:r>
        <w:rPr>
          <w:rFonts w:hint="eastAsia" w:ascii="宋体" w:hAnsi="宋体" w:eastAsia="宋体" w:cs="仿宋_GB2312"/>
          <w:color w:val="000000"/>
          <w:sz w:val="24"/>
          <w:szCs w:val="24"/>
          <w:highlight w:val="none"/>
        </w:rPr>
        <w:t>1.不同供应商的响应文件由同一单位或者个人编制；或不同供应商报名的IP地址一致的；</w:t>
      </w:r>
    </w:p>
    <w:p>
      <w:pPr>
        <w:spacing w:line="400" w:lineRule="exact"/>
        <w:ind w:firstLine="480" w:firstLineChars="200"/>
        <w:contextualSpacing/>
        <w:rPr>
          <w:rFonts w:hint="eastAsia" w:ascii="宋体" w:hAnsi="宋体" w:eastAsia="宋体" w:cs="仿宋_GB2312"/>
          <w:color w:val="000000"/>
          <w:sz w:val="24"/>
          <w:szCs w:val="24"/>
          <w:highlight w:val="none"/>
        </w:rPr>
      </w:pPr>
      <w:r>
        <w:rPr>
          <w:rFonts w:hint="eastAsia" w:ascii="宋体" w:hAnsi="宋体" w:eastAsia="宋体" w:cs="仿宋_GB2312"/>
          <w:color w:val="000000"/>
          <w:sz w:val="24"/>
          <w:szCs w:val="24"/>
          <w:highlight w:val="none"/>
        </w:rPr>
        <w:t>2.不同供应商委托同一单位或者个人办理竞标事宜；</w:t>
      </w:r>
    </w:p>
    <w:p>
      <w:pPr>
        <w:spacing w:line="400" w:lineRule="exact"/>
        <w:ind w:firstLine="480" w:firstLineChars="200"/>
        <w:contextualSpacing/>
        <w:rPr>
          <w:rFonts w:hint="eastAsia" w:ascii="宋体" w:hAnsi="宋体" w:eastAsia="宋体" w:cs="仿宋_GB2312"/>
          <w:color w:val="000000"/>
          <w:sz w:val="24"/>
          <w:szCs w:val="24"/>
          <w:highlight w:val="none"/>
        </w:rPr>
      </w:pPr>
      <w:r>
        <w:rPr>
          <w:rFonts w:hint="eastAsia" w:ascii="宋体" w:hAnsi="宋体" w:eastAsia="宋体" w:cs="仿宋_GB2312"/>
          <w:color w:val="000000"/>
          <w:sz w:val="24"/>
          <w:szCs w:val="24"/>
          <w:highlight w:val="none"/>
        </w:rPr>
        <w:t>3.不同的供应商的响应文件载明的项目管理员为同一个人；</w:t>
      </w:r>
    </w:p>
    <w:p>
      <w:pPr>
        <w:spacing w:line="400" w:lineRule="exact"/>
        <w:ind w:firstLine="480" w:firstLineChars="200"/>
        <w:contextualSpacing/>
        <w:rPr>
          <w:rFonts w:hint="eastAsia" w:ascii="宋体" w:hAnsi="宋体" w:eastAsia="宋体" w:cs="仿宋_GB2312"/>
          <w:color w:val="000000"/>
          <w:sz w:val="24"/>
          <w:szCs w:val="24"/>
          <w:highlight w:val="none"/>
        </w:rPr>
      </w:pPr>
      <w:r>
        <w:rPr>
          <w:rFonts w:hint="eastAsia" w:ascii="宋体" w:hAnsi="宋体" w:eastAsia="宋体" w:cs="仿宋_GB2312"/>
          <w:color w:val="000000"/>
          <w:sz w:val="24"/>
          <w:szCs w:val="24"/>
          <w:highlight w:val="none"/>
        </w:rPr>
        <w:t>4.不</w:t>
      </w:r>
      <w:r>
        <w:rPr>
          <w:rFonts w:hint="eastAsia" w:ascii="宋体" w:hAnsi="宋体" w:eastAsia="宋体" w:cs="仿宋_GB2312"/>
          <w:color w:val="000000"/>
          <w:spacing w:val="-6"/>
          <w:sz w:val="24"/>
          <w:szCs w:val="24"/>
          <w:highlight w:val="none"/>
        </w:rPr>
        <w:t>同供应商的响应文件异常一致或者竞标报价呈规律性差异；</w:t>
      </w:r>
    </w:p>
    <w:p>
      <w:pPr>
        <w:spacing w:line="400" w:lineRule="exact"/>
        <w:ind w:firstLine="480" w:firstLineChars="200"/>
        <w:contextualSpacing/>
        <w:rPr>
          <w:rFonts w:hint="eastAsia" w:ascii="宋体" w:hAnsi="宋体" w:eastAsia="宋体" w:cs="仿宋_GB2312"/>
          <w:color w:val="000000"/>
          <w:sz w:val="24"/>
          <w:szCs w:val="24"/>
          <w:highlight w:val="none"/>
        </w:rPr>
      </w:pPr>
      <w:r>
        <w:rPr>
          <w:rFonts w:hint="eastAsia" w:ascii="宋体" w:hAnsi="宋体" w:eastAsia="宋体" w:cs="仿宋_GB2312"/>
          <w:color w:val="000000"/>
          <w:sz w:val="24"/>
          <w:szCs w:val="24"/>
          <w:highlight w:val="none"/>
        </w:rPr>
        <w:t>5.不同供应商的响应文件相互混装；</w:t>
      </w:r>
    </w:p>
    <w:p>
      <w:pPr>
        <w:spacing w:line="400" w:lineRule="exact"/>
        <w:ind w:firstLine="480" w:firstLineChars="200"/>
        <w:contextualSpacing/>
        <w:rPr>
          <w:rFonts w:hint="eastAsia" w:ascii="宋体" w:hAnsi="宋体" w:eastAsia="宋体" w:cs="仿宋_GB2312"/>
          <w:color w:val="000000"/>
          <w:sz w:val="24"/>
          <w:szCs w:val="24"/>
          <w:highlight w:val="none"/>
        </w:rPr>
      </w:pPr>
      <w:r>
        <w:rPr>
          <w:rFonts w:hint="eastAsia" w:ascii="宋体" w:hAnsi="宋体" w:eastAsia="宋体" w:cs="仿宋_GB2312"/>
          <w:color w:val="000000"/>
          <w:sz w:val="24"/>
          <w:szCs w:val="24"/>
          <w:highlight w:val="none"/>
        </w:rPr>
        <w:t>6.不同供应商的</w:t>
      </w:r>
      <w:r>
        <w:rPr>
          <w:rFonts w:hint="eastAsia" w:ascii="宋体" w:hAnsi="宋体" w:eastAsia="宋体" w:cs="仿宋_GB2312"/>
          <w:color w:val="000000"/>
          <w:sz w:val="24"/>
          <w:szCs w:val="24"/>
          <w:highlight w:val="none"/>
          <w:lang w:eastAsia="zh-CN"/>
        </w:rPr>
        <w:t>谈判保证金</w:t>
      </w:r>
      <w:r>
        <w:rPr>
          <w:rFonts w:hint="eastAsia" w:ascii="宋体" w:hAnsi="宋体" w:eastAsia="宋体" w:cs="仿宋_GB2312"/>
          <w:color w:val="000000"/>
          <w:sz w:val="24"/>
          <w:szCs w:val="24"/>
          <w:highlight w:val="none"/>
        </w:rPr>
        <w:t>从同一单位或者个人账户转出。</w:t>
      </w:r>
    </w:p>
    <w:p>
      <w:pPr>
        <w:spacing w:line="400" w:lineRule="exact"/>
        <w:ind w:firstLine="482" w:firstLineChars="200"/>
        <w:contextualSpacing/>
        <w:rPr>
          <w:rFonts w:hint="eastAsia" w:ascii="宋体" w:hAnsi="宋体" w:eastAsia="宋体" w:cs="仿宋_GB2312"/>
          <w:b/>
          <w:bCs/>
          <w:color w:val="000000"/>
          <w:sz w:val="24"/>
          <w:szCs w:val="24"/>
        </w:rPr>
      </w:pPr>
      <w:r>
        <w:rPr>
          <w:rFonts w:hint="eastAsia" w:ascii="宋体" w:hAnsi="宋体" w:eastAsia="宋体" w:cs="仿宋_GB2312"/>
          <w:b/>
          <w:bCs/>
          <w:color w:val="000000"/>
          <w:sz w:val="24"/>
          <w:szCs w:val="24"/>
          <w:highlight w:val="none"/>
        </w:rPr>
        <w:t>二、我方承诺无下列恶</w:t>
      </w:r>
      <w:r>
        <w:rPr>
          <w:rFonts w:hint="eastAsia" w:ascii="宋体" w:hAnsi="宋体" w:eastAsia="宋体" w:cs="仿宋_GB2312"/>
          <w:b/>
          <w:bCs/>
          <w:color w:val="000000"/>
          <w:sz w:val="24"/>
          <w:szCs w:val="24"/>
        </w:rPr>
        <w:t>意串通的情形：</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1.供应商直接或者间接从采购人或者采购代理机构处获得其他供应商的相关信息并修改其响应文件；</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2.供应商按照采购人或者采购代理机构的授意撤换、修改响应文件；</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3.供</w:t>
      </w:r>
      <w:r>
        <w:rPr>
          <w:rFonts w:hint="eastAsia" w:ascii="宋体" w:hAnsi="宋体" w:eastAsia="宋体" w:cs="仿宋_GB2312"/>
          <w:color w:val="000000"/>
          <w:spacing w:val="-6"/>
          <w:sz w:val="24"/>
          <w:szCs w:val="24"/>
        </w:rPr>
        <w:t>应商之间协商报价、技术方案等响应文件的实质性内容；</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4.属于同一集团、协会、商会等组织成员的供应商按照该组织要求协同参加政府采购活动；</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5.供应商之间事先约定一致抬高或者压低竞标报价,或者在竞争性谈判项目中事先约定轮流以高价位或者低价位成交,或者事先约定由某一特定供应商成交,然后再参加竞标；</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6.供应商之间商定部分供应商放弃参加政府采购活动或者放弃成交；</w:t>
      </w:r>
    </w:p>
    <w:p>
      <w:pPr>
        <w:spacing w:line="400" w:lineRule="exact"/>
        <w:ind w:firstLine="480" w:firstLineChars="200"/>
        <w:contextualSpacing/>
        <w:rPr>
          <w:rFonts w:hint="eastAsia" w:ascii="宋体" w:hAnsi="宋体" w:eastAsia="宋体" w:cs="仿宋_GB2312"/>
          <w:color w:val="000000"/>
          <w:sz w:val="24"/>
          <w:szCs w:val="24"/>
        </w:rPr>
      </w:pPr>
      <w:r>
        <w:rPr>
          <w:rFonts w:hint="eastAsia" w:ascii="宋体" w:hAnsi="宋体" w:eastAsia="宋体" w:cs="仿宋_GB2312"/>
          <w:color w:val="000000"/>
          <w:sz w:val="24"/>
          <w:szCs w:val="24"/>
        </w:rPr>
        <w:t>7.供应商与采购人或者采购代理机构之间、供应商相互之间，为</w:t>
      </w:r>
      <w:r>
        <w:rPr>
          <w:rFonts w:hint="eastAsia" w:ascii="宋体" w:hAnsi="宋体" w:eastAsia="宋体" w:cs="仿宋_GB2312"/>
          <w:color w:val="000000"/>
          <w:spacing w:val="-6"/>
          <w:sz w:val="24"/>
          <w:szCs w:val="24"/>
        </w:rPr>
        <w:t>谋求特定供应商成交或者排斥其他供应商的其他串通行为。</w:t>
      </w:r>
    </w:p>
    <w:p>
      <w:pPr>
        <w:spacing w:line="400" w:lineRule="exact"/>
        <w:ind w:firstLine="480" w:firstLineChars="200"/>
        <w:contextualSpacing/>
        <w:rPr>
          <w:rFonts w:hint="eastAsia" w:ascii="宋体" w:hAnsi="宋体" w:eastAsia="宋体" w:cs="仿宋_GB2312"/>
          <w:color w:val="000000"/>
          <w:sz w:val="24"/>
          <w:szCs w:val="24"/>
        </w:rPr>
      </w:pPr>
    </w:p>
    <w:p>
      <w:pPr>
        <w:spacing w:line="400" w:lineRule="exact"/>
        <w:ind w:firstLine="482" w:firstLineChars="200"/>
        <w:contextualSpacing/>
        <w:rPr>
          <w:rFonts w:hint="eastAsia" w:ascii="宋体" w:hAnsi="宋体" w:eastAsia="宋体" w:cs="仿宋_GB2312"/>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以上情形一经核查属实，接受政府采购监管部门对我方认定存在围标串标行为，我方愿意承担一切后果，并不再寻求任何旨在减轻或者免除法律责任的辩解</w:t>
      </w:r>
      <w:r>
        <w:rPr>
          <w:rFonts w:hint="eastAsia" w:ascii="宋体" w:hAnsi="宋体" w:eastAsia="宋体" w:cs="仿宋_GB2312"/>
          <w:b/>
          <w:bCs/>
          <w:color w:val="000000" w:themeColor="text1"/>
          <w:sz w:val="24"/>
          <w:szCs w:val="24"/>
          <w14:textFill>
            <w14:solidFill>
              <w14:schemeClr w14:val="tx1"/>
            </w14:solidFill>
          </w14:textFill>
        </w:rPr>
        <w:t>。</w:t>
      </w:r>
    </w:p>
    <w:p>
      <w:pPr>
        <w:pStyle w:val="2"/>
        <w:rPr>
          <w:rFonts w:hint="eastAsia" w:ascii="宋体" w:hAnsi="宋体" w:eastAsia="宋体" w:cs="仿宋_GB2312"/>
          <w:b/>
          <w:bCs/>
          <w:color w:val="000000"/>
          <w:sz w:val="24"/>
          <w:szCs w:val="24"/>
        </w:rPr>
      </w:pPr>
    </w:p>
    <w:p>
      <w:pPr>
        <w:pStyle w:val="2"/>
        <w:rPr>
          <w:rFonts w:hint="eastAsia" w:ascii="宋体" w:hAnsi="宋体" w:eastAsia="宋体" w:cs="仿宋_GB2312"/>
          <w:b/>
          <w:bCs/>
          <w:color w:val="000000"/>
          <w:sz w:val="24"/>
          <w:szCs w:val="24"/>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spacing w:line="520" w:lineRule="exact"/>
        <w:ind w:firstLine="6360" w:firstLineChars="2650"/>
        <w:jc w:val="left"/>
        <w:rPr>
          <w:rFonts w:hint="eastAsia" w:ascii="仿宋" w:hAnsi="仿宋" w:eastAsia="仿宋" w:cs="仿宋_GB2312"/>
          <w:b/>
          <w:sz w:val="28"/>
          <w:szCs w:val="28"/>
          <w:lang w:eastAsia="zh-CN"/>
        </w:rPr>
      </w:pPr>
      <w:r>
        <w:rPr>
          <w:rFonts w:hint="eastAsia" w:ascii="宋体" w:hAnsi="宋体" w:eastAsia="宋体" w:cs="宋体"/>
          <w:kern w:val="0"/>
          <w:sz w:val="24"/>
          <w:szCs w:val="24"/>
          <w:lang w:val="zh-CN"/>
        </w:rPr>
        <w:t xml:space="preserve">日期：  年  月   日 </w:t>
      </w:r>
      <w:r>
        <w:rPr>
          <w:rFonts w:hint="eastAsia" w:ascii="仿宋_GB2312" w:hAnsi="仿宋" w:eastAsia="仿宋_GB2312" w:cs="仿宋_GB2312"/>
          <w:kern w:val="0"/>
          <w:sz w:val="24"/>
          <w:szCs w:val="24"/>
          <w:lang w:val="zh-CN"/>
        </w:rPr>
        <w:t xml:space="preserve">       </w:t>
      </w:r>
      <w:r>
        <w:rPr>
          <w:rFonts w:ascii="宋体" w:hAnsi="宋体" w:eastAsia="宋体" w:cs="Times New Roman"/>
          <w:b/>
          <w:bCs/>
          <w:sz w:val="32"/>
          <w:szCs w:val="32"/>
        </w:rPr>
        <w:br w:type="page"/>
      </w:r>
      <w:r>
        <w:rPr>
          <w:rFonts w:hint="eastAsia" w:ascii="宋体" w:hAnsi="宋体" w:eastAsia="宋体" w:cs="宋体"/>
          <w:b/>
          <w:sz w:val="28"/>
          <w:szCs w:val="28"/>
          <w:lang w:val="en-US" w:eastAsia="zh-CN"/>
        </w:rPr>
        <w:t>4.</w:t>
      </w:r>
      <w:r>
        <w:rPr>
          <w:rFonts w:hint="eastAsia" w:ascii="宋体" w:hAnsi="宋体" w:eastAsia="宋体" w:cs="宋体"/>
          <w:b/>
          <w:sz w:val="28"/>
          <w:szCs w:val="28"/>
        </w:rPr>
        <w:t>法定代表人身份证明</w:t>
      </w:r>
      <w:r>
        <w:rPr>
          <w:rFonts w:hint="eastAsia" w:ascii="宋体" w:hAnsi="宋体" w:eastAsia="宋体" w:cs="宋体"/>
          <w:b/>
          <w:sz w:val="28"/>
          <w:szCs w:val="28"/>
          <w:lang w:eastAsia="zh-CN"/>
        </w:rPr>
        <w:t>的格式：</w:t>
      </w:r>
    </w:p>
    <w:p>
      <w:pPr>
        <w:pStyle w:val="2"/>
        <w:rPr>
          <w:rFonts w:hint="eastAsia"/>
          <w:lang w:eastAsia="zh-CN"/>
        </w:rPr>
      </w:pPr>
    </w:p>
    <w:p>
      <w:pPr>
        <w:spacing w:line="520" w:lineRule="exact"/>
        <w:jc w:val="center"/>
        <w:rPr>
          <w:rFonts w:hint="eastAsia" w:ascii="仿宋_GB2312" w:hAnsi="仿宋_GB2312" w:eastAsia="仿宋_GB2312" w:cs="仿宋_GB2312"/>
          <w:sz w:val="32"/>
          <w:szCs w:val="32"/>
        </w:rPr>
      </w:pPr>
      <w:r>
        <w:rPr>
          <w:rFonts w:hint="eastAsia" w:ascii="宋体" w:hAnsi="宋体" w:eastAsia="宋体" w:cs="宋体"/>
          <w:b/>
          <w:bCs w:val="0"/>
          <w:sz w:val="32"/>
          <w:szCs w:val="32"/>
        </w:rPr>
        <w:t>法定代表人</w:t>
      </w:r>
      <w:r>
        <w:rPr>
          <w:rFonts w:hint="eastAsia" w:ascii="宋体" w:hAnsi="宋体" w:eastAsia="宋体" w:cs="宋体"/>
          <w:b/>
          <w:bCs w:val="0"/>
          <w:color w:val="000000"/>
          <w:sz w:val="32"/>
          <w:szCs w:val="32"/>
          <w:lang w:eastAsia="zh-CN"/>
        </w:rPr>
        <w:t>身份</w:t>
      </w:r>
      <w:r>
        <w:rPr>
          <w:rFonts w:hint="eastAsia" w:ascii="宋体" w:hAnsi="宋体" w:eastAsia="宋体" w:cs="宋体"/>
          <w:b/>
          <w:bCs w:val="0"/>
          <w:sz w:val="32"/>
          <w:szCs w:val="32"/>
        </w:rPr>
        <w:t>证明</w:t>
      </w:r>
    </w:p>
    <w:p>
      <w:pPr>
        <w:spacing w:line="360" w:lineRule="auto"/>
        <w:ind w:left="540"/>
        <w:contextualSpacing/>
        <w:rPr>
          <w:rFonts w:hint="eastAsia" w:ascii="仿宋_GB2312" w:hAnsi="仿宋_GB2312" w:eastAsia="仿宋_GB2312" w:cs="仿宋_GB2312"/>
          <w:sz w:val="32"/>
          <w:szCs w:val="32"/>
        </w:rPr>
      </w:pPr>
    </w:p>
    <w:p>
      <w:pPr>
        <w:spacing w:line="360" w:lineRule="auto"/>
        <w:ind w:left="540"/>
        <w:contextualSpacing/>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p>
    <w:p>
      <w:pPr>
        <w:spacing w:line="360" w:lineRule="auto"/>
        <w:ind w:left="540"/>
        <w:contextualSpacing/>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pacing w:line="360" w:lineRule="auto"/>
        <w:ind w:left="540"/>
        <w:contextualSpacing/>
        <w:rPr>
          <w:rFonts w:hint="eastAsia" w:ascii="宋体" w:hAnsi="宋体" w:eastAsia="宋体" w:cs="宋体"/>
          <w:sz w:val="24"/>
          <w:szCs w:val="24"/>
        </w:rPr>
      </w:pPr>
      <w:r>
        <w:rPr>
          <w:rFonts w:hint="eastAsia" w:ascii="宋体" w:hAnsi="宋体" w:eastAsia="宋体" w:cs="宋体"/>
          <w:sz w:val="24"/>
          <w:szCs w:val="24"/>
        </w:rPr>
        <w:t>姓    名：</w:t>
      </w:r>
      <w:r>
        <w:rPr>
          <w:rFonts w:hint="eastAsia" w:ascii="宋体" w:hAnsi="宋体" w:eastAsia="宋体" w:cs="宋体"/>
          <w:sz w:val="24"/>
          <w:szCs w:val="24"/>
          <w:u w:val="single"/>
        </w:rPr>
        <w:t xml:space="preserve">                </w:t>
      </w:r>
      <w:r>
        <w:rPr>
          <w:rFonts w:hint="eastAsia" w:ascii="宋体" w:hAnsi="宋体" w:eastAsia="宋体" w:cs="宋体"/>
          <w:sz w:val="24"/>
          <w:szCs w:val="24"/>
        </w:rPr>
        <w:t>性     别：</w:t>
      </w:r>
      <w:r>
        <w:rPr>
          <w:rFonts w:hint="eastAsia" w:ascii="宋体" w:hAnsi="宋体" w:eastAsia="宋体" w:cs="宋体"/>
          <w:sz w:val="24"/>
          <w:szCs w:val="24"/>
          <w:u w:val="single"/>
        </w:rPr>
        <w:t xml:space="preserve">                </w:t>
      </w:r>
    </w:p>
    <w:p>
      <w:pPr>
        <w:spacing w:line="360" w:lineRule="auto"/>
        <w:ind w:left="540"/>
        <w:contextualSpacing/>
        <w:rPr>
          <w:rFonts w:hint="eastAsia" w:ascii="宋体" w:hAnsi="宋体" w:eastAsia="宋体" w:cs="宋体"/>
          <w:sz w:val="24"/>
          <w:szCs w:val="24"/>
          <w:u w:val="single"/>
        </w:rPr>
      </w:pPr>
      <w:r>
        <w:rPr>
          <w:rFonts w:hint="eastAsia" w:ascii="宋体" w:hAnsi="宋体" w:eastAsia="宋体" w:cs="宋体"/>
          <w:sz w:val="24"/>
          <w:szCs w:val="24"/>
        </w:rPr>
        <w:t>年    龄：</w:t>
      </w:r>
      <w:r>
        <w:rPr>
          <w:rFonts w:hint="eastAsia" w:ascii="宋体" w:hAnsi="宋体" w:eastAsia="宋体" w:cs="宋体"/>
          <w:sz w:val="24"/>
          <w:szCs w:val="24"/>
          <w:u w:val="single"/>
        </w:rPr>
        <w:t xml:space="preserve">                </w:t>
      </w:r>
      <w:r>
        <w:rPr>
          <w:rFonts w:hint="eastAsia" w:ascii="宋体" w:hAnsi="宋体" w:eastAsia="宋体" w:cs="宋体"/>
          <w:sz w:val="24"/>
          <w:szCs w:val="24"/>
        </w:rPr>
        <w:t>职     务：</w:t>
      </w:r>
      <w:r>
        <w:rPr>
          <w:rFonts w:hint="eastAsia" w:ascii="宋体" w:hAnsi="宋体" w:eastAsia="宋体" w:cs="宋体"/>
          <w:sz w:val="24"/>
          <w:szCs w:val="24"/>
          <w:u w:val="single"/>
        </w:rPr>
        <w:t xml:space="preserve">                </w:t>
      </w:r>
    </w:p>
    <w:p>
      <w:pPr>
        <w:spacing w:line="360" w:lineRule="auto"/>
        <w:ind w:left="540"/>
        <w:contextualSpacing/>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i/>
          <w:iCs/>
          <w:sz w:val="24"/>
          <w:szCs w:val="24"/>
          <w:u w:val="single"/>
        </w:rPr>
        <w:t>（供应商名称）</w:t>
      </w:r>
      <w:r>
        <w:rPr>
          <w:rFonts w:hint="eastAsia" w:ascii="宋体" w:hAnsi="宋体" w:eastAsia="宋体" w:cs="宋体"/>
          <w:sz w:val="24"/>
          <w:szCs w:val="24"/>
        </w:rPr>
        <w:t>的法定代表人。</w:t>
      </w:r>
    </w:p>
    <w:p>
      <w:pPr>
        <w:spacing w:line="360" w:lineRule="auto"/>
        <w:ind w:left="540"/>
        <w:contextualSpacing/>
        <w:rPr>
          <w:rFonts w:hint="eastAsia" w:ascii="宋体" w:hAnsi="宋体" w:eastAsia="宋体" w:cs="宋体"/>
          <w:sz w:val="24"/>
          <w:szCs w:val="24"/>
        </w:rPr>
      </w:pPr>
      <w:r>
        <w:rPr>
          <w:rFonts w:hint="eastAsia" w:ascii="宋体" w:hAnsi="宋体" w:eastAsia="宋体" w:cs="宋体"/>
          <w:sz w:val="24"/>
          <w:szCs w:val="24"/>
        </w:rPr>
        <w:t>特此证明。</w:t>
      </w:r>
    </w:p>
    <w:p>
      <w:pPr>
        <w:spacing w:line="360" w:lineRule="auto"/>
        <w:ind w:left="540"/>
        <w:contextualSpacing/>
        <w:rPr>
          <w:rFonts w:hint="eastAsia" w:ascii="宋体" w:hAnsi="宋体" w:eastAsia="宋体" w:cs="宋体"/>
          <w:sz w:val="24"/>
          <w:szCs w:val="24"/>
        </w:rPr>
      </w:pPr>
    </w:p>
    <w:p>
      <w:pPr>
        <w:spacing w:line="360" w:lineRule="auto"/>
        <w:ind w:left="540"/>
        <w:contextualSpacing/>
        <w:rPr>
          <w:rFonts w:hint="eastAsia" w:ascii="宋体" w:hAnsi="宋体" w:eastAsia="宋体" w:cs="宋体"/>
          <w:sz w:val="24"/>
          <w:szCs w:val="24"/>
        </w:rPr>
      </w:pPr>
    </w:p>
    <w:p>
      <w:pPr>
        <w:spacing w:line="360" w:lineRule="auto"/>
        <w:ind w:left="540"/>
        <w:contextualSpacing/>
        <w:rPr>
          <w:rFonts w:hint="eastAsia" w:ascii="宋体" w:hAnsi="宋体" w:eastAsia="宋体" w:cs="宋体"/>
          <w:sz w:val="24"/>
          <w:szCs w:val="24"/>
        </w:rPr>
      </w:pPr>
    </w:p>
    <w:p>
      <w:pPr>
        <w:spacing w:line="360" w:lineRule="auto"/>
        <w:ind w:left="540"/>
        <w:contextualSpacing/>
        <w:rPr>
          <w:rFonts w:hint="eastAsia" w:ascii="宋体" w:hAnsi="宋体" w:eastAsia="宋体" w:cs="宋体"/>
          <w:sz w:val="24"/>
          <w:szCs w:val="24"/>
        </w:rPr>
      </w:pPr>
      <w:r>
        <w:rPr>
          <w:rFonts w:hint="eastAsia" w:ascii="宋体" w:hAnsi="宋体" w:eastAsia="宋体" w:cs="宋体"/>
          <w:sz w:val="24"/>
          <w:szCs w:val="24"/>
        </w:rPr>
        <w:t>附件：法定代表人有效身份证正反面复印件</w:t>
      </w:r>
    </w:p>
    <w:p>
      <w:pPr>
        <w:spacing w:line="360" w:lineRule="auto"/>
        <w:ind w:left="540"/>
        <w:contextualSpacing/>
        <w:rPr>
          <w:rFonts w:hint="eastAsia" w:ascii="宋体" w:hAnsi="宋体" w:eastAsia="宋体" w:cs="宋体"/>
          <w:sz w:val="24"/>
          <w:szCs w:val="24"/>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spacing w:line="360" w:lineRule="auto"/>
        <w:contextualSpacing/>
        <w:jc w:val="center"/>
        <w:rPr>
          <w:rFonts w:hint="eastAsia" w:ascii="宋体" w:hAnsi="宋体" w:eastAsia="宋体" w:cs="宋体"/>
          <w:b/>
          <w:sz w:val="24"/>
          <w:szCs w:val="24"/>
        </w:rPr>
      </w:pPr>
      <w:r>
        <w:rPr>
          <w:rFonts w:hint="eastAsia" w:ascii="宋体" w:hAnsi="宋体" w:eastAsia="宋体" w:cs="宋体"/>
          <w:kern w:val="0"/>
          <w:sz w:val="24"/>
          <w:szCs w:val="24"/>
          <w:lang w:val="zh-CN"/>
        </w:rPr>
        <w:t xml:space="preserve">                                                   日期：  年  月   日</w:t>
      </w:r>
    </w:p>
    <w:p>
      <w:pPr>
        <w:spacing w:line="360" w:lineRule="auto"/>
        <w:contextualSpacing/>
        <w:jc w:val="left"/>
        <w:rPr>
          <w:rFonts w:hint="eastAsia" w:ascii="宋体" w:hAnsi="宋体" w:eastAsia="宋体" w:cs="宋体"/>
          <w:sz w:val="24"/>
          <w:szCs w:val="24"/>
        </w:rPr>
      </w:pP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注：1.自然人竞标的无需提供，联合体竞标的只需牵头人出具。</w:t>
      </w:r>
    </w:p>
    <w:p>
      <w:pPr>
        <w:spacing w:line="360" w:lineRule="auto"/>
        <w:ind w:firstLine="480" w:firstLineChars="200"/>
        <w:contextualSpacing/>
        <w:jc w:val="left"/>
        <w:rPr>
          <w:rFonts w:ascii="宋体" w:hAnsi="宋体" w:eastAsia="宋体" w:cs="仿宋_GB2312"/>
          <w:sz w:val="24"/>
          <w:szCs w:val="24"/>
        </w:rPr>
        <w:sectPr>
          <w:pgSz w:w="11910" w:h="16840"/>
          <w:pgMar w:top="1340" w:right="1500" w:bottom="280" w:left="1680" w:header="720" w:footer="720" w:gutter="0"/>
          <w:pgNumType w:fmt="decimal"/>
          <w:cols w:space="720" w:num="1"/>
        </w:sectPr>
      </w:pPr>
      <w:r>
        <w:rPr>
          <w:rFonts w:hint="eastAsia" w:ascii="宋体" w:hAnsi="宋体" w:eastAsia="宋体" w:cs="宋体"/>
          <w:sz w:val="24"/>
          <w:szCs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tbl>
      <w:tblPr>
        <w:tblStyle w:val="29"/>
        <w:tblpPr w:leftFromText="180" w:rightFromText="180" w:vertAnchor="text" w:horzAnchor="margin" w:tblpY="1169"/>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tcPr>
          <w:p>
            <w:pPr>
              <w:spacing w:line="360" w:lineRule="auto"/>
              <w:rPr>
                <w:rFonts w:ascii="宋体" w:hAnsi="Times New Roman" w:eastAsia="宋体" w:cs="Times New Roman"/>
                <w:b/>
                <w:sz w:val="24"/>
                <w:szCs w:val="24"/>
              </w:rPr>
            </w:pPr>
          </w:p>
          <w:p>
            <w:pPr>
              <w:spacing w:line="360" w:lineRule="auto"/>
              <w:rPr>
                <w:rFonts w:ascii="宋体" w:hAnsi="Times New Roman" w:eastAsia="宋体" w:cs="Times New Roman"/>
                <w:b/>
                <w:sz w:val="24"/>
                <w:szCs w:val="24"/>
              </w:rPr>
            </w:pPr>
            <w:r>
              <w:rPr>
                <w:rFonts w:hint="eastAsia" w:ascii="宋体" w:hAnsi="Times New Roman" w:eastAsia="宋体" w:cs="Times New Roman"/>
                <w:b/>
                <w:sz w:val="24"/>
                <w:szCs w:val="24"/>
              </w:rPr>
              <w:t>法定代表身份证复印件粘</w:t>
            </w:r>
            <w:r>
              <w:rPr>
                <w:rFonts w:hint="eastAsia" w:ascii="宋体" w:hAnsi="Times New Roman" w:eastAsia="宋体" w:cs="Times New Roman"/>
                <w:b/>
                <w:sz w:val="24"/>
                <w:szCs w:val="24"/>
                <w:lang w:val="en-US" w:eastAsia="zh-CN"/>
              </w:rPr>
              <w:t>贴</w:t>
            </w:r>
            <w:r>
              <w:rPr>
                <w:rFonts w:hint="eastAsia" w:ascii="宋体" w:hAnsi="Times New Roman" w:eastAsia="宋体" w:cs="Times New Roman"/>
                <w:b/>
                <w:sz w:val="24"/>
                <w:szCs w:val="24"/>
              </w:rPr>
              <w:t>处（正、反面）</w:t>
            </w:r>
          </w:p>
        </w:tc>
      </w:tr>
    </w:tbl>
    <w:p>
      <w:pPr>
        <w:spacing w:line="360" w:lineRule="auto"/>
        <w:ind w:firstLine="482" w:firstLineChars="200"/>
        <w:contextualSpacing/>
        <w:jc w:val="left"/>
        <w:rPr>
          <w:rFonts w:hint="eastAsia" w:ascii="仿宋_GB2312" w:hAnsi="仿宋_GB2312" w:eastAsia="仿宋_GB2312" w:cs="仿宋_GB2312"/>
          <w:b/>
          <w:sz w:val="32"/>
          <w:szCs w:val="32"/>
        </w:rPr>
      </w:pPr>
      <w:r>
        <w:rPr>
          <w:rFonts w:hint="eastAsia" w:ascii="Times New Roman" w:hAnsi="宋体" w:eastAsia="宋体" w:cs="Times New Roman"/>
          <w:b/>
          <w:color w:val="000000"/>
          <w:sz w:val="24"/>
          <w:szCs w:val="24"/>
        </w:rPr>
        <w:t>附件：</w:t>
      </w:r>
    </w:p>
    <w:p>
      <w:pPr>
        <w:adjustRightInd w:val="0"/>
        <w:snapToGrid w:val="0"/>
        <w:spacing w:line="300" w:lineRule="auto"/>
        <w:jc w:val="left"/>
        <w:rPr>
          <w:rFonts w:hint="eastAsia" w:ascii="宋体" w:hAnsi="宋体" w:eastAsia="宋体" w:cs="Times New Roman"/>
          <w:b/>
          <w:szCs w:val="21"/>
        </w:rPr>
      </w:pPr>
    </w:p>
    <w:p>
      <w:pPr>
        <w:snapToGrid w:val="0"/>
        <w:spacing w:line="360" w:lineRule="auto"/>
        <w:ind w:firstLine="0" w:firstLineChars="0"/>
        <w:jc w:val="left"/>
        <w:rPr>
          <w:rFonts w:hint="default" w:ascii="宋体" w:hAnsi="宋体" w:eastAsia="宋体" w:cs="宋体"/>
          <w:b/>
          <w:bCs w:val="0"/>
          <w:sz w:val="28"/>
          <w:szCs w:val="28"/>
        </w:rPr>
      </w:pPr>
      <w:r>
        <w:rPr>
          <w:rFonts w:hint="eastAsia" w:ascii="方正小标宋简体" w:hAnsi="方正小标宋简体" w:eastAsia="方正小标宋简体" w:cs="方正小标宋简体"/>
          <w:sz w:val="44"/>
          <w:szCs w:val="44"/>
        </w:rPr>
        <w:br w:type="page"/>
      </w:r>
      <w:r>
        <w:rPr>
          <w:rFonts w:hint="eastAsia" w:ascii="宋体" w:hAnsi="宋体" w:eastAsia="宋体" w:cs="宋体"/>
          <w:b/>
          <w:bCs w:val="0"/>
          <w:sz w:val="28"/>
          <w:szCs w:val="28"/>
          <w:lang w:val="en-US" w:eastAsia="zh-CN"/>
        </w:rPr>
        <w:t>5.</w:t>
      </w:r>
      <w:r>
        <w:rPr>
          <w:rFonts w:hint="eastAsia" w:ascii="宋体" w:hAnsi="宋体" w:eastAsia="宋体" w:cs="宋体"/>
          <w:b/>
          <w:bCs w:val="0"/>
          <w:sz w:val="28"/>
          <w:szCs w:val="28"/>
        </w:rPr>
        <w:t>法定代表人授权委托书</w:t>
      </w:r>
      <w:r>
        <w:rPr>
          <w:rFonts w:hint="eastAsia" w:ascii="宋体" w:hAnsi="宋体" w:eastAsia="宋体" w:cs="宋体"/>
          <w:b/>
          <w:bCs w:val="0"/>
          <w:sz w:val="28"/>
          <w:szCs w:val="28"/>
          <w:lang w:eastAsia="zh-CN"/>
        </w:rPr>
        <w:t>的格式：</w:t>
      </w:r>
    </w:p>
    <w:p>
      <w:pPr>
        <w:spacing w:line="50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授权委托书（非联合体竞标格式）</w:t>
      </w:r>
    </w:p>
    <w:p>
      <w:pPr>
        <w:spacing w:line="52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（如有委托时）</w:t>
      </w:r>
    </w:p>
    <w:p>
      <w:pPr>
        <w:spacing w:line="520" w:lineRule="exact"/>
        <w:rPr>
          <w:rFonts w:hint="eastAsia" w:ascii="仿宋_GB2312" w:hAnsi="仿宋_GB2312" w:eastAsia="仿宋_GB2312" w:cs="仿宋_GB2312"/>
          <w:sz w:val="32"/>
          <w:szCs w:val="32"/>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致：</w:t>
      </w:r>
      <w:bookmarkStart w:id="150" w:name="PO_3000001923_PM031_1"/>
      <w:r>
        <w:rPr>
          <w:rFonts w:hint="eastAsia" w:ascii="宋体" w:hAnsi="宋体" w:eastAsia="宋体" w:cs="宋体"/>
          <w:sz w:val="24"/>
          <w:szCs w:val="24"/>
          <w:u w:val="single"/>
        </w:rPr>
        <w:t>广西科联招标中心有限公司</w:t>
      </w:r>
      <w:bookmarkEnd w:id="150"/>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 xml:space="preserve">  </w:t>
      </w:r>
      <w:r>
        <w:rPr>
          <w:rFonts w:hint="eastAsia" w:ascii="宋体" w:hAnsi="宋体" w:eastAsia="宋体" w:cs="宋体"/>
          <w:i/>
          <w:iCs/>
          <w:sz w:val="24"/>
          <w:szCs w:val="24"/>
          <w:u w:val="single"/>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i/>
          <w:iCs/>
          <w:sz w:val="24"/>
          <w:szCs w:val="24"/>
          <w:u w:val="single"/>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的（</w:t>
      </w:r>
      <w:r>
        <w:rPr>
          <w:rFonts w:hint="eastAsia" w:ascii="宋体" w:hAnsi="宋体" w:eastAsia="宋体" w:cs="宋体"/>
          <w:sz w:val="24"/>
          <w:szCs w:val="24"/>
          <w:u w:val="single"/>
        </w:rPr>
        <w:t>□法定代表人/□负责人/□自然人本人</w:t>
      </w:r>
      <w:r>
        <w:rPr>
          <w:rFonts w:hint="eastAsia" w:ascii="宋体" w:hAnsi="宋体" w:eastAsia="宋体" w:cs="宋体"/>
          <w:sz w:val="24"/>
          <w:szCs w:val="24"/>
        </w:rPr>
        <w:t>），现授权</w:t>
      </w:r>
      <w:r>
        <w:rPr>
          <w:rFonts w:hint="eastAsia" w:ascii="宋体" w:hAnsi="宋体" w:eastAsia="宋体" w:cs="宋体"/>
          <w:sz w:val="24"/>
          <w:szCs w:val="24"/>
          <w:u w:val="single"/>
        </w:rPr>
        <w:t xml:space="preserve"> </w:t>
      </w:r>
      <w:r>
        <w:rPr>
          <w:rFonts w:hint="eastAsia" w:ascii="宋体" w:hAnsi="宋体" w:eastAsia="宋体" w:cs="宋体"/>
          <w:i/>
          <w:iCs/>
          <w:sz w:val="24"/>
          <w:szCs w:val="24"/>
          <w:u w:val="single"/>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以我方的名义参加</w:t>
      </w:r>
      <w:r>
        <w:rPr>
          <w:rFonts w:hint="eastAsia" w:ascii="宋体" w:hAnsi="宋体" w:eastAsia="宋体" w:cs="宋体"/>
          <w:sz w:val="24"/>
          <w:szCs w:val="24"/>
          <w:u w:val="single"/>
        </w:rPr>
        <w:t xml:space="preserve">  </w:t>
      </w:r>
      <w:r>
        <w:rPr>
          <w:rFonts w:hint="eastAsia" w:ascii="宋体" w:hAnsi="宋体" w:eastAsia="宋体" w:cs="宋体"/>
          <w:i/>
          <w:iCs/>
          <w:sz w:val="24"/>
          <w:szCs w:val="24"/>
          <w:u w:val="single"/>
          <w:lang w:eastAsia="zh-CN"/>
        </w:rPr>
        <w:t>（项目名称）</w:t>
      </w:r>
      <w:r>
        <w:rPr>
          <w:rFonts w:hint="eastAsia" w:ascii="宋体" w:hAnsi="宋体" w:eastAsia="宋体" w:cs="宋体"/>
          <w:sz w:val="24"/>
          <w:szCs w:val="24"/>
        </w:rPr>
        <w:t>项目的竞标活动，并代表我方全权办理针对上述项目的所有采购程序和环节的具体事务和签署相关文件。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我方对委托代理人的签字事项负全部责任。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委托代理人无转委托权，特此委托。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附：委托代理人有效身份证正反面复印件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委托代理人（签字）：                 法定代表人（签字）：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委托代理人身份证号码：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840" w:firstLineChars="16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spacing w:line="360" w:lineRule="auto"/>
        <w:contextualSpacing/>
        <w:jc w:val="center"/>
        <w:rPr>
          <w:rFonts w:hint="eastAsia" w:ascii="宋体" w:hAnsi="宋体" w:eastAsia="宋体" w:cs="宋体"/>
          <w:b/>
          <w:sz w:val="24"/>
          <w:szCs w:val="24"/>
        </w:rPr>
      </w:pPr>
      <w:r>
        <w:rPr>
          <w:rFonts w:hint="eastAsia" w:ascii="宋体" w:hAnsi="宋体" w:eastAsia="宋体" w:cs="宋体"/>
          <w:kern w:val="0"/>
          <w:sz w:val="24"/>
          <w:szCs w:val="24"/>
          <w:lang w:val="zh-CN"/>
        </w:rPr>
        <w:t xml:space="preserve">                                                   日期：  年  月   日</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注：1. 法定代表人和委托代理人必须在授权委托书上签字，</w:t>
      </w:r>
      <w:r>
        <w:rPr>
          <w:rFonts w:hint="eastAsia" w:ascii="宋体" w:hAnsi="宋体" w:eastAsia="宋体" w:cs="宋体"/>
          <w:b/>
          <w:sz w:val="24"/>
          <w:szCs w:val="24"/>
        </w:rPr>
        <w:t>否则其响应文件</w:t>
      </w:r>
      <w:r>
        <w:rPr>
          <w:rFonts w:hint="eastAsia" w:ascii="宋体" w:hAnsi="宋体" w:eastAsia="宋体" w:cs="宋体"/>
          <w:b/>
          <w:sz w:val="24"/>
          <w:szCs w:val="24"/>
          <w:lang w:eastAsia="zh-CN"/>
        </w:rPr>
        <w:t>作无效</w:t>
      </w:r>
      <w:r>
        <w:rPr>
          <w:rFonts w:hint="eastAsia" w:ascii="宋体" w:hAnsi="宋体" w:eastAsia="宋体" w:cs="宋体"/>
          <w:b/>
          <w:sz w:val="24"/>
          <w:szCs w:val="24"/>
        </w:rPr>
        <w:t>响应处理。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法人、其他组织竞标时“我方”是指“我单位”，自然人竞标时“我方”是指“本人”。</w:t>
      </w:r>
    </w:p>
    <w:p>
      <w:pPr>
        <w:spacing w:line="500" w:lineRule="exact"/>
        <w:jc w:val="center"/>
        <w:rPr>
          <w:rFonts w:hint="eastAsia" w:ascii="宋体" w:hAnsi="宋体" w:eastAsia="宋体" w:cs="宋体"/>
          <w:b/>
          <w:bCs/>
          <w:sz w:val="32"/>
          <w:szCs w:val="32"/>
        </w:rPr>
      </w:pPr>
      <w:r>
        <w:rPr>
          <w:rFonts w:hint="eastAsia" w:ascii="宋体" w:hAnsi="宋体" w:eastAsia="宋体" w:cs="宋体"/>
          <w:szCs w:val="21"/>
        </w:rPr>
        <w:br w:type="page"/>
      </w:r>
      <w:r>
        <w:rPr>
          <w:rFonts w:hint="eastAsia" w:ascii="宋体" w:hAnsi="宋体" w:eastAsia="宋体" w:cs="宋体"/>
          <w:b/>
          <w:bCs/>
          <w:sz w:val="32"/>
          <w:szCs w:val="32"/>
        </w:rPr>
        <w:t>授权委托书（联合体竞标格式）</w:t>
      </w: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（如有委托时）</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hint="eastAsia" w:ascii="仿宋_GB2312" w:hAnsi="仿宋_GB2312" w:eastAsia="仿宋_GB2312" w:cs="仿宋_GB2312"/>
          <w:sz w:val="32"/>
          <w:szCs w:val="32"/>
        </w:rPr>
      </w:pPr>
    </w:p>
    <w:p>
      <w:pPr>
        <w:spacing w:line="360" w:lineRule="auto"/>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本授权委托书声明：根据</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（牵头人名称）与</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（联合体其他成员名称）签订的《联合体竞标协议书》的内容，</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（牵头人名称）的法定代表人</w:t>
      </w:r>
      <w:r>
        <w:rPr>
          <w:rFonts w:hint="eastAsia" w:ascii="宋体" w:hAnsi="宋体" w:eastAsia="宋体" w:cs="仿宋_GB2312"/>
          <w:sz w:val="24"/>
          <w:szCs w:val="24"/>
          <w:u w:val="single"/>
        </w:rPr>
        <w:t xml:space="preserve">      </w:t>
      </w:r>
      <w:r>
        <w:rPr>
          <w:rFonts w:hint="eastAsia" w:ascii="宋体" w:hAnsi="宋体" w:eastAsia="宋体" w:cs="仿宋_GB2312"/>
          <w:i/>
          <w:iCs/>
          <w:sz w:val="24"/>
          <w:szCs w:val="24"/>
          <w:u w:val="single"/>
        </w:rPr>
        <w:t>（姓名）</w:t>
      </w:r>
      <w:r>
        <w:rPr>
          <w:rFonts w:hint="eastAsia" w:ascii="宋体" w:hAnsi="宋体" w:eastAsia="宋体" w:cs="仿宋_GB2312"/>
          <w:sz w:val="24"/>
          <w:szCs w:val="24"/>
        </w:rPr>
        <w:t>现授权</w:t>
      </w:r>
      <w:r>
        <w:rPr>
          <w:rFonts w:hint="eastAsia" w:ascii="宋体" w:hAnsi="宋体" w:eastAsia="宋体" w:cs="仿宋_GB2312"/>
          <w:sz w:val="24"/>
          <w:szCs w:val="24"/>
          <w:u w:val="single"/>
        </w:rPr>
        <w:t xml:space="preserve">      </w:t>
      </w:r>
      <w:r>
        <w:rPr>
          <w:rFonts w:hint="eastAsia" w:ascii="宋体" w:hAnsi="宋体" w:eastAsia="宋体" w:cs="仿宋_GB2312"/>
          <w:i/>
          <w:iCs/>
          <w:sz w:val="24"/>
          <w:szCs w:val="24"/>
          <w:u w:val="single"/>
        </w:rPr>
        <w:t>（姓名）</w:t>
      </w:r>
      <w:r>
        <w:rPr>
          <w:rFonts w:hint="eastAsia" w:ascii="宋体" w:hAnsi="宋体" w:eastAsia="宋体" w:cs="仿宋_GB2312"/>
          <w:sz w:val="24"/>
          <w:szCs w:val="24"/>
        </w:rPr>
        <w:t>为联合委托代理人，并代表我方全权办理针对上述项目的所有采购程序和环节的具体事务和签署相关文件。</w:t>
      </w:r>
    </w:p>
    <w:p>
      <w:pPr>
        <w:spacing w:line="360" w:lineRule="auto"/>
        <w:ind w:firstLine="480" w:firstLineChars="200"/>
        <w:rPr>
          <w:rFonts w:hint="eastAsia" w:ascii="宋体" w:hAnsi="宋体" w:eastAsia="宋体" w:cs="仿宋_GB2312"/>
          <w:sz w:val="24"/>
          <w:szCs w:val="24"/>
        </w:rPr>
      </w:pPr>
      <w:r>
        <w:rPr>
          <w:rFonts w:hint="eastAsia" w:ascii="宋体" w:hAnsi="宋体" w:eastAsia="宋体" w:cs="仿宋_GB2312"/>
          <w:sz w:val="24"/>
          <w:szCs w:val="24"/>
        </w:rPr>
        <w:t>我方对委托代理人的签字事项负全部责任。</w:t>
      </w:r>
    </w:p>
    <w:p>
      <w:pPr>
        <w:spacing w:line="360" w:lineRule="auto"/>
        <w:ind w:firstLine="480" w:firstLineChars="200"/>
        <w:rPr>
          <w:rFonts w:hint="eastAsia" w:ascii="宋体" w:hAnsi="宋体" w:eastAsia="宋体" w:cs="仿宋_GB2312"/>
          <w:sz w:val="24"/>
          <w:szCs w:val="24"/>
        </w:rPr>
      </w:pPr>
      <w:r>
        <w:rPr>
          <w:rFonts w:hint="eastAsia" w:ascii="宋体" w:hAnsi="宋体" w:eastAsia="宋体" w:cs="仿宋_GB2312"/>
          <w:sz w:val="24"/>
          <w:szCs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eastAsia="宋体" w:cs="仿宋_GB2312"/>
          <w:sz w:val="24"/>
          <w:szCs w:val="24"/>
        </w:rPr>
      </w:pPr>
      <w:r>
        <w:rPr>
          <w:rFonts w:hint="eastAsia" w:ascii="宋体" w:hAnsi="宋体" w:eastAsia="宋体" w:cs="仿宋_GB2312"/>
          <w:sz w:val="24"/>
          <w:szCs w:val="24"/>
        </w:rPr>
        <w:t>委托代理人无转委托权，特此委托。</w:t>
      </w:r>
    </w:p>
    <w:p>
      <w:pPr>
        <w:spacing w:line="360" w:lineRule="auto"/>
        <w:rPr>
          <w:rFonts w:hint="eastAsia" w:ascii="宋体" w:hAnsi="宋体" w:eastAsia="宋体" w:cs="仿宋_GB2312"/>
          <w:sz w:val="24"/>
          <w:szCs w:val="24"/>
        </w:rPr>
      </w:pPr>
      <w:r>
        <w:rPr>
          <w:rFonts w:hint="eastAsia" w:ascii="宋体" w:hAnsi="宋体" w:eastAsia="宋体" w:cs="仿宋_GB2312"/>
          <w:sz w:val="24"/>
          <w:szCs w:val="24"/>
        </w:rPr>
        <w:t xml:space="preserve">    </w:t>
      </w:r>
    </w:p>
    <w:p>
      <w:pPr>
        <w:spacing w:line="360" w:lineRule="auto"/>
        <w:ind w:firstLine="1560" w:firstLineChars="650"/>
        <w:rPr>
          <w:rFonts w:hint="eastAsia" w:ascii="宋体" w:hAnsi="宋体" w:eastAsia="宋体" w:cs="仿宋_GB2312"/>
          <w:sz w:val="24"/>
          <w:szCs w:val="24"/>
        </w:rPr>
      </w:pPr>
      <w:r>
        <w:rPr>
          <w:rFonts w:hint="eastAsia" w:ascii="宋体" w:hAnsi="宋体" w:eastAsia="宋体" w:cs="仿宋_GB2312"/>
          <w:sz w:val="24"/>
          <w:szCs w:val="24"/>
        </w:rPr>
        <w:t>牵头人法定代表人（签字）：</w:t>
      </w:r>
    </w:p>
    <w:p>
      <w:pPr>
        <w:spacing w:line="360" w:lineRule="auto"/>
        <w:ind w:firstLine="3000" w:firstLineChars="1250"/>
        <w:rPr>
          <w:rFonts w:hint="eastAsia" w:ascii="宋体" w:hAnsi="宋体" w:eastAsia="宋体" w:cs="仿宋_GB2312"/>
          <w:sz w:val="24"/>
          <w:szCs w:val="24"/>
        </w:rPr>
      </w:pPr>
      <w:r>
        <w:rPr>
          <w:rFonts w:hint="eastAsia" w:ascii="宋体" w:hAnsi="宋体" w:eastAsia="宋体" w:cs="仿宋_GB2312"/>
          <w:sz w:val="24"/>
          <w:szCs w:val="24"/>
        </w:rPr>
        <w:t>牵头人</w:t>
      </w:r>
      <w:r>
        <w:rPr>
          <w:rFonts w:hint="eastAsia" w:ascii="宋体" w:hAnsi="宋体" w:eastAsia="宋体" w:cs="仿宋_GB2312"/>
          <w:sz w:val="24"/>
          <w:szCs w:val="24"/>
          <w:lang w:eastAsia="zh-CN"/>
        </w:rPr>
        <w:t>名称</w:t>
      </w:r>
      <w:r>
        <w:rPr>
          <w:rFonts w:hint="eastAsia" w:ascii="宋体" w:hAnsi="宋体" w:eastAsia="宋体" w:cs="仿宋_GB2312"/>
          <w:sz w:val="24"/>
          <w:szCs w:val="24"/>
        </w:rPr>
        <w:t>（</w:t>
      </w:r>
      <w:r>
        <w:rPr>
          <w:rFonts w:hint="eastAsia" w:ascii="宋体" w:hAnsi="宋体" w:eastAsia="宋体" w:cs="仿宋_GB2312"/>
          <w:sz w:val="24"/>
          <w:szCs w:val="24"/>
          <w:lang w:eastAsia="zh-CN"/>
        </w:rPr>
        <w:t>盖公章</w:t>
      </w:r>
      <w:r>
        <w:rPr>
          <w:rFonts w:hint="eastAsia" w:ascii="宋体" w:hAnsi="宋体" w:eastAsia="宋体" w:cs="仿宋_GB2312"/>
          <w:sz w:val="24"/>
          <w:szCs w:val="24"/>
        </w:rPr>
        <w:t>）：</w:t>
      </w:r>
    </w:p>
    <w:p>
      <w:pPr>
        <w:spacing w:line="360" w:lineRule="auto"/>
        <w:ind w:firstLine="3840" w:firstLineChars="1600"/>
        <w:rPr>
          <w:rFonts w:hint="eastAsia" w:ascii="宋体" w:hAnsi="宋体" w:eastAsia="宋体" w:cs="仿宋_GB2312"/>
          <w:sz w:val="24"/>
          <w:szCs w:val="24"/>
        </w:rPr>
      </w:pPr>
      <w:r>
        <w:rPr>
          <w:rFonts w:hint="eastAsia" w:ascii="宋体" w:hAnsi="宋体" w:eastAsia="宋体" w:cs="仿宋_GB2312"/>
          <w:sz w:val="24"/>
          <w:szCs w:val="24"/>
        </w:rPr>
        <w:t>日期：    年   月   日</w:t>
      </w:r>
    </w:p>
    <w:p>
      <w:pPr>
        <w:spacing w:line="360" w:lineRule="auto"/>
        <w:rPr>
          <w:rFonts w:hint="eastAsia" w:ascii="宋体" w:hAnsi="宋体" w:eastAsia="宋体" w:cs="仿宋_GB2312"/>
          <w:sz w:val="24"/>
          <w:szCs w:val="24"/>
        </w:rPr>
      </w:pPr>
    </w:p>
    <w:p>
      <w:pPr>
        <w:spacing w:line="360" w:lineRule="auto"/>
        <w:ind w:firstLine="3120" w:firstLineChars="1300"/>
        <w:rPr>
          <w:rFonts w:hint="eastAsia" w:ascii="宋体" w:hAnsi="宋体" w:eastAsia="宋体" w:cs="仿宋_GB2312"/>
          <w:sz w:val="24"/>
          <w:szCs w:val="24"/>
        </w:rPr>
      </w:pPr>
      <w:r>
        <w:rPr>
          <w:rFonts w:hint="eastAsia" w:ascii="宋体" w:hAnsi="宋体" w:eastAsia="宋体" w:cs="仿宋_GB2312"/>
          <w:sz w:val="24"/>
          <w:szCs w:val="24"/>
        </w:rPr>
        <w:t>委托代理人（签字）：</w:t>
      </w:r>
    </w:p>
    <w:p>
      <w:pPr>
        <w:spacing w:line="360" w:lineRule="auto"/>
        <w:ind w:firstLine="3840" w:firstLineChars="1600"/>
        <w:rPr>
          <w:rFonts w:hint="eastAsia" w:ascii="宋体" w:hAnsi="宋体" w:eastAsia="宋体" w:cs="仿宋_GB2312"/>
          <w:sz w:val="24"/>
          <w:szCs w:val="24"/>
        </w:rPr>
      </w:pPr>
      <w:r>
        <w:rPr>
          <w:rFonts w:hint="eastAsia" w:ascii="宋体" w:hAnsi="宋体" w:eastAsia="宋体" w:cs="仿宋_GB2312"/>
          <w:sz w:val="24"/>
          <w:szCs w:val="24"/>
        </w:rPr>
        <w:t>日期：    年   月   日</w:t>
      </w:r>
    </w:p>
    <w:p>
      <w:pPr>
        <w:spacing w:line="360" w:lineRule="auto"/>
        <w:rPr>
          <w:rFonts w:hint="eastAsia" w:ascii="宋体" w:hAnsi="宋体" w:eastAsia="宋体" w:cs="仿宋_GB2312"/>
          <w:sz w:val="24"/>
          <w:szCs w:val="24"/>
        </w:rPr>
      </w:pPr>
    </w:p>
    <w:p>
      <w:pPr>
        <w:spacing w:line="360" w:lineRule="auto"/>
        <w:ind w:firstLine="0" w:firstLineChars="0"/>
        <w:rPr>
          <w:rFonts w:hint="eastAsia" w:ascii="宋体" w:hAnsi="宋体" w:eastAsia="宋体" w:cs="仿宋_GB2312"/>
          <w:sz w:val="24"/>
          <w:szCs w:val="24"/>
        </w:rPr>
      </w:pPr>
      <w:r>
        <w:rPr>
          <w:rFonts w:hint="eastAsia" w:ascii="宋体" w:hAnsi="宋体" w:eastAsia="宋体" w:cs="仿宋_GB2312"/>
          <w:sz w:val="24"/>
          <w:szCs w:val="24"/>
        </w:rPr>
        <w:t>注：1. 法定代表人和委托代理人必须在授权委托书上签字，</w:t>
      </w:r>
      <w:r>
        <w:rPr>
          <w:rFonts w:hint="eastAsia" w:ascii="宋体" w:hAnsi="宋体" w:eastAsia="宋体" w:cs="仿宋_GB2312"/>
          <w:b/>
          <w:sz w:val="24"/>
          <w:szCs w:val="24"/>
        </w:rPr>
        <w:t>否则其响应文件</w:t>
      </w:r>
      <w:r>
        <w:rPr>
          <w:rFonts w:hint="eastAsia" w:ascii="宋体" w:hAnsi="宋体" w:eastAsia="宋体" w:cs="仿宋_GB2312"/>
          <w:b/>
          <w:sz w:val="24"/>
          <w:szCs w:val="24"/>
          <w:lang w:eastAsia="zh-CN"/>
        </w:rPr>
        <w:t>作无效</w:t>
      </w:r>
      <w:r>
        <w:rPr>
          <w:rFonts w:hint="eastAsia" w:ascii="宋体" w:hAnsi="宋体" w:eastAsia="宋体" w:cs="仿宋_GB2312"/>
          <w:b/>
          <w:sz w:val="24"/>
          <w:szCs w:val="24"/>
        </w:rPr>
        <w:t>响应处理。</w:t>
      </w:r>
    </w:p>
    <w:p>
      <w:pPr>
        <w:spacing w:line="360" w:lineRule="auto"/>
        <w:ind w:firstLine="480" w:firstLineChars="200"/>
        <w:jc w:val="left"/>
        <w:rPr>
          <w:rFonts w:ascii="宋体" w:hAnsi="宋体" w:eastAsia="宋体" w:cs="仿宋_GB2312"/>
          <w:sz w:val="24"/>
          <w:szCs w:val="24"/>
        </w:rPr>
      </w:pPr>
      <w:r>
        <w:rPr>
          <w:rFonts w:hint="eastAsia" w:ascii="宋体" w:hAnsi="宋体" w:eastAsia="宋体" w:cs="仿宋_GB2312"/>
          <w:sz w:val="24"/>
          <w:szCs w:val="24"/>
        </w:rPr>
        <w:t>2.本授权委托书应由联合体牵头人的法定代表人按上述规定签署。</w:t>
      </w:r>
    </w:p>
    <w:p>
      <w:pPr>
        <w:spacing w:line="360" w:lineRule="auto"/>
        <w:ind w:firstLine="480" w:firstLineChars="200"/>
        <w:jc w:val="left"/>
        <w:rPr>
          <w:rFonts w:ascii="宋体" w:hAnsi="宋体" w:eastAsia="宋体" w:cs="仿宋_GB2312"/>
          <w:sz w:val="24"/>
          <w:szCs w:val="24"/>
        </w:rPr>
      </w:pPr>
      <w:r>
        <w:rPr>
          <w:rFonts w:hint="eastAsia" w:ascii="宋体" w:hAnsi="宋体" w:eastAsia="宋体" w:cs="仿宋_GB2312"/>
          <w:sz w:val="24"/>
          <w:szCs w:val="24"/>
        </w:rPr>
        <w:t>3</w:t>
      </w:r>
      <w:r>
        <w:rPr>
          <w:rFonts w:ascii="宋体" w:hAnsi="宋体" w:eastAsia="宋体" w:cs="仿宋_GB2312"/>
          <w:sz w:val="24"/>
          <w:szCs w:val="24"/>
        </w:rPr>
        <w:t>.</w:t>
      </w:r>
      <w:r>
        <w:rPr>
          <w:rFonts w:hint="eastAsia" w:ascii="宋体" w:hAnsi="宋体" w:eastAsia="宋体" w:cs="仿宋_GB2312"/>
          <w:sz w:val="24"/>
          <w:szCs w:val="24"/>
        </w:rPr>
        <w:t>供应商为其他组织或者自然人时，本谈判文件规定的法定代表人指负责人或者自然人。本谈判文件所称负责人是指参加竞标的其他组织营业执照上的负责人，本谈判文件所称自然人指参与竞标的自然人本人。</w:t>
      </w:r>
    </w:p>
    <w:p>
      <w:pPr>
        <w:spacing w:line="360" w:lineRule="auto"/>
        <w:ind w:firstLine="480" w:firstLineChars="200"/>
        <w:jc w:val="left"/>
        <w:rPr>
          <w:rFonts w:hint="eastAsia" w:ascii="仿宋_GB2312" w:hAnsi="仿宋_GB2312" w:eastAsia="仿宋_GB2312" w:cs="仿宋_GB2312"/>
          <w:szCs w:val="21"/>
        </w:rPr>
      </w:pPr>
      <w:r>
        <w:rPr>
          <w:rFonts w:hint="eastAsia" w:ascii="宋体" w:hAnsi="宋体" w:eastAsia="宋体" w:cs="仿宋_GB2312"/>
          <w:sz w:val="24"/>
          <w:szCs w:val="24"/>
        </w:rPr>
        <w:t>4</w:t>
      </w:r>
      <w:r>
        <w:rPr>
          <w:rFonts w:ascii="宋体" w:hAnsi="宋体" w:eastAsia="宋体" w:cs="仿宋_GB2312"/>
          <w:sz w:val="24"/>
          <w:szCs w:val="24"/>
        </w:rPr>
        <w:t>.</w:t>
      </w:r>
      <w:r>
        <w:rPr>
          <w:rFonts w:hint="eastAsia" w:ascii="宋体" w:hAnsi="宋体" w:eastAsia="宋体" w:cs="仿宋_GB2312"/>
          <w:sz w:val="24"/>
          <w:szCs w:val="24"/>
        </w:rPr>
        <w:t>法人、其他组织竞标时“我方”是指“我单位”，自然人竞标时“我方”是指“本人”。</w:t>
      </w:r>
    </w:p>
    <w:p>
      <w:pPr>
        <w:snapToGrid w:val="0"/>
        <w:spacing w:line="360" w:lineRule="auto"/>
        <w:ind w:firstLine="0" w:firstLineChars="0"/>
        <w:rPr>
          <w:rFonts w:hint="eastAsia" w:ascii="宋体" w:hAnsi="宋体" w:eastAsia="宋体" w:cs="Times New Roman"/>
          <w:b/>
          <w:bCs/>
          <w:sz w:val="32"/>
          <w:szCs w:val="32"/>
          <w:lang w:val="en-US" w:eastAsia="zh-CN"/>
        </w:rPr>
      </w:pPr>
      <w:r>
        <w:rPr>
          <w:rFonts w:hint="eastAsia" w:ascii="仿宋_GB2312" w:hAnsi="仿宋_GB2312" w:eastAsia="仿宋_GB2312" w:cs="仿宋_GB2312"/>
          <w:sz w:val="32"/>
          <w:szCs w:val="32"/>
        </w:rPr>
        <w:br w:type="page"/>
      </w:r>
      <w:r>
        <w:rPr>
          <w:rFonts w:hint="eastAsia" w:ascii="宋体" w:hAnsi="宋体" w:eastAsia="宋体" w:cs="宋体"/>
          <w:b/>
          <w:sz w:val="28"/>
          <w:szCs w:val="28"/>
          <w:lang w:val="en-US" w:eastAsia="zh-CN"/>
        </w:rPr>
        <w:t>6.</w:t>
      </w:r>
      <w:r>
        <w:rPr>
          <w:rFonts w:hint="eastAsia" w:ascii="宋体" w:hAnsi="宋体" w:eastAsia="宋体" w:cs="宋体"/>
          <w:b/>
          <w:sz w:val="28"/>
          <w:szCs w:val="28"/>
        </w:rPr>
        <w:t>商务条款偏离表</w:t>
      </w:r>
      <w:r>
        <w:rPr>
          <w:rFonts w:hint="eastAsia" w:ascii="宋体" w:hAnsi="宋体" w:eastAsia="宋体" w:cs="宋体"/>
          <w:b/>
          <w:sz w:val="28"/>
          <w:szCs w:val="28"/>
          <w:lang w:eastAsia="zh-CN"/>
        </w:rPr>
        <w:t>的格式：</w:t>
      </w:r>
    </w:p>
    <w:p>
      <w:pPr>
        <w:spacing w:line="5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商务条款偏离表</w:t>
      </w:r>
    </w:p>
    <w:p>
      <w:pPr>
        <w:spacing w:line="360" w:lineRule="auto"/>
        <w:ind w:firstLine="0" w:firstLineChars="0"/>
        <w:contextualSpacing/>
        <w:rPr>
          <w:rFonts w:hint="eastAsia" w:cs="仿宋_GB2312"/>
          <w:color w:val="auto"/>
          <w:sz w:val="24"/>
          <w:highlight w:val="none"/>
        </w:rPr>
      </w:pPr>
    </w:p>
    <w:p>
      <w:pPr>
        <w:spacing w:line="360" w:lineRule="auto"/>
        <w:ind w:firstLine="0" w:firstLineChars="0"/>
        <w:contextualSpacing/>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spacing w:line="360" w:lineRule="auto"/>
        <w:ind w:firstLine="0" w:firstLineChars="0"/>
        <w:contextualSpacing/>
        <w:rPr>
          <w:rFonts w:hint="eastAsia" w:ascii="宋体" w:hAnsi="宋体" w:eastAsia="宋体" w:cs="宋体"/>
          <w:sz w:val="24"/>
          <w:szCs w:val="24"/>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p>
      <w:pPr>
        <w:spacing w:line="360" w:lineRule="auto"/>
        <w:contextualSpacing/>
        <w:rPr>
          <w:rFonts w:hint="eastAsia" w:ascii="宋体" w:hAnsi="宋体" w:eastAsia="宋体" w:cs="宋体"/>
          <w:sz w:val="24"/>
          <w:szCs w:val="24"/>
          <w:u w:val="single"/>
        </w:rPr>
      </w:pPr>
      <w:r>
        <w:rPr>
          <w:rFonts w:hint="eastAsia" w:ascii="宋体" w:hAnsi="宋体" w:eastAsia="宋体" w:cs="宋体"/>
          <w:color w:val="auto"/>
          <w:sz w:val="24"/>
          <w:highlight w:val="none"/>
        </w:rPr>
        <w:t>所竞分标（如有则填写，无分标时填写“无”或者留空）</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p>
    <w:tbl>
      <w:tblPr>
        <w:tblStyle w:val="29"/>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Cs w:val="21"/>
              </w:rPr>
            </w:pPr>
            <w:r>
              <w:rPr>
                <w:rFonts w:hint="eastAsia" w:ascii="宋体" w:hAnsi="宋体" w:eastAsia="宋体" w:cs="宋体"/>
                <w:szCs w:val="21"/>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Cs w:val="21"/>
                <w:lang w:eastAsia="zh-CN"/>
              </w:rPr>
            </w:pPr>
            <w:r>
              <w:rPr>
                <w:rFonts w:hint="eastAsia" w:ascii="宋体" w:hAnsi="宋体" w:eastAsia="宋体" w:cs="宋体"/>
                <w:szCs w:val="21"/>
              </w:rPr>
              <w:t>竞争性谈判文件的商务</w:t>
            </w:r>
            <w:r>
              <w:rPr>
                <w:rFonts w:hint="eastAsia" w:ascii="宋体" w:hAnsi="宋体" w:eastAsia="宋体" w:cs="宋体"/>
                <w:szCs w:val="21"/>
                <w:lang w:val="en-US" w:eastAsia="zh-CN"/>
              </w:rPr>
              <w:t>条款</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Cs w:val="21"/>
              </w:rPr>
            </w:pPr>
            <w:r>
              <w:rPr>
                <w:rFonts w:hint="eastAsia" w:ascii="宋体" w:hAnsi="宋体" w:eastAsia="宋体" w:cs="宋体"/>
                <w:szCs w:val="21"/>
              </w:rPr>
              <w:t>响应文件</w:t>
            </w:r>
            <w:r>
              <w:rPr>
                <w:rFonts w:hint="eastAsia" w:ascii="宋体" w:hAnsi="宋体" w:eastAsia="宋体" w:cs="宋体"/>
                <w:szCs w:val="21"/>
                <w:lang w:val="en-US" w:eastAsia="zh-CN"/>
              </w:rPr>
              <w:t>响应</w:t>
            </w:r>
            <w:r>
              <w:rPr>
                <w:rFonts w:hint="eastAsia" w:ascii="宋体" w:hAnsi="宋体" w:eastAsia="宋体" w:cs="宋体"/>
                <w:szCs w:val="21"/>
              </w:rPr>
              <w:t>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Cs w:val="21"/>
              </w:rPr>
            </w:pPr>
            <w:r>
              <w:rPr>
                <w:rFonts w:hint="eastAsia" w:ascii="宋体" w:hAnsi="宋体" w:eastAsia="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r>
              <w:rPr>
                <w:rFonts w:hint="eastAsia" w:ascii="宋体" w:hAnsi="宋体" w:eastAsia="宋体" w:cs="宋体"/>
                <w:szCs w:val="21"/>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r>
              <w:rPr>
                <w:rFonts w:hint="eastAsia" w:ascii="宋体" w:hAnsi="宋体" w:eastAsia="宋体" w:cs="宋体"/>
                <w:szCs w:val="21"/>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r>
              <w:rPr>
                <w:rFonts w:hint="eastAsia" w:ascii="宋体" w:hAnsi="宋体" w:eastAsia="宋体" w:cs="宋体"/>
                <w:szCs w:val="21"/>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Cs w:val="21"/>
              </w:rPr>
            </w:pP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szCs w:val="21"/>
              </w:rPr>
            </w:pPr>
          </w:p>
        </w:tc>
      </w:tr>
    </w:tbl>
    <w:p>
      <w:pPr>
        <w:spacing w:line="400" w:lineRule="exact"/>
        <w:ind w:left="42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注：</w:t>
      </w:r>
    </w:p>
    <w:p>
      <w:pPr>
        <w:spacing w:line="400" w:lineRule="exact"/>
        <w:ind w:left="0" w:firstLine="420" w:firstLineChars="175"/>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1.说明：应对照谈判文件“第二章 采购需求”中的商务条款逐条作出明确响应，并作出偏离说明。</w:t>
      </w:r>
    </w:p>
    <w:p>
      <w:pPr>
        <w:spacing w:line="400" w:lineRule="exact"/>
        <w:ind w:left="0"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2.供应商应根据自身的承诺，对照谈判文件要求，在“偏离说明”中注明“正偏离”或者“负偏离”或者“无偏离”。既不属于“正偏离”也不属于“负偏离”即为“无偏离”。 当响应文件的商务内容低于竞争性谈判文件要求时，供应商应当如实写明“负偏离”。</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3.表格内容均需按要求填写并盖</w:t>
      </w:r>
      <w:r>
        <w:rPr>
          <w:rFonts w:hint="eastAsia" w:ascii="宋体" w:hAnsi="宋体" w:eastAsia="宋体" w:cs="宋体"/>
          <w:kern w:val="0"/>
          <w:sz w:val="24"/>
          <w:szCs w:val="24"/>
          <w:lang w:val="en-US" w:eastAsia="zh-CN"/>
        </w:rPr>
        <w:t>公</w:t>
      </w:r>
      <w:r>
        <w:rPr>
          <w:rFonts w:hint="eastAsia" w:ascii="宋体" w:hAnsi="宋体" w:eastAsia="宋体" w:cs="宋体"/>
          <w:kern w:val="0"/>
          <w:sz w:val="24"/>
          <w:szCs w:val="24"/>
        </w:rPr>
        <w:t>章，不得留空，</w:t>
      </w:r>
      <w:r>
        <w:rPr>
          <w:rFonts w:hint="eastAsia" w:ascii="宋体" w:hAnsi="宋体" w:eastAsia="宋体" w:cs="宋体"/>
          <w:b/>
          <w:bCs/>
          <w:kern w:val="0"/>
          <w:sz w:val="24"/>
          <w:szCs w:val="24"/>
        </w:rPr>
        <w:t>否则按竞标无效处理</w:t>
      </w:r>
      <w:r>
        <w:rPr>
          <w:rFonts w:hint="eastAsia" w:ascii="宋体" w:hAnsi="宋体" w:eastAsia="宋体" w:cs="宋体"/>
          <w:kern w:val="0"/>
          <w:sz w:val="24"/>
          <w:szCs w:val="24"/>
        </w:rPr>
        <w:t>。</w:t>
      </w:r>
    </w:p>
    <w:p>
      <w:pPr>
        <w:spacing w:line="400" w:lineRule="exact"/>
        <w:ind w:firstLine="480" w:firstLineChars="200"/>
        <w:contextualSpacing/>
        <w:rPr>
          <w:rFonts w:hint="eastAsia" w:ascii="宋体" w:hAnsi="宋体" w:eastAsia="宋体" w:cs="宋体"/>
          <w:kern w:val="0"/>
          <w:sz w:val="24"/>
          <w:szCs w:val="24"/>
          <w:lang w:val="zh-CN" w:eastAsia="zh-CN"/>
        </w:rPr>
      </w:pPr>
    </w:p>
    <w:p>
      <w:pPr>
        <w:spacing w:line="400" w:lineRule="exact"/>
        <w:ind w:firstLine="480" w:firstLineChars="200"/>
        <w:contextualSpacing/>
        <w:rPr>
          <w:rFonts w:hint="eastAsia" w:ascii="宋体" w:hAnsi="宋体" w:eastAsia="宋体" w:cs="宋体"/>
          <w:kern w:val="0"/>
          <w:sz w:val="24"/>
          <w:szCs w:val="24"/>
          <w:lang w:val="zh-CN" w:eastAsia="zh-CN"/>
        </w:rPr>
      </w:pPr>
    </w:p>
    <w:p>
      <w:pPr>
        <w:spacing w:line="360" w:lineRule="auto"/>
        <w:ind w:right="-817" w:rightChars="-389"/>
        <w:contextualSpacing/>
        <w:rPr>
          <w:rFonts w:hint="eastAsia" w:ascii="宋体" w:hAnsi="宋体" w:eastAsia="宋体" w:cs="宋体"/>
          <w:sz w:val="24"/>
          <w:szCs w:val="24"/>
        </w:rPr>
      </w:pPr>
    </w:p>
    <w:p>
      <w:pPr>
        <w:spacing w:line="360" w:lineRule="auto"/>
        <w:ind w:firstLine="3840" w:firstLineChars="1600"/>
        <w:rPr>
          <w:rFonts w:hint="eastAsia" w:ascii="宋体" w:hAnsi="宋体" w:eastAsia="宋体" w:cs="宋体"/>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spacing w:line="360" w:lineRule="auto"/>
        <w:contextualSpacing/>
        <w:jc w:val="center"/>
        <w:rPr>
          <w:rFonts w:hint="eastAsia" w:ascii="宋体" w:hAnsi="宋体" w:eastAsia="宋体" w:cs="宋体"/>
          <w:b/>
          <w:sz w:val="24"/>
          <w:szCs w:val="24"/>
        </w:rPr>
      </w:pPr>
      <w:r>
        <w:rPr>
          <w:rFonts w:hint="eastAsia" w:ascii="宋体" w:hAnsi="宋体" w:eastAsia="宋体" w:cs="宋体"/>
          <w:kern w:val="0"/>
          <w:sz w:val="24"/>
          <w:szCs w:val="24"/>
          <w:lang w:val="zh-CN"/>
        </w:rPr>
        <w:t xml:space="preserve">                                                   日期：  年  月   日</w:t>
      </w:r>
    </w:p>
    <w:p>
      <w:pPr>
        <w:snapToGrid w:val="0"/>
        <w:spacing w:line="360" w:lineRule="auto"/>
        <w:ind w:firstLine="602" w:firstLineChars="200"/>
        <w:rPr>
          <w:rFonts w:hint="eastAsia" w:ascii="仿宋" w:hAnsi="仿宋" w:eastAsia="仿宋" w:cs="仿宋_GB2312"/>
          <w:b/>
          <w:sz w:val="30"/>
          <w:szCs w:val="30"/>
        </w:rPr>
      </w:pPr>
    </w:p>
    <w:p>
      <w:pPr>
        <w:snapToGrid w:val="0"/>
        <w:spacing w:line="360" w:lineRule="auto"/>
        <w:ind w:firstLine="602" w:firstLineChars="200"/>
        <w:rPr>
          <w:rFonts w:hint="eastAsia" w:ascii="仿宋" w:hAnsi="仿宋" w:eastAsia="仿宋" w:cs="仿宋_GB2312"/>
          <w:b/>
          <w:sz w:val="30"/>
          <w:szCs w:val="30"/>
        </w:rPr>
      </w:pPr>
    </w:p>
    <w:p>
      <w:pPr>
        <w:snapToGrid w:val="0"/>
        <w:spacing w:before="120" w:beforeLines="50" w:after="50"/>
        <w:ind w:firstLine="0" w:firstLineChars="0"/>
        <w:rPr>
          <w:rFonts w:hint="eastAsia" w:ascii="宋体" w:hAnsi="宋体" w:eastAsia="宋体" w:cs="宋体"/>
          <w:b/>
          <w:sz w:val="24"/>
          <w:szCs w:val="24"/>
        </w:rPr>
      </w:pPr>
      <w:r>
        <w:rPr>
          <w:rFonts w:hint="eastAsia" w:ascii="宋体" w:hAnsi="宋体" w:eastAsia="宋体" w:cs="宋体"/>
          <w:b/>
          <w:sz w:val="28"/>
          <w:szCs w:val="28"/>
          <w:lang w:val="en-US" w:eastAsia="zh-CN"/>
        </w:rPr>
        <w:t>7.</w:t>
      </w:r>
      <w:r>
        <w:rPr>
          <w:rFonts w:hint="eastAsia" w:ascii="宋体" w:hAnsi="宋体" w:eastAsia="宋体" w:cs="宋体"/>
          <w:b/>
          <w:sz w:val="28"/>
          <w:szCs w:val="28"/>
        </w:rPr>
        <w:t>供应商类似的业绩证明文件</w:t>
      </w:r>
      <w:r>
        <w:rPr>
          <w:rFonts w:hint="eastAsia" w:ascii="宋体" w:hAnsi="宋体" w:eastAsia="宋体" w:cs="宋体"/>
          <w:b/>
          <w:bCs/>
          <w:color w:val="auto"/>
          <w:sz w:val="30"/>
          <w:szCs w:val="30"/>
        </w:rPr>
        <w:t>（如有要求）</w:t>
      </w:r>
      <w:r>
        <w:rPr>
          <w:rFonts w:hint="eastAsia" w:ascii="宋体" w:hAnsi="宋体" w:eastAsia="宋体" w:cs="宋体"/>
          <w:b/>
          <w:bCs/>
          <w:color w:val="auto"/>
          <w:sz w:val="30"/>
          <w:szCs w:val="30"/>
          <w:lang w:eastAsia="zh-CN"/>
        </w:rPr>
        <w:t>：</w:t>
      </w:r>
    </w:p>
    <w:p>
      <w:pPr>
        <w:snapToGrid w:val="0"/>
        <w:ind w:left="480" w:hanging="480" w:hangingChars="200"/>
        <w:contextualSpacing/>
        <w:rPr>
          <w:rFonts w:hint="eastAsia" w:ascii="宋体" w:hAnsi="宋体" w:eastAsia="宋体" w:cs="Times New Roman"/>
          <w:color w:val="000000"/>
          <w:sz w:val="24"/>
          <w:szCs w:val="24"/>
        </w:rPr>
      </w:pPr>
    </w:p>
    <w:tbl>
      <w:tblPr>
        <w:tblStyle w:val="29"/>
        <w:tblpPr w:leftFromText="180" w:rightFromText="180" w:vertAnchor="page" w:horzAnchor="margin" w:tblpXSpec="center" w:tblpY="4783"/>
        <w:tblW w:w="95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8"/>
        <w:gridCol w:w="1915"/>
        <w:gridCol w:w="1044"/>
        <w:gridCol w:w="1045"/>
        <w:gridCol w:w="1567"/>
        <w:gridCol w:w="1058"/>
        <w:gridCol w:w="1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05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采购人名称</w:t>
            </w:r>
          </w:p>
        </w:tc>
        <w:tc>
          <w:tcPr>
            <w:tcW w:w="191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项目名称</w:t>
            </w:r>
          </w:p>
        </w:tc>
        <w:tc>
          <w:tcPr>
            <w:tcW w:w="104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合同</w:t>
            </w:r>
          </w:p>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金额</w:t>
            </w:r>
          </w:p>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（万元）</w:t>
            </w:r>
          </w:p>
        </w:tc>
        <w:tc>
          <w:tcPr>
            <w:tcW w:w="36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附件在响应文件中页码</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trPr>
        <w:tc>
          <w:tcPr>
            <w:tcW w:w="10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sz w:val="24"/>
                <w:szCs w:val="24"/>
              </w:rPr>
            </w:pPr>
          </w:p>
        </w:tc>
        <w:tc>
          <w:tcPr>
            <w:tcW w:w="19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sz w:val="24"/>
                <w:szCs w:val="24"/>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sz w:val="24"/>
                <w:szCs w:val="24"/>
              </w:rPr>
            </w:pPr>
          </w:p>
        </w:tc>
        <w:tc>
          <w:tcPr>
            <w:tcW w:w="104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合同</w:t>
            </w:r>
          </w:p>
        </w:tc>
        <w:tc>
          <w:tcPr>
            <w:tcW w:w="1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验收报告</w:t>
            </w:r>
          </w:p>
        </w:tc>
        <w:tc>
          <w:tcPr>
            <w:tcW w:w="10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用户</w:t>
            </w:r>
          </w:p>
          <w:p>
            <w:pPr>
              <w:snapToGrid w:val="0"/>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评价</w:t>
            </w: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5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c>
          <w:tcPr>
            <w:tcW w:w="104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c>
          <w:tcPr>
            <w:tcW w:w="104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c>
          <w:tcPr>
            <w:tcW w:w="156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c>
          <w:tcPr>
            <w:tcW w:w="105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c>
          <w:tcPr>
            <w:tcW w:w="181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5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5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5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9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5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05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hint="eastAsia" w:ascii="宋体" w:hAnsi="宋体" w:eastAsia="宋体" w:cs="Times New Roman"/>
                <w:color w:val="000000"/>
                <w:sz w:val="24"/>
                <w:szCs w:val="24"/>
              </w:rPr>
            </w:pPr>
          </w:p>
        </w:tc>
      </w:tr>
    </w:tbl>
    <w:p>
      <w:pPr>
        <w:snapToGrid w:val="0"/>
        <w:ind w:left="480" w:hanging="480" w:hangingChars="200"/>
        <w:contextualSpacing/>
        <w:rPr>
          <w:rFonts w:hint="eastAsia" w:ascii="宋体" w:hAnsi="宋体" w:eastAsia="宋体" w:cs="Times New Roman"/>
          <w:color w:val="000000"/>
          <w:sz w:val="24"/>
          <w:szCs w:val="24"/>
        </w:rPr>
      </w:pPr>
    </w:p>
    <w:p>
      <w:pPr>
        <w:snapToGrid w:val="0"/>
        <w:ind w:left="480" w:hanging="480" w:hangingChars="200"/>
        <w:contextualSpacing/>
        <w:rPr>
          <w:rFonts w:hint="eastAsia" w:ascii="宋体" w:hAnsi="宋体" w:eastAsia="宋体" w:cs="Times New Roman"/>
          <w:color w:val="000000"/>
          <w:sz w:val="24"/>
          <w:szCs w:val="24"/>
        </w:rPr>
      </w:pPr>
    </w:p>
    <w:p>
      <w:pPr>
        <w:autoSpaceDE w:val="0"/>
        <w:autoSpaceDN w:val="0"/>
        <w:spacing w:line="360" w:lineRule="auto"/>
        <w:ind w:left="-420" w:leftChars="-200" w:firstLine="2416" w:firstLineChars="755"/>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类似项目的业绩一览表</w:t>
      </w:r>
    </w:p>
    <w:p>
      <w:pPr>
        <w:autoSpaceDE w:val="0"/>
        <w:autoSpaceDN w:val="0"/>
        <w:spacing w:line="360" w:lineRule="auto"/>
        <w:ind w:left="0" w:leftChars="0" w:firstLine="0" w:firstLineChars="0"/>
        <w:rPr>
          <w:rFonts w:hint="eastAsia" w:ascii="宋体" w:hAnsi="宋体" w:eastAsia="宋体" w:cs="宋体"/>
          <w:color w:val="auto"/>
          <w:sz w:val="32"/>
          <w:szCs w:val="32"/>
          <w:highlight w:val="none"/>
          <w:lang w:eastAsia="zh-CN"/>
        </w:rPr>
      </w:pPr>
    </w:p>
    <w:p>
      <w:pPr>
        <w:spacing w:line="360" w:lineRule="auto"/>
        <w:ind w:left="-218" w:leftChars="-104" w:firstLine="480" w:firstLineChars="200"/>
        <w:rPr>
          <w:rFonts w:hint="eastAsia" w:ascii="宋体" w:hAnsi="宋体" w:eastAsia="宋体" w:cs="宋体"/>
          <w:kern w:val="0"/>
          <w:sz w:val="20"/>
          <w:szCs w:val="21"/>
          <w:lang w:val="zh-CN" w:eastAsia="zh-CN"/>
        </w:rPr>
      </w:pPr>
      <w:r>
        <w:rPr>
          <w:rFonts w:hint="eastAsia" w:ascii="宋体" w:hAnsi="宋体" w:eastAsia="宋体" w:cs="宋体"/>
          <w:color w:val="auto"/>
          <w:sz w:val="24"/>
          <w:highlight w:val="none"/>
        </w:rPr>
        <w:t>所竞分标（如有则填写，无分标时填写“无”或者留空）：</w:t>
      </w:r>
      <w:r>
        <w:rPr>
          <w:rFonts w:hint="eastAsia" w:ascii="宋体" w:hAnsi="宋体" w:eastAsia="宋体" w:cs="宋体"/>
          <w:color w:val="auto"/>
          <w:sz w:val="24"/>
          <w:highlight w:val="none"/>
          <w:u w:val="single"/>
        </w:rPr>
        <w:t xml:space="preserve"> </w:t>
      </w: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 xml:space="preserve">注：在填写时，如本表格不适合供应商的实际情况，可参照本表格式自行制表填写，并附上相关证明材料。 </w:t>
      </w:r>
    </w:p>
    <w:p>
      <w:pPr>
        <w:snapToGrid w:val="0"/>
        <w:spacing w:line="360" w:lineRule="auto"/>
        <w:ind w:firstLine="4935" w:firstLineChars="2350"/>
        <w:rPr>
          <w:rFonts w:hint="eastAsia" w:ascii="宋体" w:hAnsi="宋体" w:eastAsia="宋体" w:cs="宋体"/>
          <w:color w:val="000000"/>
          <w:szCs w:val="21"/>
        </w:rPr>
      </w:pPr>
    </w:p>
    <w:p>
      <w:pPr>
        <w:snapToGrid w:val="0"/>
        <w:spacing w:line="360" w:lineRule="auto"/>
        <w:ind w:left="4410" w:leftChars="2100" w:firstLine="5670" w:firstLineChars="2700"/>
        <w:rPr>
          <w:rFonts w:hint="eastAsia" w:ascii="宋体" w:hAnsi="宋体" w:eastAsia="宋体" w:cs="宋体"/>
          <w:kern w:val="0"/>
          <w:sz w:val="24"/>
          <w:szCs w:val="24"/>
        </w:rPr>
      </w:pPr>
      <w:r>
        <w:rPr>
          <w:rFonts w:hint="eastAsia" w:ascii="宋体" w:hAnsi="宋体" w:eastAsia="宋体" w:cs="宋体"/>
          <w:color w:val="000000"/>
          <w:szCs w:val="21"/>
        </w:rPr>
        <w:t xml:space="preserve"> </w:t>
      </w:r>
      <w:r>
        <w:rPr>
          <w:rFonts w:hint="eastAsia" w:ascii="宋体" w:hAnsi="宋体" w:eastAsia="宋体" w:cs="宋体"/>
          <w:kern w:val="0"/>
          <w:sz w:val="24"/>
          <w:szCs w:val="24"/>
          <w:lang w:val="zh-CN"/>
        </w:rPr>
        <w:t>供应商名称(盖公章)：</w:t>
      </w:r>
    </w:p>
    <w:p>
      <w:pPr>
        <w:spacing w:line="500" w:lineRule="exact"/>
        <w:jc w:val="center"/>
        <w:rPr>
          <w:rFonts w:ascii="仿宋_GB2312" w:hAnsi="仿宋_GB2312" w:eastAsia="仿宋_GB2312" w:cs="仿宋_GB2312"/>
          <w:sz w:val="32"/>
          <w:szCs w:val="32"/>
        </w:rPr>
        <w:sectPr>
          <w:pgSz w:w="11910" w:h="16840"/>
          <w:pgMar w:top="1340" w:right="1500" w:bottom="280" w:left="1680" w:header="720" w:footer="720" w:gutter="0"/>
          <w:pgNumType w:fmt="decimal"/>
          <w:cols w:space="720" w:num="1"/>
        </w:sectPr>
      </w:pPr>
      <w:r>
        <w:rPr>
          <w:rFonts w:hint="eastAsia" w:ascii="宋体" w:hAnsi="宋体" w:eastAsia="宋体" w:cs="宋体"/>
          <w:kern w:val="0"/>
          <w:sz w:val="24"/>
          <w:szCs w:val="24"/>
          <w:lang w:val="zh-CN"/>
        </w:rPr>
        <w:t xml:space="preserve">                                                     日期</w:t>
      </w:r>
      <w:r>
        <w:rPr>
          <w:rFonts w:hint="eastAsia" w:ascii="宋体" w:hAnsi="宋体" w:eastAsia="宋体" w:cs="宋体"/>
          <w:kern w:val="0"/>
          <w:sz w:val="24"/>
          <w:szCs w:val="24"/>
        </w:rPr>
        <w:t xml:space="preserve">：  年  </w:t>
      </w:r>
      <w:r>
        <w:rPr>
          <w:rFonts w:hint="eastAsia" w:ascii="宋体" w:hAnsi="宋体" w:eastAsia="宋体" w:cs="宋体"/>
          <w:kern w:val="0"/>
          <w:sz w:val="24"/>
          <w:szCs w:val="24"/>
          <w:lang w:val="zh-CN"/>
        </w:rPr>
        <w:t>月</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日</w:t>
      </w:r>
    </w:p>
    <w:p>
      <w:pPr>
        <w:snapToGrid w:val="0"/>
        <w:spacing w:line="360" w:lineRule="auto"/>
        <w:ind w:firstLine="0" w:firstLineChars="0"/>
        <w:jc w:val="left"/>
        <w:rPr>
          <w:rFonts w:hint="eastAsia" w:ascii="仿宋" w:hAnsi="仿宋" w:eastAsia="仿宋" w:cs="仿宋_GB2312"/>
          <w:b/>
          <w:sz w:val="30"/>
          <w:szCs w:val="30"/>
          <w:lang w:eastAsia="zh-CN"/>
        </w:rPr>
      </w:pPr>
      <w:r>
        <w:rPr>
          <w:rFonts w:hint="eastAsia" w:ascii="宋体" w:hAnsi="宋体" w:eastAsia="宋体" w:cs="宋体"/>
          <w:b/>
          <w:sz w:val="30"/>
          <w:szCs w:val="30"/>
          <w:lang w:val="en-US" w:eastAsia="zh-CN"/>
        </w:rPr>
        <w:t>8.</w:t>
      </w:r>
      <w:r>
        <w:rPr>
          <w:rFonts w:hint="eastAsia" w:ascii="宋体" w:hAnsi="宋体" w:eastAsia="宋体" w:cs="宋体"/>
          <w:b/>
          <w:sz w:val="30"/>
          <w:szCs w:val="30"/>
          <w:lang w:eastAsia="zh-CN"/>
        </w:rPr>
        <w:t>技术</w:t>
      </w:r>
      <w:r>
        <w:rPr>
          <w:rFonts w:hint="eastAsia" w:ascii="宋体" w:hAnsi="宋体" w:eastAsia="宋体" w:cs="宋体"/>
          <w:b/>
          <w:sz w:val="30"/>
          <w:szCs w:val="30"/>
        </w:rPr>
        <w:t>需求偏离表</w:t>
      </w:r>
      <w:r>
        <w:rPr>
          <w:rFonts w:hint="eastAsia" w:ascii="宋体" w:hAnsi="宋体" w:eastAsia="宋体" w:cs="宋体"/>
          <w:b/>
          <w:sz w:val="30"/>
          <w:szCs w:val="30"/>
          <w:lang w:eastAsia="zh-CN"/>
        </w:rPr>
        <w:t>的格式：</w:t>
      </w:r>
    </w:p>
    <w:p>
      <w:pPr>
        <w:spacing w:line="500" w:lineRule="exact"/>
        <w:jc w:val="center"/>
        <w:rPr>
          <w:rFonts w:hint="eastAsia" w:ascii="仿宋_GB2312" w:hAnsi="仿宋_GB2312" w:eastAsia="仿宋_GB2312" w:cs="仿宋_GB2312"/>
          <w:sz w:val="32"/>
          <w:szCs w:val="32"/>
        </w:rPr>
      </w:pPr>
    </w:p>
    <w:p>
      <w:pPr>
        <w:spacing w:line="500" w:lineRule="exact"/>
        <w:jc w:val="center"/>
        <w:rPr>
          <w:rFonts w:hint="eastAsia" w:ascii="宋体" w:hAnsi="宋体" w:eastAsia="宋体" w:cs="宋体"/>
          <w:bCs/>
          <w:sz w:val="44"/>
          <w:szCs w:val="44"/>
        </w:rPr>
      </w:pPr>
      <w:r>
        <w:rPr>
          <w:rFonts w:hint="eastAsia" w:ascii="宋体" w:hAnsi="宋体" w:eastAsia="宋体" w:cs="宋体"/>
          <w:bCs/>
          <w:sz w:val="44"/>
          <w:szCs w:val="44"/>
          <w:lang w:eastAsia="zh-CN"/>
        </w:rPr>
        <w:t>技术</w:t>
      </w:r>
      <w:r>
        <w:rPr>
          <w:rFonts w:hint="eastAsia" w:ascii="宋体" w:hAnsi="宋体" w:eastAsia="宋体" w:cs="宋体"/>
          <w:bCs/>
          <w:sz w:val="44"/>
          <w:szCs w:val="44"/>
        </w:rPr>
        <w:t>需求偏离表</w:t>
      </w:r>
    </w:p>
    <w:p>
      <w:pPr>
        <w:spacing w:line="500" w:lineRule="exact"/>
        <w:jc w:val="center"/>
        <w:rPr>
          <w:rFonts w:hint="eastAsia" w:ascii="宋体" w:hAnsi="宋体" w:eastAsia="宋体" w:cs="宋体"/>
          <w:b/>
          <w:sz w:val="32"/>
          <w:szCs w:val="32"/>
        </w:rPr>
      </w:pPr>
      <w:r>
        <w:rPr>
          <w:rFonts w:hint="eastAsia" w:ascii="宋体" w:hAnsi="宋体" w:eastAsia="宋体" w:cs="宋体"/>
          <w:bCs/>
          <w:sz w:val="44"/>
          <w:szCs w:val="44"/>
        </w:rPr>
        <w:t>(注：按采购需求具体条款修改)</w:t>
      </w:r>
    </w:p>
    <w:p>
      <w:pPr>
        <w:spacing w:line="360" w:lineRule="auto"/>
        <w:contextualSpacing/>
        <w:jc w:val="left"/>
        <w:rPr>
          <w:rFonts w:hint="eastAsia" w:ascii="宋体" w:hAnsi="宋体" w:eastAsia="宋体" w:cs="宋体"/>
          <w:sz w:val="24"/>
          <w:szCs w:val="24"/>
        </w:rPr>
      </w:pPr>
    </w:p>
    <w:p>
      <w:pPr>
        <w:spacing w:line="360" w:lineRule="auto"/>
        <w:ind w:firstLine="240" w:firstLineChars="100"/>
        <w:contextualSpacing/>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spacing w:line="360" w:lineRule="auto"/>
        <w:ind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p>
      <w:pPr>
        <w:spacing w:line="360" w:lineRule="auto"/>
        <w:ind w:firstLine="240" w:firstLineChars="100"/>
        <w:contextualSpacing/>
        <w:rPr>
          <w:rFonts w:hint="default" w:ascii="宋体" w:hAnsi="宋体" w:eastAsia="宋体" w:cs="宋体"/>
          <w:kern w:val="0"/>
          <w:sz w:val="24"/>
          <w:szCs w:val="24"/>
          <w:lang w:val="en-US" w:eastAsia="zh-CN"/>
        </w:rPr>
      </w:pPr>
      <w:r>
        <w:rPr>
          <w:rFonts w:hint="eastAsia" w:ascii="宋体" w:hAnsi="宋体" w:eastAsia="宋体" w:cs="宋体"/>
          <w:color w:val="auto"/>
          <w:sz w:val="24"/>
          <w:highlight w:val="none"/>
        </w:rPr>
        <w:t>所竞分标（如有则填写，无分标时填写“无”或者留空）：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tbl>
      <w:tblPr>
        <w:tblStyle w:val="29"/>
        <w:tblW w:w="8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12"/>
        <w:gridCol w:w="2288"/>
        <w:gridCol w:w="278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szCs w:val="21"/>
                <w:lang w:val="en-US" w:eastAsia="zh-CN"/>
              </w:rPr>
            </w:pPr>
            <w:r>
              <w:rPr>
                <w:rFonts w:hint="eastAsia" w:ascii="宋体" w:hAnsi="宋体" w:eastAsia="宋体" w:cs="宋体"/>
                <w:szCs w:val="21"/>
                <w:lang w:val="en-US" w:eastAsia="zh-CN"/>
              </w:rPr>
              <w:t>项号</w:t>
            </w:r>
          </w:p>
        </w:tc>
        <w:tc>
          <w:tcPr>
            <w:tcW w:w="12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lang w:eastAsia="zh-CN"/>
              </w:rPr>
              <w:t>标的</w:t>
            </w:r>
            <w:r>
              <w:rPr>
                <w:rFonts w:hint="eastAsia" w:ascii="宋体" w:hAnsi="宋体" w:eastAsia="宋体" w:cs="宋体"/>
                <w:szCs w:val="21"/>
              </w:rPr>
              <w:t>名称</w:t>
            </w:r>
          </w:p>
        </w:tc>
        <w:tc>
          <w:tcPr>
            <w:tcW w:w="22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竞争性谈判文件</w:t>
            </w:r>
            <w:r>
              <w:rPr>
                <w:rFonts w:hint="eastAsia" w:ascii="宋体" w:hAnsi="宋体" w:cs="Times New Roman"/>
                <w:szCs w:val="21"/>
                <w:highlight w:val="none"/>
                <w:lang w:eastAsia="zh-CN"/>
              </w:rPr>
              <w:t>采购需求</w:t>
            </w:r>
            <w:r>
              <w:rPr>
                <w:rFonts w:hint="eastAsia" w:ascii="宋体" w:hAnsi="宋体" w:cs="Times New Roman"/>
                <w:szCs w:val="21"/>
                <w:highlight w:val="none"/>
                <w:lang w:val="en-US" w:eastAsia="zh-CN"/>
              </w:rPr>
              <w:t>中的</w:t>
            </w:r>
            <w:r>
              <w:rPr>
                <w:rFonts w:hint="eastAsia" w:ascii="宋体" w:hAnsi="宋体" w:cs="宋体"/>
                <w:color w:val="auto"/>
                <w:sz w:val="21"/>
                <w:szCs w:val="21"/>
                <w:lang w:eastAsia="zh-CN"/>
              </w:rPr>
              <w:t>技术参数及配置</w:t>
            </w:r>
          </w:p>
        </w:tc>
        <w:tc>
          <w:tcPr>
            <w:tcW w:w="27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响应文件</w:t>
            </w:r>
            <w:r>
              <w:rPr>
                <w:rFonts w:hint="eastAsia" w:ascii="宋体" w:hAnsi="宋体" w:eastAsia="宋体" w:cs="宋体"/>
                <w:color w:val="auto"/>
                <w:szCs w:val="21"/>
                <w:highlight w:val="none"/>
                <w:lang w:val="en-US" w:eastAsia="zh-CN"/>
              </w:rPr>
              <w:t>响应的</w:t>
            </w:r>
            <w:r>
              <w:rPr>
                <w:rFonts w:hint="eastAsia" w:ascii="宋体" w:hAnsi="宋体" w:cs="宋体"/>
                <w:color w:val="auto"/>
                <w:sz w:val="21"/>
                <w:szCs w:val="21"/>
                <w:lang w:eastAsia="zh-CN"/>
              </w:rPr>
              <w:t>技术参数及配置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Cs w:val="21"/>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22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22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w:t>
            </w:r>
          </w:p>
        </w:tc>
        <w:tc>
          <w:tcPr>
            <w:tcW w:w="12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22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808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color w:val="auto"/>
                <w:sz w:val="21"/>
                <w:szCs w:val="21"/>
                <w:highlight w:val="none"/>
                <w:u w:val="none"/>
                <w:lang w:eastAsia="zh-CN"/>
              </w:rPr>
              <w:t>竞</w:t>
            </w:r>
            <w:r>
              <w:rPr>
                <w:rFonts w:hint="eastAsia" w:ascii="宋体" w:hAnsi="宋体" w:eastAsia="宋体" w:cs="宋体"/>
                <w:color w:val="auto"/>
                <w:sz w:val="21"/>
                <w:szCs w:val="21"/>
                <w:highlight w:val="none"/>
                <w:u w:val="none"/>
              </w:rPr>
              <w:t>标货物中，属于优先采购节能产品</w:t>
            </w:r>
            <w:r>
              <w:rPr>
                <w:rFonts w:hint="eastAsia" w:ascii="宋体" w:hAnsi="宋体" w:cs="宋体"/>
                <w:color w:val="auto"/>
              </w:rPr>
              <w:t>为</w:t>
            </w:r>
            <w:r>
              <w:rPr>
                <w:rFonts w:hint="eastAsia" w:ascii="宋体" w:hAnsi="宋体" w:eastAsia="宋体" w:cs="宋体"/>
                <w:color w:val="auto"/>
                <w:sz w:val="21"/>
                <w:szCs w:val="21"/>
              </w:rPr>
              <w:t>本项目</w:t>
            </w:r>
            <w:r>
              <w:rPr>
                <w:rFonts w:hint="eastAsia" w:ascii="宋体" w:hAnsi="宋体" w:eastAsia="宋体" w:cs="宋体"/>
                <w:color w:val="auto"/>
                <w:sz w:val="21"/>
                <w:szCs w:val="21"/>
                <w:lang w:eastAsia="zh-CN"/>
              </w:rPr>
              <w:t>竞争性谈判</w:t>
            </w:r>
            <w:r>
              <w:rPr>
                <w:rFonts w:hint="eastAsia" w:ascii="宋体" w:hAnsi="宋体" w:eastAsia="宋体" w:cs="宋体"/>
                <w:color w:val="auto"/>
                <w:sz w:val="21"/>
                <w:szCs w:val="21"/>
              </w:rPr>
              <w:t>文件“第二章</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采购需求</w:t>
            </w:r>
            <w:r>
              <w:rPr>
                <w:rFonts w:hint="eastAsia" w:ascii="宋体" w:hAnsi="宋体" w:eastAsia="宋体" w:cs="宋体"/>
                <w:color w:val="auto"/>
                <w:sz w:val="21"/>
                <w:szCs w:val="21"/>
              </w:rPr>
              <w:t>”中</w:t>
            </w:r>
            <w:r>
              <w:rPr>
                <w:rFonts w:hint="eastAsia" w:ascii="宋体" w:hAnsi="宋体" w:cs="宋体"/>
                <w:color w:val="auto"/>
              </w:rPr>
              <w:t>“</w:t>
            </w:r>
            <w:r>
              <w:rPr>
                <w:rFonts w:hint="eastAsia" w:ascii="宋体" w:hAnsi="宋体" w:cs="宋体"/>
                <w:color w:val="auto"/>
                <w:sz w:val="21"/>
                <w:szCs w:val="21"/>
              </w:rPr>
              <w:t>需求一览表</w:t>
            </w:r>
            <w:r>
              <w:rPr>
                <w:rFonts w:hint="eastAsia" w:ascii="宋体" w:hAnsi="宋体" w:cs="宋体"/>
                <w:color w:val="auto"/>
              </w:rPr>
              <w:t>”</w:t>
            </w:r>
            <w:r>
              <w:rPr>
                <w:rFonts w:hint="eastAsia" w:ascii="宋体" w:hAnsi="宋体" w:cs="宋体"/>
                <w:color w:val="auto"/>
                <w:lang w:eastAsia="zh-CN"/>
              </w:rPr>
              <w:t>的</w:t>
            </w:r>
            <w:r>
              <w:rPr>
                <w:rFonts w:hint="eastAsia" w:ascii="宋体" w:hAnsi="宋体" w:cs="宋体"/>
                <w:color w:val="auto"/>
              </w:rPr>
              <w:t>第   项产品</w:t>
            </w:r>
            <w:r>
              <w:rPr>
                <w:rFonts w:hint="eastAsia" w:ascii="宋体" w:hAnsi="宋体" w:eastAsia="宋体" w:cs="宋体"/>
                <w:color w:val="auto"/>
                <w:szCs w:val="24"/>
                <w:u w:val="none"/>
                <w:lang w:eastAsia="zh-CN"/>
              </w:rPr>
              <w:t>：</w:t>
            </w:r>
            <w:r>
              <w:rPr>
                <w:rFonts w:hint="eastAsia" w:ascii="宋体" w:hAnsi="宋体" w:eastAsia="宋体" w:cs="宋体"/>
                <w:color w:val="auto"/>
                <w:szCs w:val="24"/>
                <w:u w:val="single"/>
                <w:lang w:val="en-US" w:eastAsia="zh-CN"/>
              </w:rPr>
              <w:t xml:space="preserve">        </w:t>
            </w:r>
            <w:r>
              <w:rPr>
                <w:rFonts w:hint="eastAsia" w:ascii="宋体" w:hAnsi="宋体" w:eastAsia="宋体" w:cs="宋体"/>
                <w:color w:val="auto"/>
                <w:szCs w:val="24"/>
                <w:u w:val="none"/>
                <w:lang w:val="en-US" w:eastAsia="zh-CN"/>
              </w:rPr>
              <w:t>，合计</w:t>
            </w:r>
            <w:r>
              <w:rPr>
                <w:rFonts w:hint="eastAsia" w:ascii="宋体" w:hAnsi="宋体" w:eastAsia="宋体" w:cs="宋体"/>
                <w:color w:val="auto"/>
                <w:szCs w:val="24"/>
                <w:u w:val="single"/>
                <w:lang w:val="en-US" w:eastAsia="zh-CN"/>
              </w:rPr>
              <w:t xml:space="preserve">     </w:t>
            </w:r>
            <w:r>
              <w:rPr>
                <w:rFonts w:hint="eastAsia" w:ascii="宋体" w:hAnsi="宋体" w:eastAsia="宋体" w:cs="宋体"/>
                <w:color w:val="auto"/>
                <w:szCs w:val="24"/>
                <w:u w:val="none"/>
                <w:lang w:val="en-US" w:eastAsia="zh-CN"/>
              </w:rPr>
              <w:t>项</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属于优先采购环境标志产品</w:t>
            </w:r>
            <w:r>
              <w:rPr>
                <w:rFonts w:hint="eastAsia" w:ascii="宋体" w:hAnsi="宋体" w:eastAsia="宋体" w:cs="宋体"/>
                <w:color w:val="auto"/>
                <w:sz w:val="21"/>
                <w:szCs w:val="21"/>
                <w:highlight w:val="none"/>
                <w:u w:val="none"/>
                <w:lang w:val="en-US" w:eastAsia="zh-CN"/>
              </w:rPr>
              <w:t>为</w:t>
            </w:r>
            <w:r>
              <w:rPr>
                <w:rFonts w:hint="eastAsia" w:ascii="宋体" w:hAnsi="宋体" w:eastAsia="宋体" w:cs="宋体"/>
                <w:color w:val="auto"/>
                <w:sz w:val="21"/>
                <w:szCs w:val="21"/>
              </w:rPr>
              <w:t>本项目</w:t>
            </w:r>
            <w:r>
              <w:rPr>
                <w:rFonts w:hint="eastAsia" w:ascii="宋体" w:hAnsi="宋体" w:eastAsia="宋体" w:cs="宋体"/>
                <w:color w:val="auto"/>
                <w:sz w:val="21"/>
                <w:szCs w:val="21"/>
                <w:lang w:eastAsia="zh-CN"/>
              </w:rPr>
              <w:t>竞争性谈判</w:t>
            </w:r>
            <w:r>
              <w:rPr>
                <w:rFonts w:hint="eastAsia" w:ascii="宋体" w:hAnsi="宋体" w:eastAsia="宋体" w:cs="宋体"/>
                <w:color w:val="auto"/>
                <w:sz w:val="21"/>
                <w:szCs w:val="21"/>
              </w:rPr>
              <w:t>文件“第二章</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采购需求</w:t>
            </w:r>
            <w:r>
              <w:rPr>
                <w:rFonts w:hint="eastAsia" w:ascii="宋体" w:hAnsi="宋体" w:eastAsia="宋体" w:cs="宋体"/>
                <w:color w:val="auto"/>
                <w:sz w:val="21"/>
                <w:szCs w:val="21"/>
              </w:rPr>
              <w:t>”中</w:t>
            </w:r>
            <w:r>
              <w:rPr>
                <w:rFonts w:hint="eastAsia" w:ascii="宋体" w:hAnsi="宋体" w:cs="宋体"/>
                <w:color w:val="auto"/>
              </w:rPr>
              <w:t>“</w:t>
            </w:r>
            <w:r>
              <w:rPr>
                <w:rFonts w:hint="eastAsia" w:ascii="宋体" w:hAnsi="宋体" w:cs="宋体"/>
                <w:color w:val="auto"/>
                <w:sz w:val="21"/>
                <w:szCs w:val="21"/>
              </w:rPr>
              <w:t>需求一览表</w:t>
            </w:r>
            <w:r>
              <w:rPr>
                <w:rFonts w:hint="eastAsia" w:ascii="宋体" w:hAnsi="宋体" w:cs="宋体"/>
                <w:color w:val="auto"/>
              </w:rPr>
              <w:t>”</w:t>
            </w:r>
            <w:r>
              <w:rPr>
                <w:rFonts w:hint="eastAsia" w:ascii="宋体" w:hAnsi="宋体" w:cs="宋体"/>
                <w:color w:val="auto"/>
                <w:lang w:eastAsia="zh-CN"/>
              </w:rPr>
              <w:t>的</w:t>
            </w:r>
            <w:r>
              <w:rPr>
                <w:rFonts w:hint="eastAsia" w:ascii="宋体" w:hAnsi="宋体" w:cs="宋体"/>
                <w:color w:val="auto"/>
              </w:rPr>
              <w:t>第   项产品</w:t>
            </w:r>
            <w:r>
              <w:rPr>
                <w:rFonts w:hint="eastAsia" w:ascii="宋体" w:hAnsi="宋体" w:eastAsia="宋体" w:cs="宋体"/>
                <w:color w:val="auto"/>
                <w:szCs w:val="24"/>
                <w:u w:val="none"/>
                <w:lang w:eastAsia="zh-CN"/>
              </w:rPr>
              <w:t>：</w:t>
            </w:r>
            <w:r>
              <w:rPr>
                <w:rFonts w:hint="eastAsia" w:ascii="宋体" w:hAnsi="宋体" w:eastAsia="宋体" w:cs="宋体"/>
                <w:color w:val="auto"/>
                <w:szCs w:val="24"/>
                <w:u w:val="single"/>
                <w:lang w:val="en-US" w:eastAsia="zh-CN"/>
              </w:rPr>
              <w:t xml:space="preserve">        </w:t>
            </w:r>
            <w:r>
              <w:rPr>
                <w:rFonts w:hint="eastAsia" w:ascii="宋体" w:hAnsi="宋体" w:eastAsia="宋体" w:cs="宋体"/>
                <w:color w:val="auto"/>
                <w:szCs w:val="24"/>
                <w:u w:val="none"/>
                <w:lang w:val="en-US" w:eastAsia="zh-CN"/>
              </w:rPr>
              <w:t>，合计</w:t>
            </w:r>
            <w:r>
              <w:rPr>
                <w:rFonts w:hint="eastAsia" w:ascii="宋体" w:hAnsi="宋体" w:eastAsia="宋体" w:cs="宋体"/>
                <w:color w:val="auto"/>
                <w:szCs w:val="24"/>
                <w:u w:val="single"/>
                <w:lang w:val="en-US" w:eastAsia="zh-CN"/>
              </w:rPr>
              <w:t xml:space="preserve">     </w:t>
            </w:r>
            <w:r>
              <w:rPr>
                <w:rFonts w:hint="eastAsia" w:ascii="宋体" w:hAnsi="宋体" w:eastAsia="宋体" w:cs="宋体"/>
                <w:color w:val="auto"/>
                <w:szCs w:val="24"/>
                <w:u w:val="none"/>
                <w:lang w:val="en-US" w:eastAsia="zh-CN"/>
              </w:rPr>
              <w:t>项</w:t>
            </w:r>
            <w:r>
              <w:rPr>
                <w:rFonts w:hint="eastAsia" w:ascii="宋体" w:hAnsi="宋体" w:eastAsia="宋体" w:cs="宋体"/>
                <w:color w:val="auto"/>
                <w:sz w:val="21"/>
                <w:szCs w:val="21"/>
                <w:highlight w:val="none"/>
                <w:u w:val="none"/>
              </w:rPr>
              <w:t>。</w:t>
            </w:r>
            <w:r>
              <w:rPr>
                <w:rFonts w:hint="eastAsia" w:ascii="宋体" w:hAnsi="宋体" w:eastAsia="宋体" w:cs="宋体"/>
              </w:rPr>
              <w:t xml:space="preserve"> </w:t>
            </w:r>
            <w:r>
              <w:rPr>
                <w:rFonts w:hint="eastAsia" w:ascii="宋体" w:hAnsi="宋体" w:eastAsia="宋体" w:cs="宋体"/>
                <w:b/>
                <w:bCs/>
                <w:color w:val="auto"/>
                <w:sz w:val="21"/>
                <w:szCs w:val="21"/>
                <w:highlight w:val="none"/>
                <w:u w:val="none"/>
                <w:lang w:eastAsia="zh-CN"/>
              </w:rPr>
              <w:t>（注：如有，请逐项列出，如无填写“无”或者留空。）</w:t>
            </w:r>
          </w:p>
        </w:tc>
      </w:tr>
    </w:tbl>
    <w:p>
      <w:pPr>
        <w:spacing w:line="360" w:lineRule="auto"/>
        <w:contextualSpacing/>
        <w:rPr>
          <w:rFonts w:hint="eastAsia" w:ascii="宋体" w:hAnsi="宋体" w:eastAsia="宋体" w:cs="宋体"/>
          <w:kern w:val="0"/>
          <w:szCs w:val="21"/>
          <w:lang w:val="zh-CN" w:eastAsia="zh-CN"/>
        </w:rPr>
      </w:pPr>
    </w:p>
    <w:p>
      <w:pPr>
        <w:spacing w:line="360" w:lineRule="auto"/>
        <w:contextualSpacing/>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注：</w:t>
      </w:r>
    </w:p>
    <w:p>
      <w:pPr>
        <w:spacing w:line="360" w:lineRule="auto"/>
        <w:ind w:firstLine="420" w:firstLineChars="200"/>
        <w:contextualSpacing/>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1.说明：应对照谈判文件“第二章</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lang w:val="zh-CN" w:eastAsia="zh-CN"/>
        </w:rPr>
        <w:t>采购需求”中“需求一览表”的技术参数及配置条款逐条作出明确响应，并作出偏离说明。</w:t>
      </w:r>
    </w:p>
    <w:p>
      <w:pPr>
        <w:spacing w:line="360" w:lineRule="auto"/>
        <w:ind w:left="0" w:firstLine="420" w:firstLineChars="200"/>
        <w:contextualSpacing/>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2.供应商应根据自身的承诺，对照谈判文件要求，在“偏离说明”中注明“正偏离”或者“负偏离”或者“无偏离”。既不属于“正偏离”也不属于“负偏离”即为“无偏离”。 当响应文件的技术参数及配置内容低于竞争性谈判文件要求时，供应商应当如实写明“负偏离”。</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3.表格内容均需按要求填写并盖</w:t>
      </w:r>
      <w:r>
        <w:rPr>
          <w:rFonts w:hint="eastAsia" w:ascii="宋体" w:hAnsi="宋体" w:eastAsia="宋体" w:cs="宋体"/>
          <w:kern w:val="0"/>
          <w:szCs w:val="21"/>
          <w:lang w:eastAsia="zh-CN"/>
        </w:rPr>
        <w:t>公</w:t>
      </w:r>
      <w:r>
        <w:rPr>
          <w:rFonts w:hint="eastAsia" w:ascii="宋体" w:hAnsi="宋体" w:eastAsia="宋体" w:cs="宋体"/>
          <w:kern w:val="0"/>
          <w:szCs w:val="21"/>
        </w:rPr>
        <w:t>章，不得留空，</w:t>
      </w:r>
      <w:r>
        <w:rPr>
          <w:rFonts w:hint="eastAsia" w:ascii="宋体" w:hAnsi="宋体" w:eastAsia="宋体" w:cs="宋体"/>
          <w:b/>
          <w:bCs/>
          <w:kern w:val="0"/>
          <w:szCs w:val="21"/>
        </w:rPr>
        <w:t>否则按竞标无效处理。</w:t>
      </w:r>
    </w:p>
    <w:p>
      <w:pPr>
        <w:autoSpaceDE w:val="0"/>
        <w:autoSpaceDN w:val="0"/>
        <w:spacing w:line="360" w:lineRule="auto"/>
        <w:ind w:left="4335" w:leftChars="1950" w:hanging="240" w:hangingChars="100"/>
        <w:rPr>
          <w:rFonts w:hint="eastAsia" w:ascii="宋体" w:hAnsi="宋体" w:eastAsia="宋体" w:cs="宋体"/>
          <w:kern w:val="0"/>
          <w:sz w:val="24"/>
          <w:szCs w:val="24"/>
        </w:rPr>
      </w:pPr>
    </w:p>
    <w:p>
      <w:pPr>
        <w:autoSpaceDE w:val="0"/>
        <w:autoSpaceDN w:val="0"/>
        <w:spacing w:line="360" w:lineRule="auto"/>
        <w:ind w:left="4335" w:leftChars="1950" w:hanging="240" w:hangingChars="100"/>
        <w:rPr>
          <w:rFonts w:hint="eastAsia" w:ascii="宋体" w:hAnsi="宋体" w:eastAsia="宋体" w:cs="宋体"/>
          <w:kern w:val="0"/>
          <w:sz w:val="24"/>
          <w:szCs w:val="24"/>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auto"/>
        <w:ind w:firstLine="6480" w:firstLineChars="2700"/>
        <w:rPr>
          <w:rFonts w:ascii="仿宋_GB2312" w:hAnsi="仿宋" w:eastAsia="仿宋_GB2312" w:cs="仿宋_GB2312"/>
          <w:b/>
          <w:bCs/>
          <w:sz w:val="24"/>
          <w:szCs w:val="24"/>
        </w:rPr>
      </w:pPr>
      <w:r>
        <w:rPr>
          <w:rFonts w:hint="eastAsia" w:ascii="宋体" w:hAnsi="宋体" w:eastAsia="宋体" w:cs="宋体"/>
          <w:kern w:val="0"/>
          <w:sz w:val="24"/>
          <w:szCs w:val="24"/>
          <w:lang w:val="zh-CN"/>
        </w:rPr>
        <w:t>日期：  年  月   日</w:t>
      </w:r>
    </w:p>
    <w:p>
      <w:pPr>
        <w:spacing w:line="500" w:lineRule="exact"/>
        <w:jc w:val="center"/>
        <w:rPr>
          <w:rFonts w:ascii="仿宋_GB2312" w:hAnsi="仿宋_GB2312" w:eastAsia="仿宋_GB2312" w:cs="仿宋_GB2312"/>
          <w:sz w:val="32"/>
          <w:szCs w:val="32"/>
        </w:rPr>
        <w:sectPr>
          <w:pgSz w:w="11910" w:h="16840"/>
          <w:pgMar w:top="1340" w:right="1500" w:bottom="280" w:left="1680" w:header="720" w:footer="720" w:gutter="0"/>
          <w:pgNumType w:fmt="decimal"/>
          <w:cols w:space="720" w:num="1"/>
        </w:sectPr>
      </w:pPr>
    </w:p>
    <w:p>
      <w:pPr>
        <w:snapToGrid w:val="0"/>
        <w:spacing w:before="120" w:beforeLines="50" w:after="50"/>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lang w:val="en-US" w:eastAsia="zh-CN"/>
        </w:rPr>
        <w:t>9.</w:t>
      </w:r>
      <w:r>
        <w:rPr>
          <w:rFonts w:hint="eastAsia" w:ascii="宋体" w:hAnsi="宋体" w:eastAsia="宋体" w:cs="宋体"/>
          <w:b/>
          <w:sz w:val="28"/>
          <w:szCs w:val="28"/>
        </w:rPr>
        <w:t>售后服务方案</w:t>
      </w:r>
    </w:p>
    <w:p>
      <w:pPr>
        <w:snapToGrid w:val="0"/>
        <w:spacing w:before="120" w:beforeLines="50" w:after="50"/>
        <w:ind w:left="143" w:leftChars="68" w:firstLine="420" w:firstLineChars="200"/>
        <w:rPr>
          <w:rFonts w:hint="eastAsia" w:ascii="宋体" w:hAnsi="宋体" w:eastAsia="宋体" w:cs="宋体"/>
          <w:szCs w:val="24"/>
        </w:rPr>
      </w:pPr>
      <w:r>
        <w:rPr>
          <w:rFonts w:hint="eastAsia" w:ascii="宋体" w:hAnsi="宋体" w:eastAsia="宋体" w:cs="宋体"/>
          <w:szCs w:val="24"/>
        </w:rPr>
        <w:t>由</w:t>
      </w:r>
      <w:r>
        <w:rPr>
          <w:rFonts w:hint="eastAsia" w:ascii="宋体" w:hAnsi="宋体" w:eastAsia="宋体" w:cs="宋体"/>
          <w:szCs w:val="24"/>
          <w:lang w:eastAsia="zh-CN"/>
        </w:rPr>
        <w:t>供应商</w:t>
      </w:r>
      <w:r>
        <w:rPr>
          <w:rFonts w:hint="eastAsia" w:ascii="宋体" w:hAnsi="宋体" w:eastAsia="宋体" w:cs="宋体"/>
          <w:szCs w:val="24"/>
        </w:rPr>
        <w:t>按本项目竞争性谈判文件</w:t>
      </w:r>
      <w:r>
        <w:rPr>
          <w:rFonts w:hint="eastAsia" w:ascii="宋体" w:hAnsi="宋体" w:eastAsia="宋体" w:cs="宋体"/>
          <w:szCs w:val="24"/>
          <w:lang w:eastAsia="zh-CN"/>
        </w:rPr>
        <w:t>“</w:t>
      </w:r>
      <w:r>
        <w:rPr>
          <w:rFonts w:hint="eastAsia" w:ascii="宋体" w:hAnsi="宋体" w:eastAsia="宋体" w:cs="宋体"/>
          <w:szCs w:val="24"/>
        </w:rPr>
        <w:t>第二章</w:t>
      </w:r>
      <w:r>
        <w:rPr>
          <w:rFonts w:hint="eastAsia" w:ascii="宋体" w:hAnsi="宋体" w:eastAsia="宋体" w:cs="宋体"/>
          <w:szCs w:val="24"/>
          <w:lang w:val="en-US" w:eastAsia="zh-CN"/>
        </w:rPr>
        <w:t xml:space="preserve">  </w:t>
      </w:r>
      <w:r>
        <w:rPr>
          <w:rFonts w:hint="eastAsia" w:ascii="宋体" w:hAnsi="宋体" w:eastAsia="宋体" w:cs="宋体"/>
          <w:szCs w:val="24"/>
        </w:rPr>
        <w:t>采购需求”中商务条款部分的售后服务要求自行填写，其中要包含售后服务承诺。</w:t>
      </w:r>
    </w:p>
    <w:p>
      <w:pPr>
        <w:snapToGrid w:val="0"/>
        <w:spacing w:before="120" w:beforeLines="50" w:after="50"/>
        <w:ind w:left="142"/>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1、售后服务承诺</w:t>
      </w:r>
    </w:p>
    <w:p>
      <w:pPr>
        <w:autoSpaceDE w:val="0"/>
        <w:autoSpaceDN w:val="0"/>
        <w:spacing w:line="360" w:lineRule="auto"/>
        <w:rPr>
          <w:rFonts w:hint="eastAsia" w:ascii="宋体" w:hAnsi="宋体" w:eastAsia="宋体" w:cs="宋体"/>
          <w:b/>
          <w:sz w:val="24"/>
          <w:szCs w:val="24"/>
        </w:rPr>
      </w:pPr>
      <w:r>
        <w:rPr>
          <w:rFonts w:hint="eastAsia" w:ascii="宋体" w:hAnsi="宋体" w:eastAsia="宋体" w:cs="宋体"/>
          <w:b/>
          <w:sz w:val="24"/>
          <w:szCs w:val="24"/>
        </w:rPr>
        <w:t>附表A:售后服务机构情况表</w:t>
      </w:r>
      <w:r>
        <w:rPr>
          <w:rFonts w:hint="eastAsia" w:ascii="宋体" w:hAnsi="宋体" w:eastAsia="宋体" w:cs="宋体"/>
          <w:sz w:val="24"/>
          <w:szCs w:val="24"/>
        </w:rPr>
        <w:t>（</w:t>
      </w:r>
      <w:r>
        <w:rPr>
          <w:rFonts w:hint="eastAsia" w:ascii="宋体" w:hAnsi="宋体" w:eastAsia="宋体" w:cs="宋体"/>
          <w:sz w:val="24"/>
          <w:szCs w:val="24"/>
          <w:lang w:eastAsia="zh-CN"/>
        </w:rPr>
        <w:t>参照</w:t>
      </w:r>
      <w:r>
        <w:rPr>
          <w:rFonts w:hint="eastAsia" w:ascii="宋体" w:hAnsi="宋体" w:eastAsia="宋体" w:cs="宋体"/>
          <w:sz w:val="24"/>
          <w:szCs w:val="24"/>
        </w:rPr>
        <w:t>此格式自制）</w:t>
      </w:r>
    </w:p>
    <w:tbl>
      <w:tblPr>
        <w:tblStyle w:val="2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278"/>
        <w:gridCol w:w="1523"/>
        <w:gridCol w:w="1246"/>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340" w:type="dxa"/>
            <w:vAlign w:val="center"/>
          </w:tcPr>
          <w:p>
            <w:pPr>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机构名称</w:t>
            </w:r>
          </w:p>
        </w:tc>
        <w:tc>
          <w:tcPr>
            <w:tcW w:w="1278" w:type="dxa"/>
            <w:vAlign w:val="center"/>
          </w:tcPr>
          <w:p>
            <w:pPr>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机构性质</w:t>
            </w:r>
          </w:p>
        </w:tc>
        <w:tc>
          <w:tcPr>
            <w:tcW w:w="1523" w:type="dxa"/>
            <w:vAlign w:val="center"/>
          </w:tcPr>
          <w:p>
            <w:pPr>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注册地址</w:t>
            </w:r>
          </w:p>
        </w:tc>
        <w:tc>
          <w:tcPr>
            <w:tcW w:w="1246" w:type="dxa"/>
            <w:vAlign w:val="center"/>
          </w:tcPr>
          <w:p>
            <w:pPr>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货物技术人员数量</w:t>
            </w:r>
          </w:p>
        </w:tc>
        <w:tc>
          <w:tcPr>
            <w:tcW w:w="1533" w:type="dxa"/>
            <w:vAlign w:val="center"/>
          </w:tcPr>
          <w:p>
            <w:pPr>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hint="eastAsia" w:ascii="宋体" w:hAnsi="宋体" w:eastAsia="宋体" w:cs="宋体"/>
                <w:sz w:val="24"/>
                <w:szCs w:val="24"/>
              </w:rPr>
            </w:pPr>
          </w:p>
        </w:tc>
        <w:tc>
          <w:tcPr>
            <w:tcW w:w="2340" w:type="dxa"/>
          </w:tcPr>
          <w:p>
            <w:pPr>
              <w:autoSpaceDE w:val="0"/>
              <w:autoSpaceDN w:val="0"/>
              <w:spacing w:line="360" w:lineRule="auto"/>
              <w:jc w:val="center"/>
              <w:rPr>
                <w:rFonts w:hint="eastAsia" w:ascii="宋体" w:hAnsi="宋体" w:eastAsia="宋体" w:cs="宋体"/>
                <w:sz w:val="24"/>
                <w:szCs w:val="24"/>
              </w:rPr>
            </w:pPr>
          </w:p>
        </w:tc>
        <w:tc>
          <w:tcPr>
            <w:tcW w:w="1278" w:type="dxa"/>
          </w:tcPr>
          <w:p>
            <w:pPr>
              <w:autoSpaceDE w:val="0"/>
              <w:autoSpaceDN w:val="0"/>
              <w:spacing w:line="360" w:lineRule="auto"/>
              <w:jc w:val="center"/>
              <w:rPr>
                <w:rFonts w:hint="eastAsia" w:ascii="宋体" w:hAnsi="宋体" w:eastAsia="宋体" w:cs="宋体"/>
                <w:sz w:val="24"/>
                <w:szCs w:val="24"/>
              </w:rPr>
            </w:pPr>
          </w:p>
        </w:tc>
        <w:tc>
          <w:tcPr>
            <w:tcW w:w="1523" w:type="dxa"/>
          </w:tcPr>
          <w:p>
            <w:pPr>
              <w:autoSpaceDE w:val="0"/>
              <w:autoSpaceDN w:val="0"/>
              <w:spacing w:line="360" w:lineRule="auto"/>
              <w:jc w:val="center"/>
              <w:rPr>
                <w:rFonts w:hint="eastAsia" w:ascii="宋体" w:hAnsi="宋体" w:eastAsia="宋体" w:cs="宋体"/>
                <w:sz w:val="24"/>
                <w:szCs w:val="24"/>
              </w:rPr>
            </w:pPr>
          </w:p>
        </w:tc>
        <w:tc>
          <w:tcPr>
            <w:tcW w:w="1246" w:type="dxa"/>
          </w:tcPr>
          <w:p>
            <w:pPr>
              <w:autoSpaceDE w:val="0"/>
              <w:autoSpaceDN w:val="0"/>
              <w:spacing w:line="360" w:lineRule="auto"/>
              <w:jc w:val="center"/>
              <w:rPr>
                <w:rFonts w:hint="eastAsia" w:ascii="宋体" w:hAnsi="宋体" w:eastAsia="宋体" w:cs="宋体"/>
                <w:sz w:val="24"/>
                <w:szCs w:val="24"/>
              </w:rPr>
            </w:pPr>
          </w:p>
        </w:tc>
        <w:tc>
          <w:tcPr>
            <w:tcW w:w="1533" w:type="dxa"/>
          </w:tcPr>
          <w:p>
            <w:pPr>
              <w:autoSpaceDE w:val="0"/>
              <w:autoSpaceDN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hint="eastAsia" w:ascii="宋体" w:hAnsi="宋体" w:eastAsia="宋体" w:cs="宋体"/>
                <w:sz w:val="24"/>
                <w:szCs w:val="24"/>
              </w:rPr>
            </w:pPr>
          </w:p>
        </w:tc>
        <w:tc>
          <w:tcPr>
            <w:tcW w:w="2340" w:type="dxa"/>
          </w:tcPr>
          <w:p>
            <w:pPr>
              <w:autoSpaceDE w:val="0"/>
              <w:autoSpaceDN w:val="0"/>
              <w:spacing w:line="360" w:lineRule="auto"/>
              <w:jc w:val="center"/>
              <w:rPr>
                <w:rFonts w:hint="eastAsia" w:ascii="宋体" w:hAnsi="宋体" w:eastAsia="宋体" w:cs="宋体"/>
                <w:sz w:val="24"/>
                <w:szCs w:val="24"/>
              </w:rPr>
            </w:pPr>
          </w:p>
        </w:tc>
        <w:tc>
          <w:tcPr>
            <w:tcW w:w="1278" w:type="dxa"/>
          </w:tcPr>
          <w:p>
            <w:pPr>
              <w:autoSpaceDE w:val="0"/>
              <w:autoSpaceDN w:val="0"/>
              <w:spacing w:line="360" w:lineRule="auto"/>
              <w:jc w:val="center"/>
              <w:rPr>
                <w:rFonts w:hint="eastAsia" w:ascii="宋体" w:hAnsi="宋体" w:eastAsia="宋体" w:cs="宋体"/>
                <w:sz w:val="24"/>
                <w:szCs w:val="24"/>
              </w:rPr>
            </w:pPr>
          </w:p>
        </w:tc>
        <w:tc>
          <w:tcPr>
            <w:tcW w:w="1523" w:type="dxa"/>
          </w:tcPr>
          <w:p>
            <w:pPr>
              <w:autoSpaceDE w:val="0"/>
              <w:autoSpaceDN w:val="0"/>
              <w:spacing w:line="360" w:lineRule="auto"/>
              <w:jc w:val="center"/>
              <w:rPr>
                <w:rFonts w:hint="eastAsia" w:ascii="宋体" w:hAnsi="宋体" w:eastAsia="宋体" w:cs="宋体"/>
                <w:sz w:val="24"/>
                <w:szCs w:val="24"/>
              </w:rPr>
            </w:pPr>
          </w:p>
        </w:tc>
        <w:tc>
          <w:tcPr>
            <w:tcW w:w="1246" w:type="dxa"/>
          </w:tcPr>
          <w:p>
            <w:pPr>
              <w:autoSpaceDE w:val="0"/>
              <w:autoSpaceDN w:val="0"/>
              <w:spacing w:line="360" w:lineRule="auto"/>
              <w:jc w:val="center"/>
              <w:rPr>
                <w:rFonts w:hint="eastAsia" w:ascii="宋体" w:hAnsi="宋体" w:eastAsia="宋体" w:cs="宋体"/>
                <w:sz w:val="24"/>
                <w:szCs w:val="24"/>
              </w:rPr>
            </w:pPr>
          </w:p>
        </w:tc>
        <w:tc>
          <w:tcPr>
            <w:tcW w:w="1533" w:type="dxa"/>
          </w:tcPr>
          <w:p>
            <w:pPr>
              <w:autoSpaceDE w:val="0"/>
              <w:autoSpaceDN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hint="eastAsia" w:ascii="宋体" w:hAnsi="宋体" w:eastAsia="宋体" w:cs="宋体"/>
                <w:sz w:val="24"/>
                <w:szCs w:val="24"/>
              </w:rPr>
            </w:pPr>
          </w:p>
        </w:tc>
        <w:tc>
          <w:tcPr>
            <w:tcW w:w="2340" w:type="dxa"/>
          </w:tcPr>
          <w:p>
            <w:pPr>
              <w:autoSpaceDE w:val="0"/>
              <w:autoSpaceDN w:val="0"/>
              <w:spacing w:line="360" w:lineRule="auto"/>
              <w:jc w:val="center"/>
              <w:rPr>
                <w:rFonts w:hint="eastAsia" w:ascii="宋体" w:hAnsi="宋体" w:eastAsia="宋体" w:cs="宋体"/>
                <w:sz w:val="24"/>
                <w:szCs w:val="24"/>
              </w:rPr>
            </w:pPr>
          </w:p>
        </w:tc>
        <w:tc>
          <w:tcPr>
            <w:tcW w:w="1278" w:type="dxa"/>
          </w:tcPr>
          <w:p>
            <w:pPr>
              <w:autoSpaceDE w:val="0"/>
              <w:autoSpaceDN w:val="0"/>
              <w:spacing w:line="360" w:lineRule="auto"/>
              <w:jc w:val="center"/>
              <w:rPr>
                <w:rFonts w:hint="eastAsia" w:ascii="宋体" w:hAnsi="宋体" w:eastAsia="宋体" w:cs="宋体"/>
                <w:sz w:val="24"/>
                <w:szCs w:val="24"/>
              </w:rPr>
            </w:pPr>
          </w:p>
        </w:tc>
        <w:tc>
          <w:tcPr>
            <w:tcW w:w="1523" w:type="dxa"/>
          </w:tcPr>
          <w:p>
            <w:pPr>
              <w:autoSpaceDE w:val="0"/>
              <w:autoSpaceDN w:val="0"/>
              <w:spacing w:line="360" w:lineRule="auto"/>
              <w:jc w:val="center"/>
              <w:rPr>
                <w:rFonts w:hint="eastAsia" w:ascii="宋体" w:hAnsi="宋体" w:eastAsia="宋体" w:cs="宋体"/>
                <w:sz w:val="24"/>
                <w:szCs w:val="24"/>
              </w:rPr>
            </w:pPr>
          </w:p>
        </w:tc>
        <w:tc>
          <w:tcPr>
            <w:tcW w:w="1246" w:type="dxa"/>
          </w:tcPr>
          <w:p>
            <w:pPr>
              <w:autoSpaceDE w:val="0"/>
              <w:autoSpaceDN w:val="0"/>
              <w:spacing w:line="360" w:lineRule="auto"/>
              <w:jc w:val="center"/>
              <w:rPr>
                <w:rFonts w:hint="eastAsia" w:ascii="宋体" w:hAnsi="宋体" w:eastAsia="宋体" w:cs="宋体"/>
                <w:sz w:val="24"/>
                <w:szCs w:val="24"/>
              </w:rPr>
            </w:pPr>
          </w:p>
        </w:tc>
        <w:tc>
          <w:tcPr>
            <w:tcW w:w="1533" w:type="dxa"/>
          </w:tcPr>
          <w:p>
            <w:pPr>
              <w:autoSpaceDE w:val="0"/>
              <w:autoSpaceDN w:val="0"/>
              <w:spacing w:line="360" w:lineRule="auto"/>
              <w:jc w:val="center"/>
              <w:rPr>
                <w:rFonts w:hint="eastAsia" w:ascii="宋体" w:hAnsi="宋体" w:eastAsia="宋体" w:cs="宋体"/>
                <w:sz w:val="24"/>
                <w:szCs w:val="24"/>
              </w:rPr>
            </w:pPr>
          </w:p>
        </w:tc>
      </w:tr>
    </w:tbl>
    <w:p>
      <w:pPr>
        <w:autoSpaceDE w:val="0"/>
        <w:autoSpaceDN w:val="0"/>
        <w:spacing w:line="360" w:lineRule="auto"/>
        <w:rPr>
          <w:rFonts w:hint="eastAsia" w:ascii="宋体" w:hAnsi="宋体" w:eastAsia="宋体" w:cs="宋体"/>
          <w:kern w:val="0"/>
          <w:sz w:val="24"/>
          <w:szCs w:val="24"/>
          <w:lang w:eastAsia="zh-CN"/>
        </w:rPr>
      </w:pPr>
      <w:r>
        <w:rPr>
          <w:rFonts w:hint="eastAsia" w:ascii="宋体" w:hAnsi="宋体" w:eastAsia="宋体" w:cs="宋体"/>
          <w:b/>
          <w:sz w:val="24"/>
          <w:szCs w:val="24"/>
        </w:rPr>
        <w:t>注：关于项目涉及的所有售后服务机构均在本表注明，包括供应商本单位和符合条件的第三方</w:t>
      </w:r>
      <w:r>
        <w:rPr>
          <w:rFonts w:hint="eastAsia" w:ascii="宋体" w:hAnsi="宋体" w:eastAsia="宋体" w:cs="宋体"/>
          <w:b/>
          <w:sz w:val="24"/>
          <w:szCs w:val="24"/>
          <w:lang w:val="en-US" w:eastAsia="zh-CN"/>
        </w:rPr>
        <w:t>服务</w:t>
      </w:r>
      <w:r>
        <w:rPr>
          <w:rFonts w:hint="eastAsia" w:ascii="宋体" w:hAnsi="宋体" w:eastAsia="宋体" w:cs="宋体"/>
          <w:b/>
          <w:sz w:val="24"/>
          <w:szCs w:val="24"/>
        </w:rPr>
        <w:t>机构</w:t>
      </w:r>
      <w:r>
        <w:rPr>
          <w:rFonts w:hint="eastAsia" w:ascii="宋体" w:hAnsi="宋体" w:eastAsia="宋体" w:cs="宋体"/>
          <w:b/>
          <w:sz w:val="24"/>
          <w:szCs w:val="24"/>
          <w:lang w:eastAsia="zh-CN"/>
        </w:rPr>
        <w:t>。</w:t>
      </w:r>
    </w:p>
    <w:p>
      <w:p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kern w:val="0"/>
          <w:sz w:val="24"/>
          <w:szCs w:val="24"/>
        </w:rPr>
        <w:t>附表B：售后服务人员情况表</w:t>
      </w:r>
      <w:r>
        <w:rPr>
          <w:rFonts w:hint="eastAsia" w:ascii="宋体" w:hAnsi="宋体" w:eastAsia="宋体" w:cs="宋体"/>
          <w:sz w:val="24"/>
          <w:szCs w:val="24"/>
        </w:rPr>
        <w:t>（</w:t>
      </w:r>
      <w:r>
        <w:rPr>
          <w:rFonts w:hint="eastAsia" w:ascii="宋体" w:hAnsi="宋体" w:eastAsia="宋体" w:cs="宋体"/>
          <w:sz w:val="24"/>
          <w:szCs w:val="24"/>
          <w:lang w:eastAsia="zh-CN"/>
        </w:rPr>
        <w:t>参照</w:t>
      </w:r>
      <w:r>
        <w:rPr>
          <w:rFonts w:hint="eastAsia" w:ascii="宋体" w:hAnsi="宋体" w:eastAsia="宋体" w:cs="宋体"/>
          <w:sz w:val="24"/>
          <w:szCs w:val="24"/>
        </w:rPr>
        <w:t>此格式自制）</w:t>
      </w:r>
    </w:p>
    <w:tbl>
      <w:tblPr>
        <w:tblStyle w:val="29"/>
        <w:tblW w:w="10002" w:type="dxa"/>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eastAsia" w:ascii="宋体" w:hAnsi="宋体" w:eastAsia="宋体" w:cs="宋体"/>
                <w:sz w:val="24"/>
                <w:szCs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eastAsia" w:ascii="宋体" w:hAnsi="宋体" w:eastAsia="宋体" w:cs="宋体"/>
                <w:sz w:val="24"/>
                <w:szCs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eastAsia" w:ascii="宋体" w:hAnsi="宋体" w:eastAsia="宋体" w:cs="宋体"/>
                <w:sz w:val="24"/>
                <w:szCs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szCs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eastAsia" w:ascii="宋体" w:hAnsi="宋体" w:eastAsia="宋体" w:cs="宋体"/>
                <w:sz w:val="24"/>
                <w:szCs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szCs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r>
    </w:tbl>
    <w:p>
      <w:pPr>
        <w:spacing w:line="440" w:lineRule="exact"/>
        <w:ind w:firstLine="396" w:firstLineChars="198"/>
        <w:rPr>
          <w:rFonts w:hint="eastAsia" w:ascii="宋体" w:hAnsi="宋体" w:eastAsia="宋体" w:cs="宋体"/>
          <w:kern w:val="0"/>
          <w:sz w:val="20"/>
          <w:szCs w:val="21"/>
          <w:lang w:val="zh-CN" w:eastAsia="zh-CN"/>
        </w:rPr>
      </w:pPr>
    </w:p>
    <w:p>
      <w:pPr>
        <w:spacing w:line="500" w:lineRule="exact"/>
        <w:rPr>
          <w:rFonts w:hint="eastAsia" w:ascii="宋体" w:hAnsi="宋体" w:eastAsia="宋体" w:cs="宋体"/>
          <w:sz w:val="32"/>
          <w:szCs w:val="32"/>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auto"/>
        <w:ind w:firstLine="6480" w:firstLineChars="27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  年  月   日</w:t>
      </w:r>
    </w:p>
    <w:p>
      <w:pPr>
        <w:snapToGrid w:val="0"/>
        <w:spacing w:line="360" w:lineRule="auto"/>
        <w:ind w:firstLine="0" w:firstLineChars="0"/>
        <w:rPr>
          <w:rFonts w:hint="eastAsia" w:ascii="宋体" w:hAnsi="宋体" w:eastAsia="宋体" w:cs="宋体"/>
          <w:b/>
          <w:sz w:val="28"/>
          <w:szCs w:val="28"/>
          <w:lang w:val="en-US" w:eastAsia="zh-CN"/>
        </w:rPr>
      </w:pPr>
    </w:p>
    <w:p>
      <w:pPr>
        <w:snapToGrid w:val="0"/>
        <w:spacing w:line="360" w:lineRule="auto"/>
        <w:ind w:firstLine="0" w:firstLineChars="0"/>
        <w:rPr>
          <w:rFonts w:hint="eastAsia" w:ascii="宋体" w:hAnsi="宋体" w:eastAsia="宋体" w:cs="宋体"/>
          <w:b/>
          <w:sz w:val="28"/>
          <w:szCs w:val="28"/>
          <w:lang w:val="en-US" w:eastAsia="zh-CN"/>
        </w:rPr>
      </w:pPr>
    </w:p>
    <w:p>
      <w:pPr>
        <w:snapToGrid w:val="0"/>
        <w:spacing w:line="360" w:lineRule="auto"/>
        <w:ind w:firstLine="0" w:firstLineChars="0"/>
        <w:rPr>
          <w:rFonts w:hint="eastAsia" w:ascii="宋体" w:hAnsi="宋体" w:eastAsia="宋体" w:cs="宋体"/>
          <w:b/>
          <w:sz w:val="28"/>
          <w:szCs w:val="28"/>
          <w:lang w:val="en-US" w:eastAsia="zh-CN"/>
        </w:rPr>
      </w:pPr>
    </w:p>
    <w:p>
      <w:pPr>
        <w:snapToGrid w:val="0"/>
        <w:spacing w:line="360" w:lineRule="auto"/>
        <w:ind w:firstLine="0" w:firstLineChars="0"/>
        <w:rPr>
          <w:rFonts w:hint="eastAsia" w:ascii="宋体" w:hAnsi="宋体" w:eastAsia="宋体" w:cs="宋体"/>
          <w:b/>
          <w:i/>
          <w:iCs/>
          <w:sz w:val="28"/>
          <w:szCs w:val="28"/>
          <w:highlight w:val="yellow"/>
        </w:rPr>
      </w:pPr>
      <w:r>
        <w:rPr>
          <w:rFonts w:hint="eastAsia" w:ascii="宋体" w:hAnsi="宋体" w:eastAsia="宋体" w:cs="宋体"/>
          <w:b/>
          <w:sz w:val="28"/>
          <w:szCs w:val="28"/>
          <w:lang w:val="en-US" w:eastAsia="zh-CN"/>
        </w:rPr>
        <w:t>10.</w:t>
      </w:r>
      <w:r>
        <w:rPr>
          <w:rFonts w:hint="eastAsia" w:ascii="宋体" w:hAnsi="宋体" w:eastAsia="宋体" w:cs="宋体"/>
          <w:b/>
          <w:sz w:val="28"/>
          <w:szCs w:val="28"/>
        </w:rPr>
        <w:t>项目实施人员一览表（如有要求）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（由供应商根据采购需求及采购文件要求编制）</w:t>
      </w:r>
    </w:p>
    <w:p>
      <w:pPr>
        <w:pStyle w:val="2"/>
        <w:rPr>
          <w:rFonts w:hint="eastAsia" w:ascii="宋体" w:hAnsi="宋体" w:eastAsia="宋体" w:cs="宋体"/>
        </w:rPr>
      </w:pPr>
    </w:p>
    <w:p>
      <w:pPr>
        <w:rPr>
          <w:rFonts w:hint="eastAsia" w:ascii="宋体" w:hAnsi="宋体" w:eastAsia="宋体" w:cs="宋体"/>
          <w:color w:val="000000"/>
          <w:kern w:val="0"/>
          <w:sz w:val="24"/>
          <w:szCs w:val="24"/>
          <w:lang w:val="zh-CN" w:eastAsia="zh-CN"/>
        </w:rPr>
      </w:pPr>
      <w:r>
        <w:rPr>
          <w:rFonts w:hint="eastAsia" w:ascii="宋体" w:hAnsi="宋体" w:eastAsia="宋体" w:cs="宋体"/>
          <w:color w:val="000000"/>
          <w:kern w:val="0"/>
          <w:sz w:val="24"/>
          <w:szCs w:val="24"/>
          <w:lang w:val="zh-CN" w:eastAsia="zh-CN"/>
        </w:rPr>
        <w:t>所竞分标（此处有分标时填写具体分标号，无分标时填写“无”）：</w:t>
      </w:r>
      <w:r>
        <w:rPr>
          <w:rFonts w:hint="eastAsia" w:ascii="宋体" w:hAnsi="宋体" w:eastAsia="宋体" w:cs="宋体"/>
          <w:color w:val="000000"/>
          <w:kern w:val="0"/>
          <w:sz w:val="24"/>
          <w:szCs w:val="24"/>
          <w:u w:val="single"/>
          <w:lang w:val="zh-CN" w:eastAsia="zh-CN"/>
        </w:rPr>
        <w:t xml:space="preserve">     </w:t>
      </w:r>
      <w:r>
        <w:rPr>
          <w:rFonts w:hint="eastAsia" w:ascii="宋体" w:hAnsi="宋体" w:eastAsia="宋体" w:cs="宋体"/>
          <w:color w:val="000000"/>
          <w:kern w:val="0"/>
          <w:sz w:val="24"/>
          <w:szCs w:val="24"/>
          <w:u w:val="single"/>
          <w:lang w:val="en-US" w:eastAsia="zh-CN"/>
        </w:rPr>
        <w:t xml:space="preserve"> </w:t>
      </w:r>
    </w:p>
    <w:p>
      <w:pPr>
        <w:keepNext/>
        <w:autoSpaceDE w:val="0"/>
        <w:autoSpaceDN w:val="0"/>
        <w:spacing w:line="360" w:lineRule="auto"/>
        <w:ind w:firstLine="477"/>
        <w:rPr>
          <w:rFonts w:hint="eastAsia" w:ascii="宋体" w:hAnsi="宋体" w:eastAsia="宋体" w:cs="宋体"/>
          <w:b/>
          <w:sz w:val="24"/>
          <w:szCs w:val="24"/>
        </w:rPr>
      </w:pPr>
      <w:r>
        <w:rPr>
          <w:rFonts w:hint="eastAsia" w:ascii="宋体" w:hAnsi="宋体" w:eastAsia="宋体" w:cs="宋体"/>
          <w:b/>
          <w:sz w:val="24"/>
          <w:szCs w:val="24"/>
        </w:rPr>
        <w:t>附表A:本项目的项目经理情况表</w:t>
      </w:r>
    </w:p>
    <w:tbl>
      <w:tblPr>
        <w:tblStyle w:val="29"/>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eastAsia="宋体" w:cs="宋体"/>
                <w:sz w:val="24"/>
                <w:szCs w:val="24"/>
              </w:rPr>
            </w:pPr>
            <w:r>
              <w:rPr>
                <w:rFonts w:hint="eastAsia" w:ascii="宋体" w:hAnsi="宋体" w:eastAsia="宋体" w:cs="宋体"/>
                <w:sz w:val="24"/>
                <w:szCs w:val="24"/>
              </w:rPr>
              <w:t>响应截止时间前三年业绩及承担的主要工作情况，曾担任项目经理的项目应列明细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eastAsia" w:ascii="宋体" w:hAnsi="宋体" w:eastAsia="宋体" w:cs="宋体"/>
                <w:sz w:val="24"/>
                <w:szCs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hint="eastAsia" w:ascii="宋体" w:hAnsi="宋体" w:eastAsia="宋体" w:cs="宋体"/>
                <w:sz w:val="24"/>
                <w:szCs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p>
        </w:tc>
      </w:tr>
    </w:tbl>
    <w:p>
      <w:pPr>
        <w:autoSpaceDE w:val="0"/>
        <w:autoSpaceDN w:val="0"/>
        <w:spacing w:line="360" w:lineRule="auto"/>
        <w:rPr>
          <w:rFonts w:hint="eastAsia" w:ascii="宋体" w:hAnsi="宋体" w:eastAsia="宋体" w:cs="宋体"/>
          <w:b/>
          <w:sz w:val="24"/>
          <w:szCs w:val="24"/>
        </w:rPr>
      </w:pPr>
      <w:r>
        <w:rPr>
          <w:rFonts w:hint="eastAsia" w:ascii="宋体" w:hAnsi="宋体" w:eastAsia="宋体" w:cs="宋体"/>
          <w:b/>
          <w:sz w:val="24"/>
          <w:szCs w:val="24"/>
        </w:rPr>
        <w:t>注：</w:t>
      </w:r>
      <w:r>
        <w:rPr>
          <w:rFonts w:hint="eastAsia" w:ascii="宋体" w:hAnsi="宋体" w:eastAsia="宋体" w:cs="宋体"/>
          <w:b/>
          <w:color w:val="auto"/>
          <w:sz w:val="24"/>
          <w:highlight w:val="none"/>
        </w:rPr>
        <w:t>供应商可</w:t>
      </w:r>
      <w:r>
        <w:rPr>
          <w:rFonts w:hint="eastAsia" w:ascii="宋体" w:hAnsi="宋体" w:eastAsia="宋体" w:cs="宋体"/>
          <w:b/>
          <w:color w:val="auto"/>
          <w:sz w:val="24"/>
          <w:highlight w:val="none"/>
          <w:lang w:eastAsia="zh-CN"/>
        </w:rPr>
        <w:t>参照</w:t>
      </w:r>
      <w:r>
        <w:rPr>
          <w:rFonts w:hint="eastAsia" w:ascii="宋体" w:hAnsi="宋体" w:eastAsia="宋体" w:cs="宋体"/>
          <w:b/>
          <w:color w:val="auto"/>
          <w:sz w:val="24"/>
          <w:highlight w:val="none"/>
        </w:rPr>
        <w:t>上述的格式自行编制，</w:t>
      </w:r>
      <w:r>
        <w:rPr>
          <w:rFonts w:hint="eastAsia" w:ascii="宋体" w:hAnsi="宋体" w:eastAsia="宋体" w:cs="宋体"/>
          <w:b/>
          <w:sz w:val="24"/>
          <w:szCs w:val="24"/>
        </w:rPr>
        <w:t>并注明所在响应技术文件页码。</w:t>
      </w:r>
    </w:p>
    <w:p>
      <w:pPr>
        <w:autoSpaceDE w:val="0"/>
        <w:autoSpaceDN w:val="0"/>
        <w:spacing w:line="360" w:lineRule="auto"/>
        <w:rPr>
          <w:rFonts w:hint="eastAsia" w:ascii="宋体" w:hAnsi="宋体" w:eastAsia="宋体" w:cs="宋体"/>
          <w:b/>
          <w:sz w:val="24"/>
          <w:szCs w:val="24"/>
        </w:rPr>
      </w:pPr>
      <w:r>
        <w:rPr>
          <w:rFonts w:hint="eastAsia" w:ascii="宋体" w:hAnsi="宋体" w:eastAsia="宋体" w:cs="宋体"/>
          <w:b/>
          <w:sz w:val="24"/>
          <w:szCs w:val="24"/>
        </w:rPr>
        <w:t>附表B:本项目的项目小组人员情况表</w:t>
      </w:r>
      <w:r>
        <w:rPr>
          <w:rFonts w:hint="eastAsia" w:ascii="宋体" w:hAnsi="宋体" w:eastAsia="宋体" w:cs="宋体"/>
          <w:sz w:val="24"/>
          <w:szCs w:val="24"/>
        </w:rPr>
        <w:t>（</w:t>
      </w:r>
      <w:r>
        <w:rPr>
          <w:rFonts w:hint="eastAsia" w:ascii="宋体" w:hAnsi="宋体" w:eastAsia="宋体" w:cs="宋体"/>
          <w:sz w:val="24"/>
          <w:szCs w:val="24"/>
          <w:lang w:eastAsia="zh-CN"/>
        </w:rPr>
        <w:t>参照</w:t>
      </w:r>
      <w:r>
        <w:rPr>
          <w:rFonts w:hint="eastAsia" w:ascii="宋体" w:hAnsi="宋体" w:eastAsia="宋体" w:cs="宋体"/>
          <w:sz w:val="24"/>
          <w:szCs w:val="24"/>
        </w:rPr>
        <w:t>此格式自制）</w:t>
      </w:r>
    </w:p>
    <w:tbl>
      <w:tblPr>
        <w:tblStyle w:val="29"/>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学历</w:t>
            </w:r>
          </w:p>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专业</w:t>
            </w:r>
          </w:p>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职称</w:t>
            </w:r>
          </w:p>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szCs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szCs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szCs w:val="24"/>
              </w:rPr>
            </w:pPr>
          </w:p>
        </w:tc>
      </w:tr>
    </w:tbl>
    <w:p>
      <w:pPr>
        <w:spacing w:line="360" w:lineRule="auto"/>
        <w:rPr>
          <w:rFonts w:hint="eastAsia" w:ascii="宋体" w:hAnsi="宋体" w:eastAsia="宋体" w:cs="宋体"/>
          <w:b/>
          <w:bCs/>
          <w:sz w:val="24"/>
          <w:szCs w:val="24"/>
        </w:rPr>
      </w:pPr>
      <w:r>
        <w:rPr>
          <w:rFonts w:hint="eastAsia" w:ascii="宋体" w:hAnsi="宋体" w:eastAsia="宋体" w:cs="宋体"/>
          <w:b/>
          <w:sz w:val="24"/>
          <w:szCs w:val="24"/>
        </w:rPr>
        <w:t>注：供应商可</w:t>
      </w:r>
      <w:r>
        <w:rPr>
          <w:rFonts w:hint="eastAsia" w:ascii="宋体" w:hAnsi="宋体" w:eastAsia="宋体" w:cs="宋体"/>
          <w:b/>
          <w:sz w:val="24"/>
          <w:szCs w:val="24"/>
          <w:lang w:eastAsia="zh-CN"/>
        </w:rPr>
        <w:t>参照</w:t>
      </w:r>
      <w:r>
        <w:rPr>
          <w:rFonts w:hint="eastAsia" w:ascii="宋体" w:hAnsi="宋体" w:eastAsia="宋体" w:cs="宋体"/>
          <w:b/>
          <w:sz w:val="24"/>
          <w:szCs w:val="24"/>
        </w:rPr>
        <w:t>上述的格式自行编制，并注明所在响应技术文件页码。</w:t>
      </w:r>
    </w:p>
    <w:p>
      <w:pPr>
        <w:snapToGrid w:val="0"/>
        <w:spacing w:line="360" w:lineRule="auto"/>
        <w:ind w:firstLine="602" w:firstLineChars="200"/>
        <w:rPr>
          <w:rFonts w:hint="eastAsia" w:ascii="宋体" w:hAnsi="宋体" w:eastAsia="宋体" w:cs="宋体"/>
          <w:b/>
          <w:sz w:val="30"/>
          <w:szCs w:val="30"/>
        </w:rPr>
      </w:pPr>
    </w:p>
    <w:p>
      <w:pPr>
        <w:autoSpaceDE w:val="0"/>
        <w:autoSpaceDN w:val="0"/>
        <w:spacing w:line="360" w:lineRule="auto"/>
        <w:ind w:firstLine="6505" w:firstLineChars="2700"/>
        <w:rPr>
          <w:rFonts w:hint="eastAsia" w:ascii="宋体" w:hAnsi="宋体" w:eastAsia="宋体" w:cs="宋体"/>
          <w:b/>
          <w:bCs/>
          <w:sz w:val="24"/>
          <w:szCs w:val="24"/>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auto"/>
        <w:ind w:firstLine="6480" w:firstLineChars="27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  年  月   日</w:t>
      </w:r>
    </w:p>
    <w:p>
      <w:pPr>
        <w:spacing w:line="500" w:lineRule="exact"/>
        <w:rPr>
          <w:rFonts w:hint="eastAsia" w:ascii="仿宋_GB2312" w:hAnsi="仿宋_GB2312" w:eastAsia="仿宋_GB2312" w:cs="仿宋_GB2312"/>
          <w:sz w:val="32"/>
          <w:szCs w:val="32"/>
        </w:rPr>
      </w:pPr>
    </w:p>
    <w:p>
      <w:pPr>
        <w:autoSpaceDE w:val="0"/>
        <w:autoSpaceDN w:val="0"/>
        <w:spacing w:line="360" w:lineRule="auto"/>
        <w:ind w:firstLine="6480" w:firstLineChars="2700"/>
        <w:rPr>
          <w:rFonts w:hint="eastAsia" w:ascii="仿宋_GB2312" w:hAnsi="仿宋" w:eastAsia="仿宋_GB2312" w:cs="仿宋_GB2312"/>
          <w:kern w:val="0"/>
          <w:sz w:val="24"/>
          <w:szCs w:val="24"/>
          <w:lang w:val="zh-CN"/>
        </w:rPr>
      </w:pPr>
    </w:p>
    <w:p>
      <w:pPr>
        <w:adjustRightInd w:val="0"/>
        <w:snapToGrid w:val="0"/>
        <w:spacing w:line="300" w:lineRule="auto"/>
        <w:rPr>
          <w:rFonts w:hint="eastAsia" w:ascii="宋体" w:hAnsi="宋体" w:eastAsia="宋体" w:cs="Times New Roman"/>
          <w:color w:val="000000"/>
          <w:szCs w:val="21"/>
          <w:u w:val="single"/>
        </w:rPr>
      </w:pPr>
    </w:p>
    <w:p>
      <w:pPr>
        <w:keepNext/>
        <w:keepLines/>
        <w:spacing w:before="260" w:after="260" w:line="416" w:lineRule="auto"/>
        <w:jc w:val="center"/>
        <w:outlineLvl w:val="1"/>
        <w:rPr>
          <w:rFonts w:hint="eastAsia" w:ascii="宋体" w:hAnsi="宋体" w:eastAsia="宋体" w:cs="Times New Roman"/>
          <w:b/>
          <w:bCs/>
          <w:sz w:val="32"/>
          <w:szCs w:val="32"/>
          <w:lang w:val="zh-CN" w:eastAsia="zh-CN"/>
        </w:rPr>
      </w:pPr>
      <w:bookmarkStart w:id="151" w:name="_Toc13020"/>
      <w:bookmarkStart w:id="152" w:name="_Toc17296"/>
      <w:bookmarkStart w:id="153" w:name="_Toc80205941"/>
      <w:r>
        <w:rPr>
          <w:rFonts w:hint="eastAsia" w:ascii="宋体" w:hAnsi="宋体" w:eastAsia="宋体" w:cs="Times New Roman"/>
          <w:b/>
          <w:bCs/>
          <w:sz w:val="32"/>
          <w:szCs w:val="32"/>
          <w:lang w:val="zh-CN" w:eastAsia="zh-CN"/>
        </w:rPr>
        <w:t>第三节 报价文件格式</w:t>
      </w:r>
      <w:bookmarkEnd w:id="151"/>
      <w:bookmarkEnd w:id="152"/>
      <w:bookmarkEnd w:id="153"/>
    </w:p>
    <w:p>
      <w:pPr>
        <w:pStyle w:val="2"/>
        <w:rPr>
          <w:rFonts w:hint="eastAsia"/>
          <w:lang w:val="zh-CN" w:eastAsia="zh-CN"/>
        </w:rPr>
      </w:pPr>
    </w:p>
    <w:p>
      <w:pPr>
        <w:pStyle w:val="2"/>
        <w:rPr>
          <w:rFonts w:hint="eastAsia"/>
          <w:lang w:val="zh-CN" w:eastAsia="zh-CN"/>
        </w:rPr>
      </w:pPr>
      <w:r>
        <w:rPr>
          <w:rFonts w:hint="eastAsia" w:ascii="宋体" w:hAnsi="宋体" w:cs="宋体"/>
          <w:b/>
          <w:bCs/>
          <w:color w:val="auto"/>
          <w:sz w:val="28"/>
          <w:szCs w:val="28"/>
          <w:lang w:val="en-US" w:eastAsia="zh-CN"/>
        </w:rPr>
        <w:t>1.</w:t>
      </w:r>
      <w:r>
        <w:rPr>
          <w:rFonts w:hint="eastAsia" w:ascii="宋体" w:hAnsi="宋体" w:cs="宋体"/>
          <w:b/>
          <w:bCs/>
          <w:color w:val="auto"/>
          <w:sz w:val="28"/>
          <w:szCs w:val="28"/>
        </w:rPr>
        <w:t>报价文件</w:t>
      </w:r>
      <w:r>
        <w:rPr>
          <w:rFonts w:hint="eastAsia" w:ascii="宋体" w:hAnsi="宋体" w:cs="宋体"/>
          <w:b/>
          <w:bCs/>
          <w:color w:val="auto"/>
          <w:sz w:val="28"/>
          <w:szCs w:val="28"/>
          <w:lang w:eastAsia="zh-CN"/>
        </w:rPr>
        <w:t>封面的格式</w:t>
      </w:r>
      <w:r>
        <w:rPr>
          <w:rFonts w:hint="eastAsia" w:ascii="宋体" w:hAnsi="宋体" w:eastAsia="宋体" w:cs="宋体"/>
          <w:b/>
          <w:color w:val="000000"/>
          <w:sz w:val="28"/>
          <w:szCs w:val="28"/>
          <w:highlight w:val="none"/>
        </w:rPr>
        <w:t>（参照此格式自拟）</w:t>
      </w:r>
      <w:r>
        <w:rPr>
          <w:rFonts w:hint="eastAsia" w:ascii="宋体" w:hAnsi="宋体" w:cs="宋体"/>
          <w:b/>
          <w:bCs/>
          <w:color w:val="auto"/>
          <w:sz w:val="28"/>
          <w:szCs w:val="28"/>
          <w:lang w:eastAsia="zh-CN"/>
        </w:rPr>
        <w:t>：</w:t>
      </w:r>
    </w:p>
    <w:p>
      <w:pPr>
        <w:snapToGrid w:val="0"/>
        <w:spacing w:before="165" w:beforeLines="50" w:after="50"/>
        <w:rPr>
          <w:rFonts w:hint="eastAsia" w:ascii="宋体" w:hAnsi="宋体" w:eastAsia="宋体" w:cs="Times New Roman"/>
          <w:bCs/>
          <w:sz w:val="32"/>
          <w:szCs w:val="20"/>
        </w:rPr>
      </w:pPr>
      <w:r>
        <w:rPr>
          <w:rFonts w:hint="eastAsia" w:ascii="宋体" w:hAnsi="宋体" w:eastAsia="宋体" w:cs="Times New Roman"/>
          <w:sz w:val="24"/>
          <w:szCs w:val="24"/>
        </w:rPr>
        <w:t xml:space="preserve">                                                    </w:t>
      </w:r>
      <w:r>
        <w:rPr>
          <w:rFonts w:hint="eastAsia" w:ascii="宋体" w:hAnsi="宋体" w:eastAsia="宋体" w:cs="Times New Roman"/>
          <w:bCs/>
          <w:szCs w:val="24"/>
        </w:rPr>
        <w:t>全流程电子文件</w:t>
      </w:r>
    </w:p>
    <w:p>
      <w:pPr>
        <w:snapToGrid w:val="0"/>
        <w:spacing w:before="165" w:beforeLines="50" w:after="50"/>
        <w:rPr>
          <w:rFonts w:hint="eastAsia" w:ascii="宋体" w:hAnsi="宋体" w:eastAsia="宋体" w:cs="Times New Roman"/>
          <w:sz w:val="24"/>
          <w:szCs w:val="20"/>
        </w:rPr>
      </w:pPr>
    </w:p>
    <w:p>
      <w:pPr>
        <w:snapToGrid w:val="0"/>
        <w:spacing w:before="165" w:beforeLines="50" w:after="50"/>
        <w:rPr>
          <w:rFonts w:hint="eastAsia" w:ascii="宋体" w:hAnsi="宋体" w:eastAsia="宋体" w:cs="Times New Roman"/>
          <w:sz w:val="24"/>
          <w:szCs w:val="20"/>
        </w:rPr>
      </w:pPr>
    </w:p>
    <w:p>
      <w:pPr>
        <w:snapToGrid w:val="0"/>
        <w:spacing w:before="165" w:beforeLines="50" w:after="50"/>
        <w:rPr>
          <w:rFonts w:hint="eastAsia" w:ascii="宋体" w:hAnsi="宋体" w:eastAsia="宋体" w:cs="Times New Roman"/>
          <w:sz w:val="24"/>
          <w:szCs w:val="20"/>
        </w:rPr>
      </w:pPr>
    </w:p>
    <w:p>
      <w:pPr>
        <w:snapToGrid w:val="0"/>
        <w:spacing w:before="165"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报 </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价  文  件</w:t>
      </w:r>
    </w:p>
    <w:p>
      <w:pPr>
        <w:snapToGrid w:val="0"/>
        <w:spacing w:before="165" w:beforeLines="50" w:after="50"/>
        <w:rPr>
          <w:rFonts w:hint="eastAsia" w:ascii="宋体" w:hAnsi="宋体" w:eastAsia="宋体" w:cs="Times New Roman"/>
          <w:bCs/>
          <w:sz w:val="24"/>
          <w:szCs w:val="20"/>
        </w:rPr>
      </w:pPr>
    </w:p>
    <w:p>
      <w:pPr>
        <w:snapToGrid w:val="0"/>
        <w:spacing w:before="165" w:beforeLines="50" w:after="50"/>
        <w:rPr>
          <w:rFonts w:hint="eastAsia" w:ascii="宋体" w:hAnsi="宋体" w:eastAsia="宋体" w:cs="Times New Roman"/>
          <w:bCs/>
          <w:sz w:val="24"/>
          <w:szCs w:val="20"/>
        </w:rPr>
      </w:pPr>
    </w:p>
    <w:p>
      <w:pPr>
        <w:snapToGrid w:val="0"/>
        <w:spacing w:before="165" w:beforeLines="50" w:after="50"/>
        <w:rPr>
          <w:rFonts w:hint="eastAsia" w:ascii="宋体" w:hAnsi="宋体" w:eastAsia="宋体" w:cs="Times New Roman"/>
          <w:bCs/>
          <w:sz w:val="24"/>
          <w:szCs w:val="20"/>
        </w:rPr>
      </w:pPr>
    </w:p>
    <w:p>
      <w:pPr>
        <w:snapToGrid w:val="0"/>
        <w:spacing w:before="165" w:beforeLines="50" w:after="50"/>
        <w:rPr>
          <w:rFonts w:hint="eastAsia" w:ascii="宋体" w:hAnsi="宋体" w:eastAsia="宋体" w:cs="Times New Roman"/>
          <w:bCs/>
          <w:sz w:val="24"/>
          <w:szCs w:val="20"/>
        </w:rPr>
      </w:pPr>
    </w:p>
    <w:p>
      <w:pPr>
        <w:snapToGrid w:val="0"/>
        <w:spacing w:before="165" w:beforeLines="50" w:after="50"/>
        <w:rPr>
          <w:rFonts w:hint="eastAsia" w:ascii="宋体" w:hAnsi="宋体" w:eastAsia="宋体" w:cs="Times New Roman"/>
          <w:bCs/>
          <w:sz w:val="24"/>
          <w:szCs w:val="20"/>
        </w:rPr>
      </w:pPr>
    </w:p>
    <w:p>
      <w:pPr>
        <w:snapToGrid w:val="0"/>
        <w:spacing w:before="165" w:beforeLines="50" w:after="50"/>
        <w:ind w:firstLine="640" w:firstLineChars="200"/>
        <w:rPr>
          <w:rFonts w:hint="eastAsia" w:ascii="宋体" w:hAnsi="宋体" w:eastAsia="宋体" w:cs="仿宋_GB2312"/>
          <w:bCs/>
          <w:sz w:val="32"/>
          <w:szCs w:val="32"/>
        </w:rPr>
      </w:pPr>
      <w:r>
        <w:rPr>
          <w:rFonts w:hint="eastAsia" w:ascii="宋体" w:hAnsi="宋体" w:eastAsia="宋体" w:cs="仿宋_GB2312"/>
          <w:bCs/>
          <w:sz w:val="32"/>
          <w:szCs w:val="32"/>
        </w:rPr>
        <w:t>项目名称：</w:t>
      </w:r>
    </w:p>
    <w:p>
      <w:pPr>
        <w:snapToGrid w:val="0"/>
        <w:spacing w:before="165" w:beforeLines="50" w:after="50"/>
        <w:ind w:firstLine="720" w:firstLineChars="225"/>
        <w:rPr>
          <w:rFonts w:hint="eastAsia" w:ascii="宋体" w:hAnsi="宋体" w:eastAsia="宋体" w:cs="仿宋_GB2312"/>
          <w:bCs/>
          <w:sz w:val="32"/>
          <w:szCs w:val="32"/>
        </w:rPr>
      </w:pPr>
    </w:p>
    <w:p>
      <w:pPr>
        <w:snapToGrid w:val="0"/>
        <w:spacing w:before="165" w:beforeLines="50" w:after="50"/>
        <w:ind w:firstLine="640" w:firstLineChars="200"/>
        <w:rPr>
          <w:rFonts w:hint="eastAsia" w:ascii="宋体" w:hAnsi="宋体" w:eastAsia="宋体" w:cs="仿宋_GB2312"/>
          <w:bCs/>
          <w:sz w:val="32"/>
          <w:szCs w:val="32"/>
        </w:rPr>
      </w:pPr>
      <w:r>
        <w:rPr>
          <w:rFonts w:hint="eastAsia" w:ascii="宋体" w:hAnsi="宋体" w:eastAsia="宋体" w:cs="仿宋_GB2312"/>
          <w:bCs/>
          <w:sz w:val="32"/>
          <w:szCs w:val="32"/>
        </w:rPr>
        <w:t>项目编号：</w:t>
      </w:r>
    </w:p>
    <w:p>
      <w:pPr>
        <w:snapToGrid w:val="0"/>
        <w:spacing w:before="165" w:beforeLines="50" w:after="50"/>
        <w:ind w:firstLine="720" w:firstLineChars="225"/>
        <w:rPr>
          <w:rFonts w:hint="eastAsia" w:ascii="宋体" w:hAnsi="宋体" w:eastAsia="宋体" w:cs="仿宋_GB2312"/>
          <w:bCs/>
          <w:sz w:val="32"/>
          <w:szCs w:val="32"/>
        </w:rPr>
      </w:pPr>
      <w:r>
        <w:rPr>
          <w:rFonts w:hint="eastAsia" w:ascii="宋体" w:hAnsi="宋体" w:eastAsia="宋体" w:cs="仿宋_GB2312"/>
          <w:bCs/>
          <w:sz w:val="32"/>
          <w:szCs w:val="32"/>
        </w:rPr>
        <w:t xml:space="preserve"> </w:t>
      </w:r>
    </w:p>
    <w:p>
      <w:pPr>
        <w:snapToGrid w:val="0"/>
        <w:spacing w:before="165" w:beforeLines="50" w:after="50"/>
        <w:ind w:firstLine="640" w:firstLineChars="200"/>
        <w:rPr>
          <w:rFonts w:hint="eastAsia" w:ascii="宋体" w:hAnsi="宋体" w:eastAsia="宋体" w:cs="仿宋_GB2312"/>
          <w:bCs/>
          <w:sz w:val="32"/>
          <w:szCs w:val="32"/>
        </w:rPr>
      </w:pPr>
      <w:r>
        <w:rPr>
          <w:rFonts w:hint="eastAsia" w:ascii="宋体" w:hAnsi="宋体" w:eastAsia="宋体" w:cs="仿宋_GB2312"/>
          <w:bCs/>
          <w:sz w:val="32"/>
          <w:szCs w:val="32"/>
        </w:rPr>
        <w:t>所竞分标（如有则填写，无分标时填写“无”或者留空）：</w:t>
      </w:r>
    </w:p>
    <w:p>
      <w:pPr>
        <w:snapToGrid w:val="0"/>
        <w:spacing w:before="165" w:beforeLines="50" w:after="50"/>
        <w:ind w:firstLine="720" w:firstLineChars="225"/>
        <w:rPr>
          <w:rFonts w:hint="eastAsia" w:ascii="宋体" w:hAnsi="宋体" w:eastAsia="宋体" w:cs="仿宋_GB2312"/>
          <w:bCs/>
          <w:sz w:val="32"/>
          <w:szCs w:val="32"/>
        </w:rPr>
      </w:pPr>
    </w:p>
    <w:p>
      <w:pPr>
        <w:snapToGrid w:val="0"/>
        <w:spacing w:before="50" w:after="50"/>
        <w:ind w:firstLine="640" w:firstLineChars="200"/>
        <w:rPr>
          <w:rFonts w:hint="eastAsia" w:ascii="宋体" w:hAnsi="宋体" w:eastAsia="宋体" w:cs="仿宋_GB2312"/>
          <w:bCs/>
          <w:sz w:val="32"/>
          <w:szCs w:val="32"/>
        </w:rPr>
      </w:pPr>
      <w:r>
        <w:rPr>
          <w:rFonts w:hint="eastAsia" w:ascii="宋体" w:hAnsi="宋体" w:eastAsia="宋体" w:cs="仿宋_GB2312"/>
          <w:bCs/>
          <w:sz w:val="32"/>
          <w:szCs w:val="32"/>
        </w:rPr>
        <w:t>供应商名称：</w:t>
      </w: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720" w:firstLineChars="225"/>
        <w:rPr>
          <w:rFonts w:hint="eastAsia" w:ascii="宋体" w:hAnsi="宋体" w:eastAsia="宋体" w:cs="仿宋_GB2312"/>
          <w:bCs/>
          <w:sz w:val="32"/>
          <w:szCs w:val="32"/>
        </w:rPr>
      </w:pPr>
    </w:p>
    <w:p>
      <w:pPr>
        <w:snapToGrid w:val="0"/>
        <w:spacing w:before="50" w:after="50"/>
        <w:ind w:firstLine="1280" w:firstLineChars="400"/>
        <w:rPr>
          <w:rFonts w:hint="eastAsia" w:ascii="宋体" w:hAnsi="宋体" w:eastAsia="宋体" w:cs="仿宋_GB2312"/>
          <w:bCs/>
          <w:sz w:val="32"/>
          <w:szCs w:val="32"/>
        </w:rPr>
      </w:pPr>
    </w:p>
    <w:p>
      <w:pPr>
        <w:snapToGrid w:val="0"/>
        <w:spacing w:before="165" w:beforeLines="50" w:after="50"/>
        <w:jc w:val="center"/>
        <w:rPr>
          <w:rFonts w:hint="eastAsia" w:ascii="宋体" w:hAnsi="宋体" w:eastAsia="宋体" w:cs="仿宋_GB2312"/>
          <w:sz w:val="32"/>
          <w:szCs w:val="32"/>
        </w:rPr>
      </w:pPr>
      <w:r>
        <w:rPr>
          <w:rFonts w:hint="eastAsia" w:ascii="宋体" w:hAnsi="宋体" w:eastAsia="宋体" w:cs="仿宋_GB2312"/>
          <w:sz w:val="32"/>
          <w:szCs w:val="32"/>
        </w:rPr>
        <w:t>年    月    日</w:t>
      </w:r>
    </w:p>
    <w:p>
      <w:pPr>
        <w:snapToGrid w:val="0"/>
        <w:spacing w:before="120" w:beforeLines="50" w:after="50" w:line="360" w:lineRule="auto"/>
        <w:jc w:val="left"/>
        <w:rPr>
          <w:rFonts w:hint="eastAsia" w:ascii="宋体" w:hAnsi="宋体" w:eastAsia="宋体" w:cs="宋体"/>
          <w:color w:val="000000"/>
          <w:sz w:val="28"/>
          <w:szCs w:val="28"/>
          <w:highlight w:val="none"/>
        </w:rPr>
      </w:pPr>
      <w:r>
        <w:rPr>
          <w:rFonts w:ascii="宋体" w:hAnsi="宋体" w:eastAsia="宋体" w:cs="Times New Roman"/>
          <w:sz w:val="24"/>
          <w:szCs w:val="24"/>
        </w:rPr>
        <w:br w:type="page"/>
      </w:r>
      <w:r>
        <w:rPr>
          <w:rFonts w:hint="eastAsia" w:ascii="宋体" w:hAnsi="宋体" w:eastAsia="宋体" w:cs="宋体"/>
          <w:b/>
          <w:color w:val="000000"/>
          <w:sz w:val="28"/>
          <w:szCs w:val="28"/>
          <w:highlight w:val="none"/>
          <w:lang w:val="en-US"/>
        </w:rPr>
        <w:t>2</w:t>
      </w:r>
      <w:r>
        <w:rPr>
          <w:rFonts w:hint="eastAsia" w:ascii="宋体" w:hAnsi="宋体" w:eastAsia="宋体" w:cs="宋体"/>
          <w:b/>
          <w:color w:val="000000"/>
          <w:sz w:val="28"/>
          <w:szCs w:val="28"/>
          <w:highlight w:val="none"/>
        </w:rPr>
        <w:t>.</w:t>
      </w:r>
      <w:r>
        <w:rPr>
          <w:rFonts w:hint="eastAsia" w:ascii="宋体" w:hAnsi="宋体" w:eastAsia="宋体" w:cs="宋体"/>
          <w:b/>
          <w:bCs/>
          <w:color w:val="000000"/>
          <w:sz w:val="28"/>
          <w:szCs w:val="28"/>
          <w:highlight w:val="none"/>
        </w:rPr>
        <w:t>报价文件目录</w:t>
      </w:r>
    </w:p>
    <w:p>
      <w:pPr>
        <w:snapToGrid w:val="0"/>
        <w:spacing w:before="50" w:after="120" w:afterLines="50" w:line="360" w:lineRule="auto"/>
        <w:jc w:val="left"/>
        <w:rPr>
          <w:rFonts w:hint="eastAsia" w:ascii="宋体" w:hAnsi="宋体" w:eastAsia="宋体" w:cs="宋体"/>
          <w:b/>
          <w:color w:val="000000"/>
          <w:sz w:val="28"/>
          <w:szCs w:val="28"/>
          <w:highlight w:val="none"/>
        </w:rPr>
      </w:pPr>
      <w:r>
        <w:rPr>
          <w:rFonts w:hint="eastAsia" w:ascii="宋体" w:hAnsi="宋体" w:eastAsia="宋体" w:cs="宋体"/>
          <w:color w:val="000000"/>
          <w:sz w:val="28"/>
          <w:szCs w:val="28"/>
          <w:highlight w:val="none"/>
        </w:rPr>
        <w:t>根据</w:t>
      </w:r>
      <w:r>
        <w:rPr>
          <w:rFonts w:hint="eastAsia" w:ascii="宋体" w:hAnsi="宋体" w:eastAsia="宋体" w:cs="宋体"/>
          <w:color w:val="000000"/>
          <w:sz w:val="28"/>
          <w:szCs w:val="28"/>
          <w:highlight w:val="none"/>
          <w:lang w:eastAsia="zh-CN"/>
        </w:rPr>
        <w:t>竞争性谈判</w:t>
      </w:r>
      <w:r>
        <w:rPr>
          <w:rFonts w:hint="eastAsia" w:ascii="宋体" w:hAnsi="宋体" w:eastAsia="宋体" w:cs="宋体"/>
          <w:color w:val="000000"/>
          <w:sz w:val="28"/>
          <w:szCs w:val="28"/>
          <w:highlight w:val="none"/>
        </w:rPr>
        <w:t>文件规定及</w:t>
      </w:r>
      <w:r>
        <w:rPr>
          <w:rFonts w:hint="eastAsia" w:ascii="宋体" w:hAnsi="宋体" w:eastAsia="宋体" w:cs="宋体"/>
          <w:color w:val="000000"/>
          <w:sz w:val="28"/>
          <w:szCs w:val="28"/>
          <w:highlight w:val="none"/>
          <w:lang w:eastAsia="zh-CN"/>
        </w:rPr>
        <w:t>供应商</w:t>
      </w:r>
      <w:r>
        <w:rPr>
          <w:rFonts w:hint="eastAsia" w:ascii="宋体" w:hAnsi="宋体" w:eastAsia="宋体" w:cs="宋体"/>
          <w:color w:val="000000"/>
          <w:sz w:val="28"/>
          <w:szCs w:val="28"/>
          <w:highlight w:val="none"/>
        </w:rPr>
        <w:t>提供的材料自行编写目录</w:t>
      </w:r>
      <w:r>
        <w:rPr>
          <w:rFonts w:hint="eastAsia" w:ascii="宋体" w:hAnsi="宋体" w:eastAsia="宋体" w:cs="宋体"/>
          <w:color w:val="auto"/>
          <w:kern w:val="0"/>
          <w:sz w:val="28"/>
          <w:szCs w:val="28"/>
        </w:rPr>
        <w:t>（部分格式后附）</w:t>
      </w:r>
      <w:r>
        <w:rPr>
          <w:rFonts w:hint="eastAsia" w:ascii="宋体" w:hAnsi="宋体" w:eastAsia="宋体" w:cs="宋体"/>
          <w:color w:val="000000"/>
          <w:sz w:val="28"/>
          <w:szCs w:val="28"/>
          <w:highlight w:val="none"/>
        </w:rPr>
        <w:t>。</w:t>
      </w:r>
    </w:p>
    <w:p>
      <w:pPr>
        <w:spacing w:line="360" w:lineRule="auto"/>
        <w:rPr>
          <w:rFonts w:hint="eastAsia" w:ascii="仿宋_GB2312" w:hAnsi="仿宋" w:eastAsia="仿宋_GB2312" w:cs="仿宋_GB2312"/>
          <w:b/>
          <w:bCs/>
          <w:i/>
          <w:iCs/>
          <w:sz w:val="24"/>
          <w:szCs w:val="24"/>
          <w:highlight w:val="yellow"/>
          <w:lang w:eastAsia="zh-CN"/>
        </w:rPr>
      </w:pPr>
    </w:p>
    <w:p>
      <w:pPr>
        <w:snapToGrid w:val="0"/>
        <w:spacing w:before="165" w:beforeLines="50" w:after="50" w:line="360" w:lineRule="auto"/>
        <w:ind w:left="142" w:firstLine="640" w:firstLineChars="200"/>
        <w:jc w:val="left"/>
        <w:rPr>
          <w:rFonts w:hint="eastAsia" w:ascii="仿宋_GB2312" w:hAnsi="仿宋_GB2312" w:eastAsia="仿宋_GB2312" w:cs="仿宋_GB2312"/>
          <w:sz w:val="32"/>
          <w:szCs w:val="32"/>
        </w:rPr>
      </w:pPr>
    </w:p>
    <w:p>
      <w:pPr>
        <w:spacing w:line="500" w:lineRule="exact"/>
        <w:ind w:firstLine="0" w:firstLineChars="0"/>
        <w:rPr>
          <w:rFonts w:ascii="宋体" w:hAnsi="宋体" w:eastAsia="宋体" w:cs="仿宋_GB2312"/>
          <w:kern w:val="0"/>
          <w:sz w:val="24"/>
          <w:szCs w:val="21"/>
          <w:lang w:val="zh-CN" w:eastAsia="zh-CN"/>
        </w:rPr>
      </w:pPr>
      <w:r>
        <w:rPr>
          <w:rFonts w:ascii="宋体" w:hAnsi="宋体" w:eastAsia="宋体" w:cs="仿宋_GB2312"/>
          <w:kern w:val="0"/>
          <w:sz w:val="24"/>
          <w:szCs w:val="21"/>
          <w:lang w:val="zh-CN" w:eastAsia="zh-CN"/>
        </w:rPr>
        <w:br w:type="page"/>
      </w:r>
      <w:r>
        <w:rPr>
          <w:rFonts w:hint="eastAsia" w:ascii="宋体" w:hAnsi="宋体" w:eastAsia="宋体" w:cs="宋体"/>
          <w:b/>
          <w:sz w:val="28"/>
          <w:szCs w:val="28"/>
          <w:lang w:val="en-US" w:eastAsia="zh-CN"/>
        </w:rPr>
        <w:t>3.</w:t>
      </w:r>
      <w:r>
        <w:rPr>
          <w:rFonts w:hint="eastAsia" w:ascii="宋体" w:hAnsi="宋体" w:eastAsia="宋体" w:cs="宋体"/>
          <w:b/>
          <w:sz w:val="28"/>
          <w:szCs w:val="28"/>
          <w:lang w:val="zh-CN" w:eastAsia="zh-CN"/>
        </w:rPr>
        <w:t>响应函的格式：</w:t>
      </w:r>
    </w:p>
    <w:p>
      <w:pPr>
        <w:spacing w:line="500" w:lineRule="exact"/>
        <w:jc w:val="center"/>
        <w:rPr>
          <w:rFonts w:ascii="Times New Roman" w:hAnsi="Times New Roman" w:eastAsia="宋体" w:cs="Times New Roman"/>
          <w:b/>
          <w:bCs/>
          <w:kern w:val="0"/>
          <w:sz w:val="30"/>
          <w:szCs w:val="30"/>
          <w:lang w:val="zh-CN" w:eastAsia="zh-CN"/>
        </w:rPr>
      </w:pPr>
      <w:r>
        <w:rPr>
          <w:rFonts w:hint="eastAsia" w:ascii="Times New Roman" w:hAnsi="Times New Roman" w:eastAsia="宋体" w:cs="Times New Roman"/>
          <w:b/>
          <w:bCs/>
          <w:kern w:val="0"/>
          <w:sz w:val="30"/>
          <w:szCs w:val="30"/>
          <w:lang w:val="zh-CN" w:eastAsia="zh-CN"/>
        </w:rPr>
        <w:t>响应函</w:t>
      </w:r>
    </w:p>
    <w:p>
      <w:pPr>
        <w:spacing w:line="360" w:lineRule="auto"/>
        <w:rPr>
          <w:rFonts w:hint="eastAsia" w:ascii="Times New Roman" w:hAnsi="Times New Roman" w:eastAsia="宋体" w:cs="Times New Roman"/>
          <w:kern w:val="0"/>
          <w:sz w:val="20"/>
          <w:szCs w:val="21"/>
          <w:lang w:val="zh-CN" w:eastAsia="zh-CN"/>
        </w:rPr>
      </w:pPr>
    </w:p>
    <w:p>
      <w:pPr>
        <w:spacing w:line="360" w:lineRule="auto"/>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zh-CN" w:eastAsia="zh-CN"/>
        </w:rPr>
        <w:t>致：</w:t>
      </w:r>
      <w:r>
        <w:rPr>
          <w:rFonts w:hint="eastAsia" w:ascii="宋体" w:hAnsi="宋体" w:eastAsia="宋体" w:cs="宋体"/>
          <w:kern w:val="0"/>
          <w:sz w:val="20"/>
          <w:szCs w:val="21"/>
          <w:u w:val="single"/>
          <w:lang w:val="zh-CN" w:eastAsia="zh-CN"/>
        </w:rPr>
        <w:t xml:space="preserve"> </w:t>
      </w:r>
      <w:bookmarkStart w:id="154" w:name="PO_3000001871_PM031_6"/>
      <w:r>
        <w:rPr>
          <w:rFonts w:hint="eastAsia" w:ascii="宋体" w:hAnsi="宋体" w:eastAsia="宋体" w:cs="宋体"/>
          <w:kern w:val="0"/>
          <w:sz w:val="20"/>
          <w:szCs w:val="21"/>
          <w:u w:val="single"/>
          <w:lang w:val="en-US"/>
        </w:rPr>
        <w:t>广西科联招标中心有限公司</w:t>
      </w:r>
      <w:bookmarkEnd w:id="154"/>
      <w:r>
        <w:rPr>
          <w:rFonts w:hint="eastAsia" w:ascii="宋体" w:hAnsi="宋体" w:eastAsia="宋体" w:cs="宋体"/>
          <w:kern w:val="0"/>
          <w:sz w:val="20"/>
          <w:szCs w:val="21"/>
          <w:u w:val="single"/>
          <w:lang w:val="en-US" w:eastAsia="zh-CN"/>
        </w:rPr>
        <w:t xml:space="preserve">         </w:t>
      </w:r>
    </w:p>
    <w:p>
      <w:pPr>
        <w:spacing w:line="360" w:lineRule="auto"/>
        <w:ind w:firstLine="400" w:firstLineChars="200"/>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我方已仔细阅读了贵方组织的</w:t>
      </w:r>
      <w:r>
        <w:rPr>
          <w:rFonts w:hint="eastAsia" w:ascii="宋体" w:hAnsi="宋体" w:eastAsia="宋体" w:cs="宋体"/>
          <w:kern w:val="0"/>
          <w:sz w:val="20"/>
          <w:szCs w:val="21"/>
          <w:u w:val="single"/>
          <w:lang w:val="en-US" w:eastAsia="zh-CN"/>
        </w:rPr>
        <w:t xml:space="preserve">             </w:t>
      </w:r>
      <w:r>
        <w:rPr>
          <w:rFonts w:hint="eastAsia" w:ascii="宋体" w:hAnsi="宋体" w:eastAsia="宋体" w:cs="宋体"/>
          <w:kern w:val="0"/>
          <w:sz w:val="20"/>
          <w:szCs w:val="21"/>
          <w:u w:val="single"/>
          <w:lang w:val="zh-CN"/>
        </w:rPr>
        <w:t xml:space="preserve"> </w:t>
      </w:r>
      <w:r>
        <w:rPr>
          <w:rFonts w:hint="eastAsia" w:ascii="宋体" w:hAnsi="宋体" w:eastAsia="宋体" w:cs="宋体"/>
          <w:kern w:val="0"/>
          <w:sz w:val="20"/>
          <w:szCs w:val="21"/>
          <w:lang w:val="zh-CN" w:eastAsia="zh-CN"/>
        </w:rPr>
        <w:t>项目（项目编号：</w:t>
      </w:r>
      <w:r>
        <w:rPr>
          <w:rFonts w:hint="eastAsia" w:ascii="宋体" w:hAnsi="宋体" w:eastAsia="宋体" w:cs="宋体"/>
          <w:kern w:val="0"/>
          <w:sz w:val="20"/>
          <w:szCs w:val="21"/>
          <w:u w:val="single"/>
          <w:lang w:val="en-US" w:eastAsia="zh-CN"/>
        </w:rPr>
        <w:t xml:space="preserve">                   </w:t>
      </w:r>
      <w:r>
        <w:rPr>
          <w:rFonts w:hint="eastAsia" w:ascii="宋体" w:hAnsi="宋体" w:eastAsia="宋体" w:cs="宋体"/>
          <w:kern w:val="0"/>
          <w:sz w:val="20"/>
          <w:szCs w:val="21"/>
          <w:lang w:val="zh-CN" w:eastAsia="zh-CN"/>
        </w:rPr>
        <w:t>）的竞争性</w:t>
      </w:r>
      <w:r>
        <w:rPr>
          <w:rFonts w:hint="eastAsia" w:ascii="宋体" w:hAnsi="宋体" w:eastAsia="宋体" w:cs="宋体"/>
          <w:kern w:val="0"/>
          <w:sz w:val="20"/>
          <w:szCs w:val="21"/>
          <w:lang w:val="zh-CN"/>
        </w:rPr>
        <w:t>谈判</w:t>
      </w:r>
      <w:r>
        <w:rPr>
          <w:rFonts w:hint="eastAsia" w:ascii="宋体" w:hAnsi="宋体" w:eastAsia="宋体" w:cs="宋体"/>
          <w:kern w:val="0"/>
          <w:sz w:val="20"/>
          <w:szCs w:val="21"/>
          <w:lang w:val="zh-CN" w:eastAsia="zh-CN"/>
        </w:rPr>
        <w:t xml:space="preserve">文件的全部内容，现正式递交下述文件参加贵方组织的本次政府采购活动： </w:t>
      </w:r>
    </w:p>
    <w:p>
      <w:pPr>
        <w:spacing w:line="360" w:lineRule="auto"/>
        <w:ind w:firstLine="400" w:firstLineChars="200"/>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一、首次报价文件</w:t>
      </w:r>
      <w:r>
        <w:rPr>
          <w:rFonts w:hint="eastAsia" w:ascii="宋体" w:hAnsi="宋体" w:eastAsia="宋体" w:cs="宋体"/>
          <w:kern w:val="0"/>
          <w:sz w:val="20"/>
          <w:szCs w:val="21"/>
          <w:lang w:val="zh-CN"/>
        </w:rPr>
        <w:t>电子版</w:t>
      </w:r>
      <w:r>
        <w:rPr>
          <w:rFonts w:hint="eastAsia" w:ascii="宋体" w:hAnsi="宋体" w:eastAsia="宋体" w:cs="宋体"/>
          <w:kern w:val="0"/>
          <w:sz w:val="20"/>
          <w:szCs w:val="21"/>
          <w:lang w:val="zh-CN" w:eastAsia="zh-CN"/>
        </w:rPr>
        <w:t>（包含按</w:t>
      </w:r>
      <w:r>
        <w:rPr>
          <w:rFonts w:hint="eastAsia" w:ascii="宋体" w:hAnsi="宋体" w:eastAsia="宋体" w:cs="宋体"/>
          <w:kern w:val="0"/>
          <w:sz w:val="20"/>
          <w:szCs w:val="21"/>
          <w:lang w:val="zh-CN"/>
        </w:rPr>
        <w:t>“第三章 供应商须知”</w:t>
      </w:r>
      <w:r>
        <w:rPr>
          <w:rFonts w:hint="eastAsia" w:ascii="宋体" w:hAnsi="宋体" w:eastAsia="宋体" w:cs="宋体"/>
          <w:kern w:val="0"/>
          <w:sz w:val="20"/>
          <w:szCs w:val="21"/>
          <w:lang w:val="zh-CN" w:eastAsia="zh-CN"/>
        </w:rPr>
        <w:t>提交的全部文件）；</w:t>
      </w:r>
    </w:p>
    <w:p>
      <w:pPr>
        <w:spacing w:line="360" w:lineRule="auto"/>
        <w:ind w:firstLine="400" w:firstLineChars="200"/>
        <w:rPr>
          <w:rFonts w:hint="eastAsia" w:ascii="宋体" w:hAnsi="宋体" w:eastAsia="宋体" w:cs="宋体"/>
          <w:kern w:val="0"/>
          <w:sz w:val="20"/>
          <w:szCs w:val="21"/>
          <w:lang w:val="zh-CN"/>
        </w:rPr>
      </w:pPr>
      <w:r>
        <w:rPr>
          <w:rFonts w:hint="eastAsia" w:ascii="宋体" w:hAnsi="宋体" w:eastAsia="宋体" w:cs="宋体"/>
          <w:kern w:val="0"/>
          <w:sz w:val="20"/>
          <w:szCs w:val="21"/>
          <w:lang w:val="zh-CN" w:eastAsia="zh-CN"/>
        </w:rPr>
        <w:t>二、技术文件</w:t>
      </w:r>
      <w:r>
        <w:rPr>
          <w:rFonts w:hint="eastAsia" w:ascii="宋体" w:hAnsi="宋体" w:eastAsia="宋体" w:cs="宋体"/>
          <w:kern w:val="0"/>
          <w:sz w:val="20"/>
          <w:szCs w:val="21"/>
          <w:lang w:val="zh-CN"/>
        </w:rPr>
        <w:t>电子版</w:t>
      </w:r>
      <w:r>
        <w:rPr>
          <w:rFonts w:hint="eastAsia" w:ascii="宋体" w:hAnsi="宋体" w:eastAsia="宋体" w:cs="宋体"/>
          <w:kern w:val="0"/>
          <w:sz w:val="20"/>
          <w:szCs w:val="21"/>
          <w:lang w:val="zh-CN" w:eastAsia="zh-CN"/>
        </w:rPr>
        <w:t>（包含按</w:t>
      </w:r>
      <w:r>
        <w:rPr>
          <w:rFonts w:hint="eastAsia" w:ascii="宋体" w:hAnsi="宋体" w:eastAsia="宋体" w:cs="宋体"/>
          <w:kern w:val="0"/>
          <w:sz w:val="20"/>
          <w:szCs w:val="21"/>
          <w:lang w:val="zh-CN"/>
        </w:rPr>
        <w:t>“第三章 供应商须知”</w:t>
      </w:r>
      <w:r>
        <w:rPr>
          <w:rFonts w:hint="eastAsia" w:ascii="宋体" w:hAnsi="宋体" w:eastAsia="宋体" w:cs="宋体"/>
          <w:kern w:val="0"/>
          <w:sz w:val="20"/>
          <w:szCs w:val="21"/>
          <w:lang w:val="zh-CN" w:eastAsia="zh-CN"/>
        </w:rPr>
        <w:t>提交的全部文件）；商务文件</w:t>
      </w:r>
      <w:r>
        <w:rPr>
          <w:rFonts w:hint="eastAsia" w:ascii="宋体" w:hAnsi="宋体" w:eastAsia="宋体" w:cs="宋体"/>
          <w:kern w:val="0"/>
          <w:sz w:val="20"/>
          <w:szCs w:val="21"/>
          <w:lang w:val="zh-CN"/>
        </w:rPr>
        <w:t>电子版</w:t>
      </w:r>
      <w:r>
        <w:rPr>
          <w:rFonts w:hint="eastAsia" w:ascii="宋体" w:hAnsi="宋体" w:eastAsia="宋体" w:cs="宋体"/>
          <w:kern w:val="0"/>
          <w:sz w:val="20"/>
          <w:szCs w:val="21"/>
          <w:lang w:val="zh-CN" w:eastAsia="zh-CN"/>
        </w:rPr>
        <w:t>（包含按</w:t>
      </w:r>
      <w:r>
        <w:rPr>
          <w:rFonts w:hint="eastAsia" w:ascii="宋体" w:hAnsi="宋体" w:eastAsia="宋体" w:cs="宋体"/>
          <w:kern w:val="0"/>
          <w:sz w:val="20"/>
          <w:szCs w:val="21"/>
          <w:lang w:val="zh-CN"/>
        </w:rPr>
        <w:t>“第三章 供应商须知”</w:t>
      </w:r>
      <w:r>
        <w:rPr>
          <w:rFonts w:hint="eastAsia" w:ascii="宋体" w:hAnsi="宋体" w:eastAsia="宋体" w:cs="宋体"/>
          <w:kern w:val="0"/>
          <w:sz w:val="20"/>
          <w:szCs w:val="21"/>
          <w:lang w:val="zh-CN" w:eastAsia="zh-CN"/>
        </w:rPr>
        <w:t>提交的全部文件）；</w:t>
      </w:r>
    </w:p>
    <w:p>
      <w:pPr>
        <w:spacing w:line="360" w:lineRule="auto"/>
        <w:ind w:firstLine="400" w:firstLineChars="200"/>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三、资格证明文件电子版（包含按“第三章供应商须知”提交的全部文件）。</w:t>
      </w:r>
    </w:p>
    <w:p>
      <w:pPr>
        <w:spacing w:line="360" w:lineRule="auto"/>
        <w:ind w:firstLine="400" w:firstLineChars="200"/>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据此函，</w:t>
      </w:r>
      <w:r>
        <w:rPr>
          <w:rFonts w:hint="eastAsia" w:ascii="宋体" w:hAnsi="宋体" w:eastAsia="宋体" w:cs="宋体"/>
          <w:kern w:val="0"/>
          <w:sz w:val="20"/>
          <w:szCs w:val="21"/>
          <w:lang w:val="en-US" w:eastAsia="zh-CN"/>
        </w:rPr>
        <w:t>我方</w:t>
      </w:r>
      <w:r>
        <w:rPr>
          <w:rFonts w:hint="eastAsia" w:ascii="宋体" w:hAnsi="宋体" w:eastAsia="宋体" w:cs="宋体"/>
          <w:kern w:val="0"/>
          <w:sz w:val="20"/>
          <w:szCs w:val="21"/>
          <w:lang w:val="zh-CN" w:eastAsia="zh-CN"/>
        </w:rPr>
        <w:t>兹宣布：</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1、我方愿意以</w:t>
      </w:r>
      <w:r>
        <w:rPr>
          <w:rFonts w:hint="eastAsia" w:ascii="宋体" w:hAnsi="宋体" w:eastAsia="宋体" w:cs="宋体"/>
          <w:color w:val="auto"/>
          <w:kern w:val="0"/>
          <w:sz w:val="20"/>
          <w:szCs w:val="21"/>
          <w:highlight w:val="none"/>
          <w:lang w:eastAsia="zh-CN"/>
        </w:rPr>
        <w:t>谈判时</w:t>
      </w:r>
      <w:r>
        <w:rPr>
          <w:rFonts w:hint="eastAsia" w:ascii="宋体" w:hAnsi="宋体" w:eastAsia="宋体" w:cs="宋体"/>
          <w:color w:val="auto"/>
          <w:highlight w:val="none"/>
          <w:lang w:eastAsia="zh-CN"/>
        </w:rPr>
        <w:t>提交的最后报价表中的竞标总</w:t>
      </w:r>
      <w:r>
        <w:rPr>
          <w:rFonts w:hint="eastAsia" w:ascii="宋体" w:hAnsi="宋体" w:eastAsia="宋体" w:cs="宋体"/>
          <w:color w:val="auto"/>
          <w:szCs w:val="22"/>
          <w:highlight w:val="none"/>
        </w:rPr>
        <w:t>报价</w:t>
      </w:r>
      <w:r>
        <w:rPr>
          <w:rFonts w:hint="eastAsia" w:ascii="宋体" w:hAnsi="宋体" w:eastAsia="宋体" w:cs="宋体"/>
          <w:kern w:val="0"/>
          <w:sz w:val="20"/>
          <w:szCs w:val="21"/>
          <w:lang w:val="zh-CN" w:eastAsia="zh-CN"/>
        </w:rPr>
        <w:t>，在承诺的</w:t>
      </w:r>
      <w:r>
        <w:rPr>
          <w:rFonts w:hint="eastAsia" w:ascii="宋体" w:hAnsi="宋体" w:eastAsia="宋体" w:cs="宋体"/>
          <w:kern w:val="0"/>
          <w:sz w:val="20"/>
          <w:szCs w:val="21"/>
          <w:lang w:val="zh-CN"/>
        </w:rPr>
        <w:t>交付时间</w:t>
      </w:r>
      <w:r>
        <w:rPr>
          <w:rFonts w:hint="eastAsia" w:ascii="宋体" w:hAnsi="宋体" w:eastAsia="宋体" w:cs="宋体"/>
          <w:kern w:val="0"/>
          <w:sz w:val="20"/>
          <w:szCs w:val="21"/>
          <w:lang w:val="zh-CN" w:eastAsia="zh-CN"/>
        </w:rPr>
        <w:t>内提供本项目竞争性</w:t>
      </w:r>
      <w:r>
        <w:rPr>
          <w:rFonts w:hint="eastAsia" w:ascii="宋体" w:hAnsi="宋体" w:eastAsia="宋体" w:cs="宋体"/>
          <w:kern w:val="0"/>
          <w:sz w:val="20"/>
          <w:szCs w:val="21"/>
          <w:lang w:val="zh-CN"/>
        </w:rPr>
        <w:t>谈判</w:t>
      </w:r>
      <w:r>
        <w:rPr>
          <w:rFonts w:hint="eastAsia" w:ascii="宋体" w:hAnsi="宋体" w:eastAsia="宋体" w:cs="宋体"/>
          <w:kern w:val="0"/>
          <w:sz w:val="20"/>
          <w:szCs w:val="21"/>
          <w:lang w:val="zh-CN" w:eastAsia="zh-CN"/>
        </w:rPr>
        <w:t>文件“第</w:t>
      </w:r>
      <w:r>
        <w:rPr>
          <w:rFonts w:hint="eastAsia" w:ascii="宋体" w:hAnsi="宋体" w:eastAsia="宋体" w:cs="宋体"/>
          <w:kern w:val="0"/>
          <w:sz w:val="20"/>
          <w:szCs w:val="21"/>
          <w:lang w:val="zh-CN"/>
        </w:rPr>
        <w:t>二</w:t>
      </w:r>
      <w:r>
        <w:rPr>
          <w:rFonts w:hint="eastAsia" w:ascii="宋体" w:hAnsi="宋体" w:eastAsia="宋体" w:cs="宋体"/>
          <w:kern w:val="0"/>
          <w:sz w:val="20"/>
          <w:szCs w:val="21"/>
          <w:lang w:val="zh-CN" w:eastAsia="zh-CN"/>
        </w:rPr>
        <w:t>章</w:t>
      </w:r>
      <w:r>
        <w:rPr>
          <w:rFonts w:hint="eastAsia" w:ascii="宋体" w:hAnsi="宋体" w:eastAsia="宋体" w:cs="宋体"/>
          <w:kern w:val="0"/>
          <w:sz w:val="20"/>
          <w:szCs w:val="21"/>
          <w:lang w:val="en-US" w:eastAsia="zh-CN"/>
        </w:rPr>
        <w:t xml:space="preserve">  采购需求</w:t>
      </w:r>
      <w:r>
        <w:rPr>
          <w:rFonts w:hint="eastAsia" w:ascii="宋体" w:hAnsi="宋体" w:eastAsia="宋体" w:cs="宋体"/>
          <w:kern w:val="0"/>
          <w:sz w:val="20"/>
          <w:szCs w:val="21"/>
          <w:lang w:val="zh-CN" w:eastAsia="zh-CN"/>
        </w:rPr>
        <w:t>”的“需求一览表”中相应的采购内容</w:t>
      </w:r>
      <w:r>
        <w:rPr>
          <w:rFonts w:hint="eastAsia" w:ascii="宋体" w:hAnsi="宋体" w:eastAsia="宋体" w:cs="宋体"/>
          <w:color w:val="auto"/>
          <w:lang w:eastAsia="zh-CN"/>
        </w:rPr>
        <w:t>，具体详见最后报价表</w:t>
      </w:r>
      <w:r>
        <w:rPr>
          <w:rFonts w:hint="eastAsia" w:ascii="宋体" w:hAnsi="宋体" w:eastAsia="宋体" w:cs="宋体"/>
          <w:kern w:val="0"/>
          <w:sz w:val="20"/>
          <w:szCs w:val="21"/>
          <w:lang w:val="zh-CN" w:eastAsia="zh-CN"/>
        </w:rPr>
        <w:t>。</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2、我方同意自本项目竞争性</w:t>
      </w:r>
      <w:r>
        <w:rPr>
          <w:rFonts w:hint="eastAsia" w:ascii="宋体" w:hAnsi="宋体" w:eastAsia="宋体" w:cs="宋体"/>
          <w:kern w:val="0"/>
          <w:sz w:val="20"/>
          <w:szCs w:val="21"/>
          <w:lang w:val="zh-CN"/>
        </w:rPr>
        <w:t>谈判</w:t>
      </w:r>
      <w:r>
        <w:rPr>
          <w:rFonts w:hint="eastAsia" w:ascii="宋体" w:hAnsi="宋体" w:eastAsia="宋体" w:cs="宋体"/>
          <w:kern w:val="0"/>
          <w:sz w:val="20"/>
          <w:szCs w:val="21"/>
          <w:lang w:val="zh-CN" w:eastAsia="zh-CN"/>
        </w:rPr>
        <w:t>文件</w:t>
      </w:r>
      <w:r>
        <w:rPr>
          <w:rFonts w:hint="eastAsia" w:ascii="宋体" w:hAnsi="宋体" w:eastAsia="宋体" w:cs="宋体"/>
          <w:kern w:val="0"/>
          <w:sz w:val="20"/>
          <w:szCs w:val="21"/>
          <w:lang w:val="zh-CN"/>
        </w:rPr>
        <w:t>采购公告</w:t>
      </w:r>
      <w:r>
        <w:rPr>
          <w:rFonts w:hint="eastAsia" w:ascii="宋体" w:hAnsi="宋体" w:eastAsia="宋体" w:cs="宋体"/>
          <w:kern w:val="0"/>
          <w:sz w:val="20"/>
          <w:szCs w:val="21"/>
          <w:lang w:val="zh-CN" w:eastAsia="zh-CN"/>
        </w:rPr>
        <w:t>规定的提交响应文件截止时间起遵循本响应函，并承诺在</w:t>
      </w:r>
      <w:r>
        <w:rPr>
          <w:rFonts w:hint="eastAsia" w:ascii="宋体" w:hAnsi="宋体" w:eastAsia="宋体" w:cs="宋体"/>
          <w:kern w:val="0"/>
          <w:sz w:val="20"/>
          <w:szCs w:val="21"/>
          <w:lang w:val="zh-CN"/>
        </w:rPr>
        <w:t>“第三章 供应商须知”</w:t>
      </w:r>
      <w:r>
        <w:rPr>
          <w:rFonts w:hint="eastAsia" w:ascii="宋体" w:hAnsi="宋体" w:eastAsia="宋体" w:cs="宋体"/>
          <w:kern w:val="0"/>
          <w:sz w:val="20"/>
          <w:szCs w:val="21"/>
          <w:lang w:val="zh-CN" w:eastAsia="zh-CN"/>
        </w:rPr>
        <w:t>规定的</w:t>
      </w:r>
      <w:r>
        <w:rPr>
          <w:rFonts w:hint="eastAsia" w:ascii="宋体" w:hAnsi="宋体" w:eastAsia="宋体" w:cs="宋体"/>
          <w:kern w:val="0"/>
          <w:sz w:val="20"/>
          <w:szCs w:val="21"/>
          <w:lang w:val="en-US" w:eastAsia="zh-CN"/>
        </w:rPr>
        <w:t>竞标</w:t>
      </w:r>
      <w:r>
        <w:rPr>
          <w:rFonts w:hint="eastAsia" w:ascii="宋体" w:hAnsi="宋体" w:eastAsia="宋体" w:cs="宋体"/>
          <w:kern w:val="0"/>
          <w:sz w:val="20"/>
          <w:szCs w:val="21"/>
          <w:lang w:val="zh-CN" w:eastAsia="zh-CN"/>
        </w:rPr>
        <w:t>有效期内不修改、撤销</w:t>
      </w:r>
      <w:r>
        <w:rPr>
          <w:rFonts w:hint="eastAsia" w:ascii="宋体" w:hAnsi="宋体" w:eastAsia="宋体" w:cs="宋体"/>
          <w:kern w:val="0"/>
          <w:sz w:val="20"/>
          <w:szCs w:val="21"/>
          <w:lang w:val="zh-CN"/>
        </w:rPr>
        <w:t>响应</w:t>
      </w:r>
      <w:r>
        <w:rPr>
          <w:rFonts w:hint="eastAsia" w:ascii="宋体" w:hAnsi="宋体" w:eastAsia="宋体" w:cs="宋体"/>
          <w:kern w:val="0"/>
          <w:sz w:val="20"/>
          <w:szCs w:val="21"/>
          <w:lang w:val="zh-CN" w:eastAsia="zh-CN"/>
        </w:rPr>
        <w:t>文件。</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3、我方在此声明，所递交的</w:t>
      </w:r>
      <w:r>
        <w:rPr>
          <w:rFonts w:hint="eastAsia" w:ascii="宋体" w:hAnsi="宋体" w:eastAsia="宋体" w:cs="宋体"/>
          <w:kern w:val="0"/>
          <w:sz w:val="20"/>
          <w:szCs w:val="21"/>
          <w:lang w:val="zh-CN"/>
        </w:rPr>
        <w:t>响应</w:t>
      </w:r>
      <w:r>
        <w:rPr>
          <w:rFonts w:hint="eastAsia" w:ascii="宋体" w:hAnsi="宋体" w:eastAsia="宋体" w:cs="宋体"/>
          <w:kern w:val="0"/>
          <w:sz w:val="20"/>
          <w:szCs w:val="21"/>
          <w:lang w:val="zh-CN" w:eastAsia="zh-CN"/>
        </w:rPr>
        <w:t>文件及有关资料内容完整、真实和准确。</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4、如本项目采购内容涉及须符合国家强制规定的，我方承诺我方本次竞标均符合国家有关强制规定。</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rPr>
        <w:t>5</w:t>
      </w:r>
      <w:r>
        <w:rPr>
          <w:rFonts w:hint="eastAsia" w:ascii="宋体" w:hAnsi="宋体" w:eastAsia="宋体" w:cs="宋体"/>
          <w:kern w:val="0"/>
          <w:sz w:val="20"/>
          <w:szCs w:val="21"/>
          <w:lang w:val="zh-CN" w:eastAsia="zh-CN"/>
        </w:rPr>
        <w:t>、如我方成交，我方承诺在收到成交通知书后，在成交通知书规定的期限内，根据竞争性</w:t>
      </w:r>
      <w:r>
        <w:rPr>
          <w:rFonts w:hint="eastAsia" w:ascii="宋体" w:hAnsi="宋体" w:eastAsia="宋体" w:cs="宋体"/>
          <w:kern w:val="0"/>
          <w:sz w:val="20"/>
          <w:szCs w:val="21"/>
          <w:lang w:val="zh-CN"/>
        </w:rPr>
        <w:t>谈判</w:t>
      </w:r>
      <w:r>
        <w:rPr>
          <w:rFonts w:hint="eastAsia" w:ascii="宋体" w:hAnsi="宋体" w:eastAsia="宋体" w:cs="宋体"/>
          <w:kern w:val="0"/>
          <w:sz w:val="20"/>
          <w:szCs w:val="21"/>
          <w:lang w:val="zh-CN" w:eastAsia="zh-CN"/>
        </w:rPr>
        <w:t>文件、我方的</w:t>
      </w:r>
      <w:r>
        <w:rPr>
          <w:rFonts w:hint="eastAsia" w:ascii="宋体" w:hAnsi="宋体" w:eastAsia="宋体" w:cs="宋体"/>
          <w:kern w:val="0"/>
          <w:sz w:val="20"/>
          <w:szCs w:val="21"/>
          <w:lang w:val="zh-CN"/>
        </w:rPr>
        <w:t>响应</w:t>
      </w:r>
      <w:r>
        <w:rPr>
          <w:rFonts w:hint="eastAsia" w:ascii="宋体" w:hAnsi="宋体" w:eastAsia="宋体" w:cs="宋体"/>
          <w:kern w:val="0"/>
          <w:sz w:val="20"/>
          <w:szCs w:val="21"/>
          <w:lang w:val="zh-CN" w:eastAsia="zh-CN"/>
        </w:rPr>
        <w:t>文件及有关澄清承诺书的要求按第</w:t>
      </w:r>
      <w:r>
        <w:rPr>
          <w:rFonts w:hint="eastAsia" w:ascii="宋体" w:hAnsi="宋体" w:eastAsia="宋体" w:cs="宋体"/>
          <w:kern w:val="0"/>
          <w:sz w:val="20"/>
          <w:szCs w:val="21"/>
          <w:lang w:val="zh-CN"/>
        </w:rPr>
        <w:t>六</w:t>
      </w:r>
      <w:r>
        <w:rPr>
          <w:rFonts w:hint="eastAsia" w:ascii="宋体" w:hAnsi="宋体" w:eastAsia="宋体" w:cs="宋体"/>
          <w:kern w:val="0"/>
          <w:sz w:val="20"/>
          <w:szCs w:val="21"/>
          <w:lang w:val="zh-CN" w:eastAsia="zh-CN"/>
        </w:rPr>
        <w:t>章“</w:t>
      </w:r>
      <w:r>
        <w:rPr>
          <w:rFonts w:hint="eastAsia" w:ascii="宋体" w:hAnsi="宋体" w:eastAsia="宋体" w:cs="宋体"/>
          <w:kern w:val="0"/>
          <w:sz w:val="20"/>
          <w:szCs w:val="21"/>
          <w:lang w:val="zh-CN"/>
        </w:rPr>
        <w:t>合同文本</w:t>
      </w:r>
      <w:r>
        <w:rPr>
          <w:rFonts w:hint="eastAsia" w:ascii="宋体" w:hAnsi="宋体" w:eastAsia="宋体" w:cs="宋体"/>
          <w:kern w:val="0"/>
          <w:sz w:val="20"/>
          <w:szCs w:val="21"/>
          <w:lang w:val="zh-CN" w:eastAsia="zh-CN"/>
        </w:rPr>
        <w:t>”与采购人订立书面合同，并按照合同约定承担完成合同的责任和义务。</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rPr>
        <w:t>6</w:t>
      </w:r>
      <w:r>
        <w:rPr>
          <w:rFonts w:hint="eastAsia" w:ascii="宋体" w:hAnsi="宋体" w:eastAsia="宋体" w:cs="宋体"/>
          <w:kern w:val="0"/>
          <w:sz w:val="20"/>
          <w:szCs w:val="21"/>
          <w:lang w:val="zh-CN" w:eastAsia="zh-CN"/>
        </w:rPr>
        <w:t>、我方已详细审核竞争性</w:t>
      </w:r>
      <w:r>
        <w:rPr>
          <w:rFonts w:hint="eastAsia" w:ascii="宋体" w:hAnsi="宋体" w:eastAsia="宋体" w:cs="宋体"/>
          <w:kern w:val="0"/>
          <w:sz w:val="20"/>
          <w:szCs w:val="21"/>
          <w:lang w:val="zh-CN"/>
        </w:rPr>
        <w:t>谈判</w:t>
      </w:r>
      <w:r>
        <w:rPr>
          <w:rFonts w:hint="eastAsia" w:ascii="宋体" w:hAnsi="宋体" w:eastAsia="宋体" w:cs="宋体"/>
          <w:kern w:val="0"/>
          <w:sz w:val="20"/>
          <w:szCs w:val="21"/>
          <w:lang w:val="zh-CN" w:eastAsia="zh-CN"/>
        </w:rPr>
        <w:t>文件，我方知道必须放弃提出含糊不清或误解问题的权利。</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rPr>
        <w:t>7</w:t>
      </w:r>
      <w:r>
        <w:rPr>
          <w:rFonts w:hint="eastAsia" w:ascii="宋体" w:hAnsi="宋体" w:eastAsia="宋体" w:cs="宋体"/>
          <w:kern w:val="0"/>
          <w:sz w:val="20"/>
          <w:szCs w:val="21"/>
          <w:lang w:val="zh-CN" w:eastAsia="zh-CN"/>
        </w:rPr>
        <w:t>、我方承诺满足竞争性</w:t>
      </w:r>
      <w:r>
        <w:rPr>
          <w:rFonts w:hint="eastAsia" w:ascii="宋体" w:hAnsi="宋体" w:eastAsia="宋体" w:cs="宋体"/>
          <w:kern w:val="0"/>
          <w:sz w:val="20"/>
          <w:szCs w:val="21"/>
          <w:lang w:val="zh-CN"/>
        </w:rPr>
        <w:t>谈判</w:t>
      </w:r>
      <w:r>
        <w:rPr>
          <w:rFonts w:hint="eastAsia" w:ascii="宋体" w:hAnsi="宋体" w:eastAsia="宋体" w:cs="宋体"/>
          <w:kern w:val="0"/>
          <w:sz w:val="20"/>
          <w:szCs w:val="21"/>
          <w:lang w:val="zh-CN" w:eastAsia="zh-CN"/>
        </w:rPr>
        <w:t>文件第</w:t>
      </w:r>
      <w:r>
        <w:rPr>
          <w:rFonts w:hint="eastAsia" w:ascii="宋体" w:hAnsi="宋体" w:eastAsia="宋体" w:cs="宋体"/>
          <w:kern w:val="0"/>
          <w:sz w:val="20"/>
          <w:szCs w:val="21"/>
          <w:lang w:val="zh-CN"/>
        </w:rPr>
        <w:t>六</w:t>
      </w:r>
      <w:r>
        <w:rPr>
          <w:rFonts w:hint="eastAsia" w:ascii="宋体" w:hAnsi="宋体" w:eastAsia="宋体" w:cs="宋体"/>
          <w:kern w:val="0"/>
          <w:sz w:val="20"/>
          <w:szCs w:val="21"/>
          <w:lang w:val="zh-CN" w:eastAsia="zh-CN"/>
        </w:rPr>
        <w:t>章“</w:t>
      </w:r>
      <w:r>
        <w:rPr>
          <w:rFonts w:hint="eastAsia" w:ascii="宋体" w:hAnsi="宋体" w:eastAsia="宋体" w:cs="宋体"/>
          <w:kern w:val="0"/>
          <w:sz w:val="20"/>
          <w:szCs w:val="21"/>
          <w:lang w:val="zh-CN"/>
        </w:rPr>
        <w:t>合同文本</w:t>
      </w:r>
      <w:r>
        <w:rPr>
          <w:rFonts w:hint="eastAsia" w:ascii="宋体" w:hAnsi="宋体" w:eastAsia="宋体" w:cs="宋体"/>
          <w:kern w:val="0"/>
          <w:sz w:val="20"/>
          <w:szCs w:val="21"/>
          <w:lang w:val="zh-CN" w:eastAsia="zh-CN"/>
        </w:rPr>
        <w:t>”的条款，承担完成合同的责任和义务。</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rPr>
        <w:t>8</w:t>
      </w:r>
      <w:r>
        <w:rPr>
          <w:rFonts w:hint="eastAsia" w:ascii="宋体" w:hAnsi="宋体" w:eastAsia="宋体" w:cs="宋体"/>
          <w:kern w:val="0"/>
          <w:sz w:val="20"/>
          <w:szCs w:val="21"/>
          <w:lang w:val="zh-CN" w:eastAsia="zh-CN"/>
        </w:rPr>
        <w:t>、我方同意应贵方要求提供与本竞标有关的任何数据或资料。若贵方需要，我方愿意提供我方作出的一切承诺的证明材料。</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rPr>
        <w:t>9</w:t>
      </w:r>
      <w:r>
        <w:rPr>
          <w:rFonts w:hint="eastAsia" w:ascii="宋体" w:hAnsi="宋体" w:eastAsia="宋体" w:cs="宋体"/>
          <w:kern w:val="0"/>
          <w:sz w:val="20"/>
          <w:szCs w:val="21"/>
          <w:lang w:val="zh-CN" w:eastAsia="zh-CN"/>
        </w:rPr>
        <w:t>、我方完全理解贵方不一定接受响应报价最低的供应商为成交供应商的行为。</w:t>
      </w:r>
    </w:p>
    <w:p>
      <w:pPr>
        <w:spacing w:line="360" w:lineRule="auto"/>
        <w:ind w:firstLine="482"/>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rPr>
        <w:t>10</w:t>
      </w:r>
      <w:r>
        <w:rPr>
          <w:rFonts w:hint="eastAsia" w:ascii="宋体" w:hAnsi="宋体" w:eastAsia="宋体" w:cs="宋体"/>
          <w:kern w:val="0"/>
          <w:sz w:val="20"/>
          <w:szCs w:val="21"/>
          <w:lang w:val="zh-CN" w:eastAsia="zh-CN"/>
        </w:rPr>
        <w:t>、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2"/>
        </w:numPr>
        <w:tabs>
          <w:tab w:val="left" w:pos="945"/>
        </w:tabs>
        <w:spacing w:line="360" w:lineRule="auto"/>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提供虚假材料谋取中标、成交的；</w:t>
      </w:r>
    </w:p>
    <w:p>
      <w:pPr>
        <w:numPr>
          <w:ilvl w:val="0"/>
          <w:numId w:val="2"/>
        </w:numPr>
        <w:tabs>
          <w:tab w:val="left" w:pos="945"/>
        </w:tabs>
        <w:spacing w:line="360" w:lineRule="auto"/>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采取不正当手段诋毁、排挤其他供应商的；</w:t>
      </w:r>
    </w:p>
    <w:p>
      <w:pPr>
        <w:numPr>
          <w:ilvl w:val="0"/>
          <w:numId w:val="2"/>
        </w:numPr>
        <w:tabs>
          <w:tab w:val="left" w:pos="945"/>
        </w:tabs>
        <w:spacing w:line="360" w:lineRule="auto"/>
        <w:rPr>
          <w:rFonts w:hint="eastAsia" w:ascii="宋体" w:hAnsi="宋体" w:eastAsia="宋体" w:cs="宋体"/>
          <w:kern w:val="0"/>
          <w:sz w:val="20"/>
          <w:szCs w:val="20"/>
          <w:lang w:val="zh-CN" w:eastAsia="zh-CN"/>
        </w:rPr>
      </w:pPr>
      <w:r>
        <w:rPr>
          <w:rFonts w:hint="eastAsia" w:ascii="宋体" w:hAnsi="宋体" w:eastAsia="宋体" w:cs="宋体"/>
          <w:kern w:val="0"/>
          <w:sz w:val="20"/>
          <w:szCs w:val="20"/>
          <w:lang w:val="zh-CN" w:eastAsia="zh-CN"/>
        </w:rPr>
        <w:t>与采购人、其他供应商或者采购代理机构恶意串通的；</w:t>
      </w:r>
    </w:p>
    <w:p>
      <w:pPr>
        <w:numPr>
          <w:ilvl w:val="0"/>
          <w:numId w:val="2"/>
        </w:numPr>
        <w:tabs>
          <w:tab w:val="left" w:pos="945"/>
        </w:tabs>
        <w:spacing w:line="360" w:lineRule="auto"/>
        <w:rPr>
          <w:rFonts w:hint="eastAsia" w:ascii="宋体" w:hAnsi="宋体" w:eastAsia="宋体" w:cs="宋体"/>
          <w:kern w:val="0"/>
          <w:sz w:val="20"/>
          <w:szCs w:val="20"/>
          <w:lang w:val="zh-CN" w:eastAsia="zh-CN"/>
        </w:rPr>
      </w:pPr>
      <w:r>
        <w:rPr>
          <w:rFonts w:hint="eastAsia" w:ascii="宋体" w:hAnsi="宋体" w:eastAsia="宋体" w:cs="宋体"/>
          <w:kern w:val="0"/>
          <w:sz w:val="20"/>
          <w:szCs w:val="20"/>
          <w:lang w:val="zh-CN" w:eastAsia="zh-CN"/>
        </w:rPr>
        <w:t>向采购人、采购代理机构行贿或者提供其他不正当利益的；</w:t>
      </w:r>
    </w:p>
    <w:p>
      <w:pPr>
        <w:numPr>
          <w:ilvl w:val="0"/>
          <w:numId w:val="2"/>
        </w:numPr>
        <w:tabs>
          <w:tab w:val="left" w:pos="945"/>
        </w:tabs>
        <w:spacing w:line="360" w:lineRule="auto"/>
        <w:rPr>
          <w:rFonts w:hint="eastAsia" w:ascii="宋体" w:hAnsi="宋体" w:eastAsia="宋体" w:cs="宋体"/>
          <w:kern w:val="0"/>
          <w:sz w:val="20"/>
          <w:szCs w:val="20"/>
          <w:lang w:val="zh-CN" w:eastAsia="zh-CN"/>
        </w:rPr>
      </w:pPr>
      <w:r>
        <w:rPr>
          <w:rFonts w:hint="eastAsia" w:ascii="宋体" w:hAnsi="宋体" w:eastAsia="宋体" w:cs="宋体"/>
          <w:kern w:val="0"/>
          <w:sz w:val="20"/>
          <w:szCs w:val="20"/>
          <w:lang w:val="zh-CN" w:eastAsia="zh-CN"/>
        </w:rPr>
        <w:t>在采购过程中与采购人进行协商谈判的；</w:t>
      </w:r>
    </w:p>
    <w:p>
      <w:pPr>
        <w:numPr>
          <w:ilvl w:val="0"/>
          <w:numId w:val="2"/>
        </w:numPr>
        <w:tabs>
          <w:tab w:val="left" w:pos="945"/>
        </w:tabs>
        <w:spacing w:line="360" w:lineRule="auto"/>
        <w:rPr>
          <w:rFonts w:hint="eastAsia" w:ascii="宋体" w:hAnsi="宋体" w:eastAsia="宋体" w:cs="宋体"/>
          <w:kern w:val="0"/>
          <w:sz w:val="20"/>
          <w:szCs w:val="20"/>
          <w:lang w:val="zh-CN"/>
        </w:rPr>
      </w:pPr>
      <w:r>
        <w:rPr>
          <w:rFonts w:hint="eastAsia" w:ascii="宋体" w:hAnsi="宋体" w:eastAsia="宋体" w:cs="宋体"/>
          <w:kern w:val="0"/>
          <w:sz w:val="20"/>
          <w:szCs w:val="20"/>
          <w:lang w:val="zh-CN" w:eastAsia="zh-CN"/>
        </w:rPr>
        <w:t>拒绝有关部门监督检查或提供虚假情况的。</w:t>
      </w:r>
    </w:p>
    <w:p>
      <w:pPr>
        <w:spacing w:line="360" w:lineRule="auto"/>
        <w:ind w:firstLine="42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11、</w:t>
      </w:r>
      <w:r>
        <w:rPr>
          <w:rFonts w:hint="eastAsia" w:eastAsia="宋体" w:cs="Times New Roman"/>
          <w:color w:val="000000"/>
          <w:highlight w:val="none"/>
        </w:rPr>
        <w:t>以上事项如有虚假或</w:t>
      </w:r>
      <w:r>
        <w:rPr>
          <w:rFonts w:hint="eastAsia" w:cs="Times New Roman"/>
          <w:color w:val="000000"/>
          <w:highlight w:val="none"/>
          <w:lang w:val="en-US" w:eastAsia="zh-CN"/>
        </w:rPr>
        <w:t>者</w:t>
      </w:r>
      <w:r>
        <w:rPr>
          <w:rFonts w:hint="eastAsia" w:eastAsia="宋体" w:cs="Times New Roman"/>
          <w:color w:val="000000"/>
          <w:highlight w:val="none"/>
        </w:rPr>
        <w:t>隐瞒，我方愿意承担一切后果，并不再寻求任何旨在减轻或</w:t>
      </w:r>
      <w:r>
        <w:rPr>
          <w:rFonts w:hint="eastAsia" w:cs="Times New Roman"/>
          <w:color w:val="000000"/>
          <w:highlight w:val="none"/>
          <w:lang w:val="en-US" w:eastAsia="zh-CN"/>
        </w:rPr>
        <w:t>者</w:t>
      </w:r>
      <w:r>
        <w:rPr>
          <w:rFonts w:hint="eastAsia" w:eastAsia="宋体" w:cs="Times New Roman"/>
          <w:color w:val="000000"/>
          <w:highlight w:val="none"/>
        </w:rPr>
        <w:t>免除法律责任的辩解</w:t>
      </w:r>
      <w:r>
        <w:rPr>
          <w:rFonts w:hint="eastAsia" w:eastAsia="宋体" w:cs="Times New Roman"/>
          <w:color w:val="000000"/>
          <w:highlight w:val="none"/>
          <w:lang w:eastAsia="zh-CN"/>
        </w:rPr>
        <w:t>。</w:t>
      </w:r>
    </w:p>
    <w:p>
      <w:pPr>
        <w:spacing w:line="360" w:lineRule="auto"/>
        <w:ind w:firstLine="420"/>
        <w:rPr>
          <w:rFonts w:hint="eastAsia" w:ascii="宋体" w:hAnsi="宋体" w:eastAsia="宋体" w:cs="宋体"/>
          <w:color w:val="000000"/>
          <w:kern w:val="0"/>
          <w:sz w:val="20"/>
          <w:szCs w:val="20"/>
          <w:lang w:val="zh-CN" w:eastAsia="zh-CN"/>
        </w:rPr>
      </w:pPr>
      <w:r>
        <w:rPr>
          <w:rFonts w:hint="eastAsia" w:ascii="宋体" w:hAnsi="宋体" w:eastAsia="宋体" w:cs="宋体"/>
          <w:color w:val="000000"/>
          <w:kern w:val="0"/>
          <w:sz w:val="20"/>
          <w:szCs w:val="20"/>
          <w:lang w:val="zh-CN"/>
        </w:rPr>
        <w:t>1</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lang w:val="zh-CN" w:eastAsia="zh-CN"/>
        </w:rPr>
        <w:t>与本</w:t>
      </w:r>
      <w:r>
        <w:rPr>
          <w:rFonts w:hint="eastAsia" w:ascii="宋体" w:hAnsi="宋体" w:eastAsia="宋体" w:cs="宋体"/>
          <w:color w:val="000000"/>
          <w:kern w:val="0"/>
          <w:sz w:val="20"/>
          <w:szCs w:val="20"/>
          <w:lang w:val="zh-CN"/>
        </w:rPr>
        <w:t>谈判</w:t>
      </w:r>
      <w:r>
        <w:rPr>
          <w:rFonts w:hint="eastAsia" w:ascii="宋体" w:hAnsi="宋体" w:eastAsia="宋体" w:cs="宋体"/>
          <w:color w:val="000000"/>
          <w:kern w:val="0"/>
          <w:sz w:val="20"/>
          <w:szCs w:val="20"/>
          <w:lang w:val="zh-CN" w:eastAsia="zh-CN"/>
        </w:rPr>
        <w:t>有关的一切正式往来信函请寄：</w:t>
      </w:r>
    </w:p>
    <w:p>
      <w:pPr>
        <w:spacing w:line="360" w:lineRule="auto"/>
        <w:ind w:firstLine="420"/>
        <w:rPr>
          <w:rFonts w:hint="eastAsia" w:ascii="宋体" w:hAnsi="宋体" w:eastAsia="宋体" w:cs="宋体"/>
          <w:kern w:val="0"/>
          <w:sz w:val="20"/>
          <w:szCs w:val="21"/>
          <w:lang w:val="zh-CN" w:eastAsia="zh-CN"/>
        </w:rPr>
      </w:pPr>
      <w:r>
        <w:rPr>
          <w:rFonts w:hint="eastAsia" w:ascii="宋体" w:hAnsi="宋体" w:eastAsia="宋体" w:cs="宋体"/>
          <w:kern w:val="0"/>
          <w:sz w:val="20"/>
          <w:szCs w:val="21"/>
          <w:lang w:val="zh-CN" w:eastAsia="zh-CN"/>
        </w:rPr>
        <w:t>地址：</w:t>
      </w:r>
      <w:r>
        <w:rPr>
          <w:rFonts w:hint="eastAsia" w:ascii="宋体" w:hAnsi="宋体" w:eastAsia="宋体" w:cs="宋体"/>
          <w:kern w:val="0"/>
          <w:sz w:val="20"/>
          <w:szCs w:val="21"/>
          <w:u w:val="single"/>
          <w:lang w:val="zh-CN" w:eastAsia="zh-CN"/>
        </w:rPr>
        <w:t xml:space="preserve">                                                        </w:t>
      </w:r>
      <w:r>
        <w:rPr>
          <w:rFonts w:hint="eastAsia" w:ascii="宋体" w:hAnsi="宋体" w:eastAsia="宋体" w:cs="宋体"/>
          <w:kern w:val="0"/>
          <w:sz w:val="20"/>
          <w:szCs w:val="21"/>
          <w:lang w:val="zh-CN" w:eastAsia="zh-CN"/>
        </w:rPr>
        <w:t xml:space="preserve"> </w:t>
      </w:r>
    </w:p>
    <w:p>
      <w:pPr>
        <w:spacing w:line="360" w:lineRule="auto"/>
        <w:ind w:firstLine="420"/>
        <w:rPr>
          <w:rFonts w:hint="eastAsia" w:ascii="宋体" w:hAnsi="宋体" w:eastAsia="宋体" w:cs="宋体"/>
          <w:kern w:val="0"/>
          <w:sz w:val="20"/>
          <w:szCs w:val="21"/>
          <w:u w:val="single"/>
          <w:lang w:val="zh-CN" w:eastAsia="zh-CN"/>
        </w:rPr>
      </w:pPr>
      <w:r>
        <w:rPr>
          <w:rFonts w:hint="eastAsia" w:ascii="宋体" w:hAnsi="宋体" w:eastAsia="宋体" w:cs="宋体"/>
          <w:kern w:val="0"/>
          <w:sz w:val="20"/>
          <w:szCs w:val="21"/>
          <w:lang w:val="zh-CN" w:eastAsia="zh-CN"/>
        </w:rPr>
        <w:t>电话：</w:t>
      </w:r>
      <w:r>
        <w:rPr>
          <w:rFonts w:hint="eastAsia" w:ascii="宋体" w:hAnsi="宋体" w:eastAsia="宋体" w:cs="宋体"/>
          <w:kern w:val="0"/>
          <w:sz w:val="20"/>
          <w:szCs w:val="21"/>
          <w:u w:val="single"/>
          <w:lang w:val="zh-CN" w:eastAsia="zh-CN"/>
        </w:rPr>
        <w:t xml:space="preserve">                                      　　　　　　　　　</w:t>
      </w:r>
    </w:p>
    <w:p>
      <w:pPr>
        <w:spacing w:line="360" w:lineRule="auto"/>
        <w:ind w:firstLine="420"/>
        <w:rPr>
          <w:rFonts w:hint="eastAsia" w:ascii="宋体" w:hAnsi="宋体" w:eastAsia="宋体" w:cs="宋体"/>
          <w:kern w:val="0"/>
          <w:sz w:val="20"/>
          <w:szCs w:val="21"/>
          <w:u w:val="single"/>
          <w:lang w:val="zh-CN" w:eastAsia="zh-CN"/>
        </w:rPr>
      </w:pPr>
      <w:r>
        <w:rPr>
          <w:rFonts w:hint="eastAsia" w:ascii="宋体" w:hAnsi="宋体" w:eastAsia="宋体" w:cs="宋体"/>
          <w:kern w:val="0"/>
          <w:sz w:val="20"/>
          <w:szCs w:val="21"/>
          <w:lang w:val="zh-CN" w:eastAsia="zh-CN"/>
        </w:rPr>
        <w:t>传真：</w:t>
      </w:r>
      <w:r>
        <w:rPr>
          <w:rFonts w:hint="eastAsia" w:ascii="宋体" w:hAnsi="宋体" w:eastAsia="宋体" w:cs="宋体"/>
          <w:kern w:val="0"/>
          <w:sz w:val="20"/>
          <w:szCs w:val="21"/>
          <w:u w:val="single"/>
          <w:lang w:val="zh-CN" w:eastAsia="zh-CN"/>
        </w:rPr>
        <w:t>　　　　　　　　　　　　　　　　　　　　　　　　　　　　</w:t>
      </w:r>
    </w:p>
    <w:p>
      <w:pPr>
        <w:spacing w:line="360" w:lineRule="auto"/>
        <w:ind w:firstLine="420"/>
        <w:rPr>
          <w:rFonts w:hint="eastAsia" w:ascii="宋体" w:hAnsi="宋体" w:eastAsia="宋体" w:cs="宋体"/>
          <w:lang w:val="zh-CN" w:eastAsia="zh-CN"/>
        </w:rPr>
      </w:pPr>
      <w:r>
        <w:rPr>
          <w:rFonts w:hint="eastAsia" w:ascii="宋体" w:hAnsi="宋体" w:eastAsia="宋体" w:cs="宋体"/>
          <w:lang w:val="zh-CN" w:eastAsia="zh-CN"/>
        </w:rPr>
        <w:t>电子邮箱：</w:t>
      </w:r>
      <w:r>
        <w:rPr>
          <w:rFonts w:hint="eastAsia" w:ascii="宋体" w:hAnsi="宋体" w:eastAsia="宋体" w:cs="宋体"/>
          <w:kern w:val="0"/>
          <w:sz w:val="20"/>
          <w:szCs w:val="21"/>
          <w:u w:val="single"/>
          <w:lang w:val="zh-CN" w:eastAsia="zh-CN"/>
        </w:rPr>
        <w:t>　　　　　　　　　　　　　　　　　　　　　　　　　　</w:t>
      </w:r>
    </w:p>
    <w:p>
      <w:pPr>
        <w:spacing w:line="360" w:lineRule="auto"/>
        <w:ind w:firstLine="420"/>
        <w:rPr>
          <w:rFonts w:hint="eastAsia" w:ascii="宋体" w:hAnsi="宋体" w:eastAsia="宋体" w:cs="宋体"/>
          <w:kern w:val="0"/>
          <w:sz w:val="20"/>
          <w:szCs w:val="21"/>
          <w:u w:val="single"/>
          <w:lang w:val="zh-CN" w:eastAsia="zh-CN"/>
        </w:rPr>
      </w:pPr>
      <w:r>
        <w:rPr>
          <w:rFonts w:hint="eastAsia" w:ascii="宋体" w:hAnsi="宋体" w:eastAsia="宋体" w:cs="宋体"/>
          <w:kern w:val="0"/>
          <w:sz w:val="20"/>
          <w:szCs w:val="21"/>
          <w:lang w:val="zh-CN" w:eastAsia="zh-CN"/>
        </w:rPr>
        <w:t>邮政编码：</w:t>
      </w:r>
      <w:r>
        <w:rPr>
          <w:rFonts w:hint="eastAsia" w:ascii="宋体" w:hAnsi="宋体" w:eastAsia="宋体" w:cs="宋体"/>
          <w:kern w:val="0"/>
          <w:sz w:val="20"/>
          <w:szCs w:val="21"/>
          <w:u w:val="single"/>
          <w:lang w:val="zh-CN" w:eastAsia="zh-CN"/>
        </w:rPr>
        <w:t xml:space="preserve">                                                    </w:t>
      </w:r>
    </w:p>
    <w:p>
      <w:pPr>
        <w:spacing w:line="360" w:lineRule="auto"/>
        <w:ind w:firstLine="420"/>
        <w:rPr>
          <w:rFonts w:hint="eastAsia" w:ascii="宋体" w:hAnsi="宋体" w:eastAsia="宋体" w:cs="宋体"/>
          <w:kern w:val="0"/>
          <w:sz w:val="20"/>
          <w:szCs w:val="21"/>
          <w:u w:val="single"/>
          <w:lang w:val="zh-CN" w:eastAsia="zh-CN"/>
        </w:rPr>
      </w:pPr>
      <w:r>
        <w:rPr>
          <w:rFonts w:hint="eastAsia" w:ascii="宋体" w:hAnsi="宋体" w:eastAsia="宋体" w:cs="宋体"/>
          <w:kern w:val="0"/>
          <w:sz w:val="20"/>
          <w:szCs w:val="21"/>
          <w:lang w:val="zh-CN" w:eastAsia="zh-CN"/>
        </w:rPr>
        <w:t>开户名称：</w:t>
      </w:r>
      <w:r>
        <w:rPr>
          <w:rFonts w:hint="eastAsia" w:ascii="宋体" w:hAnsi="宋体" w:eastAsia="宋体" w:cs="宋体"/>
          <w:kern w:val="0"/>
          <w:sz w:val="20"/>
          <w:szCs w:val="21"/>
          <w:u w:val="single"/>
          <w:lang w:val="zh-CN" w:eastAsia="zh-CN"/>
        </w:rPr>
        <w:t xml:space="preserve">                                                    </w:t>
      </w:r>
    </w:p>
    <w:p>
      <w:pPr>
        <w:spacing w:line="360" w:lineRule="auto"/>
        <w:ind w:firstLine="420"/>
        <w:rPr>
          <w:rFonts w:hint="eastAsia" w:ascii="宋体" w:hAnsi="宋体" w:eastAsia="宋体" w:cs="宋体"/>
          <w:kern w:val="0"/>
          <w:sz w:val="20"/>
          <w:szCs w:val="21"/>
          <w:u w:val="single"/>
          <w:lang w:val="zh-CN" w:eastAsia="zh-CN"/>
        </w:rPr>
      </w:pPr>
      <w:r>
        <w:rPr>
          <w:rFonts w:hint="eastAsia" w:ascii="宋体" w:hAnsi="宋体" w:eastAsia="宋体" w:cs="宋体"/>
          <w:kern w:val="0"/>
          <w:sz w:val="20"/>
          <w:szCs w:val="21"/>
          <w:lang w:val="zh-CN" w:eastAsia="zh-CN"/>
        </w:rPr>
        <w:t>开户银行：</w:t>
      </w:r>
      <w:r>
        <w:rPr>
          <w:rFonts w:hint="eastAsia" w:ascii="宋体" w:hAnsi="宋体" w:eastAsia="宋体" w:cs="宋体"/>
          <w:kern w:val="0"/>
          <w:sz w:val="20"/>
          <w:szCs w:val="21"/>
          <w:u w:val="single"/>
          <w:lang w:val="zh-CN" w:eastAsia="zh-CN"/>
        </w:rPr>
        <w:t xml:space="preserve">                                                    </w:t>
      </w:r>
    </w:p>
    <w:p>
      <w:pPr>
        <w:spacing w:line="360" w:lineRule="auto"/>
        <w:ind w:firstLine="420"/>
        <w:rPr>
          <w:rFonts w:hint="eastAsia" w:ascii="宋体" w:hAnsi="宋体" w:eastAsia="宋体" w:cs="宋体"/>
          <w:kern w:val="0"/>
          <w:sz w:val="20"/>
          <w:szCs w:val="21"/>
          <w:u w:val="single"/>
          <w:lang w:val="zh-CN" w:eastAsia="zh-CN"/>
        </w:rPr>
      </w:pPr>
      <w:r>
        <w:rPr>
          <w:rFonts w:hint="eastAsia" w:ascii="宋体" w:hAnsi="宋体" w:eastAsia="宋体" w:cs="宋体"/>
          <w:kern w:val="0"/>
          <w:sz w:val="20"/>
          <w:szCs w:val="21"/>
          <w:lang w:val="zh-CN" w:eastAsia="zh-CN"/>
        </w:rPr>
        <w:t>银行账号：</w:t>
      </w:r>
      <w:r>
        <w:rPr>
          <w:rFonts w:hint="eastAsia" w:ascii="宋体" w:hAnsi="宋体" w:eastAsia="宋体" w:cs="宋体"/>
          <w:kern w:val="0"/>
          <w:sz w:val="20"/>
          <w:szCs w:val="21"/>
          <w:u w:val="single"/>
          <w:lang w:val="zh-CN" w:eastAsia="zh-CN"/>
        </w:rPr>
        <w:t xml:space="preserve">                                                    </w:t>
      </w:r>
    </w:p>
    <w:p>
      <w:pPr>
        <w:tabs>
          <w:tab w:val="left" w:pos="939"/>
        </w:tabs>
        <w:spacing w:line="360" w:lineRule="auto"/>
        <w:ind w:left="141" w:leftChars="67" w:firstLine="315" w:firstLineChars="150"/>
        <w:contextualSpacing/>
        <w:rPr>
          <w:rFonts w:hint="eastAsia" w:ascii="宋体" w:hAnsi="宋体" w:eastAsia="宋体" w:cs="宋体"/>
          <w:color w:val="000000"/>
          <w:szCs w:val="21"/>
        </w:rPr>
      </w:pPr>
      <w:r>
        <w:rPr>
          <w:rFonts w:hint="eastAsia" w:ascii="宋体" w:hAnsi="宋体" w:eastAsia="宋体" w:cs="宋体"/>
          <w:color w:val="000000"/>
          <w:szCs w:val="21"/>
        </w:rPr>
        <w:t>特此承诺。</w:t>
      </w: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ind w:firstLine="6000" w:firstLineChars="2500"/>
        <w:rPr>
          <w:rFonts w:hint="eastAsia" w:ascii="宋体" w:hAnsi="宋体" w:eastAsia="宋体" w:cs="宋体"/>
          <w:kern w:val="0"/>
          <w:sz w:val="24"/>
          <w:szCs w:val="24"/>
          <w:lang w:val="zh-CN"/>
        </w:rPr>
        <w:sectPr>
          <w:pgSz w:w="11906" w:h="16838"/>
          <w:pgMar w:top="1134" w:right="1134" w:bottom="1134" w:left="1134" w:header="720" w:footer="720" w:gutter="0"/>
          <w:pgNumType w:fmt="decimal"/>
          <w:cols w:space="720" w:num="1"/>
          <w:docGrid w:type="lines" w:linePitch="331" w:charSpace="0"/>
        </w:sectPr>
      </w:pPr>
      <w:r>
        <w:rPr>
          <w:rFonts w:hint="eastAsia" w:ascii="宋体" w:hAnsi="宋体" w:eastAsia="宋体" w:cs="宋体"/>
          <w:kern w:val="0"/>
          <w:sz w:val="24"/>
          <w:szCs w:val="24"/>
          <w:lang w:val="zh-CN"/>
        </w:rPr>
        <w:t>日期：  年  月   日</w:t>
      </w:r>
    </w:p>
    <w:p>
      <w:pPr>
        <w:ind w:firstLine="5250" w:firstLineChars="2500"/>
        <w:rPr>
          <w:rFonts w:ascii="Times New Roman" w:hAnsi="Times New Roman" w:eastAsia="宋体" w:cs="Times New Roman"/>
          <w:szCs w:val="24"/>
        </w:rPr>
      </w:pPr>
    </w:p>
    <w:p>
      <w:pPr>
        <w:spacing w:line="500" w:lineRule="exact"/>
        <w:ind w:firstLine="0" w:firstLineChars="0"/>
        <w:rPr>
          <w:rFonts w:hint="eastAsia" w:ascii="仿宋" w:hAnsi="仿宋" w:eastAsia="仿宋" w:cs="仿宋_GB2312"/>
          <w:b/>
          <w:sz w:val="30"/>
          <w:szCs w:val="30"/>
          <w:lang w:val="zh-CN" w:eastAsia="zh-CN"/>
        </w:rPr>
      </w:pPr>
      <w:r>
        <w:rPr>
          <w:rFonts w:hint="eastAsia" w:ascii="宋体" w:hAnsi="宋体" w:eastAsia="宋体" w:cs="宋体"/>
          <w:b/>
          <w:sz w:val="28"/>
          <w:szCs w:val="28"/>
          <w:lang w:val="en-US" w:eastAsia="zh-CN"/>
        </w:rPr>
        <w:t>4.</w:t>
      </w:r>
      <w:r>
        <w:rPr>
          <w:rFonts w:hint="eastAsia" w:ascii="宋体" w:hAnsi="宋体" w:eastAsia="宋体" w:cs="宋体"/>
          <w:b/>
          <w:sz w:val="28"/>
          <w:szCs w:val="28"/>
          <w:lang w:val="zh-CN" w:eastAsia="zh-CN"/>
        </w:rPr>
        <w:t>响应报价表的格式：</w:t>
      </w:r>
      <w:r>
        <w:rPr>
          <w:rFonts w:hint="eastAsia" w:ascii="仿宋" w:hAnsi="仿宋" w:eastAsia="仿宋" w:cs="仿宋_GB2312"/>
          <w:b/>
          <w:sz w:val="30"/>
          <w:szCs w:val="30"/>
          <w:lang w:val="zh-CN" w:eastAsia="zh-CN"/>
        </w:rPr>
        <w:t xml:space="preserve"> </w:t>
      </w:r>
    </w:p>
    <w:p>
      <w:pPr>
        <w:snapToGrid w:val="0"/>
        <w:spacing w:before="50" w:after="50" w:line="360" w:lineRule="auto"/>
        <w:ind w:firstLine="4518" w:firstLineChars="1500"/>
        <w:rPr>
          <w:rFonts w:hint="eastAsia" w:ascii="宋体" w:hAnsi="宋体" w:eastAsia="宋体" w:cs="宋体"/>
          <w:sz w:val="24"/>
          <w:szCs w:val="24"/>
        </w:rPr>
      </w:pPr>
      <w:r>
        <w:rPr>
          <w:rFonts w:hint="eastAsia" w:ascii="宋体" w:hAnsi="宋体" w:eastAsia="宋体" w:cs="宋体"/>
          <w:b/>
          <w:sz w:val="30"/>
          <w:szCs w:val="30"/>
          <w:lang w:val="zh-CN" w:eastAsia="zh-CN"/>
        </w:rPr>
        <w:t>响应报价表</w:t>
      </w:r>
    </w:p>
    <w:p>
      <w:pPr>
        <w:snapToGrid w:val="0"/>
        <w:spacing w:before="50" w:after="50" w:line="360" w:lineRule="auto"/>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napToGrid w:val="0"/>
        <w:spacing w:before="50" w:after="50"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项目编号：</w:t>
      </w:r>
      <w:r>
        <w:rPr>
          <w:rFonts w:hint="eastAsia" w:ascii="宋体" w:hAnsi="宋体" w:eastAsia="宋体" w:cs="宋体"/>
          <w:sz w:val="24"/>
          <w:szCs w:val="24"/>
          <w:u w:val="single"/>
          <w:lang w:val="en-US" w:eastAsia="zh-CN"/>
        </w:rPr>
        <w:t xml:space="preserve">                    </w:t>
      </w:r>
    </w:p>
    <w:p>
      <w:pPr>
        <w:snapToGrid w:val="0"/>
        <w:spacing w:before="50" w:after="50" w:line="360" w:lineRule="auto"/>
        <w:rPr>
          <w:rFonts w:hint="eastAsia" w:ascii="宋体" w:hAnsi="宋体" w:eastAsia="宋体" w:cs="宋体"/>
          <w:sz w:val="24"/>
          <w:szCs w:val="24"/>
          <w:u w:val="single"/>
        </w:rPr>
      </w:pPr>
      <w:r>
        <w:rPr>
          <w:rFonts w:hint="eastAsia" w:ascii="宋体" w:hAnsi="宋体" w:eastAsia="宋体" w:cs="宋体"/>
          <w:color w:val="auto"/>
          <w:sz w:val="24"/>
          <w:highlight w:val="none"/>
        </w:rPr>
        <w:t>所竞分标（如有则填写，无分标时填写“无”或者留空）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p>
    <w:tbl>
      <w:tblPr>
        <w:tblStyle w:val="29"/>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1251"/>
        <w:gridCol w:w="975"/>
        <w:gridCol w:w="918"/>
        <w:gridCol w:w="1332"/>
        <w:gridCol w:w="1707"/>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lang w:eastAsia="zh-CN"/>
              </w:rPr>
              <w:t>标的</w:t>
            </w:r>
            <w:r>
              <w:rPr>
                <w:rFonts w:hint="eastAsia" w:ascii="宋体" w:hAnsi="宋体" w:eastAsia="宋体" w:cs="宋体"/>
              </w:rPr>
              <w:t>名称</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规格型号</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2"/>
                <w:lang w:eastAsia="zh-CN"/>
              </w:rPr>
            </w:pPr>
            <w:r>
              <w:rPr>
                <w:rFonts w:hint="eastAsia" w:ascii="宋体" w:hAnsi="宋体" w:eastAsia="宋体" w:cs="宋体"/>
                <w:szCs w:val="22"/>
                <w:lang w:eastAsia="zh-CN"/>
              </w:rPr>
              <w:t>品牌</w:t>
            </w:r>
          </w:p>
          <w:p>
            <w:pPr>
              <w:jc w:val="center"/>
              <w:rPr>
                <w:rFonts w:hint="eastAsia" w:ascii="宋体" w:hAnsi="宋体" w:eastAsia="宋体" w:cs="宋体"/>
              </w:rPr>
            </w:pPr>
            <w:r>
              <w:rPr>
                <w:rFonts w:hint="eastAsia" w:ascii="宋体" w:hAnsi="宋体" w:eastAsia="宋体" w:cs="宋体"/>
                <w:szCs w:val="22"/>
                <w:lang w:val="en-US" w:eastAsia="zh-CN"/>
              </w:rPr>
              <w:t>及制造商</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数量</w:t>
            </w:r>
            <w:r>
              <w:rPr>
                <w:rFonts w:hint="eastAsia" w:ascii="宋体" w:hAnsi="宋体" w:eastAsia="宋体" w:cs="宋体"/>
                <w:lang w:eastAsia="zh-CN"/>
              </w:rPr>
              <w:t>及单位</w:t>
            </w:r>
            <w:r>
              <w:rPr>
                <w:rFonts w:hint="eastAsia" w:ascii="宋体" w:hAnsi="宋体" w:eastAsia="宋体" w:cs="宋体"/>
              </w:rPr>
              <w:t>①</w:t>
            </w: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单价(元)②</w:t>
            </w: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单项合价（元）</w:t>
            </w:r>
          </w:p>
          <w:p>
            <w:pPr>
              <w:rPr>
                <w:rFonts w:hint="eastAsia" w:ascii="宋体" w:hAnsi="宋体" w:eastAsia="宋体" w:cs="宋体"/>
              </w:rPr>
            </w:pPr>
            <w:r>
              <w:rPr>
                <w:rFonts w:hint="eastAsia" w:ascii="宋体" w:hAnsi="宋体" w:eastAsia="宋体" w:cs="宋体"/>
              </w:rPr>
              <w:t>③＝①×②</w:t>
            </w:r>
          </w:p>
        </w:tc>
        <w:tc>
          <w:tcPr>
            <w:tcW w:w="1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6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6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6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rPr>
            </w:pPr>
            <w:r>
              <w:rPr>
                <w:rFonts w:hint="eastAsia" w:ascii="宋体" w:hAnsi="宋体" w:eastAsia="宋体" w:cs="宋体"/>
              </w:rPr>
              <w:t>竞标总报价（包含税费等所有费用）：</w:t>
            </w:r>
            <w:r>
              <w:rPr>
                <w:rFonts w:hint="eastAsia" w:ascii="宋体" w:hAnsi="宋体" w:eastAsia="宋体" w:cs="宋体"/>
                <w:u w:val="single"/>
              </w:rPr>
              <w:t>（大写）人民币                      （</w:t>
            </w:r>
            <w:r>
              <w:rPr>
                <w:rFonts w:hint="eastAsia" w:ascii="宋体" w:hAnsi="宋体" w:eastAsia="宋体" w:cs="宋体"/>
                <w:u w:val="single"/>
                <w:lang w:eastAsia="zh-CN"/>
              </w:rPr>
              <w:t>小写</w:t>
            </w:r>
            <w:r>
              <w:rPr>
                <w:rFonts w:hint="eastAsia" w:ascii="宋体" w:hAnsi="宋体" w:eastAsia="宋体" w:cs="宋体"/>
                <w:u w:val="single"/>
              </w:rPr>
              <w:t>）</w:t>
            </w:r>
            <w:r>
              <w:rPr>
                <w:rFonts w:hint="eastAsia" w:ascii="宋体" w:hAnsi="宋体" w:eastAsia="宋体" w:cs="宋体"/>
                <w:u w:val="single"/>
                <w:lang w:eastAsia="zh-CN"/>
              </w:rPr>
              <w:t>¥</w:t>
            </w:r>
            <w:r>
              <w:rPr>
                <w:rFonts w:hint="eastAsia" w:ascii="宋体" w:hAnsi="宋体" w:eastAsia="宋体" w:cs="宋体"/>
                <w:u w:val="single"/>
              </w:rPr>
              <w:t xml:space="preserve">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lang w:eastAsia="zh-CN"/>
              </w:rPr>
              <w:t>交付时间</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lang w:eastAsia="zh-CN"/>
              </w:rPr>
            </w:pPr>
            <w:r>
              <w:rPr>
                <w:rFonts w:hint="eastAsia" w:ascii="宋体" w:hAnsi="宋体" w:eastAsia="宋体" w:cs="宋体"/>
              </w:rPr>
              <w:t>优惠及其它：</w:t>
            </w:r>
            <w:r>
              <w:rPr>
                <w:rFonts w:hint="eastAsia" w:ascii="宋体" w:hAnsi="宋体" w:eastAsia="宋体" w:cs="宋体"/>
                <w:i/>
                <w:iCs/>
                <w:lang w:eastAsia="zh-CN"/>
              </w:rPr>
              <w:t>（如没有填写无）</w:t>
            </w:r>
          </w:p>
        </w:tc>
      </w:tr>
    </w:tbl>
    <w:p>
      <w:pPr>
        <w:snapToGrid w:val="0"/>
        <w:spacing w:before="50" w:after="50" w:line="360" w:lineRule="auto"/>
        <w:ind w:firstLine="480" w:firstLineChars="20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注： </w:t>
      </w:r>
    </w:p>
    <w:p>
      <w:pPr>
        <w:pStyle w:val="2"/>
        <w:numPr>
          <w:ilvl w:val="-1"/>
          <w:numId w:val="0"/>
        </w:numPr>
        <w:ind w:firstLine="420" w:firstLineChars="200"/>
        <w:rPr>
          <w:rFonts w:hint="eastAsia" w:ascii="宋体" w:hAnsi="宋体" w:eastAsia="宋体" w:cs="宋体"/>
          <w:sz w:val="21"/>
          <w:szCs w:val="21"/>
          <w:lang w:val="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val="zh-CN"/>
        </w:rPr>
        <w:t>供应商需按本表格式填写，不得自行更改，也不得留空（</w:t>
      </w:r>
      <w:r>
        <w:rPr>
          <w:rFonts w:hint="eastAsia" w:ascii="宋体" w:hAnsi="宋体" w:eastAsia="宋体" w:cs="宋体"/>
          <w:sz w:val="21"/>
          <w:szCs w:val="21"/>
        </w:rPr>
        <w:t>备注</w:t>
      </w:r>
      <w:r>
        <w:rPr>
          <w:rFonts w:hint="eastAsia" w:ascii="宋体" w:hAnsi="宋体" w:eastAsia="宋体" w:cs="宋体"/>
          <w:sz w:val="21"/>
          <w:szCs w:val="21"/>
          <w:lang w:eastAsia="zh-CN"/>
        </w:rPr>
        <w:t>除外</w:t>
      </w:r>
      <w:r>
        <w:rPr>
          <w:rFonts w:hint="eastAsia" w:ascii="宋体" w:hAnsi="宋体" w:eastAsia="宋体" w:cs="宋体"/>
          <w:kern w:val="0"/>
          <w:sz w:val="21"/>
          <w:szCs w:val="21"/>
          <w:lang w:val="zh-CN"/>
        </w:rPr>
        <w:t>）, 如有多分标，按分标分别提供响应报价表</w:t>
      </w:r>
      <w:r>
        <w:rPr>
          <w:rFonts w:hint="eastAsia" w:ascii="宋体" w:hAnsi="宋体" w:eastAsia="宋体" w:cs="宋体"/>
          <w:color w:val="auto"/>
          <w:kern w:val="0"/>
          <w:sz w:val="21"/>
          <w:szCs w:val="21"/>
          <w:highlight w:val="none"/>
          <w:lang w:val="zh-CN"/>
        </w:rPr>
        <w:t>，</w:t>
      </w:r>
      <w:r>
        <w:rPr>
          <w:rFonts w:hint="eastAsia" w:ascii="宋体" w:hAnsi="宋体" w:eastAsia="宋体" w:cs="宋体"/>
          <w:b/>
          <w:color w:val="auto"/>
          <w:kern w:val="0"/>
          <w:sz w:val="21"/>
          <w:szCs w:val="21"/>
          <w:highlight w:val="none"/>
          <w:lang w:val="zh-CN"/>
        </w:rPr>
        <w:t>否则其响应按无效响应处理</w:t>
      </w:r>
      <w:r>
        <w:rPr>
          <w:rFonts w:hint="eastAsia" w:ascii="宋体" w:hAnsi="宋体" w:eastAsia="宋体" w:cs="宋体"/>
          <w:b w:val="0"/>
          <w:bCs/>
          <w:kern w:val="0"/>
          <w:sz w:val="21"/>
          <w:szCs w:val="21"/>
          <w:lang w:val="zh-CN"/>
        </w:rPr>
        <w:t>。</w:t>
      </w:r>
    </w:p>
    <w:p>
      <w:pPr>
        <w:snapToGrid w:val="0"/>
        <w:spacing w:before="50" w:after="50" w:line="360" w:lineRule="auto"/>
        <w:ind w:firstLine="420" w:firstLineChars="200"/>
        <w:jc w:val="left"/>
        <w:rPr>
          <w:rFonts w:hint="eastAsia" w:ascii="宋体" w:hAnsi="宋体" w:eastAsia="宋体" w:cs="宋体"/>
          <w:b/>
          <w:kern w:val="0"/>
          <w:sz w:val="21"/>
          <w:szCs w:val="21"/>
          <w:lang w:val="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val="zh-CN"/>
        </w:rPr>
        <w:t>如为联合体响应的，“供应商名称”处必须列明联合体各方名称，并标注联合体牵头人名称，且盖章处须加盖联合体各方公章，</w:t>
      </w:r>
      <w:r>
        <w:rPr>
          <w:rFonts w:hint="eastAsia" w:ascii="宋体" w:hAnsi="宋体" w:eastAsia="宋体" w:cs="宋体"/>
          <w:b/>
          <w:kern w:val="0"/>
          <w:sz w:val="21"/>
          <w:szCs w:val="21"/>
          <w:lang w:val="zh-CN"/>
        </w:rPr>
        <w:t>否则其响应作无效响应处理。</w:t>
      </w:r>
    </w:p>
    <w:p>
      <w:pPr>
        <w:snapToGrid w:val="0"/>
        <w:spacing w:before="50" w:after="50" w:line="360" w:lineRule="auto"/>
        <w:ind w:firstLine="420" w:firstLineChars="200"/>
        <w:jc w:val="left"/>
        <w:rPr>
          <w:rFonts w:hint="eastAsia" w:ascii="宋体" w:hAnsi="宋体" w:eastAsia="宋体" w:cs="宋体"/>
          <w:b/>
          <w:kern w:val="0"/>
          <w:sz w:val="21"/>
          <w:szCs w:val="21"/>
          <w:lang w:val="zh-CN"/>
        </w:rPr>
      </w:pPr>
      <w:r>
        <w:rPr>
          <w:rFonts w:hint="eastAsia" w:ascii="宋体" w:hAnsi="宋体" w:eastAsia="宋体" w:cs="宋体"/>
          <w:kern w:val="0"/>
          <w:sz w:val="21"/>
          <w:szCs w:val="21"/>
          <w:lang w:val="zh-CN"/>
        </w:rPr>
        <w:t>3、以上表格要求细分项目及报价，在“标的名称”一栏中，填写具体货物，在“规格型号”一栏中，填写具体货物规格和型号，</w:t>
      </w:r>
      <w:r>
        <w:rPr>
          <w:rFonts w:hint="eastAsia" w:ascii="宋体" w:hAnsi="宋体" w:eastAsia="宋体" w:cs="宋体"/>
          <w:b/>
          <w:kern w:val="0"/>
          <w:sz w:val="21"/>
          <w:szCs w:val="21"/>
          <w:lang w:val="zh-CN"/>
        </w:rPr>
        <w:t>否则其响应作无效响应处理。</w:t>
      </w:r>
    </w:p>
    <w:p>
      <w:pPr>
        <w:snapToGrid w:val="0"/>
        <w:spacing w:line="360" w:lineRule="auto"/>
        <w:ind w:firstLine="420" w:firstLineChars="20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4、特别提示：采购代理机构将对项目名称和项目编号，成交供应商名称、地址和成交金额，主要成交标的的名称、规格型号、数量、单价等予以公示。</w:t>
      </w:r>
    </w:p>
    <w:p>
      <w:pPr>
        <w:snapToGrid w:val="0"/>
        <w:spacing w:line="360" w:lineRule="auto"/>
        <w:ind w:left="479" w:leftChars="228" w:firstLine="0" w:firstLineChars="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5、符合采购文件中列明的可享受中小企业扶持政策的供应商，请填写中小企业声明函。</w:t>
      </w:r>
    </w:p>
    <w:p>
      <w:pPr>
        <w:snapToGrid w:val="0"/>
        <w:spacing w:line="360" w:lineRule="auto"/>
        <w:ind w:left="0" w:leftChars="0" w:firstLine="420" w:firstLineChars="20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val="zh-CN"/>
        </w:rPr>
        <w:t>供应商提供的中小企业声明函内容不实的，属于提供虚假材料谋取中标、成交，依照《中华人民共和国政府采购法》等国家有关规定追究相应责任。</w:t>
      </w:r>
    </w:p>
    <w:p>
      <w:pPr>
        <w:autoSpaceDE w:val="0"/>
        <w:autoSpaceDN w:val="0"/>
        <w:spacing w:line="360" w:lineRule="auto"/>
        <w:ind w:left="4335" w:leftChars="1950" w:hanging="240" w:hangingChars="100"/>
        <w:rPr>
          <w:rFonts w:hint="eastAsia" w:ascii="宋体" w:hAnsi="宋体" w:eastAsia="宋体" w:cs="宋体"/>
          <w:kern w:val="0"/>
          <w:sz w:val="24"/>
          <w:szCs w:val="24"/>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auto"/>
        <w:ind w:firstLine="6480" w:firstLineChars="27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  年  月   日</w:t>
      </w:r>
    </w:p>
    <w:p>
      <w:pPr>
        <w:autoSpaceDE/>
        <w:autoSpaceDN/>
        <w:spacing w:line="240" w:lineRule="auto"/>
        <w:ind w:firstLine="0" w:firstLineChars="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br w:type="page"/>
      </w:r>
    </w:p>
    <w:p>
      <w:pPr>
        <w:spacing w:line="500" w:lineRule="exact"/>
        <w:ind w:firstLine="0" w:firstLineChars="0"/>
        <w:rPr>
          <w:rFonts w:hint="eastAsia" w:ascii="仿宋" w:hAnsi="仿宋" w:eastAsia="仿宋" w:cs="仿宋_GB2312"/>
          <w:b/>
          <w:sz w:val="30"/>
          <w:szCs w:val="30"/>
          <w:lang w:val="zh-CN" w:eastAsia="zh-CN"/>
        </w:rPr>
      </w:pPr>
      <w:r>
        <w:rPr>
          <w:rFonts w:hint="eastAsia" w:ascii="宋体" w:hAnsi="宋体" w:eastAsia="宋体" w:cs="宋体"/>
          <w:b/>
          <w:sz w:val="28"/>
          <w:szCs w:val="28"/>
          <w:lang w:val="en-US" w:eastAsia="zh-CN"/>
        </w:rPr>
        <w:t>5.</w:t>
      </w:r>
      <w:r>
        <w:rPr>
          <w:rFonts w:hint="eastAsia" w:ascii="宋体" w:hAnsi="宋体" w:eastAsia="宋体" w:cs="宋体"/>
          <w:b/>
          <w:sz w:val="28"/>
          <w:szCs w:val="28"/>
          <w:lang w:val="zh-CN" w:eastAsia="zh-CN"/>
        </w:rPr>
        <w:t>最后报价表的格式：</w:t>
      </w:r>
      <w:r>
        <w:rPr>
          <w:rFonts w:hint="eastAsia" w:ascii="仿宋" w:hAnsi="仿宋" w:eastAsia="仿宋" w:cs="仿宋_GB2312"/>
          <w:b/>
          <w:sz w:val="30"/>
          <w:szCs w:val="30"/>
          <w:lang w:val="zh-CN" w:eastAsia="zh-CN"/>
        </w:rPr>
        <w:t xml:space="preserve"> </w:t>
      </w:r>
    </w:p>
    <w:p>
      <w:pPr>
        <w:snapToGrid w:val="0"/>
        <w:spacing w:before="50" w:after="50" w:line="360" w:lineRule="auto"/>
        <w:ind w:firstLine="4518" w:firstLineChars="1500"/>
        <w:rPr>
          <w:rFonts w:hint="eastAsia" w:ascii="宋体" w:hAnsi="宋体" w:eastAsia="宋体" w:cs="宋体"/>
          <w:sz w:val="24"/>
          <w:szCs w:val="24"/>
        </w:rPr>
      </w:pPr>
      <w:r>
        <w:rPr>
          <w:rFonts w:hint="eastAsia" w:ascii="宋体" w:hAnsi="宋体" w:eastAsia="宋体" w:cs="宋体"/>
          <w:b/>
          <w:sz w:val="30"/>
          <w:szCs w:val="30"/>
          <w:lang w:val="zh-CN" w:eastAsia="zh-CN"/>
        </w:rPr>
        <w:t>最后报价表</w:t>
      </w:r>
    </w:p>
    <w:p>
      <w:pPr>
        <w:snapToGrid w:val="0"/>
        <w:spacing w:before="50" w:after="50" w:line="360" w:lineRule="auto"/>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napToGrid w:val="0"/>
        <w:spacing w:before="50" w:after="50"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项目编号：</w:t>
      </w:r>
      <w:r>
        <w:rPr>
          <w:rFonts w:hint="eastAsia" w:ascii="宋体" w:hAnsi="宋体" w:eastAsia="宋体" w:cs="宋体"/>
          <w:sz w:val="24"/>
          <w:szCs w:val="24"/>
          <w:u w:val="single"/>
          <w:lang w:val="en-US" w:eastAsia="zh-CN"/>
        </w:rPr>
        <w:t xml:space="preserve">                    </w:t>
      </w:r>
    </w:p>
    <w:p>
      <w:pPr>
        <w:snapToGrid w:val="0"/>
        <w:spacing w:before="50" w:after="50" w:line="360" w:lineRule="auto"/>
        <w:rPr>
          <w:rFonts w:hint="eastAsia" w:ascii="宋体" w:hAnsi="宋体" w:eastAsia="宋体" w:cs="宋体"/>
          <w:sz w:val="24"/>
          <w:szCs w:val="24"/>
          <w:u w:val="single"/>
        </w:rPr>
      </w:pPr>
      <w:r>
        <w:rPr>
          <w:rFonts w:hint="eastAsia" w:ascii="宋体" w:hAnsi="宋体" w:eastAsia="宋体" w:cs="宋体"/>
          <w:color w:val="auto"/>
          <w:sz w:val="24"/>
          <w:highlight w:val="none"/>
        </w:rPr>
        <w:t>所竞分标（如有则填写，无分标时填写“无”或者留空）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p>
    <w:tbl>
      <w:tblPr>
        <w:tblStyle w:val="29"/>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1251"/>
        <w:gridCol w:w="975"/>
        <w:gridCol w:w="918"/>
        <w:gridCol w:w="1332"/>
        <w:gridCol w:w="1707"/>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lang w:eastAsia="zh-CN"/>
              </w:rPr>
              <w:t>标的</w:t>
            </w:r>
            <w:r>
              <w:rPr>
                <w:rFonts w:hint="eastAsia" w:ascii="宋体" w:hAnsi="宋体" w:eastAsia="宋体" w:cs="宋体"/>
              </w:rPr>
              <w:t>名称</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规格型号</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2"/>
                <w:lang w:eastAsia="zh-CN"/>
              </w:rPr>
            </w:pPr>
            <w:r>
              <w:rPr>
                <w:rFonts w:hint="eastAsia" w:ascii="宋体" w:hAnsi="宋体" w:eastAsia="宋体" w:cs="宋体"/>
                <w:szCs w:val="22"/>
                <w:lang w:eastAsia="zh-CN"/>
              </w:rPr>
              <w:t>品牌</w:t>
            </w:r>
          </w:p>
          <w:p>
            <w:pPr>
              <w:jc w:val="center"/>
              <w:rPr>
                <w:rFonts w:hint="eastAsia" w:ascii="宋体" w:hAnsi="宋体" w:eastAsia="宋体" w:cs="宋体"/>
              </w:rPr>
            </w:pPr>
            <w:r>
              <w:rPr>
                <w:rFonts w:hint="eastAsia" w:ascii="宋体" w:hAnsi="宋体" w:eastAsia="宋体" w:cs="宋体"/>
                <w:szCs w:val="22"/>
                <w:lang w:val="en-US" w:eastAsia="zh-CN"/>
              </w:rPr>
              <w:t>及制造商</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数量</w:t>
            </w:r>
            <w:r>
              <w:rPr>
                <w:rFonts w:hint="eastAsia" w:ascii="宋体" w:hAnsi="宋体" w:eastAsia="宋体" w:cs="宋体"/>
                <w:lang w:eastAsia="zh-CN"/>
              </w:rPr>
              <w:t>及单位</w:t>
            </w:r>
            <w:r>
              <w:rPr>
                <w:rFonts w:hint="eastAsia" w:ascii="宋体" w:hAnsi="宋体" w:eastAsia="宋体" w:cs="宋体"/>
              </w:rPr>
              <w:t>①</w:t>
            </w: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单价(元)②</w:t>
            </w: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单项合价（元）</w:t>
            </w:r>
          </w:p>
          <w:p>
            <w:pPr>
              <w:rPr>
                <w:rFonts w:hint="eastAsia" w:ascii="宋体" w:hAnsi="宋体" w:eastAsia="宋体" w:cs="宋体"/>
              </w:rPr>
            </w:pPr>
            <w:r>
              <w:rPr>
                <w:rFonts w:hint="eastAsia" w:ascii="宋体" w:hAnsi="宋体" w:eastAsia="宋体" w:cs="宋体"/>
              </w:rPr>
              <w:t>③＝①×②</w:t>
            </w:r>
          </w:p>
        </w:tc>
        <w:tc>
          <w:tcPr>
            <w:tcW w:w="1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6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6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7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6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bottom"/>
          </w:tcPr>
          <w:p>
            <w:pPr>
              <w:rPr>
                <w:rFonts w:hint="eastAsia"/>
              </w:rPr>
            </w:pPr>
            <w:r>
              <w:rPr>
                <w:rFonts w:hint="eastAsia"/>
              </w:rPr>
              <w:t>竞标总报价（包含税费等所有费用）：</w:t>
            </w:r>
            <w:r>
              <w:rPr>
                <w:rFonts w:hint="eastAsia"/>
                <w:u w:val="single"/>
              </w:rPr>
              <w:t>（大写）人民币                      （</w:t>
            </w:r>
            <w:r>
              <w:rPr>
                <w:rFonts w:hint="eastAsia"/>
                <w:u w:val="single"/>
                <w:lang w:eastAsia="zh-CN"/>
              </w:rPr>
              <w:t>小写</w:t>
            </w:r>
            <w:r>
              <w:rPr>
                <w:rFonts w:hint="eastAsia"/>
                <w:u w:val="single"/>
              </w:rPr>
              <w:t>）</w:t>
            </w:r>
            <w:r>
              <w:rPr>
                <w:rFonts w:hint="eastAsia" w:ascii="宋体" w:hAnsi="宋体" w:eastAsia="宋体" w:cs="宋体"/>
                <w:u w:val="single"/>
                <w:lang w:eastAsia="zh-CN"/>
              </w:rPr>
              <w:t>¥</w:t>
            </w:r>
            <w:r>
              <w:rPr>
                <w:rFonts w:hint="eastAsia" w:ascii="宋体" w:hAnsi="宋体" w:eastAsia="宋体" w:cs="宋体"/>
                <w:u w:val="single"/>
              </w:rPr>
              <w:t xml:space="preserve">     </w:t>
            </w:r>
            <w:r>
              <w:rPr>
                <w:rFonts w:hint="eastAsia"/>
                <w:u w:val="single"/>
              </w:rPr>
              <w:t xml:space="preserve">      </w:t>
            </w:r>
            <w:r>
              <w:rPr>
                <w:rFonts w:hint="eastAsia"/>
              </w:rPr>
              <w:t xml:space="preserve"> </w:t>
            </w:r>
          </w:p>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lang w:eastAsia="zh-CN"/>
              </w:rPr>
              <w:t>交付时间</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lang w:eastAsia="zh-CN"/>
              </w:rPr>
            </w:pPr>
            <w:r>
              <w:rPr>
                <w:rFonts w:hint="eastAsia" w:ascii="宋体" w:hAnsi="宋体" w:eastAsia="宋体" w:cs="宋体"/>
              </w:rPr>
              <w:t>优惠及其它：</w:t>
            </w:r>
            <w:r>
              <w:rPr>
                <w:rFonts w:hint="eastAsia" w:ascii="宋体" w:hAnsi="宋体" w:eastAsia="宋体" w:cs="宋体"/>
                <w:i/>
                <w:iCs/>
                <w:lang w:eastAsia="zh-CN"/>
              </w:rPr>
              <w:t>（如没有填写无）</w:t>
            </w:r>
          </w:p>
        </w:tc>
      </w:tr>
    </w:tbl>
    <w:p>
      <w:pPr>
        <w:autoSpaceDE w:val="0"/>
        <w:autoSpaceDN w:val="0"/>
        <w:spacing w:line="360" w:lineRule="auto"/>
        <w:ind w:left="0" w:leftChars="0" w:firstLine="0" w:firstLineChars="0"/>
        <w:rPr>
          <w:rFonts w:hint="eastAsia" w:ascii="宋体" w:hAnsi="宋体" w:eastAsia="宋体" w:cs="宋体"/>
          <w:i/>
          <w:iCs/>
          <w:color w:val="auto"/>
          <w:kern w:val="0"/>
          <w:sz w:val="32"/>
          <w:szCs w:val="32"/>
          <w:highlight w:val="cyan"/>
          <w:lang w:val="zh-CN"/>
        </w:rPr>
      </w:pPr>
    </w:p>
    <w:p>
      <w:pPr>
        <w:autoSpaceDE w:val="0"/>
        <w:autoSpaceDN w:val="0"/>
        <w:spacing w:line="360" w:lineRule="auto"/>
        <w:ind w:left="0" w:leftChars="0" w:firstLine="0" w:firstLineChars="0"/>
        <w:rPr>
          <w:rFonts w:hint="eastAsia" w:ascii="宋体" w:hAnsi="宋体" w:eastAsia="宋体" w:cs="宋体"/>
          <w:i/>
          <w:iCs/>
          <w:color w:val="auto"/>
          <w:kern w:val="0"/>
          <w:sz w:val="32"/>
          <w:szCs w:val="32"/>
          <w:highlight w:val="cyan"/>
          <w:lang w:val="zh-CN"/>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auto"/>
        <w:ind w:firstLine="6480" w:firstLineChars="27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  年  月   日</w:t>
      </w:r>
    </w:p>
    <w:p>
      <w:pPr>
        <w:pStyle w:val="2"/>
        <w:rPr>
          <w:rFonts w:hint="eastAsia"/>
          <w:lang w:val="zh-CN"/>
        </w:rPr>
      </w:pPr>
    </w:p>
    <w:p>
      <w:pPr>
        <w:keepNext/>
        <w:keepLines/>
        <w:spacing w:before="260" w:after="260" w:line="416" w:lineRule="auto"/>
        <w:jc w:val="center"/>
        <w:outlineLvl w:val="1"/>
        <w:rPr>
          <w:rFonts w:ascii="宋体" w:hAnsi="宋体" w:eastAsia="宋体" w:cs="Times New Roman"/>
          <w:bCs/>
          <w:sz w:val="32"/>
          <w:szCs w:val="32"/>
          <w:lang w:val="zh-CN" w:eastAsia="zh-CN"/>
        </w:rPr>
      </w:pPr>
      <w:r>
        <w:rPr>
          <w:rFonts w:ascii="宋体" w:hAnsi="宋体" w:eastAsia="宋体" w:cs="Times New Roman"/>
          <w:sz w:val="24"/>
          <w:szCs w:val="32"/>
          <w:lang w:val="zh-CN" w:eastAsia="zh-CN"/>
        </w:rPr>
        <w:br w:type="page"/>
      </w:r>
      <w:bookmarkStart w:id="155" w:name="_Toc23320"/>
      <w:bookmarkStart w:id="156" w:name="_Toc13939"/>
      <w:bookmarkStart w:id="157" w:name="_Toc80205942"/>
      <w:r>
        <w:rPr>
          <w:rFonts w:hint="eastAsia" w:ascii="宋体" w:hAnsi="宋体" w:eastAsia="宋体" w:cs="Times New Roman"/>
          <w:b/>
          <w:bCs/>
          <w:sz w:val="32"/>
          <w:szCs w:val="32"/>
          <w:lang w:val="zh-CN" w:eastAsia="zh-CN"/>
        </w:rPr>
        <w:t>第四节 其他文书、文件格式</w:t>
      </w:r>
      <w:bookmarkEnd w:id="155"/>
      <w:bookmarkEnd w:id="156"/>
      <w:bookmarkEnd w:id="157"/>
    </w:p>
    <w:p>
      <w:pPr>
        <w:spacing w:line="500" w:lineRule="exact"/>
        <w:ind w:firstLine="0" w:firstLineChars="0"/>
        <w:rPr>
          <w:rFonts w:hint="eastAsia" w:ascii="宋体" w:hAnsi="宋体" w:eastAsia="宋体" w:cs="宋体"/>
          <w:b/>
          <w:sz w:val="30"/>
          <w:szCs w:val="30"/>
          <w:lang w:val="zh-CN" w:eastAsia="zh-CN"/>
        </w:rPr>
      </w:pPr>
      <w:r>
        <w:rPr>
          <w:rFonts w:hint="eastAsia" w:ascii="宋体" w:hAnsi="宋体" w:eastAsia="宋体" w:cs="宋体"/>
          <w:b/>
          <w:sz w:val="30"/>
          <w:szCs w:val="30"/>
          <w:lang w:val="en-US" w:eastAsia="zh-CN"/>
        </w:rPr>
        <w:t>1.</w:t>
      </w:r>
      <w:r>
        <w:rPr>
          <w:rFonts w:hint="eastAsia" w:ascii="宋体" w:hAnsi="宋体" w:eastAsia="宋体" w:cs="宋体"/>
          <w:b/>
          <w:sz w:val="30"/>
          <w:szCs w:val="30"/>
          <w:lang w:val="zh-CN" w:eastAsia="zh-CN"/>
        </w:rPr>
        <w:t>中小企业声明函的格式：</w:t>
      </w:r>
    </w:p>
    <w:p>
      <w:pPr>
        <w:pStyle w:val="14"/>
        <w:rPr>
          <w:rFonts w:hint="eastAsia" w:ascii="宋体" w:hAnsi="宋体" w:eastAsia="宋体" w:cs="宋体"/>
          <w:lang w:val="zh-CN" w:eastAsia="zh-CN"/>
        </w:rPr>
      </w:pPr>
    </w:p>
    <w:p>
      <w:pPr>
        <w:spacing w:line="300" w:lineRule="auto"/>
        <w:ind w:firstLine="3534" w:firstLineChars="1100"/>
        <w:jc w:val="both"/>
        <w:rPr>
          <w:rFonts w:hint="eastAsia" w:ascii="宋体" w:hAnsi="宋体" w:eastAsia="宋体" w:cs="宋体"/>
          <w:sz w:val="44"/>
          <w:szCs w:val="44"/>
        </w:rPr>
      </w:pPr>
      <w:r>
        <w:rPr>
          <w:rFonts w:hint="eastAsia" w:ascii="宋体" w:hAnsi="宋体" w:eastAsia="宋体" w:cs="宋体"/>
          <w:b/>
          <w:bCs/>
          <w:sz w:val="32"/>
          <w:szCs w:val="32"/>
        </w:rPr>
        <w:t>中小企业声明函</w:t>
      </w:r>
    </w:p>
    <w:p>
      <w:pPr>
        <w:spacing w:line="360" w:lineRule="auto"/>
        <w:ind w:left="-426" w:right="142" w:firstLine="640"/>
        <w:contextualSpacing/>
        <w:rPr>
          <w:rFonts w:hint="eastAsia" w:ascii="宋体" w:hAnsi="宋体" w:eastAsia="宋体" w:cs="宋体"/>
          <w:sz w:val="24"/>
          <w:szCs w:val="24"/>
          <w:lang w:val="zh-CN" w:eastAsia="zh-CN"/>
        </w:rPr>
      </w:pPr>
    </w:p>
    <w:p>
      <w:pPr>
        <w:spacing w:line="360" w:lineRule="auto"/>
        <w:ind w:left="-426" w:right="142" w:firstLine="64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本公司（联合体）郑重声明，根据《政府采购促进中小企业发展管理办法》（财库﹝2020﹞46号）的规定，本公司（联合体）参加</w:t>
      </w:r>
      <w:r>
        <w:rPr>
          <w:rFonts w:hint="eastAsia" w:ascii="宋体" w:hAnsi="宋体" w:eastAsia="宋体" w:cs="宋体"/>
          <w:sz w:val="24"/>
          <w:szCs w:val="24"/>
          <w:u w:val="single"/>
          <w:lang w:val="en-US" w:eastAsia="zh-CN"/>
        </w:rPr>
        <w:t xml:space="preserve"> </w:t>
      </w:r>
      <w:r>
        <w:rPr>
          <w:rFonts w:hint="eastAsia" w:ascii="宋体" w:hAnsi="宋体" w:eastAsia="宋体" w:cs="宋体"/>
          <w:i/>
          <w:iCs/>
          <w:sz w:val="24"/>
          <w:szCs w:val="24"/>
          <w:u w:val="single"/>
          <w:lang w:val="en-US" w:eastAsia="zh-CN"/>
        </w:rPr>
        <w:t>（单位名称）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eastAsia="zh-CN"/>
        </w:rPr>
        <w:t>的</w:t>
      </w:r>
      <w:r>
        <w:rPr>
          <w:rFonts w:hint="eastAsia" w:ascii="宋体" w:hAnsi="宋体" w:eastAsia="宋体" w:cs="宋体"/>
          <w:i/>
          <w:iCs/>
          <w:sz w:val="24"/>
          <w:szCs w:val="24"/>
          <w:u w:val="single"/>
          <w:lang w:val="en-US" w:eastAsia="zh-CN"/>
        </w:rPr>
        <w:t>（项目名称）</w:t>
      </w:r>
      <w:r>
        <w:rPr>
          <w:rFonts w:hint="eastAsia" w:ascii="宋体" w:hAnsi="宋体" w:eastAsia="宋体" w:cs="宋体"/>
          <w:sz w:val="24"/>
          <w:szCs w:val="24"/>
          <w:lang w:val="zh-CN" w:eastAsia="zh-CN"/>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i/>
          <w:iCs/>
          <w:sz w:val="24"/>
          <w:szCs w:val="24"/>
          <w:u w:val="single"/>
        </w:rPr>
        <w:t>（标的名称）</w:t>
      </w:r>
      <w:r>
        <w:rPr>
          <w:rFonts w:hint="eastAsia" w:ascii="宋体" w:hAnsi="宋体" w:eastAsia="宋体" w:cs="宋体"/>
          <w:sz w:val="24"/>
          <w:szCs w:val="24"/>
        </w:rPr>
        <w:t>，属于</w:t>
      </w:r>
      <w:r>
        <w:rPr>
          <w:rFonts w:hint="eastAsia" w:ascii="宋体" w:hAnsi="宋体" w:eastAsia="宋体" w:cs="宋体"/>
          <w:i/>
          <w:iCs/>
          <w:sz w:val="24"/>
          <w:szCs w:val="24"/>
          <w:u w:val="single"/>
        </w:rPr>
        <w:t>（采购文件中明确的所属行业）行业</w:t>
      </w:r>
      <w:r>
        <w:rPr>
          <w:rFonts w:hint="eastAsia" w:ascii="宋体" w:hAnsi="宋体" w:eastAsia="宋体" w:cs="宋体"/>
          <w:sz w:val="24"/>
          <w:szCs w:val="24"/>
        </w:rPr>
        <w:t>；制造商为</w:t>
      </w:r>
      <w:r>
        <w:rPr>
          <w:rFonts w:hint="eastAsia" w:ascii="宋体" w:hAnsi="宋体" w:eastAsia="宋体" w:cs="宋体"/>
          <w:i/>
          <w:iCs/>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i/>
          <w:iCs/>
          <w:sz w:val="24"/>
          <w:szCs w:val="24"/>
          <w:u w:val="single"/>
        </w:rPr>
        <w:t>（中型企业、小型企业、微型企业</w:t>
      </w:r>
      <w:r>
        <w:rPr>
          <w:rFonts w:hint="eastAsia" w:ascii="宋体" w:hAnsi="宋体" w:eastAsia="宋体" w:cs="宋体"/>
          <w:sz w:val="24"/>
          <w:szCs w:val="24"/>
          <w:u w:val="single"/>
        </w:rPr>
        <w:t>）</w:t>
      </w:r>
      <w:r>
        <w:rPr>
          <w:rFonts w:hint="eastAsia" w:ascii="宋体" w:hAnsi="宋体" w:eastAsia="宋体" w:cs="宋体"/>
          <w:sz w:val="24"/>
          <w:szCs w:val="24"/>
        </w:rPr>
        <w:t>；</w:t>
      </w:r>
    </w:p>
    <w:p>
      <w:pPr>
        <w:tabs>
          <w:tab w:val="left" w:pos="1065"/>
          <w:tab w:val="left" w:pos="6477"/>
        </w:tabs>
        <w:spacing w:line="360" w:lineRule="auto"/>
        <w:ind w:left="-426" w:right="-58" w:firstLine="655"/>
        <w:contextualSpacing/>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i/>
          <w:iCs/>
          <w:sz w:val="24"/>
          <w:szCs w:val="24"/>
          <w:u w:val="single"/>
        </w:rPr>
        <w:t>（标的名称）</w:t>
      </w:r>
      <w:r>
        <w:rPr>
          <w:rFonts w:hint="eastAsia" w:ascii="宋体" w:hAnsi="宋体" w:eastAsia="宋体" w:cs="宋体"/>
          <w:sz w:val="24"/>
          <w:szCs w:val="24"/>
        </w:rPr>
        <w:t>，属于</w:t>
      </w:r>
      <w:r>
        <w:rPr>
          <w:rFonts w:hint="eastAsia" w:ascii="宋体" w:hAnsi="宋体" w:eastAsia="宋体" w:cs="宋体"/>
          <w:i/>
          <w:iCs/>
          <w:sz w:val="24"/>
          <w:szCs w:val="24"/>
          <w:u w:val="single"/>
        </w:rPr>
        <w:t>（采购文件中明确的所属行业）行业</w:t>
      </w:r>
      <w:r>
        <w:rPr>
          <w:rFonts w:hint="eastAsia" w:ascii="宋体" w:hAnsi="宋体" w:eastAsia="宋体" w:cs="宋体"/>
          <w:sz w:val="24"/>
          <w:szCs w:val="24"/>
        </w:rPr>
        <w:t>；制造商为</w:t>
      </w:r>
      <w:r>
        <w:rPr>
          <w:rFonts w:hint="eastAsia" w:ascii="宋体" w:hAnsi="宋体" w:eastAsia="宋体" w:cs="宋体"/>
          <w:i/>
          <w:iCs/>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i/>
          <w:iCs/>
          <w:sz w:val="24"/>
          <w:szCs w:val="24"/>
          <w:u w:val="single"/>
        </w:rPr>
        <w:t>（中型企业、小型企业、微型企业）</w:t>
      </w:r>
      <w:r>
        <w:rPr>
          <w:rFonts w:hint="eastAsia" w:ascii="宋体" w:hAnsi="宋体" w:eastAsia="宋体" w:cs="宋体"/>
          <w:sz w:val="24"/>
          <w:szCs w:val="24"/>
        </w:rPr>
        <w:t>；</w:t>
      </w:r>
    </w:p>
    <w:p>
      <w:pPr>
        <w:spacing w:line="360" w:lineRule="auto"/>
        <w:ind w:left="142" w:right="142"/>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 xml:space="preserve">…… </w:t>
      </w:r>
    </w:p>
    <w:p>
      <w:pPr>
        <w:spacing w:line="360" w:lineRule="auto"/>
        <w:ind w:left="-405" w:leftChars="-193" w:right="142" w:firstLine="453" w:firstLineChars="189"/>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以上企业，不属于大企业的分支机构，不存在控股股东为大企业的情形，也不存在与大企业的负责人为同一人的情形。</w:t>
      </w:r>
    </w:p>
    <w:p>
      <w:pPr>
        <w:spacing w:line="360" w:lineRule="auto"/>
        <w:ind w:left="-426" w:right="142" w:firstLine="567"/>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本企业对上述声明内容的真实性负责。如有虚假，将依法承担相应责任。</w:t>
      </w:r>
    </w:p>
    <w:p>
      <w:pPr>
        <w:spacing w:line="360" w:lineRule="auto"/>
        <w:ind w:left="3960" w:right="1808"/>
        <w:contextualSpacing/>
        <w:rPr>
          <w:rFonts w:hint="eastAsia" w:ascii="宋体" w:hAnsi="宋体" w:eastAsia="宋体" w:cs="宋体"/>
          <w:sz w:val="24"/>
          <w:szCs w:val="24"/>
          <w:lang w:val="zh-CN" w:eastAsia="zh-CN"/>
        </w:rPr>
      </w:pPr>
    </w:p>
    <w:p>
      <w:pPr>
        <w:autoSpaceDE w:val="0"/>
        <w:autoSpaceDN w:val="0"/>
        <w:spacing w:line="360" w:lineRule="auto"/>
        <w:ind w:left="4335" w:leftChars="1950" w:hanging="240" w:hangingChars="100"/>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lang w:eastAsia="zh-CN"/>
        </w:rPr>
        <w:t>盖公章</w:t>
      </w:r>
      <w:r>
        <w:rPr>
          <w:rFonts w:hint="eastAsia" w:ascii="宋体" w:hAnsi="宋体" w:eastAsia="宋体" w:cs="宋体"/>
          <w:kern w:val="0"/>
          <w:sz w:val="24"/>
          <w:szCs w:val="24"/>
        </w:rPr>
        <w:t>）：</w:t>
      </w:r>
    </w:p>
    <w:p>
      <w:pPr>
        <w:autoSpaceDE w:val="0"/>
        <w:autoSpaceDN w:val="0"/>
        <w:spacing w:line="360" w:lineRule="auto"/>
        <w:ind w:firstLine="6480" w:firstLineChars="27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  年  月   日</w:t>
      </w:r>
    </w:p>
    <w:p>
      <w:pPr>
        <w:spacing w:line="360" w:lineRule="auto"/>
        <w:ind w:left="3960" w:right="1808"/>
        <w:contextualSpacing/>
        <w:rPr>
          <w:rFonts w:hint="eastAsia" w:ascii="宋体" w:hAnsi="宋体" w:eastAsia="宋体" w:cs="宋体"/>
          <w:szCs w:val="24"/>
          <w:lang w:val="zh-CN" w:eastAsia="zh-CN"/>
        </w:rPr>
      </w:pPr>
    </w:p>
    <w:p>
      <w:pPr>
        <w:spacing w:line="360" w:lineRule="auto"/>
        <w:ind w:firstLine="0" w:firstLineChars="0"/>
        <w:contextualSpacing/>
        <w:jc w:val="left"/>
        <w:rPr>
          <w:rFonts w:hint="eastAsia" w:ascii="宋体" w:hAnsi="宋体" w:eastAsia="宋体" w:cs="宋体"/>
          <w:color w:val="000000"/>
          <w:sz w:val="21"/>
          <w:szCs w:val="21"/>
        </w:rPr>
      </w:pPr>
    </w:p>
    <w:p>
      <w:pPr>
        <w:spacing w:line="400" w:lineRule="exact"/>
        <w:ind w:firstLine="480" w:firstLineChars="200"/>
        <w:contextualSpacing/>
        <w:jc w:val="left"/>
        <w:rPr>
          <w:rFonts w:hint="eastAsia" w:ascii="宋体" w:hAnsi="宋体" w:eastAsia="宋体" w:cs="宋体"/>
          <w:color w:val="000000"/>
          <w:sz w:val="24"/>
          <w:szCs w:val="24"/>
        </w:rPr>
      </w:pPr>
      <w:r>
        <w:rPr>
          <w:rFonts w:hint="eastAsia" w:ascii="宋体" w:hAnsi="宋体" w:eastAsia="宋体" w:cs="宋体"/>
          <w:color w:val="000000"/>
          <w:sz w:val="24"/>
          <w:szCs w:val="24"/>
        </w:rPr>
        <w:t>注：享受《政府采购促进中小企业发展管理办法》（财库〔2020〕46号）规定的中小企业扶持政策的，</w:t>
      </w:r>
      <w:r>
        <w:rPr>
          <w:rFonts w:hint="eastAsia" w:ascii="宋体" w:hAnsi="宋体" w:eastAsia="宋体" w:cs="宋体"/>
          <w:color w:val="000000"/>
          <w:sz w:val="24"/>
          <w:szCs w:val="24"/>
          <w:highlight w:val="none"/>
        </w:rPr>
        <w:t>采购人</w:t>
      </w:r>
      <w:r>
        <w:rPr>
          <w:rFonts w:hint="eastAsia" w:ascii="宋体" w:hAnsi="宋体" w:eastAsia="宋体" w:cs="宋体"/>
          <w:color w:val="000000"/>
          <w:sz w:val="24"/>
          <w:szCs w:val="24"/>
          <w:highlight w:val="none"/>
          <w:lang w:eastAsia="zh-CN"/>
        </w:rPr>
        <w:t>或者</w:t>
      </w:r>
      <w:r>
        <w:rPr>
          <w:rFonts w:hint="eastAsia" w:ascii="宋体" w:hAnsi="宋体" w:eastAsia="宋体" w:cs="宋体"/>
          <w:color w:val="000000"/>
          <w:sz w:val="24"/>
          <w:szCs w:val="24"/>
          <w:highlight w:val="none"/>
        </w:rPr>
        <w:t>采购代理机构应当随成交结果公开成交供应商的《中小企业声明函》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接受社会监督</w:t>
      </w:r>
      <w:r>
        <w:rPr>
          <w:rFonts w:hint="eastAsia" w:ascii="宋体" w:hAnsi="宋体" w:eastAsia="宋体" w:cs="宋体"/>
          <w:color w:val="000000"/>
          <w:sz w:val="24"/>
          <w:szCs w:val="24"/>
        </w:rPr>
        <w:t>。从业人员、营业收入、资产总额填报上一年度数据，无上一年度数据的新成立企业可不填报。</w:t>
      </w:r>
    </w:p>
    <w:p>
      <w:pPr>
        <w:pStyle w:val="2"/>
        <w:rPr>
          <w:rFonts w:hint="default" w:ascii="宋体" w:hAnsi="宋体" w:eastAsia="宋体" w:cs="仿宋_GB2312"/>
          <w:color w:val="000000"/>
          <w:sz w:val="24"/>
          <w:szCs w:val="24"/>
        </w:rPr>
      </w:pPr>
    </w:p>
    <w:p>
      <w:pPr>
        <w:spacing w:line="520" w:lineRule="exact"/>
        <w:rPr>
          <w:rFonts w:ascii="宋体" w:hAnsi="宋体" w:eastAsia="宋体" w:cs="仿宋_GB2312"/>
          <w:sz w:val="24"/>
          <w:szCs w:val="24"/>
        </w:rPr>
      </w:pPr>
    </w:p>
    <w:p>
      <w:pPr>
        <w:numPr>
          <w:ilvl w:val="-1"/>
          <w:numId w:val="0"/>
        </w:numPr>
        <w:spacing w:line="520" w:lineRule="exact"/>
        <w:jc w:val="both"/>
        <w:rPr>
          <w:rFonts w:hint="eastAsia" w:hAnsi="宋体" w:cs="宋体"/>
          <w:b/>
          <w:color w:val="auto"/>
          <w:sz w:val="28"/>
          <w:szCs w:val="28"/>
          <w:lang w:val="en-US" w:eastAsia="zh-CN"/>
        </w:rPr>
      </w:pPr>
      <w:r>
        <w:rPr>
          <w:rFonts w:hint="eastAsia" w:ascii="宋体" w:hAnsi="宋体" w:eastAsia="宋体" w:cs="宋体"/>
          <w:b/>
          <w:color w:val="auto"/>
          <w:sz w:val="28"/>
          <w:szCs w:val="28"/>
          <w:lang w:val="en-US" w:eastAsia="zh-CN"/>
        </w:rPr>
        <w:t>2.</w:t>
      </w:r>
      <w:r>
        <w:rPr>
          <w:rFonts w:hint="eastAsia" w:hAnsi="宋体" w:cs="宋体"/>
          <w:b/>
          <w:color w:val="auto"/>
          <w:sz w:val="28"/>
          <w:szCs w:val="28"/>
          <w:lang w:val="en-US" w:eastAsia="zh-CN"/>
        </w:rPr>
        <w:t>残疾人福利性单位声明函的格式：</w:t>
      </w:r>
    </w:p>
    <w:p>
      <w:pPr>
        <w:numPr>
          <w:ilvl w:val="-1"/>
          <w:numId w:val="0"/>
        </w:numPr>
        <w:spacing w:line="520" w:lineRule="exact"/>
        <w:jc w:val="both"/>
        <w:rPr>
          <w:rFonts w:hint="eastAsia" w:hAnsi="宋体" w:cs="宋体"/>
          <w:b/>
          <w:color w:val="auto"/>
          <w:sz w:val="28"/>
          <w:szCs w:val="28"/>
          <w:lang w:val="en-US" w:eastAsia="zh-CN"/>
        </w:rPr>
      </w:pPr>
    </w:p>
    <w:p>
      <w:pPr>
        <w:spacing w:line="520" w:lineRule="exact"/>
        <w:jc w:val="center"/>
        <w:rPr>
          <w:rFonts w:hint="eastAsia" w:ascii="宋体" w:hAnsi="宋体" w:eastAsia="宋体" w:cs="宋体"/>
          <w:b/>
          <w:bCs/>
          <w:sz w:val="32"/>
          <w:szCs w:val="32"/>
        </w:rPr>
      </w:pPr>
      <w:r>
        <w:rPr>
          <w:rFonts w:hint="eastAsia" w:ascii="宋体" w:hAnsi="宋体" w:eastAsia="宋体" w:cs="宋体"/>
          <w:b/>
          <w:bCs/>
          <w:sz w:val="32"/>
          <w:szCs w:val="32"/>
        </w:rPr>
        <w:t>残疾人福利性单位声明函</w:t>
      </w:r>
    </w:p>
    <w:p>
      <w:pPr>
        <w:spacing w:line="520" w:lineRule="exact"/>
        <w:rPr>
          <w:rFonts w:hint="eastAsia" w:ascii="仿宋_GB2312" w:hAnsi="仿宋_GB2312" w:eastAsia="仿宋_GB2312" w:cs="仿宋_GB2312"/>
          <w:color w:val="000000"/>
          <w:sz w:val="32"/>
          <w:szCs w:val="32"/>
        </w:rPr>
      </w:pP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单位的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contextualSpacing/>
        <w:rPr>
          <w:rFonts w:hint="eastAsia" w:ascii="宋体" w:hAnsi="宋体" w:eastAsia="宋体" w:cs="宋体"/>
          <w:color w:val="000000"/>
          <w:sz w:val="24"/>
          <w:szCs w:val="24"/>
        </w:rPr>
      </w:pPr>
    </w:p>
    <w:p>
      <w:pPr>
        <w:spacing w:line="360" w:lineRule="auto"/>
        <w:contextualSpacing/>
        <w:rPr>
          <w:rFonts w:hint="eastAsia" w:ascii="宋体" w:hAnsi="宋体" w:eastAsia="宋体" w:cs="宋体"/>
          <w:color w:val="000000"/>
          <w:sz w:val="24"/>
          <w:szCs w:val="24"/>
        </w:rPr>
      </w:pPr>
    </w:p>
    <w:p>
      <w:pPr>
        <w:spacing w:line="360" w:lineRule="auto"/>
        <w:contextualSpacing/>
        <w:rPr>
          <w:rFonts w:hint="eastAsia" w:ascii="宋体" w:hAnsi="宋体" w:eastAsia="宋体" w:cs="宋体"/>
          <w:color w:val="000000"/>
          <w:sz w:val="24"/>
          <w:szCs w:val="24"/>
        </w:rPr>
      </w:pPr>
    </w:p>
    <w:p>
      <w:pPr>
        <w:spacing w:line="360" w:lineRule="auto"/>
        <w:ind w:firstLine="2400" w:firstLineChars="1000"/>
        <w:contextualSpacing/>
        <w:rPr>
          <w:rFonts w:hint="eastAsia" w:ascii="宋体" w:hAnsi="宋体" w:eastAsia="宋体" w:cs="宋体"/>
          <w:color w:val="000000"/>
          <w:sz w:val="24"/>
          <w:szCs w:val="24"/>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lang w:eastAsia="zh-CN"/>
        </w:rPr>
        <w:t>盖公章</w:t>
      </w:r>
      <w:r>
        <w:rPr>
          <w:rFonts w:hint="eastAsia" w:ascii="宋体" w:hAnsi="宋体" w:eastAsia="宋体" w:cs="宋体"/>
          <w:color w:val="000000"/>
          <w:sz w:val="24"/>
          <w:szCs w:val="24"/>
        </w:rPr>
        <w:t>）：</w:t>
      </w:r>
    </w:p>
    <w:p>
      <w:pPr>
        <w:spacing w:line="360" w:lineRule="auto"/>
        <w:ind w:firstLine="4320" w:firstLineChars="1800"/>
        <w:contextualSpacing/>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spacing w:line="360" w:lineRule="auto"/>
        <w:contextualSpacing/>
        <w:rPr>
          <w:rFonts w:hint="eastAsia" w:ascii="宋体" w:hAnsi="宋体" w:eastAsia="宋体" w:cs="宋体"/>
          <w:color w:val="000000"/>
          <w:sz w:val="24"/>
          <w:szCs w:val="24"/>
        </w:rPr>
      </w:pPr>
    </w:p>
    <w:p>
      <w:pPr>
        <w:spacing w:line="360" w:lineRule="auto"/>
        <w:contextualSpacing/>
        <w:rPr>
          <w:rFonts w:hint="eastAsia" w:ascii="宋体" w:hAnsi="宋体" w:eastAsia="宋体" w:cs="宋体"/>
          <w:color w:val="000000"/>
          <w:sz w:val="24"/>
          <w:szCs w:val="24"/>
        </w:rPr>
      </w:pPr>
    </w:p>
    <w:p>
      <w:pPr>
        <w:spacing w:line="360" w:lineRule="auto"/>
        <w:contextualSpacing/>
        <w:rPr>
          <w:rFonts w:hint="eastAsia" w:ascii="宋体" w:hAnsi="宋体" w:eastAsia="宋体" w:cs="宋体"/>
          <w:color w:val="000000"/>
          <w:sz w:val="24"/>
          <w:szCs w:val="24"/>
        </w:rPr>
      </w:pPr>
    </w:p>
    <w:p>
      <w:pPr>
        <w:spacing w:line="360" w:lineRule="auto"/>
        <w:ind w:firstLine="480" w:firstLineChars="200"/>
        <w:contextualSpacing/>
        <w:rPr>
          <w:rFonts w:hint="eastAsia" w:ascii="宋体" w:hAnsi="宋体" w:eastAsia="宋体" w:cs="宋体"/>
          <w:color w:val="000000"/>
          <w:sz w:val="24"/>
          <w:szCs w:val="24"/>
        </w:rPr>
      </w:pPr>
      <w:r>
        <w:rPr>
          <w:rFonts w:hint="eastAsia" w:ascii="宋体" w:hAnsi="宋体" w:eastAsia="宋体" w:cs="宋体"/>
          <w:color w:val="000000"/>
          <w:sz w:val="24"/>
          <w:szCs w:val="24"/>
        </w:rPr>
        <w:t>注：请根据自己的真实情况出具《残疾人福利性单位声明函》。依法享受中小企业</w:t>
      </w:r>
      <w:r>
        <w:rPr>
          <w:rFonts w:hint="eastAsia" w:ascii="宋体" w:hAnsi="宋体" w:eastAsia="宋体" w:cs="宋体"/>
          <w:color w:val="000000"/>
          <w:sz w:val="24"/>
          <w:szCs w:val="24"/>
          <w:lang w:eastAsia="zh-CN"/>
        </w:rPr>
        <w:t>扶持</w:t>
      </w:r>
      <w:r>
        <w:rPr>
          <w:rFonts w:hint="eastAsia" w:ascii="宋体" w:hAnsi="宋体" w:eastAsia="宋体" w:cs="宋体"/>
          <w:color w:val="000000"/>
          <w:sz w:val="24"/>
          <w:szCs w:val="24"/>
        </w:rPr>
        <w:t>政策的，采购人或者采购代理机构在公告</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结果时，同时公告其《残疾人福利性单位声明函》，接受社会监督。</w:t>
      </w: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pStyle w:val="2"/>
        <w:rPr>
          <w:rFonts w:hint="eastAsia" w:ascii="宋体" w:hAnsi="宋体" w:eastAsia="宋体" w:cs="仿宋_GB2312"/>
          <w:color w:val="000000"/>
          <w:sz w:val="24"/>
          <w:szCs w:val="24"/>
        </w:rPr>
      </w:pPr>
    </w:p>
    <w:p>
      <w:pPr>
        <w:widowControl/>
        <w:shd w:val="clear" w:color="auto" w:fill="FFFFFF"/>
        <w:spacing w:line="480" w:lineRule="atLeast"/>
        <w:jc w:val="both"/>
        <w:rPr>
          <w:rFonts w:hint="eastAsia" w:ascii="宋体" w:hAnsi="宋体" w:eastAsia="宋体" w:cs="宋体"/>
          <w:color w:val="000000"/>
          <w:kern w:val="0"/>
          <w:sz w:val="28"/>
          <w:szCs w:val="28"/>
          <w:highlight w:val="none"/>
          <w:lang w:eastAsia="zh-CN"/>
        </w:rPr>
      </w:pPr>
      <w:r>
        <w:rPr>
          <w:rFonts w:hint="eastAsia" w:ascii="宋体" w:hAnsi="宋体" w:cs="宋体"/>
          <w:sz w:val="28"/>
          <w:szCs w:val="28"/>
          <w:lang w:val="en-US" w:eastAsia="zh-CN"/>
        </w:rPr>
        <w:t>3.</w:t>
      </w:r>
      <w:r>
        <w:rPr>
          <w:rFonts w:hint="eastAsia" w:ascii="宋体" w:hAnsi="宋体" w:eastAsia="宋体" w:cs="宋体"/>
          <w:color w:val="000000"/>
          <w:kern w:val="0"/>
          <w:sz w:val="28"/>
          <w:szCs w:val="28"/>
          <w:highlight w:val="none"/>
        </w:rPr>
        <w:t>广西壮族自治区政府采购项目合同验收书</w:t>
      </w:r>
      <w:r>
        <w:rPr>
          <w:rFonts w:hint="eastAsia" w:ascii="宋体" w:hAnsi="宋体" w:eastAsia="宋体" w:cs="宋体"/>
          <w:color w:val="000000"/>
          <w:kern w:val="0"/>
          <w:sz w:val="28"/>
          <w:szCs w:val="28"/>
          <w:highlight w:val="none"/>
          <w:lang w:eastAsia="zh-CN"/>
        </w:rPr>
        <w:t>的</w:t>
      </w:r>
      <w:r>
        <w:rPr>
          <w:rFonts w:hint="eastAsia" w:ascii="宋体" w:hAnsi="宋体" w:eastAsia="宋体" w:cs="宋体"/>
          <w:color w:val="000000"/>
          <w:kern w:val="0"/>
          <w:sz w:val="28"/>
          <w:szCs w:val="28"/>
          <w:highlight w:val="none"/>
        </w:rPr>
        <w:t>格式</w:t>
      </w:r>
      <w:r>
        <w:rPr>
          <w:rFonts w:hint="eastAsia" w:ascii="宋体" w:hAnsi="宋体" w:eastAsia="宋体" w:cs="宋体"/>
          <w:color w:val="000000"/>
          <w:kern w:val="0"/>
          <w:sz w:val="28"/>
          <w:szCs w:val="28"/>
          <w:highlight w:val="none"/>
          <w:lang w:eastAsia="zh-CN"/>
        </w:rPr>
        <w:t>：</w:t>
      </w:r>
    </w:p>
    <w:p>
      <w:pPr>
        <w:widowControl/>
        <w:shd w:val="clear" w:color="auto" w:fill="auto"/>
        <w:spacing w:line="240" w:lineRule="auto"/>
        <w:jc w:val="left"/>
        <w:rPr>
          <w:rFonts w:hint="eastAsia" w:ascii="宋体" w:hAnsi="宋体" w:eastAsia="宋体" w:cs="宋体"/>
          <w:color w:val="000000"/>
          <w:kern w:val="0"/>
          <w:sz w:val="28"/>
          <w:szCs w:val="28"/>
          <w:highlight w:val="none"/>
          <w:lang w:eastAsia="zh-CN"/>
        </w:rPr>
      </w:pPr>
    </w:p>
    <w:p>
      <w:pPr>
        <w:widowControl/>
        <w:shd w:val="clear" w:color="auto" w:fill="FFFFFF"/>
        <w:spacing w:line="480" w:lineRule="atLeast"/>
        <w:jc w:val="center"/>
        <w:rPr>
          <w:rFonts w:hint="eastAsia" w:ascii="仿宋" w:hAnsi="仿宋" w:eastAsia="仿宋" w:cs="宋体"/>
          <w:color w:val="000000"/>
          <w:kern w:val="0"/>
          <w:sz w:val="32"/>
          <w:szCs w:val="32"/>
        </w:rPr>
      </w:pPr>
      <w:r>
        <w:rPr>
          <w:rFonts w:hint="eastAsia" w:ascii="宋体" w:hAnsi="宋体" w:cs="宋体"/>
          <w:b/>
          <w:bCs/>
          <w:color w:val="000000"/>
          <w:kern w:val="0"/>
          <w:sz w:val="32"/>
          <w:szCs w:val="32"/>
        </w:rPr>
        <w:t>广西壮族自治区政府采购项目合同验收书</w:t>
      </w:r>
    </w:p>
    <w:p>
      <w:pPr>
        <w:widowControl/>
        <w:shd w:val="clear" w:color="auto" w:fill="FFFFFF"/>
        <w:spacing w:line="480" w:lineRule="atLeast"/>
        <w:jc w:val="center"/>
        <w:rPr>
          <w:rFonts w:hint="eastAsia" w:ascii="仿宋" w:hAnsi="仿宋" w:eastAsia="仿宋" w:cs="宋体"/>
          <w:color w:val="000000"/>
          <w:kern w:val="0"/>
          <w:sz w:val="32"/>
          <w:szCs w:val="32"/>
        </w:rPr>
      </w:pPr>
    </w:p>
    <w:p>
      <w:pPr>
        <w:widowControl/>
        <w:shd w:val="clear" w:color="auto" w:fill="FFFFFF"/>
        <w:snapToGrid w:val="0"/>
        <w:spacing w:line="320" w:lineRule="atLeast"/>
        <w:ind w:firstLine="48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根据政府采购项目（</w:t>
      </w:r>
      <w:r>
        <w:rPr>
          <w:rFonts w:hint="eastAsia" w:ascii="仿宋" w:hAnsi="仿宋" w:eastAsia="仿宋" w:cs="宋体"/>
          <w:color w:val="000000"/>
          <w:kern w:val="0"/>
          <w:szCs w:val="21"/>
          <w:u w:val="single"/>
        </w:rPr>
        <w:t>采购合同编号：</w:t>
      </w:r>
      <w:r>
        <w:rPr>
          <w:rFonts w:hint="eastAsia" w:ascii="仿宋" w:hAnsi="仿宋" w:eastAsia="仿宋" w:cs="宋体"/>
          <w:color w:val="000000"/>
          <w:kern w:val="0"/>
          <w:szCs w:val="21"/>
          <w:u w:val="single"/>
        </w:rPr>
        <w:softHyphen/>
      </w:r>
      <w:r>
        <w:rPr>
          <w:rFonts w:hint="eastAsia" w:ascii="仿宋" w:hAnsi="仿宋" w:eastAsia="仿宋" w:cs="宋体"/>
          <w:color w:val="000000"/>
          <w:kern w:val="0"/>
          <w:szCs w:val="21"/>
          <w:u w:val="single"/>
        </w:rPr>
        <w:t xml:space="preserve"> </w:t>
      </w:r>
      <w:r>
        <w:rPr>
          <w:rFonts w:hint="eastAsia" w:ascii="仿宋" w:hAnsi="仿宋" w:eastAsia="仿宋" w:cs="宋体"/>
          <w:color w:val="000000"/>
          <w:kern w:val="0"/>
          <w:szCs w:val="21"/>
        </w:rPr>
        <w:t>）的约定，我单位对（</w:t>
      </w:r>
      <w:r>
        <w:rPr>
          <w:rFonts w:hint="eastAsia" w:ascii="仿宋" w:hAnsi="仿宋" w:eastAsia="仿宋" w:cs="宋体"/>
          <w:color w:val="000000"/>
          <w:kern w:val="0"/>
          <w:szCs w:val="21"/>
          <w:u w:val="single"/>
        </w:rPr>
        <w:t xml:space="preserve"> 项目名称 </w:t>
      </w:r>
      <w:r>
        <w:rPr>
          <w:rFonts w:hint="eastAsia" w:ascii="仿宋" w:hAnsi="仿宋" w:eastAsia="仿宋" w:cs="宋体"/>
          <w:color w:val="000000"/>
          <w:kern w:val="0"/>
          <w:szCs w:val="21"/>
        </w:rPr>
        <w:t>） 政府采购项目成交供应商（</w:t>
      </w:r>
      <w:r>
        <w:rPr>
          <w:rFonts w:hint="eastAsia" w:ascii="仿宋" w:hAnsi="仿宋" w:eastAsia="仿宋" w:cs="宋体"/>
          <w:color w:val="000000"/>
          <w:kern w:val="0"/>
          <w:szCs w:val="21"/>
          <w:u w:val="single"/>
        </w:rPr>
        <w:t xml:space="preserve"> 公司名称 </w:t>
      </w:r>
      <w:r>
        <w:rPr>
          <w:rFonts w:hint="eastAsia" w:ascii="仿宋" w:hAnsi="仿宋" w:eastAsia="仿宋" w:cs="宋体"/>
          <w:color w:val="000000"/>
          <w:kern w:val="0"/>
          <w:szCs w:val="21"/>
        </w:rPr>
        <w:t>） 提供的货物（或者工程、服务）进行了验收，验收情况如下：</w:t>
      </w:r>
    </w:p>
    <w:tbl>
      <w:tblPr>
        <w:tblStyle w:val="29"/>
        <w:tblW w:w="8445" w:type="dxa"/>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验收方式：</w:t>
            </w:r>
          </w:p>
        </w:tc>
        <w:tc>
          <w:tcPr>
            <w:tcW w:w="5193" w:type="dxa"/>
            <w:gridSpan w:val="6"/>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000000"/>
                <w:kern w:val="0"/>
                <w:szCs w:val="21"/>
              </w:rPr>
            </w:pPr>
            <w:r>
              <w:rPr>
                <w:rFonts w:ascii="Verdana" w:hAnsi="Verdana" w:cs="宋体"/>
                <w:color w:val="000000"/>
                <w:kern w:val="0"/>
                <w:szCs w:val="21"/>
              </w:rPr>
              <w:t>□自行验收 □委托验收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序号</w:t>
            </w:r>
          </w:p>
        </w:tc>
        <w:tc>
          <w:tcPr>
            <w:tcW w:w="2448"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名称</w:t>
            </w:r>
          </w:p>
        </w:tc>
        <w:tc>
          <w:tcPr>
            <w:tcW w:w="290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000000"/>
                <w:kern w:val="0"/>
                <w:szCs w:val="21"/>
              </w:rPr>
            </w:pPr>
            <w:r>
              <w:rPr>
                <w:rFonts w:ascii="Verdana" w:hAnsi="Verdana" w:cs="宋体"/>
                <w:color w:val="000000"/>
                <w:kern w:val="0"/>
                <w:szCs w:val="21"/>
              </w:rPr>
              <w:t>数量</w:t>
            </w:r>
          </w:p>
        </w:tc>
        <w:tc>
          <w:tcPr>
            <w:tcW w:w="142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合 计</w:t>
            </w: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10" w:firstLineChars="100"/>
              <w:jc w:val="left"/>
              <w:rPr>
                <w:rFonts w:ascii="Verdana" w:hAnsi="Verdana" w:cs="宋体"/>
                <w:color w:val="000000"/>
                <w:kern w:val="0"/>
                <w:szCs w:val="21"/>
              </w:rPr>
            </w:pPr>
            <w:r>
              <w:rPr>
                <w:rFonts w:ascii="Verdana" w:hAnsi="Verdana" w:cs="宋体"/>
                <w:color w:val="000000"/>
                <w:kern w:val="0"/>
                <w:szCs w:val="21"/>
              </w:rPr>
              <w:t xml:space="preserve">合计大写金额： </w:t>
            </w:r>
            <w:r>
              <w:rPr>
                <w:rFonts w:hint="eastAsia" w:ascii="Verdana" w:hAnsi="Verdana" w:cs="宋体"/>
                <w:color w:val="000000"/>
                <w:kern w:val="0"/>
                <w:szCs w:val="21"/>
              </w:rPr>
              <w:t xml:space="preserve"> </w:t>
            </w:r>
            <w:r>
              <w:rPr>
                <w:rFonts w:ascii="Verdana" w:hAnsi="Verdana" w:cs="宋体"/>
                <w:color w:val="000000"/>
                <w:kern w:val="0"/>
                <w:szCs w:val="21"/>
              </w:rPr>
              <w:t xml:space="preserve">仟 </w:t>
            </w:r>
            <w:r>
              <w:rPr>
                <w:rFonts w:hint="eastAsia" w:ascii="Verdana" w:hAnsi="Verdana" w:cs="宋体"/>
                <w:color w:val="000000"/>
                <w:kern w:val="0"/>
                <w:szCs w:val="21"/>
              </w:rPr>
              <w:t xml:space="preserve"> </w:t>
            </w:r>
            <w:r>
              <w:rPr>
                <w:rFonts w:ascii="Verdana" w:hAnsi="Verdana" w:cs="宋体"/>
                <w:color w:val="000000"/>
                <w:kern w:val="0"/>
                <w:szCs w:val="21"/>
              </w:rPr>
              <w:t xml:space="preserve">佰 </w:t>
            </w:r>
            <w:r>
              <w:rPr>
                <w:rFonts w:hint="eastAsia" w:ascii="Verdana" w:hAnsi="Verdana" w:cs="宋体"/>
                <w:color w:val="000000"/>
                <w:kern w:val="0"/>
                <w:szCs w:val="21"/>
              </w:rPr>
              <w:t xml:space="preserve"> </w:t>
            </w:r>
            <w:r>
              <w:rPr>
                <w:rFonts w:ascii="Verdana" w:hAnsi="Verdana" w:cs="宋体"/>
                <w:color w:val="000000"/>
                <w:kern w:val="0"/>
                <w:szCs w:val="21"/>
              </w:rPr>
              <w:t xml:space="preserve">拾 </w:t>
            </w:r>
            <w:r>
              <w:rPr>
                <w:rFonts w:hint="eastAsia" w:ascii="Verdana" w:hAnsi="Verdana" w:cs="宋体"/>
                <w:color w:val="000000"/>
                <w:kern w:val="0"/>
                <w:szCs w:val="21"/>
              </w:rPr>
              <w:t xml:space="preserve"> </w:t>
            </w:r>
            <w:r>
              <w:rPr>
                <w:rFonts w:ascii="Verdana" w:hAnsi="Verdana" w:cs="宋体"/>
                <w:color w:val="000000"/>
                <w:kern w:val="0"/>
                <w:szCs w:val="21"/>
              </w:rPr>
              <w:t xml:space="preserve">万 </w:t>
            </w:r>
            <w:r>
              <w:rPr>
                <w:rFonts w:hint="eastAsia" w:ascii="Verdana" w:hAnsi="Verdana" w:cs="宋体"/>
                <w:color w:val="000000"/>
                <w:kern w:val="0"/>
                <w:szCs w:val="21"/>
              </w:rPr>
              <w:t xml:space="preserve"> </w:t>
            </w:r>
            <w:r>
              <w:rPr>
                <w:rFonts w:ascii="Verdana" w:hAnsi="Verdana" w:cs="宋体"/>
                <w:color w:val="000000"/>
                <w:kern w:val="0"/>
                <w:szCs w:val="21"/>
              </w:rPr>
              <w:t xml:space="preserve">仟 </w:t>
            </w:r>
            <w:r>
              <w:rPr>
                <w:rFonts w:hint="eastAsia" w:ascii="Verdana" w:hAnsi="Verdana" w:cs="宋体"/>
                <w:color w:val="000000"/>
                <w:kern w:val="0"/>
                <w:szCs w:val="21"/>
              </w:rPr>
              <w:t xml:space="preserve"> </w:t>
            </w:r>
            <w:r>
              <w:rPr>
                <w:rFonts w:ascii="Verdana" w:hAnsi="Verdana" w:cs="宋体"/>
                <w:color w:val="000000"/>
                <w:kern w:val="0"/>
                <w:szCs w:val="21"/>
              </w:rPr>
              <w:t xml:space="preserve">佰 </w:t>
            </w:r>
            <w:r>
              <w:rPr>
                <w:rFonts w:hint="eastAsia" w:ascii="Verdana" w:hAnsi="Verdana" w:cs="宋体"/>
                <w:color w:val="000000"/>
                <w:kern w:val="0"/>
                <w:szCs w:val="21"/>
              </w:rPr>
              <w:t xml:space="preserve"> </w:t>
            </w:r>
            <w:r>
              <w:rPr>
                <w:rFonts w:ascii="Verdana" w:hAnsi="Verdana" w:cs="宋体"/>
                <w:color w:val="000000"/>
                <w:kern w:val="0"/>
                <w:szCs w:val="21"/>
              </w:rPr>
              <w:t xml:space="preserve">拾 </w:t>
            </w:r>
            <w:r>
              <w:rPr>
                <w:rFonts w:hint="eastAsia" w:ascii="Verdana" w:hAnsi="Verdana" w:cs="宋体"/>
                <w:color w:val="000000"/>
                <w:kern w:val="0"/>
                <w:szCs w:val="21"/>
              </w:rPr>
              <w:t xml:space="preserve"> </w:t>
            </w:r>
            <w:r>
              <w:rPr>
                <w:rFonts w:ascii="Verdana" w:hAnsi="Verdana" w:cs="宋体"/>
                <w:color w:val="000000"/>
                <w:kern w:val="0"/>
                <w:szCs w:val="21"/>
              </w:rPr>
              <w:t>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实际供货日期</w:t>
            </w:r>
          </w:p>
        </w:tc>
        <w:tc>
          <w:tcPr>
            <w:tcW w:w="2421"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6"/>
              <w:jc w:val="center"/>
              <w:rPr>
                <w:rFonts w:ascii="Verdana" w:hAnsi="Verdana" w:cs="宋体"/>
                <w:color w:val="000000"/>
                <w:kern w:val="0"/>
                <w:szCs w:val="21"/>
              </w:rPr>
            </w:pPr>
            <w:r>
              <w:rPr>
                <w:rFonts w:ascii="Verdana" w:hAnsi="Verdana" w:cs="宋体"/>
                <w:color w:val="000000"/>
                <w:kern w:val="0"/>
                <w:szCs w:val="21"/>
              </w:rPr>
              <w:t>合同交货验收日期</w:t>
            </w: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394" w:hRule="atLeast"/>
          <w:jc w:val="center"/>
        </w:trPr>
        <w:tc>
          <w:tcPr>
            <w:tcW w:w="1629" w:type="dxa"/>
            <w:gridSpan w:val="2"/>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421"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验收具体内容</w:t>
            </w:r>
          </w:p>
        </w:tc>
        <w:tc>
          <w:tcPr>
            <w:tcW w:w="6816"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应按采购合同、竞争性谈判文件、竞标响应文件及验收方案等进行验收；并核对成交供应商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验收小组意见</w:t>
            </w: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000000"/>
                <w:kern w:val="0"/>
                <w:szCs w:val="21"/>
              </w:rPr>
            </w:pPr>
            <w:r>
              <w:rPr>
                <w:rFonts w:ascii="Verdana" w:hAnsi="Verdana" w:cs="宋体"/>
                <w:color w:val="000000"/>
                <w:kern w:val="0"/>
                <w:szCs w:val="21"/>
              </w:rPr>
              <w:t>验收结论性意见：</w:t>
            </w:r>
          </w:p>
        </w:tc>
      </w:tr>
      <w:tr>
        <w:tblPrEx>
          <w:tblCellMar>
            <w:top w:w="0" w:type="dxa"/>
            <w:left w:w="0" w:type="dxa"/>
            <w:bottom w:w="0" w:type="dxa"/>
            <w:right w:w="0" w:type="dxa"/>
          </w:tblCellMar>
        </w:tblPrEx>
        <w:trPr>
          <w:trHeight w:val="607" w:hRule="atLeast"/>
          <w:jc w:val="center"/>
        </w:trPr>
        <w:tc>
          <w:tcPr>
            <w:tcW w:w="1629" w:type="dxa"/>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ascii="Verdana" w:hAnsi="Verdana" w:cs="宋体"/>
                <w:color w:val="000000"/>
                <w:kern w:val="0"/>
                <w:szCs w:val="21"/>
              </w:rPr>
            </w:pP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000000"/>
                <w:kern w:val="0"/>
                <w:szCs w:val="21"/>
              </w:rPr>
            </w:pPr>
            <w:r>
              <w:rPr>
                <w:rFonts w:ascii="Verdana" w:hAnsi="Verdana" w:cs="宋体"/>
                <w:color w:val="000000"/>
                <w:kern w:val="0"/>
                <w:szCs w:val="21"/>
              </w:rPr>
              <w:t>有异议的意见和说明理由：</w:t>
            </w:r>
          </w:p>
          <w:p>
            <w:pPr>
              <w:widowControl/>
              <w:spacing w:before="100" w:beforeAutospacing="1" w:after="100" w:afterAutospacing="1" w:line="320" w:lineRule="atLeast"/>
              <w:ind w:firstLine="210" w:firstLineChars="100"/>
              <w:jc w:val="left"/>
              <w:rPr>
                <w:rFonts w:ascii="Verdana" w:hAnsi="Verdana" w:cs="宋体"/>
                <w:color w:val="000000"/>
                <w:kern w:val="0"/>
                <w:szCs w:val="21"/>
              </w:rPr>
            </w:pPr>
            <w:r>
              <w:rPr>
                <w:rFonts w:ascii="Verdana" w:hAnsi="Verdana" w:cs="宋体"/>
                <w:color w:val="000000"/>
                <w:kern w:val="0"/>
                <w:szCs w:val="21"/>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监督人员或者</w:t>
            </w:r>
            <w:r>
              <w:rPr>
                <w:rFonts w:hint="eastAsia" w:ascii="Verdana" w:hAnsi="Verdana" w:cs="宋体"/>
                <w:color w:val="000000"/>
                <w:kern w:val="0"/>
                <w:szCs w:val="21"/>
                <w:lang w:eastAsia="zh-CN"/>
              </w:rPr>
              <w:t>其他</w:t>
            </w:r>
            <w:r>
              <w:rPr>
                <w:rFonts w:ascii="Verdana" w:hAnsi="Verdana" w:cs="宋体"/>
                <w:color w:val="000000"/>
                <w:kern w:val="0"/>
                <w:szCs w:val="21"/>
              </w:rPr>
              <w:t>相关人员签字：</w:t>
            </w:r>
          </w:p>
          <w:p>
            <w:pPr>
              <w:widowControl/>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成交供应商负责人签字或者盖章：</w:t>
            </w:r>
          </w:p>
          <w:p>
            <w:pPr>
              <w:widowControl/>
              <w:spacing w:before="100" w:beforeAutospacing="1" w:after="100" w:afterAutospacing="1" w:line="320" w:lineRule="atLeast"/>
              <w:jc w:val="left"/>
              <w:rPr>
                <w:rFonts w:ascii="Verdana" w:hAnsi="Verdana" w:cs="宋体"/>
                <w:color w:val="000000"/>
                <w:kern w:val="0"/>
                <w:szCs w:val="21"/>
              </w:rPr>
            </w:pP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w:t>
            </w:r>
            <w:r>
              <w:rPr>
                <w:rFonts w:hint="eastAsia" w:ascii="Verdana" w:hAnsi="Verdana" w:cs="宋体"/>
                <w:color w:val="000000"/>
                <w:kern w:val="0"/>
                <w:szCs w:val="21"/>
              </w:rPr>
              <w:t xml:space="preserve">               </w:t>
            </w:r>
            <w:r>
              <w:rPr>
                <w:rFonts w:ascii="Verdana" w:hAnsi="Verdana" w:cs="宋体"/>
                <w:color w:val="000000"/>
                <w:kern w:val="0"/>
                <w:szCs w:val="21"/>
              </w:rPr>
              <w:t xml:space="preserve"> </w:t>
            </w:r>
          </w:p>
          <w:p>
            <w:pPr>
              <w:widowControl/>
              <w:spacing w:before="100" w:beforeAutospacing="1" w:after="100" w:afterAutospacing="1" w:line="320" w:lineRule="atLeast"/>
              <w:ind w:firstLine="2730" w:firstLineChars="1300"/>
              <w:jc w:val="left"/>
              <w:rPr>
                <w:rFonts w:ascii="Verdana" w:hAnsi="Verdana" w:cs="宋体"/>
                <w:color w:val="000000"/>
                <w:kern w:val="0"/>
                <w:szCs w:val="21"/>
              </w:rPr>
            </w:pPr>
            <w:r>
              <w:rPr>
                <w:rFonts w:ascii="Verdana" w:hAnsi="Verdana" w:cs="宋体"/>
                <w:color w:val="000000"/>
                <w:kern w:val="0"/>
                <w:szCs w:val="21"/>
              </w:rPr>
              <w:t>年</w:t>
            </w:r>
            <w:r>
              <w:rPr>
                <w:rFonts w:hint="eastAsia" w:ascii="Verdana" w:hAnsi="Verdana" w:cs="宋体"/>
                <w:color w:val="000000"/>
                <w:kern w:val="0"/>
                <w:szCs w:val="21"/>
              </w:rPr>
              <w:t xml:space="preserve"> </w:t>
            </w:r>
            <w:r>
              <w:rPr>
                <w:rFonts w:ascii="Verdana" w:hAnsi="Verdana" w:cs="宋体"/>
                <w:color w:val="000000"/>
                <w:kern w:val="0"/>
                <w:szCs w:val="21"/>
              </w:rPr>
              <w:t xml:space="preserve"> 月 </w:t>
            </w:r>
            <w:r>
              <w:rPr>
                <w:rFonts w:hint="eastAsia" w:ascii="Verdana" w:hAnsi="Verdana" w:cs="宋体"/>
                <w:color w:val="000000"/>
                <w:kern w:val="0"/>
                <w:szCs w:val="21"/>
              </w:rPr>
              <w:t xml:space="preserve"> </w:t>
            </w:r>
            <w:r>
              <w:rPr>
                <w:rFonts w:ascii="Verdana" w:hAnsi="Verdana" w:cs="宋体"/>
                <w:color w:val="000000"/>
                <w:kern w:val="0"/>
                <w:szCs w:val="21"/>
              </w:rPr>
              <w:t>日</w:t>
            </w:r>
          </w:p>
        </w:tc>
        <w:tc>
          <w:tcPr>
            <w:tcW w:w="4293" w:type="dxa"/>
            <w:gridSpan w:val="4"/>
            <w:tcBorders>
              <w:top w:val="nil"/>
              <w:left w:val="single" w:color="auto" w:sz="4" w:space="0"/>
              <w:bottom w:val="single" w:color="auto" w:sz="8" w:space="0"/>
              <w:right w:val="single" w:color="auto" w:sz="8" w:space="0"/>
            </w:tcBorders>
            <w:noWrap w:val="0"/>
            <w:vAlign w:val="center"/>
          </w:tcPr>
          <w:p>
            <w:pPr>
              <w:widowControl/>
              <w:spacing w:before="100" w:beforeAutospacing="1" w:after="100" w:afterAutospacing="1" w:line="320" w:lineRule="atLeast"/>
              <w:ind w:firstLine="210" w:firstLineChars="100"/>
              <w:jc w:val="left"/>
              <w:rPr>
                <w:rFonts w:ascii="Verdana" w:hAnsi="Verdana" w:cs="宋体"/>
                <w:color w:val="000000"/>
                <w:kern w:val="0"/>
                <w:szCs w:val="21"/>
              </w:rPr>
            </w:pPr>
            <w:r>
              <w:rPr>
                <w:rFonts w:ascii="Verdana" w:hAnsi="Verdana" w:cs="宋体"/>
                <w:color w:val="000000"/>
                <w:kern w:val="0"/>
                <w:szCs w:val="21"/>
              </w:rPr>
              <w:t>采购人或者受托机构的意见（盖章）：</w:t>
            </w:r>
          </w:p>
          <w:p>
            <w:pPr>
              <w:widowControl/>
              <w:spacing w:before="100" w:beforeAutospacing="1" w:after="100" w:afterAutospacing="1" w:line="320" w:lineRule="atLeast"/>
              <w:ind w:firstLine="210" w:firstLineChars="100"/>
              <w:jc w:val="left"/>
              <w:rPr>
                <w:rFonts w:ascii="Verdana" w:hAnsi="Verdana" w:cs="宋体"/>
                <w:color w:val="000000"/>
                <w:kern w:val="0"/>
                <w:szCs w:val="21"/>
              </w:rPr>
            </w:pPr>
          </w:p>
          <w:p>
            <w:pPr>
              <w:widowControl/>
              <w:spacing w:before="100" w:beforeAutospacing="1" w:after="100" w:afterAutospacing="1" w:line="320" w:lineRule="atLeast"/>
              <w:ind w:firstLine="210" w:firstLineChars="100"/>
              <w:jc w:val="left"/>
              <w:rPr>
                <w:rFonts w:hint="eastAsia" w:ascii="Verdana" w:hAnsi="Verdana" w:cs="宋体"/>
                <w:color w:val="000000"/>
                <w:kern w:val="0"/>
                <w:szCs w:val="21"/>
              </w:rPr>
            </w:pPr>
            <w:r>
              <w:rPr>
                <w:rFonts w:ascii="Verdana" w:hAnsi="Verdana" w:cs="宋体"/>
                <w:color w:val="000000"/>
                <w:kern w:val="0"/>
                <w:szCs w:val="21"/>
              </w:rPr>
              <w:t>联系电话：</w:t>
            </w:r>
            <w:r>
              <w:rPr>
                <w:rFonts w:hint="eastAsia" w:ascii="Verdana" w:hAnsi="Verdana" w:cs="宋体"/>
                <w:color w:val="000000"/>
                <w:kern w:val="0"/>
                <w:szCs w:val="21"/>
              </w:rPr>
              <w:t xml:space="preserve">          </w:t>
            </w:r>
          </w:p>
          <w:p>
            <w:pPr>
              <w:widowControl/>
              <w:spacing w:before="100" w:beforeAutospacing="1" w:after="100" w:afterAutospacing="1" w:line="320" w:lineRule="atLeast"/>
              <w:ind w:firstLine="2100" w:firstLineChars="1000"/>
              <w:jc w:val="left"/>
              <w:rPr>
                <w:rFonts w:ascii="Verdana" w:hAnsi="Verdana" w:cs="宋体"/>
                <w:color w:val="000000"/>
                <w:kern w:val="0"/>
                <w:szCs w:val="21"/>
              </w:rPr>
            </w:pPr>
            <w:r>
              <w:rPr>
                <w:rFonts w:hint="eastAsia" w:ascii="Verdana" w:hAnsi="Verdana" w:cs="宋体"/>
                <w:color w:val="000000"/>
                <w:kern w:val="0"/>
                <w:szCs w:val="21"/>
              </w:rPr>
              <w:t xml:space="preserve">        </w:t>
            </w:r>
            <w:r>
              <w:rPr>
                <w:rFonts w:ascii="Verdana" w:hAnsi="Verdana" w:cs="宋体"/>
                <w:color w:val="000000"/>
                <w:kern w:val="0"/>
                <w:szCs w:val="21"/>
              </w:rPr>
              <w:t>年</w:t>
            </w:r>
            <w:r>
              <w:rPr>
                <w:rFonts w:hint="eastAsia" w:ascii="Verdana" w:hAnsi="Verdana" w:cs="宋体"/>
                <w:color w:val="000000"/>
                <w:kern w:val="0"/>
                <w:szCs w:val="21"/>
              </w:rPr>
              <w:t xml:space="preserve"> </w:t>
            </w:r>
            <w:r>
              <w:rPr>
                <w:rFonts w:ascii="Verdana" w:hAnsi="Verdana" w:cs="宋体"/>
                <w:color w:val="000000"/>
                <w:kern w:val="0"/>
                <w:szCs w:val="21"/>
              </w:rPr>
              <w:t xml:space="preserve"> 月</w:t>
            </w:r>
            <w:r>
              <w:rPr>
                <w:rFonts w:hint="eastAsia" w:ascii="Verdana" w:hAnsi="Verdana" w:cs="宋体"/>
                <w:color w:val="000000"/>
                <w:kern w:val="0"/>
                <w:szCs w:val="21"/>
              </w:rPr>
              <w:t xml:space="preserve"> </w:t>
            </w:r>
            <w:r>
              <w:rPr>
                <w:rFonts w:ascii="Verdana" w:hAnsi="Verdana" w:cs="宋体"/>
                <w:color w:val="000000"/>
                <w:kern w:val="0"/>
                <w:szCs w:val="21"/>
              </w:rPr>
              <w:t xml:space="preserve"> 日</w:t>
            </w:r>
          </w:p>
        </w:tc>
      </w:tr>
    </w:tbl>
    <w:p>
      <w:pPr>
        <w:pStyle w:val="19"/>
        <w:snapToGrid w:val="0"/>
        <w:rPr>
          <w:rFonts w:hint="eastAsia" w:hAnsi="宋体"/>
          <w:color w:val="000000"/>
        </w:rPr>
      </w:pPr>
      <w:r>
        <w:rPr>
          <w:rFonts w:hAnsi="宋体"/>
          <w:color w:val="000000"/>
        </w:rPr>
        <w:br w:type="page"/>
      </w:r>
    </w:p>
    <w:p>
      <w:pPr>
        <w:jc w:val="both"/>
        <w:rPr>
          <w:rFonts w:hint="eastAsia" w:ascii="宋体" w:hAnsi="宋体" w:cs="宋体"/>
          <w:sz w:val="28"/>
          <w:szCs w:val="28"/>
          <w:lang w:val="en-US" w:eastAsia="zh-CN"/>
        </w:rPr>
      </w:pPr>
      <w:r>
        <w:rPr>
          <w:rFonts w:hint="eastAsia" w:ascii="宋体" w:hAnsi="宋体" w:cs="宋体"/>
          <w:sz w:val="28"/>
          <w:szCs w:val="28"/>
          <w:lang w:val="en-US" w:eastAsia="zh-CN"/>
        </w:rPr>
        <w:t>4.政府采购项目履约保证金退付意见书的格式：</w:t>
      </w:r>
    </w:p>
    <w:p>
      <w:pPr>
        <w:jc w:val="both"/>
        <w:rPr>
          <w:rFonts w:hint="eastAsia" w:ascii="宋体" w:hAnsi="宋体" w:cs="宋体"/>
          <w:sz w:val="28"/>
          <w:szCs w:val="28"/>
          <w:lang w:val="en-US" w:eastAsia="zh-CN"/>
        </w:rPr>
      </w:pPr>
    </w:p>
    <w:p>
      <w:pPr>
        <w:jc w:val="center"/>
        <w:rPr>
          <w:rFonts w:hint="eastAsia" w:ascii="宋体" w:hAnsi="宋体" w:cs="宋体"/>
          <w:b/>
          <w:bCs/>
          <w:color w:val="000000"/>
          <w:sz w:val="32"/>
          <w:szCs w:val="32"/>
        </w:rPr>
      </w:pPr>
      <w:r>
        <w:rPr>
          <w:rFonts w:hint="eastAsia" w:ascii="宋体" w:hAnsi="宋体" w:cs="宋体"/>
          <w:b/>
          <w:bCs/>
          <w:color w:val="000000"/>
          <w:sz w:val="32"/>
          <w:szCs w:val="32"/>
        </w:rPr>
        <w:t>政府采购项目履约保证金退付意见书（参考）</w:t>
      </w:r>
    </w:p>
    <w:p>
      <w:pPr>
        <w:jc w:val="center"/>
        <w:rPr>
          <w:rFonts w:hint="eastAsia" w:ascii="黑体" w:hAnsi="黑体" w:eastAsia="黑体"/>
          <w:color w:val="000000"/>
          <w:sz w:val="36"/>
          <w:szCs w:val="36"/>
        </w:rPr>
      </w:pPr>
    </w:p>
    <w:tbl>
      <w:tblPr>
        <w:tblStyle w:val="29"/>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17" w:type="dxa"/>
            <w:vMerge w:val="restart"/>
            <w:noWrap w:val="0"/>
            <w:vAlign w:val="center"/>
          </w:tcPr>
          <w:p>
            <w:pPr>
              <w:jc w:val="center"/>
              <w:rPr>
                <w:rFonts w:hint="eastAsia"/>
                <w:color w:val="000000"/>
                <w:sz w:val="24"/>
              </w:rPr>
            </w:pPr>
            <w:r>
              <w:rPr>
                <w:rFonts w:hint="eastAsia"/>
                <w:color w:val="000000"/>
                <w:sz w:val="24"/>
              </w:rPr>
              <w:t>供</w:t>
            </w:r>
          </w:p>
          <w:p>
            <w:pPr>
              <w:jc w:val="center"/>
              <w:rPr>
                <w:rFonts w:hint="eastAsia"/>
                <w:color w:val="000000"/>
                <w:sz w:val="24"/>
              </w:rPr>
            </w:pPr>
            <w:r>
              <w:rPr>
                <w:rFonts w:hint="eastAsia"/>
                <w:color w:val="000000"/>
                <w:sz w:val="24"/>
              </w:rPr>
              <w:t>应</w:t>
            </w:r>
          </w:p>
          <w:p>
            <w:pPr>
              <w:jc w:val="center"/>
              <w:rPr>
                <w:rFonts w:hint="eastAsia"/>
                <w:color w:val="000000"/>
                <w:sz w:val="24"/>
              </w:rPr>
            </w:pPr>
            <w:r>
              <w:rPr>
                <w:rFonts w:hint="eastAsia"/>
                <w:color w:val="000000"/>
                <w:sz w:val="24"/>
              </w:rPr>
              <w:t>商</w:t>
            </w:r>
          </w:p>
          <w:p>
            <w:pPr>
              <w:jc w:val="center"/>
              <w:rPr>
                <w:rFonts w:hint="eastAsia"/>
                <w:color w:val="000000"/>
                <w:sz w:val="24"/>
              </w:rPr>
            </w:pPr>
            <w:r>
              <w:rPr>
                <w:rFonts w:hint="eastAsia"/>
                <w:color w:val="000000"/>
                <w:sz w:val="24"/>
              </w:rPr>
              <w:t>申</w:t>
            </w:r>
          </w:p>
          <w:p>
            <w:pPr>
              <w:jc w:val="center"/>
              <w:rPr>
                <w:rFonts w:hint="eastAsia"/>
                <w:color w:val="000000"/>
                <w:sz w:val="24"/>
              </w:rPr>
            </w:pPr>
            <w:r>
              <w:rPr>
                <w:rFonts w:hint="eastAsia"/>
                <w:color w:val="000000"/>
                <w:sz w:val="24"/>
              </w:rPr>
              <w:t>请</w:t>
            </w:r>
          </w:p>
        </w:tc>
        <w:tc>
          <w:tcPr>
            <w:tcW w:w="8009" w:type="dxa"/>
            <w:noWrap w:val="0"/>
            <w:vAlign w:val="center"/>
          </w:tcPr>
          <w:p>
            <w:pPr>
              <w:rPr>
                <w:rFonts w:hint="eastAsia"/>
                <w:color w:val="000000"/>
                <w:sz w:val="24"/>
              </w:rPr>
            </w:pPr>
            <w:r>
              <w:rPr>
                <w:rFonts w:hint="eastAsia"/>
                <w:color w:val="000000"/>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noWrap w:val="0"/>
            <w:vAlign w:val="center"/>
          </w:tcPr>
          <w:p>
            <w:pPr>
              <w:rPr>
                <w:rFonts w:hint="eastAsia"/>
                <w:color w:val="000000"/>
                <w:sz w:val="24"/>
              </w:rPr>
            </w:pPr>
          </w:p>
        </w:tc>
        <w:tc>
          <w:tcPr>
            <w:tcW w:w="8009" w:type="dxa"/>
            <w:noWrap w:val="0"/>
            <w:vAlign w:val="center"/>
          </w:tcPr>
          <w:p>
            <w:pPr>
              <w:rPr>
                <w:rFonts w:hint="eastAsia"/>
                <w:color w:val="000000"/>
                <w:sz w:val="24"/>
              </w:rPr>
            </w:pPr>
            <w:r>
              <w:rPr>
                <w:rFonts w:hint="eastAsia"/>
                <w:color w:val="00000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Merge w:val="continue"/>
            <w:noWrap w:val="0"/>
            <w:vAlign w:val="top"/>
          </w:tcPr>
          <w:p>
            <w:pPr>
              <w:rPr>
                <w:rFonts w:hint="eastAsia"/>
                <w:color w:val="000000"/>
                <w:sz w:val="24"/>
              </w:rPr>
            </w:pPr>
          </w:p>
        </w:tc>
        <w:tc>
          <w:tcPr>
            <w:tcW w:w="8009" w:type="dxa"/>
            <w:noWrap w:val="0"/>
            <w:vAlign w:val="top"/>
          </w:tcPr>
          <w:p>
            <w:pPr>
              <w:rPr>
                <w:rFonts w:hint="eastAsia"/>
                <w:color w:val="000000"/>
                <w:sz w:val="24"/>
              </w:rPr>
            </w:pPr>
            <w:r>
              <w:rPr>
                <w:rFonts w:hint="eastAsia"/>
                <w:color w:val="000000"/>
                <w:sz w:val="24"/>
              </w:rPr>
              <w:t xml:space="preserve">  </w:t>
            </w:r>
          </w:p>
          <w:p>
            <w:pPr>
              <w:ind w:firstLine="480" w:firstLineChars="200"/>
              <w:rPr>
                <w:rFonts w:hint="eastAsia"/>
                <w:color w:val="000000"/>
                <w:sz w:val="24"/>
              </w:rPr>
            </w:pPr>
            <w:r>
              <w:rPr>
                <w:rFonts w:hint="eastAsia"/>
                <w:color w:val="000000"/>
                <w:sz w:val="24"/>
              </w:rPr>
              <w:t>该项目已于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日验收并交付使用。根据合同规定，该项目的履约保证金期限于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日已满，请将履约保证金</w:t>
            </w:r>
          </w:p>
          <w:p>
            <w:pPr>
              <w:rPr>
                <w:rFonts w:hint="eastAsia"/>
                <w:color w:val="000000"/>
                <w:sz w:val="24"/>
              </w:rPr>
            </w:pPr>
            <w:r>
              <w:rPr>
                <w:rFonts w:hint="eastAsia"/>
                <w:color w:val="000000"/>
                <w:sz w:val="24"/>
              </w:rPr>
              <w:t>（大写）</w:t>
            </w:r>
            <w:r>
              <w:rPr>
                <w:rFonts w:hint="eastAsia"/>
                <w:color w:val="000000"/>
                <w:sz w:val="24"/>
                <w:lang w:eastAsia="zh-CN"/>
              </w:rPr>
              <w:t>人民币</w:t>
            </w:r>
            <w:r>
              <w:rPr>
                <w:rFonts w:hint="eastAsia"/>
                <w:color w:val="000000"/>
                <w:sz w:val="24"/>
                <w:u w:val="single"/>
              </w:rPr>
              <w:t xml:space="preserve">                              </w:t>
            </w:r>
            <w:r>
              <w:rPr>
                <w:rFonts w:hint="eastAsia"/>
                <w:color w:val="000000"/>
                <w:sz w:val="24"/>
              </w:rPr>
              <w:t>（小写）¥</w:t>
            </w:r>
            <w:r>
              <w:rPr>
                <w:rFonts w:hint="eastAsia"/>
                <w:color w:val="000000"/>
                <w:sz w:val="24"/>
                <w:u w:val="single"/>
              </w:rPr>
              <w:t xml:space="preserve">          </w:t>
            </w:r>
            <w:r>
              <w:rPr>
                <w:rFonts w:hint="eastAsia"/>
                <w:color w:val="000000"/>
                <w:sz w:val="24"/>
              </w:rPr>
              <w:t>退付到达以下</w:t>
            </w:r>
            <w:r>
              <w:rPr>
                <w:rFonts w:hint="eastAsia"/>
                <w:color w:val="000000"/>
                <w:sz w:val="24"/>
                <w:lang w:eastAsia="zh-CN"/>
              </w:rPr>
              <w:t>账</w:t>
            </w:r>
            <w:r>
              <w:rPr>
                <w:rFonts w:hint="eastAsia"/>
                <w:color w:val="000000"/>
                <w:sz w:val="24"/>
              </w:rPr>
              <w:t>户。</w:t>
            </w:r>
          </w:p>
          <w:p>
            <w:pPr>
              <w:rPr>
                <w:rFonts w:hint="eastAsia"/>
                <w:color w:val="000000"/>
                <w:sz w:val="24"/>
              </w:rPr>
            </w:pPr>
            <w:r>
              <w:rPr>
                <w:rFonts w:hint="eastAsia"/>
                <w:color w:val="000000"/>
                <w:sz w:val="24"/>
              </w:rPr>
              <w:t>单位名称：</w:t>
            </w:r>
          </w:p>
          <w:p>
            <w:pPr>
              <w:rPr>
                <w:rFonts w:hint="eastAsia"/>
                <w:color w:val="000000"/>
                <w:sz w:val="24"/>
              </w:rPr>
            </w:pPr>
            <w:r>
              <w:rPr>
                <w:rFonts w:hint="eastAsia"/>
                <w:color w:val="000000"/>
                <w:sz w:val="24"/>
              </w:rPr>
              <w:t>开户银行：</w:t>
            </w:r>
          </w:p>
          <w:p>
            <w:pPr>
              <w:rPr>
                <w:rFonts w:hint="eastAsia"/>
                <w:color w:val="000000"/>
                <w:sz w:val="24"/>
              </w:rPr>
            </w:pPr>
            <w:r>
              <w:rPr>
                <w:rFonts w:hint="eastAsia"/>
                <w:color w:val="000000"/>
                <w:sz w:val="24"/>
                <w:lang w:eastAsia="zh-CN"/>
              </w:rPr>
              <w:t>账</w:t>
            </w:r>
            <w:r>
              <w:rPr>
                <w:rFonts w:hint="eastAsia"/>
                <w:color w:val="000000"/>
                <w:sz w:val="24"/>
              </w:rPr>
              <w:t xml:space="preserve">    号：</w:t>
            </w:r>
          </w:p>
          <w:p>
            <w:pPr>
              <w:rPr>
                <w:rFonts w:hint="eastAsia"/>
                <w:color w:val="000000"/>
                <w:sz w:val="24"/>
              </w:rPr>
            </w:pPr>
            <w:r>
              <w:rPr>
                <w:rFonts w:hint="eastAsia"/>
                <w:color w:val="000000"/>
                <w:sz w:val="24"/>
              </w:rPr>
              <w:t>联系人及电话：</w:t>
            </w:r>
          </w:p>
          <w:p>
            <w:pPr>
              <w:rPr>
                <w:rFonts w:hint="eastAsia"/>
                <w:color w:val="000000"/>
                <w:sz w:val="24"/>
              </w:rPr>
            </w:pPr>
          </w:p>
          <w:p>
            <w:pPr>
              <w:jc w:val="center"/>
              <w:rPr>
                <w:rFonts w:hint="eastAsia"/>
                <w:color w:val="000000"/>
                <w:sz w:val="24"/>
              </w:rPr>
            </w:pPr>
            <w:r>
              <w:rPr>
                <w:rFonts w:hint="eastAsia"/>
                <w:color w:val="000000"/>
                <w:sz w:val="24"/>
              </w:rPr>
              <w:t xml:space="preserve">                           供应商签章：</w:t>
            </w:r>
          </w:p>
          <w:p>
            <w:pPr>
              <w:jc w:val="center"/>
              <w:rPr>
                <w:rFonts w:hint="eastAsia"/>
                <w:color w:val="000000"/>
                <w:sz w:val="24"/>
              </w:rPr>
            </w:pPr>
            <w:r>
              <w:rPr>
                <w:rFonts w:hint="eastAsia"/>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17" w:type="dxa"/>
            <w:noWrap w:val="0"/>
            <w:vAlign w:val="center"/>
          </w:tcPr>
          <w:p>
            <w:pPr>
              <w:jc w:val="center"/>
              <w:rPr>
                <w:rFonts w:hint="eastAsia"/>
                <w:color w:val="000000"/>
                <w:sz w:val="24"/>
              </w:rPr>
            </w:pPr>
            <w:r>
              <w:rPr>
                <w:rFonts w:hint="eastAsia"/>
                <w:color w:val="000000"/>
                <w:sz w:val="24"/>
              </w:rPr>
              <w:t>采</w:t>
            </w:r>
          </w:p>
          <w:p>
            <w:pPr>
              <w:jc w:val="center"/>
              <w:rPr>
                <w:rFonts w:hint="eastAsia"/>
                <w:color w:val="000000"/>
                <w:sz w:val="24"/>
              </w:rPr>
            </w:pPr>
            <w:r>
              <w:rPr>
                <w:rFonts w:hint="eastAsia"/>
                <w:color w:val="000000"/>
                <w:sz w:val="24"/>
              </w:rPr>
              <w:t>购</w:t>
            </w:r>
          </w:p>
          <w:p>
            <w:pPr>
              <w:jc w:val="center"/>
              <w:rPr>
                <w:rFonts w:hint="eastAsia"/>
                <w:color w:val="000000"/>
                <w:sz w:val="24"/>
              </w:rPr>
            </w:pPr>
            <w:r>
              <w:rPr>
                <w:rFonts w:hint="eastAsia"/>
                <w:color w:val="000000"/>
                <w:sz w:val="24"/>
              </w:rPr>
              <w:t>单</w:t>
            </w:r>
          </w:p>
          <w:p>
            <w:pPr>
              <w:jc w:val="center"/>
              <w:rPr>
                <w:rFonts w:hint="eastAsia"/>
                <w:color w:val="000000"/>
                <w:sz w:val="24"/>
              </w:rPr>
            </w:pPr>
            <w:r>
              <w:rPr>
                <w:rFonts w:hint="eastAsia"/>
                <w:color w:val="000000"/>
                <w:sz w:val="24"/>
              </w:rPr>
              <w:t>位</w:t>
            </w:r>
          </w:p>
          <w:p>
            <w:pPr>
              <w:jc w:val="center"/>
              <w:rPr>
                <w:rFonts w:hint="eastAsia"/>
                <w:color w:val="000000"/>
                <w:sz w:val="24"/>
              </w:rPr>
            </w:pPr>
            <w:r>
              <w:rPr>
                <w:rFonts w:hint="eastAsia"/>
                <w:color w:val="000000"/>
                <w:sz w:val="24"/>
              </w:rPr>
              <w:t>意</w:t>
            </w:r>
          </w:p>
          <w:p>
            <w:pPr>
              <w:jc w:val="center"/>
              <w:rPr>
                <w:rFonts w:hint="eastAsia"/>
                <w:color w:val="000000"/>
                <w:sz w:val="24"/>
              </w:rPr>
            </w:pPr>
            <w:r>
              <w:rPr>
                <w:rFonts w:hint="eastAsia"/>
                <w:color w:val="000000"/>
                <w:sz w:val="24"/>
              </w:rPr>
              <w:t>见</w:t>
            </w:r>
          </w:p>
        </w:tc>
        <w:tc>
          <w:tcPr>
            <w:tcW w:w="8009" w:type="dxa"/>
            <w:noWrap w:val="0"/>
            <w:vAlign w:val="top"/>
          </w:tcPr>
          <w:p>
            <w:pPr>
              <w:rPr>
                <w:rFonts w:hint="eastAsia"/>
                <w:color w:val="000000"/>
                <w:sz w:val="24"/>
              </w:rPr>
            </w:pPr>
          </w:p>
          <w:p>
            <w:pPr>
              <w:rPr>
                <w:rFonts w:hint="eastAsia"/>
                <w:color w:val="000000"/>
                <w:sz w:val="24"/>
              </w:rPr>
            </w:pPr>
            <w:r>
              <w:rPr>
                <w:rFonts w:hint="eastAsia"/>
                <w:color w:val="000000"/>
                <w:sz w:val="24"/>
              </w:rPr>
              <w:t>退付意见：是否同意退付履约保证金及退付金额：</w:t>
            </w:r>
          </w:p>
          <w:p>
            <w:pPr>
              <w:rPr>
                <w:rFonts w:hint="eastAsia"/>
                <w:color w:val="000000"/>
                <w:sz w:val="24"/>
              </w:rPr>
            </w:pPr>
          </w:p>
          <w:p>
            <w:pPr>
              <w:rPr>
                <w:rFonts w:hint="eastAsia"/>
                <w:color w:val="000000"/>
                <w:sz w:val="24"/>
              </w:rPr>
            </w:pPr>
          </w:p>
          <w:p>
            <w:pPr>
              <w:rPr>
                <w:rFonts w:hint="eastAsia"/>
                <w:color w:val="000000"/>
                <w:sz w:val="24"/>
              </w:rPr>
            </w:pPr>
            <w:r>
              <w:rPr>
                <w:rFonts w:hint="eastAsia"/>
                <w:color w:val="000000"/>
                <w:sz w:val="24"/>
              </w:rPr>
              <w:t xml:space="preserve">联系人及电话：                                </w:t>
            </w:r>
          </w:p>
          <w:p>
            <w:pPr>
              <w:rPr>
                <w:rFonts w:hint="eastAsia"/>
                <w:color w:val="000000"/>
                <w:sz w:val="24"/>
              </w:rPr>
            </w:pPr>
          </w:p>
          <w:p>
            <w:pPr>
              <w:ind w:firstLine="4560" w:firstLineChars="1900"/>
              <w:rPr>
                <w:rFonts w:hint="eastAsia"/>
                <w:color w:val="000000"/>
                <w:sz w:val="24"/>
              </w:rPr>
            </w:pPr>
            <w:r>
              <w:rPr>
                <w:rFonts w:hint="eastAsia"/>
                <w:color w:val="000000"/>
                <w:sz w:val="24"/>
              </w:rPr>
              <w:t xml:space="preserve"> 采购单位签章：</w:t>
            </w:r>
          </w:p>
          <w:p>
            <w:pPr>
              <w:jc w:val="center"/>
              <w:rPr>
                <w:rFonts w:hint="eastAsia"/>
                <w:color w:val="000000"/>
                <w:sz w:val="24"/>
              </w:rPr>
            </w:pPr>
            <w:r>
              <w:rPr>
                <w:rFonts w:hint="eastAsia"/>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7" w:type="dxa"/>
            <w:noWrap w:val="0"/>
            <w:vAlign w:val="center"/>
          </w:tcPr>
          <w:p>
            <w:pPr>
              <w:jc w:val="center"/>
              <w:rPr>
                <w:rFonts w:hint="eastAsia"/>
                <w:color w:val="000000"/>
                <w:sz w:val="24"/>
              </w:rPr>
            </w:pPr>
            <w:r>
              <w:rPr>
                <w:rFonts w:hint="eastAsia"/>
                <w:color w:val="000000"/>
                <w:sz w:val="24"/>
              </w:rPr>
              <w:t>财</w:t>
            </w:r>
          </w:p>
          <w:p>
            <w:pPr>
              <w:jc w:val="center"/>
              <w:rPr>
                <w:rFonts w:hint="eastAsia"/>
                <w:color w:val="000000"/>
                <w:sz w:val="24"/>
              </w:rPr>
            </w:pPr>
            <w:r>
              <w:rPr>
                <w:rFonts w:hint="eastAsia"/>
                <w:color w:val="000000"/>
                <w:sz w:val="24"/>
              </w:rPr>
              <w:t>务</w:t>
            </w:r>
          </w:p>
          <w:p>
            <w:pPr>
              <w:jc w:val="center"/>
              <w:rPr>
                <w:rFonts w:hint="eastAsia"/>
                <w:color w:val="000000"/>
                <w:sz w:val="24"/>
              </w:rPr>
            </w:pPr>
            <w:r>
              <w:rPr>
                <w:rFonts w:hint="eastAsia"/>
                <w:color w:val="000000"/>
                <w:sz w:val="24"/>
              </w:rPr>
              <w:t>部</w:t>
            </w:r>
          </w:p>
          <w:p>
            <w:pPr>
              <w:jc w:val="center"/>
              <w:rPr>
                <w:rFonts w:hint="eastAsia"/>
                <w:color w:val="000000"/>
                <w:sz w:val="24"/>
              </w:rPr>
            </w:pPr>
            <w:r>
              <w:rPr>
                <w:rFonts w:hint="eastAsia"/>
                <w:color w:val="000000"/>
                <w:sz w:val="24"/>
              </w:rPr>
              <w:t>门</w:t>
            </w:r>
          </w:p>
          <w:p>
            <w:pPr>
              <w:jc w:val="center"/>
              <w:rPr>
                <w:rFonts w:hint="eastAsia"/>
                <w:color w:val="000000"/>
                <w:sz w:val="24"/>
              </w:rPr>
            </w:pPr>
            <w:r>
              <w:rPr>
                <w:rFonts w:hint="eastAsia"/>
                <w:color w:val="000000"/>
                <w:sz w:val="24"/>
              </w:rPr>
              <w:t>意</w:t>
            </w:r>
          </w:p>
          <w:p>
            <w:pPr>
              <w:jc w:val="center"/>
              <w:rPr>
                <w:rFonts w:hint="eastAsia"/>
                <w:color w:val="000000"/>
                <w:sz w:val="24"/>
              </w:rPr>
            </w:pPr>
            <w:r>
              <w:rPr>
                <w:rFonts w:hint="eastAsia"/>
                <w:color w:val="000000"/>
                <w:sz w:val="24"/>
              </w:rPr>
              <w:t>见</w:t>
            </w:r>
          </w:p>
        </w:tc>
        <w:tc>
          <w:tcPr>
            <w:tcW w:w="8009" w:type="dxa"/>
            <w:noWrap w:val="0"/>
            <w:vAlign w:val="top"/>
          </w:tcPr>
          <w:p>
            <w:pPr>
              <w:rPr>
                <w:rFonts w:hint="eastAsia"/>
                <w:color w:val="000000"/>
                <w:sz w:val="24"/>
              </w:rPr>
            </w:pPr>
            <w:r>
              <w:rPr>
                <w:rFonts w:hint="eastAsia"/>
                <w:color w:val="000000"/>
                <w:sz w:val="24"/>
              </w:rPr>
              <w:t>此表于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日收到。</w:t>
            </w:r>
          </w:p>
          <w:p>
            <w:pPr>
              <w:rPr>
                <w:rFonts w:hint="eastAsia"/>
                <w:color w:val="000000"/>
                <w:sz w:val="24"/>
              </w:rPr>
            </w:pPr>
          </w:p>
          <w:p>
            <w:pPr>
              <w:rPr>
                <w:rFonts w:hint="eastAsia"/>
                <w:color w:val="000000"/>
                <w:sz w:val="24"/>
              </w:rPr>
            </w:pPr>
            <w:r>
              <w:rPr>
                <w:rFonts w:hint="eastAsia"/>
                <w:color w:val="000000"/>
                <w:sz w:val="24"/>
              </w:rPr>
              <w:t>会计审核：</w:t>
            </w:r>
          </w:p>
          <w:p>
            <w:pPr>
              <w:rPr>
                <w:rFonts w:hint="eastAsia"/>
                <w:color w:val="000000"/>
                <w:sz w:val="24"/>
              </w:rPr>
            </w:pPr>
          </w:p>
          <w:p>
            <w:pPr>
              <w:rPr>
                <w:rFonts w:hint="eastAsia"/>
                <w:color w:val="000000"/>
                <w:sz w:val="24"/>
              </w:rPr>
            </w:pPr>
            <w:r>
              <w:rPr>
                <w:rFonts w:hint="eastAsia"/>
                <w:color w:val="000000"/>
                <w:sz w:val="24"/>
              </w:rPr>
              <w:t>财务负责人审核：</w:t>
            </w:r>
          </w:p>
          <w:p>
            <w:pPr>
              <w:rPr>
                <w:rFonts w:hint="eastAsia"/>
                <w:color w:val="000000"/>
                <w:sz w:val="24"/>
              </w:rPr>
            </w:pPr>
          </w:p>
          <w:p>
            <w:pPr>
              <w:rPr>
                <w:rFonts w:hint="eastAsia"/>
                <w:color w:val="000000"/>
                <w:sz w:val="24"/>
              </w:rPr>
            </w:pPr>
            <w:r>
              <w:rPr>
                <w:rFonts w:hint="eastAsia"/>
                <w:color w:val="000000"/>
                <w:sz w:val="24"/>
              </w:rPr>
              <w:t>单位负责人签字：</w:t>
            </w:r>
          </w:p>
          <w:p>
            <w:pPr>
              <w:rPr>
                <w:rFonts w:hint="eastAsia"/>
                <w:color w:val="000000"/>
                <w:sz w:val="24"/>
              </w:rPr>
            </w:pPr>
          </w:p>
          <w:p>
            <w:pPr>
              <w:rPr>
                <w:rFonts w:hint="eastAsia"/>
                <w:color w:val="000000"/>
                <w:sz w:val="24"/>
              </w:rPr>
            </w:pPr>
            <w:r>
              <w:rPr>
                <w:rFonts w:hint="eastAsia"/>
                <w:color w:val="000000"/>
                <w:sz w:val="24"/>
              </w:rPr>
              <w:t>出纳办理转</w:t>
            </w:r>
            <w:r>
              <w:rPr>
                <w:rFonts w:hint="eastAsia"/>
                <w:color w:val="000000"/>
                <w:sz w:val="24"/>
                <w:lang w:eastAsia="zh-CN"/>
              </w:rPr>
              <w:t>账</w:t>
            </w:r>
            <w:r>
              <w:rPr>
                <w:rFonts w:hint="eastAsia"/>
                <w:color w:val="000000"/>
                <w:sz w:val="24"/>
              </w:rPr>
              <w:t>日期：</w:t>
            </w:r>
          </w:p>
        </w:tc>
      </w:tr>
    </w:tbl>
    <w:p>
      <w:pPr>
        <w:pStyle w:val="14"/>
        <w:ind w:left="1" w:firstLine="2" w:firstLineChars="1"/>
        <w:rPr>
          <w:rFonts w:hint="eastAsia" w:ascii="宋体"/>
          <w:b/>
          <w:bCs/>
          <w:color w:val="000000"/>
          <w:sz w:val="18"/>
          <w:szCs w:val="18"/>
        </w:rPr>
      </w:pPr>
    </w:p>
    <w:p>
      <w:pPr>
        <w:rPr>
          <w:lang w:val="zh-CN"/>
        </w:rPr>
      </w:pPr>
      <w:r>
        <w:rPr>
          <w:rFonts w:hint="eastAsia" w:ascii="宋体"/>
          <w:b/>
          <w:bCs/>
          <w:color w:val="000000"/>
          <w:sz w:val="18"/>
          <w:szCs w:val="18"/>
        </w:rPr>
        <w:t>注：供应商凭经采购</w:t>
      </w:r>
      <w:r>
        <w:rPr>
          <w:rFonts w:hint="eastAsia" w:ascii="宋体"/>
          <w:b/>
          <w:bCs/>
          <w:color w:val="000000"/>
          <w:sz w:val="18"/>
          <w:szCs w:val="18"/>
          <w:lang w:eastAsia="zh-CN"/>
        </w:rPr>
        <w:t>人</w:t>
      </w:r>
      <w:r>
        <w:rPr>
          <w:rFonts w:hint="eastAsia" w:ascii="宋体"/>
          <w:b/>
          <w:bCs/>
          <w:color w:val="000000"/>
          <w:sz w:val="18"/>
          <w:szCs w:val="18"/>
        </w:rPr>
        <w:t>审批的退付意见书到履约保证金收取单位财务部门办理履约保证金退付事宜。</w:t>
      </w:r>
    </w:p>
    <w:p>
      <w:pPr>
        <w:rPr>
          <w:lang w:val="zh-CN"/>
        </w:rPr>
      </w:pPr>
    </w:p>
    <w:p>
      <w:pPr>
        <w:rPr>
          <w:lang w:val="zh-CN"/>
        </w:rPr>
      </w:pPr>
    </w:p>
    <w:p/>
    <w:p>
      <w:r>
        <w:rPr>
          <w:rFonts w:hint="eastAsia"/>
        </w:rPr>
        <w:br w:type="page"/>
      </w:r>
    </w:p>
    <w:p/>
    <w:p>
      <w:pPr>
        <w:keepNext/>
        <w:keepLines/>
        <w:spacing w:before="340" w:after="330" w:line="578" w:lineRule="auto"/>
        <w:jc w:val="center"/>
        <w:outlineLvl w:val="0"/>
        <w:rPr>
          <w:rFonts w:hint="eastAsia" w:ascii="宋体" w:hAnsi="宋体" w:eastAsia="宋体" w:cs="Times New Roman"/>
          <w:kern w:val="44"/>
          <w:sz w:val="44"/>
          <w:szCs w:val="44"/>
          <w:lang w:val="zh-CN" w:eastAsia="zh-CN"/>
        </w:rPr>
      </w:pPr>
      <w:bookmarkStart w:id="158" w:name="_Toc23849"/>
      <w:bookmarkStart w:id="159" w:name="_Toc10008"/>
      <w:bookmarkStart w:id="160" w:name="_Toc20554"/>
      <w:bookmarkStart w:id="161" w:name="_Toc21248"/>
      <w:bookmarkStart w:id="162" w:name="_Toc15382"/>
      <w:bookmarkStart w:id="163" w:name="_Toc80205943"/>
      <w:bookmarkStart w:id="164" w:name="_Toc4631"/>
      <w:bookmarkStart w:id="165" w:name="_Toc22077"/>
      <w:bookmarkStart w:id="166" w:name="_Toc19175"/>
      <w:r>
        <w:rPr>
          <w:rFonts w:hint="eastAsia" w:ascii="宋体" w:hAnsi="宋体" w:eastAsia="宋体" w:cs="Times New Roman"/>
          <w:kern w:val="44"/>
          <w:sz w:val="44"/>
          <w:szCs w:val="44"/>
          <w:lang w:val="zh-CN" w:eastAsia="zh-CN"/>
        </w:rPr>
        <w:t>第六章 合同文本</w:t>
      </w:r>
      <w:bookmarkEnd w:id="158"/>
      <w:bookmarkEnd w:id="159"/>
      <w:bookmarkEnd w:id="160"/>
      <w:bookmarkEnd w:id="161"/>
      <w:bookmarkEnd w:id="162"/>
      <w:bookmarkEnd w:id="163"/>
      <w:bookmarkEnd w:id="164"/>
      <w:bookmarkEnd w:id="165"/>
    </w:p>
    <w:bookmarkEnd w:id="166"/>
    <w:p>
      <w:pPr>
        <w:keepNext/>
        <w:keepLines/>
        <w:spacing w:before="340" w:after="330" w:line="578" w:lineRule="auto"/>
        <w:jc w:val="center"/>
        <w:outlineLvl w:val="0"/>
        <w:rPr>
          <w:rFonts w:hint="eastAsia" w:ascii="仿宋_GB2312" w:hAnsi="楷体" w:eastAsia="仿宋_GB2312" w:cs="Times New Roman"/>
          <w:b/>
          <w:bCs/>
          <w:kern w:val="44"/>
          <w:sz w:val="24"/>
          <w:szCs w:val="44"/>
          <w:u w:val="single"/>
          <w:lang w:val="zh-CN" w:eastAsia="zh-CN"/>
        </w:rPr>
      </w:pPr>
    </w:p>
    <w:p>
      <w:pPr>
        <w:snapToGrid/>
        <w:spacing w:line="240" w:lineRule="auto"/>
        <w:jc w:val="left"/>
        <w:rPr>
          <w:rFonts w:hint="eastAsia" w:ascii="宋体" w:hAnsi="宋体"/>
          <w:b/>
          <w:color w:val="000000"/>
          <w:sz w:val="24"/>
          <w:szCs w:val="24"/>
        </w:rPr>
      </w:pPr>
      <w:r>
        <w:rPr>
          <w:rFonts w:hint="eastAsia" w:ascii="宋体" w:hAnsi="宋体"/>
          <w:b/>
          <w:color w:val="000000"/>
          <w:sz w:val="24"/>
          <w:szCs w:val="24"/>
        </w:rPr>
        <w:br w:type="page"/>
      </w:r>
    </w:p>
    <w:p>
      <w:pPr>
        <w:spacing w:line="360" w:lineRule="exact"/>
        <w:rPr>
          <w:rFonts w:hint="eastAsia" w:ascii="宋体" w:hAnsi="宋体" w:cs="Courier New"/>
          <w:b/>
          <w:color w:val="000000"/>
          <w:sz w:val="32"/>
          <w:szCs w:val="32"/>
        </w:rPr>
      </w:pPr>
    </w:p>
    <w:p>
      <w:pPr>
        <w:snapToGrid w:val="0"/>
        <w:spacing w:line="400" w:lineRule="exact"/>
        <w:jc w:val="center"/>
        <w:rPr>
          <w:rFonts w:hint="eastAsia" w:ascii="宋体" w:hAnsi="宋体"/>
          <w:b/>
          <w:bCs/>
          <w:color w:val="000000"/>
          <w:sz w:val="32"/>
          <w:szCs w:val="32"/>
        </w:rPr>
      </w:pPr>
      <w:r>
        <w:rPr>
          <w:rFonts w:hint="eastAsia" w:ascii="宋体" w:hAnsi="宋体"/>
          <w:b/>
          <w:bCs/>
          <w:color w:val="000000"/>
          <w:sz w:val="32"/>
          <w:szCs w:val="32"/>
        </w:rPr>
        <w:t>《广西壮族自治区政府采购合同》</w:t>
      </w:r>
      <w:r>
        <w:rPr>
          <w:rFonts w:hint="eastAsia" w:ascii="宋体" w:hAnsi="宋体"/>
          <w:b/>
          <w:color w:val="000000"/>
          <w:sz w:val="32"/>
          <w:szCs w:val="32"/>
        </w:rPr>
        <w:t>文本</w:t>
      </w:r>
    </w:p>
    <w:p>
      <w:pPr>
        <w:snapToGrid w:val="0"/>
        <w:spacing w:line="400" w:lineRule="exact"/>
        <w:ind w:right="480" w:firstLine="5250" w:firstLineChars="2500"/>
        <w:rPr>
          <w:rFonts w:hint="eastAsia" w:ascii="宋体" w:hAnsi="宋体"/>
          <w:bCs/>
          <w:color w:val="000000"/>
          <w:szCs w:val="21"/>
        </w:rPr>
      </w:pPr>
    </w:p>
    <w:p>
      <w:pPr>
        <w:snapToGrid w:val="0"/>
        <w:spacing w:line="360" w:lineRule="auto"/>
        <w:ind w:right="480" w:firstLine="5040" w:firstLineChars="2100"/>
        <w:rPr>
          <w:rFonts w:hint="eastAsia" w:ascii="宋体" w:hAnsi="宋体" w:cs="宋体"/>
          <w:bCs/>
          <w:color w:val="000000"/>
          <w:sz w:val="24"/>
          <w:szCs w:val="24"/>
        </w:rPr>
      </w:pPr>
      <w:r>
        <w:rPr>
          <w:rFonts w:hint="eastAsia" w:ascii="宋体" w:hAnsi="宋体" w:cs="宋体"/>
          <w:bCs/>
          <w:color w:val="000000"/>
          <w:sz w:val="24"/>
          <w:szCs w:val="24"/>
        </w:rPr>
        <w:t>合同编号：</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p>
    <w:p>
      <w:pPr>
        <w:pStyle w:val="2"/>
        <w:spacing w:line="360" w:lineRule="auto"/>
        <w:ind w:firstLine="5040" w:firstLineChars="2100"/>
        <w:rPr>
          <w:rFonts w:hint="eastAsia"/>
        </w:rPr>
      </w:pPr>
      <w:r>
        <w:rPr>
          <w:rFonts w:hint="eastAsia" w:ascii="宋体" w:hAnsi="宋体" w:cs="宋体"/>
          <w:color w:val="000000"/>
          <w:sz w:val="24"/>
        </w:rPr>
        <w:t>采购计划号：</w:t>
      </w:r>
      <w:r>
        <w:rPr>
          <w:rFonts w:hint="eastAsia" w:ascii="宋体" w:hAnsi="宋体" w:cs="宋体"/>
          <w:color w:val="000000"/>
          <w:sz w:val="24"/>
          <w:u w:val="single"/>
        </w:rPr>
        <w:t xml:space="preserve">               </w:t>
      </w:r>
    </w:p>
    <w:p>
      <w:pPr>
        <w:snapToGrid w:val="0"/>
        <w:spacing w:line="400" w:lineRule="exact"/>
        <w:rPr>
          <w:rFonts w:hint="eastAsia" w:ascii="宋体" w:hAnsi="宋体" w:cs="宋体"/>
          <w:color w:val="000000"/>
          <w:szCs w:val="21"/>
        </w:rPr>
      </w:pPr>
    </w:p>
    <w:p>
      <w:pPr>
        <w:snapToGrid w:val="0"/>
        <w:spacing w:line="360" w:lineRule="auto"/>
        <w:rPr>
          <w:rFonts w:hint="eastAsia" w:ascii="宋体" w:hAnsi="宋体" w:cs="宋体"/>
          <w:color w:val="000000"/>
          <w:sz w:val="24"/>
        </w:rPr>
      </w:pPr>
      <w:r>
        <w:rPr>
          <w:rFonts w:hint="eastAsia" w:ascii="宋体" w:hAnsi="宋体" w:cs="宋体"/>
          <w:color w:val="000000"/>
          <w:sz w:val="24"/>
        </w:rPr>
        <w:t>采购人（甲方）：</w:t>
      </w:r>
      <w:r>
        <w:rPr>
          <w:rFonts w:hint="eastAsia" w:ascii="宋体" w:hAnsi="宋体" w:cs="宋体"/>
          <w:color w:val="000000"/>
          <w:sz w:val="24"/>
          <w:u w:val="single"/>
        </w:rPr>
        <w:t xml:space="preserve">                          </w:t>
      </w:r>
    </w:p>
    <w:p>
      <w:pPr>
        <w:snapToGrid w:val="0"/>
        <w:spacing w:line="360" w:lineRule="auto"/>
        <w:rPr>
          <w:rFonts w:hint="eastAsia" w:ascii="宋体" w:hAnsi="宋体" w:cs="宋体"/>
          <w:color w:val="000000"/>
          <w:sz w:val="24"/>
        </w:rPr>
      </w:pPr>
      <w:r>
        <w:rPr>
          <w:rFonts w:hint="eastAsia" w:ascii="宋体" w:hAnsi="宋体" w:cs="宋体"/>
          <w:color w:val="000000"/>
          <w:sz w:val="24"/>
          <w:lang w:eastAsia="zh-CN"/>
        </w:rPr>
        <w:t>成交</w:t>
      </w:r>
      <w:r>
        <w:rPr>
          <w:rFonts w:hint="eastAsia" w:ascii="宋体" w:hAnsi="宋体" w:cs="宋体"/>
          <w:color w:val="000000"/>
          <w:sz w:val="24"/>
        </w:rPr>
        <w:t>供应商（乙方）：</w:t>
      </w:r>
      <w:r>
        <w:rPr>
          <w:rFonts w:hint="eastAsia" w:ascii="宋体" w:hAnsi="宋体" w:cs="宋体"/>
          <w:color w:val="000000"/>
          <w:sz w:val="24"/>
          <w:u w:val="single"/>
        </w:rPr>
        <w:t xml:space="preserve">                          </w:t>
      </w:r>
    </w:p>
    <w:p>
      <w:pPr>
        <w:snapToGrid w:val="0"/>
        <w:spacing w:line="360" w:lineRule="auto"/>
        <w:rPr>
          <w:rFonts w:hint="eastAsia" w:ascii="宋体" w:hAnsi="宋体" w:cs="宋体"/>
          <w:color w:val="000000"/>
          <w:sz w:val="24"/>
        </w:rPr>
      </w:pPr>
      <w:r>
        <w:rPr>
          <w:rFonts w:hint="eastAsia" w:ascii="宋体" w:hAnsi="宋体" w:cs="宋体"/>
          <w:color w:val="000000"/>
          <w:sz w:val="24"/>
        </w:rPr>
        <w:t>项目名称：</w:t>
      </w:r>
      <w:r>
        <w:rPr>
          <w:rFonts w:hint="eastAsia" w:ascii="宋体" w:hAnsi="宋体" w:cs="宋体"/>
          <w:color w:val="000000"/>
          <w:sz w:val="24"/>
          <w:u w:val="single"/>
        </w:rPr>
        <w:t xml:space="preserve">                               </w:t>
      </w:r>
    </w:p>
    <w:p>
      <w:pPr>
        <w:snapToGrid w:val="0"/>
        <w:spacing w:line="360" w:lineRule="auto"/>
        <w:rPr>
          <w:rFonts w:hint="eastAsia" w:ascii="宋体" w:hAnsi="宋体" w:cs="宋体"/>
          <w:color w:val="000000"/>
          <w:sz w:val="24"/>
          <w:u w:val="single"/>
        </w:rPr>
      </w:pPr>
      <w:r>
        <w:rPr>
          <w:rFonts w:hint="eastAsia" w:ascii="宋体" w:hAnsi="宋体" w:cs="宋体"/>
          <w:color w:val="000000"/>
          <w:sz w:val="24"/>
        </w:rPr>
        <w:t>项目编号：</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p>
    <w:p>
      <w:pPr>
        <w:snapToGrid w:val="0"/>
        <w:spacing w:line="360" w:lineRule="auto"/>
        <w:rPr>
          <w:rFonts w:hint="eastAsia" w:ascii="宋体" w:hAnsi="宋体" w:cs="宋体"/>
          <w:color w:val="000000"/>
          <w:sz w:val="24"/>
          <w:u w:val="single"/>
        </w:rPr>
      </w:pPr>
      <w:r>
        <w:rPr>
          <w:rFonts w:hint="eastAsia" w:ascii="宋体" w:hAnsi="宋体" w:cs="宋体"/>
          <w:color w:val="000000"/>
          <w:sz w:val="24"/>
        </w:rPr>
        <w:t>签订地点：</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none"/>
        </w:rPr>
        <w:t xml:space="preserve">   </w:t>
      </w:r>
      <w:r>
        <w:rPr>
          <w:rFonts w:hint="eastAsia" w:ascii="宋体" w:hAnsi="宋体" w:cs="宋体"/>
          <w:color w:val="000000"/>
          <w:sz w:val="24"/>
          <w:u w:val="none"/>
          <w:lang w:val="en-US" w:eastAsia="zh-CN"/>
        </w:rPr>
        <w:t xml:space="preserve">  </w:t>
      </w:r>
      <w:r>
        <w:rPr>
          <w:rFonts w:hint="eastAsia" w:ascii="宋体" w:hAnsi="宋体" w:cs="宋体"/>
          <w:color w:val="000000"/>
          <w:sz w:val="24"/>
        </w:rPr>
        <w:t>签订时间：</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根据《中华人民共和国政府采购法》、《中华人民共和国</w:t>
      </w:r>
      <w:r>
        <w:rPr>
          <w:rFonts w:hint="eastAsia" w:ascii="宋体" w:hAnsi="宋体" w:cs="宋体"/>
          <w:color w:val="000000"/>
          <w:sz w:val="24"/>
          <w:lang w:eastAsia="zh-CN"/>
        </w:rPr>
        <w:t>民法典</w:t>
      </w:r>
      <w:r>
        <w:rPr>
          <w:rFonts w:hint="eastAsia" w:ascii="宋体" w:hAnsi="宋体" w:cs="宋体"/>
          <w:color w:val="000000"/>
          <w:sz w:val="24"/>
        </w:rPr>
        <w:t>》等法律、法规规定，按照竞争性谈判文件规定条款和成交供应商承诺，甲乙双方签订本合同。</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第一条　合同标的</w:t>
      </w:r>
    </w:p>
    <w:p>
      <w:pPr>
        <w:snapToGrid w:val="0"/>
        <w:spacing w:line="360" w:lineRule="auto"/>
        <w:ind w:firstLine="480" w:firstLineChars="200"/>
        <w:rPr>
          <w:rFonts w:hint="eastAsia" w:ascii="宋体" w:hAnsi="宋体" w:cs="宋体"/>
          <w:color w:val="000000"/>
          <w:sz w:val="24"/>
        </w:rPr>
      </w:pPr>
      <w:r>
        <w:rPr>
          <w:rFonts w:hint="eastAsia" w:ascii="宋体" w:hAnsi="宋体" w:eastAsia="宋体" w:cs="宋体"/>
          <w:color w:val="000000"/>
          <w:sz w:val="24"/>
          <w:szCs w:val="24"/>
          <w:lang w:val="en-US" w:eastAsia="zh-CN"/>
        </w:rPr>
        <w:t>1.合同总金额：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供货一览表</w:t>
      </w:r>
    </w:p>
    <w:tbl>
      <w:tblPr>
        <w:tblStyle w:val="29"/>
        <w:tblW w:w="97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737"/>
        <w:gridCol w:w="735"/>
        <w:gridCol w:w="128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序号</w:t>
            </w:r>
          </w:p>
        </w:tc>
        <w:tc>
          <w:tcPr>
            <w:tcW w:w="1233"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lang w:eastAsia="zh-CN"/>
              </w:rPr>
              <w:t>标的</w:t>
            </w:r>
            <w:r>
              <w:rPr>
                <w:rFonts w:hint="eastAsia" w:ascii="宋体" w:hAnsi="宋体" w:cs="宋体"/>
                <w:color w:val="000000"/>
                <w:sz w:val="24"/>
              </w:rPr>
              <w:t>名称</w:t>
            </w:r>
          </w:p>
        </w:tc>
        <w:tc>
          <w:tcPr>
            <w:tcW w:w="1059"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品牌</w:t>
            </w:r>
          </w:p>
          <w:p>
            <w:pPr>
              <w:snapToGrid w:val="0"/>
              <w:spacing w:line="360" w:lineRule="auto"/>
              <w:jc w:val="center"/>
              <w:rPr>
                <w:rFonts w:hint="eastAsia" w:ascii="宋体" w:hAnsi="宋体" w:cs="宋体"/>
                <w:color w:val="000000"/>
                <w:sz w:val="24"/>
              </w:rPr>
            </w:pPr>
            <w:r>
              <w:rPr>
                <w:rFonts w:hint="eastAsia" w:ascii="宋体" w:hAnsi="宋体" w:cs="宋体"/>
                <w:color w:val="auto"/>
                <w:szCs w:val="21"/>
                <w:highlight w:val="none"/>
                <w:lang w:eastAsia="zh-CN"/>
              </w:rPr>
              <w:t>（如有）</w:t>
            </w:r>
          </w:p>
        </w:tc>
        <w:tc>
          <w:tcPr>
            <w:tcW w:w="1233"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规格型号</w:t>
            </w:r>
          </w:p>
        </w:tc>
        <w:tc>
          <w:tcPr>
            <w:tcW w:w="1210"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生产厂家</w:t>
            </w:r>
          </w:p>
        </w:tc>
        <w:tc>
          <w:tcPr>
            <w:tcW w:w="737"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单位</w:t>
            </w:r>
          </w:p>
        </w:tc>
        <w:tc>
          <w:tcPr>
            <w:tcW w:w="735"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数量</w:t>
            </w:r>
            <w:r>
              <w:rPr>
                <w:rFonts w:hint="eastAsia" w:ascii="宋体" w:hAnsi="宋体" w:cs="宋体"/>
                <w:color w:val="auto"/>
              </w:rPr>
              <w:t>①</w:t>
            </w:r>
          </w:p>
        </w:tc>
        <w:tc>
          <w:tcPr>
            <w:tcW w:w="1285"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单价（元）</w:t>
            </w:r>
            <w:r>
              <w:rPr>
                <w:rFonts w:hint="eastAsia" w:ascii="宋体" w:hAnsi="宋体" w:eastAsia="宋体" w:cs="宋体"/>
                <w:color w:val="auto"/>
                <w:szCs w:val="21"/>
                <w:highlight w:val="none"/>
              </w:rPr>
              <w:t>②</w:t>
            </w:r>
          </w:p>
        </w:tc>
        <w:tc>
          <w:tcPr>
            <w:tcW w:w="1500"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单项合计</w:t>
            </w:r>
            <w:r>
              <w:rPr>
                <w:rFonts w:hint="eastAsia" w:ascii="宋体" w:hAnsi="宋体" w:eastAsia="宋体" w:cs="宋体"/>
                <w:color w:val="auto"/>
                <w:szCs w:val="21"/>
                <w:highlight w:val="none"/>
              </w:rPr>
              <w:t>（元）</w:t>
            </w:r>
          </w:p>
          <w:p>
            <w:pPr>
              <w:snapToGrid w:val="0"/>
              <w:spacing w:line="360" w:lineRule="auto"/>
              <w:jc w:val="center"/>
              <w:rPr>
                <w:rFonts w:hint="eastAsia" w:ascii="宋体" w:hAnsi="宋体" w:cs="宋体"/>
                <w:color w:val="000000"/>
                <w:sz w:val="24"/>
              </w:rPr>
            </w:pPr>
            <w:r>
              <w:rPr>
                <w:rFonts w:hint="eastAsia" w:ascii="宋体" w:hAnsi="宋体" w:cs="宋体"/>
                <w:color w:val="auto"/>
                <w:szCs w:val="22"/>
              </w:rPr>
              <w:t>③</w:t>
            </w:r>
            <w:r>
              <w:rPr>
                <w:rFonts w:hint="eastAsia" w:ascii="宋体" w:hAnsi="宋体" w:cs="宋体"/>
                <w:color w:val="auto"/>
                <w:szCs w:val="21"/>
                <w:highlight w:val="none"/>
                <w:lang w:eastAsia="zh-CN"/>
              </w:rPr>
              <w:t>＝</w:t>
            </w:r>
            <w:r>
              <w:rPr>
                <w:rFonts w:hint="eastAsia" w:ascii="宋体" w:hAnsi="宋体" w:cs="宋体"/>
                <w:color w:val="auto"/>
              </w:rPr>
              <w:t>①</w:t>
            </w:r>
            <w:r>
              <w:rPr>
                <w:rFonts w:hint="eastAsia" w:ascii="宋体" w:hAnsi="宋体" w:cs="宋体"/>
                <w:color w:val="auto"/>
                <w:lang w:val="en-US" w:eastAsia="zh-CN"/>
              </w:rPr>
              <w:t>X</w:t>
            </w:r>
            <w:r>
              <w:rPr>
                <w:rFonts w:hint="eastAsia" w:ascii="宋体" w:hAnsi="宋体" w:eastAsia="宋体" w:cs="宋体"/>
                <w:color w:val="auto"/>
                <w:szCs w:val="21"/>
                <w:highlight w:val="none"/>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1</w:t>
            </w:r>
          </w:p>
        </w:tc>
        <w:tc>
          <w:tcPr>
            <w:tcW w:w="1233" w:type="dxa"/>
            <w:noWrap w:val="0"/>
            <w:vAlign w:val="center"/>
          </w:tcPr>
          <w:p>
            <w:pPr>
              <w:snapToGrid w:val="0"/>
              <w:spacing w:line="360" w:lineRule="auto"/>
              <w:jc w:val="center"/>
              <w:rPr>
                <w:rFonts w:hint="eastAsia" w:ascii="宋体" w:hAnsi="宋体" w:cs="宋体"/>
                <w:color w:val="000000"/>
                <w:sz w:val="24"/>
              </w:rPr>
            </w:pPr>
          </w:p>
        </w:tc>
        <w:tc>
          <w:tcPr>
            <w:tcW w:w="1059" w:type="dxa"/>
            <w:noWrap w:val="0"/>
            <w:vAlign w:val="center"/>
          </w:tcPr>
          <w:p>
            <w:pPr>
              <w:snapToGrid w:val="0"/>
              <w:spacing w:line="360" w:lineRule="auto"/>
              <w:jc w:val="center"/>
              <w:rPr>
                <w:rFonts w:hint="eastAsia" w:ascii="宋体" w:hAnsi="宋体" w:cs="宋体"/>
                <w:color w:val="000000"/>
                <w:sz w:val="24"/>
              </w:rPr>
            </w:pPr>
          </w:p>
        </w:tc>
        <w:tc>
          <w:tcPr>
            <w:tcW w:w="1233" w:type="dxa"/>
            <w:noWrap w:val="0"/>
            <w:vAlign w:val="center"/>
          </w:tcPr>
          <w:p>
            <w:pPr>
              <w:snapToGrid w:val="0"/>
              <w:spacing w:line="360" w:lineRule="auto"/>
              <w:jc w:val="center"/>
              <w:rPr>
                <w:rFonts w:hint="eastAsia" w:ascii="宋体" w:hAnsi="宋体" w:cs="宋体"/>
                <w:color w:val="000000"/>
                <w:sz w:val="24"/>
              </w:rPr>
            </w:pPr>
          </w:p>
        </w:tc>
        <w:tc>
          <w:tcPr>
            <w:tcW w:w="1210" w:type="dxa"/>
            <w:noWrap w:val="0"/>
            <w:vAlign w:val="top"/>
          </w:tcPr>
          <w:p>
            <w:pPr>
              <w:snapToGrid w:val="0"/>
              <w:spacing w:line="360" w:lineRule="auto"/>
              <w:jc w:val="center"/>
              <w:rPr>
                <w:rFonts w:hint="eastAsia" w:ascii="宋体" w:hAnsi="宋体" w:cs="宋体"/>
                <w:color w:val="000000"/>
                <w:sz w:val="24"/>
              </w:rPr>
            </w:pPr>
          </w:p>
        </w:tc>
        <w:tc>
          <w:tcPr>
            <w:tcW w:w="737" w:type="dxa"/>
            <w:noWrap w:val="0"/>
            <w:vAlign w:val="top"/>
          </w:tcPr>
          <w:p>
            <w:pPr>
              <w:snapToGrid w:val="0"/>
              <w:spacing w:line="360" w:lineRule="auto"/>
              <w:jc w:val="center"/>
              <w:rPr>
                <w:rFonts w:hint="eastAsia" w:ascii="宋体" w:hAnsi="宋体" w:cs="宋体"/>
                <w:color w:val="000000"/>
                <w:sz w:val="24"/>
              </w:rPr>
            </w:pPr>
          </w:p>
        </w:tc>
        <w:tc>
          <w:tcPr>
            <w:tcW w:w="735" w:type="dxa"/>
            <w:noWrap w:val="0"/>
            <w:vAlign w:val="top"/>
          </w:tcPr>
          <w:p>
            <w:pPr>
              <w:snapToGrid w:val="0"/>
              <w:spacing w:line="360" w:lineRule="auto"/>
              <w:jc w:val="center"/>
              <w:rPr>
                <w:rFonts w:hint="eastAsia" w:ascii="宋体" w:hAnsi="宋体" w:cs="宋体"/>
                <w:color w:val="000000"/>
                <w:sz w:val="24"/>
              </w:rPr>
            </w:pPr>
          </w:p>
        </w:tc>
        <w:tc>
          <w:tcPr>
            <w:tcW w:w="1285" w:type="dxa"/>
            <w:noWrap w:val="0"/>
            <w:vAlign w:val="center"/>
          </w:tcPr>
          <w:p>
            <w:pPr>
              <w:snapToGrid w:val="0"/>
              <w:spacing w:line="360" w:lineRule="auto"/>
              <w:jc w:val="center"/>
              <w:rPr>
                <w:rFonts w:hint="eastAsia" w:ascii="宋体" w:hAnsi="宋体" w:cs="宋体"/>
                <w:color w:val="000000"/>
                <w:sz w:val="24"/>
              </w:rPr>
            </w:pPr>
          </w:p>
        </w:tc>
        <w:tc>
          <w:tcPr>
            <w:tcW w:w="1500" w:type="dxa"/>
            <w:noWrap w:val="0"/>
            <w:vAlign w:val="center"/>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2</w:t>
            </w:r>
          </w:p>
        </w:tc>
        <w:tc>
          <w:tcPr>
            <w:tcW w:w="1233" w:type="dxa"/>
            <w:noWrap w:val="0"/>
            <w:vAlign w:val="center"/>
          </w:tcPr>
          <w:p>
            <w:pPr>
              <w:snapToGrid w:val="0"/>
              <w:spacing w:line="360" w:lineRule="auto"/>
              <w:jc w:val="center"/>
              <w:rPr>
                <w:rFonts w:hint="eastAsia" w:ascii="宋体" w:hAnsi="宋体" w:cs="宋体"/>
                <w:color w:val="000000"/>
                <w:sz w:val="24"/>
              </w:rPr>
            </w:pPr>
          </w:p>
        </w:tc>
        <w:tc>
          <w:tcPr>
            <w:tcW w:w="1059" w:type="dxa"/>
            <w:noWrap w:val="0"/>
            <w:vAlign w:val="center"/>
          </w:tcPr>
          <w:p>
            <w:pPr>
              <w:snapToGrid w:val="0"/>
              <w:spacing w:line="360" w:lineRule="auto"/>
              <w:jc w:val="center"/>
              <w:rPr>
                <w:rFonts w:hint="eastAsia" w:ascii="宋体" w:hAnsi="宋体" w:cs="宋体"/>
                <w:color w:val="000000"/>
                <w:sz w:val="24"/>
              </w:rPr>
            </w:pPr>
          </w:p>
        </w:tc>
        <w:tc>
          <w:tcPr>
            <w:tcW w:w="1233" w:type="dxa"/>
            <w:noWrap w:val="0"/>
            <w:vAlign w:val="center"/>
          </w:tcPr>
          <w:p>
            <w:pPr>
              <w:snapToGrid w:val="0"/>
              <w:spacing w:line="360" w:lineRule="auto"/>
              <w:jc w:val="center"/>
              <w:rPr>
                <w:rFonts w:hint="eastAsia" w:ascii="宋体" w:hAnsi="宋体" w:cs="宋体"/>
                <w:color w:val="000000"/>
                <w:sz w:val="24"/>
              </w:rPr>
            </w:pPr>
          </w:p>
        </w:tc>
        <w:tc>
          <w:tcPr>
            <w:tcW w:w="1210" w:type="dxa"/>
            <w:noWrap w:val="0"/>
            <w:vAlign w:val="top"/>
          </w:tcPr>
          <w:p>
            <w:pPr>
              <w:snapToGrid w:val="0"/>
              <w:spacing w:line="360" w:lineRule="auto"/>
              <w:jc w:val="center"/>
              <w:rPr>
                <w:rFonts w:hint="eastAsia" w:ascii="宋体" w:hAnsi="宋体" w:cs="宋体"/>
                <w:color w:val="000000"/>
                <w:sz w:val="24"/>
              </w:rPr>
            </w:pPr>
          </w:p>
        </w:tc>
        <w:tc>
          <w:tcPr>
            <w:tcW w:w="737" w:type="dxa"/>
            <w:noWrap w:val="0"/>
            <w:vAlign w:val="top"/>
          </w:tcPr>
          <w:p>
            <w:pPr>
              <w:snapToGrid w:val="0"/>
              <w:spacing w:line="360" w:lineRule="auto"/>
              <w:jc w:val="center"/>
              <w:rPr>
                <w:rFonts w:hint="eastAsia" w:ascii="宋体" w:hAnsi="宋体" w:cs="宋体"/>
                <w:color w:val="000000"/>
                <w:sz w:val="24"/>
              </w:rPr>
            </w:pPr>
          </w:p>
        </w:tc>
        <w:tc>
          <w:tcPr>
            <w:tcW w:w="735" w:type="dxa"/>
            <w:noWrap w:val="0"/>
            <w:vAlign w:val="top"/>
          </w:tcPr>
          <w:p>
            <w:pPr>
              <w:snapToGrid w:val="0"/>
              <w:spacing w:line="360" w:lineRule="auto"/>
              <w:jc w:val="center"/>
              <w:rPr>
                <w:rFonts w:hint="eastAsia" w:ascii="宋体" w:hAnsi="宋体" w:cs="宋体"/>
                <w:color w:val="000000"/>
                <w:sz w:val="24"/>
              </w:rPr>
            </w:pPr>
          </w:p>
        </w:tc>
        <w:tc>
          <w:tcPr>
            <w:tcW w:w="1285" w:type="dxa"/>
            <w:noWrap w:val="0"/>
            <w:vAlign w:val="center"/>
          </w:tcPr>
          <w:p>
            <w:pPr>
              <w:snapToGrid w:val="0"/>
              <w:spacing w:line="360" w:lineRule="auto"/>
              <w:jc w:val="center"/>
              <w:rPr>
                <w:rFonts w:hint="eastAsia" w:ascii="宋体" w:hAnsi="宋体" w:cs="宋体"/>
                <w:color w:val="000000"/>
                <w:sz w:val="24"/>
              </w:rPr>
            </w:pPr>
          </w:p>
        </w:tc>
        <w:tc>
          <w:tcPr>
            <w:tcW w:w="1500" w:type="dxa"/>
            <w:noWrap w:val="0"/>
            <w:vAlign w:val="center"/>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s="宋体" w:eastAsiaTheme="minorEastAsia"/>
                <w:color w:val="000000"/>
                <w:sz w:val="24"/>
                <w:lang w:eastAsia="zh-CN"/>
              </w:rPr>
            </w:pPr>
            <w:r>
              <w:rPr>
                <w:rFonts w:hint="eastAsia" w:ascii="宋体" w:hAnsi="宋体" w:cs="宋体" w:eastAsiaTheme="minorEastAsia"/>
                <w:color w:val="000000"/>
                <w:sz w:val="24"/>
                <w:lang w:eastAsia="zh-CN"/>
              </w:rPr>
              <w:t>……</w:t>
            </w:r>
          </w:p>
        </w:tc>
        <w:tc>
          <w:tcPr>
            <w:tcW w:w="1233" w:type="dxa"/>
            <w:noWrap w:val="0"/>
            <w:vAlign w:val="center"/>
          </w:tcPr>
          <w:p>
            <w:pPr>
              <w:snapToGrid w:val="0"/>
              <w:spacing w:line="360" w:lineRule="auto"/>
              <w:jc w:val="center"/>
              <w:rPr>
                <w:rFonts w:hint="eastAsia" w:ascii="宋体" w:hAnsi="宋体" w:cs="宋体"/>
                <w:color w:val="000000"/>
                <w:sz w:val="24"/>
              </w:rPr>
            </w:pPr>
          </w:p>
        </w:tc>
        <w:tc>
          <w:tcPr>
            <w:tcW w:w="1059" w:type="dxa"/>
            <w:noWrap w:val="0"/>
            <w:vAlign w:val="center"/>
          </w:tcPr>
          <w:p>
            <w:pPr>
              <w:snapToGrid w:val="0"/>
              <w:spacing w:line="360" w:lineRule="auto"/>
              <w:jc w:val="center"/>
              <w:rPr>
                <w:rFonts w:hint="eastAsia" w:ascii="宋体" w:hAnsi="宋体" w:cs="宋体"/>
                <w:color w:val="000000"/>
                <w:sz w:val="24"/>
              </w:rPr>
            </w:pPr>
          </w:p>
        </w:tc>
        <w:tc>
          <w:tcPr>
            <w:tcW w:w="1233" w:type="dxa"/>
            <w:noWrap w:val="0"/>
            <w:vAlign w:val="center"/>
          </w:tcPr>
          <w:p>
            <w:pPr>
              <w:snapToGrid w:val="0"/>
              <w:spacing w:line="360" w:lineRule="auto"/>
              <w:jc w:val="center"/>
              <w:rPr>
                <w:rFonts w:hint="eastAsia" w:ascii="宋体" w:hAnsi="宋体" w:cs="宋体"/>
                <w:color w:val="000000"/>
                <w:sz w:val="24"/>
              </w:rPr>
            </w:pPr>
          </w:p>
        </w:tc>
        <w:tc>
          <w:tcPr>
            <w:tcW w:w="1210" w:type="dxa"/>
            <w:noWrap w:val="0"/>
            <w:vAlign w:val="top"/>
          </w:tcPr>
          <w:p>
            <w:pPr>
              <w:snapToGrid w:val="0"/>
              <w:spacing w:line="360" w:lineRule="auto"/>
              <w:jc w:val="center"/>
              <w:rPr>
                <w:rFonts w:hint="eastAsia" w:ascii="宋体" w:hAnsi="宋体" w:cs="宋体"/>
                <w:color w:val="000000"/>
                <w:sz w:val="24"/>
              </w:rPr>
            </w:pPr>
          </w:p>
        </w:tc>
        <w:tc>
          <w:tcPr>
            <w:tcW w:w="737" w:type="dxa"/>
            <w:noWrap w:val="0"/>
            <w:vAlign w:val="top"/>
          </w:tcPr>
          <w:p>
            <w:pPr>
              <w:snapToGrid w:val="0"/>
              <w:spacing w:line="360" w:lineRule="auto"/>
              <w:jc w:val="center"/>
              <w:rPr>
                <w:rFonts w:hint="eastAsia" w:ascii="宋体" w:hAnsi="宋体" w:cs="宋体"/>
                <w:color w:val="000000"/>
                <w:sz w:val="24"/>
              </w:rPr>
            </w:pPr>
          </w:p>
        </w:tc>
        <w:tc>
          <w:tcPr>
            <w:tcW w:w="735" w:type="dxa"/>
            <w:noWrap w:val="0"/>
            <w:vAlign w:val="top"/>
          </w:tcPr>
          <w:p>
            <w:pPr>
              <w:snapToGrid w:val="0"/>
              <w:spacing w:line="360" w:lineRule="auto"/>
              <w:jc w:val="center"/>
              <w:rPr>
                <w:rFonts w:hint="eastAsia" w:ascii="宋体" w:hAnsi="宋体" w:cs="宋体"/>
                <w:color w:val="000000"/>
                <w:sz w:val="24"/>
              </w:rPr>
            </w:pPr>
          </w:p>
        </w:tc>
        <w:tc>
          <w:tcPr>
            <w:tcW w:w="1285" w:type="dxa"/>
            <w:noWrap w:val="0"/>
            <w:vAlign w:val="center"/>
          </w:tcPr>
          <w:p>
            <w:pPr>
              <w:snapToGrid w:val="0"/>
              <w:spacing w:line="360" w:lineRule="auto"/>
              <w:jc w:val="center"/>
              <w:rPr>
                <w:rFonts w:hint="eastAsia" w:ascii="宋体" w:hAnsi="宋体" w:cs="宋体"/>
                <w:color w:val="000000"/>
                <w:sz w:val="24"/>
              </w:rPr>
            </w:pPr>
          </w:p>
        </w:tc>
        <w:tc>
          <w:tcPr>
            <w:tcW w:w="1500" w:type="dxa"/>
            <w:noWrap w:val="0"/>
            <w:vAlign w:val="center"/>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01" w:type="dxa"/>
            <w:gridSpan w:val="9"/>
            <w:noWrap w:val="0"/>
            <w:vAlign w:val="center"/>
          </w:tcPr>
          <w:p>
            <w:pPr>
              <w:snapToGrid w:val="0"/>
              <w:spacing w:line="360" w:lineRule="auto"/>
              <w:rPr>
                <w:rFonts w:hint="eastAsia" w:ascii="宋体" w:hAnsi="宋体" w:cs="宋体"/>
                <w:color w:val="000000"/>
                <w:sz w:val="24"/>
              </w:rPr>
            </w:pPr>
            <w:r>
              <w:rPr>
                <w:rFonts w:hint="eastAsia" w:ascii="宋体" w:hAnsi="宋体" w:cs="宋体"/>
                <w:color w:val="000000"/>
                <w:sz w:val="24"/>
                <w:lang w:eastAsia="zh-CN"/>
              </w:rPr>
              <w:t>合同总</w:t>
            </w:r>
            <w:r>
              <w:rPr>
                <w:rFonts w:hint="eastAsia" w:ascii="宋体" w:hAnsi="宋体" w:cs="宋体"/>
                <w:color w:val="000000"/>
                <w:sz w:val="24"/>
              </w:rPr>
              <w:t>金额</w:t>
            </w:r>
            <w:r>
              <w:rPr>
                <w:rFonts w:hint="eastAsia" w:ascii="宋体" w:hAnsi="宋体" w:cs="宋体"/>
                <w:color w:val="000000"/>
                <w:sz w:val="24"/>
                <w:lang w:eastAsia="zh-CN"/>
              </w:rPr>
              <w:t>：</w:t>
            </w:r>
            <w:r>
              <w:rPr>
                <w:rFonts w:hint="eastAsia" w:ascii="宋体" w:hAnsi="宋体" w:cs="宋体"/>
                <w:color w:val="000000"/>
                <w:sz w:val="24"/>
              </w:rPr>
              <w:t>（大写）</w:t>
            </w:r>
            <w:r>
              <w:rPr>
                <w:rFonts w:hint="eastAsia" w:ascii="宋体" w:hAnsi="宋体" w:cs="宋体"/>
                <w:color w:val="000000"/>
                <w:sz w:val="24"/>
                <w:u w:val="single"/>
              </w:rPr>
              <w:t>人民币</w:t>
            </w:r>
            <w:r>
              <w:rPr>
                <w:rFonts w:hint="eastAsia" w:ascii="宋体" w:hAnsi="宋体" w:cs="宋体"/>
                <w:color w:val="000000"/>
                <w:sz w:val="24"/>
                <w:u w:val="single"/>
                <w:lang w:val="en-US" w:eastAsia="zh-CN"/>
              </w:rPr>
              <w:t xml:space="preserve">           </w:t>
            </w:r>
            <w:r>
              <w:rPr>
                <w:rFonts w:hint="eastAsia" w:ascii="宋体" w:hAnsi="宋体" w:cs="宋体"/>
                <w:color w:val="000000"/>
                <w:sz w:val="24"/>
              </w:rPr>
              <w:t>（小写）</w:t>
            </w:r>
            <w:r>
              <w:rPr>
                <w:rFonts w:hint="eastAsia" w:ascii="宋体" w:hAnsi="宋体"/>
                <w:color w:val="000000"/>
                <w:sz w:val="24"/>
                <w:szCs w:val="24"/>
                <w:u w:val="none"/>
              </w:rPr>
              <w:t>¥</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rPr>
              <w:t xml:space="preserve"> </w:t>
            </w:r>
            <w:r>
              <w:rPr>
                <w:rFonts w:hint="eastAsia" w:ascii="宋体" w:hAnsi="宋体" w:cs="宋体"/>
                <w:color w:val="000000"/>
                <w:sz w:val="24"/>
              </w:rPr>
              <w:t xml:space="preserve">                 </w:t>
            </w:r>
          </w:p>
        </w:tc>
      </w:tr>
    </w:tbl>
    <w:p>
      <w:pPr>
        <w:snapToGrid w:val="0"/>
        <w:spacing w:line="360" w:lineRule="auto"/>
        <w:ind w:right="420" w:firstLine="480" w:firstLineChars="20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.合同</w:t>
      </w:r>
      <w:r>
        <w:rPr>
          <w:rFonts w:hint="eastAsia" w:ascii="宋体" w:hAnsi="宋体" w:cs="宋体"/>
          <w:color w:val="000000"/>
          <w:sz w:val="24"/>
          <w:lang w:eastAsia="zh-CN"/>
        </w:rPr>
        <w:t>总</w:t>
      </w:r>
      <w:r>
        <w:rPr>
          <w:rFonts w:hint="eastAsia" w:ascii="宋体" w:hAnsi="宋体" w:cs="宋体"/>
          <w:color w:val="000000"/>
          <w:sz w:val="24"/>
        </w:rPr>
        <w:t>金额包</w:t>
      </w:r>
      <w:r>
        <w:rPr>
          <w:rFonts w:hint="eastAsia" w:ascii="宋体" w:hAnsi="宋体" w:cs="宋体"/>
          <w:color w:val="000000"/>
          <w:sz w:val="24"/>
          <w:lang w:eastAsia="zh-CN"/>
        </w:rPr>
        <w:t>含：</w:t>
      </w:r>
      <w:r>
        <w:rPr>
          <w:rFonts w:hint="eastAsia"/>
          <w:color w:val="auto"/>
          <w:highlight w:val="none"/>
        </w:rPr>
        <w:t>（1）货物的价格；（2）必要的保险费用和各项税金；（3）其他： 包括货款、随配附件、备品备件、专用工具、包装、运输、装卸、保险、运抵指定交货地点、送货上门服务、现场安装调试、包装箱清理、保修等各种费用和售后服务、培训、税金及其他所有成本费用的总和。</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第二条　质量要求</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1.乙方所提供的产品名称、商标品牌、生产厂家、规格型号、技术参数等质量必须与竞争性谈判文件规定及响应文件承诺相一致。乙方提供的节能和环保产品必须是列入政府采购品目清单的产品。</w:t>
      </w:r>
    </w:p>
    <w:p>
      <w:pPr>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2.乙方所提供的货物必须是全新、未使用的原装产品，且在正常安装、使用和保养条件下，其使用寿命期内各项指标均达到竞争性谈判文件规定或者响应文件承诺的质量要求。</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第三条　权利保证</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1.乙方应保证所提供货物在使用时不会侵犯任何第三方的专利权、商标权、工业设计权或者</w:t>
      </w:r>
      <w:r>
        <w:rPr>
          <w:rFonts w:hint="eastAsia" w:ascii="宋体" w:hAnsi="宋体" w:cs="宋体"/>
          <w:color w:val="000000"/>
          <w:sz w:val="24"/>
          <w:lang w:eastAsia="zh-CN"/>
        </w:rPr>
        <w:t>其他</w:t>
      </w:r>
      <w:r>
        <w:rPr>
          <w:rFonts w:hint="eastAsia" w:ascii="宋体" w:hAnsi="宋体" w:cs="宋体"/>
          <w:color w:val="000000"/>
          <w:sz w:val="24"/>
        </w:rPr>
        <w:t>权利。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2.乙方应按竞争性谈判文件规定或者响应文件承诺的时间向甲方提供使用货物的有关技术资料。</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3.没有甲方事先书面同意，乙方不得将由甲方提供的有关合同或者任何合同条文、规格、计划、图纸、样品或者资料提供给与履行本合同无关的任何</w:t>
      </w:r>
      <w:r>
        <w:rPr>
          <w:rFonts w:hint="eastAsia" w:ascii="宋体" w:hAnsi="宋体" w:cs="宋体"/>
          <w:color w:val="000000"/>
          <w:sz w:val="24"/>
          <w:lang w:eastAsia="zh-CN"/>
        </w:rPr>
        <w:t>其他</w:t>
      </w:r>
      <w:r>
        <w:rPr>
          <w:rFonts w:hint="eastAsia" w:ascii="宋体" w:hAnsi="宋体" w:cs="宋体"/>
          <w:color w:val="000000"/>
          <w:sz w:val="24"/>
        </w:rPr>
        <w:t>人。即使向履行本合同有关的人员提供，也应注意保密并限于履行合同的必需范围。</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4.乙方保证将要交付的货物的所有权完全属于乙方且无任何抵押、质押、查封等产权瑕疵。</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第四条　包装和运输</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1.乙方提供的货物均应按竞争性谈判文件规定或者响应文件承诺的要求的包装材料、包装标准、包装方式进行包装，每一包装单元内应附详细的装箱单和质量合格证。</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2.货物的运输方式：</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3.乙方负责货物运输，货物运输合理损耗及计算方法：</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第五条　交付和验收</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1.交付时间：</w:t>
      </w:r>
      <w:r>
        <w:rPr>
          <w:rFonts w:hint="eastAsia" w:ascii="宋体" w:hAnsi="宋体" w:cs="宋体"/>
          <w:color w:val="000000"/>
          <w:sz w:val="24"/>
          <w:u w:val="single"/>
        </w:rPr>
        <w:t xml:space="preserve">                 </w:t>
      </w:r>
      <w:r>
        <w:rPr>
          <w:rFonts w:hint="eastAsia" w:ascii="宋体" w:hAnsi="宋体" w:cs="宋体"/>
          <w:color w:val="000000"/>
          <w:sz w:val="24"/>
        </w:rPr>
        <w:t>；交付地点：</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2.乙方提供不符合竞争性谈判文件规定或者响应文件承诺的和本合同规定的货物，甲方有权拒绝接受。</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3.乙方应将所提供货物的装箱清单、用户手册、原厂保修卡、随机资料、工具和备品、备件等交付给甲方，如有缺失应在合理的规定时间内补齐，否则视为逾期交货。</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4.甲方应当在到货（安装、调试完）后</w:t>
      </w:r>
      <w:r>
        <w:rPr>
          <w:rFonts w:hint="eastAsia" w:ascii="宋体" w:hAnsi="宋体" w:cs="宋体"/>
          <w:color w:val="000000"/>
          <w:sz w:val="24"/>
          <w:lang w:val="en-US" w:eastAsia="zh-CN"/>
        </w:rPr>
        <w:t>七</w:t>
      </w:r>
      <w:r>
        <w:rPr>
          <w:rFonts w:hint="eastAsia" w:ascii="宋体" w:hAnsi="宋体" w:cs="宋体"/>
          <w:color w:val="000000"/>
          <w:sz w:val="24"/>
        </w:rPr>
        <w:t>个工作日内进行验收。验收合格后由甲乙双方签署货物验收单并加盖甲方公章，甲乙双方各执一份。</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6.甲方对验收有异议的，在验收后五个工作日内以书面形式向乙方提出，乙方应自收到甲方书面异议后</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r>
        <w:rPr>
          <w:rFonts w:hint="eastAsia" w:ascii="宋体" w:hAnsi="宋体" w:cs="宋体"/>
          <w:color w:val="000000"/>
          <w:sz w:val="24"/>
        </w:rPr>
        <w:t>日内及时予以解决。</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第六条　安装和培训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1.甲方应提供必要安装条件（如场地、电源、水源等）。</w:t>
      </w:r>
    </w:p>
    <w:p>
      <w:pPr>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2.乙方响应文件承诺负责甲方有关人员的培训。培训时间、地点：</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第七条  售后服务、质保期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1.乙方应按照国家有关法律法规和“三包”规定以及本合同所附的</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val="0"/>
          <w:color w:val="000000" w:themeColor="text1"/>
          <w:sz w:val="24"/>
          <w:highlight w:val="none"/>
          <w14:textFill>
            <w14:solidFill>
              <w14:schemeClr w14:val="tx1"/>
            </w14:solidFill>
          </w14:textFill>
        </w:rPr>
        <w:t>售后</w:t>
      </w:r>
      <w:r>
        <w:rPr>
          <w:rFonts w:hint="eastAsia" w:ascii="宋体" w:hAnsi="宋体" w:cs="宋体"/>
          <w:color w:val="000000" w:themeColor="text1"/>
          <w:sz w:val="24"/>
          <w:highlight w:val="none"/>
          <w:lang w:eastAsia="zh-CN"/>
          <w14:textFill>
            <w14:solidFill>
              <w14:schemeClr w14:val="tx1"/>
            </w14:solidFill>
          </w14:textFill>
        </w:rPr>
        <w:t>服务</w:t>
      </w:r>
      <w:r>
        <w:rPr>
          <w:rFonts w:hint="eastAsia" w:ascii="宋体" w:hAnsi="宋体" w:cs="宋体"/>
          <w:color w:val="000000" w:themeColor="text1"/>
          <w:sz w:val="24"/>
          <w:highlight w:val="none"/>
          <w14:textFill>
            <w14:solidFill>
              <w14:schemeClr w14:val="tx1"/>
            </w14:solidFill>
          </w14:textFill>
        </w:rPr>
        <w:t>承诺》</w:t>
      </w:r>
      <w:r>
        <w:rPr>
          <w:rFonts w:hint="eastAsia" w:ascii="宋体" w:hAnsi="宋体" w:cs="宋体"/>
          <w:color w:val="000000"/>
          <w:sz w:val="24"/>
        </w:rPr>
        <w:t>，为甲方提供售后服务。</w:t>
      </w:r>
    </w:p>
    <w:p>
      <w:pPr>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2.货物质保期：</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3.乙方提供的服务承诺和售后服务及保修期责任等</w:t>
      </w:r>
      <w:r>
        <w:rPr>
          <w:rFonts w:hint="eastAsia" w:ascii="宋体" w:hAnsi="宋体" w:cs="宋体"/>
          <w:color w:val="000000"/>
          <w:sz w:val="24"/>
          <w:lang w:eastAsia="zh-CN"/>
        </w:rPr>
        <w:t>其他</w:t>
      </w:r>
      <w:r>
        <w:rPr>
          <w:rFonts w:hint="eastAsia" w:ascii="宋体" w:hAnsi="宋体" w:cs="宋体"/>
          <w:color w:val="000000"/>
          <w:sz w:val="24"/>
        </w:rPr>
        <w:t>具体约定事项。（见合同附件）</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第八条　付款方式</w:t>
      </w:r>
    </w:p>
    <w:p>
      <w:pPr>
        <w:pStyle w:val="19"/>
        <w:snapToGrid w:val="0"/>
        <w:spacing w:line="360" w:lineRule="auto"/>
        <w:ind w:firstLine="480" w:firstLineChars="200"/>
        <w:rPr>
          <w:rFonts w:hint="eastAsia" w:hAnsi="宋体" w:cs="宋体"/>
          <w:color w:val="000000"/>
          <w:sz w:val="24"/>
          <w:szCs w:val="24"/>
        </w:rPr>
      </w:pPr>
      <w:r>
        <w:rPr>
          <w:rFonts w:hint="eastAsia" w:hAnsi="宋体" w:cs="宋体"/>
          <w:bCs/>
          <w:color w:val="000000"/>
          <w:sz w:val="24"/>
          <w:szCs w:val="24"/>
        </w:rPr>
        <w:t>1</w:t>
      </w:r>
      <w:r>
        <w:rPr>
          <w:rFonts w:hint="eastAsia" w:hAnsi="宋体" w:cs="宋体"/>
          <w:color w:val="000000"/>
          <w:sz w:val="24"/>
          <w:szCs w:val="24"/>
        </w:rPr>
        <w:t>.当采购数量与实际使用数量不一致时，乙方应根据实际使用量供货，合同的最终结算金额按实际使用量乘以成交单价进行计算，但不得超出合同价的10%。</w:t>
      </w:r>
    </w:p>
    <w:p>
      <w:pPr>
        <w:pStyle w:val="19"/>
        <w:snapToGrid w:val="0"/>
        <w:spacing w:line="360" w:lineRule="auto"/>
        <w:ind w:firstLine="480" w:firstLineChars="200"/>
        <w:rPr>
          <w:rFonts w:hint="eastAsia" w:ascii="宋体" w:hAnsi="宋体" w:eastAsia="宋体" w:cs="宋体"/>
          <w:color w:val="000000"/>
          <w:sz w:val="24"/>
          <w:szCs w:val="24"/>
        </w:rPr>
      </w:pPr>
      <w:r>
        <w:rPr>
          <w:rFonts w:hint="eastAsia" w:hAnsi="宋体" w:cs="宋体"/>
          <w:bCs/>
          <w:color w:val="000000"/>
          <w:sz w:val="24"/>
          <w:szCs w:val="24"/>
        </w:rPr>
        <w:t>2.</w:t>
      </w:r>
      <w:r>
        <w:rPr>
          <w:rFonts w:hint="eastAsia" w:hAnsi="宋体" w:cs="宋体"/>
          <w:color w:val="000000"/>
          <w:sz w:val="24"/>
          <w:szCs w:val="24"/>
        </w:rPr>
        <w:t>付款方式</w:t>
      </w:r>
      <w:r>
        <w:rPr>
          <w:rFonts w:hint="eastAsia" w:ascii="宋体" w:hAnsi="宋体" w:eastAsia="宋体" w:cs="宋体"/>
          <w:color w:val="000000"/>
          <w:sz w:val="24"/>
          <w:szCs w:val="24"/>
        </w:rPr>
        <w:t>：签订合同后</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个</w:t>
      </w:r>
      <w:r>
        <w:rPr>
          <w:rFonts w:hint="eastAsia" w:ascii="宋体" w:hAnsi="宋体" w:eastAsia="宋体" w:cs="宋体"/>
          <w:color w:val="000000"/>
          <w:sz w:val="24"/>
          <w:szCs w:val="24"/>
          <w:lang w:eastAsia="zh-CN"/>
        </w:rPr>
        <w:t>工作日</w:t>
      </w:r>
      <w:r>
        <w:rPr>
          <w:rFonts w:hint="eastAsia" w:ascii="宋体" w:hAnsi="宋体" w:eastAsia="宋体" w:cs="宋体"/>
          <w:color w:val="000000"/>
          <w:sz w:val="24"/>
          <w:szCs w:val="24"/>
        </w:rPr>
        <w:t>内，支付</w:t>
      </w:r>
      <w:r>
        <w:rPr>
          <w:rFonts w:hint="eastAsia" w:ascii="宋体" w:hAnsi="宋体" w:eastAsia="宋体" w:cs="宋体"/>
          <w:color w:val="000000"/>
          <w:sz w:val="24"/>
          <w:szCs w:val="24"/>
          <w:lang w:eastAsia="zh-CN"/>
        </w:rPr>
        <w:t>合同总金额的</w:t>
      </w:r>
      <w:r>
        <w:rPr>
          <w:rFonts w:hint="eastAsia" w:ascii="宋体" w:hAnsi="宋体" w:eastAsia="宋体" w:cs="宋体"/>
          <w:color w:val="000000"/>
          <w:sz w:val="24"/>
          <w:szCs w:val="24"/>
        </w:rPr>
        <w:t>30%预付款，</w:t>
      </w:r>
      <w:r>
        <w:rPr>
          <w:rFonts w:hint="eastAsia" w:ascii="宋体" w:hAnsi="宋体" w:eastAsia="宋体" w:cs="宋体"/>
          <w:color w:val="000000"/>
          <w:sz w:val="24"/>
          <w:szCs w:val="24"/>
          <w:lang w:eastAsia="zh-CN"/>
        </w:rPr>
        <w:t>设备</w:t>
      </w:r>
      <w:r>
        <w:rPr>
          <w:rFonts w:hint="eastAsia" w:ascii="宋体" w:hAnsi="宋体" w:eastAsia="宋体" w:cs="宋体"/>
          <w:color w:val="000000"/>
          <w:sz w:val="24"/>
          <w:szCs w:val="24"/>
        </w:rPr>
        <w:t>交货安装调试完毕并验收合格后</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个</w:t>
      </w:r>
      <w:r>
        <w:rPr>
          <w:rFonts w:hint="eastAsia" w:ascii="宋体" w:hAnsi="宋体" w:eastAsia="宋体" w:cs="宋体"/>
          <w:color w:val="000000"/>
          <w:sz w:val="24"/>
          <w:szCs w:val="24"/>
          <w:lang w:eastAsia="zh-CN"/>
        </w:rPr>
        <w:t>工作日</w:t>
      </w:r>
      <w:r>
        <w:rPr>
          <w:rFonts w:hint="eastAsia" w:ascii="宋体" w:hAnsi="宋体" w:eastAsia="宋体" w:cs="宋体"/>
          <w:color w:val="000000"/>
          <w:sz w:val="24"/>
          <w:szCs w:val="24"/>
        </w:rPr>
        <w:t>内，</w:t>
      </w:r>
      <w:r>
        <w:rPr>
          <w:rFonts w:hint="eastAsia" w:ascii="宋体" w:hAnsi="宋体" w:cs="宋体"/>
          <w:color w:val="000000"/>
          <w:sz w:val="24"/>
        </w:rPr>
        <w:t>甲方</w:t>
      </w:r>
      <w:r>
        <w:rPr>
          <w:rFonts w:hint="eastAsia" w:ascii="宋体" w:hAnsi="宋体" w:eastAsia="宋体" w:cs="宋体"/>
          <w:color w:val="000000"/>
          <w:sz w:val="24"/>
          <w:szCs w:val="24"/>
        </w:rPr>
        <w:t>支付</w:t>
      </w:r>
      <w:r>
        <w:rPr>
          <w:rFonts w:hint="eastAsia" w:ascii="宋体" w:hAnsi="宋体" w:eastAsia="宋体" w:cs="宋体"/>
          <w:color w:val="000000"/>
          <w:sz w:val="24"/>
          <w:szCs w:val="24"/>
          <w:lang w:eastAsia="zh-CN"/>
        </w:rPr>
        <w:t>合同总金额的</w:t>
      </w:r>
      <w:r>
        <w:rPr>
          <w:rFonts w:hint="eastAsia" w:ascii="宋体" w:hAnsi="宋体" w:eastAsia="宋体" w:cs="宋体"/>
          <w:color w:val="000000"/>
          <w:sz w:val="24"/>
          <w:szCs w:val="24"/>
          <w:lang w:val="en-US" w:eastAsia="zh-CN"/>
        </w:rPr>
        <w:t>70%，</w:t>
      </w:r>
      <w:r>
        <w:rPr>
          <w:rFonts w:hint="eastAsia" w:ascii="宋体" w:hAnsi="宋体" w:cs="宋体"/>
          <w:color w:val="000000"/>
          <w:sz w:val="24"/>
        </w:rPr>
        <w:t>甲方</w:t>
      </w:r>
      <w:r>
        <w:rPr>
          <w:rFonts w:hint="eastAsia" w:ascii="宋体" w:hAnsi="宋体" w:eastAsia="宋体" w:cs="宋体"/>
          <w:color w:val="000000"/>
          <w:sz w:val="24"/>
          <w:szCs w:val="24"/>
        </w:rPr>
        <w:t>办理支付项目款之前，</w:t>
      </w:r>
      <w:r>
        <w:rPr>
          <w:rFonts w:hint="eastAsia" w:hAnsi="宋体" w:cs="宋体"/>
          <w:color w:val="000000"/>
          <w:sz w:val="24"/>
          <w:szCs w:val="24"/>
        </w:rPr>
        <w:t>乙方</w:t>
      </w:r>
      <w:r>
        <w:rPr>
          <w:rFonts w:hint="eastAsia" w:ascii="宋体" w:hAnsi="宋体" w:eastAsia="宋体" w:cs="宋体"/>
          <w:color w:val="000000"/>
          <w:sz w:val="24"/>
          <w:szCs w:val="24"/>
        </w:rPr>
        <w:t>必须提供同等金额的合法、有效发票给</w:t>
      </w:r>
      <w:r>
        <w:rPr>
          <w:rFonts w:hint="eastAsia" w:ascii="宋体" w:hAnsi="宋体" w:cs="宋体"/>
          <w:color w:val="000000"/>
          <w:sz w:val="24"/>
        </w:rPr>
        <w:t>甲方</w:t>
      </w:r>
      <w:r>
        <w:rPr>
          <w:rFonts w:hint="eastAsia" w:ascii="宋体" w:hAnsi="宋体" w:eastAsia="宋体" w:cs="宋体"/>
          <w:color w:val="000000"/>
          <w:sz w:val="24"/>
          <w:szCs w:val="24"/>
          <w:lang w:val="en-US" w:eastAsia="zh-CN"/>
        </w:rPr>
        <w:t>。</w:t>
      </w:r>
    </w:p>
    <w:p>
      <w:pPr>
        <w:snapToGrid w:val="0"/>
        <w:spacing w:line="360" w:lineRule="auto"/>
        <w:ind w:left="-61" w:leftChars="-29" w:firstLine="590" w:firstLineChars="245"/>
        <w:rPr>
          <w:rFonts w:hint="eastAsia" w:ascii="宋体" w:hAnsi="宋体" w:cs="宋体"/>
          <w:b/>
          <w:color w:val="000000"/>
          <w:sz w:val="24"/>
        </w:rPr>
      </w:pPr>
      <w:r>
        <w:rPr>
          <w:rFonts w:hint="eastAsia" w:ascii="宋体" w:hAnsi="宋体" w:cs="宋体"/>
          <w:b/>
          <w:color w:val="000000"/>
          <w:sz w:val="24"/>
        </w:rPr>
        <w:t>第九条　履约保证金</w:t>
      </w:r>
    </w:p>
    <w:p>
      <w:pPr>
        <w:spacing w:line="360" w:lineRule="auto"/>
        <w:ind w:firstLine="482" w:firstLineChars="200"/>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 xml:space="preserve"> </w:t>
      </w:r>
      <w:r>
        <w:rPr>
          <w:rFonts w:hint="eastAsia" w:ascii="宋体" w:hAnsi="宋体" w:eastAsia="宋体" w:cs="宋体"/>
          <w:b/>
          <w:bCs/>
          <w:color w:val="000000"/>
          <w:sz w:val="24"/>
          <w:szCs w:val="24"/>
          <w:highlight w:val="none"/>
          <w:lang w:eastAsia="zh-CN"/>
        </w:rPr>
        <w:t>本项目不需要缴</w:t>
      </w:r>
      <w:r>
        <w:rPr>
          <w:rFonts w:hint="eastAsia" w:ascii="宋体" w:hAnsi="宋体" w:eastAsia="宋体" w:cs="宋体"/>
          <w:b/>
          <w:bCs/>
          <w:color w:val="000000"/>
          <w:kern w:val="0"/>
          <w:sz w:val="24"/>
          <w:szCs w:val="24"/>
          <w:highlight w:val="none"/>
        </w:rPr>
        <w:t>纳</w:t>
      </w:r>
      <w:r>
        <w:rPr>
          <w:rFonts w:hint="eastAsia" w:ascii="宋体" w:hAnsi="宋体" w:eastAsia="宋体" w:cs="宋体"/>
          <w:b/>
          <w:bCs/>
          <w:color w:val="auto"/>
          <w:sz w:val="24"/>
          <w:szCs w:val="24"/>
          <w:highlight w:val="none"/>
        </w:rPr>
        <w:t>履约</w:t>
      </w:r>
      <w:r>
        <w:rPr>
          <w:rFonts w:hint="eastAsia" w:ascii="宋体" w:hAnsi="宋体" w:eastAsia="宋体" w:cs="宋体"/>
          <w:b/>
          <w:bCs/>
          <w:color w:val="000000"/>
          <w:sz w:val="24"/>
          <w:szCs w:val="24"/>
          <w:highlight w:val="none"/>
          <w:lang w:eastAsia="zh-CN"/>
        </w:rPr>
        <w:t>保证金。</w:t>
      </w:r>
    </w:p>
    <w:p>
      <w:pPr>
        <w:spacing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 xml:space="preserve"> </w:t>
      </w:r>
      <w:r>
        <w:rPr>
          <w:rFonts w:hint="eastAsia" w:ascii="宋体" w:hAnsi="宋体" w:eastAsia="宋体" w:cs="宋体"/>
          <w:b/>
          <w:bCs/>
          <w:color w:val="000000"/>
          <w:sz w:val="24"/>
          <w:szCs w:val="24"/>
          <w:highlight w:val="none"/>
          <w:lang w:eastAsia="zh-CN"/>
        </w:rPr>
        <w:t>本项目需要缴</w:t>
      </w:r>
      <w:r>
        <w:rPr>
          <w:rFonts w:hint="eastAsia" w:ascii="宋体" w:hAnsi="宋体" w:eastAsia="宋体" w:cs="宋体"/>
          <w:b/>
          <w:bCs/>
          <w:color w:val="000000"/>
          <w:kern w:val="0"/>
          <w:sz w:val="24"/>
          <w:szCs w:val="24"/>
          <w:highlight w:val="none"/>
        </w:rPr>
        <w:t>纳</w:t>
      </w:r>
      <w:r>
        <w:rPr>
          <w:rFonts w:hint="eastAsia" w:ascii="宋体" w:hAnsi="宋体" w:eastAsia="宋体" w:cs="宋体"/>
          <w:b/>
          <w:bCs/>
          <w:color w:val="auto"/>
          <w:sz w:val="24"/>
          <w:szCs w:val="24"/>
          <w:highlight w:val="none"/>
        </w:rPr>
        <w:t>履约</w:t>
      </w:r>
      <w:r>
        <w:rPr>
          <w:rFonts w:hint="eastAsia" w:ascii="宋体" w:hAnsi="宋体" w:eastAsia="宋体" w:cs="宋体"/>
          <w:b/>
          <w:bCs/>
          <w:color w:val="000000"/>
          <w:sz w:val="24"/>
          <w:szCs w:val="24"/>
          <w:highlight w:val="none"/>
          <w:lang w:eastAsia="zh-CN"/>
        </w:rPr>
        <w:t>保证金，</w:t>
      </w:r>
      <w:r>
        <w:rPr>
          <w:rFonts w:hint="eastAsia" w:ascii="宋体" w:hAnsi="宋体" w:eastAsia="宋体" w:cs="宋体"/>
          <w:b/>
          <w:bCs/>
          <w:color w:val="000000"/>
          <w:sz w:val="24"/>
          <w:szCs w:val="24"/>
          <w:highlight w:val="none"/>
        </w:rPr>
        <w:t>相关要求</w:t>
      </w:r>
      <w:r>
        <w:rPr>
          <w:rFonts w:hint="eastAsia" w:ascii="宋体" w:hAnsi="宋体" w:eastAsia="宋体" w:cs="宋体"/>
          <w:b/>
          <w:bCs/>
          <w:color w:val="000000"/>
          <w:sz w:val="24"/>
          <w:szCs w:val="24"/>
          <w:highlight w:val="none"/>
          <w:lang w:eastAsia="zh-CN"/>
        </w:rPr>
        <w:t>如下</w:t>
      </w:r>
      <w:r>
        <w:rPr>
          <w:rFonts w:hint="eastAsia" w:ascii="宋体" w:hAnsi="宋体" w:eastAsia="宋体" w:cs="宋体"/>
          <w:b/>
          <w:bCs/>
          <w:color w:val="000000"/>
          <w:sz w:val="24"/>
          <w:szCs w:val="24"/>
          <w:highlight w:val="none"/>
        </w:rPr>
        <w:t>：</w:t>
      </w:r>
    </w:p>
    <w:p>
      <w:pPr>
        <w:numPr>
          <w:ilvl w:val="0"/>
          <w:numId w:val="0"/>
        </w:numPr>
        <w:snapToGrid w:val="0"/>
        <w:spacing w:line="360" w:lineRule="auto"/>
        <w:ind w:firstLine="0" w:firstLineChars="0"/>
        <w:rPr>
          <w:rFonts w:hint="eastAsia" w:ascii="宋体" w:hAnsi="宋体" w:eastAsia="宋体" w:cs="宋体"/>
          <w:i/>
          <w:iCs/>
          <w:color w:val="000000"/>
          <w:sz w:val="24"/>
          <w:szCs w:val="24"/>
          <w:highlight w:val="yellow"/>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履约保证金金额：</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000000"/>
          <w:sz w:val="24"/>
          <w:szCs w:val="24"/>
          <w:highlight w:val="none"/>
          <w:lang w:eastAsia="zh-CN"/>
        </w:rPr>
        <w:t>成交总</w:t>
      </w:r>
      <w:r>
        <w:rPr>
          <w:rFonts w:hint="eastAsia" w:ascii="宋体" w:hAnsi="宋体" w:eastAsia="宋体" w:cs="宋体"/>
          <w:color w:val="000000"/>
          <w:sz w:val="24"/>
          <w:szCs w:val="24"/>
          <w:highlight w:val="none"/>
        </w:rPr>
        <w:t>金额的</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5</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（如成交供应为中小企业，按</w:t>
      </w:r>
      <w:r>
        <w:rPr>
          <w:rFonts w:hint="eastAsia" w:ascii="宋体" w:hAnsi="宋体" w:eastAsia="宋体" w:cs="宋体"/>
          <w:color w:val="000000"/>
          <w:sz w:val="24"/>
          <w:szCs w:val="24"/>
          <w:highlight w:val="none"/>
          <w:lang w:eastAsia="zh-CN"/>
        </w:rPr>
        <w:t>项目成交总</w:t>
      </w:r>
      <w:r>
        <w:rPr>
          <w:rFonts w:hint="eastAsia" w:ascii="宋体" w:hAnsi="宋体" w:eastAsia="宋体" w:cs="宋体"/>
          <w:color w:val="000000"/>
          <w:sz w:val="24"/>
          <w:szCs w:val="24"/>
          <w:highlight w:val="none"/>
        </w:rPr>
        <w:t>金额的</w:t>
      </w:r>
      <w:r>
        <w:rPr>
          <w:rFonts w:hint="eastAsia" w:ascii="宋体" w:hAnsi="宋体" w:eastAsia="宋体" w:cs="宋体"/>
          <w:color w:val="000000"/>
          <w:sz w:val="24"/>
          <w:szCs w:val="24"/>
          <w:highlight w:val="none"/>
          <w:u w:val="none"/>
        </w:rPr>
        <w:t xml:space="preserve"> </w:t>
      </w:r>
      <w:r>
        <w:rPr>
          <w:rFonts w:hint="eastAsia" w:ascii="宋体" w:hAnsi="宋体" w:eastAsia="宋体" w:cs="宋体"/>
          <w:color w:val="000000"/>
          <w:sz w:val="24"/>
          <w:szCs w:val="24"/>
          <w:highlight w:val="none"/>
          <w:u w:val="none"/>
          <w:lang w:val="en-US" w:eastAsia="zh-CN"/>
        </w:rPr>
        <w:t>2</w:t>
      </w:r>
      <w:r>
        <w:rPr>
          <w:rFonts w:hint="eastAsia" w:ascii="宋体" w:hAnsi="宋体" w:eastAsia="宋体" w:cs="宋体"/>
          <w:color w:val="000000"/>
          <w:sz w:val="24"/>
          <w:szCs w:val="24"/>
          <w:highlight w:val="none"/>
          <w:u w:val="none"/>
        </w:rPr>
        <w:t xml:space="preserve">  </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2.履约保证金提交方式：成交供应商在</w:t>
      </w:r>
      <w:r>
        <w:rPr>
          <w:rFonts w:hint="eastAsia" w:ascii="宋体" w:hAnsi="宋体" w:eastAsia="宋体" w:cs="宋体"/>
          <w:color w:val="000000"/>
          <w:sz w:val="24"/>
          <w:szCs w:val="24"/>
          <w:highlight w:val="none"/>
          <w:u w:val="single"/>
        </w:rPr>
        <w:t>签订合同前</w:t>
      </w:r>
      <w:r>
        <w:rPr>
          <w:rFonts w:hint="eastAsia" w:ascii="宋体" w:hAnsi="宋体" w:eastAsia="宋体" w:cs="宋体"/>
          <w:color w:val="000000"/>
          <w:sz w:val="24"/>
          <w:szCs w:val="24"/>
          <w:highlight w:val="none"/>
        </w:rPr>
        <w:t>以银行转账、支票、汇票、本票或者金融机构、担保机构出具的保函等非现金方式向</w:t>
      </w:r>
      <w:r>
        <w:rPr>
          <w:rFonts w:hint="eastAsia" w:ascii="宋体" w:hAnsi="宋体" w:eastAsia="宋体" w:cs="宋体"/>
          <w:color w:val="000000"/>
          <w:sz w:val="24"/>
          <w:szCs w:val="24"/>
          <w:highlight w:val="none"/>
          <w:u w:val="single"/>
          <w:lang w:val="en-US" w:eastAsia="zh-CN"/>
        </w:rPr>
        <w:t>甲方</w:t>
      </w:r>
      <w:r>
        <w:rPr>
          <w:rFonts w:hint="eastAsia" w:ascii="宋体" w:hAnsi="宋体" w:eastAsia="宋体" w:cs="宋体"/>
          <w:color w:val="000000"/>
          <w:sz w:val="24"/>
          <w:szCs w:val="24"/>
          <w:highlight w:val="none"/>
        </w:rPr>
        <w:t>提交。</w:t>
      </w:r>
    </w:p>
    <w:p>
      <w:pPr>
        <w:autoSpaceDE w:val="0"/>
        <w:autoSpaceDN w:val="0"/>
        <w:snapToGrid w:val="0"/>
        <w:spacing w:line="360" w:lineRule="auto"/>
        <w:ind w:firstLine="480" w:firstLineChars="200"/>
        <w:textAlignment w:val="bottom"/>
        <w:rPr>
          <w:rFonts w:hint="eastAsia" w:ascii="宋体" w:hAnsi="宋体" w:eastAsia="宋体" w:cs="宋体"/>
          <w:b w:val="0"/>
          <w:bCs w:val="0"/>
          <w:i/>
          <w:iCs/>
          <w:color w:val="000000" w:themeColor="text1"/>
          <w:szCs w:val="21"/>
          <w:highlight w:val="yellow"/>
          <w14:textFill>
            <w14:solidFill>
              <w14:schemeClr w14:val="tx1"/>
            </w14:solidFill>
          </w14:textFill>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履约保证金退付方式、时间及条件：</w:t>
      </w:r>
      <w:r>
        <w:rPr>
          <w:rFonts w:hint="eastAsia" w:ascii="宋体" w:hAnsi="宋体" w:eastAsia="宋体" w:cs="宋体"/>
          <w:color w:val="000000"/>
          <w:sz w:val="24"/>
          <w:szCs w:val="24"/>
          <w:highlight w:val="none"/>
          <w:u w:val="single"/>
        </w:rPr>
        <w:t xml:space="preserve"> </w:t>
      </w:r>
      <w:r>
        <w:rPr>
          <w:rFonts w:hint="eastAsia" w:ascii="宋体" w:hAnsi="宋体" w:cs="宋体"/>
          <w:color w:val="auto"/>
          <w:szCs w:val="21"/>
          <w:highlight w:val="none"/>
          <w:u w:val="single"/>
          <w:lang w:val="en-US" w:eastAsia="zh-CN"/>
        </w:rPr>
        <w:t>项目验收合格后，待成交供应商履行完质保义务且无违约情况下，由成交供应商提出申请，采购人5个工作日内无息退还，成交供应商存在违约的，采购人有权从履约保证金中抵扣，不足部分由成交供应商另行支付</w:t>
      </w:r>
      <w:r>
        <w:rPr>
          <w:rFonts w:hint="eastAsia" w:ascii="宋体" w:hAnsi="宋体" w:eastAsia="宋体" w:cs="宋体"/>
          <w:color w:val="000000"/>
          <w:sz w:val="24"/>
          <w:szCs w:val="24"/>
          <w:highlight w:val="none"/>
          <w:u w:val="single"/>
        </w:rPr>
        <w:t>。</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eastAsia="zh-CN"/>
        </w:rPr>
        <w:t>缴纳</w:t>
      </w:r>
      <w:r>
        <w:rPr>
          <w:rFonts w:hint="eastAsia" w:ascii="宋体" w:hAnsi="宋体" w:eastAsia="宋体" w:cs="宋体"/>
          <w:color w:val="000000"/>
          <w:sz w:val="24"/>
          <w:szCs w:val="24"/>
          <w:highlight w:val="none"/>
        </w:rPr>
        <w:t>履约保证金指定账户</w:t>
      </w:r>
      <w:r>
        <w:rPr>
          <w:rFonts w:hint="eastAsia" w:ascii="宋体" w:hAnsi="宋体" w:eastAsia="宋体" w:cs="宋体"/>
          <w:color w:val="000000"/>
          <w:sz w:val="24"/>
          <w:szCs w:val="24"/>
          <w:highlight w:val="none"/>
          <w:lang w:eastAsia="zh-CN"/>
        </w:rPr>
        <w:t>的信息</w:t>
      </w:r>
      <w:r>
        <w:rPr>
          <w:rFonts w:hint="eastAsia" w:ascii="宋体" w:hAnsi="宋体" w:eastAsia="宋体" w:cs="宋体"/>
          <w:color w:val="000000"/>
          <w:sz w:val="24"/>
          <w:szCs w:val="24"/>
          <w:highlight w:val="none"/>
        </w:rPr>
        <w:t>：</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开户名称：</w:t>
      </w:r>
      <w:r>
        <w:rPr>
          <w:rFonts w:hint="eastAsia" w:ascii="宋体" w:hAnsi="宋体" w:eastAsia="宋体" w:cs="宋体"/>
          <w:color w:val="000000"/>
          <w:sz w:val="24"/>
          <w:szCs w:val="24"/>
          <w:highlight w:val="none"/>
          <w:u w:val="single"/>
        </w:rPr>
        <w:t xml:space="preserve">                </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开户银行：</w:t>
      </w:r>
      <w:r>
        <w:rPr>
          <w:rFonts w:hint="eastAsia" w:ascii="宋体" w:hAnsi="宋体" w:eastAsia="宋体" w:cs="宋体"/>
          <w:color w:val="000000"/>
          <w:sz w:val="24"/>
          <w:szCs w:val="24"/>
          <w:highlight w:val="none"/>
          <w:u w:val="single"/>
        </w:rPr>
        <w:t xml:space="preserve">                </w:t>
      </w:r>
    </w:p>
    <w:p>
      <w:pPr>
        <w:snapToGrid w:val="0"/>
        <w:spacing w:line="360" w:lineRule="auto"/>
        <w:ind w:firstLine="480" w:firstLineChars="2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银行账号：</w:t>
      </w:r>
      <w:r>
        <w:rPr>
          <w:rFonts w:hint="eastAsia" w:ascii="宋体" w:hAnsi="宋体" w:eastAsia="宋体" w:cs="宋体"/>
          <w:color w:val="000000"/>
          <w:sz w:val="24"/>
          <w:szCs w:val="24"/>
          <w:highlight w:val="none"/>
          <w:u w:val="single"/>
        </w:rPr>
        <w:t xml:space="preserve">                </w:t>
      </w:r>
    </w:p>
    <w:p>
      <w:pPr>
        <w:autoSpaceDE/>
        <w:autoSpaceDN/>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highlight w:val="none"/>
        </w:rPr>
        <w:t>开户行行号：</w:t>
      </w:r>
      <w:r>
        <w:rPr>
          <w:rFonts w:hint="eastAsia" w:ascii="宋体" w:hAnsi="宋体" w:eastAsia="宋体" w:cs="宋体"/>
          <w:color w:val="000000"/>
          <w:sz w:val="24"/>
          <w:szCs w:val="24"/>
          <w:highlight w:val="none"/>
          <w:u w:val="single"/>
        </w:rPr>
        <w:t xml:space="preserve">              </w:t>
      </w:r>
    </w:p>
    <w:p>
      <w:pPr>
        <w:snapToGrid w:val="0"/>
        <w:spacing w:line="360" w:lineRule="auto"/>
        <w:ind w:left="-61" w:firstLine="514"/>
        <w:rPr>
          <w:rFonts w:hint="eastAsia" w:ascii="宋体" w:hAnsi="宋体" w:cs="宋体"/>
          <w:b/>
          <w:color w:val="000000"/>
          <w:sz w:val="24"/>
        </w:rPr>
      </w:pPr>
      <w:r>
        <w:rPr>
          <w:rFonts w:hint="eastAsia" w:ascii="宋体" w:hAnsi="宋体" w:cs="宋体"/>
          <w:b/>
          <w:color w:val="000000"/>
          <w:sz w:val="24"/>
        </w:rPr>
        <w:t>第十条  税费</w:t>
      </w:r>
    </w:p>
    <w:p>
      <w:pPr>
        <w:snapToGrid w:val="0"/>
        <w:spacing w:line="360" w:lineRule="auto"/>
        <w:ind w:left="-61" w:firstLine="514"/>
        <w:rPr>
          <w:rFonts w:hint="eastAsia" w:ascii="宋体" w:hAnsi="宋体" w:cs="宋体"/>
          <w:color w:val="000000"/>
          <w:sz w:val="24"/>
        </w:rPr>
      </w:pPr>
      <w:r>
        <w:rPr>
          <w:rFonts w:hint="eastAsia" w:ascii="宋体" w:hAnsi="宋体" w:cs="宋体"/>
          <w:color w:val="000000"/>
          <w:sz w:val="24"/>
        </w:rPr>
        <w:t>本合同执行中相关的一切税费均由乙方负担，合同另有约定的除外。</w:t>
      </w:r>
    </w:p>
    <w:p>
      <w:pPr>
        <w:snapToGrid w:val="0"/>
        <w:spacing w:line="360" w:lineRule="auto"/>
        <w:ind w:left="-61" w:firstLine="514"/>
        <w:rPr>
          <w:rFonts w:hint="eastAsia" w:ascii="宋体" w:hAnsi="宋体" w:cs="宋体"/>
          <w:color w:val="000000"/>
          <w:sz w:val="24"/>
        </w:rPr>
      </w:pPr>
      <w:r>
        <w:rPr>
          <w:rFonts w:hint="eastAsia" w:ascii="宋体" w:hAnsi="宋体" w:cs="宋体"/>
          <w:b/>
          <w:color w:val="000000"/>
          <w:sz w:val="24"/>
        </w:rPr>
        <w:t>第十一条  质量保证及售后服务</w:t>
      </w:r>
    </w:p>
    <w:p>
      <w:pPr>
        <w:pStyle w:val="19"/>
        <w:snapToGrid w:val="0"/>
        <w:spacing w:line="360" w:lineRule="auto"/>
        <w:ind w:firstLine="480" w:firstLineChars="200"/>
        <w:rPr>
          <w:rFonts w:hint="eastAsia" w:hAnsi="宋体" w:cs="宋体"/>
          <w:color w:val="000000"/>
          <w:sz w:val="24"/>
          <w:szCs w:val="24"/>
        </w:rPr>
      </w:pPr>
      <w:r>
        <w:rPr>
          <w:rFonts w:hint="eastAsia" w:hAnsi="宋体" w:cs="宋体"/>
          <w:bCs/>
          <w:color w:val="000000"/>
          <w:sz w:val="24"/>
          <w:szCs w:val="24"/>
        </w:rPr>
        <w:t>1.</w:t>
      </w:r>
      <w:r>
        <w:rPr>
          <w:rFonts w:hint="eastAsia" w:hAnsi="宋体" w:cs="宋体"/>
          <w:color w:val="000000"/>
          <w:sz w:val="24"/>
          <w:szCs w:val="24"/>
        </w:rPr>
        <w:t>乙方应按</w:t>
      </w:r>
      <w:r>
        <w:rPr>
          <w:rFonts w:hint="eastAsia" w:hAnsi="宋体" w:cs="宋体"/>
          <w:color w:val="000000"/>
          <w:sz w:val="24"/>
          <w:szCs w:val="24"/>
          <w:lang w:eastAsia="zh-CN"/>
        </w:rPr>
        <w:t>响应文件承诺</w:t>
      </w:r>
      <w:r>
        <w:rPr>
          <w:rFonts w:hint="eastAsia" w:hAnsi="宋体" w:cs="宋体"/>
          <w:color w:val="000000"/>
          <w:sz w:val="24"/>
          <w:szCs w:val="24"/>
        </w:rPr>
        <w:t>的产品名称、商标品牌、生产厂家、规格型号、技术参数、质量标准向甲方提供未经使用的全新产品。不符合要求的，根据实际情况，经双方协商，可按以下办法处理：</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⑴更换：由乙方承担所发生的全部费用。</w:t>
      </w:r>
    </w:p>
    <w:p>
      <w:pPr>
        <w:pStyle w:val="19"/>
        <w:snapToGrid w:val="0"/>
        <w:spacing w:line="360" w:lineRule="auto"/>
        <w:ind w:firstLine="420"/>
        <w:rPr>
          <w:rFonts w:hint="eastAsia" w:hAnsi="宋体" w:cs="宋体"/>
          <w:color w:val="000000"/>
          <w:sz w:val="24"/>
          <w:szCs w:val="24"/>
        </w:rPr>
      </w:pPr>
      <w:r>
        <w:rPr>
          <w:rFonts w:hint="eastAsia" w:hAnsi="宋体" w:cs="宋体"/>
          <w:color w:val="000000"/>
          <w:sz w:val="24"/>
          <w:szCs w:val="24"/>
        </w:rPr>
        <w:t>⑵贬值处理：由甲乙双方合议定价。</w:t>
      </w:r>
    </w:p>
    <w:p>
      <w:pPr>
        <w:pStyle w:val="19"/>
        <w:snapToGrid w:val="0"/>
        <w:spacing w:line="360" w:lineRule="auto"/>
        <w:ind w:firstLine="420"/>
        <w:rPr>
          <w:rFonts w:hint="eastAsia" w:hAnsi="宋体" w:cs="宋体"/>
          <w:color w:val="000000"/>
          <w:sz w:val="24"/>
          <w:szCs w:val="24"/>
        </w:rPr>
      </w:pPr>
      <w:r>
        <w:rPr>
          <w:rFonts w:hint="eastAsia" w:hAnsi="宋体" w:cs="宋体"/>
          <w:color w:val="000000"/>
          <w:sz w:val="24"/>
          <w:szCs w:val="24"/>
        </w:rPr>
        <w:t>⑶退货处理：乙方应退还甲方支付的合同款，同时应承担该货物的直接费用（运输、保险、检验、货款利息及银行手续费等）。</w:t>
      </w:r>
    </w:p>
    <w:p>
      <w:pPr>
        <w:pStyle w:val="19"/>
        <w:snapToGrid w:val="0"/>
        <w:spacing w:line="360" w:lineRule="auto"/>
        <w:ind w:left="719" w:leftChars="228" w:hanging="240" w:hangingChars="100"/>
        <w:rPr>
          <w:rFonts w:hint="eastAsia" w:hAnsi="宋体" w:cs="宋体"/>
          <w:color w:val="000000"/>
          <w:sz w:val="24"/>
          <w:szCs w:val="24"/>
        </w:rPr>
      </w:pPr>
      <w:r>
        <w:rPr>
          <w:rFonts w:hint="eastAsia" w:hAnsi="宋体" w:cs="宋体"/>
          <w:color w:val="000000"/>
          <w:sz w:val="24"/>
          <w:szCs w:val="24"/>
        </w:rPr>
        <w:t>2.如在使用过程中发生质量问题，乙方在接到甲方通知后到达甲方现场处理的时间</w:t>
      </w:r>
      <w:r>
        <w:rPr>
          <w:rFonts w:hint="eastAsia" w:hAnsi="宋体" w:cs="宋体"/>
          <w:color w:val="000000"/>
          <w:sz w:val="24"/>
          <w:szCs w:val="24"/>
          <w:u w:val="none"/>
          <w:lang w:val="en-US" w:eastAsia="zh-CN"/>
        </w:rPr>
        <w:t xml:space="preserve">   </w:t>
      </w:r>
      <w:r>
        <w:rPr>
          <w:rFonts w:hint="eastAsia" w:hAnsi="宋体" w:cs="宋体"/>
          <w:color w:val="000000"/>
          <w:sz w:val="24"/>
          <w:szCs w:val="24"/>
        </w:rPr>
        <w:t>小时内。</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3.在质保期内，乙方应对货物出现的质量及安全问题负责处理解决并承担一切费用。</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4.上述的货物质保期为</w:t>
      </w:r>
      <w:r>
        <w:rPr>
          <w:rFonts w:hint="eastAsia" w:ascii="宋体" w:hAnsi="宋体" w:cs="宋体"/>
          <w:color w:val="000000"/>
          <w:sz w:val="24"/>
          <w:u w:val="single"/>
        </w:rPr>
        <w:t xml:space="preserve">     </w:t>
      </w:r>
      <w:r>
        <w:rPr>
          <w:rFonts w:hint="eastAsia" w:ascii="宋体" w:hAnsi="宋体" w:cs="宋体"/>
          <w:color w:val="000000"/>
          <w:sz w:val="24"/>
        </w:rPr>
        <w:t>年，因人为因素出现的故障不在免费保修范围内。超过保修期的机器设备，终生维修，维修时只收部件成本费。</w:t>
      </w:r>
    </w:p>
    <w:p>
      <w:pPr>
        <w:snapToGrid w:val="0"/>
        <w:spacing w:line="360" w:lineRule="auto"/>
        <w:ind w:left="-61" w:firstLine="514"/>
        <w:rPr>
          <w:rFonts w:hint="eastAsia" w:ascii="宋体" w:hAnsi="宋体" w:cs="宋体"/>
          <w:color w:val="000000"/>
          <w:sz w:val="24"/>
          <w:highlight w:val="yellow"/>
        </w:rPr>
      </w:pPr>
      <w:r>
        <w:rPr>
          <w:rFonts w:hint="eastAsia" w:ascii="宋体" w:hAnsi="宋体" w:cs="宋体"/>
          <w:b/>
          <w:color w:val="000000"/>
          <w:sz w:val="24"/>
        </w:rPr>
        <w:t>第十二条  调试和验收</w:t>
      </w:r>
    </w:p>
    <w:p>
      <w:pPr>
        <w:pStyle w:val="19"/>
        <w:snapToGrid w:val="0"/>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w:t>
      </w:r>
      <w:r>
        <w:rPr>
          <w:rFonts w:hint="eastAsia" w:hAnsi="宋体" w:cs="宋体"/>
          <w:color w:val="000000"/>
          <w:sz w:val="24"/>
          <w:szCs w:val="24"/>
          <w:lang w:val="en-US" w:eastAsia="zh-CN"/>
        </w:rPr>
        <w:t>七</w:t>
      </w:r>
      <w:r>
        <w:rPr>
          <w:rFonts w:hint="eastAsia" w:hAnsi="宋体" w:cs="宋体"/>
          <w:color w:val="000000"/>
          <w:sz w:val="24"/>
          <w:szCs w:val="24"/>
        </w:rPr>
        <w:t>个工作日内进行验收。</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2.乙方交货前应对产品作出全面检查和对验收文件进行整理，并列出清单，作为甲方收货验收和使用的技术条件依据，检验的结果应随货物交甲方。</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3.甲方对乙方提供的货物在使用前进行调试时，乙方需负责安装并培训甲方的使用操作人员，并协助甲方一起调试，直到符合技术要求，甲方才做最终验收。</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4.对技术复杂的货物，甲方应请国家认可的专业检测机构参与初步验收及最终验收，并由其出具质量检测报告。</w:t>
      </w:r>
    </w:p>
    <w:p>
      <w:pPr>
        <w:snapToGrid w:val="0"/>
        <w:spacing w:line="360" w:lineRule="auto"/>
        <w:ind w:left="-61" w:firstLine="514"/>
        <w:rPr>
          <w:rFonts w:hint="eastAsia" w:ascii="宋体" w:hAnsi="宋体" w:cs="宋体"/>
          <w:color w:val="000000"/>
          <w:sz w:val="24"/>
        </w:rPr>
      </w:pPr>
      <w:r>
        <w:rPr>
          <w:rFonts w:hint="eastAsia" w:ascii="宋体" w:hAnsi="宋体" w:cs="宋体"/>
          <w:color w:val="000000"/>
          <w:sz w:val="24"/>
        </w:rPr>
        <w:t>5.验收时乙方必须在现场，验收完毕后作出验收结果报告；验收费用按竞争性谈判文件约定承担方负责。</w:t>
      </w:r>
    </w:p>
    <w:p>
      <w:pPr>
        <w:pStyle w:val="19"/>
        <w:snapToGrid w:val="0"/>
        <w:spacing w:line="360" w:lineRule="auto"/>
        <w:ind w:firstLine="472" w:firstLineChars="196"/>
        <w:rPr>
          <w:rFonts w:hint="eastAsia" w:hAnsi="宋体" w:cs="宋体"/>
          <w:b/>
          <w:color w:val="000000"/>
          <w:sz w:val="24"/>
          <w:szCs w:val="24"/>
        </w:rPr>
      </w:pPr>
      <w:r>
        <w:rPr>
          <w:rFonts w:hint="eastAsia" w:hAnsi="宋体" w:cs="宋体"/>
          <w:b/>
          <w:color w:val="000000"/>
          <w:sz w:val="24"/>
          <w:szCs w:val="24"/>
        </w:rPr>
        <w:t>第十三条  货物包装、发运及运输</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1.乙方应在货物发运前对其进行满足运输距离、防潮、防震、防锈和防破损装卸等要求包装，以保证货物安全运达甲方指定地点。</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2.使用说明书、质量检验证明书、随配附件和工具以及清单一并附于货物内。</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3.乙方在货物发运手续办理完毕后二十四小时内或者货到甲方四十八小时前通知甲方，以准备接货。</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4.货物在交付甲方前发生的风险均由乙方负责。</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5.货物在规定的交付期限内由乙方送达甲方指定的地点视为交付，乙方同时需通知甲方货物已送达。</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第十四条　违约责任</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 xml:space="preserve">1.乙方所提供的产品名称、商标品牌、生产厂家、规格型号、技术参数等质量不合格的，应及时更换，更换不及时的按逾期交货处罚；因质量问题甲方不同意接收的或者特殊情况甲方同意接收的，乙方应向甲方支付违约货款额 5%违约金并赔偿甲方经济损失。                                       </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2.乙方提供的货物如侵犯了第三方合法权益而引发的任何纠纷或者诉讼，均由乙方负责交涉并承担全部责任。</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3.因包装、运输引起的货物损坏，按质量不合格处罚。</w:t>
      </w:r>
    </w:p>
    <w:p>
      <w:pPr>
        <w:pStyle w:val="19"/>
        <w:snapToGrid w:val="0"/>
        <w:spacing w:line="360" w:lineRule="auto"/>
        <w:ind w:firstLine="480" w:firstLineChars="200"/>
        <w:rPr>
          <w:rFonts w:hint="eastAsia" w:hAnsi="宋体" w:cs="宋体"/>
          <w:color w:val="000000"/>
          <w:sz w:val="24"/>
          <w:szCs w:val="24"/>
          <w:highlight w:val="none"/>
        </w:rPr>
      </w:pPr>
      <w:r>
        <w:rPr>
          <w:rFonts w:hint="eastAsia" w:hAnsi="宋体" w:cs="宋体"/>
          <w:color w:val="000000"/>
          <w:sz w:val="24"/>
          <w:szCs w:val="24"/>
        </w:rPr>
        <w:t>4.甲方无故延期接收货物、乙方逾期交货的，每天向对方偿付违约货款额3‰违约金，但违约金累计不得超过违约货款额5%，超过</w:t>
      </w:r>
      <w:r>
        <w:rPr>
          <w:rFonts w:hint="eastAsia" w:hAnsi="宋体" w:cs="宋体"/>
          <w:color w:val="000000"/>
          <w:sz w:val="24"/>
          <w:szCs w:val="24"/>
          <w:u w:val="single"/>
        </w:rPr>
        <w:t xml:space="preserve">  </w:t>
      </w:r>
      <w:r>
        <w:rPr>
          <w:rFonts w:hint="eastAsia" w:hAnsi="宋体" w:cs="宋体"/>
          <w:color w:val="000000"/>
          <w:sz w:val="24"/>
          <w:szCs w:val="24"/>
          <w:u w:val="single"/>
          <w:lang w:val="en-US" w:eastAsia="zh-CN"/>
        </w:rPr>
        <w:t xml:space="preserve"> </w:t>
      </w:r>
      <w:r>
        <w:rPr>
          <w:rFonts w:hint="eastAsia" w:hAnsi="宋体" w:cs="宋体"/>
          <w:color w:val="000000"/>
          <w:sz w:val="24"/>
          <w:szCs w:val="24"/>
          <w:u w:val="single"/>
        </w:rPr>
        <w:t xml:space="preserve"> </w:t>
      </w:r>
      <w:r>
        <w:rPr>
          <w:rFonts w:hint="eastAsia" w:hAnsi="宋体" w:cs="宋体"/>
          <w:color w:val="000000"/>
          <w:sz w:val="24"/>
          <w:szCs w:val="24"/>
        </w:rPr>
        <w:t>天对方有权解除合同，违约方承担因此给对方造成经济损失；甲方延期付货款的，每天向乙方偿付延期货款额3‰滞纳金，但滞纳金累计不得超过延期货款额5%。</w:t>
      </w:r>
      <w:r>
        <w:rPr>
          <w:rFonts w:hint="eastAsia" w:hAnsi="宋体" w:cs="宋体"/>
          <w:color w:val="000000"/>
          <w:sz w:val="24"/>
          <w:szCs w:val="24"/>
          <w:highlight w:val="none"/>
        </w:rPr>
        <w:t>甲方无故延期退付履约保证金的，每天向对方偿付未退付履约保证金3‰的违约金。</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5.乙方未按本合同和响应文件中规定的服务承诺提供售后服务的，乙方应按本合同</w:t>
      </w:r>
      <w:r>
        <w:rPr>
          <w:rFonts w:hint="eastAsia" w:hAnsi="宋体" w:cs="宋体"/>
          <w:color w:val="000000"/>
          <w:sz w:val="24"/>
          <w:szCs w:val="24"/>
          <w:lang w:eastAsia="zh-CN"/>
        </w:rPr>
        <w:t>总</w:t>
      </w:r>
      <w:r>
        <w:rPr>
          <w:rFonts w:hint="eastAsia" w:hAnsi="宋体" w:cs="宋体"/>
          <w:color w:val="000000"/>
          <w:sz w:val="24"/>
          <w:szCs w:val="24"/>
        </w:rPr>
        <w:t>金额 5%向甲方支付违约金。</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6.乙方提供的货物在质量保证期内，因设计、工艺或者材料的缺陷和</w:t>
      </w:r>
      <w:r>
        <w:rPr>
          <w:rFonts w:hint="eastAsia" w:hAnsi="宋体" w:cs="宋体"/>
          <w:color w:val="000000"/>
          <w:sz w:val="24"/>
          <w:szCs w:val="24"/>
          <w:lang w:eastAsia="zh-CN"/>
        </w:rPr>
        <w:t>其他</w:t>
      </w:r>
      <w:r>
        <w:rPr>
          <w:rFonts w:hint="eastAsia" w:hAnsi="宋体" w:cs="宋体"/>
          <w:color w:val="000000"/>
          <w:sz w:val="24"/>
          <w:szCs w:val="24"/>
        </w:rPr>
        <w:t>质量原因造成的问题，由乙方负责，费用从余款</w:t>
      </w:r>
      <w:r>
        <w:rPr>
          <w:rFonts w:hint="eastAsia" w:hAnsi="宋体" w:cs="宋体"/>
          <w:color w:val="000000"/>
          <w:sz w:val="24"/>
          <w:szCs w:val="24"/>
          <w:highlight w:val="none"/>
        </w:rPr>
        <w:t>或者履约保证金</w:t>
      </w:r>
      <w:r>
        <w:rPr>
          <w:rFonts w:hint="eastAsia" w:hAnsi="宋体" w:cs="宋体"/>
          <w:color w:val="000000"/>
          <w:sz w:val="24"/>
          <w:szCs w:val="24"/>
        </w:rPr>
        <w:t>中扣除，不足另补。</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7.甲乙双方有</w:t>
      </w:r>
      <w:r>
        <w:rPr>
          <w:rFonts w:hint="eastAsia" w:hAnsi="宋体" w:cs="宋体"/>
          <w:color w:val="000000"/>
          <w:sz w:val="24"/>
          <w:szCs w:val="24"/>
          <w:lang w:eastAsia="zh-CN"/>
        </w:rPr>
        <w:t>其他</w:t>
      </w:r>
      <w:r>
        <w:rPr>
          <w:rFonts w:hint="eastAsia" w:hAnsi="宋体" w:cs="宋体"/>
          <w:color w:val="000000"/>
          <w:sz w:val="24"/>
          <w:szCs w:val="24"/>
        </w:rPr>
        <w:t>违约行为的，由违约方向对方支付违约内容涉及货款额的5%，违约内容涉及货款额的5%不足以赔偿经济损失的按实际赔偿。</w:t>
      </w:r>
    </w:p>
    <w:p>
      <w:pPr>
        <w:pStyle w:val="19"/>
        <w:snapToGrid w:val="0"/>
        <w:spacing w:line="360" w:lineRule="auto"/>
        <w:ind w:firstLine="472" w:firstLineChars="196"/>
        <w:rPr>
          <w:rFonts w:hint="eastAsia" w:hAnsi="宋体" w:cs="宋体"/>
          <w:b/>
          <w:color w:val="000000"/>
          <w:sz w:val="24"/>
          <w:szCs w:val="24"/>
        </w:rPr>
      </w:pPr>
      <w:r>
        <w:rPr>
          <w:rFonts w:hint="eastAsia" w:hAnsi="宋体" w:cs="宋体"/>
          <w:b/>
          <w:color w:val="000000"/>
          <w:sz w:val="24"/>
          <w:szCs w:val="24"/>
        </w:rPr>
        <w:t>第十五条  不可抗力事件处理</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1.在合同有效期内，任何一方因不可抗力事件导致不能履行合同，则合同履行期可延长，其延长期与不可抗力影响期相同。</w:t>
      </w:r>
    </w:p>
    <w:p>
      <w:pPr>
        <w:pStyle w:val="19"/>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2.不可抗力事件发生后，应立即通知对方，并寄送有关权威机构出具的证明。</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3.不可抗力事件延续一百二十天以上，双方应通过友好协商，确定是否继续履行合同。</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第十六条  合同争议解决</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2.因履行本合同引起的或者与本合同有关的争议，甲乙双方应首先通过友好协商解决，如果协商不能解决，可向甲方所在地人民法院提起诉讼。</w:t>
      </w:r>
    </w:p>
    <w:p>
      <w:pPr>
        <w:snapToGrid w:val="0"/>
        <w:spacing w:line="360" w:lineRule="auto"/>
        <w:ind w:left="-61" w:firstLine="514"/>
        <w:rPr>
          <w:rFonts w:hint="eastAsia" w:ascii="宋体" w:hAnsi="宋体" w:cs="宋体"/>
          <w:color w:val="000000"/>
          <w:sz w:val="24"/>
        </w:rPr>
      </w:pPr>
      <w:r>
        <w:rPr>
          <w:rFonts w:hint="eastAsia" w:ascii="宋体" w:hAnsi="宋体" w:cs="宋体"/>
          <w:color w:val="000000"/>
          <w:sz w:val="24"/>
        </w:rPr>
        <w:t>3.诉讼期间，本合同继续履行。</w:t>
      </w:r>
    </w:p>
    <w:p>
      <w:pPr>
        <w:pStyle w:val="19"/>
        <w:snapToGrid w:val="0"/>
        <w:spacing w:line="360" w:lineRule="auto"/>
        <w:ind w:firstLine="472" w:firstLineChars="196"/>
        <w:rPr>
          <w:rFonts w:hint="eastAsia" w:hAnsi="宋体" w:eastAsia="宋体" w:cs="宋体"/>
          <w:b/>
          <w:color w:val="000000"/>
          <w:sz w:val="24"/>
          <w:szCs w:val="24"/>
          <w:lang w:eastAsia="zh-CN"/>
        </w:rPr>
      </w:pPr>
      <w:r>
        <w:rPr>
          <w:rFonts w:hint="eastAsia" w:hAnsi="宋体" w:cs="宋体"/>
          <w:b/>
          <w:color w:val="000000"/>
          <w:sz w:val="24"/>
          <w:szCs w:val="24"/>
        </w:rPr>
        <w:t>第十</w:t>
      </w:r>
      <w:r>
        <w:rPr>
          <w:rFonts w:hint="eastAsia" w:hAnsi="宋体" w:cs="宋体"/>
          <w:b/>
          <w:color w:val="000000"/>
          <w:sz w:val="24"/>
          <w:szCs w:val="24"/>
          <w:lang w:eastAsia="zh-CN"/>
        </w:rPr>
        <w:t>七</w:t>
      </w:r>
      <w:r>
        <w:rPr>
          <w:rFonts w:hint="eastAsia" w:hAnsi="宋体" w:cs="宋体"/>
          <w:b/>
          <w:color w:val="000000"/>
          <w:sz w:val="24"/>
          <w:szCs w:val="24"/>
        </w:rPr>
        <w:t>条  合同生效及</w:t>
      </w:r>
      <w:r>
        <w:rPr>
          <w:rFonts w:hint="eastAsia" w:hAnsi="宋体" w:cs="宋体"/>
          <w:b/>
          <w:color w:val="000000"/>
          <w:sz w:val="24"/>
          <w:szCs w:val="24"/>
          <w:lang w:eastAsia="zh-CN"/>
        </w:rPr>
        <w:t>其他</w:t>
      </w:r>
    </w:p>
    <w:p>
      <w:pPr>
        <w:pStyle w:val="19"/>
        <w:snapToGrid w:val="0"/>
        <w:spacing w:line="360" w:lineRule="auto"/>
        <w:ind w:firstLine="482" w:firstLineChars="200"/>
        <w:rPr>
          <w:rFonts w:hint="eastAsia" w:hAnsi="宋体" w:cs="宋体"/>
          <w:b/>
          <w:color w:val="000000"/>
          <w:sz w:val="24"/>
          <w:szCs w:val="24"/>
          <w:highlight w:val="none"/>
        </w:rPr>
      </w:pPr>
      <w:r>
        <w:rPr>
          <w:rFonts w:hint="eastAsia" w:hAnsi="宋体" w:cs="宋体"/>
          <w:b/>
          <w:color w:val="000000"/>
          <w:sz w:val="24"/>
          <w:szCs w:val="24"/>
        </w:rPr>
        <w:t>1. 合同经双方法定代表人或者</w:t>
      </w:r>
      <w:r>
        <w:rPr>
          <w:rFonts w:hint="eastAsia" w:hAnsi="宋体" w:cs="宋体"/>
          <w:b/>
          <w:color w:val="000000"/>
          <w:sz w:val="24"/>
          <w:szCs w:val="24"/>
          <w:lang w:eastAsia="zh-CN"/>
        </w:rPr>
        <w:t>其</w:t>
      </w:r>
      <w:r>
        <w:rPr>
          <w:rFonts w:hint="eastAsia" w:hAnsi="宋体" w:cs="宋体"/>
          <w:b/>
          <w:color w:val="000000"/>
          <w:sz w:val="24"/>
          <w:szCs w:val="24"/>
        </w:rPr>
        <w:t>委托代理人签字并加盖单位公章后生效</w:t>
      </w:r>
      <w:r>
        <w:rPr>
          <w:rFonts w:hint="eastAsia" w:hAnsi="宋体" w:cs="宋体"/>
          <w:b/>
          <w:color w:val="000000"/>
          <w:sz w:val="24"/>
          <w:szCs w:val="24"/>
          <w:highlight w:val="none"/>
        </w:rPr>
        <w:t>（委托代理人签字的需后附法定代表人授权委托书，格式自拟）。</w:t>
      </w:r>
    </w:p>
    <w:p>
      <w:pPr>
        <w:pStyle w:val="19"/>
        <w:snapToGrid w:val="0"/>
        <w:spacing w:line="360" w:lineRule="auto"/>
        <w:ind w:firstLine="482" w:firstLineChars="200"/>
        <w:rPr>
          <w:rFonts w:hint="eastAsia" w:hAnsi="宋体" w:cs="宋体"/>
          <w:b/>
          <w:color w:val="000000"/>
          <w:sz w:val="24"/>
          <w:szCs w:val="24"/>
        </w:rPr>
      </w:pPr>
      <w:r>
        <w:rPr>
          <w:rFonts w:hint="eastAsia" w:hAnsi="宋体" w:cs="宋体"/>
          <w:b/>
          <w:color w:val="000000"/>
          <w:sz w:val="24"/>
          <w:szCs w:val="24"/>
        </w:rPr>
        <w:t>2.合同执行中涉及采购资金和采购内容修改或者补充的，须经财政部门审批，并签书面补充协议报财政部门备案，方可作为主合同不可分割的一部分。</w:t>
      </w:r>
    </w:p>
    <w:p>
      <w:pPr>
        <w:pStyle w:val="19"/>
        <w:snapToGrid w:val="0"/>
        <w:spacing w:line="360" w:lineRule="auto"/>
        <w:ind w:left="283" w:leftChars="135" w:firstLine="143"/>
        <w:rPr>
          <w:rFonts w:hint="eastAsia" w:hAnsi="宋体" w:cs="宋体"/>
          <w:b/>
          <w:color w:val="000000"/>
          <w:sz w:val="24"/>
          <w:szCs w:val="24"/>
        </w:rPr>
      </w:pPr>
      <w:r>
        <w:rPr>
          <w:rFonts w:hint="eastAsia" w:hAnsi="宋体" w:cs="宋体"/>
          <w:b/>
          <w:color w:val="000000"/>
          <w:sz w:val="24"/>
          <w:szCs w:val="24"/>
        </w:rPr>
        <w:t>3.本合同未尽事宜，遵照《</w:t>
      </w:r>
      <w:r>
        <w:rPr>
          <w:rFonts w:hint="eastAsia" w:hAnsi="宋体" w:cs="宋体"/>
          <w:b/>
          <w:color w:val="000000"/>
          <w:sz w:val="24"/>
          <w:szCs w:val="24"/>
          <w:lang w:eastAsia="zh-CN"/>
        </w:rPr>
        <w:t>中华人民共和国民法典</w:t>
      </w:r>
      <w:r>
        <w:rPr>
          <w:rFonts w:hint="eastAsia" w:hAnsi="宋体" w:cs="宋体"/>
          <w:b/>
          <w:color w:val="000000"/>
          <w:sz w:val="24"/>
          <w:szCs w:val="24"/>
        </w:rPr>
        <w:t>》有关条文执行。</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第十八条　合同的变更、终止与转让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1.除《中华人民共和国政府采购法》第五十条规定的情形外，本合同一经签订，甲乙双方不得擅自变更、中止或者终止。</w:t>
      </w:r>
    </w:p>
    <w:p>
      <w:pPr>
        <w:snapToGrid w:val="0"/>
        <w:spacing w:line="360" w:lineRule="auto"/>
        <w:ind w:left="-61" w:firstLine="514"/>
        <w:rPr>
          <w:rFonts w:hint="eastAsia" w:ascii="宋体" w:hAnsi="宋体" w:cs="宋体"/>
          <w:color w:val="000000"/>
          <w:sz w:val="24"/>
        </w:rPr>
      </w:pPr>
      <w:r>
        <w:rPr>
          <w:rFonts w:hint="eastAsia" w:ascii="宋体" w:hAnsi="宋体" w:cs="宋体"/>
          <w:color w:val="000000"/>
          <w:sz w:val="24"/>
        </w:rPr>
        <w:t>2.乙方不得擅自转让其应履行的合同义务。</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第十九条　</w:t>
      </w:r>
      <w:r>
        <w:rPr>
          <w:rFonts w:hint="eastAsia" w:ascii="宋体" w:hAnsi="宋体" w:cs="宋体"/>
          <w:b/>
          <w:bCs/>
          <w:color w:val="000000"/>
          <w:kern w:val="0"/>
          <w:sz w:val="24"/>
        </w:rPr>
        <w:t>本合同书与下列文件一起构成合同文件</w:t>
      </w:r>
    </w:p>
    <w:p>
      <w:pPr>
        <w:pStyle w:val="19"/>
        <w:snapToGrid w:val="0"/>
        <w:spacing w:line="360" w:lineRule="auto"/>
        <w:ind w:left="420" w:leftChars="200"/>
        <w:rPr>
          <w:rFonts w:hint="eastAsia" w:hAnsi="宋体" w:cs="宋体"/>
          <w:color w:val="000000"/>
          <w:sz w:val="24"/>
          <w:szCs w:val="24"/>
        </w:rPr>
      </w:pPr>
      <w:r>
        <w:rPr>
          <w:rFonts w:hint="eastAsia" w:hAnsi="宋体" w:cs="宋体"/>
          <w:color w:val="000000"/>
          <w:sz w:val="24"/>
          <w:szCs w:val="24"/>
        </w:rPr>
        <w:t>1.成交通知书；</w:t>
      </w:r>
    </w:p>
    <w:p>
      <w:pPr>
        <w:pStyle w:val="19"/>
        <w:snapToGrid w:val="0"/>
        <w:spacing w:line="360" w:lineRule="auto"/>
        <w:ind w:left="420" w:leftChars="200"/>
        <w:rPr>
          <w:rFonts w:hint="eastAsia" w:hAnsi="宋体" w:cs="宋体"/>
          <w:color w:val="000000"/>
          <w:sz w:val="24"/>
          <w:szCs w:val="24"/>
          <w:highlight w:val="none"/>
        </w:rPr>
      </w:pPr>
      <w:r>
        <w:rPr>
          <w:rFonts w:hint="eastAsia" w:hAnsi="宋体" w:cs="宋体"/>
          <w:color w:val="000000"/>
          <w:sz w:val="24"/>
          <w:szCs w:val="24"/>
          <w:highlight w:val="none"/>
        </w:rPr>
        <w:t>2.响应函；</w:t>
      </w:r>
    </w:p>
    <w:p>
      <w:pPr>
        <w:pStyle w:val="19"/>
        <w:snapToGrid w:val="0"/>
        <w:spacing w:line="360" w:lineRule="auto"/>
        <w:ind w:left="420" w:leftChars="200"/>
        <w:rPr>
          <w:rFonts w:hint="eastAsia" w:hAnsi="宋体" w:cs="宋体"/>
          <w:color w:val="000000"/>
          <w:sz w:val="24"/>
          <w:szCs w:val="24"/>
        </w:rPr>
      </w:pPr>
      <w:r>
        <w:rPr>
          <w:rFonts w:hint="eastAsia" w:hAnsi="宋体" w:cs="宋体"/>
          <w:color w:val="000000"/>
          <w:sz w:val="24"/>
          <w:szCs w:val="24"/>
        </w:rPr>
        <w:t>3.商务条款偏离表和技术需求偏离表；</w:t>
      </w:r>
    </w:p>
    <w:p>
      <w:pPr>
        <w:pStyle w:val="19"/>
        <w:snapToGrid w:val="0"/>
        <w:spacing w:line="360" w:lineRule="auto"/>
        <w:ind w:left="420" w:leftChars="200"/>
        <w:rPr>
          <w:rFonts w:hint="eastAsia" w:hAnsi="宋体" w:cs="宋体"/>
          <w:color w:val="000000"/>
          <w:sz w:val="24"/>
          <w:szCs w:val="24"/>
        </w:rPr>
      </w:pPr>
      <w:r>
        <w:rPr>
          <w:rFonts w:hint="eastAsia" w:hAnsi="宋体" w:cs="宋体"/>
          <w:color w:val="000000"/>
          <w:sz w:val="24"/>
          <w:szCs w:val="24"/>
        </w:rPr>
        <w:t>4.采购需求；</w:t>
      </w:r>
    </w:p>
    <w:p>
      <w:pPr>
        <w:pStyle w:val="19"/>
        <w:snapToGrid w:val="0"/>
        <w:spacing w:line="360" w:lineRule="auto"/>
        <w:ind w:left="420" w:leftChars="200"/>
        <w:rPr>
          <w:rFonts w:hint="eastAsia" w:hAnsi="宋体" w:cs="宋体"/>
          <w:color w:val="000000"/>
          <w:sz w:val="24"/>
          <w:szCs w:val="24"/>
        </w:rPr>
      </w:pPr>
      <w:r>
        <w:rPr>
          <w:rFonts w:hint="eastAsia" w:hAnsi="宋体" w:cs="宋体"/>
          <w:color w:val="000000"/>
          <w:sz w:val="24"/>
          <w:szCs w:val="24"/>
        </w:rPr>
        <w:t>5.响应报价表；</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6.</w:t>
      </w:r>
      <w:r>
        <w:rPr>
          <w:rFonts w:hint="eastAsia" w:hAnsi="宋体" w:eastAsia="宋体" w:cs="宋体"/>
          <w:color w:val="auto"/>
          <w:sz w:val="21"/>
          <w:highlight w:val="none"/>
          <w:lang w:eastAsia="zh-CN"/>
        </w:rPr>
        <w:t>其他</w:t>
      </w:r>
      <w:r>
        <w:rPr>
          <w:rFonts w:hint="eastAsia" w:hAnsi="宋体" w:eastAsia="宋体" w:cs="宋体"/>
          <w:color w:val="auto"/>
          <w:sz w:val="21"/>
          <w:highlight w:val="none"/>
        </w:rPr>
        <w:t>合同文件</w:t>
      </w:r>
      <w:r>
        <w:rPr>
          <w:rFonts w:hint="eastAsia" w:ascii="宋体" w:hAnsi="宋体" w:cs="宋体"/>
          <w:color w:val="000000"/>
          <w:szCs w:val="21"/>
          <w:highlight w:val="none"/>
        </w:rPr>
        <w:t>。</w:t>
      </w:r>
    </w:p>
    <w:p>
      <w:pPr>
        <w:pStyle w:val="19"/>
        <w:snapToGrid w:val="0"/>
        <w:spacing w:line="360" w:lineRule="auto"/>
        <w:ind w:firstLine="424" w:firstLineChars="177"/>
        <w:rPr>
          <w:rFonts w:hint="eastAsia" w:hAnsi="宋体" w:cs="宋体"/>
          <w:b/>
          <w:color w:val="000000"/>
          <w:sz w:val="24"/>
          <w:szCs w:val="24"/>
        </w:rPr>
      </w:pPr>
      <w:r>
        <w:rPr>
          <w:rFonts w:hint="eastAsia" w:hAnsi="宋体" w:cs="宋体"/>
          <w:color w:val="000000"/>
          <w:sz w:val="24"/>
          <w:szCs w:val="24"/>
          <w:lang w:val="en-US" w:eastAsia="zh-CN"/>
        </w:rPr>
        <w:t>7</w:t>
      </w:r>
      <w:r>
        <w:rPr>
          <w:rFonts w:hint="eastAsia" w:hAnsi="宋体" w:cs="宋体"/>
          <w:color w:val="000000"/>
          <w:sz w:val="24"/>
          <w:szCs w:val="24"/>
        </w:rPr>
        <w:t>.上述合同文件互相补充和解释。如果合同文件之间存在矛盾或者不一致之处，以上述文件的排列顺序在先者为准。</w:t>
      </w:r>
    </w:p>
    <w:p>
      <w:pPr>
        <w:snapToGrid w:val="0"/>
        <w:spacing w:line="360" w:lineRule="auto"/>
        <w:ind w:firstLine="482" w:firstLineChars="200"/>
        <w:rPr>
          <w:rFonts w:hint="eastAsia" w:ascii="宋体" w:hAnsi="宋体" w:cs="宋体"/>
          <w:color w:val="000000"/>
          <w:sz w:val="24"/>
          <w:lang w:val="zh-CN"/>
        </w:rPr>
      </w:pPr>
      <w:r>
        <w:rPr>
          <w:rFonts w:hint="eastAsia" w:ascii="宋体" w:hAnsi="宋体" w:cs="宋体"/>
          <w:b/>
          <w:color w:val="000000"/>
          <w:sz w:val="24"/>
        </w:rPr>
        <w:t>第二十条　</w:t>
      </w:r>
      <w:r>
        <w:rPr>
          <w:rFonts w:hint="eastAsia" w:ascii="宋体" w:hAnsi="宋体" w:cs="宋体"/>
          <w:color w:val="000000"/>
          <w:sz w:val="24"/>
          <w:lang w:val="zh-CN"/>
        </w:rPr>
        <w:t>本合同一式四份，具有同等法律效力，财政部门（政府采购监管部门）、采购代理机构各一份，甲乙双方各一份（可根据需要另增加）。</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lang w:val="zh-CN"/>
        </w:rPr>
        <w:t>本合同甲乙双方签字盖章后生效，自签订之日起七个工作日内，甲方应当将合同副本报同级财政部门备案。</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lang w:val="zh-CN"/>
        </w:rPr>
        <w:t>本合同自签订之日起2个工作日内，甲方应当将采购合同在广西壮族自治区财政厅指定的媒体上公告。</w:t>
      </w:r>
    </w:p>
    <w:p>
      <w:pPr>
        <w:snapToGrid w:val="0"/>
        <w:spacing w:line="360" w:lineRule="auto"/>
        <w:rPr>
          <w:rFonts w:hint="eastAsia" w:ascii="宋体" w:hAnsi="宋体" w:cs="宋体"/>
          <w:color w:val="000000"/>
          <w:sz w:val="24"/>
        </w:rPr>
      </w:pPr>
    </w:p>
    <w:tbl>
      <w:tblPr>
        <w:tblStyle w:val="29"/>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 xml:space="preserve">甲方（章）           </w:t>
            </w:r>
          </w:p>
          <w:p>
            <w:pPr>
              <w:snapToGrid w:val="0"/>
              <w:spacing w:line="360" w:lineRule="auto"/>
              <w:rPr>
                <w:rFonts w:hint="eastAsia" w:ascii="宋体" w:hAnsi="宋体"/>
                <w:color w:val="000000"/>
                <w:sz w:val="24"/>
              </w:rPr>
            </w:pPr>
          </w:p>
          <w:p>
            <w:pPr>
              <w:snapToGrid w:val="0"/>
              <w:spacing w:line="360" w:lineRule="auto"/>
              <w:ind w:firstLine="1080" w:firstLineChars="450"/>
              <w:jc w:val="right"/>
              <w:rPr>
                <w:rFonts w:hint="eastAsia" w:ascii="宋体" w:hAnsi="宋体"/>
                <w:color w:val="000000"/>
                <w:sz w:val="24"/>
              </w:rPr>
            </w:pPr>
            <w:r>
              <w:rPr>
                <w:rFonts w:hint="eastAsia" w:ascii="宋体" w:hAnsi="宋体"/>
                <w:color w:val="000000"/>
                <w:sz w:val="24"/>
              </w:rPr>
              <w:t>年   月   日</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 xml:space="preserve">乙方（章）              </w:t>
            </w:r>
          </w:p>
          <w:p>
            <w:pPr>
              <w:snapToGrid w:val="0"/>
              <w:spacing w:line="360" w:lineRule="auto"/>
              <w:rPr>
                <w:rFonts w:hint="eastAsia" w:ascii="宋体" w:hAnsi="宋体"/>
                <w:color w:val="000000"/>
                <w:sz w:val="24"/>
              </w:rPr>
            </w:pPr>
          </w:p>
          <w:p>
            <w:pPr>
              <w:snapToGrid w:val="0"/>
              <w:spacing w:line="360" w:lineRule="auto"/>
              <w:jc w:val="right"/>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单位地址：</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4516" w:type="dxa"/>
            <w:noWrap w:val="0"/>
            <w:vAlign w:val="top"/>
          </w:tcPr>
          <w:p>
            <w:pPr>
              <w:snapToGrid w:val="0"/>
              <w:spacing w:line="360" w:lineRule="auto"/>
              <w:rPr>
                <w:rFonts w:hint="eastAsia" w:ascii="宋体" w:hAnsi="宋体"/>
                <w:color w:val="000000"/>
                <w:sz w:val="24"/>
              </w:rPr>
            </w:pPr>
            <w:r>
              <w:rPr>
                <w:rFonts w:hint="eastAsia" w:ascii="宋体" w:hAnsi="宋体"/>
                <w:color w:val="000000"/>
                <w:sz w:val="24"/>
              </w:rPr>
              <w:t>法定代表人或者</w:t>
            </w:r>
            <w:r>
              <w:rPr>
                <w:rFonts w:hint="eastAsia" w:ascii="宋体" w:hAnsi="宋体"/>
                <w:color w:val="000000"/>
                <w:sz w:val="24"/>
                <w:lang w:eastAsia="zh-CN"/>
              </w:rPr>
              <w:t>其</w:t>
            </w:r>
            <w:r>
              <w:rPr>
                <w:rFonts w:hint="eastAsia" w:ascii="宋体" w:hAnsi="宋体"/>
                <w:color w:val="000000"/>
                <w:sz w:val="24"/>
              </w:rPr>
              <w:t>委托代理人：</w:t>
            </w:r>
          </w:p>
        </w:tc>
        <w:tc>
          <w:tcPr>
            <w:tcW w:w="4517" w:type="dxa"/>
            <w:noWrap w:val="0"/>
            <w:vAlign w:val="top"/>
          </w:tcPr>
          <w:p>
            <w:pPr>
              <w:snapToGrid w:val="0"/>
              <w:spacing w:line="360" w:lineRule="auto"/>
              <w:rPr>
                <w:rFonts w:hint="eastAsia" w:ascii="宋体" w:hAnsi="宋体"/>
                <w:color w:val="000000"/>
                <w:sz w:val="24"/>
              </w:rPr>
            </w:pPr>
            <w:r>
              <w:rPr>
                <w:rFonts w:hint="eastAsia" w:ascii="宋体" w:hAnsi="宋体"/>
                <w:color w:val="000000"/>
                <w:sz w:val="24"/>
              </w:rPr>
              <w:t>法定代表人或者</w:t>
            </w:r>
            <w:r>
              <w:rPr>
                <w:rFonts w:hint="eastAsia" w:ascii="宋体" w:hAnsi="宋体"/>
                <w:color w:val="000000"/>
                <w:sz w:val="24"/>
                <w:lang w:eastAsia="zh-CN"/>
              </w:rPr>
              <w:t>其</w:t>
            </w:r>
            <w:r>
              <w:rPr>
                <w:rFonts w:hint="eastAsia" w:ascii="宋体" w:hAnsi="宋体"/>
                <w:color w:val="000000"/>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电话：</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电子邮箱：</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开户银行：</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账号：</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邮政编码：</w:t>
            </w:r>
          </w:p>
        </w:tc>
        <w:tc>
          <w:tcPr>
            <w:tcW w:w="4517" w:type="dxa"/>
            <w:noWrap w:val="0"/>
            <w:vAlign w:val="center"/>
          </w:tcPr>
          <w:p>
            <w:pPr>
              <w:snapToGrid w:val="0"/>
              <w:spacing w:line="360" w:lineRule="auto"/>
              <w:rPr>
                <w:rFonts w:hint="eastAsia" w:ascii="宋体" w:hAnsi="宋体"/>
                <w:color w:val="000000"/>
                <w:sz w:val="24"/>
              </w:rPr>
            </w:pPr>
            <w:r>
              <w:rPr>
                <w:rFonts w:hint="eastAsia" w:ascii="宋体" w:hAnsi="宋体"/>
                <w:color w:val="000000"/>
                <w:sz w:val="24"/>
              </w:rPr>
              <w:t>邮政编码：</w:t>
            </w:r>
          </w:p>
        </w:tc>
      </w:tr>
    </w:tbl>
    <w:p>
      <w:pPr>
        <w:snapToGrid w:val="0"/>
        <w:spacing w:line="360" w:lineRule="auto"/>
        <w:ind w:left="480" w:hanging="480" w:hangingChars="200"/>
        <w:rPr>
          <w:rFonts w:hint="eastAsia" w:ascii="宋体" w:hAnsi="宋体"/>
          <w:color w:val="000000"/>
          <w:sz w:val="24"/>
        </w:rPr>
      </w:pPr>
    </w:p>
    <w:p>
      <w:pPr>
        <w:snapToGrid w:val="0"/>
        <w:spacing w:line="360" w:lineRule="auto"/>
        <w:jc w:val="center"/>
        <w:rPr>
          <w:rFonts w:hint="eastAsia" w:ascii="宋体" w:hAnsi="宋体"/>
          <w:b/>
          <w:color w:val="000000"/>
          <w:sz w:val="24"/>
        </w:rPr>
      </w:pPr>
      <w:r>
        <w:rPr>
          <w:rFonts w:ascii="宋体" w:hAnsi="宋体"/>
          <w:b/>
          <w:color w:val="000000"/>
          <w:sz w:val="24"/>
        </w:rPr>
        <w:br w:type="page"/>
      </w:r>
      <w:r>
        <w:rPr>
          <w:rFonts w:hint="eastAsia" w:ascii="宋体" w:hAnsi="宋体"/>
          <w:b/>
          <w:color w:val="000000"/>
          <w:sz w:val="24"/>
        </w:rPr>
        <w:t>合 同 附 件</w:t>
      </w:r>
    </w:p>
    <w:p>
      <w:pPr>
        <w:snapToGrid w:val="0"/>
        <w:spacing w:line="360" w:lineRule="auto"/>
        <w:ind w:firstLine="720" w:firstLineChars="300"/>
        <w:rPr>
          <w:rFonts w:hint="eastAsia" w:ascii="宋体" w:hAnsi="宋体"/>
          <w:color w:val="000000"/>
          <w:sz w:val="24"/>
        </w:rPr>
      </w:pPr>
      <w:r>
        <w:rPr>
          <w:rFonts w:hint="eastAsia" w:ascii="宋体" w:hAnsi="宋体"/>
          <w:color w:val="000000"/>
          <w:sz w:val="24"/>
        </w:rPr>
        <w:t>一般货物类</w:t>
      </w:r>
    </w:p>
    <w:tbl>
      <w:tblPr>
        <w:tblStyle w:val="29"/>
        <w:tblW w:w="8522" w:type="dxa"/>
        <w:jc w:val="center"/>
        <w:tblLayout w:type="fixed"/>
        <w:tblCellMar>
          <w:top w:w="0" w:type="dxa"/>
          <w:left w:w="108" w:type="dxa"/>
          <w:bottom w:w="0" w:type="dxa"/>
          <w:right w:w="108" w:type="dxa"/>
        </w:tblCellMar>
      </w:tblPr>
      <w:tblGrid>
        <w:gridCol w:w="4263"/>
        <w:gridCol w:w="4259"/>
      </w:tblGrid>
      <w:tr>
        <w:tblPrEx>
          <w:tblCellMar>
            <w:top w:w="0" w:type="dxa"/>
            <w:left w:w="108" w:type="dxa"/>
            <w:bottom w:w="0" w:type="dxa"/>
            <w:right w:w="108" w:type="dxa"/>
          </w:tblCellMar>
        </w:tblPrEx>
        <w:trPr>
          <w:trHeight w:val="1226"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宋体" w:hAnsi="宋体"/>
                <w:b/>
                <w:color w:val="000000"/>
                <w:sz w:val="24"/>
              </w:rPr>
            </w:pPr>
            <w:r>
              <w:rPr>
                <w:rFonts w:hint="eastAsia" w:ascii="宋体" w:hAnsi="宋体"/>
                <w:b/>
                <w:color w:val="000000"/>
                <w:sz w:val="24"/>
              </w:rPr>
              <w:t>1. 供应商承诺具体事项：</w:t>
            </w:r>
          </w:p>
        </w:tc>
      </w:tr>
      <w:tr>
        <w:tblPrEx>
          <w:tblCellMar>
            <w:top w:w="0" w:type="dxa"/>
            <w:left w:w="108" w:type="dxa"/>
            <w:bottom w:w="0" w:type="dxa"/>
            <w:right w:w="108" w:type="dxa"/>
          </w:tblCellMar>
        </w:tblPrEx>
        <w:trPr>
          <w:trHeight w:val="1228"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宋体" w:hAnsi="宋体"/>
                <w:b/>
                <w:color w:val="000000"/>
                <w:sz w:val="24"/>
              </w:rPr>
            </w:pPr>
            <w:r>
              <w:rPr>
                <w:rFonts w:hint="eastAsia" w:ascii="宋体" w:hAnsi="宋体"/>
                <w:b/>
                <w:color w:val="000000"/>
                <w:sz w:val="24"/>
              </w:rPr>
              <w:t>2. 售后服务具体事项：</w:t>
            </w:r>
          </w:p>
        </w:tc>
      </w:tr>
      <w:tr>
        <w:tblPrEx>
          <w:tblCellMar>
            <w:top w:w="0" w:type="dxa"/>
            <w:left w:w="108" w:type="dxa"/>
            <w:bottom w:w="0" w:type="dxa"/>
            <w:right w:w="108" w:type="dxa"/>
          </w:tblCellMar>
        </w:tblPrEx>
        <w:trPr>
          <w:trHeight w:val="1088"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宋体" w:hAnsi="宋体"/>
                <w:b/>
                <w:color w:val="000000"/>
                <w:sz w:val="24"/>
              </w:rPr>
            </w:pPr>
            <w:r>
              <w:rPr>
                <w:rFonts w:hint="eastAsia" w:ascii="宋体" w:hAnsi="宋体"/>
                <w:b/>
                <w:color w:val="000000"/>
                <w:sz w:val="24"/>
              </w:rPr>
              <w:t>3. 保修期责任：</w:t>
            </w:r>
          </w:p>
        </w:tc>
      </w:tr>
      <w:tr>
        <w:tblPrEx>
          <w:tblCellMar>
            <w:top w:w="0" w:type="dxa"/>
            <w:left w:w="108" w:type="dxa"/>
            <w:bottom w:w="0" w:type="dxa"/>
            <w:right w:w="108" w:type="dxa"/>
          </w:tblCellMar>
        </w:tblPrEx>
        <w:trPr>
          <w:trHeight w:val="1360"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宋体" w:hAnsi="宋体"/>
                <w:b/>
                <w:color w:val="000000"/>
                <w:sz w:val="24"/>
              </w:rPr>
            </w:pPr>
            <w:r>
              <w:rPr>
                <w:rFonts w:hint="eastAsia" w:ascii="宋体" w:hAnsi="宋体"/>
                <w:b/>
                <w:color w:val="000000"/>
                <w:sz w:val="24"/>
              </w:rPr>
              <w:t xml:space="preserve">4. </w:t>
            </w:r>
            <w:r>
              <w:rPr>
                <w:rFonts w:hint="eastAsia" w:ascii="宋体" w:hAnsi="宋体"/>
                <w:b/>
                <w:color w:val="000000"/>
                <w:sz w:val="24"/>
                <w:lang w:eastAsia="zh-CN"/>
              </w:rPr>
              <w:t>其他</w:t>
            </w:r>
            <w:r>
              <w:rPr>
                <w:rFonts w:hint="eastAsia" w:ascii="宋体" w:hAnsi="宋体"/>
                <w:b/>
                <w:color w:val="000000"/>
                <w:sz w:val="24"/>
              </w:rPr>
              <w:t>具体事项：</w:t>
            </w:r>
          </w:p>
        </w:tc>
      </w:tr>
      <w:tr>
        <w:tblPrEx>
          <w:tblCellMar>
            <w:top w:w="0" w:type="dxa"/>
            <w:left w:w="108" w:type="dxa"/>
            <w:bottom w:w="0" w:type="dxa"/>
            <w:right w:w="108" w:type="dxa"/>
          </w:tblCellMar>
        </w:tblPrEx>
        <w:trPr>
          <w:trHeight w:val="1703" w:hRule="atLeast"/>
          <w:jc w:val="center"/>
        </w:trPr>
        <w:tc>
          <w:tcPr>
            <w:tcW w:w="42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000000"/>
                <w:sz w:val="24"/>
              </w:rPr>
            </w:pPr>
            <w:r>
              <w:rPr>
                <w:rFonts w:hint="eastAsia" w:ascii="宋体" w:hAnsi="宋体"/>
                <w:b/>
                <w:color w:val="000000"/>
                <w:sz w:val="24"/>
              </w:rPr>
              <w:t>甲方（章）</w:t>
            </w:r>
          </w:p>
          <w:p>
            <w:pPr>
              <w:snapToGrid w:val="0"/>
              <w:spacing w:line="360" w:lineRule="auto"/>
              <w:ind w:firstLine="482" w:firstLineChars="200"/>
              <w:rPr>
                <w:rFonts w:hint="eastAsia" w:ascii="宋体" w:hAnsi="宋体"/>
                <w:b/>
                <w:color w:val="000000"/>
                <w:sz w:val="24"/>
              </w:rPr>
            </w:pPr>
          </w:p>
          <w:p>
            <w:pPr>
              <w:snapToGrid w:val="0"/>
              <w:spacing w:line="360" w:lineRule="auto"/>
              <w:rPr>
                <w:rFonts w:hint="eastAsia" w:ascii="宋体" w:hAnsi="宋体"/>
                <w:b/>
                <w:color w:val="000000"/>
                <w:sz w:val="24"/>
              </w:rPr>
            </w:pP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 xml:space="preserve">               年   月   日 </w:t>
            </w:r>
          </w:p>
        </w:tc>
        <w:tc>
          <w:tcPr>
            <w:tcW w:w="4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000000"/>
                <w:sz w:val="24"/>
              </w:rPr>
            </w:pPr>
            <w:r>
              <w:rPr>
                <w:rFonts w:hint="eastAsia" w:ascii="宋体" w:hAnsi="宋体"/>
                <w:b/>
                <w:color w:val="000000"/>
                <w:sz w:val="24"/>
              </w:rPr>
              <w:t>乙方（章）</w:t>
            </w:r>
          </w:p>
          <w:p>
            <w:pPr>
              <w:snapToGrid w:val="0"/>
              <w:spacing w:line="360" w:lineRule="auto"/>
              <w:ind w:firstLine="482" w:firstLineChars="200"/>
              <w:rPr>
                <w:rFonts w:hint="eastAsia" w:ascii="宋体" w:hAnsi="宋体"/>
                <w:b/>
                <w:color w:val="000000"/>
                <w:sz w:val="24"/>
              </w:rPr>
            </w:pPr>
          </w:p>
          <w:p>
            <w:pPr>
              <w:snapToGrid w:val="0"/>
              <w:spacing w:line="360" w:lineRule="auto"/>
              <w:rPr>
                <w:rFonts w:hint="eastAsia" w:ascii="宋体" w:hAnsi="宋体"/>
                <w:b/>
                <w:color w:val="000000"/>
                <w:sz w:val="24"/>
              </w:rPr>
            </w:pP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 xml:space="preserve">                 年   月   日</w:t>
            </w:r>
          </w:p>
        </w:tc>
      </w:tr>
    </w:tbl>
    <w:p>
      <w:pPr>
        <w:snapToGrid w:val="0"/>
        <w:spacing w:line="360" w:lineRule="auto"/>
        <w:jc w:val="left"/>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注：售后服务事项填不下时可另加附页</w:t>
      </w:r>
    </w:p>
    <w:p>
      <w:pPr>
        <w:keepNext/>
        <w:keepLines/>
        <w:spacing w:before="340" w:after="330" w:line="578" w:lineRule="auto"/>
        <w:jc w:val="center"/>
        <w:outlineLvl w:val="0"/>
        <w:rPr>
          <w:rFonts w:hint="eastAsia" w:ascii="宋体" w:hAnsi="宋体" w:eastAsia="宋体" w:cs="仿宋_GB2312"/>
          <w:bCs/>
          <w:kern w:val="44"/>
          <w:sz w:val="44"/>
          <w:szCs w:val="44"/>
          <w:lang w:val="zh-CN" w:eastAsia="zh-CN"/>
        </w:rPr>
      </w:pPr>
    </w:p>
    <w:p>
      <w:pPr>
        <w:keepNext/>
        <w:keepLines/>
        <w:spacing w:before="340" w:after="330" w:line="578" w:lineRule="auto"/>
        <w:jc w:val="center"/>
        <w:outlineLvl w:val="0"/>
        <w:rPr>
          <w:rFonts w:hint="eastAsia" w:ascii="宋体" w:hAnsi="宋体" w:eastAsia="宋体" w:cs="仿宋_GB2312"/>
          <w:bCs/>
          <w:kern w:val="44"/>
          <w:sz w:val="44"/>
          <w:szCs w:val="44"/>
          <w:lang w:val="zh-CN" w:eastAsia="zh-CN"/>
        </w:rPr>
      </w:pPr>
    </w:p>
    <w:p>
      <w:pPr>
        <w:keepNext/>
        <w:keepLines/>
        <w:spacing w:before="340" w:after="330" w:line="578" w:lineRule="auto"/>
        <w:jc w:val="center"/>
        <w:outlineLvl w:val="0"/>
        <w:rPr>
          <w:rFonts w:hint="eastAsia" w:ascii="宋体" w:hAnsi="宋体" w:eastAsia="宋体" w:cs="仿宋_GB2312"/>
          <w:bCs/>
          <w:kern w:val="44"/>
          <w:sz w:val="44"/>
          <w:szCs w:val="44"/>
          <w:lang w:val="zh-CN" w:eastAsia="zh-CN"/>
        </w:rPr>
      </w:pPr>
      <w:bookmarkStart w:id="167" w:name="_Toc31751"/>
      <w:bookmarkStart w:id="168" w:name="_Toc80205947"/>
    </w:p>
    <w:p>
      <w:pPr>
        <w:keepNext/>
        <w:keepLines/>
        <w:spacing w:before="340" w:after="330" w:line="578" w:lineRule="auto"/>
        <w:jc w:val="center"/>
        <w:outlineLvl w:val="0"/>
        <w:rPr>
          <w:rFonts w:hint="eastAsia" w:ascii="宋体" w:hAnsi="宋体" w:eastAsia="宋体" w:cs="仿宋_GB2312"/>
          <w:bCs/>
          <w:kern w:val="44"/>
          <w:sz w:val="44"/>
          <w:szCs w:val="44"/>
          <w:lang w:val="zh-CN" w:eastAsia="zh-CN"/>
        </w:rPr>
      </w:pPr>
    </w:p>
    <w:p>
      <w:pPr>
        <w:keepNext/>
        <w:keepLines/>
        <w:spacing w:before="340" w:after="330" w:line="578" w:lineRule="auto"/>
        <w:jc w:val="center"/>
        <w:outlineLvl w:val="0"/>
        <w:rPr>
          <w:rFonts w:hint="eastAsia" w:ascii="宋体" w:hAnsi="宋体" w:eastAsia="宋体" w:cs="仿宋_GB2312"/>
          <w:b/>
          <w:bCs/>
          <w:kern w:val="44"/>
          <w:sz w:val="44"/>
          <w:szCs w:val="44"/>
          <w:lang w:val="zh-CN" w:eastAsia="zh-CN"/>
        </w:rPr>
        <w:sectPr>
          <w:pgSz w:w="11910" w:h="16840"/>
          <w:pgMar w:top="1134" w:right="1134" w:bottom="1134" w:left="1134" w:header="720" w:footer="720" w:gutter="0"/>
          <w:pgNumType w:fmt="decimal"/>
          <w:cols w:space="720" w:num="1"/>
        </w:sectPr>
      </w:pPr>
      <w:bookmarkStart w:id="169" w:name="_Toc25054"/>
      <w:bookmarkStart w:id="170" w:name="_Toc24483"/>
      <w:bookmarkStart w:id="171" w:name="_Toc27629"/>
      <w:bookmarkStart w:id="172" w:name="_Toc5523"/>
      <w:bookmarkStart w:id="173" w:name="_Toc6393"/>
      <w:bookmarkStart w:id="174" w:name="_Toc2169"/>
      <w:bookmarkStart w:id="175" w:name="_Toc32254"/>
      <w:r>
        <w:rPr>
          <w:rFonts w:hint="eastAsia" w:ascii="宋体" w:hAnsi="宋体" w:eastAsia="宋体" w:cs="仿宋_GB2312"/>
          <w:bCs/>
          <w:kern w:val="44"/>
          <w:sz w:val="44"/>
          <w:szCs w:val="44"/>
          <w:lang w:val="zh-CN" w:eastAsia="zh-CN"/>
        </w:rPr>
        <w:t>第七章 质疑、投诉材料格式</w:t>
      </w:r>
      <w:bookmarkEnd w:id="167"/>
      <w:bookmarkEnd w:id="168"/>
      <w:bookmarkEnd w:id="169"/>
      <w:bookmarkEnd w:id="170"/>
      <w:bookmarkEnd w:id="171"/>
      <w:bookmarkEnd w:id="172"/>
      <w:bookmarkEnd w:id="173"/>
      <w:bookmarkEnd w:id="174"/>
      <w:bookmarkEnd w:id="175"/>
    </w:p>
    <w:p>
      <w:pPr>
        <w:spacing w:line="360" w:lineRule="auto"/>
        <w:jc w:val="center"/>
        <w:rPr>
          <w:rFonts w:hint="eastAsia" w:ascii="宋体" w:hAnsi="宋体" w:eastAsia="宋体" w:cs="Times New Roman"/>
          <w:b/>
          <w:bCs/>
          <w:sz w:val="32"/>
          <w:szCs w:val="32"/>
        </w:rPr>
      </w:pPr>
      <w:r>
        <w:rPr>
          <w:rFonts w:hint="eastAsia" w:ascii="宋体" w:hAnsi="宋体" w:eastAsia="宋体" w:cs="Times New Roman"/>
          <w:b/>
          <w:bCs/>
          <w:sz w:val="32"/>
          <w:szCs w:val="32"/>
        </w:rPr>
        <w:t>质疑函（格式）</w:t>
      </w:r>
    </w:p>
    <w:p>
      <w:pPr>
        <w:spacing w:line="360" w:lineRule="auto"/>
        <w:ind w:firstLine="482" w:firstLineChars="200"/>
        <w:contextualSpacing/>
        <w:rPr>
          <w:rFonts w:ascii="宋体" w:hAnsi="宋体" w:eastAsia="宋体" w:cs="Times New Roman"/>
          <w:b/>
          <w:bCs/>
          <w:kern w:val="0"/>
          <w:sz w:val="24"/>
          <w:szCs w:val="24"/>
          <w:lang w:val="zh-CN" w:eastAsia="zh-CN"/>
        </w:rPr>
      </w:pPr>
      <w:r>
        <w:rPr>
          <w:rFonts w:hint="eastAsia" w:ascii="宋体" w:hAnsi="宋体" w:eastAsia="宋体" w:cs="Times New Roman"/>
          <w:b/>
          <w:bCs/>
          <w:kern w:val="0"/>
          <w:sz w:val="24"/>
          <w:szCs w:val="24"/>
          <w:lang w:val="zh-CN" w:eastAsia="zh-CN"/>
        </w:rPr>
        <w:t>一、质疑供应商基本信息：</w:t>
      </w:r>
    </w:p>
    <w:p>
      <w:pPr>
        <w:spacing w:line="360" w:lineRule="auto"/>
        <w:ind w:firstLine="480" w:firstLineChars="200"/>
        <w:contextualSpacing/>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质疑供应商：</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pacing w:line="360" w:lineRule="auto"/>
        <w:ind w:firstLine="480" w:firstLineChars="200"/>
        <w:contextualSpacing/>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地址</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邮编</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pacing w:line="360" w:lineRule="auto"/>
        <w:ind w:firstLine="480" w:firstLineChars="200"/>
        <w:contextualSpacing/>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联系人</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联系电话</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p>
    <w:p>
      <w:pPr>
        <w:spacing w:line="360" w:lineRule="auto"/>
        <w:ind w:firstLine="480" w:firstLineChars="200"/>
        <w:contextualSpacing/>
        <w:rPr>
          <w:rFonts w:hint="eastAsia" w:ascii="宋体" w:hAnsi="宋体" w:eastAsia="宋体" w:cs="Times New Roman"/>
          <w:bCs/>
          <w:kern w:val="0"/>
          <w:sz w:val="24"/>
          <w:szCs w:val="24"/>
          <w:lang w:val="zh-CN" w:eastAsia="zh-CN"/>
        </w:rPr>
      </w:pPr>
      <w:r>
        <w:rPr>
          <w:rFonts w:hint="eastAsia" w:ascii="宋体" w:hAnsi="宋体" w:eastAsia="宋体" w:cs="Times New Roman"/>
          <w:bCs/>
          <w:kern w:val="0"/>
          <w:sz w:val="24"/>
          <w:szCs w:val="24"/>
          <w:lang w:val="zh-CN" w:eastAsia="zh-CN"/>
        </w:rPr>
        <w:t>授权代表：</w:t>
      </w:r>
      <w:r>
        <w:rPr>
          <w:rFonts w:hint="eastAsia" w:ascii="宋体" w:hAnsi="宋体" w:eastAsia="宋体" w:cs="Times New Roman"/>
          <w:bCs/>
          <w:kern w:val="0"/>
          <w:sz w:val="24"/>
          <w:szCs w:val="24"/>
          <w:u w:val="single"/>
          <w:lang w:val="zh-CN" w:eastAsia="zh-CN"/>
        </w:rPr>
        <w:t xml:space="preserve">                      </w:t>
      </w:r>
    </w:p>
    <w:p>
      <w:pPr>
        <w:spacing w:line="360" w:lineRule="auto"/>
        <w:ind w:firstLine="480" w:firstLineChars="200"/>
        <w:contextualSpacing/>
        <w:rPr>
          <w:rFonts w:hint="eastAsia" w:ascii="宋体" w:hAnsi="宋体" w:eastAsia="宋体" w:cs="Times New Roman"/>
          <w:bCs/>
          <w:kern w:val="0"/>
          <w:sz w:val="24"/>
          <w:szCs w:val="24"/>
          <w:u w:val="single"/>
          <w:lang w:val="zh-CN" w:eastAsia="zh-CN"/>
        </w:rPr>
      </w:pPr>
      <w:r>
        <w:rPr>
          <w:rFonts w:ascii="宋体" w:hAnsi="宋体" w:eastAsia="宋体" w:cs="Times New Roman"/>
          <w:bCs/>
          <w:kern w:val="0"/>
          <w:sz w:val="24"/>
          <w:szCs w:val="24"/>
          <w:lang w:val="zh-CN" w:eastAsia="zh-CN"/>
        </w:rPr>
        <w:t>联系</w:t>
      </w:r>
      <w:r>
        <w:rPr>
          <w:rFonts w:hint="eastAsia" w:ascii="宋体" w:hAnsi="宋体" w:eastAsia="宋体" w:cs="Times New Roman"/>
          <w:bCs/>
          <w:kern w:val="0"/>
          <w:sz w:val="24"/>
          <w:szCs w:val="24"/>
          <w:lang w:val="zh-CN" w:eastAsia="zh-CN"/>
        </w:rPr>
        <w:t>电话：</w:t>
      </w:r>
      <w:r>
        <w:rPr>
          <w:rFonts w:hint="eastAsia" w:ascii="宋体" w:hAnsi="宋体" w:eastAsia="宋体" w:cs="Times New Roman"/>
          <w:bCs/>
          <w:kern w:val="0"/>
          <w:sz w:val="24"/>
          <w:szCs w:val="24"/>
          <w:u w:val="single"/>
          <w:lang w:val="zh-CN" w:eastAsia="zh-CN"/>
        </w:rPr>
        <w:t xml:space="preserve">                      </w:t>
      </w:r>
    </w:p>
    <w:p>
      <w:pPr>
        <w:spacing w:line="360" w:lineRule="auto"/>
        <w:ind w:firstLine="480" w:firstLineChars="200"/>
        <w:contextualSpacing/>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地址</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邮编</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pacing w:line="360" w:lineRule="auto"/>
        <w:ind w:firstLine="482" w:firstLineChars="200"/>
        <w:contextualSpacing/>
        <w:rPr>
          <w:rFonts w:hint="eastAsia" w:ascii="宋体" w:hAnsi="宋体" w:eastAsia="宋体" w:cs="Times New Roman"/>
          <w:b/>
          <w:bCs/>
          <w:kern w:val="0"/>
          <w:sz w:val="24"/>
          <w:szCs w:val="24"/>
          <w:lang w:val="zh-CN" w:eastAsia="zh-CN"/>
        </w:rPr>
      </w:pPr>
      <w:r>
        <w:rPr>
          <w:rFonts w:hint="eastAsia" w:ascii="宋体" w:hAnsi="宋体" w:eastAsia="宋体" w:cs="Times New Roman"/>
          <w:b/>
          <w:bCs/>
          <w:kern w:val="0"/>
          <w:sz w:val="24"/>
          <w:szCs w:val="24"/>
          <w:lang w:val="zh-CN" w:eastAsia="zh-CN"/>
        </w:rPr>
        <w:t>二、质疑项目基本情况：</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bCs/>
          <w:kern w:val="0"/>
          <w:sz w:val="24"/>
          <w:szCs w:val="24"/>
          <w:lang w:val="zh-CN" w:eastAsia="zh-CN"/>
        </w:rPr>
        <w:t>质疑</w:t>
      </w:r>
      <w:r>
        <w:rPr>
          <w:rFonts w:hint="eastAsia" w:ascii="宋体" w:hAnsi="宋体" w:eastAsia="宋体" w:cs="Times New Roman"/>
          <w:kern w:val="0"/>
          <w:sz w:val="24"/>
          <w:szCs w:val="24"/>
          <w:lang w:val="zh-CN" w:eastAsia="zh-CN"/>
        </w:rPr>
        <w:t>项目的名称：</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u w:val="single"/>
          <w:lang w:val="en-US"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bCs/>
          <w:kern w:val="0"/>
          <w:sz w:val="24"/>
          <w:szCs w:val="24"/>
          <w:lang w:val="zh-CN" w:eastAsia="zh-CN"/>
        </w:rPr>
        <w:t>质疑</w:t>
      </w:r>
      <w:r>
        <w:rPr>
          <w:rFonts w:hint="eastAsia" w:ascii="宋体" w:hAnsi="宋体" w:eastAsia="宋体" w:cs="Times New Roman"/>
          <w:kern w:val="0"/>
          <w:sz w:val="24"/>
          <w:szCs w:val="24"/>
          <w:lang w:val="zh-CN" w:eastAsia="zh-CN"/>
        </w:rPr>
        <w:t>项目的编号：</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u w:val="single"/>
          <w:lang w:val="en-US"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采购人名称：</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u w:val="single"/>
          <w:lang w:val="en-US"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质疑事项：</w:t>
      </w:r>
    </w:p>
    <w:p>
      <w:pPr>
        <w:spacing w:line="360" w:lineRule="auto"/>
        <w:ind w:left="25" w:leftChars="12" w:firstLine="352" w:firstLineChars="14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□采购文件   采购文件获取日期：</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352" w:firstLineChars="14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 xml:space="preserve">□采购过程   </w:t>
      </w:r>
    </w:p>
    <w:p>
      <w:pPr>
        <w:spacing w:line="360" w:lineRule="auto"/>
        <w:ind w:left="25" w:leftChars="12" w:firstLine="352" w:firstLineChars="147"/>
        <w:contextualSpacing/>
        <w:rPr>
          <w:rFonts w:hint="eastAsia" w:ascii="宋体" w:hAnsi="宋体" w:eastAsia="宋体" w:cs="Times New Roman"/>
          <w:bCs/>
          <w:kern w:val="0"/>
          <w:sz w:val="24"/>
          <w:szCs w:val="24"/>
          <w:u w:val="single"/>
          <w:lang w:val="zh-CN" w:eastAsia="zh-CN"/>
        </w:rPr>
      </w:pPr>
      <w:r>
        <w:rPr>
          <w:rFonts w:hint="eastAsia" w:ascii="宋体" w:hAnsi="宋体" w:eastAsia="宋体" w:cs="Times New Roman"/>
          <w:kern w:val="0"/>
          <w:sz w:val="24"/>
          <w:szCs w:val="24"/>
          <w:lang w:val="zh-CN" w:eastAsia="zh-CN"/>
        </w:rPr>
        <w:t xml:space="preserve">□成交结果   </w:t>
      </w:r>
    </w:p>
    <w:p>
      <w:pPr>
        <w:spacing w:line="360" w:lineRule="auto"/>
        <w:ind w:left="25" w:leftChars="12" w:firstLine="472" w:firstLineChars="196"/>
        <w:contextualSpacing/>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三、质疑事项具体内容</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质疑事项1：</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事实依据：</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法律依据：</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质疑事项2</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ascii="宋体" w:hAnsi="宋体" w:eastAsia="宋体" w:cs="Times New Roman"/>
          <w:kern w:val="0"/>
          <w:sz w:val="24"/>
          <w:szCs w:val="24"/>
          <w:lang w:val="zh-CN" w:eastAsia="zh-CN"/>
        </w:rPr>
        <w:t>……</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四、与质疑事项相关的质疑请求：</w:t>
      </w: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请求：</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352" w:firstLineChars="147"/>
        <w:contextualSpacing/>
        <w:rPr>
          <w:rFonts w:hint="eastAsia" w:ascii="宋体" w:hAnsi="宋体" w:eastAsia="宋体" w:cs="Times New Roman"/>
          <w:kern w:val="0"/>
          <w:sz w:val="24"/>
          <w:szCs w:val="24"/>
          <w:lang w:val="zh-CN" w:eastAsia="zh-CN"/>
        </w:rPr>
      </w:pP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签字（签章）：                                       公章：</w:t>
      </w:r>
    </w:p>
    <w:p>
      <w:pPr>
        <w:spacing w:line="360" w:lineRule="auto"/>
        <w:ind w:left="25" w:leftChars="12" w:firstLine="352" w:firstLineChars="147"/>
        <w:contextualSpacing/>
        <w:rPr>
          <w:rFonts w:hint="eastAsia" w:ascii="宋体" w:hAnsi="宋体" w:eastAsia="宋体" w:cs="Times New Roman"/>
          <w:kern w:val="0"/>
          <w:sz w:val="24"/>
          <w:szCs w:val="24"/>
          <w:lang w:val="zh-CN" w:eastAsia="zh-CN"/>
        </w:rPr>
      </w:pPr>
    </w:p>
    <w:p>
      <w:pPr>
        <w:spacing w:line="360" w:lineRule="auto"/>
        <w:ind w:left="25" w:leftChars="12" w:firstLine="472" w:firstLineChars="197"/>
        <w:contextualSpacing/>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日期：</w:t>
      </w:r>
    </w:p>
    <w:p>
      <w:pPr>
        <w:spacing w:line="360" w:lineRule="auto"/>
        <w:contextualSpacing/>
        <w:rPr>
          <w:rFonts w:hint="eastAsia" w:ascii="宋体" w:hAnsi="宋体" w:eastAsia="宋体" w:cs="Times New Roman"/>
          <w:b/>
          <w:kern w:val="0"/>
          <w:sz w:val="24"/>
          <w:szCs w:val="24"/>
          <w:lang w:val="zh-CN" w:eastAsia="zh-CN"/>
        </w:rPr>
      </w:pPr>
    </w:p>
    <w:p>
      <w:pPr>
        <w:spacing w:line="360" w:lineRule="auto"/>
        <w:contextualSpacing/>
        <w:rPr>
          <w:rFonts w:hint="eastAsia" w:ascii="宋体" w:hAnsi="宋体" w:eastAsia="宋体" w:cs="Times New Roman"/>
          <w:b/>
          <w:kern w:val="0"/>
          <w:sz w:val="24"/>
          <w:szCs w:val="24"/>
          <w:lang w:val="zh-CN" w:eastAsia="zh-CN"/>
        </w:rPr>
      </w:pPr>
    </w:p>
    <w:p>
      <w:pPr>
        <w:spacing w:line="360" w:lineRule="auto"/>
        <w:contextualSpacing/>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说明：</w:t>
      </w:r>
    </w:p>
    <w:p>
      <w:pPr>
        <w:spacing w:line="360" w:lineRule="auto"/>
        <w:ind w:left="25" w:leftChars="12" w:firstLine="354" w:firstLineChars="147"/>
        <w:contextualSpacing/>
        <w:rPr>
          <w:rFonts w:hint="eastAsia" w:ascii="宋体" w:hAnsi="宋体" w:eastAsia="宋体" w:cs="Times New Roman"/>
          <w:b/>
          <w:bCs/>
          <w:kern w:val="0"/>
          <w:sz w:val="24"/>
          <w:szCs w:val="24"/>
          <w:lang w:val="zh-CN" w:eastAsia="zh-CN"/>
        </w:rPr>
      </w:pPr>
      <w:r>
        <w:rPr>
          <w:rFonts w:hint="eastAsia" w:ascii="宋体" w:hAnsi="宋体" w:eastAsia="宋体" w:cs="Times New Roman"/>
          <w:b/>
          <w:kern w:val="0"/>
          <w:sz w:val="24"/>
          <w:szCs w:val="24"/>
          <w:lang w:val="zh-CN" w:eastAsia="zh-CN"/>
        </w:rPr>
        <w:t>1.供应商提出质疑时，应提交质疑函和必要的证明材料</w:t>
      </w:r>
      <w:r>
        <w:rPr>
          <w:rFonts w:hint="eastAsia" w:ascii="宋体" w:hAnsi="宋体" w:eastAsia="宋体" w:cs="Times New Roman"/>
          <w:b/>
          <w:bCs/>
          <w:kern w:val="0"/>
          <w:sz w:val="24"/>
          <w:szCs w:val="24"/>
          <w:lang w:val="zh-CN" w:eastAsia="zh-CN"/>
        </w:rPr>
        <w:t>。</w:t>
      </w:r>
    </w:p>
    <w:p>
      <w:pPr>
        <w:spacing w:line="360" w:lineRule="auto"/>
        <w:ind w:left="25" w:leftChars="12" w:firstLine="354" w:firstLineChars="147"/>
        <w:contextualSpacing/>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left="25" w:leftChars="12" w:firstLine="354" w:firstLineChars="147"/>
        <w:contextualSpacing/>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3.质疑函的质疑事项应具体、明确，并有必要的事实依据和法律依据。</w:t>
      </w:r>
    </w:p>
    <w:p>
      <w:pPr>
        <w:spacing w:line="360" w:lineRule="auto"/>
        <w:ind w:left="25" w:leftChars="12" w:firstLine="354" w:firstLineChars="147"/>
        <w:contextualSpacing/>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4.质疑函的质疑请求应与质疑事项相关。</w:t>
      </w:r>
    </w:p>
    <w:p>
      <w:pPr>
        <w:spacing w:line="360" w:lineRule="auto"/>
        <w:ind w:left="25" w:leftChars="12" w:firstLine="354" w:firstLineChars="147"/>
        <w:contextualSpacing/>
        <w:rPr>
          <w:rFonts w:hint="eastAsia" w:ascii="宋体" w:hAnsi="宋体" w:eastAsia="宋体" w:cs="Times New Roman"/>
          <w:b/>
          <w:kern w:val="0"/>
          <w:sz w:val="20"/>
          <w:szCs w:val="21"/>
          <w:lang w:val="zh-CN" w:eastAsia="zh-CN"/>
        </w:rPr>
      </w:pPr>
      <w:r>
        <w:rPr>
          <w:rFonts w:hint="eastAsia" w:ascii="宋体" w:hAnsi="宋体" w:eastAsia="宋体" w:cs="Times New Roman"/>
          <w:b/>
          <w:kern w:val="0"/>
          <w:sz w:val="24"/>
          <w:szCs w:val="24"/>
          <w:lang w:val="zh-CN" w:eastAsia="zh-CN"/>
        </w:rPr>
        <w:t>5.质疑供应商为法人或者其他组织的，质疑函应由法定代表人、主要负责人，或者其授权代表签字或者盖章，并加盖公章。</w:t>
      </w:r>
    </w:p>
    <w:p>
      <w:pPr>
        <w:snapToGrid w:val="0"/>
        <w:rPr>
          <w:rFonts w:hint="eastAsia" w:ascii="宋体" w:hAnsi="Courier New" w:eastAsia="宋体" w:cs="Times New Roman"/>
          <w:b/>
          <w:kern w:val="0"/>
          <w:sz w:val="24"/>
          <w:szCs w:val="24"/>
          <w:lang w:val="zh-CN" w:eastAsia="zh-CN"/>
        </w:rPr>
      </w:pPr>
    </w:p>
    <w:p>
      <w:pPr>
        <w:spacing w:line="460" w:lineRule="exact"/>
        <w:jc w:val="center"/>
        <w:rPr>
          <w:rFonts w:hint="eastAsia" w:ascii="Times New Roman" w:hAnsi="Times New Roman" w:eastAsia="隶书" w:cs="Times New Roman"/>
          <w:sz w:val="44"/>
          <w:szCs w:val="24"/>
        </w:rPr>
      </w:pPr>
      <w:r>
        <w:rPr>
          <w:rFonts w:ascii="Times New Roman" w:hAnsi="Times New Roman" w:eastAsia="隶书" w:cs="Times New Roman"/>
          <w:sz w:val="44"/>
          <w:szCs w:val="24"/>
        </w:rPr>
        <w:br w:type="page"/>
      </w:r>
    </w:p>
    <w:p>
      <w:pPr>
        <w:spacing w:line="360" w:lineRule="auto"/>
        <w:jc w:val="center"/>
        <w:rPr>
          <w:rFonts w:hint="eastAsia" w:ascii="宋体" w:hAnsi="宋体" w:eastAsia="宋体" w:cs="Times New Roman"/>
          <w:b/>
          <w:bCs/>
          <w:sz w:val="32"/>
          <w:szCs w:val="32"/>
        </w:rPr>
      </w:pPr>
      <w:r>
        <w:rPr>
          <w:rFonts w:hint="eastAsia" w:ascii="宋体" w:hAnsi="宋体" w:eastAsia="宋体" w:cs="Times New Roman"/>
          <w:b/>
          <w:bCs/>
          <w:sz w:val="32"/>
          <w:szCs w:val="32"/>
        </w:rPr>
        <w:t>投诉书（格式）</w:t>
      </w:r>
    </w:p>
    <w:p>
      <w:pPr>
        <w:snapToGrid w:val="0"/>
        <w:spacing w:line="360" w:lineRule="auto"/>
        <w:ind w:firstLine="482" w:firstLineChars="200"/>
        <w:rPr>
          <w:rFonts w:ascii="宋体" w:hAnsi="宋体" w:eastAsia="宋体" w:cs="Times New Roman"/>
          <w:b/>
          <w:bCs/>
          <w:kern w:val="0"/>
          <w:sz w:val="24"/>
          <w:szCs w:val="24"/>
          <w:lang w:val="zh-CN" w:eastAsia="zh-CN"/>
        </w:rPr>
      </w:pPr>
      <w:r>
        <w:rPr>
          <w:rFonts w:hint="eastAsia" w:ascii="宋体" w:hAnsi="宋体" w:eastAsia="宋体" w:cs="Times New Roman"/>
          <w:b/>
          <w:bCs/>
          <w:kern w:val="0"/>
          <w:sz w:val="24"/>
          <w:szCs w:val="24"/>
          <w:lang w:val="zh-CN" w:eastAsia="zh-CN"/>
        </w:rPr>
        <w:t>一、投诉相关主体基本情况：</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供应商：</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地址</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邮编</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法定代表人/主要负责人：</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联系电话</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授权代表：</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联系</w:t>
      </w:r>
      <w:r>
        <w:rPr>
          <w:rFonts w:hint="eastAsia" w:ascii="宋体" w:hAnsi="宋体" w:eastAsia="宋体" w:cs="Times New Roman"/>
          <w:bCs/>
          <w:kern w:val="0"/>
          <w:sz w:val="24"/>
          <w:szCs w:val="24"/>
          <w:lang w:val="zh-CN" w:eastAsia="zh-CN"/>
        </w:rPr>
        <w:t>电话：</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ascii="宋体" w:hAnsi="宋体" w:eastAsia="宋体" w:cs="Times New Roman"/>
          <w:bCs/>
          <w:kern w:val="0"/>
          <w:sz w:val="24"/>
          <w:szCs w:val="24"/>
          <w:lang w:val="zh-CN" w:eastAsia="zh-CN"/>
        </w:rPr>
        <w:t>地址</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邮编</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hint="eastAsia" w:ascii="宋体" w:hAnsi="宋体" w:eastAsia="宋体" w:cs="Times New Roman"/>
          <w:bCs/>
          <w:kern w:val="0"/>
          <w:sz w:val="24"/>
          <w:szCs w:val="24"/>
          <w:lang w:val="zh-CN" w:eastAsia="zh-CN"/>
        </w:rPr>
        <w:t>被投诉人1：</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地址：</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邮编</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联系人：</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联系</w:t>
      </w:r>
      <w:r>
        <w:rPr>
          <w:rFonts w:hint="eastAsia" w:ascii="宋体" w:hAnsi="宋体" w:eastAsia="宋体" w:cs="Times New Roman"/>
          <w:bCs/>
          <w:kern w:val="0"/>
          <w:sz w:val="24"/>
          <w:szCs w:val="24"/>
          <w:lang w:val="zh-CN" w:eastAsia="zh-CN"/>
        </w:rPr>
        <w:t>电话：</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hint="eastAsia" w:ascii="宋体" w:hAnsi="宋体" w:eastAsia="宋体" w:cs="Times New Roman"/>
          <w:bCs/>
          <w:kern w:val="0"/>
          <w:sz w:val="24"/>
          <w:szCs w:val="24"/>
          <w:lang w:val="zh-CN" w:eastAsia="zh-CN"/>
        </w:rPr>
        <w:t>被投诉人2：</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相关供应商：</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u w:val="single"/>
          <w:lang w:val="zh-CN" w:eastAsia="zh-CN"/>
        </w:rPr>
      </w:pPr>
      <w:r>
        <w:rPr>
          <w:rFonts w:ascii="宋体" w:hAnsi="宋体" w:eastAsia="宋体" w:cs="Times New Roman"/>
          <w:bCs/>
          <w:kern w:val="0"/>
          <w:sz w:val="24"/>
          <w:szCs w:val="24"/>
          <w:lang w:val="zh-CN" w:eastAsia="zh-CN"/>
        </w:rPr>
        <w:t>地址</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邮编</w:t>
      </w:r>
      <w:r>
        <w:rPr>
          <w:rFonts w:hint="eastAsia" w:ascii="宋体" w:hAnsi="宋体" w:eastAsia="宋体" w:cs="Times New Roman"/>
          <w:bCs/>
          <w:kern w:val="0"/>
          <w:sz w:val="24"/>
          <w:szCs w:val="24"/>
          <w:lang w:val="zh-CN" w:eastAsia="zh-CN"/>
        </w:rPr>
        <w:t>：</w:t>
      </w:r>
      <w:r>
        <w:rPr>
          <w:rFonts w:hint="eastAsia" w:ascii="宋体" w:hAnsi="宋体" w:eastAsia="宋体" w:cs="Times New Roman"/>
          <w:bCs/>
          <w:kern w:val="0"/>
          <w:sz w:val="24"/>
          <w:szCs w:val="24"/>
          <w:u w:val="single"/>
          <w:lang w:val="zh-CN" w:eastAsia="zh-CN"/>
        </w:rPr>
        <w:t xml:space="preserve">                         </w:t>
      </w:r>
    </w:p>
    <w:p>
      <w:pPr>
        <w:snapToGrid w:val="0"/>
        <w:spacing w:line="360" w:lineRule="auto"/>
        <w:ind w:firstLine="480" w:firstLineChars="200"/>
        <w:rPr>
          <w:rFonts w:hint="eastAsia" w:ascii="宋体" w:hAnsi="宋体" w:eastAsia="宋体" w:cs="Times New Roman"/>
          <w:bCs/>
          <w:kern w:val="0"/>
          <w:sz w:val="24"/>
          <w:szCs w:val="24"/>
          <w:lang w:val="zh-CN" w:eastAsia="zh-CN"/>
        </w:rPr>
      </w:pPr>
      <w:r>
        <w:rPr>
          <w:rFonts w:hint="eastAsia" w:ascii="宋体" w:hAnsi="宋体" w:eastAsia="宋体" w:cs="Times New Roman"/>
          <w:bCs/>
          <w:kern w:val="0"/>
          <w:sz w:val="24"/>
          <w:szCs w:val="24"/>
          <w:lang w:val="zh-CN" w:eastAsia="zh-CN"/>
        </w:rPr>
        <w:t>联系人：</w:t>
      </w:r>
      <w:r>
        <w:rPr>
          <w:rFonts w:hint="eastAsia" w:ascii="宋体" w:hAnsi="宋体" w:eastAsia="宋体" w:cs="Times New Roman"/>
          <w:bCs/>
          <w:kern w:val="0"/>
          <w:sz w:val="24"/>
          <w:szCs w:val="24"/>
          <w:u w:val="single"/>
          <w:lang w:val="zh-CN" w:eastAsia="zh-CN"/>
        </w:rPr>
        <w:t xml:space="preserve">                                            </w:t>
      </w:r>
      <w:r>
        <w:rPr>
          <w:rFonts w:ascii="宋体" w:hAnsi="宋体" w:eastAsia="宋体" w:cs="Times New Roman"/>
          <w:bCs/>
          <w:kern w:val="0"/>
          <w:sz w:val="24"/>
          <w:szCs w:val="24"/>
          <w:lang w:val="zh-CN" w:eastAsia="zh-CN"/>
        </w:rPr>
        <w:t>联系</w:t>
      </w:r>
      <w:r>
        <w:rPr>
          <w:rFonts w:hint="eastAsia" w:ascii="宋体" w:hAnsi="宋体" w:eastAsia="宋体" w:cs="Times New Roman"/>
          <w:bCs/>
          <w:kern w:val="0"/>
          <w:sz w:val="24"/>
          <w:szCs w:val="24"/>
          <w:lang w:val="zh-CN" w:eastAsia="zh-CN"/>
        </w:rPr>
        <w:t>电话：</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lang w:val="zh-CN" w:eastAsia="zh-CN"/>
        </w:rPr>
        <w:t xml:space="preserve">                </w:t>
      </w:r>
    </w:p>
    <w:p>
      <w:pPr>
        <w:snapToGrid w:val="0"/>
        <w:spacing w:line="360" w:lineRule="auto"/>
        <w:ind w:firstLine="482" w:firstLineChars="200"/>
        <w:rPr>
          <w:rFonts w:hint="eastAsia" w:ascii="宋体" w:hAnsi="宋体" w:eastAsia="宋体" w:cs="Times New Roman"/>
          <w:b/>
          <w:bCs/>
          <w:kern w:val="0"/>
          <w:sz w:val="24"/>
          <w:szCs w:val="24"/>
          <w:lang w:val="zh-CN" w:eastAsia="zh-CN"/>
        </w:rPr>
      </w:pPr>
      <w:r>
        <w:rPr>
          <w:rFonts w:hint="eastAsia" w:ascii="宋体" w:hAnsi="宋体" w:eastAsia="宋体" w:cs="Times New Roman"/>
          <w:b/>
          <w:bCs/>
          <w:kern w:val="0"/>
          <w:sz w:val="24"/>
          <w:szCs w:val="24"/>
          <w:lang w:val="zh-CN" w:eastAsia="zh-CN"/>
        </w:rPr>
        <w:t>二、投诉项目基本情况：</w:t>
      </w:r>
    </w:p>
    <w:p>
      <w:pPr>
        <w:spacing w:line="360" w:lineRule="auto"/>
        <w:ind w:left="25" w:leftChars="12" w:firstLine="472" w:firstLineChars="197"/>
        <w:rPr>
          <w:rFonts w:hint="eastAsia" w:ascii="宋体" w:hAnsi="宋体" w:eastAsia="宋体" w:cs="Times New Roman"/>
          <w:kern w:val="0"/>
          <w:sz w:val="24"/>
          <w:szCs w:val="24"/>
          <w:lang w:val="zh-CN"/>
        </w:rPr>
      </w:pPr>
      <w:r>
        <w:rPr>
          <w:rFonts w:hint="eastAsia" w:ascii="宋体" w:hAnsi="宋体" w:eastAsia="宋体" w:cs="Times New Roman"/>
          <w:bCs/>
          <w:kern w:val="0"/>
          <w:sz w:val="24"/>
          <w:szCs w:val="24"/>
          <w:lang w:val="zh-CN" w:eastAsia="zh-CN"/>
        </w:rPr>
        <w:t>采购</w:t>
      </w:r>
      <w:r>
        <w:rPr>
          <w:rFonts w:hint="eastAsia" w:ascii="宋体" w:hAnsi="宋体" w:eastAsia="宋体" w:cs="Times New Roman"/>
          <w:kern w:val="0"/>
          <w:sz w:val="24"/>
          <w:szCs w:val="24"/>
          <w:lang w:val="zh-CN" w:eastAsia="zh-CN"/>
        </w:rPr>
        <w:t>项目的名称：</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u w:val="single"/>
          <w:lang w:val="en-US"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rPr>
          <w:rFonts w:hint="default" w:ascii="宋体" w:hAnsi="宋体" w:eastAsia="宋体" w:cs="Times New Roman"/>
          <w:kern w:val="0"/>
          <w:sz w:val="24"/>
          <w:szCs w:val="24"/>
          <w:lang w:val="en-US" w:eastAsia="zh-CN"/>
        </w:rPr>
      </w:pPr>
      <w:r>
        <w:rPr>
          <w:rFonts w:hint="eastAsia" w:ascii="宋体" w:hAnsi="宋体" w:eastAsia="宋体" w:cs="Times New Roman"/>
          <w:bCs/>
          <w:kern w:val="0"/>
          <w:sz w:val="24"/>
          <w:szCs w:val="24"/>
          <w:lang w:val="zh-CN" w:eastAsia="zh-CN"/>
        </w:rPr>
        <w:t>采购</w:t>
      </w:r>
      <w:r>
        <w:rPr>
          <w:rFonts w:hint="eastAsia" w:ascii="宋体" w:hAnsi="宋体" w:eastAsia="宋体" w:cs="Times New Roman"/>
          <w:kern w:val="0"/>
          <w:sz w:val="24"/>
          <w:szCs w:val="24"/>
          <w:lang w:val="zh-CN" w:eastAsia="zh-CN"/>
        </w:rPr>
        <w:t>项目的编号：</w:t>
      </w:r>
      <w:r>
        <w:rPr>
          <w:rFonts w:hint="eastAsia" w:ascii="宋体" w:hAnsi="宋体" w:eastAsia="宋体" w:cs="Times New Roman"/>
          <w:bCs/>
          <w:kern w:val="0"/>
          <w:sz w:val="24"/>
          <w:szCs w:val="24"/>
          <w:u w:val="single"/>
          <w:lang w:val="en-US" w:eastAsia="zh-CN"/>
        </w:rPr>
        <w:t xml:space="preserve">                 </w:t>
      </w:r>
    </w:p>
    <w:p>
      <w:pPr>
        <w:spacing w:line="360" w:lineRule="auto"/>
        <w:ind w:left="25" w:leftChars="12" w:firstLine="472" w:firstLineChars="197"/>
        <w:rPr>
          <w:rFonts w:hint="eastAsia" w:ascii="宋体" w:hAnsi="宋体" w:eastAsia="宋体" w:cs="Times New Roman"/>
          <w:bCs/>
          <w:kern w:val="0"/>
          <w:sz w:val="24"/>
          <w:szCs w:val="24"/>
          <w:u w:val="single"/>
          <w:lang w:val="zh-CN" w:eastAsia="zh-CN"/>
        </w:rPr>
      </w:pPr>
      <w:r>
        <w:rPr>
          <w:rFonts w:hint="eastAsia" w:ascii="宋体" w:hAnsi="宋体" w:eastAsia="宋体" w:cs="Times New Roman"/>
          <w:kern w:val="0"/>
          <w:sz w:val="24"/>
          <w:szCs w:val="24"/>
          <w:lang w:val="zh-CN" w:eastAsia="zh-CN"/>
        </w:rPr>
        <w:t>采购人名称：</w:t>
      </w:r>
      <w:r>
        <w:rPr>
          <w:rFonts w:hint="eastAsia" w:ascii="宋体" w:hAnsi="宋体" w:eastAsia="宋体" w:cs="Times New Roman"/>
          <w:bCs/>
          <w:kern w:val="0"/>
          <w:sz w:val="24"/>
          <w:szCs w:val="24"/>
          <w:u w:val="single"/>
          <w:lang w:val="zh-CN" w:eastAsia="zh-CN"/>
        </w:rPr>
        <w:t xml:space="preserve"> </w:t>
      </w:r>
      <w:r>
        <w:rPr>
          <w:rFonts w:hint="eastAsia" w:ascii="宋体" w:hAnsi="宋体" w:eastAsia="宋体" w:cs="Times New Roman"/>
          <w:bCs/>
          <w:kern w:val="0"/>
          <w:sz w:val="24"/>
          <w:szCs w:val="24"/>
          <w:u w:val="single"/>
          <w:lang w:val="en-US"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rPr>
          <w:rFonts w:hint="eastAsia" w:ascii="宋体" w:hAnsi="宋体" w:eastAsia="宋体" w:cs="Times New Roman"/>
          <w:bCs/>
          <w:kern w:val="0"/>
          <w:sz w:val="24"/>
          <w:szCs w:val="24"/>
          <w:u w:val="single"/>
          <w:lang w:val="zh-CN" w:eastAsia="zh-CN"/>
        </w:rPr>
      </w:pPr>
      <w:r>
        <w:rPr>
          <w:rFonts w:hint="eastAsia" w:ascii="宋体" w:hAnsi="宋体" w:eastAsia="宋体" w:cs="Times New Roman"/>
          <w:kern w:val="0"/>
          <w:sz w:val="24"/>
          <w:szCs w:val="24"/>
          <w:lang w:val="zh-CN" w:eastAsia="zh-CN"/>
        </w:rPr>
        <w:t>代理机构名称：</w:t>
      </w:r>
      <w:r>
        <w:rPr>
          <w:rFonts w:hint="eastAsia" w:ascii="宋体" w:hAnsi="宋体" w:eastAsia="宋体" w:cs="Times New Roman"/>
          <w:bCs/>
          <w:kern w:val="0"/>
          <w:sz w:val="24"/>
          <w:szCs w:val="24"/>
          <w:u w:val="single"/>
          <w:lang w:val="en-US"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en-US" w:eastAsia="zh-CN"/>
        </w:rPr>
        <w:t>采购</w:t>
      </w:r>
      <w:r>
        <w:rPr>
          <w:rFonts w:hint="eastAsia" w:ascii="宋体" w:hAnsi="宋体" w:eastAsia="宋体" w:cs="Times New Roman"/>
          <w:bCs/>
          <w:kern w:val="0"/>
          <w:sz w:val="24"/>
          <w:szCs w:val="24"/>
          <w:lang w:val="zh-CN" w:eastAsia="zh-CN"/>
        </w:rPr>
        <w:t>文件公告：</w:t>
      </w:r>
      <w:r>
        <w:rPr>
          <w:rFonts w:hint="eastAsia" w:ascii="宋体" w:hAnsi="宋体" w:eastAsia="宋体" w:cs="Times New Roman"/>
          <w:bCs/>
          <w:kern w:val="0"/>
          <w:sz w:val="24"/>
          <w:szCs w:val="24"/>
          <w:u w:val="single"/>
          <w:lang w:val="zh-CN" w:eastAsia="zh-CN"/>
        </w:rPr>
        <w:t>是/否</w:t>
      </w:r>
      <w:r>
        <w:rPr>
          <w:rFonts w:hint="eastAsia" w:ascii="宋体" w:hAnsi="宋体" w:eastAsia="宋体" w:cs="Times New Roman"/>
          <w:bCs/>
          <w:kern w:val="0"/>
          <w:sz w:val="24"/>
          <w:szCs w:val="24"/>
          <w:lang w:val="zh-CN" w:eastAsia="zh-CN"/>
        </w:rPr>
        <w:t>公告期限：</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rPr>
          <w:rFonts w:hint="eastAsia" w:ascii="宋体" w:hAnsi="宋体" w:eastAsia="宋体" w:cs="Times New Roman"/>
          <w:b/>
          <w:kern w:val="0"/>
          <w:sz w:val="24"/>
          <w:szCs w:val="24"/>
          <w:lang w:val="zh-CN" w:eastAsia="zh-CN"/>
        </w:rPr>
      </w:pPr>
      <w:r>
        <w:rPr>
          <w:rFonts w:hint="eastAsia" w:ascii="宋体" w:hAnsi="宋体" w:eastAsia="宋体" w:cs="Times New Roman"/>
          <w:bCs/>
          <w:kern w:val="0"/>
          <w:sz w:val="24"/>
          <w:szCs w:val="24"/>
          <w:lang w:val="zh-CN" w:eastAsia="zh-CN"/>
        </w:rPr>
        <w:t>采购结果公告：</w:t>
      </w:r>
      <w:r>
        <w:rPr>
          <w:rFonts w:hint="eastAsia" w:ascii="宋体" w:hAnsi="宋体" w:eastAsia="宋体" w:cs="Times New Roman"/>
          <w:bCs/>
          <w:kern w:val="0"/>
          <w:sz w:val="24"/>
          <w:szCs w:val="24"/>
          <w:u w:val="single"/>
          <w:lang w:val="zh-CN" w:eastAsia="zh-CN"/>
        </w:rPr>
        <w:t>是/否</w:t>
      </w:r>
      <w:r>
        <w:rPr>
          <w:rFonts w:hint="eastAsia" w:ascii="宋体" w:hAnsi="宋体" w:eastAsia="宋体" w:cs="Times New Roman"/>
          <w:bCs/>
          <w:kern w:val="0"/>
          <w:sz w:val="24"/>
          <w:szCs w:val="24"/>
          <w:lang w:val="zh-CN" w:eastAsia="zh-CN"/>
        </w:rPr>
        <w:t>公告期限：</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6"/>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三、质疑基本情况</w:t>
      </w:r>
    </w:p>
    <w:p>
      <w:pPr>
        <w:spacing w:line="360" w:lineRule="auto"/>
        <w:ind w:firstLine="480" w:firstLineChars="200"/>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投诉人于</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年</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月</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日，向</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提出质疑，质疑事项为：</w:t>
      </w:r>
    </w:p>
    <w:p>
      <w:pPr>
        <w:spacing w:line="360" w:lineRule="auto"/>
        <w:ind w:firstLine="241"/>
        <w:rPr>
          <w:rFonts w:hint="eastAsia" w:ascii="宋体" w:hAnsi="宋体" w:eastAsia="宋体" w:cs="Times New Roman"/>
          <w:bCs/>
          <w:kern w:val="0"/>
          <w:sz w:val="24"/>
          <w:szCs w:val="24"/>
          <w:u w:val="single"/>
          <w:lang w:val="zh-CN" w:eastAsia="zh-CN"/>
        </w:rPr>
      </w:pPr>
      <w:r>
        <w:rPr>
          <w:rFonts w:hint="eastAsia" w:ascii="宋体" w:hAnsi="宋体" w:eastAsia="宋体" w:cs="Times New Roman"/>
          <w:kern w:val="0"/>
          <w:sz w:val="24"/>
          <w:szCs w:val="24"/>
          <w:lang w:val="zh-CN"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firstLine="241"/>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firstLine="480" w:firstLineChars="200"/>
        <w:rPr>
          <w:rFonts w:hint="eastAsia" w:ascii="宋体" w:hAnsi="宋体" w:eastAsia="宋体" w:cs="Times New Roman"/>
          <w:kern w:val="0"/>
          <w:sz w:val="24"/>
          <w:szCs w:val="24"/>
          <w:lang w:val="zh-CN" w:eastAsia="zh-CN"/>
        </w:rPr>
      </w:pPr>
      <w:r>
        <w:rPr>
          <w:rFonts w:hint="eastAsia" w:ascii="宋体" w:hAnsi="宋体" w:eastAsia="宋体" w:cs="Times New Roman"/>
          <w:bCs/>
          <w:kern w:val="0"/>
          <w:sz w:val="24"/>
          <w:szCs w:val="24"/>
          <w:u w:val="single"/>
          <w:lang w:val="zh-CN" w:eastAsia="zh-CN"/>
        </w:rPr>
        <w:t>采购人/代理机构</w:t>
      </w:r>
      <w:r>
        <w:rPr>
          <w:rFonts w:hint="eastAsia" w:ascii="宋体" w:hAnsi="宋体" w:eastAsia="宋体" w:cs="Times New Roman"/>
          <w:bCs/>
          <w:kern w:val="0"/>
          <w:sz w:val="24"/>
          <w:szCs w:val="24"/>
          <w:lang w:val="zh-CN" w:eastAsia="zh-CN"/>
        </w:rPr>
        <w:t>于</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年</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月</w:t>
      </w:r>
      <w:r>
        <w:rPr>
          <w:rFonts w:hint="eastAsia" w:ascii="宋体" w:hAnsi="宋体" w:eastAsia="宋体" w:cs="Times New Roman"/>
          <w:kern w:val="0"/>
          <w:sz w:val="24"/>
          <w:szCs w:val="24"/>
          <w:u w:val="single"/>
          <w:lang w:val="zh-CN" w:eastAsia="zh-CN"/>
        </w:rPr>
        <w:t xml:space="preserve">   </w:t>
      </w:r>
      <w:r>
        <w:rPr>
          <w:rFonts w:hint="eastAsia" w:ascii="宋体" w:hAnsi="宋体" w:eastAsia="宋体" w:cs="Times New Roman"/>
          <w:kern w:val="0"/>
          <w:sz w:val="24"/>
          <w:szCs w:val="24"/>
          <w:lang w:val="zh-CN" w:eastAsia="zh-CN"/>
        </w:rPr>
        <w:t>日，</w:t>
      </w:r>
      <w:r>
        <w:rPr>
          <w:rFonts w:hint="eastAsia" w:ascii="宋体" w:hAnsi="宋体" w:eastAsia="宋体" w:cs="Times New Roman"/>
          <w:bCs/>
          <w:kern w:val="0"/>
          <w:sz w:val="24"/>
          <w:szCs w:val="24"/>
          <w:lang w:val="zh-CN" w:eastAsia="zh-CN"/>
        </w:rPr>
        <w:t xml:space="preserve">就质疑事项作出了答复/没有在法定期限内作出答复。                                                                                             </w:t>
      </w:r>
    </w:p>
    <w:p>
      <w:pPr>
        <w:spacing w:line="360" w:lineRule="auto"/>
        <w:ind w:left="25" w:leftChars="12" w:firstLine="472" w:firstLineChars="196"/>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四、投诉事项具体内容</w:t>
      </w:r>
    </w:p>
    <w:p>
      <w:pPr>
        <w:spacing w:line="360" w:lineRule="auto"/>
        <w:ind w:left="25" w:leftChars="12" w:firstLine="472" w:firstLineChars="197"/>
        <w:rPr>
          <w:rFonts w:hint="eastAsia" w:ascii="宋体" w:hAnsi="宋体" w:eastAsia="宋体" w:cs="Times New Roman"/>
          <w:bCs/>
          <w:kern w:val="0"/>
          <w:sz w:val="24"/>
          <w:szCs w:val="24"/>
          <w:u w:val="single"/>
          <w:lang w:val="zh-CN" w:eastAsia="zh-CN"/>
        </w:rPr>
      </w:pPr>
      <w:r>
        <w:rPr>
          <w:rFonts w:hint="eastAsia" w:ascii="宋体" w:hAnsi="宋体" w:eastAsia="宋体" w:cs="Times New Roman"/>
          <w:kern w:val="0"/>
          <w:sz w:val="24"/>
          <w:szCs w:val="24"/>
          <w:lang w:val="zh-CN" w:eastAsia="zh-CN"/>
        </w:rPr>
        <w:t>投诉事项1：</w:t>
      </w:r>
      <w:r>
        <w:rPr>
          <w:rFonts w:hint="eastAsia" w:ascii="宋体" w:hAnsi="宋体" w:eastAsia="宋体" w:cs="Times New Roman"/>
          <w:bCs/>
          <w:kern w:val="0"/>
          <w:sz w:val="24"/>
          <w:szCs w:val="24"/>
          <w:u w:val="single"/>
          <w:lang w:val="zh-CN" w:eastAsia="zh-CN"/>
        </w:rPr>
        <w:t xml:space="preserve">                                                                           </w:t>
      </w:r>
    </w:p>
    <w:p>
      <w:pPr>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事实依据：</w:t>
      </w:r>
      <w:r>
        <w:rPr>
          <w:rFonts w:hint="eastAsia" w:ascii="宋体" w:hAnsi="宋体" w:eastAsia="宋体" w:cs="Times New Roman"/>
          <w:kern w:val="0"/>
          <w:sz w:val="24"/>
          <w:szCs w:val="24"/>
          <w:lang w:val="zh-CN"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rPr>
          <w:rFonts w:hint="eastAsia" w:ascii="宋体" w:hAnsi="宋体" w:eastAsia="宋体" w:cs="Times New Roman"/>
          <w:kern w:val="0"/>
          <w:sz w:val="24"/>
          <w:szCs w:val="24"/>
          <w:lang w:val="zh-CN" w:eastAsia="zh-CN"/>
        </w:rPr>
      </w:pPr>
      <w:r>
        <w:rPr>
          <w:rFonts w:hint="eastAsia" w:ascii="宋体" w:hAnsi="宋体" w:eastAsia="宋体" w:cs="Times New Roman"/>
          <w:bCs/>
          <w:kern w:val="0"/>
          <w:sz w:val="24"/>
          <w:szCs w:val="24"/>
          <w:u w:val="single"/>
          <w:lang w:val="zh-CN" w:eastAsia="zh-CN"/>
        </w:rPr>
        <w:t xml:space="preserve">                                                                                        </w:t>
      </w:r>
    </w:p>
    <w:p>
      <w:pPr>
        <w:spacing w:line="360" w:lineRule="auto"/>
        <w:ind w:firstLine="480" w:firstLineChars="200"/>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法律依据：</w:t>
      </w:r>
      <w:r>
        <w:rPr>
          <w:rFonts w:hint="eastAsia" w:ascii="宋体" w:hAnsi="宋体" w:eastAsia="宋体" w:cs="Times New Roman"/>
          <w:kern w:val="0"/>
          <w:sz w:val="24"/>
          <w:szCs w:val="24"/>
          <w:lang w:val="zh-CN"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352" w:firstLineChars="147"/>
        <w:rPr>
          <w:rFonts w:hint="eastAsia" w:ascii="宋体" w:hAnsi="宋体" w:eastAsia="宋体" w:cs="Times New Roman"/>
          <w:bCs/>
          <w:kern w:val="0"/>
          <w:sz w:val="24"/>
          <w:szCs w:val="24"/>
          <w:u w:val="single"/>
          <w:lang w:val="zh-CN" w:eastAsia="zh-CN"/>
        </w:rPr>
      </w:pPr>
      <w:r>
        <w:rPr>
          <w:rFonts w:hint="eastAsia" w:ascii="宋体" w:hAnsi="宋体" w:eastAsia="宋体" w:cs="Times New Roman"/>
          <w:bCs/>
          <w:kern w:val="0"/>
          <w:sz w:val="24"/>
          <w:szCs w:val="24"/>
          <w:lang w:val="zh-CN" w:eastAsia="zh-CN"/>
        </w:rPr>
        <w:t xml:space="preserve"> </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472" w:firstLineChars="197"/>
        <w:rPr>
          <w:rFonts w:hint="eastAsia" w:ascii="宋体" w:hAnsi="宋体" w:eastAsia="宋体" w:cs="Times New Roman"/>
          <w:bCs/>
          <w:kern w:val="0"/>
          <w:sz w:val="24"/>
          <w:szCs w:val="24"/>
          <w:lang w:val="zh-CN" w:eastAsia="zh-CN"/>
        </w:rPr>
      </w:pPr>
      <w:r>
        <w:rPr>
          <w:rFonts w:hint="eastAsia" w:ascii="宋体" w:hAnsi="宋体" w:eastAsia="宋体" w:cs="Times New Roman"/>
          <w:kern w:val="0"/>
          <w:sz w:val="24"/>
          <w:szCs w:val="24"/>
          <w:lang w:val="zh-CN" w:eastAsia="zh-CN"/>
        </w:rPr>
        <w:t xml:space="preserve">投诉事项2  </w:t>
      </w:r>
      <w:r>
        <w:rPr>
          <w:rFonts w:hint="eastAsia" w:ascii="宋体" w:hAnsi="宋体" w:eastAsia="宋体" w:cs="Times New Roman"/>
          <w:bCs/>
          <w:kern w:val="0"/>
          <w:sz w:val="24"/>
          <w:szCs w:val="24"/>
          <w:lang w:val="zh-CN" w:eastAsia="zh-CN"/>
        </w:rPr>
        <w:t xml:space="preserve">   </w:t>
      </w:r>
    </w:p>
    <w:p>
      <w:pPr>
        <w:spacing w:line="360" w:lineRule="auto"/>
        <w:ind w:left="25" w:leftChars="12" w:firstLine="472" w:firstLineChars="197"/>
        <w:rPr>
          <w:rFonts w:hint="eastAsia" w:ascii="宋体" w:hAnsi="宋体" w:eastAsia="宋体" w:cs="Times New Roman"/>
          <w:bCs/>
          <w:kern w:val="0"/>
          <w:sz w:val="24"/>
          <w:szCs w:val="24"/>
          <w:lang w:val="zh-CN" w:eastAsia="zh-CN"/>
        </w:rPr>
      </w:pPr>
      <w:r>
        <w:rPr>
          <w:rFonts w:ascii="宋体" w:hAnsi="宋体" w:eastAsia="宋体" w:cs="Times New Roman"/>
          <w:bCs/>
          <w:kern w:val="0"/>
          <w:sz w:val="24"/>
          <w:szCs w:val="24"/>
          <w:lang w:val="zh-CN" w:eastAsia="zh-CN"/>
        </w:rPr>
        <w:t>……</w:t>
      </w:r>
    </w:p>
    <w:p>
      <w:pPr>
        <w:spacing w:line="360" w:lineRule="auto"/>
        <w:ind w:left="25" w:leftChars="12" w:firstLine="472" w:firstLineChars="196"/>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五、与投诉事项相关的投诉请求：</w:t>
      </w:r>
    </w:p>
    <w:p>
      <w:pPr>
        <w:spacing w:line="360" w:lineRule="auto"/>
        <w:ind w:left="25" w:leftChars="12" w:firstLine="472" w:firstLineChars="197"/>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请求：</w:t>
      </w:r>
      <w:r>
        <w:rPr>
          <w:rFonts w:hint="eastAsia" w:ascii="宋体" w:hAnsi="宋体" w:eastAsia="宋体" w:cs="Times New Roman"/>
          <w:bCs/>
          <w:kern w:val="0"/>
          <w:sz w:val="24"/>
          <w:szCs w:val="24"/>
          <w:u w:val="single"/>
          <w:lang w:val="zh-CN" w:eastAsia="zh-CN"/>
        </w:rPr>
        <w:t xml:space="preserve">                                                                                 </w:t>
      </w:r>
    </w:p>
    <w:p>
      <w:pPr>
        <w:spacing w:line="360" w:lineRule="auto"/>
        <w:ind w:left="25" w:leftChars="12" w:firstLine="352" w:firstLineChars="147"/>
        <w:rPr>
          <w:rFonts w:hint="eastAsia" w:ascii="宋体" w:hAnsi="宋体" w:eastAsia="宋体" w:cs="Times New Roman"/>
          <w:kern w:val="0"/>
          <w:sz w:val="24"/>
          <w:szCs w:val="24"/>
          <w:lang w:val="zh-CN" w:eastAsia="zh-CN"/>
        </w:rPr>
      </w:pPr>
    </w:p>
    <w:p>
      <w:pPr>
        <w:spacing w:line="360" w:lineRule="auto"/>
        <w:ind w:left="25" w:leftChars="12" w:firstLine="472" w:firstLineChars="197"/>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签字（签章）：                                       公章：</w:t>
      </w:r>
    </w:p>
    <w:p>
      <w:pPr>
        <w:spacing w:line="360" w:lineRule="auto"/>
        <w:ind w:left="25" w:leftChars="12" w:firstLine="352" w:firstLineChars="147"/>
        <w:rPr>
          <w:rFonts w:hint="eastAsia" w:ascii="宋体" w:hAnsi="宋体" w:eastAsia="宋体" w:cs="Times New Roman"/>
          <w:kern w:val="0"/>
          <w:sz w:val="24"/>
          <w:szCs w:val="24"/>
          <w:lang w:val="zh-CN" w:eastAsia="zh-CN"/>
        </w:rPr>
      </w:pPr>
    </w:p>
    <w:p>
      <w:pPr>
        <w:spacing w:line="360" w:lineRule="auto"/>
        <w:ind w:left="25" w:leftChars="12" w:firstLine="472" w:firstLineChars="197"/>
        <w:rPr>
          <w:rFonts w:hint="eastAsia" w:ascii="宋体" w:hAnsi="宋体" w:eastAsia="宋体" w:cs="Times New Roman"/>
          <w:kern w:val="0"/>
          <w:sz w:val="24"/>
          <w:szCs w:val="24"/>
          <w:lang w:val="zh-CN" w:eastAsia="zh-CN"/>
        </w:rPr>
      </w:pPr>
      <w:r>
        <w:rPr>
          <w:rFonts w:hint="eastAsia" w:ascii="宋体" w:hAnsi="宋体" w:eastAsia="宋体" w:cs="Times New Roman"/>
          <w:kern w:val="0"/>
          <w:sz w:val="24"/>
          <w:szCs w:val="24"/>
          <w:lang w:val="zh-CN" w:eastAsia="zh-CN"/>
        </w:rPr>
        <w:t>日期：</w:t>
      </w:r>
    </w:p>
    <w:p>
      <w:pPr>
        <w:spacing w:line="360" w:lineRule="auto"/>
        <w:ind w:left="25" w:leftChars="12" w:firstLine="472" w:firstLineChars="197"/>
        <w:rPr>
          <w:rFonts w:hint="eastAsia" w:ascii="宋体" w:hAnsi="宋体" w:eastAsia="宋体" w:cs="Times New Roman"/>
          <w:kern w:val="0"/>
          <w:sz w:val="24"/>
          <w:szCs w:val="24"/>
          <w:lang w:val="zh-CN" w:eastAsia="zh-CN"/>
        </w:rPr>
      </w:pPr>
      <w:r>
        <w:rPr>
          <w:rFonts w:hint="eastAsia" w:ascii="宋体" w:hAnsi="宋体" w:eastAsia="宋体" w:cs="Times New Roman"/>
          <w:bCs/>
          <w:kern w:val="0"/>
          <w:sz w:val="24"/>
          <w:szCs w:val="24"/>
          <w:lang w:val="zh-CN" w:eastAsia="zh-CN"/>
        </w:rPr>
        <w:t xml:space="preserve">                                                                                 </w:t>
      </w:r>
    </w:p>
    <w:p>
      <w:pPr>
        <w:snapToGrid w:val="0"/>
        <w:spacing w:line="360" w:lineRule="auto"/>
        <w:rPr>
          <w:rFonts w:hint="eastAsia" w:ascii="宋体" w:hAnsi="宋体" w:eastAsia="宋体" w:cs="Times New Roman"/>
          <w:b/>
          <w:kern w:val="0"/>
          <w:sz w:val="24"/>
          <w:szCs w:val="24"/>
          <w:lang w:val="zh-CN" w:eastAsia="zh-CN"/>
        </w:rPr>
      </w:pPr>
    </w:p>
    <w:p>
      <w:pPr>
        <w:snapToGrid w:val="0"/>
        <w:spacing w:line="360" w:lineRule="auto"/>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说明：</w:t>
      </w:r>
    </w:p>
    <w:p>
      <w:pPr>
        <w:spacing w:line="360" w:lineRule="auto"/>
        <w:ind w:left="25" w:leftChars="12" w:firstLine="354" w:firstLineChars="147"/>
        <w:rPr>
          <w:rFonts w:hint="eastAsia" w:ascii="宋体" w:hAnsi="宋体" w:eastAsia="宋体" w:cs="Times New Roman"/>
          <w:b/>
          <w:bCs/>
          <w:kern w:val="0"/>
          <w:sz w:val="24"/>
          <w:szCs w:val="24"/>
          <w:lang w:val="zh-CN" w:eastAsia="zh-CN"/>
        </w:rPr>
      </w:pPr>
      <w:r>
        <w:rPr>
          <w:rFonts w:hint="eastAsia" w:ascii="宋体" w:hAnsi="宋体" w:eastAsia="宋体" w:cs="Times New Roman"/>
          <w:b/>
          <w:kern w:val="0"/>
          <w:sz w:val="24"/>
          <w:szCs w:val="24"/>
          <w:lang w:val="zh-CN" w:eastAsia="zh-CN"/>
        </w:rPr>
        <w:t>1.投诉人提起投诉时，应当提交投诉书和必要的证明材料，并按照被投诉人和与投诉事项有关的供应商数量提供投诉书副本</w:t>
      </w:r>
      <w:r>
        <w:rPr>
          <w:rFonts w:hint="eastAsia" w:ascii="宋体" w:hAnsi="宋体" w:eastAsia="宋体" w:cs="Times New Roman"/>
          <w:b/>
          <w:bCs/>
          <w:kern w:val="0"/>
          <w:sz w:val="24"/>
          <w:szCs w:val="24"/>
          <w:lang w:val="zh-CN" w:eastAsia="zh-CN"/>
        </w:rPr>
        <w:t>。</w:t>
      </w:r>
    </w:p>
    <w:p>
      <w:pPr>
        <w:spacing w:line="360" w:lineRule="auto"/>
        <w:ind w:left="25" w:leftChars="12" w:firstLine="354" w:firstLineChars="147"/>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360" w:lineRule="auto"/>
        <w:ind w:left="25" w:leftChars="12" w:firstLine="354" w:firstLineChars="147"/>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3.投诉书应简要列明质疑事项，质疑函、质疑答复等作为附件材料提供。</w:t>
      </w:r>
    </w:p>
    <w:p>
      <w:pPr>
        <w:spacing w:line="360" w:lineRule="auto"/>
        <w:ind w:left="25" w:leftChars="12" w:firstLine="354" w:firstLineChars="147"/>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4.投诉书的投诉事项应具体、明确，并有必要的事实依据和法律依据。</w:t>
      </w:r>
    </w:p>
    <w:p>
      <w:pPr>
        <w:spacing w:line="360" w:lineRule="auto"/>
        <w:ind w:left="25" w:leftChars="12" w:firstLine="354" w:firstLineChars="147"/>
        <w:rPr>
          <w:rFonts w:hint="eastAsia" w:ascii="宋体" w:hAnsi="宋体" w:eastAsia="宋体" w:cs="Times New Roman"/>
          <w:b/>
          <w:kern w:val="0"/>
          <w:sz w:val="24"/>
          <w:szCs w:val="24"/>
          <w:lang w:val="zh-CN" w:eastAsia="zh-CN"/>
        </w:rPr>
      </w:pPr>
      <w:r>
        <w:rPr>
          <w:rFonts w:hint="eastAsia" w:ascii="宋体" w:hAnsi="宋体" w:eastAsia="宋体" w:cs="Times New Roman"/>
          <w:b/>
          <w:kern w:val="0"/>
          <w:sz w:val="24"/>
          <w:szCs w:val="24"/>
          <w:lang w:val="zh-CN" w:eastAsia="zh-CN"/>
        </w:rPr>
        <w:t>5.投诉书的投诉请求应与投诉事项相关。</w:t>
      </w:r>
    </w:p>
    <w:p>
      <w:pPr>
        <w:spacing w:line="360" w:lineRule="auto"/>
        <w:ind w:left="25" w:leftChars="12" w:firstLine="354" w:firstLineChars="147"/>
        <w:rPr>
          <w:rFonts w:hint="eastAsia" w:ascii="宋体" w:hAnsi="宋体" w:eastAsia="宋体" w:cs="Times New Roman"/>
          <w:b/>
          <w:kern w:val="0"/>
          <w:sz w:val="20"/>
          <w:szCs w:val="21"/>
          <w:lang w:val="zh-CN" w:eastAsia="zh-CN"/>
        </w:rPr>
      </w:pPr>
      <w:r>
        <w:rPr>
          <w:rFonts w:hint="eastAsia" w:ascii="宋体" w:hAnsi="宋体" w:eastAsia="宋体" w:cs="Times New Roman"/>
          <w:b/>
          <w:kern w:val="0"/>
          <w:sz w:val="24"/>
          <w:szCs w:val="24"/>
          <w:lang w:val="zh-CN" w:eastAsia="zh-CN"/>
        </w:rPr>
        <w:t>6.投诉人为法人或者其他组织的，投诉书应由法定代表人、主要负责人，或者其授权代表签字或者盖章，并加盖公章。</w:t>
      </w:r>
    </w:p>
    <w:p>
      <w:pPr>
        <w:rPr>
          <w:rFonts w:hint="eastAsia" w:ascii="Times New Roman" w:hAnsi="Times New Roman" w:eastAsia="宋体" w:cs="Times New Roman"/>
          <w:szCs w:val="24"/>
          <w:lang w:val="zh-CN"/>
        </w:rPr>
      </w:pPr>
    </w:p>
    <w:p>
      <w:pPr>
        <w:rPr>
          <w:rFonts w:hint="eastAsia" w:ascii="Times New Roman" w:hAnsi="Times New Roman" w:eastAsia="宋体" w:cs="Times New Roman"/>
          <w:szCs w:val="24"/>
        </w:rPr>
      </w:pPr>
    </w:p>
    <w:p/>
    <w:p>
      <w:r>
        <w:br w:type="page"/>
      </w:r>
    </w:p>
    <w:sectPr>
      <w:footerReference r:id="rId11" w:type="first"/>
      <w:footerReference r:id="rId10" w:type="default"/>
      <w:pgSz w:w="11910" w:h="16840"/>
      <w:pgMar w:top="1340" w:right="150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GLlBtBQIAAAYEAAAOAAAAAAAAAAEAIAAAAB4BAABkcnMvZTJv&#10;RG9jLnhtbFBLBQYAAAAABgAGAFkBAACV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hanging="420"/>
      <w:jc w:val="center"/>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
                            <w:ind w:left="420" w:hanging="420"/>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zxWF8CAIAABIEAAAOAAAAAAAAAAEAIAAAAB4BAABkcnMv&#10;ZTJvRG9jLnhtbFBLBQYAAAAABgAGAFkBAACYBQAAAAA=&#10;">
              <v:fill on="f" focussize="0,0"/>
              <v:stroke on="f"/>
              <v:imagedata o:title=""/>
              <o:lock v:ext="edit" aspectratio="f"/>
              <v:textbox inset="0mm,0mm,0mm,0mm" style="mso-fit-shape-to-text:t;">
                <w:txbxContent>
                  <w:p>
                    <w:pPr>
                      <w:pStyle w:val="2"/>
                      <w:ind w:left="420" w:hanging="420"/>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p>
    <w:pPr>
      <w:pStyle w:val="2"/>
      <w:ind w:left="420" w:hanging="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PPOGSwkCAAAUBAAADgAAAAAAAAABACAAAAAeAQAAZHJz&#10;L2Uyb0RvYy54bWxQSwUGAAAAAAYABgBZAQAAm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lang w:val="en-US"/>
                            </w:rPr>
                            <w:t>63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pgBt3wkCAAAUBAAADgAAAAAAAAABACAAAAAeAQAAZHJz&#10;L2Uyb0RvYy54bWxQSwUGAAAAAAYABgBZAQAAm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lang w:val="en-US"/>
                      </w:rPr>
                      <w:t>63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ED6B27D"/>
    <w:multiLevelType w:val="singleLevel"/>
    <w:tmpl w:val="4ED6B27D"/>
    <w:lvl w:ilvl="0" w:tentative="0">
      <w:start w:val="1"/>
      <w:numFmt w:val="chineseCounting"/>
      <w:suff w:val="space"/>
      <w:lvlText w:val="第%1章"/>
      <w:lvlJc w:val="left"/>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NWQxMmU5NjQ1OTYwODIwMTY0ODFhOTFiODQ1YmYifQ=="/>
  </w:docVars>
  <w:rsids>
    <w:rsidRoot w:val="007C21E9"/>
    <w:rsid w:val="00013A77"/>
    <w:rsid w:val="000903CF"/>
    <w:rsid w:val="00246D04"/>
    <w:rsid w:val="00293058"/>
    <w:rsid w:val="007C21E9"/>
    <w:rsid w:val="009511CD"/>
    <w:rsid w:val="009B113E"/>
    <w:rsid w:val="00A612AB"/>
    <w:rsid w:val="00A85F23"/>
    <w:rsid w:val="00BE4502"/>
    <w:rsid w:val="00CD2033"/>
    <w:rsid w:val="00D10B4F"/>
    <w:rsid w:val="00E21224"/>
    <w:rsid w:val="00EA3215"/>
    <w:rsid w:val="011D075F"/>
    <w:rsid w:val="01CB02C6"/>
    <w:rsid w:val="01FF46E4"/>
    <w:rsid w:val="02217A18"/>
    <w:rsid w:val="024457B0"/>
    <w:rsid w:val="0250392C"/>
    <w:rsid w:val="02700A12"/>
    <w:rsid w:val="027F4BED"/>
    <w:rsid w:val="02D81677"/>
    <w:rsid w:val="02F33579"/>
    <w:rsid w:val="03036BF9"/>
    <w:rsid w:val="03214847"/>
    <w:rsid w:val="036B6560"/>
    <w:rsid w:val="0372245E"/>
    <w:rsid w:val="037F62D3"/>
    <w:rsid w:val="03930F0A"/>
    <w:rsid w:val="03E301C6"/>
    <w:rsid w:val="03FB16C0"/>
    <w:rsid w:val="044F16F0"/>
    <w:rsid w:val="04F01445"/>
    <w:rsid w:val="05304A58"/>
    <w:rsid w:val="05827A6F"/>
    <w:rsid w:val="05B019D9"/>
    <w:rsid w:val="05B10123"/>
    <w:rsid w:val="05BA0F6E"/>
    <w:rsid w:val="05C85B6F"/>
    <w:rsid w:val="05F17190"/>
    <w:rsid w:val="05F55A06"/>
    <w:rsid w:val="061C77CE"/>
    <w:rsid w:val="065B47F7"/>
    <w:rsid w:val="06695A20"/>
    <w:rsid w:val="06852C34"/>
    <w:rsid w:val="06B45B9F"/>
    <w:rsid w:val="07032602"/>
    <w:rsid w:val="075A6AC4"/>
    <w:rsid w:val="078556FE"/>
    <w:rsid w:val="07E278AB"/>
    <w:rsid w:val="08162E97"/>
    <w:rsid w:val="08841649"/>
    <w:rsid w:val="0892386F"/>
    <w:rsid w:val="0896540B"/>
    <w:rsid w:val="08A72DDC"/>
    <w:rsid w:val="08DB7137"/>
    <w:rsid w:val="08E33A76"/>
    <w:rsid w:val="08E40B8D"/>
    <w:rsid w:val="090B3A39"/>
    <w:rsid w:val="094521FA"/>
    <w:rsid w:val="096F5B1B"/>
    <w:rsid w:val="09786076"/>
    <w:rsid w:val="098E29CC"/>
    <w:rsid w:val="09AF056B"/>
    <w:rsid w:val="09CF3FB8"/>
    <w:rsid w:val="0A2D2358"/>
    <w:rsid w:val="0A303492"/>
    <w:rsid w:val="0A4D49DC"/>
    <w:rsid w:val="0A7D2FA4"/>
    <w:rsid w:val="0B097343"/>
    <w:rsid w:val="0B254482"/>
    <w:rsid w:val="0B2D703C"/>
    <w:rsid w:val="0B4A3976"/>
    <w:rsid w:val="0B5551FE"/>
    <w:rsid w:val="0BEA62BE"/>
    <w:rsid w:val="0C167BF0"/>
    <w:rsid w:val="0C255B1C"/>
    <w:rsid w:val="0C423B4C"/>
    <w:rsid w:val="0CBC262F"/>
    <w:rsid w:val="0CC61B2F"/>
    <w:rsid w:val="0D22418C"/>
    <w:rsid w:val="0D982CF5"/>
    <w:rsid w:val="0DBA1896"/>
    <w:rsid w:val="0E411532"/>
    <w:rsid w:val="0E752256"/>
    <w:rsid w:val="0E9D4D60"/>
    <w:rsid w:val="0EAE428B"/>
    <w:rsid w:val="0ECA4573"/>
    <w:rsid w:val="0F2C2E76"/>
    <w:rsid w:val="0F6A1F1A"/>
    <w:rsid w:val="0F7C513B"/>
    <w:rsid w:val="0F7E6819"/>
    <w:rsid w:val="0FB55CA2"/>
    <w:rsid w:val="1018013C"/>
    <w:rsid w:val="101F264D"/>
    <w:rsid w:val="10240EAE"/>
    <w:rsid w:val="10267F1F"/>
    <w:rsid w:val="109E1CBC"/>
    <w:rsid w:val="10CF7081"/>
    <w:rsid w:val="113E5504"/>
    <w:rsid w:val="113F075A"/>
    <w:rsid w:val="11534D38"/>
    <w:rsid w:val="11694069"/>
    <w:rsid w:val="116C2CA8"/>
    <w:rsid w:val="119E326A"/>
    <w:rsid w:val="11A56003"/>
    <w:rsid w:val="11AB207C"/>
    <w:rsid w:val="11B56492"/>
    <w:rsid w:val="11E61D28"/>
    <w:rsid w:val="12290F0E"/>
    <w:rsid w:val="12412737"/>
    <w:rsid w:val="12415A70"/>
    <w:rsid w:val="128E5246"/>
    <w:rsid w:val="12B14A74"/>
    <w:rsid w:val="12FC28BE"/>
    <w:rsid w:val="13264E55"/>
    <w:rsid w:val="132E5DB8"/>
    <w:rsid w:val="13813795"/>
    <w:rsid w:val="1404685F"/>
    <w:rsid w:val="147D4F72"/>
    <w:rsid w:val="148A3D0B"/>
    <w:rsid w:val="1497248C"/>
    <w:rsid w:val="149C28BF"/>
    <w:rsid w:val="14A45FB0"/>
    <w:rsid w:val="14A6243D"/>
    <w:rsid w:val="152F6897"/>
    <w:rsid w:val="15412561"/>
    <w:rsid w:val="155234DD"/>
    <w:rsid w:val="156A7853"/>
    <w:rsid w:val="158E19C1"/>
    <w:rsid w:val="159C4EFE"/>
    <w:rsid w:val="15C60DCC"/>
    <w:rsid w:val="162F52A8"/>
    <w:rsid w:val="164722C1"/>
    <w:rsid w:val="16493163"/>
    <w:rsid w:val="165401BC"/>
    <w:rsid w:val="16C14BCE"/>
    <w:rsid w:val="16E46F14"/>
    <w:rsid w:val="16E87E3D"/>
    <w:rsid w:val="17120F22"/>
    <w:rsid w:val="179C641F"/>
    <w:rsid w:val="17B86748"/>
    <w:rsid w:val="17BA0187"/>
    <w:rsid w:val="17C47764"/>
    <w:rsid w:val="17E413A1"/>
    <w:rsid w:val="18023817"/>
    <w:rsid w:val="18AF432C"/>
    <w:rsid w:val="18DF0FE7"/>
    <w:rsid w:val="18E62205"/>
    <w:rsid w:val="198E56A0"/>
    <w:rsid w:val="1992381E"/>
    <w:rsid w:val="19AA594A"/>
    <w:rsid w:val="19C21A99"/>
    <w:rsid w:val="19C40971"/>
    <w:rsid w:val="19F17C09"/>
    <w:rsid w:val="1A0E41E2"/>
    <w:rsid w:val="1A18361C"/>
    <w:rsid w:val="1A1B57CD"/>
    <w:rsid w:val="1A7D169C"/>
    <w:rsid w:val="1AB33A4E"/>
    <w:rsid w:val="1AC71182"/>
    <w:rsid w:val="1AE64D67"/>
    <w:rsid w:val="1B382423"/>
    <w:rsid w:val="1B4E247D"/>
    <w:rsid w:val="1B5003D3"/>
    <w:rsid w:val="1B6612C9"/>
    <w:rsid w:val="1BF64E38"/>
    <w:rsid w:val="1C0F2192"/>
    <w:rsid w:val="1C3D560A"/>
    <w:rsid w:val="1C4A28E3"/>
    <w:rsid w:val="1C642B1A"/>
    <w:rsid w:val="1C830837"/>
    <w:rsid w:val="1C8B2EA7"/>
    <w:rsid w:val="1CAB5E94"/>
    <w:rsid w:val="1CB75DAF"/>
    <w:rsid w:val="1D5860E0"/>
    <w:rsid w:val="1D7853F7"/>
    <w:rsid w:val="1D9D1A60"/>
    <w:rsid w:val="1DB409DB"/>
    <w:rsid w:val="1DC34DD9"/>
    <w:rsid w:val="1DE541AF"/>
    <w:rsid w:val="1E415936"/>
    <w:rsid w:val="1EB7105D"/>
    <w:rsid w:val="1F002B00"/>
    <w:rsid w:val="1F2A0E70"/>
    <w:rsid w:val="1F526FB3"/>
    <w:rsid w:val="1F9F7F10"/>
    <w:rsid w:val="1FC73078"/>
    <w:rsid w:val="1FC9696C"/>
    <w:rsid w:val="20682955"/>
    <w:rsid w:val="206F45D9"/>
    <w:rsid w:val="20A22E61"/>
    <w:rsid w:val="20AA183D"/>
    <w:rsid w:val="20D11800"/>
    <w:rsid w:val="20D17529"/>
    <w:rsid w:val="20DF35F5"/>
    <w:rsid w:val="20E60491"/>
    <w:rsid w:val="20F71370"/>
    <w:rsid w:val="210431F4"/>
    <w:rsid w:val="2136034A"/>
    <w:rsid w:val="215C59D3"/>
    <w:rsid w:val="216F257A"/>
    <w:rsid w:val="218E49DB"/>
    <w:rsid w:val="21DA13C0"/>
    <w:rsid w:val="21DB5AB4"/>
    <w:rsid w:val="220B2862"/>
    <w:rsid w:val="225B1540"/>
    <w:rsid w:val="22AD570A"/>
    <w:rsid w:val="22E419C9"/>
    <w:rsid w:val="231E655E"/>
    <w:rsid w:val="233F18A9"/>
    <w:rsid w:val="237130FB"/>
    <w:rsid w:val="237A74F0"/>
    <w:rsid w:val="237F7B4B"/>
    <w:rsid w:val="238306FE"/>
    <w:rsid w:val="239B7D19"/>
    <w:rsid w:val="242552B4"/>
    <w:rsid w:val="24367BD5"/>
    <w:rsid w:val="245B23CF"/>
    <w:rsid w:val="24603FA7"/>
    <w:rsid w:val="24963CCF"/>
    <w:rsid w:val="24986210"/>
    <w:rsid w:val="24B81ED1"/>
    <w:rsid w:val="24BC52F1"/>
    <w:rsid w:val="24E753E1"/>
    <w:rsid w:val="25290C20"/>
    <w:rsid w:val="25644CFB"/>
    <w:rsid w:val="26037C97"/>
    <w:rsid w:val="261A696E"/>
    <w:rsid w:val="263F5510"/>
    <w:rsid w:val="2641436D"/>
    <w:rsid w:val="26650CFE"/>
    <w:rsid w:val="266F5212"/>
    <w:rsid w:val="26866639"/>
    <w:rsid w:val="26931184"/>
    <w:rsid w:val="26B17E46"/>
    <w:rsid w:val="27261C55"/>
    <w:rsid w:val="27996369"/>
    <w:rsid w:val="279F1523"/>
    <w:rsid w:val="27A060EE"/>
    <w:rsid w:val="27A83535"/>
    <w:rsid w:val="27B839C1"/>
    <w:rsid w:val="27F62352"/>
    <w:rsid w:val="27F70088"/>
    <w:rsid w:val="27F80870"/>
    <w:rsid w:val="28033475"/>
    <w:rsid w:val="285E1230"/>
    <w:rsid w:val="286B40D0"/>
    <w:rsid w:val="288D2BA7"/>
    <w:rsid w:val="28A56D74"/>
    <w:rsid w:val="28CA5E86"/>
    <w:rsid w:val="29095871"/>
    <w:rsid w:val="290C539D"/>
    <w:rsid w:val="29230B26"/>
    <w:rsid w:val="295335C6"/>
    <w:rsid w:val="298E4DCE"/>
    <w:rsid w:val="29BF7193"/>
    <w:rsid w:val="29D61C04"/>
    <w:rsid w:val="29E1562F"/>
    <w:rsid w:val="2A046273"/>
    <w:rsid w:val="2A077C31"/>
    <w:rsid w:val="2A4223DA"/>
    <w:rsid w:val="2A4C1CBA"/>
    <w:rsid w:val="2AA07BC7"/>
    <w:rsid w:val="2AD01E8E"/>
    <w:rsid w:val="2AEA63A2"/>
    <w:rsid w:val="2B55197B"/>
    <w:rsid w:val="2B564195"/>
    <w:rsid w:val="2B5A7FF7"/>
    <w:rsid w:val="2BE74F7F"/>
    <w:rsid w:val="2C17787B"/>
    <w:rsid w:val="2C50160E"/>
    <w:rsid w:val="2C526025"/>
    <w:rsid w:val="2C5741F8"/>
    <w:rsid w:val="2CA912D0"/>
    <w:rsid w:val="2CB814C7"/>
    <w:rsid w:val="2CFC7DA1"/>
    <w:rsid w:val="2D354F55"/>
    <w:rsid w:val="2D586C07"/>
    <w:rsid w:val="2E267AAE"/>
    <w:rsid w:val="2EBC5ED0"/>
    <w:rsid w:val="2EE43201"/>
    <w:rsid w:val="2F28021B"/>
    <w:rsid w:val="2F4460DD"/>
    <w:rsid w:val="2F546A5B"/>
    <w:rsid w:val="2F6061FA"/>
    <w:rsid w:val="2F8F659D"/>
    <w:rsid w:val="2FAE1719"/>
    <w:rsid w:val="300A2253"/>
    <w:rsid w:val="300F463E"/>
    <w:rsid w:val="300F5E62"/>
    <w:rsid w:val="30643430"/>
    <w:rsid w:val="307A7FB1"/>
    <w:rsid w:val="307C438B"/>
    <w:rsid w:val="30905E99"/>
    <w:rsid w:val="30A82159"/>
    <w:rsid w:val="30EC0F07"/>
    <w:rsid w:val="30F56C6E"/>
    <w:rsid w:val="31013CC3"/>
    <w:rsid w:val="31306402"/>
    <w:rsid w:val="31396EFD"/>
    <w:rsid w:val="315048D7"/>
    <w:rsid w:val="31647AAC"/>
    <w:rsid w:val="31B95D43"/>
    <w:rsid w:val="32077110"/>
    <w:rsid w:val="3216323D"/>
    <w:rsid w:val="323B2880"/>
    <w:rsid w:val="32AA4AAD"/>
    <w:rsid w:val="32C963C0"/>
    <w:rsid w:val="32DA429C"/>
    <w:rsid w:val="332018FF"/>
    <w:rsid w:val="333F343F"/>
    <w:rsid w:val="335C4EDA"/>
    <w:rsid w:val="33722773"/>
    <w:rsid w:val="33C5268F"/>
    <w:rsid w:val="342437A7"/>
    <w:rsid w:val="34317897"/>
    <w:rsid w:val="34613F15"/>
    <w:rsid w:val="3463243E"/>
    <w:rsid w:val="34743D26"/>
    <w:rsid w:val="348273D4"/>
    <w:rsid w:val="349B3D18"/>
    <w:rsid w:val="352251DE"/>
    <w:rsid w:val="35447101"/>
    <w:rsid w:val="35480275"/>
    <w:rsid w:val="359C3F8A"/>
    <w:rsid w:val="368D08AD"/>
    <w:rsid w:val="368F2BEB"/>
    <w:rsid w:val="36CC4BB6"/>
    <w:rsid w:val="36D13CC6"/>
    <w:rsid w:val="3717778E"/>
    <w:rsid w:val="371F5976"/>
    <w:rsid w:val="3747202B"/>
    <w:rsid w:val="37AC1F65"/>
    <w:rsid w:val="37E54FA0"/>
    <w:rsid w:val="37E6666B"/>
    <w:rsid w:val="37EB3B9D"/>
    <w:rsid w:val="37FD2E72"/>
    <w:rsid w:val="384E79F8"/>
    <w:rsid w:val="385A55DE"/>
    <w:rsid w:val="385F2FBF"/>
    <w:rsid w:val="386629E9"/>
    <w:rsid w:val="38845E7E"/>
    <w:rsid w:val="38A3375B"/>
    <w:rsid w:val="38A70067"/>
    <w:rsid w:val="38D60B41"/>
    <w:rsid w:val="390414E4"/>
    <w:rsid w:val="390B4155"/>
    <w:rsid w:val="39195460"/>
    <w:rsid w:val="392A049E"/>
    <w:rsid w:val="3970374E"/>
    <w:rsid w:val="39886599"/>
    <w:rsid w:val="39894A1A"/>
    <w:rsid w:val="398A077C"/>
    <w:rsid w:val="399D0FAB"/>
    <w:rsid w:val="39A122D0"/>
    <w:rsid w:val="39AB655A"/>
    <w:rsid w:val="39B95146"/>
    <w:rsid w:val="39EA2F5F"/>
    <w:rsid w:val="39F03604"/>
    <w:rsid w:val="3A3D770C"/>
    <w:rsid w:val="3A5A096E"/>
    <w:rsid w:val="3A5B056F"/>
    <w:rsid w:val="3A6A4AE7"/>
    <w:rsid w:val="3A6F521E"/>
    <w:rsid w:val="3A756C76"/>
    <w:rsid w:val="3ADD73C6"/>
    <w:rsid w:val="3B5509C6"/>
    <w:rsid w:val="3B800EA0"/>
    <w:rsid w:val="3BA260E2"/>
    <w:rsid w:val="3CFF4663"/>
    <w:rsid w:val="3D3B536E"/>
    <w:rsid w:val="3DB135FF"/>
    <w:rsid w:val="3DB339C8"/>
    <w:rsid w:val="3DB51BFC"/>
    <w:rsid w:val="3E082B8C"/>
    <w:rsid w:val="3E351BF4"/>
    <w:rsid w:val="3E5C28BB"/>
    <w:rsid w:val="3E646774"/>
    <w:rsid w:val="3E736717"/>
    <w:rsid w:val="3E862809"/>
    <w:rsid w:val="3EF732F4"/>
    <w:rsid w:val="3F060785"/>
    <w:rsid w:val="3F302E94"/>
    <w:rsid w:val="3F3514F6"/>
    <w:rsid w:val="3F3538AF"/>
    <w:rsid w:val="3F646EED"/>
    <w:rsid w:val="3F967FAC"/>
    <w:rsid w:val="3FB670F9"/>
    <w:rsid w:val="3FC1296F"/>
    <w:rsid w:val="3FE17866"/>
    <w:rsid w:val="3FFB07ED"/>
    <w:rsid w:val="402C5FEE"/>
    <w:rsid w:val="403F2197"/>
    <w:rsid w:val="40853C52"/>
    <w:rsid w:val="410459C4"/>
    <w:rsid w:val="412A4DF8"/>
    <w:rsid w:val="412C0C24"/>
    <w:rsid w:val="41480BFA"/>
    <w:rsid w:val="416750F2"/>
    <w:rsid w:val="41C64225"/>
    <w:rsid w:val="421D4EA6"/>
    <w:rsid w:val="427F1068"/>
    <w:rsid w:val="42993D4D"/>
    <w:rsid w:val="42F05AF9"/>
    <w:rsid w:val="432A5A06"/>
    <w:rsid w:val="4359242C"/>
    <w:rsid w:val="436446AC"/>
    <w:rsid w:val="43777787"/>
    <w:rsid w:val="43D227C4"/>
    <w:rsid w:val="43FA0D9A"/>
    <w:rsid w:val="44473DD4"/>
    <w:rsid w:val="446C3689"/>
    <w:rsid w:val="4497149C"/>
    <w:rsid w:val="44CE4B84"/>
    <w:rsid w:val="44F00076"/>
    <w:rsid w:val="45386DA3"/>
    <w:rsid w:val="457635EC"/>
    <w:rsid w:val="45A271CF"/>
    <w:rsid w:val="45C04752"/>
    <w:rsid w:val="45F54D27"/>
    <w:rsid w:val="45F778F0"/>
    <w:rsid w:val="4624449B"/>
    <w:rsid w:val="468948B3"/>
    <w:rsid w:val="46B57629"/>
    <w:rsid w:val="46C14906"/>
    <w:rsid w:val="46CB0A6B"/>
    <w:rsid w:val="46CE73EA"/>
    <w:rsid w:val="46D6176F"/>
    <w:rsid w:val="46E45093"/>
    <w:rsid w:val="472C05EE"/>
    <w:rsid w:val="4762121A"/>
    <w:rsid w:val="47937301"/>
    <w:rsid w:val="47C8182E"/>
    <w:rsid w:val="47F409BD"/>
    <w:rsid w:val="47FB3498"/>
    <w:rsid w:val="47FC6B7A"/>
    <w:rsid w:val="485052D8"/>
    <w:rsid w:val="48BC6BA2"/>
    <w:rsid w:val="48CF747F"/>
    <w:rsid w:val="48FA2A51"/>
    <w:rsid w:val="491403CF"/>
    <w:rsid w:val="49156D95"/>
    <w:rsid w:val="493424A6"/>
    <w:rsid w:val="4947375A"/>
    <w:rsid w:val="4955729B"/>
    <w:rsid w:val="496074EF"/>
    <w:rsid w:val="496D6104"/>
    <w:rsid w:val="498F1A34"/>
    <w:rsid w:val="49965291"/>
    <w:rsid w:val="49CC5CF4"/>
    <w:rsid w:val="49D8660C"/>
    <w:rsid w:val="49DF4588"/>
    <w:rsid w:val="49E014E1"/>
    <w:rsid w:val="4A1258A3"/>
    <w:rsid w:val="4A3009D4"/>
    <w:rsid w:val="4AE61714"/>
    <w:rsid w:val="4B1B05A1"/>
    <w:rsid w:val="4B29541F"/>
    <w:rsid w:val="4B5B5F59"/>
    <w:rsid w:val="4B651054"/>
    <w:rsid w:val="4B790C73"/>
    <w:rsid w:val="4BB626BF"/>
    <w:rsid w:val="4BF52E1B"/>
    <w:rsid w:val="4C353356"/>
    <w:rsid w:val="4C3F6109"/>
    <w:rsid w:val="4C8A0551"/>
    <w:rsid w:val="4C9E5CED"/>
    <w:rsid w:val="4CF4135C"/>
    <w:rsid w:val="4D075106"/>
    <w:rsid w:val="4D1C2E8A"/>
    <w:rsid w:val="4D4A034A"/>
    <w:rsid w:val="4D5D5E3B"/>
    <w:rsid w:val="4D767F1E"/>
    <w:rsid w:val="4D8F32A0"/>
    <w:rsid w:val="4DC0335B"/>
    <w:rsid w:val="4DD16A27"/>
    <w:rsid w:val="4E0D7324"/>
    <w:rsid w:val="4E1A512D"/>
    <w:rsid w:val="4E2509D2"/>
    <w:rsid w:val="4E374B25"/>
    <w:rsid w:val="4E614C78"/>
    <w:rsid w:val="4E6605CA"/>
    <w:rsid w:val="4EAB0114"/>
    <w:rsid w:val="4EB2609A"/>
    <w:rsid w:val="4EC21D09"/>
    <w:rsid w:val="4EE96625"/>
    <w:rsid w:val="4F044D97"/>
    <w:rsid w:val="4F4F29EA"/>
    <w:rsid w:val="4F522C31"/>
    <w:rsid w:val="4F654F68"/>
    <w:rsid w:val="4F8F6D42"/>
    <w:rsid w:val="4FA908D9"/>
    <w:rsid w:val="500408DE"/>
    <w:rsid w:val="500A7FBC"/>
    <w:rsid w:val="50163486"/>
    <w:rsid w:val="503C2CE4"/>
    <w:rsid w:val="5080374E"/>
    <w:rsid w:val="50A14F50"/>
    <w:rsid w:val="50B27017"/>
    <w:rsid w:val="50C6631B"/>
    <w:rsid w:val="51083745"/>
    <w:rsid w:val="51325C65"/>
    <w:rsid w:val="516850BA"/>
    <w:rsid w:val="516F3258"/>
    <w:rsid w:val="518C2C3D"/>
    <w:rsid w:val="51A01538"/>
    <w:rsid w:val="51DB39B9"/>
    <w:rsid w:val="5257234F"/>
    <w:rsid w:val="52720BC3"/>
    <w:rsid w:val="527A2805"/>
    <w:rsid w:val="52922181"/>
    <w:rsid w:val="52AB41DD"/>
    <w:rsid w:val="52E0467E"/>
    <w:rsid w:val="53070C6E"/>
    <w:rsid w:val="532924FD"/>
    <w:rsid w:val="53552CC3"/>
    <w:rsid w:val="53746B8D"/>
    <w:rsid w:val="538C78B4"/>
    <w:rsid w:val="53BE59EE"/>
    <w:rsid w:val="53C4320D"/>
    <w:rsid w:val="541F6F1A"/>
    <w:rsid w:val="54AD202B"/>
    <w:rsid w:val="54B20A58"/>
    <w:rsid w:val="54B836B4"/>
    <w:rsid w:val="54E258CE"/>
    <w:rsid w:val="55514833"/>
    <w:rsid w:val="556B2742"/>
    <w:rsid w:val="55A1249C"/>
    <w:rsid w:val="55A62B8A"/>
    <w:rsid w:val="55DF61D7"/>
    <w:rsid w:val="55F91A4D"/>
    <w:rsid w:val="568D7B85"/>
    <w:rsid w:val="56F67C83"/>
    <w:rsid w:val="57061B4B"/>
    <w:rsid w:val="5736758D"/>
    <w:rsid w:val="57515444"/>
    <w:rsid w:val="57560E52"/>
    <w:rsid w:val="5766386C"/>
    <w:rsid w:val="57670253"/>
    <w:rsid w:val="57775CAB"/>
    <w:rsid w:val="57AB500F"/>
    <w:rsid w:val="57CD7318"/>
    <w:rsid w:val="57E30AE1"/>
    <w:rsid w:val="58127246"/>
    <w:rsid w:val="581773FE"/>
    <w:rsid w:val="58311AAA"/>
    <w:rsid w:val="583D162F"/>
    <w:rsid w:val="58984351"/>
    <w:rsid w:val="58AF1DF6"/>
    <w:rsid w:val="58FA76E7"/>
    <w:rsid w:val="592438F8"/>
    <w:rsid w:val="596078FE"/>
    <w:rsid w:val="597F637D"/>
    <w:rsid w:val="59882C3D"/>
    <w:rsid w:val="59B04FE8"/>
    <w:rsid w:val="59BF56A8"/>
    <w:rsid w:val="5A107157"/>
    <w:rsid w:val="5A1233D7"/>
    <w:rsid w:val="5A2426EB"/>
    <w:rsid w:val="5A501676"/>
    <w:rsid w:val="5AAC1340"/>
    <w:rsid w:val="5AC039E7"/>
    <w:rsid w:val="5AFC63E1"/>
    <w:rsid w:val="5B0A12CC"/>
    <w:rsid w:val="5B2C167F"/>
    <w:rsid w:val="5B4C010D"/>
    <w:rsid w:val="5B673AB6"/>
    <w:rsid w:val="5B835D00"/>
    <w:rsid w:val="5BCF5517"/>
    <w:rsid w:val="5BD61BB0"/>
    <w:rsid w:val="5C33344D"/>
    <w:rsid w:val="5C47491A"/>
    <w:rsid w:val="5CA5043C"/>
    <w:rsid w:val="5CB94636"/>
    <w:rsid w:val="5CC4676D"/>
    <w:rsid w:val="5D293D84"/>
    <w:rsid w:val="5D3662B3"/>
    <w:rsid w:val="5D6A7321"/>
    <w:rsid w:val="5D82193F"/>
    <w:rsid w:val="5DBC2E9F"/>
    <w:rsid w:val="5E006713"/>
    <w:rsid w:val="5E326B7D"/>
    <w:rsid w:val="5E4173F2"/>
    <w:rsid w:val="5E493FE8"/>
    <w:rsid w:val="5E6C6963"/>
    <w:rsid w:val="5EA00D2C"/>
    <w:rsid w:val="5ECB4F8C"/>
    <w:rsid w:val="5ED5673A"/>
    <w:rsid w:val="5EEE5B65"/>
    <w:rsid w:val="5F76621D"/>
    <w:rsid w:val="5FD21DA9"/>
    <w:rsid w:val="600F33B6"/>
    <w:rsid w:val="601E3E49"/>
    <w:rsid w:val="602D199B"/>
    <w:rsid w:val="60711F15"/>
    <w:rsid w:val="607169C6"/>
    <w:rsid w:val="60A42C31"/>
    <w:rsid w:val="60C166EF"/>
    <w:rsid w:val="60EE61D2"/>
    <w:rsid w:val="6131125F"/>
    <w:rsid w:val="614E60D8"/>
    <w:rsid w:val="61734C5D"/>
    <w:rsid w:val="61E01682"/>
    <w:rsid w:val="61FD59BC"/>
    <w:rsid w:val="62585A7C"/>
    <w:rsid w:val="62EE71CA"/>
    <w:rsid w:val="63325791"/>
    <w:rsid w:val="63403FBC"/>
    <w:rsid w:val="63D43630"/>
    <w:rsid w:val="64083C3F"/>
    <w:rsid w:val="64117515"/>
    <w:rsid w:val="64857D05"/>
    <w:rsid w:val="64B77BC7"/>
    <w:rsid w:val="64D375A3"/>
    <w:rsid w:val="64FC3B9A"/>
    <w:rsid w:val="653D1B90"/>
    <w:rsid w:val="655D015B"/>
    <w:rsid w:val="659B7170"/>
    <w:rsid w:val="65DA6397"/>
    <w:rsid w:val="65FD47A4"/>
    <w:rsid w:val="66052F39"/>
    <w:rsid w:val="660A0B49"/>
    <w:rsid w:val="665C0FD2"/>
    <w:rsid w:val="666B47EA"/>
    <w:rsid w:val="6677718C"/>
    <w:rsid w:val="668A4D5C"/>
    <w:rsid w:val="67045800"/>
    <w:rsid w:val="67303947"/>
    <w:rsid w:val="674C6803"/>
    <w:rsid w:val="675237C7"/>
    <w:rsid w:val="67855FB8"/>
    <w:rsid w:val="67F20761"/>
    <w:rsid w:val="682F280A"/>
    <w:rsid w:val="68552E02"/>
    <w:rsid w:val="687F6274"/>
    <w:rsid w:val="68EC2B74"/>
    <w:rsid w:val="690D6941"/>
    <w:rsid w:val="691D6BEF"/>
    <w:rsid w:val="692270F9"/>
    <w:rsid w:val="6A310ACA"/>
    <w:rsid w:val="6A475C3C"/>
    <w:rsid w:val="6A762D68"/>
    <w:rsid w:val="6A7F2149"/>
    <w:rsid w:val="6ACB2D3F"/>
    <w:rsid w:val="6B072B94"/>
    <w:rsid w:val="6B7226E0"/>
    <w:rsid w:val="6B7554DF"/>
    <w:rsid w:val="6BA81731"/>
    <w:rsid w:val="6BBC39AC"/>
    <w:rsid w:val="6BDA195D"/>
    <w:rsid w:val="6BDA2004"/>
    <w:rsid w:val="6BF37332"/>
    <w:rsid w:val="6C800049"/>
    <w:rsid w:val="6CAC6278"/>
    <w:rsid w:val="6CD21729"/>
    <w:rsid w:val="6CD8269F"/>
    <w:rsid w:val="6D311F7D"/>
    <w:rsid w:val="6D39117E"/>
    <w:rsid w:val="6D556E3C"/>
    <w:rsid w:val="6D5D2B62"/>
    <w:rsid w:val="6D6745F5"/>
    <w:rsid w:val="6D8117F8"/>
    <w:rsid w:val="6DB56881"/>
    <w:rsid w:val="6E0923D8"/>
    <w:rsid w:val="6E323254"/>
    <w:rsid w:val="6E482931"/>
    <w:rsid w:val="6E6648EE"/>
    <w:rsid w:val="6E7243FD"/>
    <w:rsid w:val="6E8610ED"/>
    <w:rsid w:val="6F090BD9"/>
    <w:rsid w:val="6F41302D"/>
    <w:rsid w:val="6F42354B"/>
    <w:rsid w:val="6F610C1F"/>
    <w:rsid w:val="6F9D5714"/>
    <w:rsid w:val="6FCE7735"/>
    <w:rsid w:val="705A50F3"/>
    <w:rsid w:val="707B198B"/>
    <w:rsid w:val="70BB6549"/>
    <w:rsid w:val="70C8462E"/>
    <w:rsid w:val="70D9311B"/>
    <w:rsid w:val="71290211"/>
    <w:rsid w:val="71762C26"/>
    <w:rsid w:val="71A0693C"/>
    <w:rsid w:val="71E068B0"/>
    <w:rsid w:val="71E36583"/>
    <w:rsid w:val="71EC182A"/>
    <w:rsid w:val="722331A5"/>
    <w:rsid w:val="72C429AD"/>
    <w:rsid w:val="72D73503"/>
    <w:rsid w:val="730D1CCA"/>
    <w:rsid w:val="73281380"/>
    <w:rsid w:val="735143BA"/>
    <w:rsid w:val="737F23C2"/>
    <w:rsid w:val="73903399"/>
    <w:rsid w:val="73956BEF"/>
    <w:rsid w:val="73CD4ED4"/>
    <w:rsid w:val="73EF6ABA"/>
    <w:rsid w:val="741572BE"/>
    <w:rsid w:val="741E4D72"/>
    <w:rsid w:val="743254BC"/>
    <w:rsid w:val="744637BC"/>
    <w:rsid w:val="74C97E89"/>
    <w:rsid w:val="74F5031E"/>
    <w:rsid w:val="753D2E6F"/>
    <w:rsid w:val="754444B6"/>
    <w:rsid w:val="758449E9"/>
    <w:rsid w:val="758E4672"/>
    <w:rsid w:val="760757C5"/>
    <w:rsid w:val="762C3780"/>
    <w:rsid w:val="764D6A4B"/>
    <w:rsid w:val="768B2013"/>
    <w:rsid w:val="769F05AF"/>
    <w:rsid w:val="772103AE"/>
    <w:rsid w:val="7765236E"/>
    <w:rsid w:val="77775D89"/>
    <w:rsid w:val="777C67FB"/>
    <w:rsid w:val="77865594"/>
    <w:rsid w:val="779C20FF"/>
    <w:rsid w:val="77A7245B"/>
    <w:rsid w:val="78166FF5"/>
    <w:rsid w:val="78252BF9"/>
    <w:rsid w:val="78674783"/>
    <w:rsid w:val="786848AD"/>
    <w:rsid w:val="78685C72"/>
    <w:rsid w:val="78A52233"/>
    <w:rsid w:val="78CC5207"/>
    <w:rsid w:val="78FE3DD4"/>
    <w:rsid w:val="79447889"/>
    <w:rsid w:val="79577F2C"/>
    <w:rsid w:val="7966655A"/>
    <w:rsid w:val="79AF1C2F"/>
    <w:rsid w:val="79C74800"/>
    <w:rsid w:val="7A6016BC"/>
    <w:rsid w:val="7A952101"/>
    <w:rsid w:val="7AA97D3A"/>
    <w:rsid w:val="7ABB5083"/>
    <w:rsid w:val="7AD0558D"/>
    <w:rsid w:val="7B307F57"/>
    <w:rsid w:val="7B3F19BB"/>
    <w:rsid w:val="7B46197D"/>
    <w:rsid w:val="7C194312"/>
    <w:rsid w:val="7C1973BE"/>
    <w:rsid w:val="7C247CA2"/>
    <w:rsid w:val="7C5400E1"/>
    <w:rsid w:val="7C74092F"/>
    <w:rsid w:val="7C824FF2"/>
    <w:rsid w:val="7CF3413E"/>
    <w:rsid w:val="7D61609A"/>
    <w:rsid w:val="7DA94EE7"/>
    <w:rsid w:val="7DD7615B"/>
    <w:rsid w:val="7E213C36"/>
    <w:rsid w:val="7E3E1F98"/>
    <w:rsid w:val="7E3F68A0"/>
    <w:rsid w:val="7E600DC3"/>
    <w:rsid w:val="7E694279"/>
    <w:rsid w:val="7E765D97"/>
    <w:rsid w:val="7E7E700C"/>
    <w:rsid w:val="7EA50B70"/>
    <w:rsid w:val="7EC47289"/>
    <w:rsid w:val="7EEF0E7A"/>
    <w:rsid w:val="7EFD0989"/>
    <w:rsid w:val="7F0251EE"/>
    <w:rsid w:val="7F0D1D4D"/>
    <w:rsid w:val="7F5C31CD"/>
    <w:rsid w:val="7F5F1387"/>
    <w:rsid w:val="7F6B5095"/>
    <w:rsid w:val="7FA147C6"/>
    <w:rsid w:val="7FC17032"/>
    <w:rsid w:val="7FE50115"/>
    <w:rsid w:val="7FEE66E4"/>
    <w:rsid w:val="7FEF0C9A"/>
    <w:rsid w:val="7FF9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qFormat="1" w:uiPriority="99" w:semiHidden="0"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link w:val="45"/>
    <w:autoRedefine/>
    <w:qFormat/>
    <w:uiPriority w:val="9"/>
    <w:pPr>
      <w:keepNext/>
      <w:keepLines/>
      <w:spacing w:before="260" w:after="260" w:line="416" w:lineRule="auto"/>
      <w:outlineLvl w:val="1"/>
    </w:pPr>
    <w:rPr>
      <w:rFonts w:ascii="Cambria" w:hAnsi="Cambria" w:eastAsia="宋体" w:cs="Times New Roman"/>
      <w:b/>
      <w:bCs/>
      <w:sz w:val="32"/>
      <w:szCs w:val="32"/>
      <w:lang w:val="zh-CN"/>
    </w:rPr>
  </w:style>
  <w:style w:type="paragraph" w:styleId="5">
    <w:name w:val="heading 3"/>
    <w:basedOn w:val="1"/>
    <w:next w:val="1"/>
    <w:link w:val="46"/>
    <w:autoRedefine/>
    <w:qFormat/>
    <w:uiPriority w:val="9"/>
    <w:pPr>
      <w:keepNext/>
      <w:keepLines/>
      <w:spacing w:before="260" w:after="260" w:line="416" w:lineRule="auto"/>
      <w:outlineLvl w:val="2"/>
    </w:pPr>
    <w:rPr>
      <w:rFonts w:ascii="Times New Roman" w:hAnsi="Times New Roman" w:eastAsia="宋体" w:cs="Times New Roman"/>
      <w:b/>
      <w:bCs/>
      <w:sz w:val="32"/>
      <w:szCs w:val="32"/>
      <w:lang w:val="zh-CN"/>
    </w:rPr>
  </w:style>
  <w:style w:type="paragraph" w:styleId="6">
    <w:name w:val="heading 5"/>
    <w:basedOn w:val="1"/>
    <w:next w:val="7"/>
    <w:link w:val="47"/>
    <w:autoRedefine/>
    <w:qFormat/>
    <w:uiPriority w:val="9"/>
    <w:pPr>
      <w:keepNext/>
      <w:keepLines/>
      <w:spacing w:before="280" w:after="290" w:line="376" w:lineRule="auto"/>
      <w:outlineLvl w:val="4"/>
    </w:pPr>
    <w:rPr>
      <w:rFonts w:ascii="Times New Roman" w:hAnsi="Times New Roman" w:eastAsia="宋体" w:cs="Times New Roman"/>
      <w:b/>
      <w:bCs/>
      <w:sz w:val="28"/>
      <w:szCs w:val="28"/>
      <w:lang w:val="zh-CN"/>
    </w:rPr>
  </w:style>
  <w:style w:type="paragraph" w:styleId="8">
    <w:name w:val="heading 8"/>
    <w:basedOn w:val="1"/>
    <w:next w:val="1"/>
    <w:link w:val="48"/>
    <w:autoRedefine/>
    <w:qFormat/>
    <w:uiPriority w:val="9"/>
    <w:pPr>
      <w:keepNext/>
      <w:keepLines/>
      <w:spacing w:before="240" w:after="64" w:line="320" w:lineRule="auto"/>
      <w:outlineLvl w:val="7"/>
    </w:pPr>
    <w:rPr>
      <w:rFonts w:ascii="等线 Light" w:hAnsi="等线 Light" w:eastAsia="等线 Light" w:cs="Times New Roman"/>
      <w:sz w:val="24"/>
      <w:szCs w:val="24"/>
      <w:lang w:val="zh-CN"/>
    </w:rPr>
  </w:style>
  <w:style w:type="paragraph" w:styleId="9">
    <w:name w:val="heading 9"/>
    <w:basedOn w:val="1"/>
    <w:next w:val="1"/>
    <w:link w:val="49"/>
    <w:autoRedefine/>
    <w:qFormat/>
    <w:uiPriority w:val="9"/>
    <w:pPr>
      <w:keepNext/>
      <w:keepLines/>
      <w:spacing w:before="240" w:after="64" w:line="320" w:lineRule="auto"/>
      <w:outlineLvl w:val="8"/>
    </w:pPr>
    <w:rPr>
      <w:rFonts w:ascii="Cambria" w:hAnsi="Cambria" w:eastAsia="宋体" w:cs="Times New Roman"/>
      <w:szCs w:val="21"/>
      <w:lang w:val="zh-CN"/>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1"/>
    <w:link w:val="66"/>
    <w:autoRedefine/>
    <w:unhideWhenUsed/>
    <w:qFormat/>
    <w:uiPriority w:val="0"/>
    <w:pPr>
      <w:tabs>
        <w:tab w:val="center" w:pos="4153"/>
        <w:tab w:val="right" w:pos="8306"/>
      </w:tabs>
      <w:snapToGrid w:val="0"/>
      <w:jc w:val="left"/>
    </w:pPr>
    <w:rPr>
      <w:rFonts w:ascii="Times New Roman" w:hAnsi="Times New Roman" w:eastAsia="宋体" w:cs="Times New Roman"/>
      <w:kern w:val="0"/>
      <w:sz w:val="18"/>
      <w:szCs w:val="18"/>
      <w:lang w:val="zh-CN"/>
    </w:rPr>
  </w:style>
  <w:style w:type="paragraph" w:styleId="7">
    <w:name w:val="Normal Indent"/>
    <w:basedOn w:val="1"/>
    <w:autoRedefine/>
    <w:qFormat/>
    <w:uiPriority w:val="0"/>
    <w:pPr>
      <w:ind w:firstLine="420"/>
    </w:pPr>
    <w:rPr>
      <w:rFonts w:ascii="Times New Roman" w:hAnsi="Times New Roman" w:eastAsia="宋体" w:cs="Times New Roman"/>
      <w:szCs w:val="20"/>
    </w:rPr>
  </w:style>
  <w:style w:type="paragraph" w:styleId="10">
    <w:name w:val="index 8"/>
    <w:basedOn w:val="1"/>
    <w:next w:val="1"/>
    <w:autoRedefine/>
    <w:qFormat/>
    <w:uiPriority w:val="0"/>
    <w:pPr>
      <w:ind w:left="2940"/>
    </w:pPr>
  </w:style>
  <w:style w:type="paragraph" w:styleId="11">
    <w:name w:val="List Number"/>
    <w:basedOn w:val="1"/>
    <w:autoRedefine/>
    <w:qFormat/>
    <w:uiPriority w:val="0"/>
    <w:pPr>
      <w:widowControl/>
      <w:tabs>
        <w:tab w:val="left" w:pos="454"/>
        <w:tab w:val="left" w:pos="720"/>
        <w:tab w:val="left" w:pos="840"/>
      </w:tabs>
      <w:spacing w:after="50" w:afterLines="50"/>
      <w:ind w:left="454" w:hanging="284"/>
      <w:jc w:val="left"/>
    </w:pPr>
    <w:rPr>
      <w:rFonts w:ascii="Times New Roman" w:hAnsi="Times New Roman" w:eastAsia="宋体" w:cs="Times New Roman"/>
      <w:kern w:val="0"/>
      <w:sz w:val="24"/>
      <w:szCs w:val="20"/>
    </w:rPr>
  </w:style>
  <w:style w:type="paragraph" w:styleId="12">
    <w:name w:val="annotation text"/>
    <w:basedOn w:val="1"/>
    <w:link w:val="51"/>
    <w:autoRedefine/>
    <w:qFormat/>
    <w:uiPriority w:val="0"/>
    <w:pPr>
      <w:jc w:val="left"/>
    </w:pPr>
    <w:rPr>
      <w:rFonts w:ascii="Times New Roman" w:hAnsi="Times New Roman" w:eastAsia="宋体" w:cs="Times New Roman"/>
      <w:szCs w:val="24"/>
      <w:lang w:val="zh-CN"/>
    </w:rPr>
  </w:style>
  <w:style w:type="paragraph" w:styleId="13">
    <w:name w:val="Body Text 3"/>
    <w:basedOn w:val="1"/>
    <w:link w:val="53"/>
    <w:autoRedefine/>
    <w:unhideWhenUsed/>
    <w:qFormat/>
    <w:uiPriority w:val="99"/>
    <w:pPr>
      <w:spacing w:after="120"/>
    </w:pPr>
    <w:rPr>
      <w:rFonts w:ascii="Times New Roman" w:hAnsi="Times New Roman" w:eastAsia="宋体" w:cs="Times New Roman"/>
      <w:sz w:val="16"/>
      <w:szCs w:val="16"/>
      <w:lang w:val="zh-CN"/>
    </w:rPr>
  </w:style>
  <w:style w:type="paragraph" w:styleId="14">
    <w:name w:val="Body Text"/>
    <w:basedOn w:val="1"/>
    <w:next w:val="15"/>
    <w:link w:val="55"/>
    <w:autoRedefine/>
    <w:unhideWhenUsed/>
    <w:qFormat/>
    <w:uiPriority w:val="0"/>
    <w:pPr>
      <w:spacing w:after="120"/>
    </w:pPr>
    <w:rPr>
      <w:rFonts w:ascii="Times New Roman" w:hAnsi="Times New Roman" w:eastAsia="宋体" w:cs="Times New Roman"/>
      <w:szCs w:val="24"/>
      <w:lang w:val="zh-CN"/>
    </w:rPr>
  </w:style>
  <w:style w:type="paragraph" w:styleId="15">
    <w:name w:val="Body Text First Indent 2"/>
    <w:basedOn w:val="1"/>
    <w:link w:val="108"/>
    <w:autoRedefine/>
    <w:semiHidden/>
    <w:unhideWhenUsed/>
    <w:qFormat/>
    <w:uiPriority w:val="99"/>
    <w:pPr>
      <w:spacing w:after="120"/>
      <w:ind w:left="420" w:leftChars="200" w:firstLine="420" w:firstLineChars="200"/>
    </w:pPr>
    <w:rPr>
      <w:rFonts w:ascii="Times New Roman" w:eastAsia="宋体"/>
      <w:szCs w:val="24"/>
    </w:rPr>
  </w:style>
  <w:style w:type="paragraph" w:styleId="16">
    <w:name w:val="Body Text Indent"/>
    <w:basedOn w:val="1"/>
    <w:link w:val="57"/>
    <w:autoRedefine/>
    <w:qFormat/>
    <w:uiPriority w:val="0"/>
    <w:pPr>
      <w:ind w:firstLine="830" w:firstLineChars="352"/>
    </w:pPr>
    <w:rPr>
      <w:rFonts w:ascii="仿宋_GB2312" w:hAnsi="Times New Roman" w:eastAsia="仿宋_GB2312" w:cs="Times New Roman"/>
      <w:kern w:val="0"/>
      <w:sz w:val="32"/>
      <w:szCs w:val="20"/>
      <w:lang w:val="zh-CN"/>
    </w:rPr>
  </w:style>
  <w:style w:type="paragraph" w:styleId="17">
    <w:name w:val="List 2"/>
    <w:basedOn w:val="1"/>
    <w:autoRedefine/>
    <w:unhideWhenUsed/>
    <w:qFormat/>
    <w:uiPriority w:val="99"/>
    <w:pPr>
      <w:ind w:left="100" w:leftChars="200" w:hanging="200" w:hangingChars="200"/>
      <w:contextualSpacing/>
    </w:pPr>
    <w:rPr>
      <w:rFonts w:ascii="Times New Roman" w:hAnsi="Times New Roman" w:eastAsia="宋体" w:cs="Times New Roman"/>
      <w:szCs w:val="24"/>
    </w:rPr>
  </w:style>
  <w:style w:type="paragraph" w:styleId="18">
    <w:name w:val="toc 3"/>
    <w:basedOn w:val="1"/>
    <w:next w:val="1"/>
    <w:autoRedefine/>
    <w:semiHidden/>
    <w:unhideWhenUsed/>
    <w:qFormat/>
    <w:uiPriority w:val="39"/>
    <w:pPr>
      <w:ind w:left="840" w:leftChars="400"/>
    </w:pPr>
  </w:style>
  <w:style w:type="paragraph" w:styleId="19">
    <w:name w:val="Plain Text"/>
    <w:basedOn w:val="1"/>
    <w:next w:val="10"/>
    <w:link w:val="61"/>
    <w:autoRedefine/>
    <w:qFormat/>
    <w:uiPriority w:val="0"/>
    <w:rPr>
      <w:rFonts w:ascii="宋体" w:hAnsi="Courier New" w:eastAsia="宋体" w:cs="Times New Roman"/>
      <w:kern w:val="0"/>
      <w:sz w:val="20"/>
      <w:szCs w:val="21"/>
      <w:lang w:val="zh-CN"/>
    </w:rPr>
  </w:style>
  <w:style w:type="paragraph" w:styleId="20">
    <w:name w:val="Date"/>
    <w:basedOn w:val="1"/>
    <w:next w:val="1"/>
    <w:link w:val="63"/>
    <w:autoRedefine/>
    <w:unhideWhenUsed/>
    <w:qFormat/>
    <w:uiPriority w:val="99"/>
    <w:pPr>
      <w:ind w:left="100" w:leftChars="2500"/>
    </w:pPr>
    <w:rPr>
      <w:rFonts w:ascii="Times New Roman" w:hAnsi="Times New Roman" w:eastAsia="宋体" w:cs="Times New Roman"/>
      <w:szCs w:val="24"/>
      <w:lang w:val="zh-CN"/>
    </w:rPr>
  </w:style>
  <w:style w:type="paragraph" w:styleId="21">
    <w:name w:val="Balloon Text"/>
    <w:basedOn w:val="1"/>
    <w:link w:val="99"/>
    <w:autoRedefine/>
    <w:semiHidden/>
    <w:qFormat/>
    <w:uiPriority w:val="0"/>
    <w:rPr>
      <w:rFonts w:ascii="Times New Roman" w:hAnsi="Times New Roman" w:eastAsia="宋体" w:cs="Times New Roman"/>
      <w:sz w:val="18"/>
      <w:szCs w:val="18"/>
    </w:rPr>
  </w:style>
  <w:style w:type="paragraph" w:styleId="22">
    <w:name w:val="header"/>
    <w:basedOn w:val="1"/>
    <w:link w:val="68"/>
    <w:autoRedefine/>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zh-CN"/>
    </w:rPr>
  </w:style>
  <w:style w:type="paragraph" w:styleId="23">
    <w:name w:val="toc 1"/>
    <w:basedOn w:val="1"/>
    <w:next w:val="1"/>
    <w:autoRedefine/>
    <w:unhideWhenUsed/>
    <w:qFormat/>
    <w:uiPriority w:val="39"/>
  </w:style>
  <w:style w:type="paragraph" w:styleId="24">
    <w:name w:val="List"/>
    <w:basedOn w:val="1"/>
    <w:autoRedefine/>
    <w:unhideWhenUsed/>
    <w:qFormat/>
    <w:uiPriority w:val="99"/>
    <w:pPr>
      <w:ind w:left="200" w:hanging="200" w:hangingChars="200"/>
      <w:contextualSpacing/>
    </w:pPr>
    <w:rPr>
      <w:rFonts w:ascii="Times New Roman" w:hAnsi="Times New Roman" w:eastAsia="宋体" w:cs="Times New Roman"/>
      <w:szCs w:val="24"/>
    </w:rPr>
  </w:style>
  <w:style w:type="paragraph" w:styleId="25">
    <w:name w:val="toc 2"/>
    <w:basedOn w:val="1"/>
    <w:next w:val="1"/>
    <w:autoRedefine/>
    <w:semiHidden/>
    <w:unhideWhenUsed/>
    <w:qFormat/>
    <w:uiPriority w:val="39"/>
    <w:pPr>
      <w:ind w:left="420" w:leftChars="200"/>
    </w:pPr>
  </w:style>
  <w:style w:type="paragraph" w:styleId="26">
    <w:name w:val="Normal (Web)"/>
    <w:basedOn w:val="1"/>
    <w:autoRedefine/>
    <w:unhideWhenUsed/>
    <w:qFormat/>
    <w:uiPriority w:val="99"/>
    <w:rPr>
      <w:rFonts w:ascii="Calibri" w:hAnsi="Calibri" w:eastAsia="宋体" w:cs="Times New Roman"/>
      <w:kern w:val="0"/>
      <w:sz w:val="24"/>
      <w:szCs w:val="24"/>
    </w:rPr>
  </w:style>
  <w:style w:type="paragraph" w:styleId="27">
    <w:name w:val="Title"/>
    <w:basedOn w:val="1"/>
    <w:link w:val="70"/>
    <w:autoRedefine/>
    <w:qFormat/>
    <w:uiPriority w:val="10"/>
    <w:pPr>
      <w:widowControl/>
      <w:overflowPunct w:val="0"/>
      <w:autoSpaceDE w:val="0"/>
      <w:autoSpaceDN w:val="0"/>
      <w:adjustRightInd w:val="0"/>
      <w:jc w:val="center"/>
      <w:textAlignment w:val="baseline"/>
    </w:pPr>
    <w:rPr>
      <w:rFonts w:ascii="Cambria" w:hAnsi="Cambria" w:eastAsia="宋体" w:cs="Times New Roman"/>
      <w:b/>
      <w:bCs/>
      <w:sz w:val="32"/>
      <w:szCs w:val="32"/>
      <w:lang w:val="zh-CN"/>
    </w:rPr>
  </w:style>
  <w:style w:type="paragraph" w:styleId="28">
    <w:name w:val="annotation subject"/>
    <w:basedOn w:val="12"/>
    <w:next w:val="12"/>
    <w:link w:val="72"/>
    <w:autoRedefine/>
    <w:qFormat/>
    <w:uiPriority w:val="99"/>
    <w:rPr>
      <w:b/>
      <w:bCs/>
    </w:rPr>
  </w:style>
  <w:style w:type="table" w:styleId="30">
    <w:name w:val="Table Grid"/>
    <w:basedOn w:val="2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basedOn w:val="31"/>
    <w:autoRedefine/>
    <w:qFormat/>
    <w:uiPriority w:val="0"/>
    <w:rPr>
      <w:b/>
    </w:rPr>
  </w:style>
  <w:style w:type="character" w:styleId="33">
    <w:name w:val="endnote reference"/>
    <w:autoRedefine/>
    <w:unhideWhenUsed/>
    <w:qFormat/>
    <w:uiPriority w:val="99"/>
    <w:rPr>
      <w:vertAlign w:val="superscript"/>
    </w:rPr>
  </w:style>
  <w:style w:type="character" w:styleId="34">
    <w:name w:val="page number"/>
    <w:autoRedefine/>
    <w:qFormat/>
    <w:uiPriority w:val="0"/>
    <w:rPr>
      <w:rFonts w:ascii="Arial" w:hAnsi="Arial" w:eastAsia="黑体" w:cs="Arial"/>
      <w:snapToGrid w:val="0"/>
      <w:kern w:val="0"/>
      <w:szCs w:val="21"/>
    </w:rPr>
  </w:style>
  <w:style w:type="character" w:styleId="35">
    <w:name w:val="FollowedHyperlink"/>
    <w:basedOn w:val="31"/>
    <w:autoRedefine/>
    <w:unhideWhenUsed/>
    <w:qFormat/>
    <w:uiPriority w:val="99"/>
    <w:rPr>
      <w:color w:val="800080"/>
      <w:u w:val="single"/>
    </w:rPr>
  </w:style>
  <w:style w:type="character" w:styleId="36">
    <w:name w:val="Hyperlink"/>
    <w:autoRedefine/>
    <w:unhideWhenUsed/>
    <w:qFormat/>
    <w:uiPriority w:val="99"/>
    <w:rPr>
      <w:color w:val="0000FF"/>
      <w:u w:val="single"/>
    </w:rPr>
  </w:style>
  <w:style w:type="character" w:styleId="37">
    <w:name w:val="annotation reference"/>
    <w:autoRedefine/>
    <w:qFormat/>
    <w:uiPriority w:val="99"/>
    <w:rPr>
      <w:sz w:val="21"/>
      <w:szCs w:val="21"/>
    </w:rPr>
  </w:style>
  <w:style w:type="character" w:customStyle="1" w:styleId="38">
    <w:name w:val="标题 1 Char"/>
    <w:basedOn w:val="31"/>
    <w:autoRedefine/>
    <w:qFormat/>
    <w:uiPriority w:val="9"/>
    <w:rPr>
      <w:b/>
      <w:bCs/>
      <w:kern w:val="44"/>
      <w:sz w:val="44"/>
      <w:szCs w:val="44"/>
    </w:rPr>
  </w:style>
  <w:style w:type="character" w:customStyle="1" w:styleId="39">
    <w:name w:val="标题 2 Char"/>
    <w:basedOn w:val="31"/>
    <w:autoRedefine/>
    <w:qFormat/>
    <w:uiPriority w:val="9"/>
    <w:rPr>
      <w:rFonts w:asciiTheme="majorHAnsi" w:hAnsiTheme="majorHAnsi" w:eastAsiaTheme="majorEastAsia" w:cstheme="majorBidi"/>
      <w:b/>
      <w:bCs/>
      <w:sz w:val="32"/>
      <w:szCs w:val="32"/>
    </w:rPr>
  </w:style>
  <w:style w:type="character" w:customStyle="1" w:styleId="40">
    <w:name w:val="标题 3 Char"/>
    <w:basedOn w:val="31"/>
    <w:autoRedefine/>
    <w:qFormat/>
    <w:uiPriority w:val="9"/>
    <w:rPr>
      <w:b/>
      <w:bCs/>
      <w:sz w:val="32"/>
      <w:szCs w:val="32"/>
    </w:rPr>
  </w:style>
  <w:style w:type="character" w:customStyle="1" w:styleId="41">
    <w:name w:val="标题 5 Char"/>
    <w:basedOn w:val="31"/>
    <w:autoRedefine/>
    <w:qFormat/>
    <w:uiPriority w:val="9"/>
    <w:rPr>
      <w:b/>
      <w:bCs/>
      <w:sz w:val="28"/>
      <w:szCs w:val="28"/>
    </w:rPr>
  </w:style>
  <w:style w:type="character" w:customStyle="1" w:styleId="42">
    <w:name w:val="标题 8 Char"/>
    <w:basedOn w:val="31"/>
    <w:autoRedefine/>
    <w:qFormat/>
    <w:uiPriority w:val="0"/>
    <w:rPr>
      <w:rFonts w:asciiTheme="majorHAnsi" w:hAnsiTheme="majorHAnsi" w:eastAsiaTheme="majorEastAsia" w:cstheme="majorBidi"/>
      <w:sz w:val="24"/>
      <w:szCs w:val="24"/>
    </w:rPr>
  </w:style>
  <w:style w:type="character" w:customStyle="1" w:styleId="43">
    <w:name w:val="标题 9 Char"/>
    <w:basedOn w:val="31"/>
    <w:autoRedefine/>
    <w:semiHidden/>
    <w:qFormat/>
    <w:uiPriority w:val="9"/>
    <w:rPr>
      <w:rFonts w:asciiTheme="majorHAnsi" w:hAnsiTheme="majorHAnsi" w:eastAsiaTheme="majorEastAsia" w:cstheme="majorBidi"/>
      <w:szCs w:val="21"/>
    </w:rPr>
  </w:style>
  <w:style w:type="character" w:customStyle="1" w:styleId="44">
    <w:name w:val="标题 1 字符"/>
    <w:link w:val="3"/>
    <w:autoRedefine/>
    <w:qFormat/>
    <w:uiPriority w:val="9"/>
    <w:rPr>
      <w:rFonts w:ascii="Times New Roman" w:hAnsi="Times New Roman" w:eastAsia="宋体" w:cs="Times New Roman"/>
      <w:b/>
      <w:bCs/>
      <w:kern w:val="44"/>
      <w:sz w:val="44"/>
      <w:szCs w:val="44"/>
      <w:lang w:val="zh-CN" w:eastAsia="zh-CN"/>
    </w:rPr>
  </w:style>
  <w:style w:type="character" w:customStyle="1" w:styleId="45">
    <w:name w:val="标题 2 字符"/>
    <w:link w:val="4"/>
    <w:autoRedefine/>
    <w:qFormat/>
    <w:uiPriority w:val="9"/>
    <w:rPr>
      <w:rFonts w:ascii="Cambria" w:hAnsi="Cambria" w:eastAsia="宋体" w:cs="Times New Roman"/>
      <w:b/>
      <w:bCs/>
      <w:sz w:val="32"/>
      <w:szCs w:val="32"/>
      <w:lang w:val="zh-CN" w:eastAsia="zh-CN"/>
    </w:rPr>
  </w:style>
  <w:style w:type="character" w:customStyle="1" w:styleId="46">
    <w:name w:val="标题 3 字符"/>
    <w:link w:val="5"/>
    <w:autoRedefine/>
    <w:qFormat/>
    <w:uiPriority w:val="9"/>
    <w:rPr>
      <w:rFonts w:ascii="Times New Roman" w:hAnsi="Times New Roman" w:eastAsia="宋体" w:cs="Times New Roman"/>
      <w:b/>
      <w:bCs/>
      <w:sz w:val="32"/>
      <w:szCs w:val="32"/>
      <w:lang w:val="zh-CN" w:eastAsia="zh-CN"/>
    </w:rPr>
  </w:style>
  <w:style w:type="character" w:customStyle="1" w:styleId="47">
    <w:name w:val="标题 5 字符"/>
    <w:link w:val="6"/>
    <w:autoRedefine/>
    <w:qFormat/>
    <w:uiPriority w:val="9"/>
    <w:rPr>
      <w:rFonts w:ascii="Times New Roman" w:hAnsi="Times New Roman" w:eastAsia="宋体" w:cs="Times New Roman"/>
      <w:b/>
      <w:bCs/>
      <w:sz w:val="28"/>
      <w:szCs w:val="28"/>
      <w:lang w:val="zh-CN" w:eastAsia="zh-CN"/>
    </w:rPr>
  </w:style>
  <w:style w:type="character" w:customStyle="1" w:styleId="48">
    <w:name w:val="标题 8 字符"/>
    <w:link w:val="8"/>
    <w:autoRedefine/>
    <w:qFormat/>
    <w:uiPriority w:val="9"/>
    <w:rPr>
      <w:rFonts w:ascii="等线 Light" w:hAnsi="等线 Light" w:eastAsia="等线 Light" w:cs="Times New Roman"/>
      <w:sz w:val="24"/>
      <w:szCs w:val="24"/>
      <w:lang w:val="zh-CN" w:eastAsia="zh-CN"/>
    </w:rPr>
  </w:style>
  <w:style w:type="character" w:customStyle="1" w:styleId="49">
    <w:name w:val="标题 9 字符"/>
    <w:link w:val="9"/>
    <w:autoRedefine/>
    <w:qFormat/>
    <w:uiPriority w:val="9"/>
    <w:rPr>
      <w:rFonts w:ascii="Cambria" w:hAnsi="Cambria" w:eastAsia="宋体" w:cs="Times New Roman"/>
      <w:szCs w:val="21"/>
      <w:lang w:val="zh-CN" w:eastAsia="zh-CN"/>
    </w:rPr>
  </w:style>
  <w:style w:type="character" w:customStyle="1" w:styleId="50">
    <w:name w:val="批注文字 Char"/>
    <w:basedOn w:val="31"/>
    <w:autoRedefine/>
    <w:qFormat/>
    <w:uiPriority w:val="0"/>
  </w:style>
  <w:style w:type="character" w:customStyle="1" w:styleId="51">
    <w:name w:val="批注文字 字符2"/>
    <w:link w:val="12"/>
    <w:autoRedefine/>
    <w:qFormat/>
    <w:uiPriority w:val="0"/>
    <w:rPr>
      <w:kern w:val="2"/>
      <w:sz w:val="21"/>
      <w:szCs w:val="24"/>
      <w:lang w:val="zh-CN"/>
    </w:rPr>
  </w:style>
  <w:style w:type="character" w:customStyle="1" w:styleId="52">
    <w:name w:val="正文文本 3 Char"/>
    <w:basedOn w:val="31"/>
    <w:autoRedefine/>
    <w:qFormat/>
    <w:uiPriority w:val="99"/>
    <w:rPr>
      <w:sz w:val="16"/>
      <w:szCs w:val="16"/>
    </w:rPr>
  </w:style>
  <w:style w:type="character" w:customStyle="1" w:styleId="53">
    <w:name w:val="正文文本 3 字符"/>
    <w:link w:val="13"/>
    <w:autoRedefine/>
    <w:qFormat/>
    <w:uiPriority w:val="99"/>
    <w:rPr>
      <w:rFonts w:ascii="Times New Roman" w:hAnsi="Times New Roman" w:eastAsia="宋体" w:cs="Times New Roman"/>
      <w:sz w:val="16"/>
      <w:szCs w:val="16"/>
      <w:lang w:val="zh-CN" w:eastAsia="zh-CN"/>
    </w:rPr>
  </w:style>
  <w:style w:type="character" w:customStyle="1" w:styleId="54">
    <w:name w:val="正文文本 Char"/>
    <w:basedOn w:val="31"/>
    <w:autoRedefine/>
    <w:qFormat/>
    <w:uiPriority w:val="0"/>
  </w:style>
  <w:style w:type="character" w:customStyle="1" w:styleId="55">
    <w:name w:val="正文文本 字符1"/>
    <w:link w:val="14"/>
    <w:autoRedefine/>
    <w:qFormat/>
    <w:uiPriority w:val="0"/>
    <w:rPr>
      <w:rFonts w:ascii="Times New Roman" w:hAnsi="Times New Roman" w:eastAsia="宋体" w:cs="Times New Roman"/>
      <w:szCs w:val="24"/>
      <w:lang w:val="zh-CN" w:eastAsia="zh-CN"/>
    </w:rPr>
  </w:style>
  <w:style w:type="character" w:customStyle="1" w:styleId="56">
    <w:name w:val="正文文本缩进 Char"/>
    <w:basedOn w:val="31"/>
    <w:autoRedefine/>
    <w:qFormat/>
    <w:uiPriority w:val="0"/>
  </w:style>
  <w:style w:type="character" w:customStyle="1" w:styleId="57">
    <w:name w:val="正文文本缩进 字符1"/>
    <w:link w:val="16"/>
    <w:autoRedefine/>
    <w:qFormat/>
    <w:uiPriority w:val="0"/>
    <w:rPr>
      <w:rFonts w:ascii="仿宋_GB2312" w:hAnsi="Times New Roman" w:eastAsia="仿宋_GB2312" w:cs="Times New Roman"/>
      <w:kern w:val="0"/>
      <w:sz w:val="32"/>
      <w:szCs w:val="20"/>
      <w:lang w:val="zh-CN" w:eastAsia="zh-CN"/>
    </w:rPr>
  </w:style>
  <w:style w:type="paragraph" w:customStyle="1" w:styleId="58">
    <w:name w:val="_Style 36"/>
    <w:basedOn w:val="1"/>
    <w:next w:val="59"/>
    <w:autoRedefine/>
    <w:qFormat/>
    <w:uiPriority w:val="99"/>
    <w:pPr>
      <w:ind w:firstLine="420" w:firstLineChars="200"/>
    </w:pPr>
    <w:rPr>
      <w:rFonts w:ascii="Times New Roman" w:hAnsi="Times New Roman" w:eastAsia="宋体" w:cs="Times New Roman"/>
      <w:szCs w:val="24"/>
    </w:rPr>
  </w:style>
  <w:style w:type="paragraph" w:styleId="59">
    <w:name w:val="List Paragraph"/>
    <w:basedOn w:val="1"/>
    <w:autoRedefine/>
    <w:qFormat/>
    <w:uiPriority w:val="34"/>
    <w:pPr>
      <w:ind w:firstLine="420" w:firstLineChars="200"/>
    </w:pPr>
    <w:rPr>
      <w:rFonts w:ascii="Times New Roman" w:hAnsi="Times New Roman" w:eastAsia="宋体" w:cs="Times New Roman"/>
      <w:szCs w:val="24"/>
    </w:rPr>
  </w:style>
  <w:style w:type="character" w:customStyle="1" w:styleId="60">
    <w:name w:val="纯文本 Char"/>
    <w:basedOn w:val="31"/>
    <w:autoRedefine/>
    <w:qFormat/>
    <w:uiPriority w:val="0"/>
    <w:rPr>
      <w:rFonts w:ascii="宋体" w:hAnsi="Courier New" w:eastAsia="宋体" w:cs="Courier New"/>
      <w:szCs w:val="21"/>
    </w:rPr>
  </w:style>
  <w:style w:type="character" w:customStyle="1" w:styleId="61">
    <w:name w:val="纯文本 字符3"/>
    <w:link w:val="19"/>
    <w:autoRedefine/>
    <w:qFormat/>
    <w:uiPriority w:val="0"/>
    <w:rPr>
      <w:rFonts w:ascii="宋体" w:hAnsi="Courier New" w:eastAsia="宋体" w:cs="Times New Roman"/>
      <w:kern w:val="0"/>
      <w:sz w:val="20"/>
      <w:szCs w:val="21"/>
      <w:lang w:val="zh-CN" w:eastAsia="zh-CN"/>
    </w:rPr>
  </w:style>
  <w:style w:type="character" w:customStyle="1" w:styleId="62">
    <w:name w:val="日期 Char"/>
    <w:basedOn w:val="31"/>
    <w:autoRedefine/>
    <w:qFormat/>
    <w:uiPriority w:val="99"/>
  </w:style>
  <w:style w:type="character" w:customStyle="1" w:styleId="63">
    <w:name w:val="日期 字符"/>
    <w:link w:val="20"/>
    <w:autoRedefine/>
    <w:qFormat/>
    <w:uiPriority w:val="99"/>
    <w:rPr>
      <w:rFonts w:ascii="Times New Roman" w:hAnsi="Times New Roman" w:eastAsia="宋体" w:cs="Times New Roman"/>
      <w:szCs w:val="24"/>
      <w:lang w:val="zh-CN" w:eastAsia="zh-CN"/>
    </w:rPr>
  </w:style>
  <w:style w:type="character" w:customStyle="1" w:styleId="64">
    <w:name w:val="批注框文本 Char"/>
    <w:basedOn w:val="31"/>
    <w:autoRedefine/>
    <w:semiHidden/>
    <w:qFormat/>
    <w:uiPriority w:val="0"/>
    <w:rPr>
      <w:sz w:val="18"/>
      <w:szCs w:val="18"/>
    </w:rPr>
  </w:style>
  <w:style w:type="character" w:customStyle="1" w:styleId="65">
    <w:name w:val="页脚 Char"/>
    <w:basedOn w:val="31"/>
    <w:qFormat/>
    <w:uiPriority w:val="99"/>
    <w:rPr>
      <w:sz w:val="18"/>
      <w:szCs w:val="18"/>
    </w:rPr>
  </w:style>
  <w:style w:type="character" w:customStyle="1" w:styleId="66">
    <w:name w:val="页脚 字符"/>
    <w:link w:val="2"/>
    <w:autoRedefine/>
    <w:qFormat/>
    <w:uiPriority w:val="0"/>
    <w:rPr>
      <w:rFonts w:ascii="Times New Roman" w:hAnsi="Times New Roman" w:eastAsia="宋体" w:cs="Times New Roman"/>
      <w:kern w:val="0"/>
      <w:sz w:val="18"/>
      <w:szCs w:val="18"/>
      <w:lang w:val="zh-CN" w:eastAsia="zh-CN"/>
    </w:rPr>
  </w:style>
  <w:style w:type="character" w:customStyle="1" w:styleId="67">
    <w:name w:val="页眉 Char"/>
    <w:basedOn w:val="31"/>
    <w:qFormat/>
    <w:uiPriority w:val="99"/>
    <w:rPr>
      <w:sz w:val="18"/>
      <w:szCs w:val="18"/>
    </w:rPr>
  </w:style>
  <w:style w:type="character" w:customStyle="1" w:styleId="68">
    <w:name w:val="页眉 字符"/>
    <w:link w:val="22"/>
    <w:qFormat/>
    <w:uiPriority w:val="0"/>
    <w:rPr>
      <w:rFonts w:ascii="Times New Roman" w:hAnsi="Times New Roman" w:eastAsia="宋体" w:cs="Times New Roman"/>
      <w:kern w:val="0"/>
      <w:sz w:val="18"/>
      <w:szCs w:val="18"/>
      <w:lang w:val="zh-CN" w:eastAsia="zh-CN"/>
    </w:rPr>
  </w:style>
  <w:style w:type="character" w:customStyle="1" w:styleId="69">
    <w:name w:val="标题 Char"/>
    <w:basedOn w:val="31"/>
    <w:qFormat/>
    <w:uiPriority w:val="10"/>
    <w:rPr>
      <w:rFonts w:eastAsia="宋体" w:asciiTheme="majorHAnsi" w:hAnsiTheme="majorHAnsi" w:cstheme="majorBidi"/>
      <w:b/>
      <w:bCs/>
      <w:sz w:val="32"/>
      <w:szCs w:val="32"/>
    </w:rPr>
  </w:style>
  <w:style w:type="character" w:customStyle="1" w:styleId="70">
    <w:name w:val="标题 字符"/>
    <w:link w:val="27"/>
    <w:autoRedefine/>
    <w:qFormat/>
    <w:uiPriority w:val="10"/>
    <w:rPr>
      <w:rFonts w:ascii="Cambria" w:hAnsi="Cambria" w:eastAsia="宋体" w:cs="Times New Roman"/>
      <w:b/>
      <w:bCs/>
      <w:sz w:val="32"/>
      <w:szCs w:val="32"/>
      <w:lang w:val="zh-CN" w:eastAsia="zh-CN"/>
    </w:rPr>
  </w:style>
  <w:style w:type="character" w:customStyle="1" w:styleId="71">
    <w:name w:val="批注主题 Char"/>
    <w:basedOn w:val="50"/>
    <w:qFormat/>
    <w:uiPriority w:val="99"/>
    <w:rPr>
      <w:b/>
      <w:bCs/>
    </w:rPr>
  </w:style>
  <w:style w:type="character" w:customStyle="1" w:styleId="72">
    <w:name w:val="批注主题 字符"/>
    <w:link w:val="28"/>
    <w:qFormat/>
    <w:uiPriority w:val="99"/>
    <w:rPr>
      <w:rFonts w:ascii="Times New Roman" w:hAnsi="Times New Roman" w:eastAsia="宋体" w:cs="Times New Roman"/>
      <w:b/>
      <w:bCs/>
      <w:szCs w:val="24"/>
      <w:lang w:val="zh-CN" w:eastAsia="zh-CN"/>
    </w:rPr>
  </w:style>
  <w:style w:type="character" w:customStyle="1" w:styleId="73">
    <w:name w:val="正文文本首行缩进 2 字符"/>
    <w:qFormat/>
    <w:uiPriority w:val="99"/>
    <w:rPr>
      <w:kern w:val="2"/>
      <w:sz w:val="21"/>
      <w:szCs w:val="24"/>
    </w:rPr>
  </w:style>
  <w:style w:type="character" w:customStyle="1" w:styleId="74">
    <w:name w:val="标题 Char1"/>
    <w:qFormat/>
    <w:uiPriority w:val="0"/>
    <w:rPr>
      <w:rFonts w:ascii="Calibri" w:hAnsi="Calibri"/>
      <w:b/>
      <w:sz w:val="24"/>
      <w:lang w:val="en-GB"/>
    </w:rPr>
  </w:style>
  <w:style w:type="character" w:customStyle="1" w:styleId="75">
    <w:name w:val="正文文本 (26) + 间距 0 pt"/>
    <w:autoRedefine/>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76">
    <w:name w:val="正文文本 字符"/>
    <w:qFormat/>
    <w:uiPriority w:val="0"/>
    <w:rPr>
      <w:rFonts w:ascii="Times New Roman" w:hAnsi="Times New Roman"/>
      <w:kern w:val="2"/>
      <w:sz w:val="21"/>
      <w:szCs w:val="24"/>
    </w:rPr>
  </w:style>
  <w:style w:type="character" w:customStyle="1" w:styleId="77">
    <w:name w:val="批注文字 字符1"/>
    <w:qFormat/>
    <w:uiPriority w:val="0"/>
    <w:rPr>
      <w:rFonts w:ascii="Times New Roman" w:hAnsi="Times New Roman"/>
      <w:kern w:val="2"/>
      <w:sz w:val="21"/>
      <w:szCs w:val="24"/>
    </w:rPr>
  </w:style>
  <w:style w:type="character" w:customStyle="1" w:styleId="78">
    <w:name w:val="批注文字 字符"/>
    <w:qFormat/>
    <w:uiPriority w:val="0"/>
    <w:rPr>
      <w:rFonts w:ascii="Times New Roman" w:hAnsi="Times New Roman"/>
      <w:kern w:val="2"/>
      <w:sz w:val="21"/>
      <w:szCs w:val="24"/>
    </w:rPr>
  </w:style>
  <w:style w:type="character" w:customStyle="1" w:styleId="79">
    <w:name w:val="未处理的提及1"/>
    <w:unhideWhenUsed/>
    <w:qFormat/>
    <w:uiPriority w:val="99"/>
    <w:rPr>
      <w:color w:val="605E5C"/>
      <w:shd w:val="clear" w:color="auto" w:fill="E1DFDD"/>
    </w:rPr>
  </w:style>
  <w:style w:type="character" w:customStyle="1" w:styleId="80">
    <w:name w:val="apple-style-span"/>
    <w:qFormat/>
    <w:uiPriority w:val="0"/>
  </w:style>
  <w:style w:type="character" w:customStyle="1" w:styleId="81">
    <w:name w:val="纯文本 字符2"/>
    <w:qFormat/>
    <w:uiPriority w:val="0"/>
    <w:rPr>
      <w:rFonts w:ascii="宋体" w:hAnsi="Courier New" w:eastAsia="宋体" w:cs="Courier New"/>
      <w:szCs w:val="21"/>
    </w:rPr>
  </w:style>
  <w:style w:type="character" w:customStyle="1" w:styleId="82">
    <w:name w:val="textcontents"/>
    <w:qFormat/>
    <w:uiPriority w:val="0"/>
  </w:style>
  <w:style w:type="character" w:customStyle="1" w:styleId="83">
    <w:name w:val="纯文本 字符1"/>
    <w:qFormat/>
    <w:uiPriority w:val="0"/>
    <w:rPr>
      <w:rFonts w:ascii="宋体" w:hAnsi="Courier New"/>
    </w:rPr>
  </w:style>
  <w:style w:type="character" w:customStyle="1" w:styleId="84">
    <w:name w:val="标题 1 字符1"/>
    <w:qFormat/>
    <w:uiPriority w:val="0"/>
    <w:rPr>
      <w:b/>
      <w:bCs/>
      <w:kern w:val="44"/>
      <w:sz w:val="44"/>
      <w:szCs w:val="44"/>
    </w:rPr>
  </w:style>
  <w:style w:type="character" w:customStyle="1" w:styleId="85">
    <w:name w:val="纯文本 字符"/>
    <w:autoRedefine/>
    <w:qFormat/>
    <w:uiPriority w:val="0"/>
    <w:rPr>
      <w:rFonts w:ascii="宋体" w:hAnsi="Courier New" w:eastAsia="宋体" w:cs="Courier New"/>
      <w:szCs w:val="21"/>
    </w:rPr>
  </w:style>
  <w:style w:type="paragraph" w:customStyle="1" w:styleId="86">
    <w:name w:val="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87">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88">
    <w:name w:val="TOC 标题1"/>
    <w:basedOn w:val="3"/>
    <w:next w:val="1"/>
    <w:autoRedefine/>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lang w:val="en-US"/>
    </w:rPr>
  </w:style>
  <w:style w:type="paragraph" w:customStyle="1" w:styleId="89">
    <w:name w:val="表内文字"/>
    <w:basedOn w:val="1"/>
    <w:qFormat/>
    <w:uiPriority w:val="0"/>
    <w:pPr>
      <w:snapToGrid w:val="0"/>
      <w:spacing w:before="50" w:after="50"/>
      <w:jc w:val="center"/>
    </w:pPr>
    <w:rPr>
      <w:rFonts w:ascii="仿宋_GB2312" w:hAnsi="宋体" w:eastAsia="仿宋_GB2312" w:cs="Times New Roman"/>
      <w:b/>
      <w:color w:val="000000"/>
      <w:sz w:val="32"/>
      <w:szCs w:val="32"/>
    </w:rPr>
  </w:style>
  <w:style w:type="paragraph" w:customStyle="1" w:styleId="90">
    <w:name w:val="Table Paragraph"/>
    <w:basedOn w:val="1"/>
    <w:qFormat/>
    <w:uiPriority w:val="1"/>
    <w:pPr>
      <w:jc w:val="left"/>
    </w:pPr>
    <w:rPr>
      <w:rFonts w:ascii="Calibri" w:hAnsi="Calibri" w:eastAsia="宋体" w:cs="Times New Roman"/>
      <w:kern w:val="0"/>
      <w:sz w:val="22"/>
      <w:lang w:eastAsia="en-US"/>
    </w:rPr>
  </w:style>
  <w:style w:type="character" w:customStyle="1" w:styleId="91">
    <w:name w:val="正文文本缩进 字符"/>
    <w:qFormat/>
    <w:uiPriority w:val="0"/>
    <w:rPr>
      <w:rFonts w:ascii="仿宋_GB2312" w:hAnsi="Times New Roman" w:eastAsia="仿宋_GB2312" w:cs="Times New Roman"/>
      <w:sz w:val="32"/>
      <w:szCs w:val="20"/>
    </w:rPr>
  </w:style>
  <w:style w:type="character" w:customStyle="1" w:styleId="92">
    <w:name w:val="正文2 Char Char"/>
    <w:link w:val="93"/>
    <w:qFormat/>
    <w:uiPriority w:val="0"/>
    <w:rPr>
      <w:sz w:val="24"/>
    </w:rPr>
  </w:style>
  <w:style w:type="paragraph" w:customStyle="1" w:styleId="93">
    <w:name w:val="正文2"/>
    <w:basedOn w:val="1"/>
    <w:link w:val="92"/>
    <w:qFormat/>
    <w:uiPriority w:val="0"/>
    <w:pPr>
      <w:adjustRightInd w:val="0"/>
      <w:spacing w:before="156" w:line="360" w:lineRule="auto"/>
      <w:ind w:firstLine="510" w:firstLineChars="200"/>
    </w:pPr>
    <w:rPr>
      <w:sz w:val="24"/>
    </w:rPr>
  </w:style>
  <w:style w:type="character" w:customStyle="1" w:styleId="94">
    <w:name w:val="纯文本 Char2"/>
    <w:qFormat/>
    <w:uiPriority w:val="0"/>
    <w:rPr>
      <w:rFonts w:ascii="宋体" w:hAnsi="Courier New" w:cs="Arial"/>
      <w:snapToGrid w:val="0"/>
      <w:szCs w:val="21"/>
    </w:rPr>
  </w:style>
  <w:style w:type="paragraph" w:customStyle="1" w:styleId="95">
    <w:name w:val="表格文字"/>
    <w:basedOn w:val="1"/>
    <w:next w:val="14"/>
    <w:autoRedefine/>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96">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97">
    <w:name w:val="正文缩进1"/>
    <w:basedOn w:val="1"/>
    <w:next w:val="16"/>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character" w:customStyle="1" w:styleId="98">
    <w:name w:val="NormalCharacter"/>
    <w:autoRedefine/>
    <w:qFormat/>
    <w:uiPriority w:val="0"/>
  </w:style>
  <w:style w:type="character" w:customStyle="1" w:styleId="99">
    <w:name w:val="批注框文本 字符"/>
    <w:link w:val="21"/>
    <w:autoRedefine/>
    <w:semiHidden/>
    <w:qFormat/>
    <w:uiPriority w:val="0"/>
    <w:rPr>
      <w:rFonts w:ascii="Times New Roman" w:hAnsi="Times New Roman" w:eastAsia="宋体" w:cs="Times New Roman"/>
      <w:sz w:val="18"/>
      <w:szCs w:val="18"/>
    </w:rPr>
  </w:style>
  <w:style w:type="character" w:customStyle="1" w:styleId="100">
    <w:name w:val="正文首行缩进 2 字符"/>
    <w:qFormat/>
    <w:uiPriority w:val="99"/>
    <w:rPr>
      <w:rFonts w:ascii="仿宋_GB2312" w:hAnsi="Times New Roman" w:eastAsia="仿宋_GB2312" w:cs="Times New Roman"/>
      <w:kern w:val="2"/>
      <w:sz w:val="21"/>
      <w:szCs w:val="24"/>
    </w:rPr>
  </w:style>
  <w:style w:type="character" w:customStyle="1" w:styleId="101">
    <w:name w:val="纯文本 Char1"/>
    <w:qFormat/>
    <w:uiPriority w:val="0"/>
    <w:rPr>
      <w:rFonts w:ascii="宋体" w:hAnsi="Courier New" w:eastAsia="宋体" w:cs="Times New Roman"/>
      <w:kern w:val="0"/>
      <w:sz w:val="20"/>
      <w:szCs w:val="21"/>
    </w:rPr>
  </w:style>
  <w:style w:type="character" w:customStyle="1" w:styleId="102">
    <w:name w:val="标题 2 Char1"/>
    <w:qFormat/>
    <w:uiPriority w:val="9"/>
    <w:rPr>
      <w:rFonts w:ascii="Cambria" w:hAnsi="Cambria"/>
      <w:b/>
      <w:bCs/>
      <w:kern w:val="2"/>
      <w:sz w:val="32"/>
      <w:szCs w:val="32"/>
      <w:lang w:val="zh-CN" w:eastAsia="zh-CN"/>
    </w:rPr>
  </w:style>
  <w:style w:type="character" w:customStyle="1" w:styleId="103">
    <w:name w:val="标题 8 Char1"/>
    <w:qFormat/>
    <w:uiPriority w:val="9"/>
    <w:rPr>
      <w:rFonts w:ascii="等线 Light" w:hAnsi="等线 Light" w:eastAsia="等线 Light"/>
      <w:kern w:val="2"/>
      <w:sz w:val="24"/>
      <w:szCs w:val="24"/>
      <w:lang w:val="zh-CN" w:eastAsia="zh-CN"/>
    </w:rPr>
  </w:style>
  <w:style w:type="character" w:customStyle="1" w:styleId="104">
    <w:name w:val="批注文字 Char1"/>
    <w:qFormat/>
    <w:uiPriority w:val="0"/>
    <w:rPr>
      <w:kern w:val="2"/>
      <w:sz w:val="21"/>
      <w:szCs w:val="24"/>
      <w:lang w:val="zh-CN" w:eastAsia="zh-CN"/>
    </w:rPr>
  </w:style>
  <w:style w:type="character" w:customStyle="1" w:styleId="105">
    <w:name w:val="正文文本 Char1"/>
    <w:qFormat/>
    <w:uiPriority w:val="0"/>
    <w:rPr>
      <w:kern w:val="2"/>
      <w:sz w:val="21"/>
      <w:szCs w:val="24"/>
      <w:lang w:val="zh-CN" w:eastAsia="zh-CN"/>
    </w:rPr>
  </w:style>
  <w:style w:type="character" w:customStyle="1" w:styleId="106">
    <w:name w:val="正文首行缩进 2 字符1"/>
    <w:autoRedefine/>
    <w:semiHidden/>
    <w:qFormat/>
    <w:uiPriority w:val="99"/>
    <w:rPr>
      <w:rFonts w:ascii="仿宋_GB2312" w:hAnsi="Times New Roman" w:eastAsia="仿宋_GB2312" w:cs="Times New Roman"/>
      <w:kern w:val="2"/>
      <w:sz w:val="21"/>
      <w:szCs w:val="24"/>
      <w:lang w:val="zh-CN" w:eastAsia="zh-CN"/>
    </w:rPr>
  </w:style>
  <w:style w:type="character" w:customStyle="1" w:styleId="107">
    <w:name w:val="正文首行缩进 2 字符2"/>
    <w:semiHidden/>
    <w:qFormat/>
    <w:uiPriority w:val="99"/>
    <w:rPr>
      <w:rFonts w:ascii="仿宋_GB2312" w:hAnsi="Times New Roman" w:eastAsia="仿宋_GB2312" w:cs="Times New Roman"/>
      <w:kern w:val="2"/>
      <w:sz w:val="21"/>
      <w:szCs w:val="24"/>
      <w:lang w:val="zh-CN" w:eastAsia="zh-CN"/>
    </w:rPr>
  </w:style>
  <w:style w:type="character" w:customStyle="1" w:styleId="108">
    <w:name w:val="正文文本首行缩进 2 字符1"/>
    <w:basedOn w:val="56"/>
    <w:link w:val="15"/>
    <w:semiHidden/>
    <w:qFormat/>
    <w:uiPriority w:val="99"/>
    <w:rPr>
      <w:rFonts w:ascii="Times New Roman" w:hAnsi="Times New Roman" w:eastAsia="宋体" w:cs="Times New Roman"/>
      <w:szCs w:val="24"/>
    </w:rPr>
  </w:style>
  <w:style w:type="paragraph" w:customStyle="1" w:styleId="109">
    <w:name w:val="Heading2"/>
    <w:basedOn w:val="1"/>
    <w:next w:val="1"/>
    <w:qFormat/>
    <w:uiPriority w:val="0"/>
    <w:pPr>
      <w:keepNext/>
      <w:keepLines/>
      <w:spacing w:before="260" w:after="260" w:line="416" w:lineRule="auto"/>
    </w:pPr>
    <w:rPr>
      <w:rFonts w:ascii="Arial" w:hAnsi="Arial" w:eastAsia="黑体" w:cs="Times New Roman"/>
      <w:b/>
      <w:bCs/>
      <w:kern w:val="0"/>
      <w:sz w:val="32"/>
      <w:szCs w:val="32"/>
    </w:rPr>
  </w:style>
  <w:style w:type="paragraph" w:customStyle="1" w:styleId="110">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9147</Words>
  <Characters>52139</Characters>
  <Lines>434</Lines>
  <Paragraphs>122</Paragraphs>
  <TotalTime>44</TotalTime>
  <ScaleCrop>false</ScaleCrop>
  <LinksUpToDate>false</LinksUpToDate>
  <CharactersWithSpaces>61164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2022-03-23T06:45:00Z</dcterms:created>
  <dc:creator>个人用户</dc:creator>
  <cp:lastModifiedBy>黄嘉嘉</cp:lastModifiedBy>
  <cp:lastPrinted>2024-04-15T02:34:00Z</cp:lastPrinted>
  <dcterms:modified xsi:type="dcterms:W3CDTF">2024-04-16T07:59:42Z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CF56CBFBF0074B09BFB9981EFD93C550_12</vt:lpwstr>
  </property>
</Properties>
</file>