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DE72D5">
      <w:pPr>
        <w:pBdr>
          <w:top w:val="none" w:color="auto" w:sz="0" w:space="0"/>
          <w:left w:val="none" w:color="auto" w:sz="0" w:space="0"/>
          <w:bottom w:val="thinThickThinMediumGap" w:color="auto" w:sz="18" w:space="0"/>
          <w:right w:val="none" w:color="auto" w:sz="0" w:space="0"/>
          <w:between w:val="none" w:color="auto" w:sz="0" w:space="0"/>
        </w:pBdr>
        <w:spacing w:before="317" w:beforeLines="100" w:after="158" w:afterLines="50" w:line="360" w:lineRule="auto"/>
        <w:ind w:firstLineChars="0"/>
        <w:jc w:val="center"/>
        <w:outlineLvl w:val="0"/>
        <w:rPr>
          <w:rFonts w:hint="eastAsia" w:ascii="宋体" w:hAnsi="宋体" w:eastAsia="宋体" w:cs="宋体"/>
          <w:color w:val="000000"/>
          <w:sz w:val="60"/>
          <w:szCs w:val="60"/>
          <w:highlight w:val="none"/>
          <w:lang w:eastAsia="zh-CN"/>
        </w:rPr>
      </w:pPr>
      <w:bookmarkStart w:id="0" w:name="OLE_LINK10"/>
      <w:r>
        <w:rPr>
          <w:rFonts w:hint="eastAsia" w:ascii="宋体" w:hAnsi="宋体" w:cs="宋体"/>
          <w:color w:val="000000"/>
          <w:sz w:val="60"/>
          <w:szCs w:val="60"/>
          <w:highlight w:val="none"/>
          <w:lang w:eastAsia="zh-CN"/>
        </w:rPr>
        <w:t>宁明县公安局边海防监控设施运维服务的采购</w:t>
      </w:r>
    </w:p>
    <w:bookmarkEnd w:id="0"/>
    <w:p w14:paraId="72096F5A">
      <w:pPr>
        <w:pBdr>
          <w:top w:val="none" w:color="auto" w:sz="0" w:space="0"/>
          <w:left w:val="none" w:color="auto" w:sz="0" w:space="0"/>
          <w:bottom w:val="none" w:color="auto" w:sz="0" w:space="0"/>
          <w:right w:val="none" w:color="auto" w:sz="0" w:space="0"/>
          <w:between w:val="none" w:color="auto" w:sz="0" w:space="0"/>
        </w:pBdr>
        <w:spacing w:before="317" w:beforeLines="100" w:after="158" w:afterLines="50" w:line="360" w:lineRule="auto"/>
        <w:ind w:firstLineChars="0"/>
        <w:jc w:val="center"/>
        <w:outlineLvl w:val="0"/>
        <w:rPr>
          <w:rFonts w:hint="default" w:ascii="宋体" w:hAnsi="宋体" w:cs="宋体"/>
          <w:color w:val="000000"/>
          <w:sz w:val="56"/>
          <w:szCs w:val="56"/>
          <w:highlight w:val="none"/>
          <w:lang w:val="en-US" w:eastAsia="zh-CN"/>
        </w:rPr>
      </w:pPr>
    </w:p>
    <w:p w14:paraId="059D0F7D">
      <w:pPr>
        <w:rPr>
          <w:rFonts w:hint="eastAsia"/>
          <w:highlight w:val="none"/>
        </w:rPr>
      </w:pPr>
      <w:bookmarkStart w:id="1" w:name="_Toc2414"/>
    </w:p>
    <w:p w14:paraId="330888C3">
      <w:pPr>
        <w:pStyle w:val="2"/>
        <w:spacing w:after="0"/>
        <w:ind w:firstLineChars="0"/>
        <w:jc w:val="center"/>
        <w:rPr>
          <w:rFonts w:hint="eastAsia"/>
          <w:b w:val="0"/>
          <w:bCs/>
          <w:color w:val="auto"/>
          <w:sz w:val="96"/>
          <w:szCs w:val="44"/>
          <w:highlight w:val="none"/>
        </w:rPr>
      </w:pPr>
      <w:bookmarkStart w:id="2" w:name="_Toc19590"/>
      <w:bookmarkStart w:id="3" w:name="_Toc29055"/>
      <w:r>
        <w:rPr>
          <w:rFonts w:hint="eastAsia"/>
          <w:b w:val="0"/>
          <w:bCs/>
          <w:color w:val="auto"/>
          <w:sz w:val="96"/>
          <w:szCs w:val="44"/>
          <w:highlight w:val="none"/>
        </w:rPr>
        <w:t>竞争性磋商文件</w:t>
      </w:r>
      <w:bookmarkEnd w:id="1"/>
      <w:bookmarkEnd w:id="2"/>
      <w:bookmarkEnd w:id="3"/>
    </w:p>
    <w:p w14:paraId="6908EB0B">
      <w:pPr>
        <w:pStyle w:val="3"/>
        <w:spacing w:before="0" w:after="0"/>
        <w:ind w:firstLineChars="0"/>
        <w:jc w:val="center"/>
        <w:outlineLvl w:val="0"/>
        <w:rPr>
          <w:rFonts w:hint="eastAsia" w:ascii="宋体" w:hAnsi="宋体" w:eastAsia="宋体" w:cs="宋体"/>
          <w:color w:val="auto"/>
          <w:sz w:val="36"/>
          <w:szCs w:val="36"/>
          <w:highlight w:val="yellow"/>
          <w:lang w:eastAsia="zh-CN"/>
        </w:rPr>
      </w:pPr>
      <w:bookmarkStart w:id="4" w:name="_Toc30128"/>
      <w:bookmarkStart w:id="5" w:name="_Toc31028"/>
      <w:bookmarkStart w:id="6" w:name="_Toc25244"/>
      <w:bookmarkStart w:id="7" w:name="_Toc25779"/>
      <w:r>
        <w:rPr>
          <w:rFonts w:hint="eastAsia" w:ascii="宋体" w:hAnsi="宋体" w:eastAsia="宋体" w:cs="宋体"/>
          <w:b w:val="0"/>
          <w:color w:val="auto"/>
          <w:sz w:val="36"/>
          <w:szCs w:val="36"/>
          <w:highlight w:val="none"/>
        </w:rPr>
        <w:t>项目编号：</w:t>
      </w:r>
      <w:bookmarkEnd w:id="4"/>
      <w:bookmarkEnd w:id="5"/>
      <w:bookmarkEnd w:id="6"/>
      <w:bookmarkEnd w:id="7"/>
      <w:r>
        <w:rPr>
          <w:rFonts w:hint="eastAsia" w:ascii="宋体" w:hAnsi="宋体" w:cs="宋体"/>
          <w:b w:val="0"/>
          <w:color w:val="auto"/>
          <w:sz w:val="36"/>
          <w:szCs w:val="36"/>
          <w:highlight w:val="none"/>
          <w:lang w:eastAsia="zh-CN"/>
        </w:rPr>
        <w:t>CZZC2025-C3-220095-GXLT</w:t>
      </w:r>
    </w:p>
    <w:p w14:paraId="4E325105">
      <w:pPr>
        <w:spacing w:line="360" w:lineRule="auto"/>
        <w:ind w:firstLineChars="0"/>
        <w:rPr>
          <w:rFonts w:hint="eastAsia" w:ascii="仿宋_GB2312" w:hAnsi="宋体" w:eastAsia="仿宋_GB2312"/>
          <w:bCs/>
          <w:color w:val="auto"/>
          <w:spacing w:val="240"/>
          <w:kern w:val="0"/>
          <w:sz w:val="32"/>
          <w:szCs w:val="32"/>
          <w:highlight w:val="none"/>
          <w:fitText w:val="560" w:id="2126785553"/>
        </w:rPr>
      </w:pPr>
    </w:p>
    <w:p w14:paraId="6DDC676E">
      <w:pPr>
        <w:spacing w:line="360" w:lineRule="auto"/>
        <w:ind w:firstLineChars="0"/>
        <w:rPr>
          <w:rFonts w:hint="eastAsia" w:ascii="仿宋_GB2312" w:hAnsi="宋体" w:eastAsia="仿宋_GB2312"/>
          <w:bCs/>
          <w:color w:val="000000"/>
          <w:kern w:val="0"/>
          <w:sz w:val="32"/>
          <w:szCs w:val="32"/>
          <w:highlight w:val="none"/>
        </w:rPr>
      </w:pPr>
    </w:p>
    <w:p w14:paraId="7C7A1F75">
      <w:pPr>
        <w:spacing w:line="360" w:lineRule="auto"/>
        <w:ind w:firstLineChars="0"/>
        <w:rPr>
          <w:rFonts w:hint="eastAsia" w:ascii="仿宋_GB2312" w:hAnsi="宋体" w:eastAsia="仿宋_GB2312"/>
          <w:bCs/>
          <w:color w:val="000000"/>
          <w:kern w:val="0"/>
          <w:sz w:val="32"/>
          <w:szCs w:val="32"/>
          <w:highlight w:val="none"/>
        </w:rPr>
      </w:pPr>
    </w:p>
    <w:p w14:paraId="530EC93C">
      <w:pPr>
        <w:spacing w:line="360" w:lineRule="auto"/>
        <w:ind w:firstLineChars="0"/>
        <w:rPr>
          <w:rFonts w:hint="eastAsia" w:ascii="仿宋_GB2312" w:hAnsi="宋体" w:eastAsia="仿宋_GB2312"/>
          <w:bCs/>
          <w:color w:val="000000"/>
          <w:kern w:val="0"/>
          <w:sz w:val="32"/>
          <w:szCs w:val="32"/>
          <w:highlight w:val="none"/>
        </w:rPr>
      </w:pPr>
    </w:p>
    <w:p w14:paraId="73FD33E5">
      <w:pPr>
        <w:pStyle w:val="13"/>
        <w:rPr>
          <w:rFonts w:hint="eastAsia"/>
        </w:rPr>
      </w:pPr>
    </w:p>
    <w:p w14:paraId="286838F6">
      <w:pPr>
        <w:pBdr>
          <w:bottom w:val="thinThickThinMediumGap" w:color="auto" w:sz="18" w:space="0"/>
        </w:pBdr>
        <w:spacing w:line="360" w:lineRule="auto"/>
        <w:ind w:firstLineChars="0"/>
        <w:rPr>
          <w:rFonts w:hint="eastAsia" w:ascii="仿宋_GB2312" w:hAnsi="宋体" w:eastAsia="仿宋_GB2312"/>
          <w:bCs/>
          <w:color w:val="000000"/>
          <w:kern w:val="0"/>
          <w:sz w:val="32"/>
          <w:szCs w:val="32"/>
          <w:highlight w:val="none"/>
        </w:rPr>
      </w:pPr>
    </w:p>
    <w:p w14:paraId="1E07C81C">
      <w:pPr>
        <w:pBdr>
          <w:top w:val="none" w:color="auto" w:sz="0" w:space="0"/>
          <w:left w:val="none" w:color="auto" w:sz="0" w:space="0"/>
          <w:bottom w:val="none" w:color="auto" w:sz="0" w:space="0"/>
          <w:right w:val="none" w:color="auto" w:sz="0" w:space="0"/>
          <w:between w:val="none" w:color="auto" w:sz="0" w:space="0"/>
        </w:pBdr>
        <w:spacing w:line="720" w:lineRule="auto"/>
        <w:ind w:firstLineChars="0"/>
        <w:rPr>
          <w:rFonts w:hint="eastAsia" w:ascii="宋体" w:hAnsi="宋体" w:eastAsia="宋体" w:cs="宋体"/>
          <w:b w:val="0"/>
          <w:bCs w:val="0"/>
          <w:sz w:val="48"/>
          <w:szCs w:val="56"/>
          <w:highlight w:val="none"/>
          <w:lang w:eastAsia="zh-CN"/>
        </w:rPr>
      </w:pPr>
      <w:r>
        <w:rPr>
          <w:rFonts w:hint="eastAsia" w:ascii="宋体" w:hAnsi="宋体" w:eastAsia="宋体" w:cs="宋体"/>
          <w:b w:val="0"/>
          <w:bCs w:val="0"/>
          <w:spacing w:val="0"/>
          <w:kern w:val="2"/>
          <w:sz w:val="48"/>
          <w:szCs w:val="56"/>
          <w:highlight w:val="none"/>
        </w:rPr>
        <w:t>采购人</w:t>
      </w:r>
      <w:r>
        <w:rPr>
          <w:rFonts w:hint="eastAsia" w:ascii="宋体" w:hAnsi="宋体" w:eastAsia="宋体" w:cs="宋体"/>
          <w:b w:val="0"/>
          <w:bCs w:val="0"/>
          <w:sz w:val="48"/>
          <w:szCs w:val="56"/>
          <w:highlight w:val="none"/>
        </w:rPr>
        <w:t>：</w:t>
      </w:r>
      <w:r>
        <w:rPr>
          <w:rFonts w:hint="eastAsia" w:ascii="宋体" w:hAnsi="宋体" w:cs="宋体"/>
          <w:b w:val="0"/>
          <w:bCs w:val="0"/>
          <w:sz w:val="48"/>
          <w:szCs w:val="56"/>
          <w:highlight w:val="none"/>
          <w:lang w:eastAsia="zh-CN"/>
        </w:rPr>
        <w:t>宁明县公安局</w:t>
      </w:r>
    </w:p>
    <w:p w14:paraId="7CE9AE6A">
      <w:pPr>
        <w:pBdr>
          <w:top w:val="none" w:color="auto" w:sz="0" w:space="0"/>
          <w:left w:val="none" w:color="auto" w:sz="0" w:space="0"/>
          <w:bottom w:val="none" w:color="auto" w:sz="0" w:space="0"/>
          <w:right w:val="none" w:color="auto" w:sz="0" w:space="0"/>
          <w:between w:val="none" w:color="auto" w:sz="0" w:space="0"/>
        </w:pBdr>
        <w:spacing w:line="720" w:lineRule="auto"/>
        <w:ind w:firstLineChars="0"/>
        <w:rPr>
          <w:rFonts w:hint="eastAsia" w:ascii="宋体" w:hAnsi="宋体" w:eastAsia="宋体" w:cs="宋体"/>
          <w:b w:val="0"/>
          <w:bCs w:val="0"/>
          <w:sz w:val="48"/>
          <w:szCs w:val="56"/>
          <w:highlight w:val="none"/>
        </w:rPr>
      </w:pPr>
      <w:r>
        <w:rPr>
          <w:rFonts w:hint="eastAsia" w:ascii="宋体" w:hAnsi="宋体" w:eastAsia="宋体" w:cs="宋体"/>
          <w:b w:val="0"/>
          <w:bCs w:val="0"/>
          <w:sz w:val="48"/>
          <w:szCs w:val="56"/>
          <w:highlight w:val="none"/>
        </w:rPr>
        <w:t>采购代理机构：广西隆泰招标代理有限公司</w:t>
      </w:r>
    </w:p>
    <w:p w14:paraId="3EC96D56">
      <w:pPr>
        <w:pBdr>
          <w:top w:val="none" w:color="auto" w:sz="0" w:space="0"/>
          <w:left w:val="none" w:color="auto" w:sz="0" w:space="0"/>
          <w:bottom w:val="none" w:color="auto" w:sz="0" w:space="0"/>
          <w:right w:val="none" w:color="auto" w:sz="0" w:space="0"/>
          <w:between w:val="none" w:color="auto" w:sz="0" w:space="0"/>
        </w:pBdr>
        <w:spacing w:line="720" w:lineRule="auto"/>
        <w:ind w:firstLineChars="0"/>
        <w:rPr>
          <w:rFonts w:hint="eastAsia" w:ascii="宋体" w:hAnsi="宋体" w:eastAsia="宋体" w:cs="宋体"/>
          <w:b w:val="0"/>
          <w:bCs w:val="0"/>
          <w:sz w:val="48"/>
          <w:szCs w:val="56"/>
          <w:highlight w:val="none"/>
        </w:rPr>
      </w:pPr>
      <w:r>
        <w:rPr>
          <w:rFonts w:hint="eastAsia" w:ascii="宋体" w:hAnsi="宋体" w:eastAsia="宋体" w:cs="宋体"/>
          <w:b w:val="0"/>
          <w:bCs w:val="0"/>
          <w:sz w:val="48"/>
          <w:szCs w:val="56"/>
          <w:highlight w:val="none"/>
        </w:rPr>
        <w:t>日期：</w:t>
      </w:r>
      <w:r>
        <w:rPr>
          <w:rFonts w:hint="eastAsia" w:ascii="宋体" w:hAnsi="宋体" w:eastAsia="宋体" w:cs="宋体"/>
          <w:b w:val="0"/>
          <w:bCs w:val="0"/>
          <w:sz w:val="48"/>
          <w:szCs w:val="56"/>
          <w:highlight w:val="none"/>
          <w:lang w:val="en-US" w:eastAsia="zh-CN"/>
        </w:rPr>
        <w:t>2025</w:t>
      </w:r>
      <w:r>
        <w:rPr>
          <w:rFonts w:hint="eastAsia" w:ascii="宋体" w:hAnsi="宋体" w:eastAsia="宋体" w:cs="宋体"/>
          <w:b w:val="0"/>
          <w:bCs w:val="0"/>
          <w:sz w:val="48"/>
          <w:szCs w:val="56"/>
          <w:highlight w:val="none"/>
        </w:rPr>
        <w:t>年</w:t>
      </w:r>
      <w:r>
        <w:rPr>
          <w:rFonts w:hint="eastAsia" w:ascii="宋体" w:hAnsi="宋体" w:eastAsia="宋体" w:cs="宋体"/>
          <w:b w:val="0"/>
          <w:bCs w:val="0"/>
          <w:sz w:val="48"/>
          <w:szCs w:val="56"/>
          <w:highlight w:val="none"/>
          <w:lang w:val="en-US" w:eastAsia="zh-CN"/>
        </w:rPr>
        <w:t>7</w:t>
      </w:r>
      <w:r>
        <w:rPr>
          <w:rFonts w:hint="eastAsia" w:ascii="宋体" w:hAnsi="宋体" w:eastAsia="宋体" w:cs="宋体"/>
          <w:b w:val="0"/>
          <w:bCs w:val="0"/>
          <w:sz w:val="48"/>
          <w:szCs w:val="56"/>
          <w:highlight w:val="none"/>
        </w:rPr>
        <w:t>月</w:t>
      </w:r>
      <w:r>
        <w:rPr>
          <w:rFonts w:hint="eastAsia" w:ascii="宋体" w:hAnsi="宋体" w:eastAsia="宋体" w:cs="宋体"/>
          <w:b w:val="0"/>
          <w:bCs w:val="0"/>
          <w:sz w:val="48"/>
          <w:szCs w:val="56"/>
          <w:highlight w:val="none"/>
          <w:lang w:val="en-US" w:eastAsia="zh-CN"/>
        </w:rPr>
        <w:t>21</w:t>
      </w:r>
      <w:r>
        <w:rPr>
          <w:rFonts w:hint="eastAsia" w:ascii="宋体" w:hAnsi="宋体" w:eastAsia="宋体" w:cs="宋体"/>
          <w:b w:val="0"/>
          <w:bCs w:val="0"/>
          <w:sz w:val="48"/>
          <w:szCs w:val="56"/>
          <w:highlight w:val="none"/>
        </w:rPr>
        <w:t>日</w:t>
      </w:r>
    </w:p>
    <w:p w14:paraId="3BCA4C19">
      <w:pPr>
        <w:pBdr>
          <w:top w:val="none" w:color="auto" w:sz="0" w:space="0"/>
          <w:left w:val="none" w:color="auto" w:sz="0" w:space="0"/>
          <w:bottom w:val="none" w:color="auto" w:sz="0" w:space="0"/>
          <w:right w:val="none" w:color="auto" w:sz="0" w:space="0"/>
          <w:between w:val="none" w:color="auto" w:sz="0" w:space="0"/>
        </w:pBdr>
        <w:spacing w:line="720" w:lineRule="auto"/>
        <w:ind w:firstLineChars="0"/>
        <w:rPr>
          <w:rFonts w:hint="eastAsia" w:ascii="宋体" w:hAnsi="宋体" w:eastAsia="宋体" w:cs="宋体"/>
          <w:b w:val="0"/>
          <w:bCs w:val="0"/>
          <w:sz w:val="48"/>
          <w:szCs w:val="56"/>
          <w:highlight w:val="none"/>
        </w:rPr>
        <w:sectPr>
          <w:headerReference r:id="rId5" w:type="first"/>
          <w:footerReference r:id="rId7" w:type="first"/>
          <w:headerReference r:id="rId4" w:type="default"/>
          <w:footerReference r:id="rId6" w:type="default"/>
          <w:pgSz w:w="11905" w:h="16838"/>
          <w:pgMar w:top="1440" w:right="1083" w:bottom="1440" w:left="1083" w:header="1134" w:footer="992" w:gutter="0"/>
          <w:pgNumType w:fmt="decimal" w:start="1"/>
          <w:cols w:space="720" w:num="1"/>
          <w:titlePg/>
          <w:rtlGutter w:val="0"/>
          <w:docGrid w:type="lines" w:linePitch="317" w:charSpace="0"/>
        </w:sectPr>
      </w:pPr>
    </w:p>
    <w:p w14:paraId="1680B3EC">
      <w:pPr>
        <w:pBdr>
          <w:top w:val="none" w:color="auto" w:sz="0" w:space="0"/>
          <w:left w:val="none" w:color="auto" w:sz="0" w:space="0"/>
          <w:bottom w:val="none" w:color="auto" w:sz="0" w:space="0"/>
          <w:right w:val="none" w:color="auto" w:sz="0" w:space="0"/>
          <w:between w:val="none" w:color="auto" w:sz="0" w:space="0"/>
        </w:pBdr>
        <w:spacing w:line="360" w:lineRule="auto"/>
        <w:ind w:firstLineChars="0"/>
        <w:jc w:val="center"/>
        <w:rPr>
          <w:rFonts w:hint="eastAsia" w:ascii="等线" w:hAnsi="等线" w:eastAsia="等线" w:cs="等线"/>
          <w:b w:val="0"/>
          <w:bCs/>
          <w:color w:val="000000"/>
          <w:sz w:val="60"/>
          <w:szCs w:val="60"/>
          <w:highlight w:val="none"/>
        </w:rPr>
      </w:pPr>
      <w:r>
        <w:rPr>
          <w:rStyle w:val="40"/>
          <w:rFonts w:hint="eastAsia" w:ascii="等线" w:hAnsi="等线" w:eastAsia="等线" w:cs="等线"/>
          <w:b w:val="0"/>
          <w:bCs/>
          <w:sz w:val="60"/>
          <w:szCs w:val="60"/>
          <w:highlight w:val="none"/>
        </w:rPr>
        <w:t>目录</w:t>
      </w:r>
    </w:p>
    <w:p w14:paraId="4EC10515">
      <w:pPr>
        <w:pStyle w:val="75"/>
        <w:tabs>
          <w:tab w:val="right" w:leader="dot" w:pos="9739"/>
        </w:tabs>
        <w:spacing w:line="240" w:lineRule="auto"/>
      </w:pPr>
      <w:r>
        <w:rPr>
          <w:rFonts w:hint="eastAsia"/>
          <w:highlight w:val="none"/>
        </w:rPr>
        <w:fldChar w:fldCharType="begin"/>
      </w:r>
      <w:r>
        <w:rPr>
          <w:rFonts w:hint="eastAsia"/>
          <w:highlight w:val="none"/>
        </w:rPr>
        <w:instrText xml:space="preserve">TOC \o "1-1" \h \u </w:instrText>
      </w:r>
      <w:r>
        <w:rPr>
          <w:rFonts w:hint="eastAsia"/>
          <w:highlight w:val="none"/>
        </w:rPr>
        <w:fldChar w:fldCharType="separate"/>
      </w:r>
    </w:p>
    <w:sdt>
      <w:sdtPr>
        <w:rPr>
          <w:rFonts w:ascii="宋体" w:hAnsi="宋体" w:eastAsia="宋体" w:cs="Times New Roman"/>
          <w:kern w:val="2"/>
          <w:sz w:val="21"/>
          <w:szCs w:val="24"/>
          <w:lang w:val="en-US" w:eastAsia="zh-CN" w:bidi="ar-SA"/>
        </w:rPr>
        <w:id w:val="147482485"/>
        <w15:color w:val="DBDBDB"/>
        <w:docPartObj>
          <w:docPartGallery w:val="Table of Contents"/>
          <w:docPartUnique/>
        </w:docPartObj>
      </w:sdtPr>
      <w:sdtEndPr>
        <w:rPr>
          <w:rFonts w:hint="eastAsia" w:ascii="宋体" w:hAnsi="宋体" w:eastAsia="宋体" w:cs="宋体"/>
          <w:kern w:val="2"/>
          <w:sz w:val="20"/>
          <w:szCs w:val="24"/>
          <w:highlight w:val="none"/>
          <w:shd w:val="clear" w:color="auto" w:fill="auto"/>
          <w:lang w:val="en-US" w:eastAsia="zh-CN" w:bidi="ar-SA"/>
        </w:rPr>
      </w:sdtEndPr>
      <w:sdtContent>
        <w:p w14:paraId="4F300FCF">
          <w:pPr>
            <w:pStyle w:val="75"/>
            <w:tabs>
              <w:tab w:val="right" w:leader="dot" w:pos="9739"/>
            </w:tabs>
            <w:spacing w:line="240" w:lineRule="auto"/>
            <w:ind w:left="0" w:leftChars="0" w:firstLine="420" w:firstLineChars="200"/>
          </w:pPr>
          <w:r>
            <w:rPr>
              <w:rFonts w:hint="eastAsia" w:ascii="宋体" w:hAnsi="宋体" w:eastAsia="宋体" w:cs="宋体"/>
              <w:szCs w:val="24"/>
              <w:highlight w:val="none"/>
              <w:shd w:val="clear" w:color="auto" w:fill="auto"/>
            </w:rPr>
            <w:fldChar w:fldCharType="begin"/>
          </w:r>
          <w:r>
            <w:rPr>
              <w:rFonts w:hint="eastAsia" w:ascii="宋体" w:hAnsi="宋体" w:eastAsia="宋体" w:cs="宋体"/>
              <w:szCs w:val="24"/>
              <w:highlight w:val="none"/>
              <w:shd w:val="clear" w:color="auto" w:fill="auto"/>
            </w:rPr>
            <w:instrText xml:space="preserve">TOC \o "1-1" \h \u </w:instrText>
          </w:r>
          <w:r>
            <w:rPr>
              <w:rFonts w:hint="eastAsia" w:ascii="宋体" w:hAnsi="宋体" w:eastAsia="宋体" w:cs="宋体"/>
              <w:szCs w:val="24"/>
              <w:highlight w:val="none"/>
              <w:shd w:val="clear" w:color="auto" w:fill="auto"/>
            </w:rPr>
            <w:fldChar w:fldCharType="separate"/>
          </w:r>
        </w:p>
        <w:p w14:paraId="5327D4B3">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_Toc25280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highlight w:val="none"/>
            </w:rPr>
            <w:t>第一章</w:t>
          </w:r>
          <w:r>
            <w:rPr>
              <w:rFonts w:hint="eastAsia" w:ascii="等线" w:hAnsi="等线" w:eastAsia="等线" w:cs="等线"/>
              <w:bCs/>
              <w:sz w:val="28"/>
              <w:szCs w:val="28"/>
              <w:highlight w:val="none"/>
              <w:lang w:val="en-US" w:eastAsia="zh-CN"/>
            </w:rPr>
            <w:t xml:space="preserve">  </w:t>
          </w:r>
          <w:r>
            <w:rPr>
              <w:rFonts w:hint="eastAsia" w:ascii="等线" w:hAnsi="等线" w:eastAsia="等线" w:cs="等线"/>
              <w:bCs/>
              <w:sz w:val="28"/>
              <w:szCs w:val="28"/>
              <w:highlight w:val="none"/>
            </w:rPr>
            <w:t>竞争性磋商公告</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_Toc25280 \h </w:instrText>
          </w:r>
          <w:r>
            <w:rPr>
              <w:rFonts w:hint="eastAsia" w:ascii="等线" w:hAnsi="等线" w:eastAsia="等线" w:cs="等线"/>
              <w:sz w:val="28"/>
              <w:szCs w:val="28"/>
            </w:rPr>
            <w:fldChar w:fldCharType="separate"/>
          </w:r>
          <w:r>
            <w:rPr>
              <w:rFonts w:hint="eastAsia" w:ascii="等线" w:hAnsi="等线" w:eastAsia="等线" w:cs="等线"/>
              <w:sz w:val="28"/>
              <w:szCs w:val="28"/>
            </w:rPr>
            <w:t>1</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34347BAD">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_Toc19351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highlight w:val="none"/>
            </w:rPr>
            <w:t>第二章</w:t>
          </w:r>
          <w:r>
            <w:rPr>
              <w:rFonts w:hint="eastAsia" w:ascii="等线" w:hAnsi="等线" w:eastAsia="等线" w:cs="等线"/>
              <w:bCs/>
              <w:sz w:val="28"/>
              <w:szCs w:val="28"/>
              <w:highlight w:val="none"/>
              <w:lang w:val="en-US" w:eastAsia="zh-CN"/>
            </w:rPr>
            <w:t xml:space="preserve">  </w:t>
          </w:r>
          <w:r>
            <w:rPr>
              <w:rFonts w:hint="eastAsia" w:ascii="等线" w:hAnsi="等线" w:eastAsia="等线" w:cs="等线"/>
              <w:bCs/>
              <w:sz w:val="28"/>
              <w:szCs w:val="28"/>
              <w:highlight w:val="none"/>
            </w:rPr>
            <w:t>供应商须知</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_Toc19351 \h </w:instrText>
          </w:r>
          <w:r>
            <w:rPr>
              <w:rFonts w:hint="eastAsia" w:ascii="等线" w:hAnsi="等线" w:eastAsia="等线" w:cs="等线"/>
              <w:sz w:val="28"/>
              <w:szCs w:val="28"/>
            </w:rPr>
            <w:fldChar w:fldCharType="separate"/>
          </w:r>
          <w:r>
            <w:rPr>
              <w:rFonts w:hint="eastAsia" w:ascii="等线" w:hAnsi="等线" w:eastAsia="等线" w:cs="等线"/>
              <w:sz w:val="28"/>
              <w:szCs w:val="28"/>
            </w:rPr>
            <w:t>5</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7F4FAEE5">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_Toc1955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highlight w:val="none"/>
            </w:rPr>
            <w:t>第三章</w:t>
          </w:r>
          <w:r>
            <w:rPr>
              <w:rFonts w:hint="eastAsia" w:ascii="等线" w:hAnsi="等线" w:eastAsia="等线" w:cs="等线"/>
              <w:bCs/>
              <w:sz w:val="28"/>
              <w:szCs w:val="28"/>
              <w:highlight w:val="none"/>
              <w:lang w:val="en-US" w:eastAsia="zh-CN"/>
            </w:rPr>
            <w:t xml:space="preserve">  </w:t>
          </w:r>
          <w:r>
            <w:rPr>
              <w:rFonts w:hint="eastAsia" w:ascii="等线" w:hAnsi="等线" w:eastAsia="等线" w:cs="等线"/>
              <w:bCs/>
              <w:sz w:val="28"/>
              <w:szCs w:val="28"/>
              <w:highlight w:val="none"/>
            </w:rPr>
            <w:t>采购需求</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_Toc1955 \h </w:instrText>
          </w:r>
          <w:r>
            <w:rPr>
              <w:rFonts w:hint="eastAsia" w:ascii="等线" w:hAnsi="等线" w:eastAsia="等线" w:cs="等线"/>
              <w:sz w:val="28"/>
              <w:szCs w:val="28"/>
            </w:rPr>
            <w:fldChar w:fldCharType="separate"/>
          </w:r>
          <w:r>
            <w:rPr>
              <w:rFonts w:hint="eastAsia" w:ascii="等线" w:hAnsi="等线" w:eastAsia="等线" w:cs="等线"/>
              <w:sz w:val="28"/>
              <w:szCs w:val="28"/>
            </w:rPr>
            <w:t>29</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50354919">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_Toc30300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highlight w:val="none"/>
            </w:rPr>
            <w:t>第四章</w:t>
          </w:r>
          <w:r>
            <w:rPr>
              <w:rFonts w:hint="eastAsia" w:ascii="等线" w:hAnsi="等线" w:eastAsia="等线" w:cs="等线"/>
              <w:bCs/>
              <w:sz w:val="28"/>
              <w:szCs w:val="28"/>
              <w:highlight w:val="none"/>
              <w:lang w:val="en-US" w:eastAsia="zh-CN"/>
            </w:rPr>
            <w:t xml:space="preserve">  </w:t>
          </w:r>
          <w:r>
            <w:rPr>
              <w:rFonts w:hint="eastAsia" w:ascii="等线" w:hAnsi="等线" w:eastAsia="等线" w:cs="等线"/>
              <w:bCs/>
              <w:sz w:val="28"/>
              <w:szCs w:val="28"/>
              <w:highlight w:val="none"/>
            </w:rPr>
            <w:t>评审程序、评审方法和评审标准</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_Toc30300 \h </w:instrText>
          </w:r>
          <w:r>
            <w:rPr>
              <w:rFonts w:hint="eastAsia" w:ascii="等线" w:hAnsi="等线" w:eastAsia="等线" w:cs="等线"/>
              <w:sz w:val="28"/>
              <w:szCs w:val="28"/>
            </w:rPr>
            <w:fldChar w:fldCharType="separate"/>
          </w:r>
          <w:r>
            <w:rPr>
              <w:rFonts w:hint="eastAsia" w:ascii="等线" w:hAnsi="等线" w:eastAsia="等线" w:cs="等线"/>
              <w:sz w:val="28"/>
              <w:szCs w:val="28"/>
            </w:rPr>
            <w:t>43</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0A2B130A">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_Toc31910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rPr>
            <w:t>第五章</w:t>
          </w:r>
          <w:r>
            <w:rPr>
              <w:rFonts w:hint="eastAsia" w:ascii="等线" w:hAnsi="等线" w:eastAsia="等线" w:cs="等线"/>
              <w:bCs/>
              <w:sz w:val="28"/>
              <w:szCs w:val="28"/>
              <w:lang w:val="en-US" w:eastAsia="zh-CN"/>
            </w:rPr>
            <w:t xml:space="preserve">  </w:t>
          </w:r>
          <w:r>
            <w:rPr>
              <w:rFonts w:hint="eastAsia" w:ascii="等线" w:hAnsi="等线" w:eastAsia="等线" w:cs="等线"/>
              <w:bCs/>
              <w:sz w:val="28"/>
              <w:szCs w:val="28"/>
            </w:rPr>
            <w:t>响应文件格式</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_Toc31910 \h </w:instrText>
          </w:r>
          <w:r>
            <w:rPr>
              <w:rFonts w:hint="eastAsia" w:ascii="等线" w:hAnsi="等线" w:eastAsia="等线" w:cs="等线"/>
              <w:sz w:val="28"/>
              <w:szCs w:val="28"/>
            </w:rPr>
            <w:fldChar w:fldCharType="separate"/>
          </w:r>
          <w:r>
            <w:rPr>
              <w:rFonts w:hint="eastAsia" w:ascii="等线" w:hAnsi="等线" w:eastAsia="等线" w:cs="等线"/>
              <w:sz w:val="28"/>
              <w:szCs w:val="28"/>
            </w:rPr>
            <w:t>57</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77EC150F">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_Toc15002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rPr>
            <w:t>第六章</w:t>
          </w:r>
          <w:r>
            <w:rPr>
              <w:rFonts w:hint="eastAsia" w:ascii="等线" w:hAnsi="等线" w:eastAsia="等线" w:cs="等线"/>
              <w:bCs/>
              <w:sz w:val="28"/>
              <w:szCs w:val="28"/>
              <w:lang w:val="en-US" w:eastAsia="zh-CN"/>
            </w:rPr>
            <w:t xml:space="preserve">  </w:t>
          </w:r>
          <w:r>
            <w:rPr>
              <w:rFonts w:hint="eastAsia" w:ascii="等线" w:hAnsi="等线" w:eastAsia="等线" w:cs="等线"/>
              <w:bCs/>
              <w:sz w:val="28"/>
              <w:szCs w:val="28"/>
            </w:rPr>
            <w:t>合同文本</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_Toc15002 \h </w:instrText>
          </w:r>
          <w:r>
            <w:rPr>
              <w:rFonts w:hint="eastAsia" w:ascii="等线" w:hAnsi="等线" w:eastAsia="等线" w:cs="等线"/>
              <w:sz w:val="28"/>
              <w:szCs w:val="28"/>
            </w:rPr>
            <w:fldChar w:fldCharType="separate"/>
          </w:r>
          <w:r>
            <w:rPr>
              <w:rFonts w:hint="eastAsia" w:ascii="等线" w:hAnsi="等线" w:eastAsia="等线" w:cs="等线"/>
              <w:sz w:val="28"/>
              <w:szCs w:val="28"/>
            </w:rPr>
            <w:t>82</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5C324DF3">
          <w:pPr>
            <w:pStyle w:val="23"/>
            <w:tabs>
              <w:tab w:val="right" w:leader="dot" w:pos="9739"/>
            </w:tabs>
            <w:rPr>
              <w:rFonts w:hint="eastAsia" w:ascii="等线" w:hAnsi="等线" w:eastAsia="等线" w:cs="等线"/>
              <w:sz w:val="28"/>
              <w:szCs w:val="28"/>
            </w:rPr>
          </w:pPr>
          <w:r>
            <w:rPr>
              <w:rFonts w:hint="eastAsia" w:ascii="等线" w:hAnsi="等线" w:eastAsia="等线" w:cs="等线"/>
              <w:sz w:val="28"/>
              <w:szCs w:val="28"/>
              <w:highlight w:val="none"/>
              <w:shd w:val="clear" w:color="auto" w:fill="auto"/>
            </w:rPr>
            <w:fldChar w:fldCharType="begin"/>
          </w:r>
          <w:r>
            <w:rPr>
              <w:rFonts w:hint="eastAsia" w:ascii="等线" w:hAnsi="等线" w:eastAsia="等线" w:cs="等线"/>
              <w:sz w:val="28"/>
              <w:szCs w:val="28"/>
              <w:highlight w:val="none"/>
              <w:shd w:val="clear" w:color="auto" w:fill="auto"/>
            </w:rPr>
            <w:instrText xml:space="preserve"> HYPERLINK \l _Toc30134 </w:instrText>
          </w:r>
          <w:r>
            <w:rPr>
              <w:rFonts w:hint="eastAsia" w:ascii="等线" w:hAnsi="等线" w:eastAsia="等线" w:cs="等线"/>
              <w:sz w:val="28"/>
              <w:szCs w:val="28"/>
              <w:highlight w:val="none"/>
              <w:shd w:val="clear" w:color="auto" w:fill="auto"/>
            </w:rPr>
            <w:fldChar w:fldCharType="separate"/>
          </w:r>
          <w:r>
            <w:rPr>
              <w:rFonts w:hint="eastAsia" w:ascii="等线" w:hAnsi="等线" w:eastAsia="等线" w:cs="等线"/>
              <w:bCs/>
              <w:sz w:val="28"/>
              <w:szCs w:val="28"/>
              <w:highlight w:val="none"/>
            </w:rPr>
            <w:t>第</w:t>
          </w:r>
          <w:r>
            <w:rPr>
              <w:rFonts w:hint="eastAsia" w:ascii="等线" w:hAnsi="等线" w:eastAsia="等线" w:cs="等线"/>
              <w:bCs/>
              <w:sz w:val="28"/>
              <w:szCs w:val="28"/>
              <w:highlight w:val="none"/>
              <w:lang w:val="en-US" w:eastAsia="zh-CN"/>
            </w:rPr>
            <w:t>七</w:t>
          </w:r>
          <w:r>
            <w:rPr>
              <w:rFonts w:hint="eastAsia" w:ascii="等线" w:hAnsi="等线" w:eastAsia="等线" w:cs="等线"/>
              <w:bCs/>
              <w:sz w:val="28"/>
              <w:szCs w:val="28"/>
              <w:highlight w:val="none"/>
            </w:rPr>
            <w:t>章</w:t>
          </w:r>
          <w:r>
            <w:rPr>
              <w:rFonts w:hint="eastAsia" w:ascii="等线" w:hAnsi="等线" w:eastAsia="等线" w:cs="等线"/>
              <w:bCs/>
              <w:sz w:val="28"/>
              <w:szCs w:val="28"/>
              <w:highlight w:val="none"/>
              <w:lang w:val="en-US" w:eastAsia="zh-CN"/>
            </w:rPr>
            <w:t xml:space="preserve"> “政采贷”相关信息</w:t>
          </w:r>
          <w:r>
            <w:rPr>
              <w:rFonts w:hint="eastAsia" w:ascii="等线" w:hAnsi="等线" w:eastAsia="等线" w:cs="等线"/>
              <w:sz w:val="28"/>
              <w:szCs w:val="28"/>
            </w:rPr>
            <w:tab/>
          </w:r>
          <w:r>
            <w:rPr>
              <w:rFonts w:hint="eastAsia" w:ascii="等线" w:hAnsi="等线" w:eastAsia="等线" w:cs="等线"/>
              <w:sz w:val="28"/>
              <w:szCs w:val="28"/>
            </w:rPr>
            <w:fldChar w:fldCharType="begin"/>
          </w:r>
          <w:r>
            <w:rPr>
              <w:rFonts w:hint="eastAsia" w:ascii="等线" w:hAnsi="等线" w:eastAsia="等线" w:cs="等线"/>
              <w:sz w:val="28"/>
              <w:szCs w:val="28"/>
            </w:rPr>
            <w:instrText xml:space="preserve"> PAGEREF _Toc30134 \h </w:instrText>
          </w:r>
          <w:r>
            <w:rPr>
              <w:rFonts w:hint="eastAsia" w:ascii="等线" w:hAnsi="等线" w:eastAsia="等线" w:cs="等线"/>
              <w:sz w:val="28"/>
              <w:szCs w:val="28"/>
            </w:rPr>
            <w:fldChar w:fldCharType="separate"/>
          </w:r>
          <w:r>
            <w:rPr>
              <w:rFonts w:hint="eastAsia" w:ascii="等线" w:hAnsi="等线" w:eastAsia="等线" w:cs="等线"/>
              <w:sz w:val="28"/>
              <w:szCs w:val="28"/>
            </w:rPr>
            <w:t>87</w:t>
          </w:r>
          <w:r>
            <w:rPr>
              <w:rFonts w:hint="eastAsia" w:ascii="等线" w:hAnsi="等线" w:eastAsia="等线" w:cs="等线"/>
              <w:sz w:val="28"/>
              <w:szCs w:val="28"/>
            </w:rPr>
            <w:fldChar w:fldCharType="end"/>
          </w:r>
          <w:r>
            <w:rPr>
              <w:rFonts w:hint="eastAsia" w:ascii="等线" w:hAnsi="等线" w:eastAsia="等线" w:cs="等线"/>
              <w:sz w:val="28"/>
              <w:szCs w:val="28"/>
              <w:highlight w:val="none"/>
              <w:shd w:val="clear" w:color="auto" w:fill="auto"/>
            </w:rPr>
            <w:fldChar w:fldCharType="end"/>
          </w:r>
        </w:p>
        <w:p w14:paraId="7845BE28">
          <w:pPr>
            <w:pStyle w:val="75"/>
            <w:tabs>
              <w:tab w:val="right" w:leader="dot" w:pos="9739"/>
            </w:tabs>
            <w:spacing w:line="240" w:lineRule="auto"/>
            <w:ind w:firstLineChars="200"/>
            <w:rPr>
              <w:rFonts w:hint="eastAsia" w:ascii="宋体" w:hAnsi="宋体" w:eastAsia="宋体" w:cs="宋体"/>
              <w:sz w:val="20"/>
              <w:szCs w:val="24"/>
              <w:highlight w:val="none"/>
              <w:shd w:val="clear" w:color="auto" w:fill="auto"/>
            </w:rPr>
          </w:pPr>
          <w:r>
            <w:rPr>
              <w:rFonts w:hint="eastAsia" w:ascii="宋体" w:hAnsi="宋体" w:eastAsia="宋体" w:cs="宋体"/>
              <w:szCs w:val="24"/>
              <w:highlight w:val="none"/>
              <w:shd w:val="clear" w:color="auto" w:fill="auto"/>
            </w:rPr>
            <w:fldChar w:fldCharType="end"/>
          </w:r>
        </w:p>
      </w:sdtContent>
    </w:sdt>
    <w:p w14:paraId="162F7445">
      <w:pPr>
        <w:pStyle w:val="75"/>
        <w:tabs>
          <w:tab w:val="right" w:leader="dot" w:pos="9739"/>
        </w:tabs>
        <w:spacing w:line="240" w:lineRule="auto"/>
        <w:ind w:firstLineChars="200"/>
        <w:rPr>
          <w:rFonts w:hint="eastAsia" w:ascii="宋体" w:hAnsi="宋体" w:eastAsia="宋体" w:cs="宋体"/>
          <w:sz w:val="20"/>
          <w:szCs w:val="24"/>
          <w:highlight w:val="none"/>
          <w:shd w:val="clear" w:color="auto" w:fill="auto"/>
        </w:rPr>
      </w:pPr>
    </w:p>
    <w:p w14:paraId="1981C2BC">
      <w:pPr>
        <w:pStyle w:val="75"/>
        <w:tabs>
          <w:tab w:val="right" w:leader="dot" w:pos="9739"/>
        </w:tabs>
        <w:spacing w:line="480" w:lineRule="auto"/>
        <w:ind w:firstLineChars="200"/>
        <w:rPr>
          <w:rFonts w:hint="eastAsia" w:ascii="宋体" w:hAnsi="宋体" w:eastAsia="宋体" w:cs="宋体"/>
          <w:sz w:val="20"/>
          <w:szCs w:val="24"/>
          <w:highlight w:val="none"/>
          <w:shd w:val="clear" w:color="auto" w:fill="auto"/>
        </w:rPr>
      </w:pPr>
    </w:p>
    <w:p w14:paraId="0F60FE1D">
      <w:pPr>
        <w:ind w:firstLineChars="200"/>
        <w:rPr>
          <w:rFonts w:hint="eastAsia"/>
          <w:highlight w:val="none"/>
        </w:rPr>
      </w:pPr>
      <w:r>
        <w:rPr>
          <w:rFonts w:hint="eastAsia"/>
          <w:highlight w:val="none"/>
        </w:rPr>
        <w:fldChar w:fldCharType="end"/>
      </w:r>
    </w:p>
    <w:p w14:paraId="63F752F7">
      <w:pPr>
        <w:spacing w:line="400" w:lineRule="exact"/>
        <w:rPr>
          <w:rFonts w:hint="eastAsia" w:ascii="宋体" w:hAnsi="宋体"/>
          <w:b/>
          <w:color w:val="000000"/>
          <w:sz w:val="32"/>
          <w:szCs w:val="32"/>
          <w:highlight w:val="none"/>
        </w:rPr>
        <w:sectPr>
          <w:footerReference r:id="rId9" w:type="first"/>
          <w:footerReference r:id="rId8" w:type="default"/>
          <w:pgSz w:w="11905" w:h="16838"/>
          <w:pgMar w:top="1440" w:right="1083" w:bottom="1440" w:left="1083" w:header="1134" w:footer="992" w:gutter="0"/>
          <w:pgNumType w:fmt="decimal" w:start="1"/>
          <w:cols w:space="720" w:num="1"/>
          <w:rtlGutter w:val="0"/>
          <w:docGrid w:type="lines" w:linePitch="317" w:charSpace="0"/>
        </w:sectPr>
      </w:pPr>
    </w:p>
    <w:p w14:paraId="12A90F22">
      <w:pPr>
        <w:pStyle w:val="2"/>
        <w:ind w:firstLineChars="0"/>
        <w:jc w:val="center"/>
        <w:rPr>
          <w:rFonts w:hint="eastAsia" w:ascii="等线" w:hAnsi="等线" w:eastAsia="等线" w:cs="等线"/>
          <w:b w:val="0"/>
          <w:bCs/>
          <w:color w:val="auto"/>
          <w:sz w:val="52"/>
          <w:szCs w:val="52"/>
          <w:highlight w:val="none"/>
        </w:rPr>
      </w:pPr>
      <w:bookmarkStart w:id="8" w:name="_Toc28838"/>
      <w:bookmarkStart w:id="9" w:name="_Toc585"/>
      <w:bookmarkStart w:id="10" w:name="_Toc20704"/>
      <w:bookmarkStart w:id="11" w:name="_Toc10373"/>
      <w:bookmarkStart w:id="12" w:name="_Toc44229877"/>
      <w:bookmarkStart w:id="13" w:name="_Toc25280"/>
      <w:bookmarkStart w:id="14" w:name="_Toc16773"/>
      <w:r>
        <w:rPr>
          <w:rFonts w:hint="eastAsia" w:ascii="等线" w:hAnsi="等线" w:eastAsia="等线" w:cs="等线"/>
          <w:b w:val="0"/>
          <w:bCs/>
          <w:color w:val="auto"/>
          <w:sz w:val="52"/>
          <w:szCs w:val="52"/>
          <w:highlight w:val="none"/>
        </w:rPr>
        <w:t>第一章</w:t>
      </w:r>
      <w:r>
        <w:rPr>
          <w:rFonts w:hint="eastAsia" w:ascii="等线" w:hAnsi="等线" w:eastAsia="等线" w:cs="等线"/>
          <w:b w:val="0"/>
          <w:bCs/>
          <w:color w:val="auto"/>
          <w:sz w:val="52"/>
          <w:szCs w:val="52"/>
          <w:highlight w:val="none"/>
          <w:lang w:val="en-US" w:eastAsia="zh-CN"/>
        </w:rPr>
        <w:t xml:space="preserve">  </w:t>
      </w:r>
      <w:r>
        <w:rPr>
          <w:rFonts w:hint="eastAsia" w:ascii="等线" w:hAnsi="等线" w:eastAsia="等线" w:cs="等线"/>
          <w:b w:val="0"/>
          <w:bCs/>
          <w:color w:val="auto"/>
          <w:sz w:val="52"/>
          <w:szCs w:val="52"/>
          <w:highlight w:val="none"/>
        </w:rPr>
        <w:t>竞争性磋商公告</w:t>
      </w:r>
      <w:bookmarkEnd w:id="8"/>
      <w:bookmarkEnd w:id="9"/>
      <w:bookmarkEnd w:id="10"/>
      <w:bookmarkEnd w:id="11"/>
      <w:bookmarkEnd w:id="12"/>
      <w:bookmarkEnd w:id="13"/>
      <w:bookmarkEnd w:id="1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3"/>
      </w:tblGrid>
      <w:tr w14:paraId="0D9D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noWrap w:val="0"/>
            <w:vAlign w:val="top"/>
          </w:tcPr>
          <w:p w14:paraId="727381BB">
            <w:pPr>
              <w:spacing w:line="360" w:lineRule="auto"/>
              <w:ind w:firstLineChars="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项目概况</w:t>
            </w:r>
          </w:p>
          <w:p w14:paraId="3CC071E0">
            <w:pPr>
              <w:adjustRightInd w:val="0"/>
              <w:snapToGrid w:val="0"/>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b/>
                <w:bCs/>
                <w:color w:val="auto"/>
                <w:sz w:val="28"/>
                <w:szCs w:val="28"/>
                <w:highlight w:val="none"/>
                <w:lang w:eastAsia="zh-CN"/>
              </w:rPr>
              <w:t>宁明县公安局边海防监控设施运维服务的采购</w:t>
            </w:r>
            <w:r>
              <w:rPr>
                <w:rFonts w:hint="eastAsia" w:ascii="等线" w:hAnsi="等线" w:eastAsia="等线" w:cs="等线"/>
                <w:b w:val="0"/>
                <w:bCs w:val="0"/>
                <w:color w:val="auto"/>
                <w:sz w:val="28"/>
                <w:szCs w:val="28"/>
                <w:highlight w:val="none"/>
                <w:lang w:val="en-US" w:eastAsia="zh-CN"/>
              </w:rPr>
              <w:t>采购项目</w:t>
            </w:r>
            <w:r>
              <w:rPr>
                <w:rFonts w:hint="eastAsia" w:ascii="等线" w:hAnsi="等线" w:eastAsia="等线" w:cs="等线"/>
                <w:b w:val="0"/>
                <w:bCs w:val="0"/>
                <w:color w:val="auto"/>
                <w:sz w:val="28"/>
                <w:szCs w:val="28"/>
                <w:highlight w:val="none"/>
              </w:rPr>
              <w:t>的潜在供应商应在</w:t>
            </w:r>
            <w:r>
              <w:rPr>
                <w:rFonts w:hint="eastAsia" w:ascii="等线" w:hAnsi="等线" w:eastAsia="等线" w:cs="等线"/>
                <w:b/>
                <w:bCs/>
                <w:color w:val="auto"/>
                <w:sz w:val="28"/>
                <w:szCs w:val="28"/>
                <w:highlight w:val="none"/>
                <w:lang w:eastAsia="zh-CN"/>
              </w:rPr>
              <w:t>广西政府采购云平台</w:t>
            </w:r>
            <w:r>
              <w:rPr>
                <w:rFonts w:hint="eastAsia" w:ascii="等线" w:hAnsi="等线" w:eastAsia="等线" w:cs="等线"/>
                <w:b w:val="0"/>
                <w:bCs w:val="0"/>
                <w:color w:val="auto"/>
                <w:sz w:val="28"/>
                <w:szCs w:val="28"/>
                <w:highlight w:val="none"/>
              </w:rPr>
              <w:t xml:space="preserve">获取竞争性磋商文件，并于 </w:t>
            </w:r>
            <w:r>
              <w:rPr>
                <w:rFonts w:hint="eastAsia" w:ascii="等线" w:hAnsi="等线" w:eastAsia="等线" w:cs="等线"/>
                <w:b/>
                <w:bCs/>
                <w:color w:val="auto"/>
                <w:sz w:val="28"/>
                <w:szCs w:val="28"/>
                <w:highlight w:val="none"/>
                <w:lang w:val="en-US" w:eastAsia="zh-CN"/>
              </w:rPr>
              <w:t>2025</w:t>
            </w:r>
            <w:r>
              <w:rPr>
                <w:rFonts w:hint="eastAsia" w:ascii="等线" w:hAnsi="等线" w:eastAsia="等线" w:cs="等线"/>
                <w:b/>
                <w:bCs/>
                <w:color w:val="auto"/>
                <w:sz w:val="28"/>
                <w:szCs w:val="28"/>
                <w:highlight w:val="none"/>
              </w:rPr>
              <w:t>年</w:t>
            </w:r>
            <w:r>
              <w:rPr>
                <w:rFonts w:hint="eastAsia" w:ascii="等线" w:hAnsi="等线" w:eastAsia="等线" w:cs="等线"/>
                <w:b/>
                <w:bCs/>
                <w:color w:val="auto"/>
                <w:sz w:val="28"/>
                <w:szCs w:val="28"/>
                <w:highlight w:val="none"/>
                <w:lang w:val="en-US" w:eastAsia="zh-CN"/>
              </w:rPr>
              <w:t>8</w:t>
            </w:r>
            <w:r>
              <w:rPr>
                <w:rFonts w:hint="eastAsia" w:ascii="等线" w:hAnsi="等线" w:eastAsia="等线" w:cs="等线"/>
                <w:b/>
                <w:bCs/>
                <w:color w:val="auto"/>
                <w:sz w:val="28"/>
                <w:szCs w:val="28"/>
                <w:highlight w:val="none"/>
              </w:rPr>
              <w:t>月</w:t>
            </w:r>
            <w:r>
              <w:rPr>
                <w:rFonts w:hint="eastAsia" w:ascii="等线" w:hAnsi="等线" w:eastAsia="等线" w:cs="等线"/>
                <w:b/>
                <w:bCs/>
                <w:color w:val="auto"/>
                <w:sz w:val="28"/>
                <w:szCs w:val="28"/>
                <w:highlight w:val="none"/>
                <w:lang w:val="en-US" w:eastAsia="zh-CN"/>
              </w:rPr>
              <w:t>1</w:t>
            </w:r>
            <w:r>
              <w:rPr>
                <w:rFonts w:hint="eastAsia" w:ascii="等线" w:hAnsi="等线" w:eastAsia="等线" w:cs="等线"/>
                <w:b/>
                <w:bCs/>
                <w:color w:val="auto"/>
                <w:sz w:val="28"/>
                <w:szCs w:val="28"/>
                <w:highlight w:val="none"/>
              </w:rPr>
              <w:t>日</w:t>
            </w:r>
            <w:r>
              <w:rPr>
                <w:rFonts w:hint="eastAsia" w:ascii="等线" w:hAnsi="等线" w:eastAsia="等线" w:cs="等线"/>
                <w:b/>
                <w:bCs/>
                <w:color w:val="auto"/>
                <w:sz w:val="28"/>
                <w:szCs w:val="28"/>
                <w:highlight w:val="none"/>
                <w:lang w:val="en-US" w:eastAsia="zh-CN"/>
              </w:rPr>
              <w:t>15</w:t>
            </w:r>
            <w:r>
              <w:rPr>
                <w:rFonts w:hint="eastAsia" w:ascii="等线" w:hAnsi="等线" w:eastAsia="等线" w:cs="等线"/>
                <w:b/>
                <w:bCs/>
                <w:color w:val="auto"/>
                <w:sz w:val="28"/>
                <w:szCs w:val="28"/>
                <w:highlight w:val="none"/>
              </w:rPr>
              <w:t>时</w:t>
            </w:r>
            <w:r>
              <w:rPr>
                <w:rFonts w:hint="eastAsia" w:ascii="等线" w:hAnsi="等线" w:eastAsia="等线" w:cs="等线"/>
                <w:b/>
                <w:bCs/>
                <w:color w:val="auto"/>
                <w:sz w:val="28"/>
                <w:szCs w:val="28"/>
                <w:highlight w:val="none"/>
                <w:lang w:val="en-US" w:eastAsia="zh-CN"/>
              </w:rPr>
              <w:t>00</w:t>
            </w:r>
            <w:r>
              <w:rPr>
                <w:rFonts w:hint="eastAsia" w:ascii="等线" w:hAnsi="等线" w:eastAsia="等线" w:cs="等线"/>
                <w:b/>
                <w:bCs/>
                <w:color w:val="auto"/>
                <w:sz w:val="28"/>
                <w:szCs w:val="28"/>
                <w:highlight w:val="none"/>
              </w:rPr>
              <w:t>分</w:t>
            </w:r>
            <w:r>
              <w:rPr>
                <w:rFonts w:hint="eastAsia" w:ascii="等线" w:hAnsi="等线" w:eastAsia="等线" w:cs="等线"/>
                <w:b w:val="0"/>
                <w:bCs w:val="0"/>
                <w:color w:val="auto"/>
                <w:sz w:val="28"/>
                <w:szCs w:val="28"/>
                <w:highlight w:val="none"/>
              </w:rPr>
              <w:t>（北京时间）前提交响应文件。</w:t>
            </w:r>
          </w:p>
        </w:tc>
      </w:tr>
    </w:tbl>
    <w:p w14:paraId="610A3AD0">
      <w:pPr>
        <w:pStyle w:val="4"/>
        <w:keepNext w:val="0"/>
        <w:keepLines w:val="0"/>
        <w:wordWrap w:val="0"/>
        <w:topLinePunct/>
        <w:spacing w:before="0" w:after="0" w:line="560" w:lineRule="atLeast"/>
        <w:ind w:firstLineChars="0"/>
        <w:rPr>
          <w:rFonts w:hint="eastAsia" w:ascii="等线" w:hAnsi="等线" w:eastAsia="等线" w:cs="等线"/>
          <w:color w:val="auto"/>
          <w:sz w:val="28"/>
          <w:szCs w:val="28"/>
          <w:highlight w:val="none"/>
        </w:rPr>
      </w:pPr>
      <w:bookmarkStart w:id="15" w:name="_Toc35393798"/>
      <w:bookmarkStart w:id="16" w:name="_Toc1363"/>
      <w:bookmarkStart w:id="17" w:name="_Toc44229878"/>
      <w:bookmarkStart w:id="18" w:name="_Toc28359089"/>
      <w:bookmarkStart w:id="19" w:name="_Toc28359012"/>
      <w:bookmarkStart w:id="20" w:name="_Toc31212"/>
      <w:bookmarkStart w:id="21" w:name="_Toc32226"/>
      <w:bookmarkStart w:id="22" w:name="_Toc35393629"/>
      <w:bookmarkStart w:id="23" w:name="_Hlk37430271"/>
      <w:r>
        <w:rPr>
          <w:rFonts w:hint="eastAsia" w:ascii="等线" w:hAnsi="等线" w:eastAsia="等线" w:cs="等线"/>
          <w:color w:val="auto"/>
          <w:sz w:val="28"/>
          <w:szCs w:val="28"/>
          <w:highlight w:val="none"/>
        </w:rPr>
        <w:t>一、项目基本情况</w:t>
      </w:r>
      <w:bookmarkEnd w:id="15"/>
      <w:bookmarkEnd w:id="16"/>
      <w:bookmarkEnd w:id="17"/>
      <w:bookmarkEnd w:id="18"/>
      <w:bookmarkEnd w:id="19"/>
      <w:bookmarkEnd w:id="20"/>
      <w:bookmarkEnd w:id="21"/>
      <w:bookmarkEnd w:id="22"/>
    </w:p>
    <w:p w14:paraId="33C015F2">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项目编号：</w:t>
      </w:r>
      <w:r>
        <w:rPr>
          <w:rFonts w:hint="eastAsia" w:ascii="等线" w:hAnsi="等线" w:eastAsia="等线" w:cs="等线"/>
          <w:color w:val="auto"/>
          <w:sz w:val="28"/>
          <w:szCs w:val="28"/>
          <w:highlight w:val="none"/>
          <w:lang w:eastAsia="zh-CN"/>
        </w:rPr>
        <w:t>CZZC2025-C3-220095-GXLT</w:t>
      </w:r>
    </w:p>
    <w:p w14:paraId="2FC8648C">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项目名称：</w:t>
      </w:r>
      <w:r>
        <w:rPr>
          <w:rFonts w:hint="eastAsia" w:ascii="等线" w:hAnsi="等线" w:eastAsia="等线" w:cs="等线"/>
          <w:color w:val="auto"/>
          <w:sz w:val="28"/>
          <w:szCs w:val="28"/>
          <w:highlight w:val="none"/>
          <w:lang w:eastAsia="zh-CN"/>
        </w:rPr>
        <w:t>宁明县公安局边海防监控设施运维服务的采购</w:t>
      </w:r>
    </w:p>
    <w:p w14:paraId="421E30F0">
      <w:pPr>
        <w:numPr>
          <w:ilvl w:val="0"/>
          <w:numId w:val="0"/>
        </w:numPr>
        <w:tabs>
          <w:tab w:val="left" w:pos="8498"/>
        </w:tabs>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采购方式：竞争性磋商</w:t>
      </w:r>
      <w:r>
        <w:rPr>
          <w:rFonts w:hint="eastAsia" w:ascii="等线" w:hAnsi="等线" w:eastAsia="等线" w:cs="等线"/>
          <w:color w:val="auto"/>
          <w:sz w:val="28"/>
          <w:szCs w:val="28"/>
          <w:highlight w:val="none"/>
        </w:rPr>
        <w:tab/>
      </w:r>
    </w:p>
    <w:p w14:paraId="05A858C0">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预算金额：</w:t>
      </w:r>
      <w:r>
        <w:rPr>
          <w:rFonts w:hint="eastAsia" w:ascii="等线" w:hAnsi="等线" w:eastAsia="等线" w:cs="等线"/>
          <w:color w:val="auto"/>
          <w:sz w:val="28"/>
          <w:szCs w:val="28"/>
          <w:highlight w:val="none"/>
          <w:lang w:val="en-US" w:eastAsia="zh-CN"/>
        </w:rPr>
        <w:t>216.00</w:t>
      </w:r>
      <w:r>
        <w:rPr>
          <w:rFonts w:hint="eastAsia" w:ascii="等线" w:hAnsi="等线" w:eastAsia="等线" w:cs="等线"/>
          <w:color w:val="auto"/>
          <w:sz w:val="28"/>
          <w:szCs w:val="28"/>
          <w:highlight w:val="none"/>
          <w:lang w:eastAsia="zh-CN"/>
        </w:rPr>
        <w:t>万元</w:t>
      </w:r>
    </w:p>
    <w:p w14:paraId="76F7DDAB">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最高限价：</w:t>
      </w:r>
      <w:r>
        <w:rPr>
          <w:rFonts w:hint="eastAsia" w:ascii="等线" w:hAnsi="等线" w:eastAsia="等线" w:cs="等线"/>
          <w:color w:val="auto"/>
          <w:sz w:val="28"/>
          <w:szCs w:val="28"/>
          <w:highlight w:val="none"/>
          <w:lang w:val="en-US" w:eastAsia="zh-CN"/>
        </w:rPr>
        <w:t>216.00</w:t>
      </w:r>
      <w:r>
        <w:rPr>
          <w:rFonts w:hint="eastAsia" w:ascii="等线" w:hAnsi="等线" w:eastAsia="等线" w:cs="等线"/>
          <w:color w:val="auto"/>
          <w:sz w:val="28"/>
          <w:szCs w:val="28"/>
          <w:highlight w:val="none"/>
          <w:lang w:eastAsia="zh-CN"/>
        </w:rPr>
        <w:t>万元</w:t>
      </w:r>
    </w:p>
    <w:p w14:paraId="06414759">
      <w:pPr>
        <w:numPr>
          <w:ilvl w:val="0"/>
          <w:numId w:val="0"/>
        </w:numPr>
        <w:tabs>
          <w:tab w:val="left" w:pos="8498"/>
        </w:tabs>
        <w:wordWrap w:val="0"/>
        <w:topLinePunct/>
        <w:spacing w:before="0" w:beforeLines="0" w:afterLines="0" w:line="560" w:lineRule="atLeast"/>
        <w:ind w:left="0" w:right="0" w:firstLine="0"/>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rPr>
        <w:t>采购需求：</w:t>
      </w:r>
      <w:r>
        <w:rPr>
          <w:rFonts w:hint="eastAsia" w:ascii="等线" w:hAnsi="等线" w:eastAsia="等线" w:cs="等线"/>
          <w:color w:val="auto"/>
          <w:sz w:val="28"/>
          <w:szCs w:val="28"/>
          <w:highlight w:val="none"/>
          <w:lang w:val="en-US" w:eastAsia="zh-CN"/>
        </w:rPr>
        <w:t>对宁明县</w:t>
      </w:r>
      <w:r>
        <w:rPr>
          <w:rFonts w:hint="eastAsia" w:ascii="等线" w:hAnsi="等线" w:eastAsia="等线" w:cs="等线"/>
          <w:color w:val="auto"/>
          <w:sz w:val="28"/>
          <w:szCs w:val="28"/>
          <w:highlight w:val="none"/>
        </w:rPr>
        <w:t>边海防监控设施运维服务的采购</w:t>
      </w:r>
      <w:r>
        <w:rPr>
          <w:rFonts w:hint="eastAsia" w:ascii="等线" w:hAnsi="等线" w:eastAsia="等线" w:cs="等线"/>
          <w:color w:val="auto"/>
          <w:sz w:val="28"/>
          <w:szCs w:val="28"/>
          <w:highlight w:val="none"/>
          <w:lang w:val="en-US" w:eastAsia="zh-CN"/>
        </w:rPr>
        <w:t>，具体详见采购文件要求</w:t>
      </w:r>
      <w:r>
        <w:rPr>
          <w:rFonts w:hint="eastAsia" w:ascii="等线" w:hAnsi="等线" w:eastAsia="等线" w:cs="等线"/>
          <w:color w:val="auto"/>
          <w:sz w:val="28"/>
          <w:szCs w:val="28"/>
          <w:highlight w:val="none"/>
          <w:lang w:eastAsia="zh-CN"/>
        </w:rPr>
        <w:t>。</w:t>
      </w:r>
    </w:p>
    <w:p w14:paraId="7BE9A01D">
      <w:pPr>
        <w:rPr>
          <w:rFonts w:hint="eastAsia" w:ascii="等线" w:hAnsi="等线" w:eastAsia="等线" w:cs="等线"/>
          <w:sz w:val="28"/>
          <w:szCs w:val="28"/>
          <w:lang w:val="en-US" w:eastAsia="zh-CN"/>
        </w:rPr>
      </w:pPr>
      <w:r>
        <w:rPr>
          <w:rFonts w:hint="eastAsia" w:ascii="等线" w:hAnsi="等线" w:eastAsia="等线" w:cs="等线"/>
          <w:sz w:val="28"/>
          <w:szCs w:val="28"/>
        </w:rPr>
        <w:t>合同履行期限：</w:t>
      </w:r>
      <w:r>
        <w:rPr>
          <w:rFonts w:hint="eastAsia" w:ascii="等线" w:hAnsi="等线" w:eastAsia="等线" w:cs="等线"/>
          <w:sz w:val="28"/>
          <w:szCs w:val="28"/>
          <w:lang w:val="en-US" w:eastAsia="zh-CN"/>
        </w:rPr>
        <w:t>1年</w:t>
      </w:r>
    </w:p>
    <w:p w14:paraId="099D3CCB">
      <w:pPr>
        <w:rPr>
          <w:rFonts w:hint="eastAsia" w:ascii="等线" w:hAnsi="等线" w:eastAsia="等线" w:cs="等线"/>
          <w:color w:val="000000"/>
          <w:sz w:val="28"/>
          <w:szCs w:val="28"/>
          <w:highlight w:val="none"/>
        </w:rPr>
      </w:pPr>
      <w:r>
        <w:rPr>
          <w:rFonts w:hint="eastAsia" w:ascii="等线" w:hAnsi="等线" w:eastAsia="等线" w:cs="等线"/>
          <w:sz w:val="28"/>
          <w:szCs w:val="28"/>
        </w:rPr>
        <w:t>本项目不接受联合体</w:t>
      </w:r>
      <w:r>
        <w:rPr>
          <w:rFonts w:hint="eastAsia" w:ascii="等线" w:hAnsi="等线" w:eastAsia="等线" w:cs="等线"/>
          <w:color w:val="000000"/>
          <w:sz w:val="28"/>
          <w:szCs w:val="28"/>
          <w:highlight w:val="none"/>
        </w:rPr>
        <w:t>。</w:t>
      </w:r>
      <w:r>
        <w:rPr>
          <w:rFonts w:hint="eastAsia" w:ascii="等线" w:hAnsi="等线" w:eastAsia="等线" w:cs="等线"/>
          <w:color w:val="000000"/>
          <w:sz w:val="28"/>
          <w:szCs w:val="28"/>
          <w:highlight w:val="none"/>
        </w:rPr>
        <w:tab/>
      </w:r>
    </w:p>
    <w:p w14:paraId="5340C226">
      <w:pPr>
        <w:pStyle w:val="4"/>
        <w:keepNext w:val="0"/>
        <w:keepLines w:val="0"/>
        <w:wordWrap w:val="0"/>
        <w:topLinePunct/>
        <w:spacing w:before="0" w:after="0" w:line="560" w:lineRule="atLeast"/>
        <w:ind w:firstLineChars="0"/>
        <w:rPr>
          <w:rFonts w:hint="eastAsia" w:ascii="等线" w:hAnsi="等线" w:eastAsia="等线" w:cs="等线"/>
          <w:bCs w:val="0"/>
          <w:sz w:val="28"/>
          <w:szCs w:val="28"/>
          <w:highlight w:val="none"/>
        </w:rPr>
      </w:pPr>
      <w:bookmarkStart w:id="24" w:name="_Toc28359090"/>
      <w:bookmarkStart w:id="25" w:name="_Toc30735"/>
      <w:bookmarkStart w:id="26" w:name="_Toc35393799"/>
      <w:bookmarkStart w:id="27" w:name="_Toc7741"/>
      <w:bookmarkStart w:id="28" w:name="_Toc28359013"/>
      <w:bookmarkStart w:id="29" w:name="_Toc28349"/>
      <w:bookmarkStart w:id="30" w:name="_Toc44229879"/>
      <w:bookmarkStart w:id="31" w:name="_Toc35393630"/>
      <w:r>
        <w:rPr>
          <w:rFonts w:hint="eastAsia" w:ascii="等线" w:hAnsi="等线" w:eastAsia="等线" w:cs="等线"/>
          <w:bCs w:val="0"/>
          <w:sz w:val="28"/>
          <w:szCs w:val="28"/>
          <w:highlight w:val="none"/>
        </w:rPr>
        <w:t>二、供应商的资格条件</w:t>
      </w:r>
      <w:bookmarkEnd w:id="24"/>
      <w:bookmarkEnd w:id="25"/>
      <w:bookmarkEnd w:id="26"/>
      <w:bookmarkEnd w:id="27"/>
      <w:bookmarkEnd w:id="28"/>
      <w:bookmarkEnd w:id="29"/>
      <w:bookmarkEnd w:id="30"/>
      <w:bookmarkEnd w:id="31"/>
    </w:p>
    <w:p w14:paraId="6236A4B8">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000000"/>
          <w:sz w:val="28"/>
          <w:szCs w:val="28"/>
          <w:highlight w:val="none"/>
        </w:rPr>
      </w:pPr>
      <w:bookmarkStart w:id="32" w:name="_Toc35393631"/>
      <w:bookmarkStart w:id="33" w:name="_Toc28359091"/>
      <w:bookmarkStart w:id="34" w:name="_Toc44229880"/>
      <w:bookmarkStart w:id="35" w:name="_Toc35393800"/>
      <w:bookmarkStart w:id="36" w:name="_Toc28359014"/>
      <w:r>
        <w:rPr>
          <w:rFonts w:hint="eastAsia" w:ascii="等线" w:hAnsi="等线" w:eastAsia="等线" w:cs="等线"/>
          <w:color w:val="000000"/>
          <w:kern w:val="2"/>
          <w:sz w:val="28"/>
          <w:szCs w:val="28"/>
          <w:highlight w:val="none"/>
          <w:lang w:val="en-US" w:eastAsia="zh-CN" w:bidi="ar-SA"/>
        </w:rPr>
        <w:t>1．</w:t>
      </w:r>
      <w:r>
        <w:rPr>
          <w:rFonts w:hint="eastAsia" w:ascii="等线" w:hAnsi="等线" w:eastAsia="等线" w:cs="等线"/>
          <w:color w:val="000000"/>
          <w:sz w:val="28"/>
          <w:szCs w:val="28"/>
          <w:highlight w:val="none"/>
        </w:rPr>
        <w:t>满足《中华人民共和国政府采购法》第二十二条规定；</w:t>
      </w:r>
    </w:p>
    <w:p w14:paraId="6E41C770">
      <w:pPr>
        <w:shd w:val="clear"/>
        <w:rPr>
          <w:rFonts w:hint="default"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2．</w:t>
      </w:r>
      <w:r>
        <w:rPr>
          <w:rFonts w:hint="eastAsia" w:ascii="等线" w:hAnsi="等线" w:eastAsia="等线" w:cs="等线"/>
          <w:color w:val="auto"/>
          <w:sz w:val="28"/>
          <w:szCs w:val="28"/>
          <w:highlight w:val="none"/>
        </w:rPr>
        <w:t>落实政府采购政策需满足的资格要求</w:t>
      </w:r>
      <w:r>
        <w:rPr>
          <w:rFonts w:hint="eastAsia" w:ascii="等线" w:hAnsi="等线" w:eastAsia="等线" w:cs="等线"/>
          <w:color w:val="auto"/>
          <w:sz w:val="28"/>
          <w:szCs w:val="28"/>
          <w:highlight w:val="none"/>
          <w:lang w:eastAsia="zh-CN"/>
        </w:rPr>
        <w:t>：</w:t>
      </w:r>
      <w:r>
        <w:rPr>
          <w:rFonts w:hint="eastAsia" w:ascii="等线" w:hAnsi="等线" w:eastAsia="等线" w:cs="等线"/>
          <w:color w:val="auto"/>
          <w:sz w:val="28"/>
          <w:szCs w:val="28"/>
          <w:highlight w:val="none"/>
          <w:lang w:val="en-US" w:eastAsia="zh-CN"/>
        </w:rPr>
        <w:t>无</w:t>
      </w:r>
    </w:p>
    <w:p w14:paraId="27A1B128">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000000"/>
          <w:sz w:val="28"/>
          <w:szCs w:val="28"/>
          <w:highlight w:val="none"/>
          <w:u w:val="single"/>
        </w:rPr>
      </w:pPr>
      <w:r>
        <w:rPr>
          <w:rFonts w:hint="eastAsia" w:ascii="等线" w:hAnsi="等线" w:eastAsia="等线" w:cs="等线"/>
          <w:color w:val="000000"/>
          <w:kern w:val="2"/>
          <w:sz w:val="28"/>
          <w:szCs w:val="28"/>
          <w:highlight w:val="none"/>
          <w:lang w:val="en-US" w:eastAsia="zh-CN" w:bidi="ar-SA"/>
        </w:rPr>
        <w:t>3．</w:t>
      </w:r>
      <w:r>
        <w:rPr>
          <w:rFonts w:hint="eastAsia" w:ascii="等线" w:hAnsi="等线" w:eastAsia="等线" w:cs="等线"/>
          <w:color w:val="000000"/>
          <w:sz w:val="28"/>
          <w:szCs w:val="28"/>
          <w:highlight w:val="none"/>
        </w:rPr>
        <w:t>本项目的特定资格要求：无</w:t>
      </w:r>
    </w:p>
    <w:p w14:paraId="5F33B814">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sz w:val="28"/>
          <w:szCs w:val="28"/>
          <w:highlight w:val="none"/>
        </w:rPr>
      </w:pPr>
      <w:r>
        <w:rPr>
          <w:rFonts w:hint="eastAsia" w:ascii="等线" w:hAnsi="等线" w:eastAsia="等线" w:cs="等线"/>
          <w:color w:val="auto"/>
          <w:kern w:val="2"/>
          <w:sz w:val="28"/>
          <w:szCs w:val="28"/>
          <w:highlight w:val="none"/>
          <w:lang w:val="en-US" w:eastAsia="zh-CN" w:bidi="ar-SA"/>
        </w:rPr>
        <w:t>4．</w:t>
      </w:r>
      <w:r>
        <w:rPr>
          <w:rFonts w:hint="eastAsia" w:ascii="等线" w:hAnsi="等线" w:eastAsia="等线" w:cs="等线"/>
          <w:color w:val="auto"/>
          <w:sz w:val="28"/>
          <w:szCs w:val="28"/>
          <w:highlight w:val="none"/>
          <w:lang w:val="en-US" w:eastAsia="zh-CN"/>
        </w:rPr>
        <w:t>本项目的特定条件：无</w:t>
      </w:r>
    </w:p>
    <w:p w14:paraId="178A8774">
      <w:pPr>
        <w:pStyle w:val="4"/>
        <w:keepNext w:val="0"/>
        <w:keepLines w:val="0"/>
        <w:wordWrap w:val="0"/>
        <w:topLinePunct/>
        <w:spacing w:before="0" w:after="0" w:line="560" w:lineRule="atLeast"/>
        <w:ind w:firstLineChars="0"/>
        <w:rPr>
          <w:rFonts w:hint="eastAsia" w:ascii="等线" w:hAnsi="等线" w:eastAsia="等线" w:cs="等线"/>
          <w:bCs w:val="0"/>
          <w:color w:val="auto"/>
          <w:sz w:val="28"/>
          <w:szCs w:val="28"/>
          <w:highlight w:val="none"/>
        </w:rPr>
      </w:pPr>
      <w:bookmarkStart w:id="37" w:name="_Toc20896"/>
      <w:bookmarkStart w:id="38" w:name="_Toc23112"/>
      <w:bookmarkStart w:id="39" w:name="_Toc3023"/>
      <w:r>
        <w:rPr>
          <w:rFonts w:hint="eastAsia" w:ascii="等线" w:hAnsi="等线" w:eastAsia="等线" w:cs="等线"/>
          <w:bCs w:val="0"/>
          <w:color w:val="auto"/>
          <w:sz w:val="28"/>
          <w:szCs w:val="28"/>
          <w:highlight w:val="none"/>
        </w:rPr>
        <w:t>三、获取</w:t>
      </w:r>
      <w:r>
        <w:rPr>
          <w:rFonts w:hint="eastAsia" w:ascii="等线" w:hAnsi="等线" w:eastAsia="等线" w:cs="等线"/>
          <w:bCs w:val="0"/>
          <w:color w:val="auto"/>
          <w:sz w:val="28"/>
          <w:szCs w:val="28"/>
          <w:highlight w:val="none"/>
          <w:lang w:val="en-US" w:eastAsia="zh-CN"/>
        </w:rPr>
        <w:t>采购</w:t>
      </w:r>
      <w:r>
        <w:rPr>
          <w:rFonts w:hint="eastAsia" w:ascii="等线" w:hAnsi="等线" w:eastAsia="等线" w:cs="等线"/>
          <w:bCs w:val="0"/>
          <w:color w:val="auto"/>
          <w:sz w:val="28"/>
          <w:szCs w:val="28"/>
          <w:highlight w:val="none"/>
        </w:rPr>
        <w:t>文件</w:t>
      </w:r>
      <w:bookmarkEnd w:id="32"/>
      <w:bookmarkEnd w:id="33"/>
      <w:bookmarkEnd w:id="34"/>
      <w:bookmarkEnd w:id="35"/>
      <w:bookmarkEnd w:id="36"/>
      <w:bookmarkEnd w:id="37"/>
      <w:bookmarkEnd w:id="38"/>
      <w:bookmarkEnd w:id="39"/>
    </w:p>
    <w:p w14:paraId="5ADCCA3B">
      <w:pPr>
        <w:wordWrap w:val="0"/>
        <w:topLinePunct/>
        <w:adjustRightInd/>
        <w:snapToGrid/>
        <w:spacing w:beforeLines="0" w:afterLines="0" w:line="560" w:lineRule="atLeast"/>
        <w:ind w:firstLine="0" w:firstLineChars="0"/>
        <w:jc w:val="both"/>
        <w:rPr>
          <w:rFonts w:hint="eastAsia" w:ascii="等线" w:hAnsi="等线" w:eastAsia="等线" w:cs="等线"/>
          <w:b/>
          <w:bCs w:val="0"/>
          <w:color w:val="auto"/>
          <w:kern w:val="0"/>
          <w:sz w:val="28"/>
          <w:szCs w:val="28"/>
          <w:highlight w:val="none"/>
        </w:rPr>
      </w:pPr>
      <w:r>
        <w:rPr>
          <w:rFonts w:hint="eastAsia" w:ascii="等线" w:hAnsi="等线" w:eastAsia="等线" w:cs="等线"/>
          <w:b/>
          <w:bCs w:val="0"/>
          <w:color w:val="auto"/>
          <w:kern w:val="0"/>
          <w:sz w:val="28"/>
          <w:szCs w:val="28"/>
          <w:highlight w:val="none"/>
        </w:rPr>
        <w:t>时间：</w:t>
      </w:r>
      <w:r>
        <w:rPr>
          <w:rFonts w:hint="eastAsia" w:ascii="等线" w:hAnsi="等线" w:eastAsia="等线" w:cs="等线"/>
          <w:b/>
          <w:bCs w:val="0"/>
          <w:color w:val="auto"/>
          <w:kern w:val="0"/>
          <w:sz w:val="28"/>
          <w:szCs w:val="28"/>
          <w:highlight w:val="none"/>
          <w:lang w:val="en-US" w:eastAsia="zh-CN"/>
        </w:rPr>
        <w:t>2025</w:t>
      </w:r>
      <w:r>
        <w:rPr>
          <w:rFonts w:hint="eastAsia" w:ascii="等线" w:hAnsi="等线" w:eastAsia="等线" w:cs="等线"/>
          <w:b/>
          <w:bCs w:val="0"/>
          <w:color w:val="auto"/>
          <w:kern w:val="0"/>
          <w:sz w:val="28"/>
          <w:szCs w:val="28"/>
          <w:highlight w:val="none"/>
        </w:rPr>
        <w:t>年</w:t>
      </w:r>
      <w:r>
        <w:rPr>
          <w:rFonts w:hint="eastAsia" w:ascii="等线" w:hAnsi="等线" w:eastAsia="等线" w:cs="等线"/>
          <w:b/>
          <w:bCs w:val="0"/>
          <w:color w:val="auto"/>
          <w:kern w:val="0"/>
          <w:sz w:val="28"/>
          <w:szCs w:val="28"/>
          <w:highlight w:val="none"/>
          <w:lang w:val="en-US" w:eastAsia="zh-CN"/>
        </w:rPr>
        <w:t>7</w:t>
      </w:r>
      <w:r>
        <w:rPr>
          <w:rFonts w:hint="eastAsia" w:ascii="等线" w:hAnsi="等线" w:eastAsia="等线" w:cs="等线"/>
          <w:b/>
          <w:bCs w:val="0"/>
          <w:color w:val="auto"/>
          <w:kern w:val="0"/>
          <w:sz w:val="28"/>
          <w:szCs w:val="28"/>
          <w:highlight w:val="none"/>
        </w:rPr>
        <w:t>月</w:t>
      </w:r>
      <w:r>
        <w:rPr>
          <w:rFonts w:hint="eastAsia" w:ascii="等线" w:hAnsi="等线" w:eastAsia="等线" w:cs="等线"/>
          <w:b/>
          <w:bCs w:val="0"/>
          <w:color w:val="auto"/>
          <w:kern w:val="0"/>
          <w:sz w:val="28"/>
          <w:szCs w:val="28"/>
          <w:highlight w:val="none"/>
          <w:lang w:val="en-US" w:eastAsia="zh-CN"/>
        </w:rPr>
        <w:t>21</w:t>
      </w:r>
      <w:r>
        <w:rPr>
          <w:rFonts w:hint="eastAsia" w:ascii="等线" w:hAnsi="等线" w:eastAsia="等线" w:cs="等线"/>
          <w:b/>
          <w:bCs w:val="0"/>
          <w:color w:val="auto"/>
          <w:kern w:val="0"/>
          <w:sz w:val="28"/>
          <w:szCs w:val="28"/>
          <w:highlight w:val="none"/>
        </w:rPr>
        <w:t>日至</w:t>
      </w:r>
      <w:r>
        <w:rPr>
          <w:rFonts w:hint="eastAsia" w:ascii="等线" w:hAnsi="等线" w:eastAsia="等线" w:cs="等线"/>
          <w:b/>
          <w:bCs w:val="0"/>
          <w:color w:val="auto"/>
          <w:kern w:val="0"/>
          <w:sz w:val="28"/>
          <w:szCs w:val="28"/>
          <w:highlight w:val="none"/>
          <w:lang w:val="en-US" w:eastAsia="zh-CN"/>
        </w:rPr>
        <w:t>2025</w:t>
      </w:r>
      <w:r>
        <w:rPr>
          <w:rFonts w:hint="eastAsia" w:ascii="等线" w:hAnsi="等线" w:eastAsia="等线" w:cs="等线"/>
          <w:b/>
          <w:bCs w:val="0"/>
          <w:color w:val="auto"/>
          <w:kern w:val="0"/>
          <w:sz w:val="28"/>
          <w:szCs w:val="28"/>
          <w:highlight w:val="none"/>
        </w:rPr>
        <w:t>年</w:t>
      </w:r>
      <w:r>
        <w:rPr>
          <w:rFonts w:hint="eastAsia" w:ascii="等线" w:hAnsi="等线" w:eastAsia="等线" w:cs="等线"/>
          <w:b/>
          <w:bCs w:val="0"/>
          <w:color w:val="auto"/>
          <w:kern w:val="0"/>
          <w:sz w:val="28"/>
          <w:szCs w:val="28"/>
          <w:highlight w:val="none"/>
          <w:lang w:val="en-US" w:eastAsia="zh-CN"/>
        </w:rPr>
        <w:t>7</w:t>
      </w:r>
      <w:r>
        <w:rPr>
          <w:rFonts w:hint="eastAsia" w:ascii="等线" w:hAnsi="等线" w:eastAsia="等线" w:cs="等线"/>
          <w:b/>
          <w:bCs w:val="0"/>
          <w:color w:val="auto"/>
          <w:kern w:val="0"/>
          <w:sz w:val="28"/>
          <w:szCs w:val="28"/>
          <w:highlight w:val="none"/>
        </w:rPr>
        <w:t>月</w:t>
      </w:r>
      <w:r>
        <w:rPr>
          <w:rFonts w:hint="eastAsia" w:ascii="等线" w:hAnsi="等线" w:eastAsia="等线" w:cs="等线"/>
          <w:b/>
          <w:bCs w:val="0"/>
          <w:color w:val="auto"/>
          <w:kern w:val="0"/>
          <w:sz w:val="28"/>
          <w:szCs w:val="28"/>
          <w:highlight w:val="none"/>
          <w:lang w:val="en-US" w:eastAsia="zh-CN"/>
        </w:rPr>
        <w:t>28</w:t>
      </w:r>
      <w:r>
        <w:rPr>
          <w:rFonts w:hint="eastAsia" w:ascii="等线" w:hAnsi="等线" w:eastAsia="等线" w:cs="等线"/>
          <w:b/>
          <w:bCs w:val="0"/>
          <w:color w:val="auto"/>
          <w:kern w:val="0"/>
          <w:sz w:val="28"/>
          <w:szCs w:val="28"/>
          <w:highlight w:val="none"/>
        </w:rPr>
        <w:t>日，每天上午8：00至12：00，下午15：00至</w:t>
      </w:r>
      <w:r>
        <w:rPr>
          <w:rFonts w:hint="eastAsia" w:ascii="等线" w:hAnsi="等线" w:eastAsia="等线" w:cs="等线"/>
          <w:b/>
          <w:bCs w:val="0"/>
          <w:color w:val="auto"/>
          <w:kern w:val="0"/>
          <w:sz w:val="28"/>
          <w:szCs w:val="28"/>
          <w:highlight w:val="none"/>
          <w:lang w:val="en-US" w:eastAsia="zh-CN"/>
        </w:rPr>
        <w:t>18</w:t>
      </w:r>
      <w:r>
        <w:rPr>
          <w:rFonts w:hint="eastAsia" w:ascii="等线" w:hAnsi="等线" w:eastAsia="等线" w:cs="等线"/>
          <w:b/>
          <w:bCs w:val="0"/>
          <w:color w:val="auto"/>
          <w:kern w:val="0"/>
          <w:sz w:val="28"/>
          <w:szCs w:val="28"/>
          <w:highlight w:val="none"/>
        </w:rPr>
        <w:t>：</w:t>
      </w:r>
      <w:r>
        <w:rPr>
          <w:rFonts w:hint="eastAsia" w:ascii="等线" w:hAnsi="等线" w:eastAsia="等线" w:cs="等线"/>
          <w:b/>
          <w:bCs w:val="0"/>
          <w:color w:val="auto"/>
          <w:kern w:val="0"/>
          <w:sz w:val="28"/>
          <w:szCs w:val="28"/>
          <w:highlight w:val="none"/>
          <w:lang w:val="en-US" w:eastAsia="zh-CN"/>
        </w:rPr>
        <w:t>00</w:t>
      </w:r>
      <w:r>
        <w:rPr>
          <w:rFonts w:hint="eastAsia" w:ascii="等线" w:hAnsi="等线" w:eastAsia="等线" w:cs="等线"/>
          <w:b/>
          <w:bCs w:val="0"/>
          <w:color w:val="auto"/>
          <w:kern w:val="0"/>
          <w:sz w:val="28"/>
          <w:szCs w:val="28"/>
          <w:highlight w:val="none"/>
        </w:rPr>
        <w:t>（北京时间，法定节假日除外）</w:t>
      </w:r>
    </w:p>
    <w:p w14:paraId="478AF721">
      <w:pPr>
        <w:wordWrap w:val="0"/>
        <w:topLinePunct/>
        <w:adjustRightInd/>
        <w:snapToGrid/>
        <w:spacing w:beforeLines="0" w:afterLines="0" w:line="560" w:lineRule="atLeast"/>
        <w:ind w:firstLine="0" w:firstLineChars="0"/>
        <w:jc w:val="both"/>
        <w:rPr>
          <w:rFonts w:hint="eastAsia" w:ascii="等线" w:hAnsi="等线" w:eastAsia="等线" w:cs="等线"/>
          <w:bCs/>
          <w:color w:val="auto"/>
          <w:sz w:val="28"/>
          <w:szCs w:val="28"/>
          <w:highlight w:val="none"/>
        </w:rPr>
      </w:pPr>
      <w:r>
        <w:rPr>
          <w:rFonts w:hint="eastAsia" w:ascii="等线" w:hAnsi="等线" w:eastAsia="等线" w:cs="等线"/>
          <w:b/>
          <w:bCs w:val="0"/>
          <w:color w:val="auto"/>
          <w:kern w:val="0"/>
          <w:sz w:val="28"/>
          <w:szCs w:val="28"/>
          <w:highlight w:val="none"/>
        </w:rPr>
        <w:t>地点：</w:t>
      </w:r>
      <w:r>
        <w:rPr>
          <w:rFonts w:hint="eastAsia" w:ascii="等线" w:hAnsi="等线" w:eastAsia="等线" w:cs="等线"/>
          <w:bCs/>
          <w:color w:val="auto"/>
          <w:sz w:val="28"/>
          <w:szCs w:val="28"/>
          <w:highlight w:val="none"/>
          <w:lang w:val="en-US" w:eastAsia="zh-CN"/>
        </w:rPr>
        <w:t>广西政府采购云平台线上获取</w:t>
      </w:r>
    </w:p>
    <w:p w14:paraId="1DC15345">
      <w:pPr>
        <w:wordWrap w:val="0"/>
        <w:topLinePunct/>
        <w:adjustRightInd/>
        <w:snapToGrid/>
        <w:spacing w:beforeLines="0" w:afterLines="0" w:line="560" w:lineRule="atLeast"/>
        <w:ind w:firstLine="0" w:firstLineChars="0"/>
        <w:jc w:val="both"/>
        <w:rPr>
          <w:rFonts w:hint="eastAsia" w:ascii="等线" w:hAnsi="等线" w:eastAsia="等线" w:cs="等线"/>
          <w:bCs/>
          <w:color w:val="auto"/>
          <w:kern w:val="0"/>
          <w:sz w:val="28"/>
          <w:szCs w:val="28"/>
          <w:highlight w:val="none"/>
        </w:rPr>
      </w:pPr>
      <w:r>
        <w:rPr>
          <w:rFonts w:hint="eastAsia" w:ascii="等线" w:hAnsi="等线" w:eastAsia="等线" w:cs="等线"/>
          <w:b/>
          <w:bCs w:val="0"/>
          <w:color w:val="auto"/>
          <w:kern w:val="0"/>
          <w:sz w:val="28"/>
          <w:szCs w:val="28"/>
          <w:highlight w:val="none"/>
        </w:rPr>
        <w:t>方式：</w:t>
      </w:r>
      <w:r>
        <w:rPr>
          <w:rFonts w:hint="eastAsia" w:ascii="等线" w:hAnsi="等线" w:eastAsia="等线" w:cs="等线"/>
          <w:bCs/>
          <w:color w:val="auto"/>
          <w:sz w:val="28"/>
          <w:szCs w:val="28"/>
          <w:highlight w:val="none"/>
          <w:lang w:val="en-US" w:eastAsia="zh-CN"/>
        </w:rPr>
        <w:t>供应商登录广西政府采购云平台</w:t>
      </w:r>
      <w:r>
        <w:rPr>
          <w:rStyle w:val="32"/>
          <w:rFonts w:hint="eastAsia" w:ascii="等线" w:hAnsi="等线" w:eastAsia="等线" w:cs="等线"/>
          <w:bCs/>
          <w:i w:val="0"/>
          <w:iCs w:val="0"/>
          <w:caps w:val="0"/>
          <w:color w:val="auto"/>
          <w:spacing w:val="0"/>
          <w:sz w:val="28"/>
          <w:szCs w:val="28"/>
          <w:highlight w:val="none"/>
        </w:rPr>
        <w:t>https://www.gcy.zfcg.gxzf.gov.cn/</w:t>
      </w:r>
      <w:r>
        <w:rPr>
          <w:rFonts w:hint="eastAsia" w:ascii="等线" w:hAnsi="等线" w:eastAsia="等线" w:cs="等线"/>
          <w:bCs/>
          <w:color w:val="auto"/>
          <w:sz w:val="28"/>
          <w:szCs w:val="28"/>
          <w:highlight w:val="none"/>
          <w:lang w:val="en-US" w:eastAsia="zh-CN"/>
        </w:rPr>
        <w:t>在线申请获取采购文件（进入“项目采购”应用，在获取采购文件菜单中选择项目，申请获取采购文件）。</w:t>
      </w:r>
    </w:p>
    <w:p w14:paraId="27A2B117">
      <w:pPr>
        <w:wordWrap w:val="0"/>
        <w:topLinePunct/>
        <w:adjustRightInd/>
        <w:snapToGrid/>
        <w:spacing w:beforeLines="0" w:afterLines="0" w:line="560" w:lineRule="atLeast"/>
        <w:ind w:left="0" w:leftChars="0" w:firstLineChars="0"/>
        <w:jc w:val="both"/>
        <w:rPr>
          <w:rFonts w:hint="eastAsia" w:ascii="等线" w:hAnsi="等线" w:eastAsia="等线" w:cs="等线"/>
          <w:color w:val="auto"/>
          <w:sz w:val="28"/>
          <w:szCs w:val="28"/>
          <w:highlight w:val="none"/>
        </w:rPr>
      </w:pPr>
      <w:r>
        <w:rPr>
          <w:rFonts w:hint="eastAsia" w:ascii="等线" w:hAnsi="等线" w:eastAsia="等线" w:cs="等线"/>
          <w:b/>
          <w:bCs w:val="0"/>
          <w:color w:val="auto"/>
          <w:kern w:val="0"/>
          <w:sz w:val="28"/>
          <w:szCs w:val="28"/>
          <w:highlight w:val="none"/>
        </w:rPr>
        <w:t>售价：</w:t>
      </w:r>
      <w:r>
        <w:rPr>
          <w:rFonts w:hint="eastAsia" w:ascii="等线" w:hAnsi="等线" w:eastAsia="等线" w:cs="等线"/>
          <w:bCs/>
          <w:color w:val="auto"/>
          <w:kern w:val="0"/>
          <w:sz w:val="28"/>
          <w:szCs w:val="28"/>
          <w:highlight w:val="none"/>
        </w:rPr>
        <w:t>0元</w:t>
      </w:r>
    </w:p>
    <w:p w14:paraId="08A78AFB">
      <w:pPr>
        <w:pStyle w:val="4"/>
        <w:keepNext w:val="0"/>
        <w:keepLines w:val="0"/>
        <w:wordWrap w:val="0"/>
        <w:topLinePunct/>
        <w:spacing w:before="0" w:after="0" w:line="560" w:lineRule="atLeast"/>
        <w:ind w:firstLineChars="0"/>
        <w:rPr>
          <w:rFonts w:hint="eastAsia" w:ascii="等线" w:hAnsi="等线" w:eastAsia="等线" w:cs="等线"/>
          <w:bCs w:val="0"/>
          <w:color w:val="auto"/>
          <w:sz w:val="28"/>
          <w:szCs w:val="28"/>
          <w:highlight w:val="none"/>
        </w:rPr>
      </w:pPr>
      <w:bookmarkStart w:id="40" w:name="_Toc14900"/>
      <w:bookmarkStart w:id="41" w:name="_Toc28359092"/>
      <w:bookmarkStart w:id="42" w:name="_Toc44229881"/>
      <w:bookmarkStart w:id="43" w:name="_Toc35393801"/>
      <w:bookmarkStart w:id="44" w:name="_Toc28359015"/>
      <w:bookmarkStart w:id="45" w:name="_Toc26067"/>
      <w:bookmarkStart w:id="46" w:name="_Toc13957"/>
      <w:bookmarkStart w:id="47" w:name="_Toc35393632"/>
      <w:r>
        <w:rPr>
          <w:rFonts w:hint="eastAsia" w:ascii="等线" w:hAnsi="等线" w:eastAsia="等线" w:cs="等线"/>
          <w:bCs w:val="0"/>
          <w:color w:val="auto"/>
          <w:sz w:val="28"/>
          <w:szCs w:val="28"/>
          <w:highlight w:val="none"/>
        </w:rPr>
        <w:t>四、响应文件提交</w:t>
      </w:r>
      <w:bookmarkEnd w:id="40"/>
      <w:bookmarkEnd w:id="41"/>
      <w:bookmarkEnd w:id="42"/>
      <w:bookmarkEnd w:id="43"/>
      <w:bookmarkEnd w:id="44"/>
      <w:bookmarkEnd w:id="45"/>
      <w:bookmarkEnd w:id="46"/>
      <w:bookmarkEnd w:id="47"/>
    </w:p>
    <w:p w14:paraId="120C36EF">
      <w:pPr>
        <w:wordWrap w:val="0"/>
        <w:topLinePunct/>
        <w:adjustRightInd/>
        <w:snapToGrid/>
        <w:spacing w:beforeLines="0" w:afterLines="0" w:line="560" w:lineRule="atLeast"/>
        <w:ind w:firstLine="0" w:firstLineChars="0"/>
        <w:jc w:val="both"/>
        <w:rPr>
          <w:rFonts w:hint="eastAsia" w:ascii="等线" w:hAnsi="等线" w:eastAsia="等线" w:cs="等线"/>
          <w:bCs/>
          <w:color w:val="auto"/>
          <w:kern w:val="0"/>
          <w:sz w:val="28"/>
          <w:szCs w:val="28"/>
          <w:highlight w:val="none"/>
        </w:rPr>
      </w:pPr>
      <w:bookmarkStart w:id="48" w:name="_Toc26833"/>
      <w:bookmarkStart w:id="49" w:name="_Toc28359016"/>
      <w:bookmarkStart w:id="50" w:name="_Toc28359093"/>
      <w:bookmarkStart w:id="51" w:name="_Toc44229882"/>
      <w:bookmarkStart w:id="52" w:name="_Toc35393802"/>
      <w:bookmarkStart w:id="53" w:name="_Toc24354"/>
      <w:bookmarkStart w:id="54" w:name="_Toc4918"/>
      <w:bookmarkStart w:id="55" w:name="_Toc35393633"/>
      <w:r>
        <w:rPr>
          <w:rFonts w:hint="eastAsia" w:ascii="等线" w:hAnsi="等线" w:eastAsia="等线" w:cs="等线"/>
          <w:b/>
          <w:bCs w:val="0"/>
          <w:color w:val="auto"/>
          <w:kern w:val="0"/>
          <w:sz w:val="28"/>
          <w:szCs w:val="28"/>
          <w:highlight w:val="none"/>
        </w:rPr>
        <w:t>截止时间：</w:t>
      </w:r>
      <w:r>
        <w:rPr>
          <w:rFonts w:hint="eastAsia" w:ascii="等线" w:hAnsi="等线" w:eastAsia="等线" w:cs="等线"/>
          <w:b/>
          <w:bCs w:val="0"/>
          <w:color w:val="auto"/>
          <w:kern w:val="0"/>
          <w:sz w:val="28"/>
          <w:szCs w:val="28"/>
          <w:highlight w:val="none"/>
          <w:lang w:val="en-US" w:eastAsia="zh-CN"/>
        </w:rPr>
        <w:t>2025</w:t>
      </w:r>
      <w:r>
        <w:rPr>
          <w:rFonts w:hint="eastAsia" w:ascii="等线" w:hAnsi="等线" w:eastAsia="等线" w:cs="等线"/>
          <w:b/>
          <w:bCs w:val="0"/>
          <w:color w:val="auto"/>
          <w:kern w:val="0"/>
          <w:sz w:val="28"/>
          <w:szCs w:val="28"/>
          <w:highlight w:val="none"/>
        </w:rPr>
        <w:t>年</w:t>
      </w:r>
      <w:r>
        <w:rPr>
          <w:rFonts w:hint="eastAsia" w:ascii="等线" w:hAnsi="等线" w:eastAsia="等线" w:cs="等线"/>
          <w:b/>
          <w:bCs w:val="0"/>
          <w:color w:val="auto"/>
          <w:kern w:val="0"/>
          <w:sz w:val="28"/>
          <w:szCs w:val="28"/>
          <w:highlight w:val="none"/>
          <w:lang w:val="en-US" w:eastAsia="zh-CN"/>
        </w:rPr>
        <w:t>8</w:t>
      </w:r>
      <w:r>
        <w:rPr>
          <w:rFonts w:hint="eastAsia" w:ascii="等线" w:hAnsi="等线" w:eastAsia="等线" w:cs="等线"/>
          <w:b/>
          <w:bCs w:val="0"/>
          <w:color w:val="auto"/>
          <w:kern w:val="0"/>
          <w:sz w:val="28"/>
          <w:szCs w:val="28"/>
          <w:highlight w:val="none"/>
        </w:rPr>
        <w:t>月</w:t>
      </w:r>
      <w:r>
        <w:rPr>
          <w:rFonts w:hint="eastAsia" w:ascii="等线" w:hAnsi="等线" w:eastAsia="等线" w:cs="等线"/>
          <w:b/>
          <w:bCs w:val="0"/>
          <w:color w:val="auto"/>
          <w:kern w:val="0"/>
          <w:sz w:val="28"/>
          <w:szCs w:val="28"/>
          <w:highlight w:val="none"/>
          <w:lang w:val="en-US" w:eastAsia="zh-CN"/>
        </w:rPr>
        <w:t>1</w:t>
      </w:r>
      <w:r>
        <w:rPr>
          <w:rFonts w:hint="eastAsia" w:ascii="等线" w:hAnsi="等线" w:eastAsia="等线" w:cs="等线"/>
          <w:b/>
          <w:bCs w:val="0"/>
          <w:color w:val="auto"/>
          <w:kern w:val="0"/>
          <w:sz w:val="28"/>
          <w:szCs w:val="28"/>
          <w:highlight w:val="none"/>
        </w:rPr>
        <w:t>日</w:t>
      </w:r>
      <w:r>
        <w:rPr>
          <w:rFonts w:hint="eastAsia" w:ascii="等线" w:hAnsi="等线" w:eastAsia="等线" w:cs="等线"/>
          <w:b/>
          <w:bCs w:val="0"/>
          <w:color w:val="auto"/>
          <w:kern w:val="0"/>
          <w:sz w:val="28"/>
          <w:szCs w:val="28"/>
          <w:highlight w:val="none"/>
          <w:lang w:val="en-US" w:eastAsia="zh-CN"/>
        </w:rPr>
        <w:t>15</w:t>
      </w:r>
      <w:r>
        <w:rPr>
          <w:rFonts w:hint="eastAsia" w:ascii="等线" w:hAnsi="等线" w:eastAsia="等线" w:cs="等线"/>
          <w:b/>
          <w:bCs w:val="0"/>
          <w:color w:val="auto"/>
          <w:kern w:val="0"/>
          <w:sz w:val="28"/>
          <w:szCs w:val="28"/>
          <w:highlight w:val="none"/>
        </w:rPr>
        <w:t>时</w:t>
      </w:r>
      <w:r>
        <w:rPr>
          <w:rFonts w:hint="eastAsia" w:ascii="等线" w:hAnsi="等线" w:eastAsia="等线" w:cs="等线"/>
          <w:b/>
          <w:bCs w:val="0"/>
          <w:color w:val="auto"/>
          <w:kern w:val="0"/>
          <w:sz w:val="28"/>
          <w:szCs w:val="28"/>
          <w:highlight w:val="none"/>
          <w:lang w:val="en-US" w:eastAsia="zh-CN"/>
        </w:rPr>
        <w:t>00</w:t>
      </w:r>
      <w:r>
        <w:rPr>
          <w:rFonts w:hint="eastAsia" w:ascii="等线" w:hAnsi="等线" w:eastAsia="等线" w:cs="等线"/>
          <w:b/>
          <w:bCs w:val="0"/>
          <w:color w:val="auto"/>
          <w:kern w:val="0"/>
          <w:sz w:val="28"/>
          <w:szCs w:val="28"/>
          <w:highlight w:val="none"/>
        </w:rPr>
        <w:t>分（北京时间）</w:t>
      </w:r>
    </w:p>
    <w:p w14:paraId="3C8358D8">
      <w:pPr>
        <w:wordWrap w:val="0"/>
        <w:topLinePunct/>
        <w:adjustRightInd/>
        <w:snapToGrid/>
        <w:spacing w:beforeLines="0" w:afterLines="0" w:line="560" w:lineRule="atLeast"/>
        <w:ind w:firstLine="0" w:firstLineChars="0"/>
        <w:jc w:val="both"/>
        <w:rPr>
          <w:rFonts w:hint="eastAsia" w:ascii="等线" w:hAnsi="等线" w:eastAsia="等线" w:cs="等线"/>
          <w:bCs/>
          <w:color w:val="auto"/>
          <w:kern w:val="0"/>
          <w:sz w:val="28"/>
          <w:szCs w:val="28"/>
          <w:highlight w:val="none"/>
          <w:lang w:eastAsia="zh-CN"/>
        </w:rPr>
      </w:pPr>
      <w:r>
        <w:rPr>
          <w:rFonts w:hint="eastAsia" w:ascii="等线" w:hAnsi="等线" w:eastAsia="等线" w:cs="等线"/>
          <w:b/>
          <w:bCs w:val="0"/>
          <w:color w:val="auto"/>
          <w:kern w:val="0"/>
          <w:sz w:val="28"/>
          <w:szCs w:val="28"/>
          <w:highlight w:val="none"/>
        </w:rPr>
        <w:t>地点：</w:t>
      </w:r>
      <w:r>
        <w:rPr>
          <w:rFonts w:hint="eastAsia" w:ascii="等线" w:hAnsi="等线" w:eastAsia="等线" w:cs="等线"/>
          <w:bCs/>
          <w:color w:val="auto"/>
          <w:kern w:val="0"/>
          <w:sz w:val="28"/>
          <w:szCs w:val="28"/>
          <w:highlight w:val="none"/>
        </w:rPr>
        <w:t>请登录</w:t>
      </w:r>
      <w:r>
        <w:rPr>
          <w:rFonts w:hint="eastAsia" w:ascii="等线" w:hAnsi="等线" w:eastAsia="等线" w:cs="等线"/>
          <w:bCs/>
          <w:color w:val="auto"/>
          <w:kern w:val="0"/>
          <w:sz w:val="28"/>
          <w:szCs w:val="28"/>
          <w:highlight w:val="none"/>
          <w:lang w:eastAsia="zh-CN"/>
        </w:rPr>
        <w:t>广西政府采购云平台</w:t>
      </w:r>
      <w:r>
        <w:rPr>
          <w:rFonts w:hint="eastAsia" w:ascii="等线" w:hAnsi="等线" w:eastAsia="等线" w:cs="等线"/>
          <w:bCs/>
          <w:color w:val="auto"/>
          <w:kern w:val="0"/>
          <w:sz w:val="28"/>
          <w:szCs w:val="28"/>
          <w:highlight w:val="none"/>
        </w:rPr>
        <w:t>投标客户端投标</w:t>
      </w:r>
    </w:p>
    <w:p w14:paraId="3B528A5A">
      <w:pPr>
        <w:pStyle w:val="3"/>
        <w:keepNext w:val="0"/>
        <w:keepLines w:val="0"/>
        <w:wordWrap w:val="0"/>
        <w:topLinePunct/>
        <w:adjustRightInd/>
        <w:snapToGrid/>
        <w:spacing w:before="0" w:beforeLines="0" w:after="0" w:afterLines="0" w:line="560" w:lineRule="atLeast"/>
        <w:ind w:firstLineChars="0"/>
        <w:jc w:val="both"/>
        <w:rPr>
          <w:rFonts w:hint="eastAsia" w:ascii="等线" w:hAnsi="等线" w:eastAsia="等线" w:cs="等线"/>
          <w:bCs w:val="0"/>
          <w:color w:val="auto"/>
          <w:sz w:val="28"/>
          <w:szCs w:val="28"/>
          <w:highlight w:val="none"/>
        </w:rPr>
      </w:pPr>
      <w:r>
        <w:rPr>
          <w:rFonts w:hint="eastAsia" w:ascii="等线" w:hAnsi="等线" w:eastAsia="等线" w:cs="等线"/>
          <w:bCs w:val="0"/>
          <w:color w:val="auto"/>
          <w:sz w:val="28"/>
          <w:szCs w:val="28"/>
          <w:highlight w:val="none"/>
        </w:rPr>
        <w:t>五、开启</w:t>
      </w:r>
      <w:bookmarkEnd w:id="48"/>
      <w:bookmarkEnd w:id="49"/>
      <w:bookmarkEnd w:id="50"/>
      <w:bookmarkEnd w:id="51"/>
      <w:bookmarkEnd w:id="52"/>
      <w:bookmarkEnd w:id="53"/>
      <w:bookmarkEnd w:id="54"/>
      <w:bookmarkEnd w:id="55"/>
    </w:p>
    <w:p w14:paraId="08A954B8">
      <w:pPr>
        <w:numPr>
          <w:ilvl w:val="0"/>
          <w:numId w:val="0"/>
        </w:numPr>
        <w:wordWrap w:val="0"/>
        <w:topLinePunct/>
        <w:adjustRightInd/>
        <w:snapToGrid/>
        <w:spacing w:beforeLines="0" w:afterLines="0" w:line="560" w:lineRule="atLeast"/>
        <w:ind w:left="0" w:leftChars="0" w:firstLineChars="0"/>
        <w:jc w:val="both"/>
        <w:rPr>
          <w:rFonts w:hint="eastAsia" w:ascii="等线" w:hAnsi="等线" w:eastAsia="等线" w:cs="等线"/>
          <w:b/>
          <w:bCs/>
          <w:color w:val="auto"/>
          <w:sz w:val="28"/>
          <w:szCs w:val="28"/>
          <w:highlight w:val="none"/>
          <w:u w:val="single"/>
        </w:rPr>
      </w:pPr>
      <w:r>
        <w:rPr>
          <w:rFonts w:hint="eastAsia" w:ascii="等线" w:hAnsi="等线" w:eastAsia="等线" w:cs="等线"/>
          <w:b/>
          <w:bCs/>
          <w:color w:val="auto"/>
          <w:sz w:val="28"/>
          <w:szCs w:val="28"/>
          <w:highlight w:val="none"/>
        </w:rPr>
        <w:t>时间：</w:t>
      </w:r>
      <w:r>
        <w:rPr>
          <w:rFonts w:hint="eastAsia" w:ascii="等线" w:hAnsi="等线" w:eastAsia="等线" w:cs="等线"/>
          <w:b/>
          <w:bCs/>
          <w:color w:val="auto"/>
          <w:sz w:val="28"/>
          <w:szCs w:val="28"/>
          <w:highlight w:val="none"/>
          <w:u w:val="none"/>
          <w:lang w:val="en-US" w:eastAsia="zh-CN"/>
        </w:rPr>
        <w:t>2025</w:t>
      </w:r>
      <w:r>
        <w:rPr>
          <w:rFonts w:hint="eastAsia" w:ascii="等线" w:hAnsi="等线" w:eastAsia="等线" w:cs="等线"/>
          <w:b/>
          <w:bCs/>
          <w:color w:val="auto"/>
          <w:sz w:val="28"/>
          <w:szCs w:val="28"/>
          <w:highlight w:val="none"/>
          <w:u w:val="none"/>
        </w:rPr>
        <w:t>年</w:t>
      </w:r>
      <w:r>
        <w:rPr>
          <w:rFonts w:hint="eastAsia" w:ascii="等线" w:hAnsi="等线" w:eastAsia="等线" w:cs="等线"/>
          <w:b/>
          <w:bCs/>
          <w:color w:val="auto"/>
          <w:sz w:val="28"/>
          <w:szCs w:val="28"/>
          <w:highlight w:val="none"/>
          <w:u w:val="none"/>
          <w:lang w:val="en-US" w:eastAsia="zh-CN"/>
        </w:rPr>
        <w:t>8</w:t>
      </w:r>
      <w:r>
        <w:rPr>
          <w:rFonts w:hint="eastAsia" w:ascii="等线" w:hAnsi="等线" w:eastAsia="等线" w:cs="等线"/>
          <w:b/>
          <w:bCs/>
          <w:color w:val="auto"/>
          <w:sz w:val="28"/>
          <w:szCs w:val="28"/>
          <w:highlight w:val="none"/>
          <w:u w:val="none"/>
        </w:rPr>
        <w:t>月</w:t>
      </w:r>
      <w:r>
        <w:rPr>
          <w:rFonts w:hint="eastAsia" w:ascii="等线" w:hAnsi="等线" w:eastAsia="等线" w:cs="等线"/>
          <w:b/>
          <w:bCs/>
          <w:color w:val="auto"/>
          <w:sz w:val="28"/>
          <w:szCs w:val="28"/>
          <w:highlight w:val="none"/>
          <w:u w:val="none"/>
          <w:lang w:val="en-US" w:eastAsia="zh-CN"/>
        </w:rPr>
        <w:t>1</w:t>
      </w:r>
      <w:r>
        <w:rPr>
          <w:rFonts w:hint="eastAsia" w:ascii="等线" w:hAnsi="等线" w:eastAsia="等线" w:cs="等线"/>
          <w:b/>
          <w:bCs/>
          <w:color w:val="auto"/>
          <w:sz w:val="28"/>
          <w:szCs w:val="28"/>
          <w:highlight w:val="none"/>
          <w:u w:val="none"/>
        </w:rPr>
        <w:t>日</w:t>
      </w:r>
      <w:r>
        <w:rPr>
          <w:rFonts w:hint="eastAsia" w:ascii="等线" w:hAnsi="等线" w:eastAsia="等线" w:cs="等线"/>
          <w:b/>
          <w:bCs/>
          <w:color w:val="auto"/>
          <w:sz w:val="28"/>
          <w:szCs w:val="28"/>
          <w:highlight w:val="none"/>
          <w:u w:val="none"/>
          <w:lang w:val="en-US" w:eastAsia="zh-CN"/>
        </w:rPr>
        <w:t>15</w:t>
      </w:r>
      <w:r>
        <w:rPr>
          <w:rFonts w:hint="eastAsia" w:ascii="等线" w:hAnsi="等线" w:eastAsia="等线" w:cs="等线"/>
          <w:b/>
          <w:bCs/>
          <w:color w:val="auto"/>
          <w:sz w:val="28"/>
          <w:szCs w:val="28"/>
          <w:highlight w:val="none"/>
          <w:u w:val="none"/>
        </w:rPr>
        <w:t>时</w:t>
      </w:r>
      <w:r>
        <w:rPr>
          <w:rFonts w:hint="eastAsia" w:ascii="等线" w:hAnsi="等线" w:eastAsia="等线" w:cs="等线"/>
          <w:b/>
          <w:bCs/>
          <w:color w:val="auto"/>
          <w:sz w:val="28"/>
          <w:szCs w:val="28"/>
          <w:highlight w:val="none"/>
          <w:u w:val="none"/>
          <w:lang w:val="en-US" w:eastAsia="zh-CN"/>
        </w:rPr>
        <w:t>00</w:t>
      </w:r>
      <w:r>
        <w:rPr>
          <w:rFonts w:hint="eastAsia" w:ascii="等线" w:hAnsi="等线" w:eastAsia="等线" w:cs="等线"/>
          <w:b/>
          <w:bCs/>
          <w:color w:val="auto"/>
          <w:sz w:val="28"/>
          <w:szCs w:val="28"/>
          <w:highlight w:val="none"/>
          <w:u w:val="none"/>
        </w:rPr>
        <w:t>分</w:t>
      </w:r>
      <w:r>
        <w:rPr>
          <w:rFonts w:hint="eastAsia" w:ascii="等线" w:hAnsi="等线" w:eastAsia="等线" w:cs="等线"/>
          <w:b/>
          <w:bCs/>
          <w:color w:val="auto"/>
          <w:sz w:val="28"/>
          <w:szCs w:val="28"/>
          <w:highlight w:val="none"/>
        </w:rPr>
        <w:t>（北京时间）后</w:t>
      </w:r>
    </w:p>
    <w:p w14:paraId="37593B59">
      <w:pPr>
        <w:numPr>
          <w:ilvl w:val="0"/>
          <w:numId w:val="0"/>
        </w:numPr>
        <w:wordWrap w:val="0"/>
        <w:topLinePunct/>
        <w:adjustRightInd/>
        <w:snapToGrid/>
        <w:spacing w:beforeLines="0" w:afterLines="0" w:line="560" w:lineRule="atLeast"/>
        <w:ind w:left="0" w:leftChars="0" w:firstLineChars="0"/>
        <w:jc w:val="both"/>
        <w:rPr>
          <w:rFonts w:hint="eastAsia" w:ascii="等线" w:hAnsi="等线" w:eastAsia="等线" w:cs="等线"/>
          <w:color w:val="auto"/>
          <w:sz w:val="28"/>
          <w:szCs w:val="28"/>
          <w:highlight w:val="none"/>
        </w:rPr>
      </w:pPr>
      <w:r>
        <w:rPr>
          <w:rFonts w:hint="eastAsia" w:ascii="等线" w:hAnsi="等线" w:eastAsia="等线" w:cs="等线"/>
          <w:b/>
          <w:bCs/>
          <w:color w:val="auto"/>
          <w:sz w:val="28"/>
          <w:szCs w:val="28"/>
          <w:highlight w:val="none"/>
        </w:rPr>
        <w:t>地点：</w:t>
      </w:r>
      <w:r>
        <w:rPr>
          <w:rFonts w:hint="eastAsia" w:ascii="等线" w:hAnsi="等线" w:eastAsia="等线" w:cs="等线"/>
          <w:b w:val="0"/>
          <w:bCs w:val="0"/>
          <w:color w:val="auto"/>
          <w:sz w:val="28"/>
          <w:szCs w:val="28"/>
          <w:highlight w:val="none"/>
          <w:lang w:eastAsia="zh-CN"/>
        </w:rPr>
        <w:t>广西政府采购云平台</w:t>
      </w:r>
      <w:r>
        <w:rPr>
          <w:rFonts w:hint="eastAsia" w:ascii="等线" w:hAnsi="等线" w:eastAsia="等线" w:cs="等线"/>
          <w:b w:val="0"/>
          <w:bCs w:val="0"/>
          <w:color w:val="auto"/>
          <w:sz w:val="28"/>
          <w:szCs w:val="28"/>
          <w:highlight w:val="none"/>
          <w:lang w:val="en-US" w:eastAsia="zh-CN"/>
        </w:rPr>
        <w:t>【本项目采用远程异地全流程电子评标。主会场地址：崇左市江州区嘉苑小区R-8号；分会场地址：百色市右江区前程路4号长乐星城1幢写字楼7楼705评标室。】</w:t>
      </w:r>
    </w:p>
    <w:p w14:paraId="5BAF471B">
      <w:pPr>
        <w:pStyle w:val="4"/>
        <w:keepNext w:val="0"/>
        <w:keepLines w:val="0"/>
        <w:wordWrap w:val="0"/>
        <w:topLinePunct/>
        <w:spacing w:before="0" w:after="0" w:line="560" w:lineRule="atLeast"/>
        <w:ind w:firstLineChars="0"/>
        <w:rPr>
          <w:rFonts w:hint="eastAsia" w:ascii="等线" w:hAnsi="等线" w:eastAsia="等线" w:cs="等线"/>
          <w:bCs w:val="0"/>
          <w:color w:val="auto"/>
          <w:sz w:val="28"/>
          <w:szCs w:val="28"/>
          <w:highlight w:val="none"/>
        </w:rPr>
      </w:pPr>
      <w:bookmarkStart w:id="56" w:name="_Toc28359094"/>
      <w:bookmarkStart w:id="57" w:name="_Toc35393634"/>
      <w:bookmarkStart w:id="58" w:name="_Toc29734"/>
      <w:bookmarkStart w:id="59" w:name="_Toc35393803"/>
      <w:bookmarkStart w:id="60" w:name="_Toc31382"/>
      <w:bookmarkStart w:id="61" w:name="_Toc44229883"/>
      <w:bookmarkStart w:id="62" w:name="_Toc3781"/>
      <w:bookmarkStart w:id="63" w:name="_Toc28359017"/>
      <w:r>
        <w:rPr>
          <w:rFonts w:hint="eastAsia" w:ascii="等线" w:hAnsi="等线" w:eastAsia="等线" w:cs="等线"/>
          <w:bCs w:val="0"/>
          <w:color w:val="auto"/>
          <w:sz w:val="28"/>
          <w:szCs w:val="28"/>
          <w:highlight w:val="none"/>
        </w:rPr>
        <w:t>六、公告期限</w:t>
      </w:r>
      <w:bookmarkEnd w:id="56"/>
      <w:bookmarkEnd w:id="57"/>
      <w:bookmarkEnd w:id="58"/>
      <w:bookmarkEnd w:id="59"/>
      <w:bookmarkEnd w:id="60"/>
      <w:bookmarkEnd w:id="61"/>
      <w:bookmarkEnd w:id="62"/>
      <w:bookmarkEnd w:id="63"/>
    </w:p>
    <w:p w14:paraId="0FF14B3B">
      <w:pPr>
        <w:wordWrap w:val="0"/>
        <w:topLinePunct/>
        <w:adjustRightInd/>
        <w:snapToGrid/>
        <w:spacing w:beforeLines="0" w:afterLines="0" w:line="560" w:lineRule="atLeast"/>
        <w:ind w:firstLineChars="0"/>
        <w:jc w:val="both"/>
        <w:rPr>
          <w:rFonts w:hint="eastAsia" w:ascii="等线" w:hAnsi="等线" w:eastAsia="等线" w:cs="等线"/>
          <w:color w:val="auto"/>
          <w:kern w:val="0"/>
          <w:sz w:val="28"/>
          <w:szCs w:val="28"/>
          <w:highlight w:val="none"/>
        </w:rPr>
      </w:pPr>
      <w:r>
        <w:rPr>
          <w:rFonts w:hint="eastAsia" w:ascii="等线" w:hAnsi="等线" w:eastAsia="等线" w:cs="等线"/>
          <w:color w:val="auto"/>
          <w:kern w:val="0"/>
          <w:sz w:val="28"/>
          <w:szCs w:val="28"/>
          <w:highlight w:val="none"/>
        </w:rPr>
        <w:t>自本公告发布之日起</w:t>
      </w:r>
      <w:r>
        <w:rPr>
          <w:rFonts w:hint="eastAsia" w:ascii="等线" w:hAnsi="等线" w:eastAsia="等线" w:cs="等线"/>
          <w:color w:val="auto"/>
          <w:kern w:val="0"/>
          <w:sz w:val="28"/>
          <w:szCs w:val="28"/>
          <w:highlight w:val="none"/>
          <w:lang w:val="en-US" w:eastAsia="zh-CN"/>
        </w:rPr>
        <w:t>5</w:t>
      </w:r>
      <w:r>
        <w:rPr>
          <w:rFonts w:hint="eastAsia" w:ascii="等线" w:hAnsi="等线" w:eastAsia="等线" w:cs="等线"/>
          <w:color w:val="auto"/>
          <w:kern w:val="0"/>
          <w:sz w:val="28"/>
          <w:szCs w:val="28"/>
          <w:highlight w:val="none"/>
        </w:rPr>
        <w:t>个工作日。</w:t>
      </w:r>
    </w:p>
    <w:p w14:paraId="4672D3EE">
      <w:pPr>
        <w:pStyle w:val="4"/>
        <w:keepNext w:val="0"/>
        <w:keepLines w:val="0"/>
        <w:wordWrap w:val="0"/>
        <w:topLinePunct/>
        <w:spacing w:before="0" w:after="0" w:line="560" w:lineRule="atLeast"/>
        <w:ind w:firstLineChars="0"/>
        <w:rPr>
          <w:rFonts w:hint="eastAsia" w:ascii="等线" w:hAnsi="等线" w:eastAsia="等线" w:cs="等线"/>
          <w:bCs w:val="0"/>
          <w:color w:val="auto"/>
          <w:sz w:val="28"/>
          <w:szCs w:val="28"/>
          <w:highlight w:val="none"/>
        </w:rPr>
      </w:pPr>
      <w:bookmarkStart w:id="64" w:name="_Toc20558"/>
      <w:bookmarkStart w:id="65" w:name="_Toc44229884"/>
      <w:bookmarkStart w:id="66" w:name="_Toc17827"/>
      <w:bookmarkStart w:id="67" w:name="_Toc35393804"/>
      <w:bookmarkStart w:id="68" w:name="_Toc13640"/>
      <w:bookmarkStart w:id="69" w:name="_Toc35393635"/>
      <w:r>
        <w:rPr>
          <w:rFonts w:hint="eastAsia" w:ascii="等线" w:hAnsi="等线" w:eastAsia="等线" w:cs="等线"/>
          <w:bCs w:val="0"/>
          <w:color w:val="auto"/>
          <w:sz w:val="28"/>
          <w:szCs w:val="28"/>
          <w:highlight w:val="none"/>
        </w:rPr>
        <w:t>七、其他补充事宜</w:t>
      </w:r>
      <w:bookmarkEnd w:id="64"/>
      <w:bookmarkEnd w:id="65"/>
      <w:bookmarkEnd w:id="66"/>
      <w:bookmarkEnd w:id="67"/>
      <w:bookmarkEnd w:id="68"/>
      <w:bookmarkEnd w:id="69"/>
    </w:p>
    <w:p w14:paraId="158D2193">
      <w:pPr>
        <w:numPr>
          <w:ilvl w:val="0"/>
          <w:numId w:val="1"/>
        </w:numPr>
        <w:wordWrap w:val="0"/>
        <w:topLinePunct/>
        <w:adjustRightInd/>
        <w:snapToGrid/>
        <w:spacing w:beforeLines="0" w:afterLines="0" w:line="560" w:lineRule="atLeast"/>
        <w:ind w:firstLine="0" w:firstLineChars="0"/>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lang w:val="en-US" w:eastAsia="zh-CN"/>
        </w:rPr>
        <w:t>政采贷：如成交供应商需要办理“政采贷”业务，按《崇左市财政局关于进一步做好线上“政采贷”融资业务工作的通知》崇财采〔2023〕10号执行，具体详见采购文件“政采贷”相关信息。</w:t>
      </w:r>
    </w:p>
    <w:p w14:paraId="427629B0">
      <w:pPr>
        <w:numPr>
          <w:ilvl w:val="0"/>
          <w:numId w:val="1"/>
        </w:numPr>
        <w:wordWrap w:val="0"/>
        <w:topLinePunct/>
        <w:adjustRightInd/>
        <w:snapToGrid/>
        <w:spacing w:beforeLines="0" w:afterLines="0" w:line="560" w:lineRule="atLeast"/>
        <w:ind w:firstLine="0" w:firstLineChars="0"/>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磋商保证金：无</w:t>
      </w:r>
    </w:p>
    <w:p w14:paraId="6671B6F0">
      <w:pPr>
        <w:numPr>
          <w:ilvl w:val="0"/>
          <w:numId w:val="1"/>
        </w:numPr>
        <w:wordWrap w:val="0"/>
        <w:topLinePunct/>
        <w:adjustRightInd/>
        <w:snapToGrid/>
        <w:spacing w:beforeLines="0" w:afterLines="0" w:line="560" w:lineRule="atLeast"/>
        <w:ind w:firstLine="0" w:firstLineChars="0"/>
        <w:rPr>
          <w:rFonts w:hint="eastAsia" w:ascii="等线" w:hAnsi="等线" w:eastAsia="等线" w:cs="等线"/>
          <w:kern w:val="0"/>
          <w:sz w:val="28"/>
          <w:szCs w:val="28"/>
          <w:highlight w:val="none"/>
        </w:rPr>
      </w:pPr>
      <w:r>
        <w:rPr>
          <w:rFonts w:hint="eastAsia" w:ascii="等线" w:hAnsi="等线" w:eastAsia="等线" w:cs="等线"/>
          <w:color w:val="000000"/>
          <w:kern w:val="0"/>
          <w:sz w:val="28"/>
          <w:szCs w:val="28"/>
          <w:highlight w:val="none"/>
        </w:rPr>
        <w:t>网上查询地址</w:t>
      </w:r>
      <w:r>
        <w:rPr>
          <w:rFonts w:hint="eastAsia" w:ascii="等线" w:hAnsi="等线" w:eastAsia="等线" w:cs="等线"/>
          <w:color w:val="000000"/>
          <w:kern w:val="0"/>
          <w:sz w:val="28"/>
          <w:szCs w:val="28"/>
          <w:highlight w:val="none"/>
          <w:lang w:eastAsia="zh-CN"/>
        </w:rPr>
        <w:t>：</w:t>
      </w:r>
      <w:r>
        <w:rPr>
          <w:rFonts w:hint="eastAsia" w:ascii="等线" w:hAnsi="等线" w:eastAsia="等线" w:cs="等线"/>
          <w:kern w:val="0"/>
          <w:sz w:val="28"/>
          <w:szCs w:val="28"/>
          <w:highlight w:val="none"/>
        </w:rPr>
        <w:fldChar w:fldCharType="begin"/>
      </w:r>
      <w:r>
        <w:rPr>
          <w:rFonts w:hint="eastAsia" w:ascii="等线" w:hAnsi="等线" w:eastAsia="等线" w:cs="等线"/>
          <w:kern w:val="0"/>
          <w:sz w:val="28"/>
          <w:szCs w:val="28"/>
          <w:highlight w:val="none"/>
        </w:rPr>
        <w:instrText xml:space="preserve"> HYPERLINK "http://www.ccgp.gov.cn（中国政府采购网）、zfcg.gxzf.gov.cn（广西壮族自治区政府采购网）" </w:instrText>
      </w:r>
      <w:r>
        <w:rPr>
          <w:rFonts w:hint="eastAsia" w:ascii="等线" w:hAnsi="等线" w:eastAsia="等线" w:cs="等线"/>
          <w:kern w:val="0"/>
          <w:sz w:val="28"/>
          <w:szCs w:val="28"/>
          <w:highlight w:val="none"/>
        </w:rPr>
        <w:fldChar w:fldCharType="separate"/>
      </w:r>
      <w:r>
        <w:rPr>
          <w:rStyle w:val="34"/>
          <w:rFonts w:hint="eastAsia" w:ascii="等线" w:hAnsi="等线" w:eastAsia="等线" w:cs="等线"/>
          <w:color w:val="auto"/>
          <w:kern w:val="0"/>
          <w:sz w:val="28"/>
          <w:szCs w:val="28"/>
          <w:highlight w:val="none"/>
          <w:u w:val="none"/>
        </w:rPr>
        <w:t>中国政府采购网</w:t>
      </w:r>
      <w:r>
        <w:rPr>
          <w:rStyle w:val="34"/>
          <w:rFonts w:hint="eastAsia" w:ascii="等线" w:hAnsi="等线" w:eastAsia="等线" w:cs="等线"/>
          <w:color w:val="auto"/>
          <w:kern w:val="0"/>
          <w:sz w:val="28"/>
          <w:szCs w:val="28"/>
          <w:highlight w:val="none"/>
          <w:u w:val="none"/>
          <w:lang w:eastAsia="zh-CN"/>
        </w:rPr>
        <w:t>、</w:t>
      </w:r>
      <w:r>
        <w:rPr>
          <w:rStyle w:val="34"/>
          <w:rFonts w:hint="eastAsia" w:ascii="等线" w:hAnsi="等线" w:eastAsia="等线" w:cs="等线"/>
          <w:color w:val="auto"/>
          <w:kern w:val="0"/>
          <w:sz w:val="28"/>
          <w:szCs w:val="28"/>
          <w:highlight w:val="none"/>
          <w:u w:val="none"/>
        </w:rPr>
        <w:t>广西壮族自治区政府采购网</w:t>
      </w:r>
      <w:r>
        <w:rPr>
          <w:rFonts w:hint="eastAsia" w:ascii="等线" w:hAnsi="等线" w:eastAsia="等线" w:cs="等线"/>
          <w:kern w:val="0"/>
          <w:sz w:val="28"/>
          <w:szCs w:val="28"/>
          <w:highlight w:val="none"/>
        </w:rPr>
        <w:fldChar w:fldCharType="end"/>
      </w:r>
    </w:p>
    <w:p w14:paraId="502D3365">
      <w:pPr>
        <w:numPr>
          <w:ilvl w:val="0"/>
          <w:numId w:val="1"/>
        </w:numPr>
        <w:wordWrap w:val="0"/>
        <w:topLinePunct/>
        <w:adjustRightInd/>
        <w:snapToGrid/>
        <w:spacing w:beforeLines="0" w:afterLines="0" w:line="560" w:lineRule="atLeast"/>
        <w:ind w:firstLine="0" w:firstLineChars="0"/>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电子招投标的说明</w:t>
      </w:r>
    </w:p>
    <w:p w14:paraId="4601B6EE">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lang w:val="en-US" w:eastAsia="zh-CN" w:bidi="ar-SA"/>
        </w:rPr>
        <w:t>(1)</w:t>
      </w:r>
      <w:r>
        <w:rPr>
          <w:rFonts w:hint="eastAsia" w:ascii="等线" w:hAnsi="等线" w:eastAsia="等线" w:cs="等线"/>
          <w:color w:val="000000"/>
          <w:kern w:val="0"/>
          <w:sz w:val="28"/>
          <w:szCs w:val="28"/>
          <w:highlight w:val="none"/>
        </w:rPr>
        <w:t>本项目将依托“</w:t>
      </w:r>
      <w:r>
        <w:rPr>
          <w:rFonts w:hint="eastAsia" w:ascii="等线" w:hAnsi="等线" w:eastAsia="等线" w:cs="等线"/>
          <w:color w:val="000000"/>
          <w:kern w:val="0"/>
          <w:sz w:val="28"/>
          <w:szCs w:val="28"/>
          <w:highlight w:val="none"/>
          <w:lang w:eastAsia="zh-CN"/>
        </w:rPr>
        <w:t>广西政府采购云平台</w:t>
      </w:r>
      <w:r>
        <w:rPr>
          <w:rFonts w:hint="eastAsia" w:ascii="等线" w:hAnsi="等线" w:eastAsia="等线" w:cs="等线"/>
          <w:color w:val="000000"/>
          <w:kern w:val="0"/>
          <w:sz w:val="28"/>
          <w:szCs w:val="28"/>
          <w:highlight w:val="none"/>
        </w:rPr>
        <w:t>（</w:t>
      </w:r>
      <w:r>
        <w:rPr>
          <w:rStyle w:val="32"/>
          <w:rFonts w:hint="eastAsia" w:ascii="等线" w:hAnsi="等线" w:eastAsia="等线" w:cs="等线"/>
          <w:i w:val="0"/>
          <w:iCs w:val="0"/>
          <w:caps w:val="0"/>
          <w:color w:val="000000"/>
          <w:spacing w:val="0"/>
          <w:kern w:val="0"/>
          <w:sz w:val="28"/>
          <w:szCs w:val="28"/>
          <w:highlight w:val="none"/>
        </w:rPr>
        <w:t>https://www.gcy.zfcg.gxzf.gov.cn/</w:t>
      </w:r>
      <w:r>
        <w:rPr>
          <w:rFonts w:hint="eastAsia" w:ascii="等线" w:hAnsi="等线" w:eastAsia="等线" w:cs="等线"/>
          <w:color w:val="000000"/>
          <w:kern w:val="0"/>
          <w:sz w:val="28"/>
          <w:szCs w:val="28"/>
          <w:highlight w:val="none"/>
        </w:rPr>
        <w:t>）”实行全流程在线电子评标，不接受纸质响应文件。同时不强制要求供应商到达开标现场，但供应商应派</w:t>
      </w:r>
      <w:r>
        <w:rPr>
          <w:rFonts w:hint="eastAsia" w:ascii="等线" w:hAnsi="等线" w:eastAsia="等线" w:cs="等线"/>
          <w:color w:val="000000"/>
          <w:kern w:val="0"/>
          <w:sz w:val="28"/>
          <w:szCs w:val="28"/>
          <w:highlight w:val="none"/>
          <w:lang w:eastAsia="zh-CN"/>
        </w:rPr>
        <w:t>法定代表人（负责人）</w:t>
      </w:r>
      <w:r>
        <w:rPr>
          <w:rFonts w:hint="eastAsia" w:ascii="等线" w:hAnsi="等线" w:eastAsia="等线" w:cs="等线"/>
          <w:color w:val="000000"/>
          <w:kern w:val="0"/>
          <w:sz w:val="28"/>
          <w:szCs w:val="28"/>
          <w:highlight w:val="none"/>
        </w:rPr>
        <w:t>或委托代理人准时在线出席电子开评标会议，随时关注开评标进度，如在开评标过程中有电子询标，应在规定的时间内对电子询标函进行澄清回复。</w:t>
      </w:r>
    </w:p>
    <w:p w14:paraId="52035FB8">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lang w:val="en-US" w:eastAsia="zh-CN" w:bidi="ar-SA"/>
        </w:rPr>
        <w:t>(2)</w:t>
      </w:r>
      <w:r>
        <w:rPr>
          <w:rFonts w:hint="eastAsia" w:ascii="等线" w:hAnsi="等线" w:eastAsia="等线" w:cs="等线"/>
          <w:b w:val="0"/>
          <w:bCs w:val="0"/>
          <w:color w:val="000000"/>
          <w:kern w:val="0"/>
          <w:sz w:val="28"/>
          <w:szCs w:val="28"/>
          <w:highlight w:val="none"/>
        </w:rPr>
        <w:t>若对项目采购电子交易系统操作有疑问，可拨打</w:t>
      </w:r>
      <w:r>
        <w:rPr>
          <w:rFonts w:hint="eastAsia" w:ascii="等线" w:hAnsi="等线" w:eastAsia="等线" w:cs="等线"/>
          <w:b w:val="0"/>
          <w:bCs w:val="0"/>
          <w:color w:val="000000"/>
          <w:kern w:val="0"/>
          <w:sz w:val="28"/>
          <w:szCs w:val="28"/>
          <w:highlight w:val="none"/>
          <w:lang w:eastAsia="zh-CN"/>
        </w:rPr>
        <w:t>广西政府采购云平台</w:t>
      </w:r>
      <w:r>
        <w:rPr>
          <w:rFonts w:hint="eastAsia" w:ascii="等线" w:hAnsi="等线" w:eastAsia="等线" w:cs="等线"/>
          <w:b w:val="0"/>
          <w:bCs w:val="0"/>
          <w:color w:val="000000"/>
          <w:kern w:val="0"/>
          <w:sz w:val="28"/>
          <w:szCs w:val="28"/>
          <w:highlight w:val="none"/>
        </w:rPr>
        <w:t>服务热线</w:t>
      </w:r>
      <w:r>
        <w:rPr>
          <w:rFonts w:hint="eastAsia" w:ascii="等线" w:hAnsi="等线" w:eastAsia="等线" w:cs="等线"/>
          <w:b w:val="0"/>
          <w:bCs w:val="0"/>
          <w:color w:val="000000"/>
          <w:kern w:val="0"/>
          <w:sz w:val="28"/>
          <w:szCs w:val="28"/>
          <w:highlight w:val="none"/>
          <w:lang w:val="en-US" w:eastAsia="zh-CN"/>
        </w:rPr>
        <w:t>95763</w:t>
      </w:r>
      <w:r>
        <w:rPr>
          <w:rFonts w:hint="eastAsia" w:ascii="等线" w:hAnsi="等线" w:eastAsia="等线" w:cs="等线"/>
          <w:b w:val="0"/>
          <w:bCs w:val="0"/>
          <w:color w:val="000000"/>
          <w:kern w:val="0"/>
          <w:sz w:val="28"/>
          <w:szCs w:val="28"/>
          <w:highlight w:val="none"/>
        </w:rPr>
        <w:t>获取热线服务帮助。</w:t>
      </w:r>
    </w:p>
    <w:p w14:paraId="6428FDE6">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val="0"/>
          <w:bCs w:val="0"/>
          <w:color w:val="auto"/>
          <w:kern w:val="0"/>
          <w:sz w:val="28"/>
          <w:szCs w:val="28"/>
          <w:highlight w:val="none"/>
        </w:rPr>
      </w:pPr>
      <w:r>
        <w:rPr>
          <w:rFonts w:hint="eastAsia" w:ascii="等线" w:hAnsi="等线" w:eastAsia="等线" w:cs="等线"/>
          <w:b w:val="0"/>
          <w:bCs w:val="0"/>
          <w:color w:val="000000"/>
          <w:kern w:val="0"/>
          <w:sz w:val="28"/>
          <w:szCs w:val="28"/>
          <w:lang w:val="en-US" w:eastAsia="zh-CN" w:bidi="ar-SA"/>
        </w:rPr>
        <w:t>(3)</w:t>
      </w:r>
      <w:r>
        <w:rPr>
          <w:rFonts w:hint="eastAsia" w:ascii="等线" w:hAnsi="等线" w:eastAsia="等线" w:cs="等线"/>
          <w:color w:val="000000"/>
          <w:kern w:val="0"/>
          <w:sz w:val="28"/>
          <w:szCs w:val="28"/>
          <w:highlight w:val="none"/>
        </w:rPr>
        <w:t>供应商在“</w:t>
      </w:r>
      <w:r>
        <w:rPr>
          <w:rFonts w:hint="eastAsia" w:ascii="等线" w:hAnsi="等线" w:eastAsia="等线" w:cs="等线"/>
          <w:color w:val="000000"/>
          <w:kern w:val="0"/>
          <w:sz w:val="28"/>
          <w:szCs w:val="28"/>
          <w:highlight w:val="none"/>
          <w:lang w:eastAsia="zh-CN"/>
        </w:rPr>
        <w:t>广西政府采购云平台</w:t>
      </w:r>
      <w:r>
        <w:rPr>
          <w:rFonts w:hint="eastAsia" w:ascii="等线" w:hAnsi="等线" w:eastAsia="等线" w:cs="等线"/>
          <w:color w:val="000000"/>
          <w:kern w:val="0"/>
          <w:sz w:val="28"/>
          <w:szCs w:val="28"/>
          <w:highlight w:val="none"/>
        </w:rPr>
        <w:t>”提交响应文件时，请填写参加远程开标活动</w:t>
      </w:r>
      <w:r>
        <w:rPr>
          <w:rFonts w:hint="eastAsia" w:ascii="等线" w:hAnsi="等线" w:eastAsia="等线" w:cs="等线"/>
          <w:color w:val="auto"/>
          <w:kern w:val="0"/>
          <w:sz w:val="28"/>
          <w:szCs w:val="28"/>
          <w:highlight w:val="none"/>
        </w:rPr>
        <w:t>经办人联系方式。</w:t>
      </w:r>
      <w:bookmarkStart w:id="70" w:name="_Toc12142"/>
      <w:bookmarkStart w:id="71" w:name="_Toc35393805"/>
      <w:bookmarkStart w:id="72" w:name="_Toc9577"/>
      <w:bookmarkStart w:id="73" w:name="_Toc35393636"/>
      <w:bookmarkStart w:id="74" w:name="_Toc28359095"/>
      <w:bookmarkStart w:id="75" w:name="_Toc28359018"/>
      <w:bookmarkStart w:id="76" w:name="_Toc24339"/>
      <w:bookmarkStart w:id="77" w:name="_Toc44229885"/>
    </w:p>
    <w:p w14:paraId="67C388B5">
      <w:pPr>
        <w:pStyle w:val="4"/>
        <w:keepNext w:val="0"/>
        <w:keepLines w:val="0"/>
        <w:wordWrap w:val="0"/>
        <w:topLinePunct/>
        <w:spacing w:before="0" w:after="0" w:line="560" w:lineRule="atLeast"/>
        <w:ind w:firstLineChars="0"/>
        <w:rPr>
          <w:rFonts w:hint="eastAsia" w:ascii="等线" w:hAnsi="等线" w:eastAsia="等线" w:cs="等线"/>
          <w:bCs w:val="0"/>
          <w:color w:val="auto"/>
          <w:sz w:val="28"/>
          <w:szCs w:val="28"/>
          <w:highlight w:val="none"/>
        </w:rPr>
      </w:pPr>
      <w:r>
        <w:rPr>
          <w:rFonts w:hint="eastAsia" w:ascii="等线" w:hAnsi="等线" w:eastAsia="等线" w:cs="等线"/>
          <w:bCs w:val="0"/>
          <w:color w:val="auto"/>
          <w:sz w:val="28"/>
          <w:szCs w:val="28"/>
          <w:highlight w:val="none"/>
        </w:rPr>
        <w:t>八、凡对本次采购提出询问，请按以下方式联系。</w:t>
      </w:r>
      <w:bookmarkEnd w:id="70"/>
      <w:bookmarkEnd w:id="71"/>
      <w:bookmarkEnd w:id="72"/>
      <w:bookmarkEnd w:id="73"/>
      <w:bookmarkEnd w:id="74"/>
      <w:bookmarkEnd w:id="75"/>
      <w:bookmarkEnd w:id="76"/>
      <w:bookmarkEnd w:id="77"/>
    </w:p>
    <w:p w14:paraId="02A76D02">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kern w:val="0"/>
          <w:sz w:val="28"/>
          <w:szCs w:val="28"/>
          <w:highlight w:val="none"/>
        </w:rPr>
      </w:pPr>
      <w:bookmarkStart w:id="78" w:name="_Toc35393637"/>
      <w:bookmarkStart w:id="79" w:name="_Toc28359096"/>
      <w:bookmarkStart w:id="80" w:name="_Toc35393806"/>
      <w:bookmarkStart w:id="81" w:name="_Toc28359019"/>
      <w:r>
        <w:rPr>
          <w:rFonts w:hint="eastAsia" w:ascii="等线" w:hAnsi="等线" w:eastAsia="等线" w:cs="等线"/>
          <w:color w:val="auto"/>
          <w:kern w:val="0"/>
          <w:sz w:val="28"/>
          <w:szCs w:val="28"/>
          <w:highlight w:val="none"/>
          <w:lang w:val="en-US" w:eastAsia="zh-CN" w:bidi="ar-SA"/>
        </w:rPr>
        <w:t>1．</w:t>
      </w:r>
      <w:r>
        <w:rPr>
          <w:rFonts w:hint="eastAsia" w:ascii="等线" w:hAnsi="等线" w:eastAsia="等线" w:cs="等线"/>
          <w:color w:val="auto"/>
          <w:kern w:val="0"/>
          <w:sz w:val="28"/>
          <w:szCs w:val="28"/>
          <w:highlight w:val="none"/>
        </w:rPr>
        <w:t>采购人信息</w:t>
      </w:r>
      <w:bookmarkEnd w:id="78"/>
      <w:bookmarkEnd w:id="79"/>
      <w:bookmarkEnd w:id="80"/>
      <w:bookmarkEnd w:id="81"/>
    </w:p>
    <w:p w14:paraId="42214A97">
      <w:pPr>
        <w:wordWrap w:val="0"/>
        <w:topLinePunct/>
        <w:adjustRightInd/>
        <w:snapToGrid/>
        <w:spacing w:beforeLines="0" w:afterLines="0" w:line="560" w:lineRule="atLeast"/>
        <w:ind w:firstLine="0" w:firstLineChars="0"/>
        <w:jc w:val="both"/>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rPr>
        <w:t>名    称：</w:t>
      </w:r>
      <w:r>
        <w:rPr>
          <w:rFonts w:hint="eastAsia" w:ascii="等线" w:hAnsi="等线" w:eastAsia="等线" w:cs="等线"/>
          <w:color w:val="auto"/>
          <w:sz w:val="28"/>
          <w:szCs w:val="28"/>
          <w:highlight w:val="none"/>
          <w:lang w:eastAsia="zh-CN"/>
        </w:rPr>
        <w:t>宁明县公安局</w:t>
      </w:r>
    </w:p>
    <w:p w14:paraId="0DD65896">
      <w:pPr>
        <w:spacing w:line="400" w:lineRule="exact"/>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rPr>
        <w:t>地    址：</w:t>
      </w:r>
      <w:r>
        <w:rPr>
          <w:rFonts w:hint="eastAsia" w:ascii="宋体" w:hAnsi="宋体" w:cs="仿宋"/>
          <w:color w:val="auto"/>
          <w:sz w:val="28"/>
          <w:szCs w:val="28"/>
          <w:highlight w:val="none"/>
          <w:lang w:val="en-US" w:eastAsia="zh-CN"/>
        </w:rPr>
        <w:t>宁明县城中镇兴宁大道东293号</w:t>
      </w:r>
    </w:p>
    <w:p w14:paraId="615124E4">
      <w:pPr>
        <w:wordWrap w:val="0"/>
        <w:topLinePunct/>
        <w:adjustRightInd/>
        <w:snapToGrid/>
        <w:spacing w:beforeLines="0" w:afterLines="0" w:line="560" w:lineRule="atLeast"/>
        <w:ind w:firstLine="0" w:firstLineChars="0"/>
        <w:jc w:val="both"/>
        <w:rPr>
          <w:rFonts w:hint="default" w:ascii="等线" w:hAnsi="等线" w:eastAsia="等线" w:cs="等线"/>
          <w:color w:val="auto"/>
          <w:kern w:val="0"/>
          <w:sz w:val="28"/>
          <w:szCs w:val="28"/>
          <w:highlight w:val="none"/>
          <w:lang w:val="en-US" w:eastAsia="zh-CN"/>
        </w:rPr>
      </w:pPr>
      <w:r>
        <w:rPr>
          <w:rFonts w:hint="eastAsia" w:ascii="等线" w:hAnsi="等线" w:eastAsia="等线" w:cs="等线"/>
          <w:color w:val="auto"/>
          <w:kern w:val="0"/>
          <w:sz w:val="28"/>
          <w:szCs w:val="28"/>
          <w:highlight w:val="none"/>
        </w:rPr>
        <w:t>联系方式：</w:t>
      </w:r>
      <w:r>
        <w:rPr>
          <w:rFonts w:hint="eastAsia" w:ascii="等线" w:hAnsi="等线" w:eastAsia="等线" w:cs="等线"/>
          <w:color w:val="auto"/>
          <w:kern w:val="0"/>
          <w:sz w:val="28"/>
          <w:szCs w:val="28"/>
          <w:highlight w:val="none"/>
          <w:lang w:val="en-US" w:eastAsia="zh-CN"/>
        </w:rPr>
        <w:t>0771-8688859</w:t>
      </w:r>
    </w:p>
    <w:p w14:paraId="6554700F">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color w:val="auto"/>
          <w:kern w:val="0"/>
          <w:sz w:val="28"/>
          <w:szCs w:val="28"/>
          <w:highlight w:val="none"/>
        </w:rPr>
      </w:pPr>
      <w:bookmarkStart w:id="82" w:name="_Toc35393807"/>
      <w:bookmarkStart w:id="83" w:name="_Toc35393638"/>
      <w:bookmarkStart w:id="84" w:name="_Toc28359097"/>
      <w:bookmarkStart w:id="85" w:name="_Toc28359020"/>
      <w:r>
        <w:rPr>
          <w:rFonts w:hint="eastAsia" w:ascii="等线" w:hAnsi="等线" w:eastAsia="等线" w:cs="等线"/>
          <w:color w:val="auto"/>
          <w:kern w:val="0"/>
          <w:sz w:val="28"/>
          <w:szCs w:val="28"/>
          <w:highlight w:val="none"/>
          <w:lang w:val="en-US" w:eastAsia="zh-CN" w:bidi="ar-SA"/>
        </w:rPr>
        <w:t>2．</w:t>
      </w:r>
      <w:r>
        <w:rPr>
          <w:rFonts w:hint="eastAsia" w:ascii="等线" w:hAnsi="等线" w:eastAsia="等线" w:cs="等线"/>
          <w:color w:val="auto"/>
          <w:kern w:val="0"/>
          <w:sz w:val="28"/>
          <w:szCs w:val="28"/>
          <w:highlight w:val="none"/>
        </w:rPr>
        <w:t>采购代理机构信息</w:t>
      </w:r>
      <w:bookmarkEnd w:id="82"/>
      <w:bookmarkEnd w:id="83"/>
      <w:bookmarkEnd w:id="84"/>
      <w:bookmarkEnd w:id="85"/>
    </w:p>
    <w:p w14:paraId="576965B5">
      <w:pPr>
        <w:wordWrap w:val="0"/>
        <w:topLinePunct/>
        <w:adjustRightInd/>
        <w:snapToGrid/>
        <w:spacing w:beforeLines="0" w:afterLines="0" w:line="560" w:lineRule="atLeast"/>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名    称：广西隆泰招标代理有限公司</w:t>
      </w:r>
    </w:p>
    <w:p w14:paraId="32D46A5C">
      <w:pPr>
        <w:wordWrap w:val="0"/>
        <w:topLinePunct/>
        <w:adjustRightInd/>
        <w:snapToGrid/>
        <w:spacing w:beforeLines="0" w:afterLines="0" w:line="560" w:lineRule="atLeast"/>
        <w:ind w:firstLine="0" w:firstLineChars="0"/>
        <w:jc w:val="both"/>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rPr>
        <w:t>地　　址：</w:t>
      </w:r>
      <w:r>
        <w:rPr>
          <w:rFonts w:hint="eastAsia" w:ascii="等线" w:hAnsi="等线" w:eastAsia="等线" w:cs="等线"/>
          <w:color w:val="auto"/>
          <w:sz w:val="28"/>
          <w:szCs w:val="28"/>
          <w:highlight w:val="none"/>
          <w:lang w:eastAsia="zh-CN"/>
        </w:rPr>
        <w:t>崇左市花山路（嘉苑小区）R组团R-08号</w:t>
      </w:r>
    </w:p>
    <w:p w14:paraId="2E9AB8C1">
      <w:pPr>
        <w:wordWrap w:val="0"/>
        <w:topLinePunct/>
        <w:adjustRightInd/>
        <w:snapToGrid/>
        <w:spacing w:beforeLines="0" w:afterLines="0" w:line="560" w:lineRule="atLeast"/>
        <w:ind w:firstLine="0" w:firstLineChars="0"/>
        <w:jc w:val="both"/>
        <w:rPr>
          <w:rFonts w:hint="eastAsia" w:ascii="等线" w:hAnsi="等线" w:eastAsia="等线" w:cs="等线"/>
          <w:color w:val="auto"/>
          <w:sz w:val="28"/>
          <w:szCs w:val="28"/>
          <w:highlight w:val="none"/>
          <w:u w:val="single"/>
        </w:rPr>
      </w:pPr>
      <w:r>
        <w:rPr>
          <w:rFonts w:hint="eastAsia" w:ascii="等线" w:hAnsi="等线" w:eastAsia="等线" w:cs="等线"/>
          <w:color w:val="auto"/>
          <w:sz w:val="28"/>
          <w:szCs w:val="28"/>
          <w:highlight w:val="none"/>
        </w:rPr>
        <w:t>联系方式：</w:t>
      </w:r>
      <w:bookmarkStart w:id="86" w:name="_Toc28359098"/>
      <w:bookmarkStart w:id="87" w:name="_Toc35393808"/>
      <w:bookmarkStart w:id="88" w:name="_Toc28359021"/>
      <w:bookmarkStart w:id="89" w:name="_Toc35393639"/>
      <w:r>
        <w:rPr>
          <w:rFonts w:hint="eastAsia" w:ascii="等线" w:hAnsi="等线" w:eastAsia="等线" w:cs="等线"/>
          <w:color w:val="auto"/>
          <w:sz w:val="28"/>
          <w:szCs w:val="28"/>
          <w:highlight w:val="none"/>
        </w:rPr>
        <w:t>0771-7883434</w:t>
      </w:r>
    </w:p>
    <w:p w14:paraId="65E508A5">
      <w:pPr>
        <w:numPr>
          <w:ilvl w:val="0"/>
          <w:numId w:val="0"/>
        </w:numPr>
        <w:wordWrap w:val="0"/>
        <w:topLinePunct/>
        <w:adjustRightInd/>
        <w:snapToGrid/>
        <w:spacing w:beforeLines="0" w:afterLines="0" w:line="560" w:lineRule="atLeast"/>
        <w:ind w:firstLineChars="0"/>
        <w:jc w:val="both"/>
        <w:rPr>
          <w:rFonts w:hint="eastAsia" w:ascii="等线" w:hAnsi="等线" w:eastAsia="等线" w:cs="等线"/>
          <w:kern w:val="0"/>
          <w:sz w:val="28"/>
          <w:szCs w:val="28"/>
          <w:highlight w:val="none"/>
        </w:rPr>
      </w:pPr>
      <w:r>
        <w:rPr>
          <w:rFonts w:hint="eastAsia" w:ascii="等线" w:hAnsi="等线" w:eastAsia="等线" w:cs="等线"/>
          <w:kern w:val="0"/>
          <w:sz w:val="28"/>
          <w:szCs w:val="28"/>
          <w:highlight w:val="none"/>
          <w:lang w:val="en-US" w:eastAsia="zh-CN" w:bidi="ar-SA"/>
        </w:rPr>
        <w:t>3．</w:t>
      </w:r>
      <w:r>
        <w:rPr>
          <w:rFonts w:hint="eastAsia" w:ascii="等线" w:hAnsi="等线" w:eastAsia="等线" w:cs="等线"/>
          <w:kern w:val="0"/>
          <w:sz w:val="28"/>
          <w:szCs w:val="28"/>
          <w:highlight w:val="none"/>
        </w:rPr>
        <w:t>项目联系方式</w:t>
      </w:r>
      <w:bookmarkEnd w:id="86"/>
      <w:bookmarkEnd w:id="87"/>
      <w:bookmarkEnd w:id="88"/>
      <w:bookmarkEnd w:id="89"/>
    </w:p>
    <w:p w14:paraId="032AB025">
      <w:pPr>
        <w:pStyle w:val="17"/>
        <w:wordWrap w:val="0"/>
        <w:topLinePunct/>
        <w:adjustRightInd/>
        <w:snapToGrid/>
        <w:spacing w:beforeLines="0" w:afterLines="0" w:line="560" w:lineRule="atLeast"/>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 xml:space="preserve">项目联系人：黄彩华   </w:t>
      </w:r>
    </w:p>
    <w:p w14:paraId="5CE63724">
      <w:pPr>
        <w:pStyle w:val="17"/>
        <w:wordWrap w:val="0"/>
        <w:topLinePunct/>
        <w:spacing w:beforeLines="0" w:afterLines="0" w:line="560" w:lineRule="atLeast"/>
        <w:ind w:firstLineChars="0"/>
        <w:jc w:val="both"/>
        <w:rPr>
          <w:rFonts w:hint="eastAsia" w:ascii="等线" w:hAnsi="等线" w:eastAsia="等线" w:cs="等线"/>
          <w:b/>
          <w:bCs/>
          <w:sz w:val="28"/>
          <w:szCs w:val="28"/>
          <w:highlight w:val="none"/>
        </w:rPr>
      </w:pPr>
      <w:r>
        <w:rPr>
          <w:rFonts w:hint="eastAsia" w:ascii="等线" w:hAnsi="等线" w:eastAsia="等线" w:cs="等线"/>
          <w:color w:val="000000"/>
          <w:sz w:val="28"/>
          <w:szCs w:val="28"/>
          <w:highlight w:val="none"/>
        </w:rPr>
        <w:t>电　　话：0771-7883434</w:t>
      </w:r>
    </w:p>
    <w:bookmarkEnd w:id="23"/>
    <w:p w14:paraId="6061A311">
      <w:pPr>
        <w:pStyle w:val="2"/>
        <w:ind w:firstLineChars="0"/>
        <w:jc w:val="center"/>
        <w:rPr>
          <w:rFonts w:hint="eastAsia"/>
          <w:b/>
          <w:bCs w:val="0"/>
          <w:sz w:val="52"/>
          <w:szCs w:val="52"/>
          <w:highlight w:val="none"/>
        </w:rPr>
        <w:sectPr>
          <w:footerReference r:id="rId11" w:type="first"/>
          <w:footerReference r:id="rId10" w:type="default"/>
          <w:footnotePr>
            <w:numFmt w:val="decimalEnclosedCircleChinese"/>
          </w:footnotePr>
          <w:pgSz w:w="11905" w:h="16838"/>
          <w:pgMar w:top="1440" w:right="1083" w:bottom="1440" w:left="1083" w:header="1191" w:footer="992" w:gutter="0"/>
          <w:pgNumType w:fmt="decimal" w:start="1"/>
          <w:cols w:space="720" w:num="1"/>
          <w:titlePg/>
          <w:rtlGutter w:val="0"/>
          <w:docGrid w:type="lines" w:linePitch="317" w:charSpace="0"/>
        </w:sectPr>
      </w:pPr>
      <w:bookmarkStart w:id="90" w:name="_Toc10589"/>
      <w:bookmarkStart w:id="91" w:name="_Toc3612"/>
      <w:bookmarkStart w:id="92" w:name="_Toc44229894"/>
      <w:bookmarkStart w:id="93" w:name="_Toc15701"/>
      <w:bookmarkStart w:id="94" w:name="_Toc10409"/>
    </w:p>
    <w:p w14:paraId="5CB0037F">
      <w:pPr>
        <w:pStyle w:val="2"/>
        <w:ind w:firstLineChars="0"/>
        <w:jc w:val="center"/>
        <w:rPr>
          <w:rFonts w:hint="eastAsia" w:ascii="等线" w:hAnsi="等线" w:eastAsia="等线" w:cs="等线"/>
          <w:b w:val="0"/>
          <w:bCs/>
          <w:sz w:val="52"/>
          <w:szCs w:val="52"/>
          <w:highlight w:val="none"/>
        </w:rPr>
      </w:pPr>
      <w:bookmarkStart w:id="95" w:name="_Toc19351"/>
      <w:bookmarkStart w:id="96" w:name="_Toc14106"/>
      <w:r>
        <w:rPr>
          <w:rFonts w:hint="eastAsia" w:ascii="等线" w:hAnsi="等线" w:eastAsia="等线" w:cs="等线"/>
          <w:b w:val="0"/>
          <w:bCs/>
          <w:sz w:val="52"/>
          <w:szCs w:val="52"/>
          <w:highlight w:val="none"/>
        </w:rPr>
        <w:t>第二章</w:t>
      </w:r>
      <w:r>
        <w:rPr>
          <w:rFonts w:hint="eastAsia" w:ascii="等线" w:hAnsi="等线" w:eastAsia="等线" w:cs="等线"/>
          <w:b w:val="0"/>
          <w:bCs/>
          <w:sz w:val="52"/>
          <w:szCs w:val="52"/>
          <w:highlight w:val="none"/>
          <w:lang w:val="en-US" w:eastAsia="zh-CN"/>
        </w:rPr>
        <w:t xml:space="preserve">  </w:t>
      </w:r>
      <w:r>
        <w:rPr>
          <w:rFonts w:hint="eastAsia" w:ascii="等线" w:hAnsi="等线" w:eastAsia="等线" w:cs="等线"/>
          <w:b w:val="0"/>
          <w:bCs/>
          <w:sz w:val="52"/>
          <w:szCs w:val="52"/>
          <w:highlight w:val="none"/>
        </w:rPr>
        <w:t>供应商须知</w:t>
      </w:r>
      <w:bookmarkEnd w:id="90"/>
      <w:bookmarkEnd w:id="91"/>
      <w:bookmarkEnd w:id="92"/>
      <w:bookmarkEnd w:id="93"/>
      <w:bookmarkEnd w:id="94"/>
      <w:bookmarkEnd w:id="95"/>
      <w:bookmarkEnd w:id="96"/>
    </w:p>
    <w:p w14:paraId="08228B13">
      <w:pPr>
        <w:spacing w:line="400" w:lineRule="exact"/>
        <w:ind w:firstLineChars="200"/>
        <w:jc w:val="center"/>
        <w:rPr>
          <w:rFonts w:hint="eastAsia" w:ascii="宋体" w:hAnsi="宋体"/>
          <w:b/>
          <w:color w:val="000000"/>
          <w:sz w:val="32"/>
          <w:szCs w:val="32"/>
          <w:highlight w:val="none"/>
        </w:rPr>
      </w:pPr>
      <w:r>
        <w:rPr>
          <w:rFonts w:hint="eastAsia" w:ascii="宋体" w:hAnsi="宋体"/>
          <w:b/>
          <w:color w:val="000000"/>
          <w:sz w:val="32"/>
          <w:szCs w:val="32"/>
          <w:highlight w:val="none"/>
        </w:rPr>
        <w:t>供应商须知前附表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3"/>
        <w:gridCol w:w="8852"/>
      </w:tblGrid>
      <w:tr w14:paraId="5C2F7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63CEAAEC">
            <w:pPr>
              <w:spacing w:line="360" w:lineRule="auto"/>
              <w:jc w:val="center"/>
              <w:rPr>
                <w:rFonts w:hint="eastAsia" w:ascii="等线" w:hAnsi="等线" w:eastAsia="等线" w:cs="等线"/>
                <w:b/>
                <w:sz w:val="28"/>
                <w:szCs w:val="28"/>
                <w:highlight w:val="none"/>
              </w:rPr>
            </w:pPr>
            <w:r>
              <w:rPr>
                <w:rFonts w:hint="eastAsia" w:ascii="等线" w:hAnsi="等线" w:eastAsia="等线" w:cs="等线"/>
                <w:b/>
                <w:sz w:val="28"/>
                <w:szCs w:val="28"/>
                <w:highlight w:val="none"/>
              </w:rPr>
              <w:t>条款号</w:t>
            </w:r>
          </w:p>
        </w:tc>
        <w:tc>
          <w:tcPr>
            <w:tcW w:w="4445" w:type="pct"/>
            <w:noWrap w:val="0"/>
            <w:vAlign w:val="top"/>
          </w:tcPr>
          <w:p w14:paraId="3A1D2234">
            <w:pPr>
              <w:spacing w:line="360" w:lineRule="auto"/>
              <w:jc w:val="center"/>
              <w:rPr>
                <w:rFonts w:hint="eastAsia" w:ascii="等线" w:hAnsi="等线" w:eastAsia="等线" w:cs="等线"/>
                <w:b/>
                <w:sz w:val="28"/>
                <w:szCs w:val="28"/>
                <w:highlight w:val="none"/>
              </w:rPr>
            </w:pPr>
            <w:r>
              <w:rPr>
                <w:rFonts w:hint="eastAsia" w:ascii="等线" w:hAnsi="等线" w:eastAsia="等线" w:cs="等线"/>
                <w:b/>
                <w:sz w:val="28"/>
                <w:szCs w:val="28"/>
                <w:highlight w:val="none"/>
              </w:rPr>
              <w:t>内    容</w:t>
            </w:r>
          </w:p>
        </w:tc>
      </w:tr>
      <w:tr w14:paraId="56C14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54" w:type="pct"/>
            <w:noWrap w:val="0"/>
            <w:vAlign w:val="center"/>
          </w:tcPr>
          <w:p w14:paraId="312D3A60">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3</w:t>
            </w:r>
          </w:p>
        </w:tc>
        <w:tc>
          <w:tcPr>
            <w:tcW w:w="4445" w:type="pct"/>
            <w:noWrap w:val="0"/>
            <w:vAlign w:val="center"/>
          </w:tcPr>
          <w:p w14:paraId="584641FD">
            <w:pPr>
              <w:spacing w:afterLines="0" w:line="360" w:lineRule="auto"/>
              <w:jc w:val="both"/>
              <w:rPr>
                <w:rFonts w:hint="eastAsia" w:ascii="等线" w:hAnsi="等线" w:eastAsia="等线" w:cs="等线"/>
                <w:sz w:val="28"/>
                <w:szCs w:val="28"/>
                <w:highlight w:val="none"/>
              </w:rPr>
            </w:pPr>
            <w:r>
              <w:rPr>
                <w:rFonts w:hint="eastAsia" w:ascii="等线" w:hAnsi="等线" w:eastAsia="等线" w:cs="等线"/>
                <w:bCs/>
                <w:sz w:val="28"/>
                <w:szCs w:val="28"/>
                <w:highlight w:val="none"/>
              </w:rPr>
              <w:t>供应商的资格条件</w:t>
            </w:r>
            <w:r>
              <w:rPr>
                <w:rFonts w:hint="eastAsia" w:ascii="等线" w:hAnsi="等线" w:eastAsia="等线" w:cs="等线"/>
                <w:sz w:val="28"/>
                <w:szCs w:val="28"/>
                <w:highlight w:val="none"/>
              </w:rPr>
              <w:t>：详见竞争性磋商公告</w:t>
            </w:r>
          </w:p>
        </w:tc>
      </w:tr>
      <w:tr w14:paraId="67184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54" w:type="pct"/>
            <w:noWrap w:val="0"/>
            <w:vAlign w:val="center"/>
          </w:tcPr>
          <w:p w14:paraId="2CEFEC03">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5.1</w:t>
            </w:r>
          </w:p>
        </w:tc>
        <w:tc>
          <w:tcPr>
            <w:tcW w:w="4445" w:type="pct"/>
            <w:noWrap w:val="0"/>
            <w:vAlign w:val="center"/>
          </w:tcPr>
          <w:p w14:paraId="05A9A2A5">
            <w:pPr>
              <w:spacing w:afterLines="0" w:line="360" w:lineRule="auto"/>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是否接受联合体竞标: 详见竞争性磋商公告</w:t>
            </w:r>
          </w:p>
        </w:tc>
      </w:tr>
      <w:tr w14:paraId="79CCB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54" w:type="pct"/>
            <w:noWrap w:val="0"/>
            <w:vAlign w:val="center"/>
          </w:tcPr>
          <w:p w14:paraId="66C5A8DB">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5.2</w:t>
            </w:r>
          </w:p>
        </w:tc>
        <w:tc>
          <w:tcPr>
            <w:tcW w:w="4445" w:type="pct"/>
            <w:noWrap w:val="0"/>
            <w:vAlign w:val="center"/>
          </w:tcPr>
          <w:p w14:paraId="2144F1E0">
            <w:pPr>
              <w:spacing w:afterLines="0" w:line="360" w:lineRule="auto"/>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如接受联合体竞标，联合体竞标要求如下：无</w:t>
            </w:r>
          </w:p>
        </w:tc>
      </w:tr>
      <w:tr w14:paraId="2AF4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554" w:type="pct"/>
            <w:noWrap w:val="0"/>
            <w:vAlign w:val="center"/>
          </w:tcPr>
          <w:p w14:paraId="12B665E6">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6.2</w:t>
            </w:r>
          </w:p>
        </w:tc>
        <w:tc>
          <w:tcPr>
            <w:tcW w:w="4445" w:type="pct"/>
            <w:noWrap w:val="0"/>
            <w:vAlign w:val="center"/>
          </w:tcPr>
          <w:p w14:paraId="29B09247">
            <w:pPr>
              <w:pStyle w:val="11"/>
              <w:spacing w:afterLines="0" w:line="360" w:lineRule="auto"/>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不允许分包</w:t>
            </w:r>
          </w:p>
        </w:tc>
      </w:tr>
      <w:tr w14:paraId="5200A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0E29A5C5">
            <w:pPr>
              <w:numPr>
                <w:ilvl w:val="0"/>
                <w:numId w:val="0"/>
              </w:numPr>
              <w:snapToGrid w:val="0"/>
              <w:spacing w:afterLines="0" w:line="360" w:lineRule="auto"/>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12.1.1</w:t>
            </w:r>
          </w:p>
        </w:tc>
        <w:tc>
          <w:tcPr>
            <w:tcW w:w="4445" w:type="pct"/>
            <w:noWrap w:val="0"/>
            <w:vAlign w:val="center"/>
          </w:tcPr>
          <w:p w14:paraId="6BBA5DCE">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b w:val="0"/>
                <w:sz w:val="28"/>
                <w:szCs w:val="28"/>
                <w:highlight w:val="none"/>
              </w:rPr>
              <w:t>资格证明文件</w:t>
            </w:r>
          </w:p>
          <w:p w14:paraId="3068FBCF">
            <w:pPr>
              <w:numPr>
                <w:ilvl w:val="0"/>
                <w:numId w:val="2"/>
              </w:numPr>
              <w:snapToGrid w:val="0"/>
              <w:spacing w:afterLines="0" w:line="360" w:lineRule="auto"/>
              <w:ind w:firstLine="0" w:firstLineChars="0"/>
              <w:jc w:val="both"/>
              <w:rPr>
                <w:rFonts w:hint="eastAsia" w:ascii="等线" w:hAnsi="等线" w:eastAsia="等线" w:cs="等线"/>
                <w:b w:val="0"/>
                <w:sz w:val="28"/>
                <w:szCs w:val="28"/>
                <w:highlight w:val="none"/>
              </w:rPr>
            </w:pPr>
            <w:r>
              <w:rPr>
                <w:rFonts w:hint="eastAsia" w:ascii="等线" w:hAnsi="等线" w:eastAsia="等线" w:cs="等线"/>
                <w:sz w:val="28"/>
                <w:szCs w:val="28"/>
                <w:highlight w:val="none"/>
                <w:lang w:val="en-US" w:eastAsia="zh-CN"/>
              </w:rPr>
              <w:t>崇左市政府采购供应商信用承诺函；</w:t>
            </w:r>
            <w:r>
              <w:rPr>
                <w:rFonts w:hint="eastAsia" w:ascii="等线" w:hAnsi="等线" w:eastAsia="等线" w:cs="等线"/>
                <w:bCs w:val="0"/>
                <w:sz w:val="28"/>
                <w:szCs w:val="28"/>
                <w:highlight w:val="none"/>
              </w:rPr>
              <w:t>（</w:t>
            </w:r>
            <w:r>
              <w:rPr>
                <w:rFonts w:hint="eastAsia" w:ascii="等线" w:hAnsi="等线" w:eastAsia="等线" w:cs="等线"/>
                <w:b w:val="0"/>
                <w:sz w:val="28"/>
                <w:szCs w:val="28"/>
                <w:highlight w:val="none"/>
              </w:rPr>
              <w:t>必须提供，否则响应文件按无效响应处理</w:t>
            </w:r>
            <w:r>
              <w:rPr>
                <w:rFonts w:hint="eastAsia" w:ascii="等线" w:hAnsi="等线" w:eastAsia="等线" w:cs="等线"/>
                <w:bCs w:val="0"/>
                <w:sz w:val="28"/>
                <w:szCs w:val="28"/>
                <w:highlight w:val="none"/>
              </w:rPr>
              <w:t>）</w:t>
            </w:r>
          </w:p>
          <w:p w14:paraId="6EE678DF">
            <w:pPr>
              <w:numPr>
                <w:ilvl w:val="0"/>
                <w:numId w:val="2"/>
              </w:numPr>
              <w:snapToGrid w:val="0"/>
              <w:spacing w:afterLines="0" w:line="360" w:lineRule="auto"/>
              <w:ind w:firstLine="0" w:firstLineChars="0"/>
              <w:jc w:val="both"/>
              <w:rPr>
                <w:rFonts w:hint="eastAsia" w:ascii="等线" w:hAnsi="等线" w:eastAsia="等线" w:cs="等线"/>
                <w:b w:val="0"/>
                <w:sz w:val="28"/>
                <w:szCs w:val="28"/>
                <w:highlight w:val="none"/>
              </w:rPr>
            </w:pPr>
            <w:r>
              <w:rPr>
                <w:rFonts w:hint="eastAsia" w:ascii="等线" w:hAnsi="等线" w:eastAsia="等线" w:cs="等线"/>
                <w:sz w:val="28"/>
                <w:szCs w:val="28"/>
                <w:highlight w:val="none"/>
                <w:u w:val="none"/>
              </w:rPr>
              <w:t>有效的企业营业执照</w:t>
            </w:r>
            <w:r>
              <w:rPr>
                <w:rFonts w:hint="eastAsia" w:ascii="等线" w:hAnsi="等线" w:eastAsia="等线" w:cs="等线"/>
                <w:sz w:val="28"/>
                <w:szCs w:val="28"/>
                <w:highlight w:val="none"/>
                <w:u w:val="none"/>
                <w:lang w:val="en-US" w:eastAsia="zh-CN"/>
              </w:rPr>
              <w:t>；</w:t>
            </w:r>
            <w:r>
              <w:rPr>
                <w:rFonts w:hint="eastAsia" w:ascii="等线" w:hAnsi="等线" w:eastAsia="等线" w:cs="等线"/>
                <w:bCs w:val="0"/>
                <w:sz w:val="28"/>
                <w:szCs w:val="28"/>
                <w:highlight w:val="none"/>
              </w:rPr>
              <w:t>（</w:t>
            </w:r>
            <w:r>
              <w:rPr>
                <w:rFonts w:hint="eastAsia" w:ascii="等线" w:hAnsi="等线" w:eastAsia="等线" w:cs="等线"/>
                <w:b w:val="0"/>
                <w:sz w:val="28"/>
                <w:szCs w:val="28"/>
                <w:highlight w:val="none"/>
              </w:rPr>
              <w:t>必须提供，否则响应文件按无效响应处理</w:t>
            </w:r>
            <w:r>
              <w:rPr>
                <w:rFonts w:hint="eastAsia" w:ascii="等线" w:hAnsi="等线" w:eastAsia="等线" w:cs="等线"/>
                <w:bCs w:val="0"/>
                <w:sz w:val="28"/>
                <w:szCs w:val="28"/>
                <w:highlight w:val="none"/>
              </w:rPr>
              <w:t>）</w:t>
            </w:r>
          </w:p>
          <w:p w14:paraId="4BDAC09B">
            <w:pPr>
              <w:numPr>
                <w:ilvl w:val="0"/>
                <w:numId w:val="2"/>
              </w:numPr>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供应商直接控股、管理关系信息表（格式后附）</w:t>
            </w:r>
            <w:r>
              <w:rPr>
                <w:rFonts w:hint="eastAsia" w:ascii="等线" w:hAnsi="等线" w:eastAsia="等线" w:cs="等线"/>
                <w:sz w:val="28"/>
                <w:szCs w:val="28"/>
                <w:highlight w:val="none"/>
                <w:lang w:val="en-US" w:eastAsia="zh-CN"/>
              </w:rPr>
              <w:t>；</w:t>
            </w:r>
            <w:r>
              <w:rPr>
                <w:rFonts w:hint="eastAsia" w:ascii="等线" w:hAnsi="等线" w:eastAsia="等线" w:cs="等线"/>
                <w:bCs w:val="0"/>
                <w:sz w:val="28"/>
                <w:szCs w:val="28"/>
                <w:highlight w:val="none"/>
              </w:rPr>
              <w:t>（</w:t>
            </w:r>
            <w:r>
              <w:rPr>
                <w:rFonts w:hint="eastAsia" w:ascii="等线" w:hAnsi="等线" w:eastAsia="等线" w:cs="等线"/>
                <w:b w:val="0"/>
                <w:sz w:val="28"/>
                <w:szCs w:val="28"/>
                <w:highlight w:val="none"/>
              </w:rPr>
              <w:t>必须提供，否则响应文件按无效响应处理</w:t>
            </w:r>
            <w:r>
              <w:rPr>
                <w:rFonts w:hint="eastAsia" w:ascii="等线" w:hAnsi="等线" w:eastAsia="等线" w:cs="等线"/>
                <w:bCs w:val="0"/>
                <w:sz w:val="28"/>
                <w:szCs w:val="28"/>
                <w:highlight w:val="none"/>
              </w:rPr>
              <w:t>）</w:t>
            </w:r>
          </w:p>
          <w:p w14:paraId="28CD08FA">
            <w:pPr>
              <w:numPr>
                <w:ilvl w:val="0"/>
                <w:numId w:val="2"/>
              </w:numPr>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竞标声明（格式后附）；</w:t>
            </w:r>
            <w:r>
              <w:rPr>
                <w:rFonts w:hint="eastAsia" w:ascii="等线" w:hAnsi="等线" w:eastAsia="等线" w:cs="等线"/>
                <w:b w:val="0"/>
                <w:bCs w:val="0"/>
                <w:sz w:val="28"/>
                <w:szCs w:val="28"/>
                <w:highlight w:val="none"/>
              </w:rPr>
              <w:t>（必须提供，否则响应文件按无效响应处理）</w:t>
            </w:r>
          </w:p>
          <w:p w14:paraId="6A979103">
            <w:pPr>
              <w:numPr>
                <w:ilvl w:val="0"/>
                <w:numId w:val="2"/>
              </w:numPr>
              <w:shd w:val="clear" w:color="auto" w:fill="auto"/>
              <w:adjustRightInd w:val="0"/>
              <w:snapToGrid w:val="0"/>
              <w:spacing w:line="360" w:lineRule="auto"/>
              <w:ind w:left="0" w:leftChars="0" w:firstLine="0" w:firstLineChars="0"/>
              <w:jc w:val="both"/>
              <w:rPr>
                <w:rFonts w:hint="eastAsia" w:ascii="等线" w:hAnsi="等线" w:eastAsia="等线" w:cs="等线"/>
                <w:b w:val="0"/>
                <w:bCs w:val="0"/>
                <w:color w:val="auto"/>
                <w:sz w:val="28"/>
                <w:szCs w:val="28"/>
                <w:highlight w:val="none"/>
                <w:u w:val="none"/>
                <w:lang w:val="en-US" w:eastAsia="zh-CN"/>
              </w:rPr>
            </w:pPr>
            <w:r>
              <w:rPr>
                <w:rFonts w:hint="eastAsia" w:ascii="等线" w:hAnsi="等线" w:eastAsia="等线" w:cs="等线"/>
                <w:color w:val="auto"/>
                <w:sz w:val="28"/>
                <w:szCs w:val="28"/>
                <w:highlight w:val="none"/>
              </w:rPr>
              <w:t>中小企业声明函或者残疾人福利性单位声明函或者供应商属于监狱企业的证明材料</w:t>
            </w:r>
            <w:r>
              <w:rPr>
                <w:rFonts w:hint="eastAsia" w:ascii="等线" w:hAnsi="等线" w:eastAsia="等线" w:cs="等线"/>
                <w:b w:val="0"/>
                <w:bCs w:val="0"/>
                <w:color w:val="auto"/>
                <w:sz w:val="28"/>
                <w:szCs w:val="28"/>
                <w:highlight w:val="none"/>
                <w:lang w:val="en-US" w:eastAsia="zh-CN"/>
              </w:rPr>
              <w:t>；（如专门面向中小企业采购时，必须提供，</w:t>
            </w:r>
            <w:r>
              <w:rPr>
                <w:rFonts w:hint="eastAsia" w:ascii="等线" w:hAnsi="等线" w:eastAsia="等线" w:cs="等线"/>
                <w:b w:val="0"/>
                <w:bCs w:val="0"/>
                <w:color w:val="auto"/>
                <w:sz w:val="28"/>
                <w:szCs w:val="28"/>
                <w:highlight w:val="none"/>
              </w:rPr>
              <w:t>否则响应文件按无效响应处理</w:t>
            </w:r>
            <w:r>
              <w:rPr>
                <w:rFonts w:hint="eastAsia" w:ascii="等线" w:hAnsi="等线" w:eastAsia="等线" w:cs="等线"/>
                <w:b w:val="0"/>
                <w:bCs w:val="0"/>
                <w:color w:val="auto"/>
                <w:sz w:val="28"/>
                <w:szCs w:val="28"/>
                <w:highlight w:val="none"/>
                <w:lang w:val="en-US" w:eastAsia="zh-CN"/>
              </w:rPr>
              <w:t>）</w:t>
            </w:r>
          </w:p>
          <w:p w14:paraId="1EF561F1">
            <w:pPr>
              <w:numPr>
                <w:ilvl w:val="0"/>
                <w:numId w:val="2"/>
              </w:numPr>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除磋商文件规定必须提供以外，供应商认为需要提供的其他证明材料</w:t>
            </w:r>
            <w:r>
              <w:rPr>
                <w:rFonts w:hint="eastAsia" w:ascii="等线" w:hAnsi="等线" w:eastAsia="等线" w:cs="等线"/>
                <w:sz w:val="28"/>
                <w:szCs w:val="28"/>
                <w:highlight w:val="none"/>
                <w:lang w:eastAsia="zh-CN"/>
              </w:rPr>
              <w:t>。</w:t>
            </w:r>
          </w:p>
          <w:p w14:paraId="01674719">
            <w:pPr>
              <w:snapToGrid w:val="0"/>
              <w:spacing w:afterLines="0" w:line="360" w:lineRule="auto"/>
              <w:ind w:firstLine="0" w:firstLineChars="0"/>
              <w:jc w:val="both"/>
              <w:rPr>
                <w:rFonts w:hint="eastAsia" w:ascii="等线" w:hAnsi="等线" w:eastAsia="等线" w:cs="等线"/>
                <w:b/>
                <w:bCs/>
                <w:sz w:val="28"/>
                <w:szCs w:val="28"/>
                <w:highlight w:val="none"/>
              </w:rPr>
            </w:pPr>
            <w:r>
              <w:rPr>
                <w:rFonts w:hint="eastAsia" w:ascii="等线" w:hAnsi="等线" w:eastAsia="等线" w:cs="等线"/>
                <w:b/>
                <w:bCs/>
                <w:sz w:val="28"/>
                <w:szCs w:val="28"/>
                <w:highlight w:val="none"/>
              </w:rPr>
              <w:t>注：</w:t>
            </w:r>
          </w:p>
          <w:p w14:paraId="20A7268E">
            <w:pPr>
              <w:numPr>
                <w:ilvl w:val="0"/>
                <w:numId w:val="0"/>
              </w:numPr>
              <w:snapToGrid w:val="0"/>
              <w:spacing w:afterLines="0" w:line="360" w:lineRule="auto"/>
              <w:ind w:firstLine="0" w:firstLineChars="0"/>
              <w:jc w:val="both"/>
              <w:rPr>
                <w:rFonts w:hint="eastAsia" w:ascii="等线" w:hAnsi="等线" w:eastAsia="等线" w:cs="等线"/>
                <w:b/>
                <w:bCs/>
                <w:sz w:val="28"/>
                <w:szCs w:val="28"/>
                <w:highlight w:val="none"/>
              </w:rPr>
            </w:pPr>
            <w:r>
              <w:rPr>
                <w:rFonts w:hint="eastAsia" w:ascii="等线" w:hAnsi="等线" w:eastAsia="等线" w:cs="等线"/>
                <w:b/>
                <w:bCs/>
                <w:kern w:val="2"/>
                <w:sz w:val="28"/>
                <w:szCs w:val="28"/>
                <w:highlight w:val="none"/>
                <w:lang w:val="en-US" w:eastAsia="zh-CN" w:bidi="ar-SA"/>
              </w:rPr>
              <w:t>1．</w:t>
            </w:r>
            <w:r>
              <w:rPr>
                <w:rFonts w:hint="eastAsia" w:ascii="等线" w:hAnsi="等线" w:eastAsia="等线" w:cs="等线"/>
                <w:b/>
                <w:bCs/>
                <w:sz w:val="28"/>
                <w:szCs w:val="28"/>
                <w:highlight w:val="none"/>
              </w:rPr>
              <w:t>以上标明“必须提供”的材料属于复印件的，必须加盖供应商公章，否则响应文件按无效响应处理。</w:t>
            </w:r>
          </w:p>
          <w:p w14:paraId="45702C55">
            <w:pPr>
              <w:numPr>
                <w:ilvl w:val="0"/>
                <w:numId w:val="0"/>
              </w:numPr>
              <w:snapToGrid w:val="0"/>
              <w:spacing w:afterLines="0" w:line="360" w:lineRule="auto"/>
              <w:ind w:firstLine="0" w:firstLineChars="0"/>
              <w:jc w:val="both"/>
              <w:rPr>
                <w:rFonts w:hint="eastAsia" w:ascii="等线" w:hAnsi="等线" w:eastAsia="等线" w:cs="等线"/>
                <w:b/>
                <w:bCs/>
                <w:sz w:val="28"/>
                <w:szCs w:val="28"/>
                <w:highlight w:val="none"/>
              </w:rPr>
            </w:pPr>
            <w:r>
              <w:rPr>
                <w:rFonts w:hint="eastAsia" w:ascii="等线" w:hAnsi="等线" w:eastAsia="等线" w:cs="等线"/>
                <w:b/>
                <w:bCs/>
                <w:kern w:val="2"/>
                <w:sz w:val="28"/>
                <w:szCs w:val="28"/>
                <w:highlight w:val="none"/>
                <w:lang w:val="en-US" w:eastAsia="zh-CN" w:bidi="ar-SA"/>
              </w:rPr>
              <w:t>2．</w:t>
            </w:r>
            <w:r>
              <w:rPr>
                <w:rFonts w:hint="eastAsia" w:ascii="等线" w:hAnsi="等线" w:eastAsia="等线" w:cs="等线"/>
                <w:b/>
                <w:bCs/>
                <w:sz w:val="28"/>
                <w:szCs w:val="28"/>
                <w:highlight w:val="none"/>
              </w:rPr>
              <w:t>竞标声明必须由</w:t>
            </w:r>
            <w:r>
              <w:rPr>
                <w:rFonts w:hint="eastAsia" w:ascii="等线" w:hAnsi="等线" w:eastAsia="等线" w:cs="等线"/>
                <w:b/>
                <w:bCs/>
                <w:sz w:val="28"/>
                <w:szCs w:val="28"/>
                <w:highlight w:val="none"/>
                <w:lang w:eastAsia="zh-CN"/>
              </w:rPr>
              <w:t>法定代表人（负责人）</w:t>
            </w:r>
            <w:r>
              <w:rPr>
                <w:rFonts w:hint="eastAsia" w:ascii="等线" w:hAnsi="等线" w:eastAsia="等线" w:cs="等线"/>
                <w:b/>
                <w:bCs/>
                <w:sz w:val="28"/>
                <w:szCs w:val="28"/>
                <w:highlight w:val="none"/>
              </w:rPr>
              <w:t>在规定签章处签字并加盖供应商公章，否则响应文件按无效响应处理。</w:t>
            </w:r>
          </w:p>
          <w:p w14:paraId="66534947">
            <w:pPr>
              <w:numPr>
                <w:ilvl w:val="0"/>
                <w:numId w:val="0"/>
              </w:numPr>
              <w:snapToGrid w:val="0"/>
              <w:spacing w:afterLines="0" w:line="360" w:lineRule="auto"/>
              <w:ind w:firstLine="0" w:firstLineChars="0"/>
              <w:jc w:val="both"/>
              <w:rPr>
                <w:rFonts w:hint="eastAsia" w:ascii="等线" w:hAnsi="等线" w:eastAsia="等线" w:cs="等线"/>
                <w:b w:val="0"/>
                <w:sz w:val="28"/>
                <w:szCs w:val="28"/>
                <w:highlight w:val="none"/>
              </w:rPr>
            </w:pPr>
            <w:r>
              <w:rPr>
                <w:rFonts w:hint="eastAsia" w:ascii="等线" w:hAnsi="等线" w:eastAsia="等线" w:cs="等线"/>
                <w:b/>
                <w:bCs/>
                <w:kern w:val="2"/>
                <w:sz w:val="28"/>
                <w:szCs w:val="28"/>
                <w:highlight w:val="none"/>
                <w:lang w:val="en-US" w:eastAsia="zh-CN" w:bidi="ar-SA"/>
              </w:rPr>
              <w:t>3．</w:t>
            </w:r>
            <w:r>
              <w:rPr>
                <w:rFonts w:hint="eastAsia" w:ascii="等线" w:hAnsi="等线" w:eastAsia="等线" w:cs="等线"/>
                <w:b/>
                <w:bCs/>
                <w:sz w:val="28"/>
                <w:szCs w:val="28"/>
                <w:highlight w:val="none"/>
              </w:rPr>
              <w:t>供应商直接控股、管理关系信息表必须由</w:t>
            </w:r>
            <w:r>
              <w:rPr>
                <w:rFonts w:hint="eastAsia" w:ascii="等线" w:hAnsi="等线" w:eastAsia="等线" w:cs="等线"/>
                <w:b/>
                <w:bCs/>
                <w:sz w:val="28"/>
                <w:szCs w:val="28"/>
                <w:highlight w:val="none"/>
                <w:lang w:eastAsia="zh-CN"/>
              </w:rPr>
              <w:t>法定代表人（负责人）</w:t>
            </w:r>
            <w:r>
              <w:rPr>
                <w:rFonts w:hint="eastAsia" w:ascii="等线" w:hAnsi="等线" w:eastAsia="等线" w:cs="等线"/>
                <w:b/>
                <w:bCs/>
                <w:sz w:val="28"/>
                <w:szCs w:val="28"/>
                <w:highlight w:val="none"/>
              </w:rPr>
              <w:t>或者委托代理人在规定签章处签字并加盖供应商公章，否则响应文件按无效响应处理。</w:t>
            </w:r>
          </w:p>
        </w:tc>
      </w:tr>
      <w:tr w14:paraId="6A36A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vMerge w:val="restart"/>
            <w:noWrap w:val="0"/>
            <w:vAlign w:val="center"/>
          </w:tcPr>
          <w:p w14:paraId="35BFDE81">
            <w:pPr>
              <w:spacing w:line="360" w:lineRule="auto"/>
              <w:jc w:val="left"/>
              <w:rPr>
                <w:rFonts w:hint="eastAsia" w:ascii="等线" w:hAnsi="等线" w:eastAsia="等线" w:cs="等线"/>
                <w:sz w:val="28"/>
                <w:szCs w:val="28"/>
                <w:highlight w:val="none"/>
              </w:rPr>
            </w:pPr>
            <w:r>
              <w:rPr>
                <w:rFonts w:hint="eastAsia" w:ascii="等线" w:hAnsi="等线" w:eastAsia="等线" w:cs="等线"/>
                <w:sz w:val="28"/>
                <w:szCs w:val="28"/>
                <w:highlight w:val="none"/>
              </w:rPr>
              <w:t>12.1.2</w:t>
            </w:r>
          </w:p>
        </w:tc>
        <w:tc>
          <w:tcPr>
            <w:tcW w:w="4445" w:type="pct"/>
            <w:noWrap w:val="0"/>
            <w:vAlign w:val="top"/>
          </w:tcPr>
          <w:p w14:paraId="42F26E50">
            <w:pPr>
              <w:spacing w:afterLines="0" w:line="360" w:lineRule="auto"/>
              <w:ind w:firstLineChars="0"/>
              <w:rPr>
                <w:rFonts w:hint="eastAsia" w:ascii="等线" w:hAnsi="等线" w:eastAsia="等线" w:cs="等线"/>
                <w:b/>
                <w:bCs/>
                <w:sz w:val="28"/>
                <w:szCs w:val="28"/>
                <w:highlight w:val="none"/>
              </w:rPr>
            </w:pPr>
            <w:r>
              <w:rPr>
                <w:rFonts w:hint="eastAsia" w:ascii="等线" w:hAnsi="等线" w:eastAsia="等线" w:cs="等线"/>
                <w:b/>
                <w:bCs/>
                <w:sz w:val="28"/>
                <w:szCs w:val="28"/>
                <w:highlight w:val="none"/>
              </w:rPr>
              <w:t>报价文件</w:t>
            </w:r>
          </w:p>
          <w:p w14:paraId="51E7D5CB">
            <w:pPr>
              <w:numPr>
                <w:ilvl w:val="0"/>
                <w:numId w:val="0"/>
              </w:numPr>
              <w:adjustRightInd w:val="0"/>
              <w:snapToGrid w:val="0"/>
              <w:spacing w:afterLines="0" w:line="360" w:lineRule="auto"/>
              <w:ind w:firstLineChars="0"/>
              <w:rPr>
                <w:rFonts w:hint="eastAsia" w:ascii="等线" w:hAnsi="等线" w:eastAsia="等线" w:cs="等线"/>
                <w:sz w:val="28"/>
                <w:szCs w:val="28"/>
                <w:highlight w:val="none"/>
              </w:rPr>
            </w:pPr>
            <w:r>
              <w:rPr>
                <w:rFonts w:hint="eastAsia" w:ascii="等线" w:hAnsi="等线" w:eastAsia="等线" w:cs="等线"/>
                <w:kern w:val="2"/>
                <w:sz w:val="28"/>
                <w:szCs w:val="28"/>
                <w:highlight w:val="none"/>
                <w:lang w:val="en-US" w:eastAsia="zh-CN" w:bidi="ar-SA"/>
              </w:rPr>
              <w:t>1．</w:t>
            </w:r>
            <w:r>
              <w:rPr>
                <w:rFonts w:hint="eastAsia" w:ascii="等线" w:hAnsi="等线" w:eastAsia="等线" w:cs="等线"/>
                <w:sz w:val="28"/>
                <w:szCs w:val="28"/>
                <w:highlight w:val="none"/>
              </w:rPr>
              <w:t>竞标报价表（格式后附）；（</w:t>
            </w:r>
            <w:r>
              <w:rPr>
                <w:rFonts w:hint="eastAsia" w:ascii="等线" w:hAnsi="等线" w:eastAsia="等线" w:cs="等线"/>
                <w:b/>
                <w:sz w:val="28"/>
                <w:szCs w:val="28"/>
                <w:highlight w:val="none"/>
              </w:rPr>
              <w:t>必须提供，否则响应文件按无效响应处理</w:t>
            </w:r>
            <w:r>
              <w:rPr>
                <w:rFonts w:hint="eastAsia" w:ascii="等线" w:hAnsi="等线" w:eastAsia="等线" w:cs="等线"/>
                <w:sz w:val="28"/>
                <w:szCs w:val="28"/>
                <w:highlight w:val="none"/>
              </w:rPr>
              <w:t>）</w:t>
            </w:r>
          </w:p>
          <w:p w14:paraId="03430B37">
            <w:pPr>
              <w:numPr>
                <w:ilvl w:val="0"/>
                <w:numId w:val="0"/>
              </w:numPr>
              <w:spacing w:afterLines="0" w:line="360" w:lineRule="auto"/>
              <w:ind w:firstLineChars="0"/>
              <w:rPr>
                <w:rFonts w:hint="eastAsia" w:ascii="等线" w:hAnsi="等线" w:eastAsia="等线" w:cs="等线"/>
                <w:sz w:val="28"/>
                <w:szCs w:val="28"/>
                <w:highlight w:val="none"/>
              </w:rPr>
            </w:pPr>
            <w:r>
              <w:rPr>
                <w:rFonts w:hint="eastAsia" w:ascii="等线" w:hAnsi="等线" w:eastAsia="等线" w:cs="等线"/>
                <w:kern w:val="2"/>
                <w:sz w:val="28"/>
                <w:szCs w:val="28"/>
                <w:highlight w:val="none"/>
                <w:lang w:val="en-US" w:eastAsia="zh-CN" w:bidi="ar-SA"/>
              </w:rPr>
              <w:t>2．</w:t>
            </w:r>
            <w:r>
              <w:rPr>
                <w:rFonts w:hint="eastAsia" w:ascii="等线" w:hAnsi="等线" w:eastAsia="等线" w:cs="等线"/>
                <w:sz w:val="28"/>
                <w:szCs w:val="28"/>
                <w:highlight w:val="none"/>
              </w:rPr>
              <w:t>供应商认为需要提供的其他有关资料。</w:t>
            </w:r>
          </w:p>
        </w:tc>
      </w:tr>
      <w:tr w14:paraId="43FFE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vMerge w:val="continue"/>
            <w:noWrap w:val="0"/>
            <w:vAlign w:val="center"/>
          </w:tcPr>
          <w:p w14:paraId="6F8DAD04">
            <w:pPr>
              <w:spacing w:line="360" w:lineRule="auto"/>
              <w:ind w:firstLine="548" w:firstLineChars="196"/>
              <w:jc w:val="left"/>
              <w:rPr>
                <w:rFonts w:hint="eastAsia" w:ascii="等线" w:hAnsi="等线" w:eastAsia="等线" w:cs="等线"/>
                <w:sz w:val="28"/>
                <w:szCs w:val="28"/>
                <w:highlight w:val="none"/>
              </w:rPr>
            </w:pPr>
          </w:p>
        </w:tc>
        <w:tc>
          <w:tcPr>
            <w:tcW w:w="4445" w:type="pct"/>
            <w:noWrap w:val="0"/>
            <w:vAlign w:val="center"/>
          </w:tcPr>
          <w:p w14:paraId="1ED1EEBE">
            <w:pPr>
              <w:adjustRightInd w:val="0"/>
              <w:snapToGrid w:val="0"/>
              <w:spacing w:afterLines="0" w:line="360" w:lineRule="auto"/>
              <w:ind w:firstLineChars="0"/>
              <w:jc w:val="both"/>
              <w:rPr>
                <w:rFonts w:hint="eastAsia" w:ascii="等线" w:hAnsi="等线" w:eastAsia="等线" w:cs="等线"/>
                <w:b/>
                <w:bCs/>
                <w:sz w:val="28"/>
                <w:szCs w:val="28"/>
                <w:highlight w:val="none"/>
              </w:rPr>
            </w:pPr>
            <w:r>
              <w:rPr>
                <w:rFonts w:hint="eastAsia" w:ascii="等线" w:hAnsi="等线" w:eastAsia="等线" w:cs="等线"/>
                <w:b/>
                <w:bCs/>
                <w:sz w:val="28"/>
                <w:szCs w:val="28"/>
                <w:highlight w:val="none"/>
              </w:rPr>
              <w:t>商务技术文件</w:t>
            </w:r>
          </w:p>
          <w:p w14:paraId="4D82FBAF">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无串通竞标行为的承诺函（格式后附）；（</w:t>
            </w:r>
            <w:r>
              <w:rPr>
                <w:rFonts w:hint="eastAsia" w:ascii="等线" w:hAnsi="等线" w:eastAsia="等线" w:cs="等线"/>
                <w:b/>
                <w:color w:val="auto"/>
                <w:sz w:val="28"/>
                <w:szCs w:val="28"/>
                <w:highlight w:val="none"/>
              </w:rPr>
              <w:t>必须提供，否则响应文件按无效响应处理</w:t>
            </w:r>
            <w:r>
              <w:rPr>
                <w:rFonts w:hint="eastAsia" w:ascii="等线" w:hAnsi="等线" w:eastAsia="等线" w:cs="等线"/>
                <w:color w:val="auto"/>
                <w:sz w:val="28"/>
                <w:szCs w:val="28"/>
                <w:highlight w:val="none"/>
              </w:rPr>
              <w:t>）</w:t>
            </w:r>
          </w:p>
          <w:p w14:paraId="7878B905">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lang w:eastAsia="zh-CN"/>
              </w:rPr>
              <w:t>法定代表人（负责人）</w:t>
            </w:r>
            <w:r>
              <w:rPr>
                <w:rFonts w:hint="eastAsia" w:ascii="等线" w:hAnsi="等线" w:eastAsia="等线" w:cs="等线"/>
                <w:color w:val="auto"/>
                <w:sz w:val="28"/>
                <w:szCs w:val="28"/>
                <w:highlight w:val="none"/>
              </w:rPr>
              <w:t>身份证明书及</w:t>
            </w:r>
            <w:r>
              <w:rPr>
                <w:rFonts w:hint="eastAsia" w:ascii="等线" w:hAnsi="等线" w:eastAsia="等线" w:cs="等线"/>
                <w:color w:val="auto"/>
                <w:sz w:val="28"/>
                <w:szCs w:val="28"/>
                <w:highlight w:val="none"/>
                <w:lang w:eastAsia="zh-CN"/>
              </w:rPr>
              <w:t>法定代表人（负责人）</w:t>
            </w:r>
            <w:r>
              <w:rPr>
                <w:rFonts w:hint="eastAsia" w:ascii="等线" w:hAnsi="等线" w:eastAsia="等线" w:cs="等线"/>
                <w:color w:val="auto"/>
                <w:sz w:val="28"/>
                <w:szCs w:val="28"/>
                <w:highlight w:val="none"/>
              </w:rPr>
              <w:t>有效身份证正反面复印件（格式后附）；（</w:t>
            </w:r>
            <w:r>
              <w:rPr>
                <w:rFonts w:hint="eastAsia" w:ascii="等线" w:hAnsi="等线" w:eastAsia="等线" w:cs="等线"/>
                <w:b/>
                <w:color w:val="auto"/>
                <w:sz w:val="28"/>
                <w:szCs w:val="28"/>
                <w:highlight w:val="none"/>
              </w:rPr>
              <w:t>必须提供，否则响应文件按无效响应处理</w:t>
            </w:r>
            <w:r>
              <w:rPr>
                <w:rFonts w:hint="eastAsia" w:ascii="等线" w:hAnsi="等线" w:eastAsia="等线" w:cs="等线"/>
                <w:color w:val="auto"/>
                <w:sz w:val="28"/>
                <w:szCs w:val="28"/>
                <w:highlight w:val="none"/>
              </w:rPr>
              <w:t>）</w:t>
            </w:r>
          </w:p>
          <w:p w14:paraId="0F175B8D">
            <w:pPr>
              <w:numPr>
                <w:ilvl w:val="0"/>
                <w:numId w:val="3"/>
              </w:numPr>
              <w:adjustRightInd w:val="0"/>
              <w:snapToGrid w:val="0"/>
              <w:spacing w:afterLines="0" w:line="360" w:lineRule="auto"/>
              <w:ind w:firstLine="0" w:firstLineChars="0"/>
              <w:jc w:val="both"/>
              <w:rPr>
                <w:rFonts w:hint="eastAsia" w:ascii="等线" w:hAnsi="等线" w:eastAsia="等线" w:cs="等线"/>
                <w:b/>
                <w:color w:val="auto"/>
                <w:sz w:val="28"/>
                <w:szCs w:val="28"/>
                <w:highlight w:val="none"/>
              </w:rPr>
            </w:pPr>
            <w:r>
              <w:rPr>
                <w:rFonts w:hint="eastAsia" w:ascii="等线" w:hAnsi="等线" w:eastAsia="等线" w:cs="等线"/>
                <w:color w:val="auto"/>
                <w:sz w:val="28"/>
                <w:szCs w:val="28"/>
                <w:highlight w:val="none"/>
                <w:lang w:eastAsia="zh-CN"/>
              </w:rPr>
              <w:t>法定代表人（负责人）</w:t>
            </w:r>
            <w:r>
              <w:rPr>
                <w:rFonts w:hint="eastAsia" w:ascii="等线" w:hAnsi="等线" w:eastAsia="等线" w:cs="等线"/>
                <w:color w:val="auto"/>
                <w:sz w:val="28"/>
                <w:szCs w:val="28"/>
                <w:highlight w:val="none"/>
              </w:rPr>
              <w:t>授权委托书及委托代理人有效身份证正反面复印件（格式后附）；（</w:t>
            </w:r>
            <w:r>
              <w:rPr>
                <w:rFonts w:hint="eastAsia" w:ascii="等线" w:hAnsi="等线" w:eastAsia="等线" w:cs="等线"/>
                <w:b/>
                <w:color w:val="auto"/>
                <w:sz w:val="28"/>
                <w:szCs w:val="28"/>
                <w:highlight w:val="none"/>
              </w:rPr>
              <w:t>委托时必须提供，否则响应文件按无效响应处理</w:t>
            </w:r>
            <w:r>
              <w:rPr>
                <w:rFonts w:hint="eastAsia" w:ascii="等线" w:hAnsi="等线" w:eastAsia="等线" w:cs="等线"/>
                <w:color w:val="auto"/>
                <w:sz w:val="28"/>
                <w:szCs w:val="28"/>
                <w:highlight w:val="none"/>
              </w:rPr>
              <w:t>）</w:t>
            </w:r>
          </w:p>
          <w:p w14:paraId="19539C58">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商务条款偏离表、技术需求偏离表（格式后附）；（</w:t>
            </w:r>
            <w:r>
              <w:rPr>
                <w:rFonts w:hint="eastAsia" w:ascii="等线" w:hAnsi="等线" w:eastAsia="等线" w:cs="等线"/>
                <w:b/>
                <w:color w:val="auto"/>
                <w:sz w:val="28"/>
                <w:szCs w:val="28"/>
                <w:highlight w:val="none"/>
              </w:rPr>
              <w:t>必须提供，否则响应文件按无效响应处理</w:t>
            </w:r>
            <w:r>
              <w:rPr>
                <w:rFonts w:hint="eastAsia" w:ascii="等线" w:hAnsi="等线" w:eastAsia="等线" w:cs="等线"/>
                <w:color w:val="auto"/>
                <w:sz w:val="28"/>
                <w:szCs w:val="28"/>
                <w:highlight w:val="none"/>
              </w:rPr>
              <w:t>）</w:t>
            </w:r>
          </w:p>
          <w:p w14:paraId="71BFB9C0">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lang w:val="en-US" w:eastAsia="zh-CN"/>
              </w:rPr>
              <w:t>技术</w:t>
            </w:r>
            <w:r>
              <w:rPr>
                <w:rFonts w:hint="eastAsia" w:ascii="等线" w:hAnsi="等线" w:eastAsia="等线" w:cs="等线"/>
                <w:color w:val="auto"/>
                <w:sz w:val="28"/>
                <w:szCs w:val="28"/>
                <w:highlight w:val="none"/>
              </w:rPr>
              <w:t>方案</w:t>
            </w:r>
            <w:bookmarkStart w:id="97" w:name="OLE_LINK8"/>
            <w:r>
              <w:rPr>
                <w:rFonts w:hint="eastAsia" w:ascii="等线" w:hAnsi="等线" w:eastAsia="等线" w:cs="等线"/>
                <w:color w:val="auto"/>
                <w:sz w:val="28"/>
                <w:szCs w:val="28"/>
                <w:highlight w:val="none"/>
              </w:rPr>
              <w:t>（格式自拟）</w:t>
            </w:r>
            <w:bookmarkEnd w:id="97"/>
            <w:r>
              <w:rPr>
                <w:rFonts w:hint="eastAsia" w:ascii="等线" w:hAnsi="等线" w:eastAsia="等线" w:cs="等线"/>
                <w:color w:val="auto"/>
                <w:sz w:val="28"/>
                <w:szCs w:val="28"/>
                <w:highlight w:val="none"/>
                <w:lang w:eastAsia="zh-CN"/>
              </w:rPr>
              <w:t>（</w:t>
            </w:r>
            <w:r>
              <w:rPr>
                <w:rFonts w:hint="eastAsia" w:ascii="等线" w:hAnsi="等线" w:eastAsia="等线" w:cs="等线"/>
                <w:color w:val="auto"/>
                <w:sz w:val="28"/>
                <w:szCs w:val="28"/>
                <w:highlight w:val="none"/>
                <w:lang w:val="en-US" w:eastAsia="zh-CN"/>
              </w:rPr>
              <w:t>技术方案应包含但不限于运维服务方案、应急响应方案、售后服务方案、培训方案等</w:t>
            </w:r>
            <w:r>
              <w:rPr>
                <w:rFonts w:hint="eastAsia" w:ascii="等线" w:hAnsi="等线" w:eastAsia="等线" w:cs="等线"/>
                <w:color w:val="auto"/>
                <w:sz w:val="28"/>
                <w:szCs w:val="28"/>
                <w:highlight w:val="none"/>
                <w:lang w:eastAsia="zh-CN"/>
              </w:rPr>
              <w:t>）</w:t>
            </w:r>
            <w:r>
              <w:rPr>
                <w:rFonts w:hint="eastAsia" w:ascii="等线" w:hAnsi="等线" w:eastAsia="等线" w:cs="等线"/>
                <w:color w:val="auto"/>
                <w:sz w:val="28"/>
                <w:szCs w:val="28"/>
                <w:highlight w:val="none"/>
              </w:rPr>
              <w:t>；</w:t>
            </w:r>
          </w:p>
          <w:p w14:paraId="5FAEE7BD">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lang w:val="en-US" w:eastAsia="zh-CN"/>
              </w:rPr>
              <w:t>售后服务承诺</w:t>
            </w:r>
            <w:r>
              <w:rPr>
                <w:rFonts w:hint="eastAsia" w:ascii="等线" w:hAnsi="等线" w:eastAsia="等线" w:cs="等线"/>
                <w:color w:val="auto"/>
                <w:sz w:val="28"/>
                <w:szCs w:val="28"/>
                <w:highlight w:val="none"/>
              </w:rPr>
              <w:t>（格式自拟）</w:t>
            </w:r>
            <w:r>
              <w:rPr>
                <w:rFonts w:hint="eastAsia" w:ascii="等线" w:hAnsi="等线" w:eastAsia="等线" w:cs="等线"/>
                <w:color w:val="auto"/>
                <w:sz w:val="28"/>
                <w:szCs w:val="28"/>
                <w:highlight w:val="none"/>
                <w:lang w:eastAsia="zh-CN"/>
              </w:rPr>
              <w:t>；</w:t>
            </w:r>
          </w:p>
          <w:p w14:paraId="01FD4734">
            <w:pPr>
              <w:numPr>
                <w:ilvl w:val="0"/>
                <w:numId w:val="3"/>
              </w:numPr>
              <w:adjustRightInd w:val="0"/>
              <w:snapToGrid w:val="0"/>
              <w:spacing w:afterLines="0" w:line="360" w:lineRule="auto"/>
              <w:ind w:firstLine="0" w:firstLineChars="0"/>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除磋商文件规定必须提供以外，供应商认为需要提供的其他证明材料。</w:t>
            </w:r>
          </w:p>
          <w:p w14:paraId="5F588263">
            <w:pPr>
              <w:adjustRightInd w:val="0"/>
              <w:snapToGrid w:val="0"/>
              <w:spacing w:afterLines="0" w:line="360" w:lineRule="auto"/>
              <w:ind w:firstLineChars="0"/>
              <w:jc w:val="both"/>
              <w:rPr>
                <w:rFonts w:hint="eastAsia" w:ascii="等线" w:hAnsi="等线" w:eastAsia="等线" w:cs="等线"/>
                <w:b/>
                <w:color w:val="auto"/>
                <w:sz w:val="28"/>
                <w:szCs w:val="28"/>
                <w:highlight w:val="none"/>
              </w:rPr>
            </w:pPr>
            <w:r>
              <w:rPr>
                <w:rFonts w:hint="eastAsia" w:ascii="等线" w:hAnsi="等线" w:eastAsia="等线" w:cs="等线"/>
                <w:b/>
                <w:color w:val="auto"/>
                <w:sz w:val="28"/>
                <w:szCs w:val="28"/>
                <w:highlight w:val="none"/>
              </w:rPr>
              <w:t xml:space="preserve">注： </w:t>
            </w:r>
          </w:p>
          <w:p w14:paraId="4EA99534">
            <w:pPr>
              <w:numPr>
                <w:ilvl w:val="0"/>
                <w:numId w:val="0"/>
              </w:numPr>
              <w:adjustRightInd w:val="0"/>
              <w:snapToGrid w:val="0"/>
              <w:spacing w:afterLines="0" w:line="360" w:lineRule="auto"/>
              <w:ind w:firstLineChars="0"/>
              <w:jc w:val="both"/>
              <w:rPr>
                <w:rFonts w:hint="eastAsia" w:ascii="等线" w:hAnsi="等线" w:eastAsia="等线" w:cs="等线"/>
                <w:b/>
                <w:sz w:val="28"/>
                <w:szCs w:val="28"/>
                <w:highlight w:val="none"/>
              </w:rPr>
            </w:pPr>
            <w:r>
              <w:rPr>
                <w:rFonts w:hint="eastAsia" w:ascii="等线" w:hAnsi="等线" w:eastAsia="等线" w:cs="等线"/>
                <w:b/>
                <w:kern w:val="2"/>
                <w:sz w:val="28"/>
                <w:szCs w:val="28"/>
                <w:highlight w:val="none"/>
                <w:lang w:val="en-US" w:eastAsia="zh-CN" w:bidi="ar-SA"/>
              </w:rPr>
              <w:t>1．</w:t>
            </w:r>
            <w:r>
              <w:rPr>
                <w:rFonts w:hint="eastAsia" w:ascii="等线" w:hAnsi="等线" w:eastAsia="等线" w:cs="等线"/>
                <w:b/>
                <w:sz w:val="28"/>
                <w:szCs w:val="28"/>
                <w:highlight w:val="none"/>
                <w:lang w:eastAsia="zh-CN"/>
              </w:rPr>
              <w:t>法定代表人（负责人）</w:t>
            </w:r>
            <w:r>
              <w:rPr>
                <w:rFonts w:hint="eastAsia" w:ascii="等线" w:hAnsi="等线" w:eastAsia="等线" w:cs="等线"/>
                <w:b/>
                <w:sz w:val="28"/>
                <w:szCs w:val="28"/>
                <w:highlight w:val="none"/>
              </w:rPr>
              <w:t>授权委托书必须由</w:t>
            </w:r>
            <w:r>
              <w:rPr>
                <w:rFonts w:hint="eastAsia" w:ascii="等线" w:hAnsi="等线" w:eastAsia="等线" w:cs="等线"/>
                <w:b/>
                <w:sz w:val="28"/>
                <w:szCs w:val="28"/>
                <w:highlight w:val="none"/>
                <w:lang w:eastAsia="zh-CN"/>
              </w:rPr>
              <w:t>法定代表人（负责人）</w:t>
            </w:r>
            <w:r>
              <w:rPr>
                <w:rFonts w:hint="eastAsia" w:ascii="等线" w:hAnsi="等线" w:eastAsia="等线" w:cs="等线"/>
                <w:b/>
                <w:sz w:val="28"/>
                <w:szCs w:val="28"/>
                <w:highlight w:val="none"/>
              </w:rPr>
              <w:t>及委托代理人签字，并加盖供应商公章，否则响应文件按无效响应处理。</w:t>
            </w:r>
          </w:p>
          <w:p w14:paraId="0697DD24">
            <w:pPr>
              <w:numPr>
                <w:ilvl w:val="0"/>
                <w:numId w:val="0"/>
              </w:numPr>
              <w:adjustRightInd w:val="0"/>
              <w:snapToGrid w:val="0"/>
              <w:spacing w:afterLines="0" w:line="360" w:lineRule="auto"/>
              <w:ind w:firstLineChars="0"/>
              <w:jc w:val="both"/>
              <w:rPr>
                <w:rFonts w:hint="eastAsia" w:ascii="等线" w:hAnsi="等线" w:eastAsia="等线" w:cs="等线"/>
                <w:b/>
                <w:sz w:val="28"/>
                <w:szCs w:val="28"/>
                <w:highlight w:val="none"/>
              </w:rPr>
            </w:pPr>
            <w:r>
              <w:rPr>
                <w:rFonts w:hint="eastAsia" w:ascii="等线" w:hAnsi="等线" w:eastAsia="等线" w:cs="等线"/>
                <w:b/>
                <w:kern w:val="2"/>
                <w:sz w:val="28"/>
                <w:szCs w:val="28"/>
                <w:highlight w:val="none"/>
                <w:lang w:val="en-US" w:eastAsia="zh-CN" w:bidi="ar-SA"/>
              </w:rPr>
              <w:t>2．</w:t>
            </w:r>
            <w:r>
              <w:rPr>
                <w:rFonts w:hint="eastAsia" w:ascii="等线" w:hAnsi="等线" w:eastAsia="等线" w:cs="等线"/>
                <w:b/>
                <w:sz w:val="28"/>
                <w:szCs w:val="28"/>
                <w:highlight w:val="none"/>
              </w:rPr>
              <w:t>以上标明“必须提供”的材料属于复印件的，必须加盖供应商公章，否则响应文件按无效响应处理。</w:t>
            </w:r>
          </w:p>
          <w:p w14:paraId="055FF835">
            <w:pPr>
              <w:numPr>
                <w:ilvl w:val="0"/>
                <w:numId w:val="0"/>
              </w:numPr>
              <w:adjustRightInd w:val="0"/>
              <w:snapToGrid w:val="0"/>
              <w:spacing w:afterLines="0" w:line="360" w:lineRule="auto"/>
              <w:ind w:firstLineChars="0"/>
              <w:jc w:val="both"/>
              <w:rPr>
                <w:rFonts w:hint="eastAsia" w:ascii="等线" w:hAnsi="等线" w:eastAsia="等线" w:cs="等线"/>
                <w:b/>
                <w:sz w:val="28"/>
                <w:szCs w:val="28"/>
                <w:highlight w:val="none"/>
              </w:rPr>
            </w:pPr>
            <w:r>
              <w:rPr>
                <w:rFonts w:hint="eastAsia" w:ascii="等线" w:hAnsi="等线" w:eastAsia="等线" w:cs="等线"/>
                <w:b/>
                <w:kern w:val="2"/>
                <w:sz w:val="28"/>
                <w:szCs w:val="28"/>
                <w:highlight w:val="none"/>
                <w:lang w:val="en-US" w:eastAsia="zh-CN" w:bidi="ar-SA"/>
              </w:rPr>
              <w:t>3．</w:t>
            </w:r>
            <w:r>
              <w:rPr>
                <w:rFonts w:hint="eastAsia" w:ascii="等线" w:hAnsi="等线" w:eastAsia="等线" w:cs="等线"/>
                <w:b/>
                <w:sz w:val="28"/>
                <w:szCs w:val="28"/>
                <w:highlight w:val="none"/>
              </w:rPr>
              <w:t>以上材料未附格式的，由供应商自行拟定。</w:t>
            </w:r>
          </w:p>
        </w:tc>
      </w:tr>
      <w:tr w14:paraId="50B14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72BC2EE4">
            <w:pPr>
              <w:spacing w:line="360" w:lineRule="auto"/>
              <w:ind w:firstLine="0" w:firstLineChars="0"/>
              <w:jc w:val="left"/>
              <w:rPr>
                <w:rFonts w:hint="eastAsia" w:ascii="等线" w:hAnsi="等线" w:eastAsia="等线" w:cs="等线"/>
                <w:sz w:val="28"/>
                <w:szCs w:val="28"/>
                <w:highlight w:val="none"/>
              </w:rPr>
            </w:pPr>
            <w:r>
              <w:rPr>
                <w:rFonts w:hint="eastAsia" w:ascii="等线" w:hAnsi="等线" w:eastAsia="等线" w:cs="等线"/>
                <w:sz w:val="28"/>
                <w:szCs w:val="28"/>
                <w:highlight w:val="none"/>
              </w:rPr>
              <w:t>12.2</w:t>
            </w:r>
          </w:p>
        </w:tc>
        <w:tc>
          <w:tcPr>
            <w:tcW w:w="4445" w:type="pct"/>
            <w:noWrap w:val="0"/>
            <w:vAlign w:val="center"/>
          </w:tcPr>
          <w:p w14:paraId="7FA5010C">
            <w:pPr>
              <w:snapToGrid/>
              <w:spacing w:afterLines="0" w:line="360" w:lineRule="auto"/>
              <w:ind w:firstLineChars="0"/>
              <w:jc w:val="both"/>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rPr>
              <w:t>响应文件</w:t>
            </w:r>
            <w:r>
              <w:rPr>
                <w:rFonts w:hint="eastAsia" w:ascii="等线" w:hAnsi="等线" w:eastAsia="等线" w:cs="等线"/>
                <w:color w:val="auto"/>
                <w:sz w:val="28"/>
                <w:szCs w:val="28"/>
                <w:highlight w:val="none"/>
                <w:lang w:val="en-US" w:eastAsia="zh-CN"/>
              </w:rPr>
              <w:t>解密</w:t>
            </w:r>
            <w:r>
              <w:rPr>
                <w:rFonts w:hint="eastAsia" w:ascii="等线" w:hAnsi="等线" w:eastAsia="等线" w:cs="等线"/>
                <w:color w:val="auto"/>
                <w:sz w:val="28"/>
                <w:szCs w:val="28"/>
                <w:highlight w:val="none"/>
                <w:lang w:eastAsia="zh-CN"/>
              </w:rPr>
              <w:t>：</w:t>
            </w:r>
          </w:p>
          <w:p w14:paraId="78CA8B57">
            <w:pPr>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left="0" w:leftChars="0" w:firstLine="0" w:firstLineChars="0"/>
              <w:jc w:val="both"/>
              <w:textAlignment w:val="auto"/>
              <w:rPr>
                <w:rFonts w:hint="eastAsia" w:ascii="等线" w:hAnsi="等线" w:eastAsia="等线" w:cs="等线"/>
                <w:bCs/>
                <w:color w:val="auto"/>
                <w:sz w:val="28"/>
                <w:szCs w:val="28"/>
                <w:highlight w:val="none"/>
              </w:rPr>
            </w:pPr>
            <w:r>
              <w:rPr>
                <w:rFonts w:hint="eastAsia" w:ascii="等线" w:hAnsi="等线" w:eastAsia="等线" w:cs="等线"/>
                <w:b w:val="0"/>
                <w:bCs/>
                <w:color w:val="auto"/>
                <w:kern w:val="2"/>
                <w:sz w:val="28"/>
                <w:szCs w:val="28"/>
                <w:highlight w:val="none"/>
                <w:lang w:val="en-US" w:eastAsia="zh-CN" w:bidi="ar-SA"/>
              </w:rPr>
              <w:t>1．</w:t>
            </w:r>
            <w:r>
              <w:rPr>
                <w:rFonts w:hint="eastAsia" w:ascii="等线" w:hAnsi="等线" w:eastAsia="等线" w:cs="等线"/>
                <w:bCs/>
                <w:color w:val="auto"/>
                <w:sz w:val="28"/>
                <w:szCs w:val="28"/>
                <w:highlight w:val="none"/>
              </w:rPr>
              <w:t>响应文件提交截止时间后，采购代理机构将通过广西政府采购</w:t>
            </w:r>
            <w:r>
              <w:rPr>
                <w:rFonts w:hint="eastAsia" w:ascii="等线" w:hAnsi="等线" w:eastAsia="等线" w:cs="等线"/>
                <w:bCs/>
                <w:color w:val="auto"/>
                <w:sz w:val="28"/>
                <w:szCs w:val="28"/>
                <w:highlight w:val="none"/>
                <w:lang w:val="en-US" w:eastAsia="zh-CN"/>
              </w:rPr>
              <w:t>网</w:t>
            </w:r>
            <w:r>
              <w:rPr>
                <w:rFonts w:hint="eastAsia" w:ascii="等线" w:hAnsi="等线" w:eastAsia="等线" w:cs="等线"/>
                <w:bCs/>
                <w:color w:val="auto"/>
                <w:sz w:val="28"/>
                <w:szCs w:val="28"/>
                <w:highlight w:val="none"/>
                <w:lang w:eastAsia="zh-CN"/>
              </w:rPr>
              <w:t>广西政府采购云平台</w:t>
            </w:r>
            <w:r>
              <w:rPr>
                <w:rFonts w:hint="eastAsia" w:ascii="等线" w:hAnsi="等线" w:eastAsia="等线" w:cs="等线"/>
                <w:bCs/>
                <w:color w:val="auto"/>
                <w:sz w:val="28"/>
                <w:szCs w:val="28"/>
                <w:highlight w:val="none"/>
              </w:rPr>
              <w:t>向供应商发出响应文件的解密通知，供应商应在规定时间内使用数字证书（CA证书）登录广西政府采购网</w:t>
            </w:r>
            <w:r>
              <w:rPr>
                <w:rFonts w:hint="eastAsia" w:ascii="等线" w:hAnsi="等线" w:eastAsia="等线" w:cs="等线"/>
                <w:bCs/>
                <w:color w:val="auto"/>
                <w:sz w:val="28"/>
                <w:szCs w:val="28"/>
                <w:highlight w:val="none"/>
                <w:lang w:eastAsia="zh-CN"/>
              </w:rPr>
              <w:t>广西政府采购云平台</w:t>
            </w:r>
            <w:r>
              <w:rPr>
                <w:rFonts w:hint="eastAsia" w:ascii="等线" w:hAnsi="等线" w:eastAsia="等线" w:cs="等线"/>
                <w:bCs/>
                <w:color w:val="auto"/>
                <w:sz w:val="28"/>
                <w:szCs w:val="28"/>
                <w:highlight w:val="none"/>
              </w:rPr>
              <w:t>对其响应文件进行解密，解密操作时长以平台倒计时时间（30分钟）为准。</w:t>
            </w:r>
          </w:p>
          <w:p w14:paraId="6BCA1CD0">
            <w:pPr>
              <w:numPr>
                <w:ilvl w:val="0"/>
                <w:numId w:val="0"/>
              </w:numPr>
              <w:adjustRightInd/>
              <w:snapToGrid/>
              <w:spacing w:afterLines="0" w:line="360" w:lineRule="auto"/>
              <w:ind w:firstLineChars="0"/>
              <w:jc w:val="both"/>
              <w:rPr>
                <w:rFonts w:hint="eastAsia" w:ascii="等线" w:hAnsi="等线" w:eastAsia="等线" w:cs="等线"/>
                <w:b/>
                <w:sz w:val="28"/>
                <w:szCs w:val="28"/>
                <w:highlight w:val="none"/>
              </w:rPr>
            </w:pPr>
            <w:r>
              <w:rPr>
                <w:rFonts w:hint="eastAsia" w:ascii="等线" w:hAnsi="等线" w:eastAsia="等线" w:cs="等线"/>
                <w:b w:val="0"/>
                <w:bCs w:val="0"/>
                <w:color w:val="auto"/>
                <w:kern w:val="2"/>
                <w:sz w:val="28"/>
                <w:szCs w:val="28"/>
                <w:highlight w:val="none"/>
                <w:lang w:val="en-US" w:eastAsia="zh-CN" w:bidi="ar-SA"/>
              </w:rPr>
              <w:t>2．</w:t>
            </w:r>
            <w:r>
              <w:rPr>
                <w:rFonts w:hint="eastAsia" w:ascii="等线" w:hAnsi="等线" w:eastAsia="等线" w:cs="等线"/>
                <w:color w:val="auto"/>
                <w:sz w:val="28"/>
                <w:szCs w:val="28"/>
                <w:highlight w:val="none"/>
              </w:rPr>
              <w:t>若供应商在规定时间内无法解密或解密失败，可以以电子备份响应文件作为依据</w:t>
            </w:r>
            <w:r>
              <w:rPr>
                <w:rFonts w:hint="eastAsia" w:ascii="等线" w:hAnsi="等线" w:eastAsia="等线" w:cs="等线"/>
                <w:b w:val="0"/>
                <w:bCs w:val="0"/>
                <w:color w:val="auto"/>
                <w:sz w:val="28"/>
                <w:szCs w:val="28"/>
                <w:highlight w:val="none"/>
              </w:rPr>
              <w:t>【在接到无法解密或解密失败的通知后，供应商可根据自身实际情况按通知时要求的时间提交电子备份响应文件】</w:t>
            </w:r>
            <w:r>
              <w:rPr>
                <w:rFonts w:hint="eastAsia" w:ascii="等线" w:hAnsi="等线" w:eastAsia="等线" w:cs="等线"/>
                <w:color w:val="auto"/>
                <w:sz w:val="28"/>
                <w:szCs w:val="28"/>
                <w:highlight w:val="none"/>
              </w:rPr>
              <w:t>，若电子备份响应文件与</w:t>
            </w:r>
            <w:r>
              <w:rPr>
                <w:rFonts w:hint="eastAsia" w:ascii="等线" w:hAnsi="等线" w:eastAsia="等线" w:cs="等线"/>
                <w:color w:val="auto"/>
                <w:sz w:val="28"/>
                <w:szCs w:val="28"/>
                <w:highlight w:val="none"/>
                <w:lang w:eastAsia="zh-CN"/>
              </w:rPr>
              <w:t>广西政府采购云平台</w:t>
            </w:r>
            <w:r>
              <w:rPr>
                <w:rFonts w:hint="eastAsia" w:ascii="等线" w:hAnsi="等线" w:eastAsia="等线" w:cs="等线"/>
                <w:color w:val="auto"/>
                <w:sz w:val="28"/>
                <w:szCs w:val="28"/>
                <w:highlight w:val="none"/>
              </w:rPr>
              <w:t>上传的电子响应文件被识别为不一致的，以电子备份响应文件作为评审依据；供应商按时在线解密响应文件的，以在线解密的响应文件作为评审依据。若供应商在规定时间内无法解密或解密失败且未提供电子备份响应文件的(包含提供的电子备份文件无效或无法解密的情况)，视为投标无效。</w:t>
            </w:r>
          </w:p>
        </w:tc>
      </w:tr>
      <w:tr w14:paraId="057FF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07C0CFE4">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15.2</w:t>
            </w:r>
          </w:p>
        </w:tc>
        <w:tc>
          <w:tcPr>
            <w:tcW w:w="4445" w:type="pct"/>
            <w:noWrap w:val="0"/>
            <w:vAlign w:val="center"/>
          </w:tcPr>
          <w:p w14:paraId="02B60EB6">
            <w:pPr>
              <w:adjustRightInd w:val="0"/>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竞标报价必须包含满足本次竞标全部采购需求所应提供的服务，包含</w:t>
            </w:r>
            <w:r>
              <w:rPr>
                <w:rFonts w:hint="eastAsia" w:ascii="等线" w:hAnsi="等线" w:eastAsia="等线" w:cs="等线"/>
                <w:color w:val="000000"/>
                <w:sz w:val="28"/>
                <w:szCs w:val="28"/>
                <w:highlight w:val="none"/>
              </w:rPr>
              <w:t>现场勘查、规划方案、效果制作、人员劳务、技术支持、文件修改、各项税金等相关费用</w:t>
            </w:r>
            <w:r>
              <w:rPr>
                <w:rFonts w:hint="eastAsia" w:ascii="等线" w:hAnsi="等线" w:eastAsia="等线" w:cs="等线"/>
                <w:sz w:val="28"/>
                <w:szCs w:val="28"/>
                <w:highlight w:val="none"/>
              </w:rPr>
              <w:t>。</w:t>
            </w:r>
          </w:p>
        </w:tc>
      </w:tr>
      <w:tr w14:paraId="25388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4" w:type="pct"/>
            <w:noWrap w:val="0"/>
            <w:vAlign w:val="center"/>
          </w:tcPr>
          <w:p w14:paraId="17470446">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16.2</w:t>
            </w:r>
          </w:p>
        </w:tc>
        <w:tc>
          <w:tcPr>
            <w:tcW w:w="4445" w:type="pct"/>
            <w:noWrap w:val="0"/>
            <w:vAlign w:val="center"/>
          </w:tcPr>
          <w:p w14:paraId="308BF608">
            <w:pPr>
              <w:pStyle w:val="10"/>
              <w:widowControl w:val="0"/>
              <w:tabs>
                <w:tab w:val="clear" w:pos="454"/>
              </w:tabs>
              <w:snapToGrid w:val="0"/>
              <w:spacing w:after="0" w:afterLines="0" w:line="360" w:lineRule="auto"/>
              <w:ind w:left="0" w:firstLine="0" w:firstLineChars="0"/>
              <w:jc w:val="both"/>
              <w:rPr>
                <w:rFonts w:hint="eastAsia" w:ascii="等线" w:hAnsi="等线" w:eastAsia="等线" w:cs="等线"/>
                <w:kern w:val="2"/>
                <w:sz w:val="28"/>
                <w:szCs w:val="28"/>
                <w:highlight w:val="none"/>
              </w:rPr>
            </w:pPr>
            <w:r>
              <w:rPr>
                <w:rFonts w:hint="eastAsia" w:ascii="等线" w:hAnsi="等线" w:eastAsia="等线" w:cs="等线"/>
                <w:kern w:val="2"/>
                <w:sz w:val="28"/>
                <w:szCs w:val="28"/>
                <w:highlight w:val="none"/>
              </w:rPr>
              <w:t>竞标有效期：自首次响应文件提交截止之日起</w:t>
            </w:r>
            <w:r>
              <w:rPr>
                <w:rFonts w:hint="eastAsia" w:ascii="等线" w:hAnsi="等线" w:eastAsia="等线" w:cs="等线"/>
                <w:kern w:val="2"/>
                <w:sz w:val="28"/>
                <w:szCs w:val="28"/>
                <w:highlight w:val="none"/>
                <w:u w:val="single"/>
              </w:rPr>
              <w:t>60</w:t>
            </w:r>
            <w:r>
              <w:rPr>
                <w:rFonts w:hint="eastAsia" w:ascii="等线" w:hAnsi="等线" w:eastAsia="等线" w:cs="等线"/>
                <w:kern w:val="2"/>
                <w:sz w:val="28"/>
                <w:szCs w:val="28"/>
                <w:highlight w:val="none"/>
              </w:rPr>
              <w:t>日。</w:t>
            </w:r>
          </w:p>
        </w:tc>
      </w:tr>
      <w:tr w14:paraId="63638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19F16E9A">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17.1</w:t>
            </w:r>
          </w:p>
        </w:tc>
        <w:tc>
          <w:tcPr>
            <w:tcW w:w="4445" w:type="pct"/>
            <w:noWrap w:val="0"/>
            <w:vAlign w:val="center"/>
          </w:tcPr>
          <w:p w14:paraId="5DF555B5">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磋商保证金的交纳方式：详见竞争性磋商公告。</w:t>
            </w:r>
          </w:p>
          <w:p w14:paraId="78C236F7">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磋商保证金的金额：详见竞争性磋商公告。</w:t>
            </w:r>
          </w:p>
        </w:tc>
      </w:tr>
      <w:tr w14:paraId="18AF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4" w:type="pct"/>
            <w:noWrap w:val="0"/>
            <w:vAlign w:val="center"/>
          </w:tcPr>
          <w:p w14:paraId="46A7C3F9">
            <w:pPr>
              <w:spacing w:line="360" w:lineRule="auto"/>
              <w:jc w:val="center"/>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18.2</w:t>
            </w:r>
          </w:p>
        </w:tc>
        <w:tc>
          <w:tcPr>
            <w:tcW w:w="4445" w:type="pct"/>
            <w:noWrap w:val="0"/>
            <w:vAlign w:val="center"/>
          </w:tcPr>
          <w:p w14:paraId="27F2F41B">
            <w:pPr>
              <w:spacing w:afterLines="0" w:line="360" w:lineRule="auto"/>
              <w:jc w:val="both"/>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响应文件份数：</w:t>
            </w:r>
            <w:r>
              <w:rPr>
                <w:rFonts w:hint="eastAsia" w:ascii="等线" w:hAnsi="等线" w:eastAsia="等线" w:cs="等线"/>
                <w:snapToGrid w:val="0"/>
                <w:color w:val="auto"/>
                <w:sz w:val="28"/>
                <w:szCs w:val="28"/>
                <w:highlight w:val="none"/>
              </w:rPr>
              <w:t>电子加密响应文件 1 份。</w:t>
            </w:r>
          </w:p>
        </w:tc>
      </w:tr>
      <w:tr w14:paraId="0377E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3F1BAC5B">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20.1</w:t>
            </w:r>
          </w:p>
        </w:tc>
        <w:tc>
          <w:tcPr>
            <w:tcW w:w="4445" w:type="pct"/>
            <w:noWrap w:val="0"/>
            <w:vAlign w:val="center"/>
          </w:tcPr>
          <w:p w14:paraId="6B4D20DE">
            <w:pPr>
              <w:snapToGrid w:val="0"/>
              <w:spacing w:afterLines="0" w:line="360" w:lineRule="auto"/>
              <w:ind w:firstLineChars="0"/>
              <w:jc w:val="both"/>
              <w:rPr>
                <w:rFonts w:hint="eastAsia" w:ascii="等线" w:hAnsi="等线" w:eastAsia="等线" w:cs="等线"/>
                <w:sz w:val="28"/>
                <w:szCs w:val="28"/>
                <w:highlight w:val="none"/>
                <w:u w:val="single"/>
              </w:rPr>
            </w:pPr>
            <w:r>
              <w:rPr>
                <w:rFonts w:hint="eastAsia" w:ascii="等线" w:hAnsi="等线" w:eastAsia="等线" w:cs="等线"/>
                <w:sz w:val="28"/>
                <w:szCs w:val="28"/>
                <w:highlight w:val="none"/>
              </w:rPr>
              <w:t>首次响应文件提交截止时间：详见竞争性磋商公告。</w:t>
            </w:r>
          </w:p>
          <w:p w14:paraId="35F2EAC7">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首次响应文件提交地点（网址）：详见竞争性磋商公告。</w:t>
            </w:r>
          </w:p>
          <w:p w14:paraId="2F062740">
            <w:pPr>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bCs/>
                <w:sz w:val="28"/>
                <w:szCs w:val="28"/>
                <w:highlight w:val="none"/>
              </w:rPr>
              <w:t>按照磋商文件规定加盖电子印章、加密后生成响应文件，通过广西政府采购网</w:t>
            </w:r>
            <w:r>
              <w:rPr>
                <w:rFonts w:hint="eastAsia" w:ascii="等线" w:hAnsi="等线" w:eastAsia="等线" w:cs="等线"/>
                <w:bCs/>
                <w:sz w:val="28"/>
                <w:szCs w:val="28"/>
                <w:highlight w:val="none"/>
                <w:lang w:eastAsia="zh-CN"/>
              </w:rPr>
              <w:t>广西政府采购云平台</w:t>
            </w:r>
            <w:r>
              <w:rPr>
                <w:rFonts w:hint="eastAsia" w:ascii="等线" w:hAnsi="等线" w:eastAsia="等线" w:cs="等线"/>
                <w:bCs/>
                <w:sz w:val="28"/>
                <w:szCs w:val="28"/>
                <w:highlight w:val="none"/>
              </w:rPr>
              <w:t>在线提交，逾期提交的系统自动默认放弃。</w:t>
            </w:r>
          </w:p>
        </w:tc>
      </w:tr>
      <w:tr w14:paraId="5B6E0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4" w:type="pct"/>
            <w:noWrap w:val="0"/>
            <w:vAlign w:val="center"/>
          </w:tcPr>
          <w:p w14:paraId="43A9BCBA">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24.1</w:t>
            </w:r>
          </w:p>
        </w:tc>
        <w:tc>
          <w:tcPr>
            <w:tcW w:w="4445" w:type="pct"/>
            <w:noWrap w:val="0"/>
            <w:vAlign w:val="center"/>
          </w:tcPr>
          <w:p w14:paraId="677D275B">
            <w:pPr>
              <w:snapToGrid w:val="0"/>
              <w:spacing w:afterLines="0" w:line="360" w:lineRule="auto"/>
              <w:jc w:val="both"/>
              <w:rPr>
                <w:rFonts w:hint="eastAsia" w:ascii="等线" w:hAnsi="等线" w:eastAsia="等线" w:cs="等线"/>
                <w:sz w:val="28"/>
                <w:szCs w:val="28"/>
                <w:highlight w:val="none"/>
                <w:u w:val="single"/>
              </w:rPr>
            </w:pPr>
            <w:r>
              <w:rPr>
                <w:rFonts w:hint="eastAsia" w:ascii="等线" w:hAnsi="等线" w:eastAsia="等线" w:cs="等线"/>
                <w:sz w:val="28"/>
                <w:szCs w:val="28"/>
                <w:highlight w:val="none"/>
              </w:rPr>
              <w:t>磋商小组的人数：</w:t>
            </w:r>
            <w:r>
              <w:rPr>
                <w:rFonts w:hint="eastAsia" w:ascii="等线" w:hAnsi="等线" w:eastAsia="等线" w:cs="等线"/>
                <w:sz w:val="28"/>
                <w:szCs w:val="28"/>
                <w:highlight w:val="none"/>
                <w:u w:val="single"/>
              </w:rPr>
              <w:t xml:space="preserve">  3   </w:t>
            </w:r>
            <w:r>
              <w:rPr>
                <w:rFonts w:hint="eastAsia" w:ascii="等线" w:hAnsi="等线" w:eastAsia="等线" w:cs="等线"/>
                <w:sz w:val="28"/>
                <w:szCs w:val="28"/>
                <w:highlight w:val="none"/>
              </w:rPr>
              <w:t>人。</w:t>
            </w:r>
          </w:p>
        </w:tc>
      </w:tr>
      <w:tr w14:paraId="0D289A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554" w:type="pct"/>
            <w:noWrap w:val="0"/>
            <w:vAlign w:val="center"/>
          </w:tcPr>
          <w:p w14:paraId="08360705">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26.2</w:t>
            </w:r>
          </w:p>
        </w:tc>
        <w:tc>
          <w:tcPr>
            <w:tcW w:w="4445" w:type="pct"/>
            <w:noWrap w:val="0"/>
            <w:vAlign w:val="center"/>
          </w:tcPr>
          <w:p w14:paraId="0DFE58DE">
            <w:pPr>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磋商的顺序：随机排序。</w:t>
            </w:r>
          </w:p>
          <w:p w14:paraId="5BAB872D">
            <w:pPr>
              <w:pStyle w:val="11"/>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□按照提交首次响应文件的顺序，通知磋商时，若某供应商不在通知现场时（该供应商排序到最后磋商），按照签到的顺序由其下一位供应商先参与磋商。</w:t>
            </w:r>
          </w:p>
          <w:p w14:paraId="3C32624B">
            <w:pPr>
              <w:snapToGrid w:val="0"/>
              <w:spacing w:afterLines="0" w:line="360" w:lineRule="auto"/>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☑随机排序。</w:t>
            </w:r>
          </w:p>
          <w:p w14:paraId="2B02C246">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bCs/>
                <w:sz w:val="28"/>
                <w:szCs w:val="28"/>
                <w:highlight w:val="none"/>
              </w:rPr>
              <w:t>参与磋商前，供应商</w:t>
            </w:r>
            <w:r>
              <w:rPr>
                <w:rFonts w:hint="eastAsia" w:ascii="等线" w:hAnsi="等线" w:eastAsia="等线" w:cs="等线"/>
                <w:bCs/>
                <w:sz w:val="28"/>
                <w:szCs w:val="28"/>
                <w:highlight w:val="none"/>
                <w:lang w:eastAsia="zh-CN"/>
              </w:rPr>
              <w:t>法定代表人（负责人）</w:t>
            </w:r>
            <w:r>
              <w:rPr>
                <w:rFonts w:hint="eastAsia" w:ascii="等线" w:hAnsi="等线" w:eastAsia="等线" w:cs="等线"/>
                <w:bCs/>
                <w:sz w:val="28"/>
                <w:szCs w:val="28"/>
                <w:highlight w:val="none"/>
              </w:rPr>
              <w:t>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w:t>
            </w:r>
            <w:r>
              <w:rPr>
                <w:rFonts w:hint="eastAsia" w:ascii="等线" w:hAnsi="等线" w:eastAsia="等线" w:cs="等线"/>
                <w:bCs/>
                <w:sz w:val="28"/>
                <w:szCs w:val="28"/>
                <w:highlight w:val="none"/>
                <w:lang w:eastAsia="zh-CN"/>
              </w:rPr>
              <w:t>法定代表人（负责人）</w:t>
            </w:r>
            <w:r>
              <w:rPr>
                <w:rFonts w:hint="eastAsia" w:ascii="等线" w:hAnsi="等线" w:eastAsia="等线" w:cs="等线"/>
                <w:bCs/>
                <w:sz w:val="28"/>
                <w:szCs w:val="28"/>
                <w:highlight w:val="none"/>
              </w:rPr>
              <w:t>授权委托书原件，否则磋商小组将拒绝其参与磋商。</w:t>
            </w:r>
          </w:p>
        </w:tc>
      </w:tr>
      <w:tr w14:paraId="00398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54" w:type="pct"/>
            <w:noWrap w:val="0"/>
            <w:vAlign w:val="center"/>
          </w:tcPr>
          <w:p w14:paraId="21A98F33">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28.1</w:t>
            </w:r>
          </w:p>
        </w:tc>
        <w:tc>
          <w:tcPr>
            <w:tcW w:w="4445" w:type="pct"/>
            <w:noWrap w:val="0"/>
            <w:vAlign w:val="center"/>
          </w:tcPr>
          <w:p w14:paraId="1CD6010D">
            <w:pPr>
              <w:pStyle w:val="11"/>
              <w:spacing w:afterLines="0" w:line="360" w:lineRule="auto"/>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履约保证金金额：每分标按成交金额的</w:t>
            </w:r>
            <w:r>
              <w:rPr>
                <w:rFonts w:hint="eastAsia" w:ascii="等线" w:hAnsi="等线" w:eastAsia="等线" w:cs="等线"/>
                <w:sz w:val="28"/>
                <w:szCs w:val="28"/>
                <w:highlight w:val="none"/>
                <w:u w:val="single"/>
              </w:rPr>
              <w:t xml:space="preserve"> 0  </w:t>
            </w:r>
            <w:r>
              <w:rPr>
                <w:rFonts w:hint="eastAsia" w:ascii="等线" w:hAnsi="等线" w:eastAsia="等线" w:cs="等线"/>
                <w:sz w:val="28"/>
                <w:szCs w:val="28"/>
                <w:highlight w:val="none"/>
              </w:rPr>
              <w:t>%。</w:t>
            </w:r>
          </w:p>
        </w:tc>
      </w:tr>
      <w:tr w14:paraId="1FC57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4B4A2398">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29.1</w:t>
            </w:r>
          </w:p>
        </w:tc>
        <w:tc>
          <w:tcPr>
            <w:tcW w:w="4445" w:type="pct"/>
            <w:noWrap w:val="0"/>
            <w:vAlign w:val="center"/>
          </w:tcPr>
          <w:p w14:paraId="54A1364D">
            <w:pPr>
              <w:autoSpaceDE w:val="0"/>
              <w:autoSpaceDN w:val="0"/>
              <w:snapToGrid w:val="0"/>
              <w:spacing w:afterLines="0" w:line="360" w:lineRule="auto"/>
              <w:ind w:firstLineChars="0"/>
              <w:jc w:val="both"/>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 xml:space="preserve">签订合同携带的证明材料： </w:t>
            </w:r>
          </w:p>
          <w:p w14:paraId="7DBB77D2">
            <w:pPr>
              <w:autoSpaceDE w:val="0"/>
              <w:autoSpaceDN w:val="0"/>
              <w:snapToGrid w:val="0"/>
              <w:spacing w:afterLines="0" w:line="360" w:lineRule="auto"/>
              <w:ind w:firstLineChars="0"/>
              <w:jc w:val="both"/>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委托代理人负责签订合同的，须携带授权委托书及委托代理人身份证原件等其他资格证件。</w:t>
            </w:r>
          </w:p>
          <w:p w14:paraId="2ABD806C">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lang w:eastAsia="zh-CN"/>
              </w:rPr>
              <w:t>法定代表人（负责人）</w:t>
            </w:r>
            <w:r>
              <w:rPr>
                <w:rFonts w:hint="eastAsia" w:ascii="等线" w:hAnsi="等线" w:eastAsia="等线" w:cs="等线"/>
                <w:sz w:val="28"/>
                <w:szCs w:val="28"/>
                <w:highlight w:val="none"/>
              </w:rPr>
              <w:t>负责签订合同的，须携带</w:t>
            </w:r>
            <w:r>
              <w:rPr>
                <w:rFonts w:hint="eastAsia" w:ascii="等线" w:hAnsi="等线" w:eastAsia="等线" w:cs="等线"/>
                <w:sz w:val="28"/>
                <w:szCs w:val="28"/>
                <w:highlight w:val="none"/>
                <w:lang w:eastAsia="zh-CN"/>
              </w:rPr>
              <w:t>法定代表人（负责人）</w:t>
            </w:r>
            <w:r>
              <w:rPr>
                <w:rFonts w:hint="eastAsia" w:ascii="等线" w:hAnsi="等线" w:eastAsia="等线" w:cs="等线"/>
                <w:sz w:val="28"/>
                <w:szCs w:val="28"/>
                <w:highlight w:val="none"/>
              </w:rPr>
              <w:t>身份证明原件及身份证原件等其他证明材料。</w:t>
            </w:r>
          </w:p>
        </w:tc>
      </w:tr>
      <w:tr w14:paraId="1A6B5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07FF48DC">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31.2</w:t>
            </w:r>
          </w:p>
        </w:tc>
        <w:tc>
          <w:tcPr>
            <w:tcW w:w="4445" w:type="pct"/>
            <w:noWrap w:val="0"/>
            <w:vAlign w:val="center"/>
          </w:tcPr>
          <w:p w14:paraId="0B9D370A">
            <w:pPr>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接收质疑函方式：以书面形式</w:t>
            </w:r>
          </w:p>
          <w:p w14:paraId="6DB2C707">
            <w:pPr>
              <w:pStyle w:val="17"/>
              <w:snapToGrid w:val="0"/>
              <w:spacing w:afterLines="0" w:line="360" w:lineRule="auto"/>
              <w:ind w:firstLineChars="0"/>
              <w:jc w:val="both"/>
              <w:rPr>
                <w:rFonts w:hint="eastAsia" w:ascii="等线" w:hAnsi="等线" w:eastAsia="等线" w:cs="等线"/>
                <w:kern w:val="2"/>
                <w:sz w:val="28"/>
                <w:szCs w:val="28"/>
                <w:highlight w:val="none"/>
              </w:rPr>
            </w:pPr>
            <w:r>
              <w:rPr>
                <w:rFonts w:hint="eastAsia" w:ascii="等线" w:hAnsi="等线" w:eastAsia="等线" w:cs="等线"/>
                <w:kern w:val="2"/>
                <w:sz w:val="28"/>
                <w:szCs w:val="28"/>
                <w:highlight w:val="none"/>
              </w:rPr>
              <w:t>质疑联系部门及联系方式：</w:t>
            </w:r>
          </w:p>
          <w:p w14:paraId="139FEA69">
            <w:pPr>
              <w:pStyle w:val="17"/>
              <w:snapToGrid w:val="0"/>
              <w:spacing w:afterLines="0" w:line="360" w:lineRule="auto"/>
              <w:ind w:firstLineChars="0"/>
              <w:jc w:val="both"/>
              <w:rPr>
                <w:rFonts w:hint="eastAsia" w:ascii="等线" w:hAnsi="等线" w:eastAsia="等线" w:cs="等线"/>
                <w:kern w:val="2"/>
                <w:sz w:val="28"/>
                <w:szCs w:val="28"/>
                <w:highlight w:val="none"/>
              </w:rPr>
            </w:pPr>
            <w:r>
              <w:rPr>
                <w:rFonts w:hint="eastAsia" w:ascii="等线" w:hAnsi="等线" w:eastAsia="等线" w:cs="等线"/>
                <w:kern w:val="2"/>
                <w:sz w:val="28"/>
                <w:szCs w:val="28"/>
                <w:highlight w:val="none"/>
                <w:lang w:val="en-US" w:eastAsia="zh-CN"/>
              </w:rPr>
              <w:t>单位名称：</w:t>
            </w:r>
            <w:r>
              <w:rPr>
                <w:rFonts w:hint="eastAsia" w:ascii="等线" w:hAnsi="等线" w:eastAsia="等线" w:cs="等线"/>
                <w:kern w:val="2"/>
                <w:sz w:val="28"/>
                <w:szCs w:val="28"/>
                <w:highlight w:val="none"/>
              </w:rPr>
              <w:t>广西隆泰招标代理有限公司</w:t>
            </w:r>
          </w:p>
          <w:p w14:paraId="296926CC">
            <w:pPr>
              <w:pStyle w:val="17"/>
              <w:snapToGrid w:val="0"/>
              <w:spacing w:afterLines="0" w:line="360" w:lineRule="auto"/>
              <w:ind w:firstLineChars="0"/>
              <w:jc w:val="both"/>
              <w:rPr>
                <w:rFonts w:hint="eastAsia" w:ascii="等线" w:hAnsi="等线" w:eastAsia="等线" w:cs="等线"/>
                <w:kern w:val="2"/>
                <w:sz w:val="28"/>
                <w:szCs w:val="28"/>
                <w:highlight w:val="none"/>
              </w:rPr>
            </w:pPr>
            <w:r>
              <w:rPr>
                <w:rFonts w:hint="eastAsia" w:ascii="等线" w:hAnsi="等线" w:eastAsia="等线" w:cs="等线"/>
                <w:kern w:val="2"/>
                <w:sz w:val="28"/>
                <w:szCs w:val="28"/>
                <w:highlight w:val="none"/>
              </w:rPr>
              <w:t>联系电话：0771-7883434，</w:t>
            </w:r>
          </w:p>
          <w:p w14:paraId="75832578">
            <w:pPr>
              <w:pStyle w:val="17"/>
              <w:snapToGrid w:val="0"/>
              <w:spacing w:afterLines="0" w:line="360" w:lineRule="auto"/>
              <w:ind w:firstLineChars="0"/>
              <w:jc w:val="both"/>
              <w:rPr>
                <w:rFonts w:hint="eastAsia" w:ascii="等线" w:hAnsi="等线" w:eastAsia="等线" w:cs="等线"/>
                <w:kern w:val="2"/>
                <w:sz w:val="28"/>
                <w:szCs w:val="28"/>
                <w:highlight w:val="none"/>
                <w:lang w:eastAsia="zh-CN"/>
              </w:rPr>
            </w:pPr>
            <w:r>
              <w:rPr>
                <w:rFonts w:hint="eastAsia" w:ascii="等线" w:hAnsi="等线" w:eastAsia="等线" w:cs="等线"/>
                <w:kern w:val="2"/>
                <w:sz w:val="28"/>
                <w:szCs w:val="28"/>
                <w:highlight w:val="none"/>
              </w:rPr>
              <w:t>通讯地址：</w:t>
            </w:r>
            <w:r>
              <w:rPr>
                <w:rFonts w:hint="eastAsia" w:ascii="等线" w:hAnsi="等线" w:eastAsia="等线" w:cs="等线"/>
                <w:kern w:val="2"/>
                <w:sz w:val="28"/>
                <w:szCs w:val="28"/>
                <w:highlight w:val="none"/>
                <w:lang w:eastAsia="zh-CN"/>
              </w:rPr>
              <w:t>崇左市花山路（嘉苑小区）R组团R-08号</w:t>
            </w:r>
          </w:p>
          <w:p w14:paraId="29D7A4A3">
            <w:pPr>
              <w:autoSpaceDE w:val="0"/>
              <w:autoSpaceDN w:val="0"/>
              <w:snapToGrid w:val="0"/>
              <w:spacing w:afterLines="0" w:line="360" w:lineRule="auto"/>
              <w:ind w:firstLineChars="0"/>
              <w:jc w:val="both"/>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业务时间：上午8时00分到12时00分，下午</w:t>
            </w:r>
            <w:r>
              <w:rPr>
                <w:rFonts w:hint="eastAsia" w:ascii="等线" w:hAnsi="等线" w:eastAsia="等线" w:cs="等线"/>
                <w:sz w:val="28"/>
                <w:szCs w:val="28"/>
                <w:highlight w:val="none"/>
                <w:lang w:val="en-US" w:eastAsia="zh-CN"/>
              </w:rPr>
              <w:t>15</w:t>
            </w:r>
            <w:r>
              <w:rPr>
                <w:rFonts w:hint="eastAsia" w:ascii="等线" w:hAnsi="等线" w:eastAsia="等线" w:cs="等线"/>
                <w:sz w:val="28"/>
                <w:szCs w:val="28"/>
                <w:highlight w:val="none"/>
              </w:rPr>
              <w:t>时00分到</w:t>
            </w:r>
            <w:r>
              <w:rPr>
                <w:rFonts w:hint="eastAsia" w:ascii="等线" w:hAnsi="等线" w:eastAsia="等线" w:cs="等线"/>
                <w:sz w:val="28"/>
                <w:szCs w:val="28"/>
                <w:highlight w:val="none"/>
                <w:lang w:val="en-US" w:eastAsia="zh-CN"/>
              </w:rPr>
              <w:t>18</w:t>
            </w:r>
            <w:r>
              <w:rPr>
                <w:rFonts w:hint="eastAsia" w:ascii="等线" w:hAnsi="等线" w:eastAsia="等线" w:cs="等线"/>
                <w:sz w:val="28"/>
                <w:szCs w:val="28"/>
                <w:highlight w:val="none"/>
              </w:rPr>
              <w:t>时00分，业务时间以外、双休日和法定节假日不办理业务。</w:t>
            </w:r>
          </w:p>
        </w:tc>
      </w:tr>
      <w:tr w14:paraId="79DA2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15AC9208">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32.1</w:t>
            </w:r>
          </w:p>
        </w:tc>
        <w:tc>
          <w:tcPr>
            <w:tcW w:w="4445" w:type="pct"/>
            <w:noWrap w:val="0"/>
            <w:vAlign w:val="center"/>
          </w:tcPr>
          <w:p w14:paraId="0A42AB67">
            <w:pPr>
              <w:pStyle w:val="17"/>
              <w:numPr>
                <w:ilvl w:val="0"/>
                <w:numId w:val="4"/>
              </w:numPr>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采购代理费支付方式：</w:t>
            </w:r>
          </w:p>
          <w:p w14:paraId="08F39001">
            <w:pPr>
              <w:pStyle w:val="17"/>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本项目代理服务费由</w:t>
            </w:r>
            <w:r>
              <w:rPr>
                <w:rFonts w:hint="eastAsia" w:ascii="等线" w:hAnsi="等线" w:eastAsia="等线" w:cs="等线"/>
                <w:sz w:val="28"/>
                <w:szCs w:val="28"/>
                <w:highlight w:val="none"/>
                <w:u w:val="single"/>
              </w:rPr>
              <w:t>成交供应商</w:t>
            </w:r>
            <w:r>
              <w:rPr>
                <w:rFonts w:hint="eastAsia" w:ascii="等线" w:hAnsi="等线" w:eastAsia="等线" w:cs="等线"/>
                <w:sz w:val="28"/>
                <w:szCs w:val="28"/>
                <w:highlight w:val="none"/>
              </w:rPr>
              <w:t>领取成交通知书前，一次性向采购代理机构支付。</w:t>
            </w:r>
          </w:p>
          <w:p w14:paraId="10081009">
            <w:pPr>
              <w:pStyle w:val="17"/>
              <w:numPr>
                <w:ilvl w:val="0"/>
                <w:numId w:val="4"/>
              </w:numPr>
              <w:snapToGrid w:val="0"/>
              <w:spacing w:afterLines="0" w:line="360" w:lineRule="auto"/>
              <w:ind w:firstLine="0" w:firstLineChars="0"/>
              <w:jc w:val="both"/>
              <w:rPr>
                <w:rFonts w:hint="eastAsia" w:ascii="等线" w:hAnsi="等线" w:eastAsia="等线" w:cs="等线"/>
                <w:sz w:val="28"/>
                <w:szCs w:val="28"/>
                <w:highlight w:val="none"/>
              </w:rPr>
            </w:pPr>
            <w:r>
              <w:rPr>
                <w:rFonts w:hint="eastAsia" w:ascii="等线" w:hAnsi="等线" w:eastAsia="等线" w:cs="等线"/>
                <w:sz w:val="28"/>
                <w:szCs w:val="28"/>
                <w:highlight w:val="none"/>
              </w:rPr>
              <w:t>采购代理费收取标准：</w:t>
            </w:r>
          </w:p>
          <w:p w14:paraId="42B076AD">
            <w:pPr>
              <w:pStyle w:val="17"/>
              <w:snapToGrid w:val="0"/>
              <w:spacing w:afterLines="0" w:line="360" w:lineRule="auto"/>
              <w:ind w:firstLineChars="0"/>
              <w:jc w:val="both"/>
              <w:rPr>
                <w:rFonts w:hint="eastAsia" w:ascii="等线" w:hAnsi="等线" w:eastAsia="等线" w:cs="等线"/>
                <w:sz w:val="28"/>
                <w:szCs w:val="28"/>
                <w:highlight w:val="none"/>
                <w:u w:val="single"/>
              </w:rPr>
            </w:pPr>
            <w:r>
              <w:rPr>
                <w:rFonts w:hint="eastAsia" w:ascii="等线" w:hAnsi="等线" w:eastAsia="等线" w:cs="等线"/>
                <w:sz w:val="28"/>
                <w:szCs w:val="28"/>
                <w:highlight w:val="none"/>
              </w:rPr>
              <w:t>成交金额为计费额，按本须知正文第31.2条规定的收费计算标准（□货物类/☑服务类/□工程类）采用差额定率累进法计算出收费基准价格，采购代理收费以收费基准价格收取。</w:t>
            </w:r>
          </w:p>
        </w:tc>
      </w:tr>
      <w:tr w14:paraId="4E259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3A021A78">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33.1</w:t>
            </w:r>
          </w:p>
        </w:tc>
        <w:tc>
          <w:tcPr>
            <w:tcW w:w="4445" w:type="pct"/>
            <w:noWrap w:val="0"/>
            <w:vAlign w:val="center"/>
          </w:tcPr>
          <w:p w14:paraId="6EB3594D">
            <w:pPr>
              <w:pStyle w:val="17"/>
              <w:adjustRightInd w:val="0"/>
              <w:snapToGrid w:val="0"/>
              <w:spacing w:afterLines="0" w:line="360" w:lineRule="auto"/>
              <w:ind w:firstLine="0" w:firstLineChars="0"/>
              <w:jc w:val="both"/>
              <w:rPr>
                <w:rFonts w:hint="eastAsia" w:ascii="等线" w:hAnsi="等线" w:eastAsia="等线" w:cs="等线"/>
                <w:kern w:val="2"/>
                <w:sz w:val="28"/>
                <w:szCs w:val="28"/>
                <w:highlight w:val="none"/>
              </w:rPr>
            </w:pPr>
            <w:r>
              <w:rPr>
                <w:rFonts w:hint="eastAsia" w:ascii="等线" w:hAnsi="等线" w:eastAsia="等线" w:cs="等线"/>
                <w:sz w:val="28"/>
                <w:szCs w:val="28"/>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69A5A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54" w:type="pct"/>
            <w:noWrap w:val="0"/>
            <w:vAlign w:val="center"/>
          </w:tcPr>
          <w:p w14:paraId="5AC81153">
            <w:pPr>
              <w:spacing w:line="360" w:lineRule="auto"/>
              <w:jc w:val="center"/>
              <w:rPr>
                <w:rFonts w:hint="eastAsia" w:ascii="等线" w:hAnsi="等线" w:eastAsia="等线" w:cs="等线"/>
                <w:sz w:val="28"/>
                <w:szCs w:val="28"/>
                <w:highlight w:val="none"/>
              </w:rPr>
            </w:pPr>
            <w:r>
              <w:rPr>
                <w:rFonts w:hint="eastAsia" w:ascii="等线" w:hAnsi="等线" w:eastAsia="等线" w:cs="等线"/>
                <w:sz w:val="28"/>
                <w:szCs w:val="28"/>
                <w:highlight w:val="none"/>
              </w:rPr>
              <w:t>33.2</w:t>
            </w:r>
          </w:p>
        </w:tc>
        <w:tc>
          <w:tcPr>
            <w:tcW w:w="4445" w:type="pct"/>
            <w:noWrap w:val="0"/>
            <w:vAlign w:val="center"/>
          </w:tcPr>
          <w:p w14:paraId="414C15CE">
            <w:pPr>
              <w:pStyle w:val="17"/>
              <w:numPr>
                <w:ilvl w:val="0"/>
                <w:numId w:val="0"/>
              </w:numPr>
              <w:adjustRightInd w:val="0"/>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b w:val="0"/>
                <w:bCs w:val="0"/>
                <w:kern w:val="0"/>
                <w:sz w:val="28"/>
                <w:szCs w:val="28"/>
                <w:highlight w:val="none"/>
                <w:lang w:val="en-US" w:eastAsia="zh-CN" w:bidi="ar-SA"/>
              </w:rPr>
              <w:t>1．</w:t>
            </w:r>
            <w:r>
              <w:rPr>
                <w:rFonts w:hint="eastAsia" w:ascii="等线" w:hAnsi="等线" w:eastAsia="等线" w:cs="等线"/>
                <w:sz w:val="28"/>
                <w:szCs w:val="28"/>
                <w:highlight w:val="none"/>
              </w:rPr>
              <w:t>本磋商文件中描述供应商的“公章”是指根据我国对公章的管理规定，用供应商法定主体行为名称制作的印章。</w:t>
            </w:r>
          </w:p>
          <w:p w14:paraId="22A29A92">
            <w:pPr>
              <w:pStyle w:val="17"/>
              <w:numPr>
                <w:ilvl w:val="0"/>
                <w:numId w:val="0"/>
              </w:numPr>
              <w:adjustRightInd w:val="0"/>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b w:val="0"/>
                <w:bCs w:val="0"/>
                <w:kern w:val="0"/>
                <w:sz w:val="28"/>
                <w:szCs w:val="28"/>
                <w:highlight w:val="none"/>
                <w:lang w:val="en-US" w:eastAsia="zh-CN" w:bidi="ar-SA"/>
              </w:rPr>
              <w:t>2．</w:t>
            </w:r>
            <w:r>
              <w:rPr>
                <w:rFonts w:hint="eastAsia" w:ascii="等线" w:hAnsi="等线" w:eastAsia="等线" w:cs="等线"/>
                <w:sz w:val="28"/>
                <w:szCs w:val="28"/>
                <w:highlight w:val="none"/>
              </w:rPr>
              <w:t>供应商为其他组织时，本磋商文件规定的</w:t>
            </w:r>
            <w:r>
              <w:rPr>
                <w:rFonts w:hint="eastAsia" w:ascii="等线" w:hAnsi="等线" w:eastAsia="等线" w:cs="等线"/>
                <w:sz w:val="28"/>
                <w:szCs w:val="28"/>
                <w:highlight w:val="none"/>
                <w:lang w:eastAsia="zh-CN"/>
              </w:rPr>
              <w:t>法定代表人（负责人）</w:t>
            </w:r>
            <w:r>
              <w:rPr>
                <w:rFonts w:hint="eastAsia" w:ascii="等线" w:hAnsi="等线" w:eastAsia="等线" w:cs="等线"/>
                <w:sz w:val="28"/>
                <w:szCs w:val="28"/>
                <w:highlight w:val="none"/>
              </w:rPr>
              <w:t>指负责人。本磋商文件所称负责人是指参加竞标的其他组织营业执照上的负责人。</w:t>
            </w:r>
          </w:p>
          <w:p w14:paraId="61A8BAE2">
            <w:pPr>
              <w:pStyle w:val="17"/>
              <w:numPr>
                <w:ilvl w:val="0"/>
                <w:numId w:val="0"/>
              </w:numPr>
              <w:adjustRightInd w:val="0"/>
              <w:snapToGrid w:val="0"/>
              <w:spacing w:afterLines="0" w:line="360" w:lineRule="auto"/>
              <w:ind w:firstLineChars="0"/>
              <w:jc w:val="both"/>
              <w:rPr>
                <w:rFonts w:hint="eastAsia" w:ascii="等线" w:hAnsi="等线" w:eastAsia="等线" w:cs="等线"/>
                <w:color w:val="auto"/>
                <w:sz w:val="28"/>
                <w:szCs w:val="28"/>
                <w:highlight w:val="none"/>
              </w:rPr>
            </w:pPr>
            <w:r>
              <w:rPr>
                <w:rFonts w:hint="eastAsia" w:ascii="等线" w:hAnsi="等线" w:eastAsia="等线" w:cs="等线"/>
                <w:b w:val="0"/>
                <w:bCs w:val="0"/>
                <w:color w:val="auto"/>
                <w:kern w:val="0"/>
                <w:sz w:val="28"/>
                <w:szCs w:val="28"/>
                <w:highlight w:val="none"/>
                <w:lang w:val="en-US" w:eastAsia="zh-CN" w:bidi="ar-SA"/>
              </w:rPr>
              <w:t>3．</w:t>
            </w:r>
            <w:r>
              <w:rPr>
                <w:rFonts w:hint="eastAsia" w:ascii="等线" w:hAnsi="等线" w:eastAsia="等线" w:cs="等线"/>
                <w:color w:val="auto"/>
                <w:sz w:val="28"/>
                <w:szCs w:val="28"/>
                <w:highlight w:val="none"/>
              </w:rPr>
              <w:t>本磋商文件中描述供应商的“签字”</w:t>
            </w:r>
            <w:r>
              <w:rPr>
                <w:rFonts w:hint="eastAsia" w:ascii="等线" w:hAnsi="等线" w:eastAsia="等线" w:cs="等线"/>
                <w:b w:val="0"/>
                <w:bCs w:val="0"/>
                <w:color w:val="auto"/>
                <w:sz w:val="28"/>
                <w:szCs w:val="28"/>
                <w:highlight w:val="none"/>
                <w:lang w:val="en-US" w:eastAsia="zh-CN"/>
              </w:rPr>
              <w:t>是指供应商的法定代表人（负责人）或者委托代理人亲自在文件规定签署处亲笔写上个人的名字或者电子签名的行为。</w:t>
            </w:r>
          </w:p>
          <w:p w14:paraId="6C00D5A7">
            <w:pPr>
              <w:pStyle w:val="17"/>
              <w:numPr>
                <w:ilvl w:val="0"/>
                <w:numId w:val="0"/>
              </w:numPr>
              <w:adjustRightInd w:val="0"/>
              <w:snapToGrid w:val="0"/>
              <w:spacing w:afterLines="0" w:line="360" w:lineRule="auto"/>
              <w:ind w:firstLineChars="0"/>
              <w:jc w:val="both"/>
              <w:rPr>
                <w:rFonts w:hint="eastAsia" w:ascii="等线" w:hAnsi="等线" w:eastAsia="等线" w:cs="等线"/>
                <w:sz w:val="28"/>
                <w:szCs w:val="28"/>
                <w:highlight w:val="none"/>
              </w:rPr>
            </w:pPr>
            <w:r>
              <w:rPr>
                <w:rFonts w:hint="eastAsia" w:ascii="等线" w:hAnsi="等线" w:eastAsia="等线" w:cs="等线"/>
                <w:b w:val="0"/>
                <w:bCs w:val="0"/>
                <w:kern w:val="0"/>
                <w:sz w:val="28"/>
                <w:szCs w:val="28"/>
                <w:highlight w:val="none"/>
                <w:lang w:val="en-US" w:eastAsia="zh-CN" w:bidi="ar-SA"/>
              </w:rPr>
              <w:t>4．</w:t>
            </w:r>
            <w:r>
              <w:rPr>
                <w:rFonts w:hint="eastAsia" w:ascii="等线" w:hAnsi="等线" w:eastAsia="等线" w:cs="等线"/>
                <w:sz w:val="28"/>
                <w:szCs w:val="28"/>
                <w:highlight w:val="none"/>
              </w:rPr>
              <w:t>本磋商文件所称的“以上”“以下”“以内”“届满”，包括本数；所称的“不满”“超过”“以外”，不包括本数。</w:t>
            </w:r>
          </w:p>
        </w:tc>
      </w:tr>
    </w:tbl>
    <w:p w14:paraId="6604C69D">
      <w:pPr>
        <w:rPr>
          <w:highlight w:val="none"/>
        </w:rPr>
      </w:pPr>
    </w:p>
    <w:p w14:paraId="6124B9B9">
      <w:pPr>
        <w:spacing w:line="520" w:lineRule="atLeast"/>
        <w:ind w:firstLineChars="0"/>
        <w:jc w:val="center"/>
        <w:rPr>
          <w:rFonts w:hint="eastAsia" w:ascii="等线" w:hAnsi="等线" w:eastAsia="等线" w:cs="等线"/>
          <w:b/>
          <w:color w:val="000000"/>
          <w:sz w:val="28"/>
          <w:szCs w:val="28"/>
          <w:highlight w:val="none"/>
        </w:rPr>
      </w:pPr>
      <w:r>
        <w:rPr>
          <w:rFonts w:ascii="宋体" w:hAnsi="宋体"/>
          <w:b/>
          <w:color w:val="000000"/>
          <w:sz w:val="32"/>
          <w:szCs w:val="32"/>
          <w:highlight w:val="none"/>
        </w:rPr>
        <w:br w:type="page"/>
      </w:r>
      <w:r>
        <w:rPr>
          <w:rFonts w:hint="eastAsia" w:ascii="等线" w:hAnsi="等线" w:eastAsia="等线" w:cs="等线"/>
          <w:b/>
          <w:sz w:val="28"/>
          <w:szCs w:val="28"/>
          <w:highlight w:val="none"/>
        </w:rPr>
        <w:t>供应商须知正文</w:t>
      </w:r>
    </w:p>
    <w:p w14:paraId="354EE6EF">
      <w:pPr>
        <w:pStyle w:val="4"/>
        <w:keepNext w:val="0"/>
        <w:keepLines w:val="0"/>
        <w:wordWrap w:val="0"/>
        <w:topLinePunct/>
        <w:spacing w:before="0" w:after="0" w:line="560" w:lineRule="atLeast"/>
        <w:ind w:firstLineChars="0"/>
        <w:jc w:val="both"/>
        <w:rPr>
          <w:rFonts w:hint="eastAsia" w:ascii="等线" w:hAnsi="等线" w:eastAsia="等线" w:cs="等线"/>
          <w:b/>
          <w:sz w:val="28"/>
          <w:szCs w:val="28"/>
          <w:highlight w:val="none"/>
        </w:rPr>
      </w:pPr>
      <w:r>
        <w:rPr>
          <w:rFonts w:hint="eastAsia" w:ascii="等线" w:hAnsi="等线" w:eastAsia="等线" w:cs="等线"/>
          <w:b/>
          <w:sz w:val="28"/>
          <w:szCs w:val="28"/>
          <w:highlight w:val="none"/>
        </w:rPr>
        <w:t>一、总则</w:t>
      </w:r>
    </w:p>
    <w:p w14:paraId="12AA8AB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w:t>
      </w:r>
      <w:r>
        <w:rPr>
          <w:rFonts w:hint="eastAsia" w:ascii="等线" w:hAnsi="等线" w:eastAsia="等线" w:cs="等线"/>
          <w:b/>
          <w:bCs/>
          <w:color w:val="000000"/>
          <w:sz w:val="28"/>
          <w:szCs w:val="28"/>
          <w:highlight w:val="none"/>
        </w:rPr>
        <w:t>适用范围</w:t>
      </w:r>
    </w:p>
    <w:p w14:paraId="244C989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48B8A1AF">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1.2</w:t>
      </w:r>
      <w:r>
        <w:rPr>
          <w:rFonts w:hint="eastAsia" w:ascii="等线" w:hAnsi="等线" w:eastAsia="等线" w:cs="等线"/>
          <w:color w:val="000000"/>
          <w:spacing w:val="-6"/>
          <w:sz w:val="28"/>
          <w:szCs w:val="28"/>
          <w:highlight w:val="none"/>
        </w:rPr>
        <w:t>本竞争性磋商文件（以下简称磋商文件）适用于本项目的所有采购程序和环节（法律、法规另有规定的，从其规定）。</w:t>
      </w:r>
    </w:p>
    <w:p w14:paraId="06FBE101">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w:t>
      </w:r>
      <w:r>
        <w:rPr>
          <w:rFonts w:hint="eastAsia" w:ascii="等线" w:hAnsi="等线" w:eastAsia="等线" w:cs="等线"/>
          <w:b/>
          <w:bCs/>
          <w:color w:val="000000"/>
          <w:sz w:val="28"/>
          <w:szCs w:val="28"/>
          <w:highlight w:val="none"/>
        </w:rPr>
        <w:t>定义</w:t>
      </w:r>
    </w:p>
    <w:p w14:paraId="2D530936">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2.1“采购人”是指依法进行政府采购的国家机关、事业单位、团体组织。</w:t>
      </w:r>
    </w:p>
    <w:p w14:paraId="7FEAB6B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2.2“采购代理机构”是指政府采购代理机构（以下简称采购代理机构）是指集中采购机构以外、受采购人委托从事政府采购代理业务的社会中介机构。</w:t>
      </w:r>
    </w:p>
    <w:p w14:paraId="29FF8A0E">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2.3“供应商”是指向采购人提供货物、工程或者服务的法人、其他组织。</w:t>
      </w:r>
    </w:p>
    <w:p w14:paraId="46AAE88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2.4“服务”是指除货物和工程以外的其他政府采购对象。</w:t>
      </w:r>
    </w:p>
    <w:p w14:paraId="74581EE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2.5“竞标”是指供应商按照本项目竞争性磋商公告规定的方式获取磋商文件、提交响应文件并希望获得标的的行为。</w:t>
      </w:r>
    </w:p>
    <w:p w14:paraId="55E8CA00">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2.6“响应文件”是指：供应商应用广西政府采购网</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系统兼容的响应文件制作软件，根据磋商文件要求编制完成的响应文件。本磋商文件所述“响应文件 ”即指“电子响应文件”。</w:t>
      </w:r>
    </w:p>
    <w:p w14:paraId="09458C0F">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2.7“备份响应文件”是指：供应商在响应文件制作软件生成电子标书时，系统自动生成的备份标书，仅用于供应商解密标书异常时紧急使用。</w:t>
      </w:r>
    </w:p>
    <w:p w14:paraId="784B724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2.8“实质性要求”是指磋商文件中已经指明不满足则响应文件按无效响应处理的条款，或者不能负偏离的条款，或者采购需求中带“▲”的条款。</w:t>
      </w:r>
    </w:p>
    <w:p w14:paraId="10DF3FC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2.9“正偏离”，是指响应文件对磋商文件“采购需求”中有关条款作出的响应优于条款要求并有利于采购人的情形。</w:t>
      </w:r>
    </w:p>
    <w:p w14:paraId="4A10EF6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2.10“负偏离”，是指响应文件对磋商文件“采购需求”中有关条款作出的响应不满足条款要求，导致采购人要求不能得到满足的情形。</w:t>
      </w:r>
    </w:p>
    <w:p w14:paraId="454C8E0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2.11“允许负偏离的条款”是指采购需求中的不属于“实质性要求”的条款。</w:t>
      </w:r>
    </w:p>
    <w:p w14:paraId="7220419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2.12“书面形式”是指合同书、信件和数据电文（包括电报、电传、传真、电子数据交换和电子邮件）等可以有形地表现所载内容的形式。</w:t>
      </w:r>
    </w:p>
    <w:p w14:paraId="3E32819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2.13“首次报价”是指供应商提交的首次响应文件中的报价。</w:t>
      </w:r>
    </w:p>
    <w:p w14:paraId="34D3C4A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2.14“评审价”是指供应商提交的最后报价并经修正（如有）和政策功能价格扣除（如有）后的价格。</w:t>
      </w:r>
    </w:p>
    <w:p w14:paraId="2AE28985">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3.</w:t>
      </w:r>
      <w:r>
        <w:rPr>
          <w:rFonts w:hint="eastAsia" w:ascii="等线" w:hAnsi="等线" w:eastAsia="等线" w:cs="等线"/>
          <w:b/>
          <w:bCs/>
          <w:color w:val="000000"/>
          <w:sz w:val="28"/>
          <w:szCs w:val="28"/>
          <w:highlight w:val="none"/>
        </w:rPr>
        <w:t>供应商的资格条件</w:t>
      </w:r>
    </w:p>
    <w:p w14:paraId="58031BA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供应商的资格条件详见“供应商须知前附表”。</w:t>
      </w:r>
    </w:p>
    <w:p w14:paraId="6623E2F1">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4.</w:t>
      </w:r>
      <w:r>
        <w:rPr>
          <w:rFonts w:hint="eastAsia" w:ascii="等线" w:hAnsi="等线" w:eastAsia="等线" w:cs="等线"/>
          <w:b/>
          <w:bCs/>
          <w:color w:val="000000"/>
          <w:sz w:val="28"/>
          <w:szCs w:val="28"/>
          <w:highlight w:val="none"/>
        </w:rPr>
        <w:t>竞标费用</w:t>
      </w:r>
    </w:p>
    <w:p w14:paraId="7CCB12D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供应商应承担参与本次采购活动有关的所有费用，包括但不限于获取磋商文件、勘查现场、编制和提交响应文件、参加磋商与应答、签订合同等，不论竞标结果如何，均应自行承担。</w:t>
      </w:r>
    </w:p>
    <w:p w14:paraId="6B45696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5.</w:t>
      </w:r>
      <w:r>
        <w:rPr>
          <w:rFonts w:hint="eastAsia" w:ascii="等线" w:hAnsi="等线" w:eastAsia="等线" w:cs="等线"/>
          <w:b/>
          <w:bCs/>
          <w:color w:val="000000"/>
          <w:sz w:val="28"/>
          <w:szCs w:val="28"/>
          <w:highlight w:val="none"/>
        </w:rPr>
        <w:t>联合体竞标</w:t>
      </w:r>
    </w:p>
    <w:p w14:paraId="1134130A">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5.1本项目是否接受联合体竞标，详见“供应商须知前附表”。</w:t>
      </w:r>
    </w:p>
    <w:p w14:paraId="3F3ACBA5">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5.2如接受联合体竞标，联合体竞标要求详见“供应商须知前附表”。</w:t>
      </w:r>
    </w:p>
    <w:p w14:paraId="220765D3">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6.</w:t>
      </w:r>
      <w:r>
        <w:rPr>
          <w:rFonts w:hint="eastAsia" w:ascii="等线" w:hAnsi="等线" w:eastAsia="等线" w:cs="等线"/>
          <w:b/>
          <w:bCs/>
          <w:color w:val="000000"/>
          <w:sz w:val="28"/>
          <w:szCs w:val="28"/>
          <w:highlight w:val="none"/>
        </w:rPr>
        <w:t xml:space="preserve">转包与分包             </w:t>
      </w:r>
    </w:p>
    <w:p w14:paraId="3643859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6.1本项目不允许转包。</w:t>
      </w:r>
    </w:p>
    <w:p w14:paraId="6A65F02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6.2本项目是否允许分包详见“供应商须知前附表”，本项目不允许违法分包。</w:t>
      </w:r>
    </w:p>
    <w:p w14:paraId="3C06A873">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bookmarkStart w:id="98" w:name="_Toc254970532"/>
      <w:bookmarkStart w:id="99" w:name="_Toc254970673"/>
      <w:r>
        <w:rPr>
          <w:rFonts w:hint="eastAsia" w:ascii="等线" w:hAnsi="等线" w:eastAsia="等线" w:cs="等线"/>
          <w:b/>
          <w:bCs/>
          <w:color w:val="000000"/>
          <w:kern w:val="2"/>
          <w:sz w:val="28"/>
          <w:szCs w:val="28"/>
          <w:highlight w:val="none"/>
          <w:lang w:val="en-US" w:eastAsia="zh-CN" w:bidi="ar-SA"/>
        </w:rPr>
        <w:t>7.</w:t>
      </w:r>
      <w:r>
        <w:rPr>
          <w:rFonts w:hint="eastAsia" w:ascii="等线" w:hAnsi="等线" w:eastAsia="等线" w:cs="等线"/>
          <w:b/>
          <w:bCs/>
          <w:color w:val="000000"/>
          <w:sz w:val="28"/>
          <w:szCs w:val="28"/>
          <w:highlight w:val="none"/>
        </w:rPr>
        <w:t>特别说明</w:t>
      </w:r>
      <w:bookmarkEnd w:id="98"/>
      <w:bookmarkEnd w:id="99"/>
    </w:p>
    <w:p w14:paraId="0B717EAF">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bookmarkStart w:id="100" w:name="_8.1提供相同品牌产品且通过资格审查、符合性审查的不同投标人参加同一合"/>
      <w:bookmarkEnd w:id="100"/>
      <w:r>
        <w:rPr>
          <w:rFonts w:hint="eastAsia" w:ascii="等线" w:hAnsi="等线" w:eastAsia="等线" w:cs="等线"/>
          <w:color w:val="000000"/>
          <w:sz w:val="28"/>
          <w:szCs w:val="28"/>
          <w:highlight w:val="none"/>
        </w:rPr>
        <w:t>7.1如果本磋商文件要求供应商提供资格、信誉、荣誉、业绩与企业认证等材料的，则供应商所提供的以上材料必须为供应商所拥有。</w:t>
      </w:r>
    </w:p>
    <w:p w14:paraId="13E41F8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7.2供应商应仔细阅读磋商文件的所有内容，按照磋商文件的要求提交响应文件，并对所提供的全部资料的真实性承担法律责任。</w:t>
      </w:r>
    </w:p>
    <w:p w14:paraId="12D8FC3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1379A5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7.4在政府采购活动中，采购人员及相关人员与供应商有下列利害关系之一的，应当回避：</w:t>
      </w:r>
    </w:p>
    <w:p w14:paraId="18DBD3FF">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参加采购活动前3年内与供应商存在劳动关系；</w:t>
      </w:r>
    </w:p>
    <w:p w14:paraId="681F3F94">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参加采购活动前3年内担任供应商的董事、监事；</w:t>
      </w:r>
    </w:p>
    <w:p w14:paraId="2C0617A5">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(3)</w:t>
      </w:r>
      <w:r>
        <w:rPr>
          <w:rFonts w:hint="eastAsia" w:ascii="等线" w:hAnsi="等线" w:eastAsia="等线" w:cs="等线"/>
          <w:color w:val="000000"/>
          <w:sz w:val="28"/>
          <w:szCs w:val="28"/>
          <w:highlight w:val="none"/>
        </w:rPr>
        <w:t>参加采购活动前3年内是供应商的控股股东或者实际控制人；</w:t>
      </w:r>
    </w:p>
    <w:p w14:paraId="1034F9AF">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(4)</w:t>
      </w:r>
      <w:r>
        <w:rPr>
          <w:rFonts w:hint="eastAsia" w:ascii="等线" w:hAnsi="等线" w:eastAsia="等线" w:cs="等线"/>
          <w:color w:val="000000"/>
          <w:sz w:val="28"/>
          <w:szCs w:val="28"/>
          <w:highlight w:val="none"/>
        </w:rPr>
        <w:t>与供应商的</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或者负责人有夫妻、直系血亲、三代以内旁系血亲或者近姻亲关系；</w:t>
      </w:r>
    </w:p>
    <w:p w14:paraId="0EB1318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(5)</w:t>
      </w:r>
      <w:r>
        <w:rPr>
          <w:rFonts w:hint="eastAsia" w:ascii="等线" w:hAnsi="等线" w:eastAsia="等线" w:cs="等线"/>
          <w:color w:val="000000"/>
          <w:sz w:val="28"/>
          <w:szCs w:val="28"/>
          <w:highlight w:val="none"/>
        </w:rPr>
        <w:t>与供应商有其他可能影响政府采购活动公平、公正进行的关系。</w:t>
      </w:r>
    </w:p>
    <w:p w14:paraId="4787CB07">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F34F50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7.5有下列情形之一的视为供应商相互串通竞标，响应文件将被视为无效：</w:t>
      </w:r>
    </w:p>
    <w:p w14:paraId="6E4CEC51">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不同供应商的响应文件由同一单位或者个人编制；或者不同供应商报名的IP地址一致的；</w:t>
      </w:r>
    </w:p>
    <w:p w14:paraId="24011F45">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不同供应商委托同一单位或者个人办理竞标事宜；</w:t>
      </w:r>
    </w:p>
    <w:p w14:paraId="6666968D">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不同的供应商的响应文件载明的项目管理员为同一个人；</w:t>
      </w:r>
    </w:p>
    <w:p w14:paraId="1CD2ECAF">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(4)</w:t>
      </w:r>
      <w:r>
        <w:rPr>
          <w:rFonts w:hint="eastAsia" w:ascii="等线" w:hAnsi="等线" w:eastAsia="等线" w:cs="等线"/>
          <w:color w:val="000000"/>
          <w:sz w:val="28"/>
          <w:szCs w:val="28"/>
          <w:highlight w:val="none"/>
        </w:rPr>
        <w:t>不同供应商的响应文件异常一致或者报价呈规律性差异；</w:t>
      </w:r>
    </w:p>
    <w:p w14:paraId="2B36D847">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(5)</w:t>
      </w:r>
      <w:r>
        <w:rPr>
          <w:rFonts w:hint="eastAsia" w:ascii="等线" w:hAnsi="等线" w:eastAsia="等线" w:cs="等线"/>
          <w:color w:val="000000"/>
          <w:sz w:val="28"/>
          <w:szCs w:val="28"/>
          <w:highlight w:val="none"/>
        </w:rPr>
        <w:t>不同供应商的响应文件相互混装；</w:t>
      </w:r>
      <w:r>
        <w:rPr>
          <w:rFonts w:hint="eastAsia" w:ascii="等线" w:hAnsi="等线" w:eastAsia="等线" w:cs="等线"/>
          <w:color w:val="000000"/>
          <w:sz w:val="28"/>
          <w:szCs w:val="28"/>
          <w:highlight w:val="none"/>
        </w:rPr>
        <w:tab/>
      </w:r>
    </w:p>
    <w:p w14:paraId="4F2D938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7.6供应商有下列情形之一的，属于恶意串通行为，将报同级监督管理部门：</w:t>
      </w:r>
    </w:p>
    <w:p w14:paraId="3BAA909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（1）供应商直接或者间接从采购人或者采购代理机构处获得其他供应商的相关信息并修改其响应文件；</w:t>
      </w:r>
    </w:p>
    <w:p w14:paraId="4DAC8E66">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（2）供应商按照采购人或者采购代理机构的授意撤换、修改响应文件；</w:t>
      </w:r>
    </w:p>
    <w:p w14:paraId="0ADD95A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（3）供应商之间协商报价、技术方案等响应文件或者响应文件的实质性内容；</w:t>
      </w:r>
    </w:p>
    <w:p w14:paraId="424B161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（4）属于同一集团、协会、商会等组织成员的供应商按照该组织要求协同参加政府采购活动；</w:t>
      </w:r>
    </w:p>
    <w:p w14:paraId="56C3380E">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（5）供应商之间事先约定一致抬高或者压低报价，或者在政府采购活动中事先约定轮流以高价位或者低价位成交，或者事先约定由某一特定供应商成交，然后再参加竞标；</w:t>
      </w:r>
    </w:p>
    <w:p w14:paraId="40A3D29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（6）供应商之间商定部分供应商放弃参加政府采购活动或者放弃成交；</w:t>
      </w:r>
    </w:p>
    <w:p w14:paraId="3D8CAC9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（7）供应商与采购人或者采购代理机构之间、供应商相互之间，为谋求特定供应商成交或者排斥其他供应商的其他串通行为。</w:t>
      </w:r>
    </w:p>
    <w:p w14:paraId="2D60CF23">
      <w:pPr>
        <w:wordWrap w:val="0"/>
        <w:topLinePunct/>
        <w:adjustRightInd/>
        <w:snapToGrid/>
        <w:spacing w:beforeLines="0" w:afterLines="0" w:line="560" w:lineRule="atLeast"/>
        <w:ind w:firstLineChars="0"/>
        <w:rPr>
          <w:rFonts w:hint="default"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lang w:val="en-US" w:eastAsia="zh-CN"/>
        </w:rPr>
        <w:t>7.7属于银行、保险、石油石化、电力、电信等行业特殊情况的供应商，参与本次政府采购需获得省级或区级公司的授权。</w:t>
      </w:r>
    </w:p>
    <w:p w14:paraId="2C15A122">
      <w:pPr>
        <w:pStyle w:val="4"/>
        <w:keepNext w:val="0"/>
        <w:keepLines w:val="0"/>
        <w:wordWrap w:val="0"/>
        <w:topLinePunct/>
        <w:spacing w:before="0" w:after="0" w:line="560" w:lineRule="atLeast"/>
        <w:ind w:firstLineChars="0"/>
        <w:jc w:val="both"/>
        <w:rPr>
          <w:rFonts w:hint="eastAsia" w:ascii="等线" w:hAnsi="等线" w:eastAsia="等线" w:cs="等线"/>
          <w:sz w:val="28"/>
          <w:szCs w:val="28"/>
          <w:highlight w:val="none"/>
        </w:rPr>
      </w:pPr>
      <w:bookmarkStart w:id="101" w:name="_Toc254970675"/>
      <w:bookmarkStart w:id="102" w:name="_Toc254970534"/>
      <w:r>
        <w:rPr>
          <w:rFonts w:hint="eastAsia" w:ascii="等线" w:hAnsi="等线" w:eastAsia="等线" w:cs="等线"/>
          <w:sz w:val="28"/>
          <w:szCs w:val="28"/>
          <w:highlight w:val="none"/>
        </w:rPr>
        <w:t>二、磋商文件</w:t>
      </w:r>
      <w:bookmarkEnd w:id="101"/>
      <w:bookmarkEnd w:id="102"/>
    </w:p>
    <w:p w14:paraId="3C948EDD">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8.</w:t>
      </w:r>
      <w:r>
        <w:rPr>
          <w:rFonts w:hint="eastAsia" w:ascii="等线" w:hAnsi="等线" w:eastAsia="等线" w:cs="等线"/>
          <w:b/>
          <w:bCs/>
          <w:color w:val="000000"/>
          <w:sz w:val="28"/>
          <w:szCs w:val="28"/>
          <w:highlight w:val="none"/>
        </w:rPr>
        <w:t>磋商文件的构成</w:t>
      </w:r>
    </w:p>
    <w:p w14:paraId="2ACCF5D1">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（1）竞争性磋商公告；</w:t>
      </w:r>
    </w:p>
    <w:p w14:paraId="618D6B9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（2）供应商须知； </w:t>
      </w:r>
    </w:p>
    <w:p w14:paraId="2C5F71D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（3）采购需求；</w:t>
      </w:r>
    </w:p>
    <w:p w14:paraId="22F84B3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（4）评审程序、评审方法和评审标准；</w:t>
      </w:r>
    </w:p>
    <w:p w14:paraId="15386EF1">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（5）响应文件格式；</w:t>
      </w:r>
    </w:p>
    <w:p w14:paraId="19C30C5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（6）合同文本。</w:t>
      </w:r>
    </w:p>
    <w:p w14:paraId="30A3B1F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9.</w:t>
      </w:r>
      <w:r>
        <w:rPr>
          <w:rFonts w:hint="eastAsia" w:ascii="等线" w:hAnsi="等线" w:eastAsia="等线" w:cs="等线"/>
          <w:b/>
          <w:bCs/>
          <w:color w:val="000000"/>
          <w:sz w:val="28"/>
          <w:szCs w:val="28"/>
          <w:highlight w:val="none"/>
        </w:rPr>
        <w:t>供应商的询问</w:t>
      </w:r>
    </w:p>
    <w:p w14:paraId="3687AAD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供应商应认真阅读磋商文件的采购需求，如供应商对磋商文件有疑问的，如要求采购人作出澄清或者修改的，供应商尽可能在提交首次响应文件截止之日前，以书面形式向采购人、采购代理机构提出。</w:t>
      </w:r>
    </w:p>
    <w:p w14:paraId="2A0921D2">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10.</w:t>
      </w:r>
      <w:r>
        <w:rPr>
          <w:rFonts w:hint="eastAsia" w:ascii="等线" w:hAnsi="等线" w:eastAsia="等线" w:cs="等线"/>
          <w:b/>
          <w:bCs/>
          <w:color w:val="000000"/>
          <w:sz w:val="28"/>
          <w:szCs w:val="28"/>
          <w:highlight w:val="none"/>
        </w:rPr>
        <w:t>磋商文件的澄清和修改</w:t>
      </w:r>
    </w:p>
    <w:p w14:paraId="3F009A58">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获取磋商文件的供应商，不足3个工作日的，应当顺延提交首次响应文件截止之日。</w:t>
      </w:r>
    </w:p>
    <w:p w14:paraId="2A4BE2B7">
      <w:pPr>
        <w:pStyle w:val="4"/>
        <w:keepNext w:val="0"/>
        <w:keepLines w:val="0"/>
        <w:wordWrap w:val="0"/>
        <w:topLinePunct/>
        <w:spacing w:before="0" w:after="0" w:line="560" w:lineRule="atLeast"/>
        <w:ind w:firstLineChars="0"/>
        <w:jc w:val="both"/>
        <w:rPr>
          <w:rFonts w:hint="eastAsia" w:ascii="等线" w:hAnsi="等线" w:eastAsia="等线" w:cs="等线"/>
          <w:b/>
          <w:bCs w:val="0"/>
          <w:sz w:val="28"/>
          <w:szCs w:val="28"/>
          <w:highlight w:val="none"/>
        </w:rPr>
      </w:pPr>
      <w:r>
        <w:rPr>
          <w:rFonts w:hint="eastAsia" w:ascii="等线" w:hAnsi="等线" w:eastAsia="等线" w:cs="等线"/>
          <w:b/>
          <w:bCs w:val="0"/>
          <w:sz w:val="28"/>
          <w:szCs w:val="28"/>
          <w:highlight w:val="none"/>
        </w:rPr>
        <w:t>三、响应文件的编制</w:t>
      </w:r>
    </w:p>
    <w:p w14:paraId="40655869">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11.</w:t>
      </w:r>
      <w:r>
        <w:rPr>
          <w:rFonts w:hint="eastAsia" w:ascii="等线" w:hAnsi="等线" w:eastAsia="等线" w:cs="等线"/>
          <w:b/>
          <w:bCs/>
          <w:color w:val="000000"/>
          <w:sz w:val="28"/>
          <w:szCs w:val="28"/>
          <w:highlight w:val="none"/>
        </w:rPr>
        <w:t>响应文件的编制原则</w:t>
      </w:r>
    </w:p>
    <w:p w14:paraId="165D0BE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供应商必须按照磋商文件的要求编制响应文件，并对其提交的响应文件的真实性、合法性承担法律责任。响应文件必须对磋商文件作出实质性响应。</w:t>
      </w:r>
    </w:p>
    <w:p w14:paraId="11178FBF">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12.</w:t>
      </w:r>
      <w:r>
        <w:rPr>
          <w:rFonts w:hint="eastAsia" w:ascii="等线" w:hAnsi="等线" w:eastAsia="等线" w:cs="等线"/>
          <w:b/>
          <w:bCs/>
          <w:color w:val="000000"/>
          <w:sz w:val="28"/>
          <w:szCs w:val="28"/>
          <w:highlight w:val="none"/>
        </w:rPr>
        <w:t>响应文件的组成</w:t>
      </w:r>
    </w:p>
    <w:p w14:paraId="2044892C">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12.1响应文件由资格证明文件、报价文件、商务技术文件两部分组成。</w:t>
      </w:r>
    </w:p>
    <w:p w14:paraId="35E132AD">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12.1.1资格证明文件：详见须知前附表</w:t>
      </w:r>
    </w:p>
    <w:p w14:paraId="45F3E497">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12.1.2报价文件：详见须知前附表</w:t>
      </w:r>
    </w:p>
    <w:p w14:paraId="3CB67253">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12.1.3商务技术文件：详见须知前附表</w:t>
      </w:r>
    </w:p>
    <w:p w14:paraId="7FD32390">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13.</w:t>
      </w:r>
      <w:r>
        <w:rPr>
          <w:rFonts w:hint="eastAsia" w:ascii="等线" w:hAnsi="等线" w:eastAsia="等线" w:cs="等线"/>
          <w:b/>
          <w:bCs/>
          <w:color w:val="000000"/>
          <w:sz w:val="28"/>
          <w:szCs w:val="28"/>
          <w:highlight w:val="none"/>
        </w:rPr>
        <w:t>计量单位</w:t>
      </w:r>
    </w:p>
    <w:p w14:paraId="26363FB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磋商文件已有明确规定的，使用磋商文件规定的计量单位；磋商文件没有规定的，应采用中华人民共和国法定计量单位，货币种类为人民币，否则视同未响应。</w:t>
      </w:r>
    </w:p>
    <w:p w14:paraId="0C22CB8A">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14.</w:t>
      </w:r>
      <w:r>
        <w:rPr>
          <w:rFonts w:hint="eastAsia" w:ascii="等线" w:hAnsi="等线" w:eastAsia="等线" w:cs="等线"/>
          <w:b/>
          <w:bCs/>
          <w:color w:val="000000"/>
          <w:sz w:val="28"/>
          <w:szCs w:val="28"/>
          <w:highlight w:val="none"/>
        </w:rPr>
        <w:t>竞标的风险</w:t>
      </w:r>
    </w:p>
    <w:p w14:paraId="3B48974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供应商没有按照磋商文件要求提供全部资料，或者供应商没有对磋商文件在各方面作出实质性响应可能导致其响应无效，是供应商应当考虑的风险。</w:t>
      </w:r>
    </w:p>
    <w:p w14:paraId="48384285">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15.</w:t>
      </w:r>
      <w:r>
        <w:rPr>
          <w:rFonts w:hint="eastAsia" w:ascii="等线" w:hAnsi="等线" w:eastAsia="等线" w:cs="等线"/>
          <w:b/>
          <w:bCs/>
          <w:color w:val="000000"/>
          <w:sz w:val="28"/>
          <w:szCs w:val="28"/>
          <w:highlight w:val="none"/>
        </w:rPr>
        <w:t>竞标报价要求和构成</w:t>
      </w:r>
    </w:p>
    <w:p w14:paraId="25CEF7F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15.1竞标报价应按磋商文件中“竞标报价表”格式填写。</w:t>
      </w:r>
    </w:p>
    <w:p w14:paraId="5E498D8E">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15.2竞标报价的价格构成见“供应商须知前附表”。</w:t>
      </w:r>
    </w:p>
    <w:p w14:paraId="2FE72D7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15.3竞标报价要求</w:t>
      </w:r>
    </w:p>
    <w:p w14:paraId="5FCC60A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15.3.1供应商的竞标报价应符合以下要求，否则响应文件按无效响应处理：</w:t>
      </w:r>
    </w:p>
    <w:p w14:paraId="654F7BF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（1）供应商必须就“采购需求”中所竞标的每个分标的全部内容分别作完整唯一总价报价，不得存在漏项报价；</w:t>
      </w:r>
    </w:p>
    <w:p w14:paraId="35C8F6D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（2）供应商必须就所竞标的分标的单项内容作唯一报价。</w:t>
      </w:r>
    </w:p>
    <w:p w14:paraId="064FC14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15.3.2竞标报价（包含首次报价、最后报价）超过所竞标分标规定的采购预算金额或者最高限价的，其响应文件将作无效处理。</w:t>
      </w:r>
    </w:p>
    <w:p w14:paraId="0A58B51F">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15.3.3</w:t>
      </w:r>
      <w:bookmarkStart w:id="103" w:name="_Hlk42592874"/>
      <w:r>
        <w:rPr>
          <w:rFonts w:hint="eastAsia" w:ascii="等线" w:hAnsi="等线" w:eastAsia="等线" w:cs="等线"/>
          <w:color w:val="000000"/>
          <w:sz w:val="28"/>
          <w:szCs w:val="28"/>
          <w:highlight w:val="none"/>
        </w:rPr>
        <w:t>竞标报价（包含首次报价、最后报价）超过分项采购预算金额或者最高限价的，其响应文件将作无效处理。</w:t>
      </w:r>
    </w:p>
    <w:bookmarkEnd w:id="103"/>
    <w:p w14:paraId="39886B2B">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16.</w:t>
      </w:r>
      <w:r>
        <w:rPr>
          <w:rFonts w:hint="eastAsia" w:ascii="等线" w:hAnsi="等线" w:eastAsia="等线" w:cs="等线"/>
          <w:b/>
          <w:bCs/>
          <w:color w:val="000000"/>
          <w:sz w:val="28"/>
          <w:szCs w:val="28"/>
          <w:highlight w:val="none"/>
        </w:rPr>
        <w:t>竞标有效期</w:t>
      </w:r>
    </w:p>
    <w:p w14:paraId="0E0B33D8">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16.1竞标有效期是指为保证采购人有足够的时间在提交响应文件后完成评审、确定成交供应商、合同签订等工作而要求供应商提交的响应文件在一定时间内保持有效的期限。</w:t>
      </w:r>
    </w:p>
    <w:p w14:paraId="42BF3C16">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16.2 竞标有效期应由供应商按“供应商须知前附表”规定的期限作出响应。</w:t>
      </w:r>
    </w:p>
    <w:p w14:paraId="6EC9715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16.3供应商的响应文件在竞标有效期内均保持有效。</w:t>
      </w:r>
    </w:p>
    <w:p w14:paraId="50F14AE1">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17.</w:t>
      </w:r>
      <w:r>
        <w:rPr>
          <w:rFonts w:hint="eastAsia" w:ascii="等线" w:hAnsi="等线" w:eastAsia="等线" w:cs="等线"/>
          <w:b/>
          <w:bCs/>
          <w:color w:val="000000"/>
          <w:sz w:val="28"/>
          <w:szCs w:val="28"/>
          <w:highlight w:val="none"/>
        </w:rPr>
        <w:t>磋商保证金</w:t>
      </w:r>
    </w:p>
    <w:p w14:paraId="46390AA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17.1供应商须按“供应商须知前附表”的规定提交磋商保证金。</w:t>
      </w:r>
    </w:p>
    <w:p w14:paraId="4849D30F">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18.</w:t>
      </w:r>
      <w:r>
        <w:rPr>
          <w:rFonts w:hint="eastAsia" w:ascii="等线" w:hAnsi="等线" w:eastAsia="等线" w:cs="等线"/>
          <w:b/>
          <w:bCs/>
          <w:color w:val="000000"/>
          <w:sz w:val="28"/>
          <w:szCs w:val="28"/>
          <w:highlight w:val="none"/>
        </w:rPr>
        <w:t>响应文件编制的要求</w:t>
      </w:r>
    </w:p>
    <w:p w14:paraId="446933A8">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18.1．</w:t>
      </w:r>
      <w:r>
        <w:rPr>
          <w:rFonts w:hint="eastAsia" w:ascii="等线" w:hAnsi="等线" w:eastAsia="等线" w:cs="等线"/>
          <w:sz w:val="28"/>
          <w:szCs w:val="28"/>
          <w:highlight w:val="none"/>
        </w:rPr>
        <w:t>本项目要求提供加密电子响应文件。</w:t>
      </w:r>
    </w:p>
    <w:p w14:paraId="7B4A68E9">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18.2．</w:t>
      </w:r>
      <w:r>
        <w:rPr>
          <w:rFonts w:hint="eastAsia" w:ascii="等线" w:hAnsi="等线" w:eastAsia="等线" w:cs="等线"/>
          <w:sz w:val="28"/>
          <w:szCs w:val="28"/>
          <w:highlight w:val="none"/>
        </w:rPr>
        <w:t>供应商应按本磋商文件规定的格式和顺序编制并标注页码，响应文件内容不完整、编排混乱导致响应文件被误读、漏读或者查找不到相关内容的，由此引发的后果由供应商承担。</w:t>
      </w:r>
    </w:p>
    <w:p w14:paraId="3C2B0B6B">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18.3．</w:t>
      </w:r>
      <w:r>
        <w:rPr>
          <w:rFonts w:hint="eastAsia" w:ascii="等线" w:hAnsi="等线" w:eastAsia="等线" w:cs="等线"/>
          <w:sz w:val="28"/>
          <w:szCs w:val="28"/>
          <w:highlight w:val="none"/>
        </w:rPr>
        <w:t>响应文件由供应商使用</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交易系统提供的响应文件制作工具制作生成。响应文件制作工具可以通过</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交易系统中下载。供应商应当在互联网络通畅状态下启用最新版响应文件制作工具制作响应文件。</w:t>
      </w:r>
    </w:p>
    <w:p w14:paraId="4290C06B">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18.4．</w:t>
      </w:r>
      <w:r>
        <w:rPr>
          <w:rFonts w:hint="eastAsia" w:ascii="等线" w:hAnsi="等线" w:eastAsia="等线" w:cs="等线"/>
          <w:sz w:val="28"/>
          <w:szCs w:val="28"/>
          <w:highlight w:val="none"/>
        </w:rPr>
        <w:t>在第五章“响应文件格式”中要求加盖公章处，供应商均应加盖供应商电子签章或公章。联合体参加磋商的，除联合协议及磋商文件规定须联合体各成员单位各自盖章的证明材料外，响应文件由联合体牵头人按上述规定加盖联合体牵头人单位电子签章或公章。</w:t>
      </w:r>
    </w:p>
    <w:p w14:paraId="22C10004">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18.5．</w:t>
      </w:r>
      <w:r>
        <w:rPr>
          <w:rFonts w:hint="eastAsia" w:ascii="等线" w:hAnsi="等线" w:eastAsia="等线" w:cs="等线"/>
          <w:sz w:val="28"/>
          <w:szCs w:val="28"/>
          <w:highlight w:val="none"/>
        </w:rPr>
        <w:t>响应文件制作完成后，供应商应对响应文件进行文件加密，形成加密的响应文件。采用数字证书加密的，加密时响应文件的所有内容均只能使用同一把数字证书进行加密，否则引起的解密失败责任由供应商自行承担。</w:t>
      </w:r>
    </w:p>
    <w:p w14:paraId="3E43B1C0">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18.6．</w:t>
      </w:r>
      <w:r>
        <w:rPr>
          <w:rFonts w:hint="eastAsia" w:ascii="等线" w:hAnsi="等线" w:eastAsia="等线" w:cs="等线"/>
          <w:sz w:val="28"/>
          <w:szCs w:val="28"/>
          <w:highlight w:val="none"/>
        </w:rPr>
        <w:t>响应文件制作的具体方法详见</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中的帮助文档。</w:t>
      </w:r>
    </w:p>
    <w:p w14:paraId="2912E885">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18.7．</w:t>
      </w:r>
      <w:r>
        <w:rPr>
          <w:rFonts w:hint="eastAsia" w:ascii="等线" w:hAnsi="等线" w:eastAsia="等线" w:cs="等线"/>
          <w:sz w:val="28"/>
          <w:szCs w:val="28"/>
          <w:highlight w:val="none"/>
        </w:rPr>
        <w:t>因供应商自身原因而导致响应文件无法导入电子交易系统电子开标、评标系统的，该响应文件视为无效响应文件，供应商自行承担由此导致的全部责任。（该响应文件是指解密后的响应文件）。</w:t>
      </w:r>
    </w:p>
    <w:p w14:paraId="3C896315">
      <w:pPr>
        <w:numPr>
          <w:ilvl w:val="0"/>
          <w:numId w:val="0"/>
        </w:num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18.8．</w:t>
      </w:r>
      <w:r>
        <w:rPr>
          <w:rFonts w:hint="eastAsia" w:ascii="等线" w:hAnsi="等线" w:eastAsia="等线" w:cs="等线"/>
          <w:sz w:val="28"/>
          <w:szCs w:val="28"/>
          <w:highlight w:val="none"/>
        </w:rPr>
        <w:t>响应文件中标注的供应商名称应与营业执照（事业单位法人证书、执业许可证）及公章一致，否则其响应文件按无效响应处理。</w:t>
      </w:r>
    </w:p>
    <w:p w14:paraId="0CCE6E91">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19.</w:t>
      </w:r>
      <w:r>
        <w:rPr>
          <w:rFonts w:hint="eastAsia" w:ascii="等线" w:hAnsi="等线" w:eastAsia="等线" w:cs="等线"/>
          <w:b/>
          <w:bCs/>
          <w:color w:val="000000"/>
          <w:sz w:val="28"/>
          <w:szCs w:val="28"/>
          <w:highlight w:val="none"/>
        </w:rPr>
        <w:t>响应文件的密封和标记</w:t>
      </w:r>
    </w:p>
    <w:p w14:paraId="288CEEFA">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19.1无要求。</w:t>
      </w:r>
    </w:p>
    <w:p w14:paraId="0A764E5A">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20.</w:t>
      </w:r>
      <w:r>
        <w:rPr>
          <w:rFonts w:hint="eastAsia" w:ascii="等线" w:hAnsi="等线" w:eastAsia="等线" w:cs="等线"/>
          <w:b/>
          <w:bCs/>
          <w:color w:val="000000"/>
          <w:sz w:val="28"/>
          <w:szCs w:val="28"/>
          <w:highlight w:val="none"/>
        </w:rPr>
        <w:t>响应文件的提交</w:t>
      </w:r>
    </w:p>
    <w:p w14:paraId="33E8DB44">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20.1供应商必须在“供应商须知前附表”规定的时间和地点（网址）提交响应文件。</w:t>
      </w:r>
    </w:p>
    <w:p w14:paraId="50D25DB6">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21.</w:t>
      </w:r>
      <w:r>
        <w:rPr>
          <w:rFonts w:hint="eastAsia" w:ascii="等线" w:hAnsi="等线" w:eastAsia="等线" w:cs="等线"/>
          <w:b/>
          <w:bCs/>
          <w:color w:val="000000"/>
          <w:sz w:val="28"/>
          <w:szCs w:val="28"/>
          <w:highlight w:val="none"/>
        </w:rPr>
        <w:t>首次响应文件的补充、修改与撤回</w:t>
      </w:r>
    </w:p>
    <w:p w14:paraId="51F39470">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供应商在首次响应文件提交截止时间前，可以对所提交的响应文件进行补充、修改或者撤回；补充或者修改响应文件的，应当先行撤回原文件，补充、修改后重新传输递交。截止时间后，供应商不得撤回、修改响应文件。</w:t>
      </w:r>
    </w:p>
    <w:p w14:paraId="3D6CAF3E">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bookmarkStart w:id="104" w:name="_Hlk45702405"/>
      <w:r>
        <w:rPr>
          <w:rFonts w:hint="eastAsia" w:ascii="等线" w:hAnsi="等线" w:eastAsia="等线" w:cs="等线"/>
          <w:b/>
          <w:bCs/>
          <w:color w:val="000000"/>
          <w:kern w:val="2"/>
          <w:sz w:val="28"/>
          <w:szCs w:val="28"/>
          <w:highlight w:val="none"/>
          <w:lang w:val="en-US" w:eastAsia="zh-CN" w:bidi="ar-SA"/>
        </w:rPr>
        <w:t>22.</w:t>
      </w:r>
      <w:r>
        <w:rPr>
          <w:rFonts w:hint="eastAsia" w:ascii="等线" w:hAnsi="等线" w:eastAsia="等线" w:cs="等线"/>
          <w:b/>
          <w:bCs/>
          <w:color w:val="000000"/>
          <w:sz w:val="28"/>
          <w:szCs w:val="28"/>
          <w:highlight w:val="none"/>
        </w:rPr>
        <w:t>首次响应文件的退回</w:t>
      </w:r>
    </w:p>
    <w:p w14:paraId="4CA5B7C0">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在首次响应文件提交截止时间止提交响应文件的供应商不足3家时且本项目不符合本磋商文件第四章第3.8条的情形的，采购代理机构在</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应当退回供应商响应文件，除此之外采购人或采购代理机构对已提交的响应文件概不退回。</w:t>
      </w:r>
    </w:p>
    <w:p w14:paraId="4A8E4793">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sz w:val="28"/>
          <w:szCs w:val="28"/>
          <w:highlight w:val="none"/>
        </w:rPr>
      </w:pPr>
      <w:r>
        <w:rPr>
          <w:rFonts w:hint="eastAsia" w:ascii="等线" w:hAnsi="等线" w:eastAsia="等线" w:cs="等线"/>
          <w:b/>
          <w:bCs/>
          <w:kern w:val="2"/>
          <w:sz w:val="28"/>
          <w:szCs w:val="28"/>
          <w:highlight w:val="none"/>
          <w:lang w:val="en-US" w:eastAsia="zh-CN" w:bidi="ar-SA"/>
        </w:rPr>
        <w:t>23.</w:t>
      </w:r>
      <w:r>
        <w:rPr>
          <w:rFonts w:hint="eastAsia" w:ascii="等线" w:hAnsi="等线" w:eastAsia="等线" w:cs="等线"/>
          <w:b/>
          <w:bCs/>
          <w:sz w:val="28"/>
          <w:szCs w:val="28"/>
          <w:highlight w:val="none"/>
        </w:rPr>
        <w:t>截止时间后的撤回</w:t>
      </w:r>
    </w:p>
    <w:p w14:paraId="79E85502">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供应商在首次响应文件提交截止时间后供应商不得向采购人或采购代理机构申请撤回响应文件。</w:t>
      </w:r>
    </w:p>
    <w:bookmarkEnd w:id="104"/>
    <w:p w14:paraId="5DD91351">
      <w:pPr>
        <w:pStyle w:val="4"/>
        <w:keepNext w:val="0"/>
        <w:keepLines w:val="0"/>
        <w:wordWrap w:val="0"/>
        <w:topLinePunct/>
        <w:spacing w:before="0" w:after="0" w:line="560" w:lineRule="atLeast"/>
        <w:ind w:firstLineChars="0"/>
        <w:jc w:val="both"/>
        <w:rPr>
          <w:rFonts w:hint="eastAsia" w:ascii="等线" w:hAnsi="等线" w:eastAsia="等线" w:cs="等线"/>
          <w:b/>
          <w:bCs w:val="0"/>
          <w:sz w:val="28"/>
          <w:szCs w:val="28"/>
          <w:highlight w:val="none"/>
        </w:rPr>
      </w:pPr>
      <w:r>
        <w:rPr>
          <w:rFonts w:hint="eastAsia" w:ascii="等线" w:hAnsi="等线" w:eastAsia="等线" w:cs="等线"/>
          <w:b/>
          <w:bCs w:val="0"/>
          <w:sz w:val="28"/>
          <w:szCs w:val="28"/>
          <w:highlight w:val="none"/>
        </w:rPr>
        <w:t>四、评审及磋商</w:t>
      </w:r>
    </w:p>
    <w:p w14:paraId="5D166302">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24.</w:t>
      </w:r>
      <w:r>
        <w:rPr>
          <w:rFonts w:hint="eastAsia" w:ascii="等线" w:hAnsi="等线" w:eastAsia="等线" w:cs="等线"/>
          <w:b/>
          <w:bCs/>
          <w:color w:val="000000"/>
          <w:sz w:val="28"/>
          <w:szCs w:val="28"/>
          <w:highlight w:val="none"/>
        </w:rPr>
        <w:t>磋商小组成立</w:t>
      </w:r>
    </w:p>
    <w:p w14:paraId="3908F1B4">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1B895DD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D1967D">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25.</w:t>
      </w:r>
      <w:r>
        <w:rPr>
          <w:rFonts w:hint="eastAsia" w:ascii="等线" w:hAnsi="等线" w:eastAsia="等线" w:cs="等线"/>
          <w:b/>
          <w:bCs/>
          <w:color w:val="000000"/>
          <w:sz w:val="28"/>
          <w:szCs w:val="28"/>
          <w:highlight w:val="none"/>
        </w:rPr>
        <w:t>首次响应文件的开启</w:t>
      </w:r>
    </w:p>
    <w:p w14:paraId="3C4856F6">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25.1首次响应文件由磋商小组或者采购代理机构在“供应商须知前附表”规定的时间开启。</w:t>
      </w:r>
    </w:p>
    <w:p w14:paraId="73F987FD">
      <w:pPr>
        <w:wordWrap w:val="0"/>
        <w:topLinePunct/>
        <w:adjustRightInd/>
        <w:snapToGrid/>
        <w:spacing w:beforeLines="0" w:afterLines="0" w:line="560" w:lineRule="atLeast"/>
        <w:ind w:firstLineChars="0"/>
        <w:rPr>
          <w:rFonts w:hint="eastAsia" w:ascii="等线" w:hAnsi="等线" w:eastAsia="等线" w:cs="等线"/>
          <w:sz w:val="28"/>
          <w:szCs w:val="28"/>
          <w:highlight w:val="none"/>
        </w:rPr>
      </w:pPr>
      <w:r>
        <w:rPr>
          <w:rFonts w:hint="eastAsia" w:ascii="等线" w:hAnsi="等线" w:eastAsia="等线" w:cs="等线"/>
          <w:sz w:val="28"/>
          <w:szCs w:val="28"/>
          <w:highlight w:val="none"/>
        </w:rPr>
        <w:t>25.2截标时间后30分钟内供应商可以登录</w:t>
      </w:r>
      <w:r>
        <w:rPr>
          <w:rFonts w:hint="eastAsia" w:ascii="等线" w:hAnsi="等线" w:eastAsia="等线" w:cs="等线"/>
          <w:sz w:val="28"/>
          <w:szCs w:val="28"/>
          <w:highlight w:val="none"/>
          <w:lang w:eastAsia="zh-CN"/>
        </w:rPr>
        <w:t>广西政府采购云平台</w:t>
      </w:r>
      <w:r>
        <w:rPr>
          <w:rFonts w:hint="eastAsia" w:ascii="等线" w:hAnsi="等线" w:eastAsia="等线" w:cs="等线"/>
          <w:sz w:val="28"/>
          <w:szCs w:val="28"/>
          <w:highlight w:val="none"/>
        </w:rPr>
        <w:t>，用“项目采购-开标评标”功能进行解密响应文件。</w:t>
      </w:r>
    </w:p>
    <w:p w14:paraId="33AA40E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26.</w:t>
      </w:r>
      <w:r>
        <w:rPr>
          <w:rFonts w:hint="eastAsia" w:ascii="等线" w:hAnsi="等线" w:eastAsia="等线" w:cs="等线"/>
          <w:b/>
          <w:bCs/>
          <w:color w:val="000000"/>
          <w:sz w:val="28"/>
          <w:szCs w:val="28"/>
          <w:highlight w:val="none"/>
        </w:rPr>
        <w:t>评审程序、评审方法和评审标准</w:t>
      </w:r>
    </w:p>
    <w:p w14:paraId="5679AED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26.1本项目的评审方法为综合评分法。</w:t>
      </w:r>
    </w:p>
    <w:p w14:paraId="023EDD0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26.2磋商小组按照“第四章 评审程序、评审方法和评审标准”规定的方法、评审因素、标准和程序对响应文件进行评审。</w:t>
      </w:r>
    </w:p>
    <w:p w14:paraId="2788B1B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27.</w:t>
      </w:r>
      <w:r>
        <w:rPr>
          <w:rFonts w:hint="eastAsia" w:ascii="等线" w:hAnsi="等线" w:eastAsia="等线" w:cs="等线"/>
          <w:b/>
          <w:bCs/>
          <w:color w:val="000000"/>
          <w:sz w:val="28"/>
          <w:szCs w:val="28"/>
          <w:highlight w:val="none"/>
        </w:rPr>
        <w:t>确定成交供应商及结果公告</w:t>
      </w:r>
    </w:p>
    <w:p w14:paraId="1B4DD43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27.1</w:t>
      </w:r>
      <w:r>
        <w:rPr>
          <w:rFonts w:hint="eastAsia" w:ascii="等线" w:hAnsi="等线" w:eastAsia="等线" w:cs="等线"/>
          <w:color w:val="000000"/>
          <w:kern w:val="0"/>
          <w:sz w:val="28"/>
          <w:szCs w:val="28"/>
          <w:highlight w:val="none"/>
        </w:rPr>
        <w:t xml:space="preserve"> </w:t>
      </w:r>
      <w:r>
        <w:rPr>
          <w:rFonts w:hint="eastAsia" w:ascii="等线" w:hAnsi="等线" w:eastAsia="等线" w:cs="等线"/>
          <w:color w:val="000000"/>
          <w:sz w:val="28"/>
          <w:szCs w:val="28"/>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38994A2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27.2采购代理机构应当在</w:t>
      </w:r>
      <w:r>
        <w:rPr>
          <w:rFonts w:hint="eastAsia" w:ascii="等线" w:hAnsi="等线" w:eastAsia="等线" w:cs="等线"/>
          <w:color w:val="000000"/>
          <w:kern w:val="0"/>
          <w:sz w:val="28"/>
          <w:szCs w:val="28"/>
          <w:highlight w:val="none"/>
        </w:rPr>
        <w:t>成交</w:t>
      </w:r>
      <w:r>
        <w:rPr>
          <w:rFonts w:hint="eastAsia" w:ascii="等线" w:hAnsi="等线" w:eastAsia="等线" w:cs="等线"/>
          <w:color w:val="000000"/>
          <w:sz w:val="28"/>
          <w:szCs w:val="28"/>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p>
    <w:p w14:paraId="403AFB7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27.3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B8DCFD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bCs/>
          <w:color w:val="000000"/>
          <w:sz w:val="28"/>
          <w:szCs w:val="28"/>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4513924B">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28.</w:t>
      </w:r>
      <w:r>
        <w:rPr>
          <w:rFonts w:hint="eastAsia" w:ascii="等线" w:hAnsi="等线" w:eastAsia="等线" w:cs="等线"/>
          <w:b/>
          <w:bCs/>
          <w:color w:val="000000"/>
          <w:sz w:val="28"/>
          <w:szCs w:val="28"/>
          <w:highlight w:val="none"/>
        </w:rPr>
        <w:t>履约保证金</w:t>
      </w:r>
    </w:p>
    <w:p w14:paraId="4EBB0F33">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28.1 履约保证金的金额、提交方式、退付的时间和条件详见 “供应商须知前附表”。成交供应商未按规定提交履约保证金的，视为拒绝与采购人签订合同，采购人可以按照评审报告推荐的成交候选人名单排序，确定下一候选人为成交供应商，也可以重新开展政府采购活动。</w:t>
      </w:r>
    </w:p>
    <w:p w14:paraId="3CB3EEE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28.2签订合同后，如成交供应商不按双方签订的合同规定履约，则没收其全部履约保证金，履约保证金不足以赔偿损失的，按实际损失赔偿。</w:t>
      </w:r>
    </w:p>
    <w:p w14:paraId="59D2467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28.3在履约保证金退还日期前，若成交供应商的开户名称、开户银行、帐号有变动的，请以书面形式通知履约保证金收取单位，否则由此产生的后果由成交供应商自行承担。</w:t>
      </w:r>
    </w:p>
    <w:p w14:paraId="13E4DB0C">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29.</w:t>
      </w:r>
      <w:r>
        <w:rPr>
          <w:rFonts w:hint="eastAsia" w:ascii="等线" w:hAnsi="等线" w:eastAsia="等线" w:cs="等线"/>
          <w:b/>
          <w:bCs/>
          <w:color w:val="000000"/>
          <w:sz w:val="28"/>
          <w:szCs w:val="28"/>
          <w:highlight w:val="none"/>
        </w:rPr>
        <w:t>签订合同</w:t>
      </w:r>
    </w:p>
    <w:p w14:paraId="3BBD85F9">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29.1成交供应商在收到成交通知书后，应当在签订合同时向采购人出示相关证明材料，具体内容详见 “供应商须知前附表”，经采购人核验合格后方可签订合同。</w:t>
      </w:r>
    </w:p>
    <w:p w14:paraId="0FDED27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29.2 签订合同时间：按成交通知书规定的时间与采购人签订政府采购合同。</w:t>
      </w:r>
    </w:p>
    <w:p w14:paraId="694A8EDF">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2C48F6E6">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30.</w:t>
      </w:r>
      <w:r>
        <w:rPr>
          <w:rFonts w:hint="eastAsia" w:ascii="等线" w:hAnsi="等线" w:eastAsia="等线" w:cs="等线"/>
          <w:b/>
          <w:bCs/>
          <w:color w:val="000000"/>
          <w:sz w:val="28"/>
          <w:szCs w:val="28"/>
          <w:highlight w:val="none"/>
        </w:rPr>
        <w:t>政府采购合同公告</w:t>
      </w:r>
    </w:p>
    <w:p w14:paraId="78FBAAF1">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2E8BC1C4">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31.</w:t>
      </w:r>
      <w:r>
        <w:rPr>
          <w:rFonts w:hint="eastAsia" w:ascii="等线" w:hAnsi="等线" w:eastAsia="等线" w:cs="等线"/>
          <w:b/>
          <w:bCs/>
          <w:color w:val="000000"/>
          <w:sz w:val="28"/>
          <w:szCs w:val="28"/>
          <w:highlight w:val="none"/>
        </w:rPr>
        <w:t>询问、质疑和投诉</w:t>
      </w:r>
    </w:p>
    <w:p w14:paraId="5162F22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31.1供应商对政府采购活动事项有疑问的，可以向采购人、采购代理机构提出询问，采购人或者采购代理机构应当在3个工作日内对供应商依法提出的询问作出答复。</w:t>
      </w:r>
    </w:p>
    <w:p w14:paraId="445C8B7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等线" w:hAnsi="等线" w:eastAsia="等线" w:cs="等线"/>
          <w:color w:val="000000"/>
          <w:sz w:val="28"/>
          <w:szCs w:val="28"/>
          <w:highlight w:val="none"/>
          <w:shd w:val="clear" w:color="auto" w:fill="FFFFFF"/>
        </w:rPr>
        <w:t>接收质疑函的方式、联系部门、联系电话和通讯地址等信息详见</w:t>
      </w:r>
      <w:r>
        <w:rPr>
          <w:rFonts w:hint="eastAsia" w:ascii="等线" w:hAnsi="等线" w:eastAsia="等线" w:cs="等线"/>
          <w:color w:val="000000"/>
          <w:sz w:val="28"/>
          <w:szCs w:val="28"/>
          <w:highlight w:val="none"/>
        </w:rPr>
        <w:t>“供应商须知前附表”。具体质疑起算时间如下：</w:t>
      </w:r>
    </w:p>
    <w:p w14:paraId="6003CF3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（1）对可以质疑的磋商文件提出质疑的，为收到磋商文件之日或者竞争性磋商公告期限届满之日；</w:t>
      </w:r>
    </w:p>
    <w:p w14:paraId="7C1B2CD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（2）对采购过程提出质疑的，为各采购程序环节结束之日；</w:t>
      </w:r>
    </w:p>
    <w:p w14:paraId="58D4AE2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（3）对成交结果提出质疑的，为成交结果公告期限届满之日。</w:t>
      </w:r>
    </w:p>
    <w:p w14:paraId="6F4CC81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0319615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31.4 供应商提出质疑应当提交质疑函和必要的证明材料，针对同一采购程序环节的质疑必须在法定质疑期内一次性提出。质疑函应当包括下列内容</w:t>
      </w:r>
      <w:r>
        <w:rPr>
          <w:rFonts w:hint="eastAsia" w:ascii="等线" w:hAnsi="等线" w:eastAsia="等线" w:cs="等线"/>
          <w:bCs/>
          <w:color w:val="000000"/>
          <w:sz w:val="28"/>
          <w:szCs w:val="28"/>
          <w:highlight w:val="none"/>
        </w:rPr>
        <w:t>（质疑函格式后附）</w:t>
      </w:r>
      <w:r>
        <w:rPr>
          <w:rFonts w:hint="eastAsia" w:ascii="等线" w:hAnsi="等线" w:eastAsia="等线" w:cs="等线"/>
          <w:color w:val="000000"/>
          <w:sz w:val="28"/>
          <w:szCs w:val="28"/>
          <w:highlight w:val="none"/>
        </w:rPr>
        <w:t>：</w:t>
      </w:r>
    </w:p>
    <w:p w14:paraId="7774DF8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（1）供应商的姓名或者名称、地址、邮编、联系人及联系电话；</w:t>
      </w:r>
    </w:p>
    <w:p w14:paraId="599E137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（2）质疑项目的名称、编号；</w:t>
      </w:r>
    </w:p>
    <w:p w14:paraId="27DE9F1F">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（3）具体、明确的质疑事项和与质疑事项相关的请求；</w:t>
      </w:r>
    </w:p>
    <w:p w14:paraId="41004E5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（4）事实依据；</w:t>
      </w:r>
    </w:p>
    <w:p w14:paraId="2DB82AC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（5）必要的法律依据；</w:t>
      </w:r>
    </w:p>
    <w:p w14:paraId="41152AD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（6）提出质疑的日期。</w:t>
      </w:r>
    </w:p>
    <w:p w14:paraId="3EA7AF02">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供应商为法人或者其他组织的，应当由法定代表人、主要负责人，或者其委托代理人签字或者盖章，并加盖公章。</w:t>
      </w:r>
    </w:p>
    <w:p w14:paraId="7A2FA56D">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31.5采购人、采购代理机构认为供应商质疑不成立，或者成立但未对成交结果构成影响的，继续开展采购活动；认为供应商质疑成立且影响或者可能影响成交结果的，按照下列情况处理：</w:t>
      </w:r>
    </w:p>
    <w:p w14:paraId="3242F8F8">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lang w:val="en-US" w:eastAsia="zh-CN" w:bidi="ar-SA"/>
        </w:rPr>
        <w:t>(1)</w:t>
      </w:r>
      <w:r>
        <w:rPr>
          <w:rFonts w:hint="eastAsia" w:ascii="等线" w:hAnsi="等线" w:eastAsia="等线" w:cs="等线"/>
          <w:color w:val="000000"/>
          <w:sz w:val="28"/>
          <w:szCs w:val="28"/>
          <w:highlight w:val="none"/>
        </w:rPr>
        <w:t>对采购文件提出的质疑，依法通过澄清或者修改可以继续开展采购活动的，澄清或者修改采购文件后继续开展采购活动；否则应当修改采购文件后重新开展采购活动。</w:t>
      </w:r>
    </w:p>
    <w:p w14:paraId="682A37F2">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lang w:val="en-US" w:eastAsia="zh-CN" w:bidi="ar-SA"/>
        </w:rPr>
        <w:t>(2)</w:t>
      </w:r>
      <w:r>
        <w:rPr>
          <w:rFonts w:hint="eastAsia" w:ascii="等线" w:hAnsi="等线" w:eastAsia="等线" w:cs="等线"/>
          <w:color w:val="000000"/>
          <w:sz w:val="28"/>
          <w:szCs w:val="28"/>
          <w:highlight w:val="none"/>
        </w:rPr>
        <w:t>对采购过程或者成交结果提出的质疑，合格供应商符合法定数量时，可以从合格的成交候选人中另行确定成交供应商的，应当依法另行确定成交供应商；否则应当重新开展采购活动。</w:t>
      </w:r>
    </w:p>
    <w:p w14:paraId="0BE49FA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质疑答复导致成交结果改变的，采购人或者采购代理机构应当将有关情况书面报告本级财政部门。</w:t>
      </w:r>
    </w:p>
    <w:p w14:paraId="5D994387">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95757BB">
      <w:pPr>
        <w:numPr>
          <w:ilvl w:val="0"/>
          <w:numId w:val="0"/>
        </w:numPr>
        <w:wordWrap w:val="0"/>
        <w:topLinePunct/>
        <w:adjustRightInd/>
        <w:snapToGrid/>
        <w:spacing w:beforeLines="0" w:afterLines="0" w:line="560" w:lineRule="atLeas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32.</w:t>
      </w:r>
      <w:r>
        <w:rPr>
          <w:rFonts w:hint="eastAsia" w:ascii="等线" w:hAnsi="等线" w:eastAsia="等线" w:cs="等线"/>
          <w:b/>
          <w:bCs/>
          <w:color w:val="000000"/>
          <w:sz w:val="28"/>
          <w:szCs w:val="28"/>
          <w:highlight w:val="none"/>
        </w:rPr>
        <w:t>其他内容</w:t>
      </w:r>
    </w:p>
    <w:p w14:paraId="09AE1040">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32.1代理服务收费标准及缴费账户详见“供应商须知前附表”。</w:t>
      </w:r>
    </w:p>
    <w:p w14:paraId="0F39F41B">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32.2代理服务费收费计算标准：</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0"/>
        <w:gridCol w:w="2011"/>
        <w:gridCol w:w="1857"/>
        <w:gridCol w:w="1873"/>
      </w:tblGrid>
      <w:tr w14:paraId="5ECA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115" w:type="pct"/>
            <w:tcBorders>
              <w:tl2br w:val="single" w:color="auto" w:sz="4" w:space="0"/>
            </w:tcBorders>
            <w:noWrap w:val="0"/>
            <w:vAlign w:val="top"/>
          </w:tcPr>
          <w:p w14:paraId="0687A81A">
            <w:pPr>
              <w:jc w:val="center"/>
              <w:rPr>
                <w:rFonts w:hint="eastAsia" w:ascii="等线" w:hAnsi="等线" w:eastAsia="等线" w:cs="等线"/>
                <w:sz w:val="24"/>
                <w:szCs w:val="24"/>
              </w:rPr>
            </w:pPr>
            <w:r>
              <w:rPr>
                <w:rFonts w:hint="eastAsia" w:ascii="等线" w:hAnsi="等线" w:eastAsia="等线" w:cs="等线"/>
                <w:sz w:val="24"/>
                <w:szCs w:val="24"/>
                <w:lang w:val="en-US" w:eastAsia="zh-CN"/>
              </w:rPr>
              <w:t xml:space="preserve">         </w:t>
            </w:r>
            <w:r>
              <w:rPr>
                <w:rFonts w:hint="eastAsia" w:ascii="等线" w:hAnsi="等线" w:eastAsia="等线" w:cs="等线"/>
                <w:sz w:val="24"/>
                <w:szCs w:val="24"/>
              </w:rPr>
              <w:t>费率</w:t>
            </w:r>
          </w:p>
          <w:p w14:paraId="244536C6">
            <w:pPr>
              <w:rPr>
                <w:rFonts w:hint="eastAsia" w:ascii="等线" w:hAnsi="等线" w:eastAsia="等线" w:cs="等线"/>
                <w:sz w:val="24"/>
                <w:szCs w:val="24"/>
              </w:rPr>
            </w:pPr>
            <w:r>
              <w:rPr>
                <w:rFonts w:hint="eastAsia" w:ascii="等线" w:hAnsi="等线" w:eastAsia="等线" w:cs="等线"/>
                <w:sz w:val="24"/>
                <w:szCs w:val="24"/>
              </w:rPr>
              <w:t>金额</w:t>
            </w:r>
          </w:p>
        </w:tc>
        <w:tc>
          <w:tcPr>
            <w:tcW w:w="1010" w:type="pct"/>
            <w:noWrap w:val="0"/>
            <w:vAlign w:val="center"/>
          </w:tcPr>
          <w:p w14:paraId="4B738371">
            <w:pPr>
              <w:rPr>
                <w:rFonts w:hint="eastAsia" w:ascii="等线" w:hAnsi="等线" w:eastAsia="等线" w:cs="等线"/>
                <w:sz w:val="24"/>
                <w:szCs w:val="24"/>
              </w:rPr>
            </w:pPr>
            <w:r>
              <w:rPr>
                <w:rFonts w:hint="eastAsia" w:ascii="等线" w:hAnsi="等线" w:eastAsia="等线" w:cs="等线"/>
                <w:sz w:val="24"/>
                <w:szCs w:val="24"/>
              </w:rPr>
              <w:t>货物类</w:t>
            </w:r>
          </w:p>
        </w:tc>
        <w:tc>
          <w:tcPr>
            <w:tcW w:w="933" w:type="pct"/>
            <w:noWrap w:val="0"/>
            <w:vAlign w:val="center"/>
          </w:tcPr>
          <w:p w14:paraId="75663D72">
            <w:pPr>
              <w:rPr>
                <w:rFonts w:hint="eastAsia" w:ascii="等线" w:hAnsi="等线" w:eastAsia="等线" w:cs="等线"/>
                <w:sz w:val="24"/>
                <w:szCs w:val="24"/>
              </w:rPr>
            </w:pPr>
            <w:r>
              <w:rPr>
                <w:rFonts w:hint="eastAsia" w:ascii="等线" w:hAnsi="等线" w:eastAsia="等线" w:cs="等线"/>
                <w:sz w:val="24"/>
                <w:szCs w:val="24"/>
              </w:rPr>
              <w:t>服务类</w:t>
            </w:r>
          </w:p>
        </w:tc>
        <w:tc>
          <w:tcPr>
            <w:tcW w:w="941" w:type="pct"/>
            <w:noWrap w:val="0"/>
            <w:vAlign w:val="center"/>
          </w:tcPr>
          <w:p w14:paraId="660C7364">
            <w:pPr>
              <w:rPr>
                <w:rFonts w:hint="eastAsia" w:ascii="等线" w:hAnsi="等线" w:eastAsia="等线" w:cs="等线"/>
                <w:sz w:val="24"/>
                <w:szCs w:val="24"/>
              </w:rPr>
            </w:pPr>
            <w:r>
              <w:rPr>
                <w:rFonts w:hint="eastAsia" w:ascii="等线" w:hAnsi="等线" w:eastAsia="等线" w:cs="等线"/>
                <w:sz w:val="24"/>
                <w:szCs w:val="24"/>
              </w:rPr>
              <w:t>工程类</w:t>
            </w:r>
          </w:p>
        </w:tc>
      </w:tr>
      <w:tr w14:paraId="1B0AD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542D59C4">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100万元以下</w:t>
            </w:r>
          </w:p>
        </w:tc>
        <w:tc>
          <w:tcPr>
            <w:tcW w:w="1010" w:type="pct"/>
            <w:noWrap w:val="0"/>
            <w:vAlign w:val="center"/>
          </w:tcPr>
          <w:p w14:paraId="3C0FDA3B">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1.5%</w:t>
            </w:r>
          </w:p>
        </w:tc>
        <w:tc>
          <w:tcPr>
            <w:tcW w:w="933" w:type="pct"/>
            <w:noWrap w:val="0"/>
            <w:vAlign w:val="center"/>
          </w:tcPr>
          <w:p w14:paraId="6B2B3444">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1.5%</w:t>
            </w:r>
          </w:p>
        </w:tc>
        <w:tc>
          <w:tcPr>
            <w:tcW w:w="941" w:type="pct"/>
            <w:noWrap w:val="0"/>
            <w:vAlign w:val="center"/>
          </w:tcPr>
          <w:p w14:paraId="14EB277E">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1.0%</w:t>
            </w:r>
          </w:p>
        </w:tc>
      </w:tr>
      <w:tr w14:paraId="6784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70F44F33">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100～500万元</w:t>
            </w:r>
          </w:p>
        </w:tc>
        <w:tc>
          <w:tcPr>
            <w:tcW w:w="1010" w:type="pct"/>
            <w:noWrap w:val="0"/>
            <w:vAlign w:val="center"/>
          </w:tcPr>
          <w:p w14:paraId="6CCF5E21">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1.1%</w:t>
            </w:r>
          </w:p>
        </w:tc>
        <w:tc>
          <w:tcPr>
            <w:tcW w:w="933" w:type="pct"/>
            <w:noWrap w:val="0"/>
            <w:vAlign w:val="center"/>
          </w:tcPr>
          <w:p w14:paraId="1853823E">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0.8%</w:t>
            </w:r>
          </w:p>
        </w:tc>
        <w:tc>
          <w:tcPr>
            <w:tcW w:w="941" w:type="pct"/>
            <w:noWrap w:val="0"/>
            <w:vAlign w:val="center"/>
          </w:tcPr>
          <w:p w14:paraId="412F0158">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0.7%</w:t>
            </w:r>
          </w:p>
        </w:tc>
      </w:tr>
      <w:tr w14:paraId="408D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505DF9EE">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500～1000万元</w:t>
            </w:r>
          </w:p>
        </w:tc>
        <w:tc>
          <w:tcPr>
            <w:tcW w:w="1010" w:type="pct"/>
            <w:noWrap w:val="0"/>
            <w:vAlign w:val="center"/>
          </w:tcPr>
          <w:p w14:paraId="7A62653A">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0.8%</w:t>
            </w:r>
          </w:p>
        </w:tc>
        <w:tc>
          <w:tcPr>
            <w:tcW w:w="933" w:type="pct"/>
            <w:noWrap w:val="0"/>
            <w:vAlign w:val="center"/>
          </w:tcPr>
          <w:p w14:paraId="0F006B3F">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0.45%</w:t>
            </w:r>
          </w:p>
        </w:tc>
        <w:tc>
          <w:tcPr>
            <w:tcW w:w="941" w:type="pct"/>
            <w:noWrap w:val="0"/>
            <w:vAlign w:val="center"/>
          </w:tcPr>
          <w:p w14:paraId="473AA597">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0.55%</w:t>
            </w:r>
          </w:p>
        </w:tc>
      </w:tr>
      <w:tr w14:paraId="717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2D0A464F">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1000～5000万元</w:t>
            </w:r>
          </w:p>
        </w:tc>
        <w:tc>
          <w:tcPr>
            <w:tcW w:w="1010" w:type="pct"/>
            <w:noWrap w:val="0"/>
            <w:vAlign w:val="center"/>
          </w:tcPr>
          <w:p w14:paraId="10FFE276">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0.5%</w:t>
            </w:r>
          </w:p>
        </w:tc>
        <w:tc>
          <w:tcPr>
            <w:tcW w:w="933" w:type="pct"/>
            <w:noWrap w:val="0"/>
            <w:vAlign w:val="center"/>
          </w:tcPr>
          <w:p w14:paraId="4662AD0C">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0.25%</w:t>
            </w:r>
          </w:p>
        </w:tc>
        <w:tc>
          <w:tcPr>
            <w:tcW w:w="941" w:type="pct"/>
            <w:noWrap w:val="0"/>
            <w:vAlign w:val="center"/>
          </w:tcPr>
          <w:p w14:paraId="7132CD59">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0.35%</w:t>
            </w:r>
          </w:p>
        </w:tc>
      </w:tr>
      <w:tr w14:paraId="0467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608F3F24">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5000万元～1亿元</w:t>
            </w:r>
          </w:p>
        </w:tc>
        <w:tc>
          <w:tcPr>
            <w:tcW w:w="1010" w:type="pct"/>
            <w:noWrap w:val="0"/>
            <w:vAlign w:val="center"/>
          </w:tcPr>
          <w:p w14:paraId="467696EF">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0.25%</w:t>
            </w:r>
          </w:p>
        </w:tc>
        <w:tc>
          <w:tcPr>
            <w:tcW w:w="933" w:type="pct"/>
            <w:noWrap w:val="0"/>
            <w:vAlign w:val="center"/>
          </w:tcPr>
          <w:p w14:paraId="744C1377">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0.1%</w:t>
            </w:r>
          </w:p>
        </w:tc>
        <w:tc>
          <w:tcPr>
            <w:tcW w:w="941" w:type="pct"/>
            <w:noWrap w:val="0"/>
            <w:vAlign w:val="center"/>
          </w:tcPr>
          <w:p w14:paraId="58FFF508">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kern w:val="0"/>
                <w:sz w:val="24"/>
                <w:szCs w:val="24"/>
                <w:highlight w:val="none"/>
              </w:rPr>
              <w:t>0.2%</w:t>
            </w:r>
          </w:p>
        </w:tc>
      </w:tr>
      <w:tr w14:paraId="3A84C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2828B50A">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1～5亿元</w:t>
            </w:r>
          </w:p>
        </w:tc>
        <w:tc>
          <w:tcPr>
            <w:tcW w:w="1010" w:type="pct"/>
            <w:noWrap w:val="0"/>
            <w:vAlign w:val="center"/>
          </w:tcPr>
          <w:p w14:paraId="24856350">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0.05%</w:t>
            </w:r>
          </w:p>
        </w:tc>
        <w:tc>
          <w:tcPr>
            <w:tcW w:w="933" w:type="pct"/>
            <w:noWrap w:val="0"/>
            <w:vAlign w:val="center"/>
          </w:tcPr>
          <w:p w14:paraId="60395FA7">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0.05%</w:t>
            </w:r>
          </w:p>
        </w:tc>
        <w:tc>
          <w:tcPr>
            <w:tcW w:w="941" w:type="pct"/>
            <w:noWrap w:val="0"/>
            <w:vAlign w:val="center"/>
          </w:tcPr>
          <w:p w14:paraId="20536C4F">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0.05%</w:t>
            </w:r>
          </w:p>
        </w:tc>
      </w:tr>
      <w:tr w14:paraId="4181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0AC5D84F">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5～10亿元</w:t>
            </w:r>
          </w:p>
        </w:tc>
        <w:tc>
          <w:tcPr>
            <w:tcW w:w="1010" w:type="pct"/>
            <w:noWrap w:val="0"/>
            <w:vAlign w:val="center"/>
          </w:tcPr>
          <w:p w14:paraId="0443D733">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0.035%</w:t>
            </w:r>
          </w:p>
        </w:tc>
        <w:tc>
          <w:tcPr>
            <w:tcW w:w="933" w:type="pct"/>
            <w:noWrap w:val="0"/>
            <w:vAlign w:val="center"/>
          </w:tcPr>
          <w:p w14:paraId="240B3089">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0.035%</w:t>
            </w:r>
          </w:p>
        </w:tc>
        <w:tc>
          <w:tcPr>
            <w:tcW w:w="941" w:type="pct"/>
            <w:noWrap w:val="0"/>
            <w:vAlign w:val="center"/>
          </w:tcPr>
          <w:p w14:paraId="3D49EB3C">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0.035%</w:t>
            </w:r>
          </w:p>
        </w:tc>
      </w:tr>
      <w:tr w14:paraId="341A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2D724C2F">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10～50亿元</w:t>
            </w:r>
          </w:p>
        </w:tc>
        <w:tc>
          <w:tcPr>
            <w:tcW w:w="1010" w:type="pct"/>
            <w:noWrap w:val="0"/>
            <w:vAlign w:val="center"/>
          </w:tcPr>
          <w:p w14:paraId="7DEE8012">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0.008%</w:t>
            </w:r>
          </w:p>
        </w:tc>
        <w:tc>
          <w:tcPr>
            <w:tcW w:w="933" w:type="pct"/>
            <w:noWrap w:val="0"/>
            <w:vAlign w:val="center"/>
          </w:tcPr>
          <w:p w14:paraId="1D0933E5">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0.008%</w:t>
            </w:r>
          </w:p>
        </w:tc>
        <w:tc>
          <w:tcPr>
            <w:tcW w:w="941" w:type="pct"/>
            <w:noWrap w:val="0"/>
            <w:vAlign w:val="center"/>
          </w:tcPr>
          <w:p w14:paraId="468362C9">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0.008%</w:t>
            </w:r>
          </w:p>
        </w:tc>
      </w:tr>
      <w:tr w14:paraId="6DBF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6C880F4A">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50～100亿元</w:t>
            </w:r>
          </w:p>
        </w:tc>
        <w:tc>
          <w:tcPr>
            <w:tcW w:w="1010" w:type="pct"/>
            <w:noWrap w:val="0"/>
            <w:vAlign w:val="center"/>
          </w:tcPr>
          <w:p w14:paraId="165E4FD1">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0.006%</w:t>
            </w:r>
          </w:p>
        </w:tc>
        <w:tc>
          <w:tcPr>
            <w:tcW w:w="933" w:type="pct"/>
            <w:noWrap w:val="0"/>
            <w:vAlign w:val="center"/>
          </w:tcPr>
          <w:p w14:paraId="2D92B838">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0.006%</w:t>
            </w:r>
          </w:p>
        </w:tc>
        <w:tc>
          <w:tcPr>
            <w:tcW w:w="941" w:type="pct"/>
            <w:noWrap w:val="0"/>
            <w:vAlign w:val="center"/>
          </w:tcPr>
          <w:p w14:paraId="66E67512">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0.006%</w:t>
            </w:r>
          </w:p>
        </w:tc>
      </w:tr>
      <w:tr w14:paraId="173C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15" w:type="pct"/>
            <w:noWrap w:val="0"/>
            <w:vAlign w:val="center"/>
          </w:tcPr>
          <w:p w14:paraId="706EF64E">
            <w:pPr>
              <w:spacing w:line="360" w:lineRule="auto"/>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100亿以上</w:t>
            </w:r>
          </w:p>
        </w:tc>
        <w:tc>
          <w:tcPr>
            <w:tcW w:w="1010" w:type="pct"/>
            <w:noWrap w:val="0"/>
            <w:vAlign w:val="center"/>
          </w:tcPr>
          <w:p w14:paraId="4C31A533">
            <w:pPr>
              <w:spacing w:line="360" w:lineRule="auto"/>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0.004%</w:t>
            </w:r>
          </w:p>
        </w:tc>
        <w:tc>
          <w:tcPr>
            <w:tcW w:w="933" w:type="pct"/>
            <w:noWrap w:val="0"/>
            <w:vAlign w:val="center"/>
          </w:tcPr>
          <w:p w14:paraId="150DBF49">
            <w:pPr>
              <w:spacing w:line="360" w:lineRule="auto"/>
              <w:ind w:firstLine="240" w:firstLineChars="10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0.004%</w:t>
            </w:r>
          </w:p>
        </w:tc>
        <w:tc>
          <w:tcPr>
            <w:tcW w:w="941" w:type="pct"/>
            <w:noWrap w:val="0"/>
            <w:vAlign w:val="center"/>
          </w:tcPr>
          <w:p w14:paraId="4C168DAF">
            <w:pPr>
              <w:spacing w:line="360" w:lineRule="auto"/>
              <w:ind w:firstLine="120" w:firstLineChars="50"/>
              <w:jc w:val="center"/>
              <w:rPr>
                <w:rFonts w:hint="eastAsia" w:ascii="等线" w:hAnsi="等线" w:eastAsia="等线" w:cs="等线"/>
                <w:color w:val="000000"/>
                <w:sz w:val="24"/>
                <w:szCs w:val="24"/>
                <w:highlight w:val="none"/>
              </w:rPr>
            </w:pPr>
            <w:r>
              <w:rPr>
                <w:rFonts w:hint="eastAsia" w:ascii="等线" w:hAnsi="等线" w:eastAsia="等线" w:cs="等线"/>
                <w:color w:val="000000"/>
                <w:sz w:val="24"/>
                <w:szCs w:val="24"/>
                <w:highlight w:val="none"/>
              </w:rPr>
              <w:t>0.004%</w:t>
            </w:r>
          </w:p>
        </w:tc>
      </w:tr>
    </w:tbl>
    <w:p w14:paraId="13EBE3F4">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注：</w:t>
      </w:r>
    </w:p>
    <w:p w14:paraId="2C8E8401">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（1）按本表费率计算的收费为采购代理的收费基准价格；</w:t>
      </w:r>
    </w:p>
    <w:p w14:paraId="65DC92BE">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（2）采购代理收费按差额定率累进法计算。</w:t>
      </w:r>
    </w:p>
    <w:p w14:paraId="7093EAFC">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例如：某服务采购代理业务成交金额或者暂定价为150万元，计算采购代理收费额如下：</w:t>
      </w:r>
    </w:p>
    <w:p w14:paraId="0CBE9265">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100万元 ×l.5 ％＝1.5 万元</w:t>
      </w:r>
    </w:p>
    <w:p w14:paraId="27A71D0A">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（150－100 ）万元 ×0.8％＝0.4万元</w:t>
      </w:r>
    </w:p>
    <w:p w14:paraId="03BDFCD1">
      <w:pPr>
        <w:wordWrap w:val="0"/>
        <w:topLinePunct/>
        <w:adjustRightInd/>
        <w:snapToGrid/>
        <w:spacing w:beforeLines="0" w:afterLines="0" w:line="560" w:lineRule="atLeast"/>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合计收费＝1.5 ＋0.4＝1.9 万元</w:t>
      </w:r>
    </w:p>
    <w:p w14:paraId="6859C2E0">
      <w:pPr>
        <w:adjustRightInd w:val="0"/>
        <w:snapToGrid w:val="0"/>
        <w:spacing w:line="520" w:lineRule="atLeast"/>
        <w:ind w:firstLineChars="0"/>
        <w:jc w:val="left"/>
        <w:rPr>
          <w:rFonts w:hint="eastAsia" w:hAnsi="宋体"/>
          <w:color w:val="000000"/>
          <w:highlight w:val="none"/>
        </w:rPr>
      </w:pPr>
      <w:r>
        <w:rPr>
          <w:rFonts w:ascii="宋体" w:hAnsi="宋体" w:cs="宋体"/>
          <w:color w:val="000000"/>
          <w:highlight w:val="none"/>
        </w:rPr>
        <w:br w:type="page"/>
      </w:r>
      <w:r>
        <w:rPr>
          <w:rFonts w:hint="eastAsia" w:ascii="楷体" w:hAnsi="楷体" w:eastAsia="楷体" w:cs="楷体"/>
          <w:bCs/>
          <w:color w:val="000000"/>
          <w:sz w:val="28"/>
          <w:szCs w:val="28"/>
          <w:highlight w:val="none"/>
        </w:rPr>
        <w:t>附件1</w:t>
      </w:r>
      <w:r>
        <w:rPr>
          <w:rFonts w:hint="eastAsia" w:ascii="黑体" w:hAnsi="黑体" w:eastAsia="黑体" w:cs="黑体"/>
          <w:bCs/>
          <w:color w:val="000000"/>
          <w:sz w:val="28"/>
          <w:szCs w:val="28"/>
          <w:highlight w:val="none"/>
        </w:rPr>
        <w:t>：</w:t>
      </w:r>
    </w:p>
    <w:p w14:paraId="3FE4246C">
      <w:pPr>
        <w:pStyle w:val="4"/>
        <w:bidi w:val="0"/>
        <w:jc w:val="center"/>
        <w:rPr>
          <w:rFonts w:hint="eastAsia" w:ascii="等线" w:hAnsi="等线" w:eastAsia="等线" w:cs="等线"/>
          <w:b w:val="0"/>
          <w:bCs/>
          <w:sz w:val="36"/>
          <w:szCs w:val="36"/>
        </w:rPr>
      </w:pPr>
      <w:bookmarkStart w:id="105" w:name="_Toc17397"/>
      <w:bookmarkStart w:id="106" w:name="_Toc27176"/>
      <w:bookmarkStart w:id="107" w:name="_Toc28717"/>
      <w:r>
        <w:rPr>
          <w:rFonts w:hint="eastAsia" w:ascii="等线" w:hAnsi="等线" w:eastAsia="等线" w:cs="等线"/>
          <w:b w:val="0"/>
          <w:bCs/>
          <w:sz w:val="36"/>
          <w:szCs w:val="36"/>
        </w:rPr>
        <w:t>广西壮族自治区政府采购项目合同验收书（格式）</w:t>
      </w:r>
      <w:bookmarkEnd w:id="105"/>
      <w:bookmarkEnd w:id="106"/>
      <w:bookmarkEnd w:id="107"/>
    </w:p>
    <w:p w14:paraId="259F24A5">
      <w:pPr>
        <w:widowControl/>
        <w:snapToGrid w:val="0"/>
        <w:spacing w:line="240" w:lineRule="auto"/>
        <w:ind w:firstLine="560" w:firstLineChars="200"/>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根据政府采购项目（</w:t>
      </w:r>
      <w:r>
        <w:rPr>
          <w:rFonts w:hint="eastAsia" w:ascii="等线" w:hAnsi="等线" w:eastAsia="等线" w:cs="等线"/>
          <w:color w:val="000000"/>
          <w:kern w:val="0"/>
          <w:sz w:val="28"/>
          <w:szCs w:val="28"/>
          <w:highlight w:val="none"/>
          <w:u w:val="single"/>
        </w:rPr>
        <w:t>采购合同编号：</w:t>
      </w:r>
      <w:r>
        <w:rPr>
          <w:rFonts w:hint="eastAsia" w:ascii="等线" w:hAnsi="等线" w:eastAsia="等线" w:cs="等线"/>
          <w:color w:val="000000"/>
          <w:kern w:val="0"/>
          <w:sz w:val="28"/>
          <w:szCs w:val="28"/>
          <w:highlight w:val="none"/>
          <w:u w:val="single"/>
        </w:rPr>
        <w:softHyphen/>
      </w:r>
      <w:r>
        <w:rPr>
          <w:rFonts w:hint="eastAsia" w:ascii="等线" w:hAnsi="等线" w:eastAsia="等线" w:cs="等线"/>
          <w:color w:val="000000"/>
          <w:kern w:val="0"/>
          <w:sz w:val="28"/>
          <w:szCs w:val="28"/>
          <w:highlight w:val="none"/>
          <w:u w:val="single"/>
        </w:rPr>
        <w:t xml:space="preserve"> </w:t>
      </w:r>
      <w:r>
        <w:rPr>
          <w:rFonts w:hint="eastAsia" w:ascii="等线" w:hAnsi="等线" w:eastAsia="等线" w:cs="等线"/>
          <w:color w:val="000000"/>
          <w:kern w:val="0"/>
          <w:sz w:val="28"/>
          <w:szCs w:val="28"/>
          <w:highlight w:val="none"/>
        </w:rPr>
        <w:t>）的约定，我单位对（</w:t>
      </w:r>
      <w:r>
        <w:rPr>
          <w:rFonts w:hint="eastAsia" w:ascii="等线" w:hAnsi="等线" w:eastAsia="等线" w:cs="等线"/>
          <w:color w:val="000000"/>
          <w:kern w:val="0"/>
          <w:sz w:val="28"/>
          <w:szCs w:val="28"/>
          <w:highlight w:val="none"/>
          <w:u w:val="single"/>
        </w:rPr>
        <w:t xml:space="preserve"> 项目名称 </w:t>
      </w:r>
      <w:r>
        <w:rPr>
          <w:rFonts w:hint="eastAsia" w:ascii="等线" w:hAnsi="等线" w:eastAsia="等线" w:cs="等线"/>
          <w:color w:val="000000"/>
          <w:kern w:val="0"/>
          <w:sz w:val="28"/>
          <w:szCs w:val="28"/>
          <w:highlight w:val="none"/>
        </w:rPr>
        <w:t>） 政府采购项目成交供应商（</w:t>
      </w:r>
      <w:r>
        <w:rPr>
          <w:rFonts w:hint="eastAsia" w:ascii="等线" w:hAnsi="等线" w:eastAsia="等线" w:cs="等线"/>
          <w:color w:val="000000"/>
          <w:kern w:val="0"/>
          <w:sz w:val="28"/>
          <w:szCs w:val="28"/>
          <w:highlight w:val="none"/>
          <w:u w:val="single"/>
        </w:rPr>
        <w:t xml:space="preserve"> 公司名称 </w:t>
      </w:r>
      <w:r>
        <w:rPr>
          <w:rFonts w:hint="eastAsia" w:ascii="等线" w:hAnsi="等线" w:eastAsia="等线" w:cs="等线"/>
          <w:color w:val="000000"/>
          <w:kern w:val="0"/>
          <w:sz w:val="28"/>
          <w:szCs w:val="28"/>
          <w:highlight w:val="none"/>
        </w:rPr>
        <w:t>） 提供的货物（或者工程、服务）进行了验收，验收情况如下：</w:t>
      </w:r>
    </w:p>
    <w:tbl>
      <w:tblPr>
        <w:tblStyle w:val="29"/>
        <w:tblW w:w="5009" w:type="pct"/>
        <w:jc w:val="center"/>
        <w:tblLayout w:type="autofit"/>
        <w:tblCellMar>
          <w:top w:w="0" w:type="dxa"/>
          <w:left w:w="0" w:type="dxa"/>
          <w:bottom w:w="0" w:type="dxa"/>
          <w:right w:w="0" w:type="dxa"/>
        </w:tblCellMar>
      </w:tblPr>
      <w:tblGrid>
        <w:gridCol w:w="929"/>
        <w:gridCol w:w="954"/>
        <w:gridCol w:w="1879"/>
        <w:gridCol w:w="921"/>
        <w:gridCol w:w="121"/>
        <w:gridCol w:w="2317"/>
        <w:gridCol w:w="201"/>
        <w:gridCol w:w="794"/>
        <w:gridCol w:w="1661"/>
      </w:tblGrid>
      <w:tr w14:paraId="1E574684">
        <w:tblPrEx>
          <w:tblCellMar>
            <w:top w:w="0" w:type="dxa"/>
            <w:left w:w="0" w:type="dxa"/>
            <w:bottom w:w="0" w:type="dxa"/>
            <w:right w:w="0" w:type="dxa"/>
          </w:tblCellMar>
        </w:tblPrEx>
        <w:trPr>
          <w:trHeight w:val="497" w:hRule="atLeast"/>
          <w:jc w:val="center"/>
        </w:trPr>
        <w:tc>
          <w:tcPr>
            <w:tcW w:w="1924" w:type="pct"/>
            <w:gridSpan w:val="3"/>
            <w:tcBorders>
              <w:top w:val="single" w:color="auto" w:sz="8" w:space="0"/>
              <w:left w:val="single" w:color="auto" w:sz="8" w:space="0"/>
              <w:bottom w:val="single" w:color="auto" w:sz="8" w:space="0"/>
              <w:right w:val="single" w:color="auto" w:sz="8" w:space="0"/>
            </w:tcBorders>
            <w:noWrap w:val="0"/>
            <w:vAlign w:val="center"/>
          </w:tcPr>
          <w:p w14:paraId="01341617">
            <w:pPr>
              <w:widowControl/>
              <w:snapToGrid w:val="0"/>
              <w:spacing w:before="100" w:beforeAutospacing="1" w:after="100" w:afterAutospacing="1" w:line="240" w:lineRule="auto"/>
              <w:ind w:firstLine="5"/>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验收方式：</w:t>
            </w:r>
          </w:p>
        </w:tc>
        <w:tc>
          <w:tcPr>
            <w:tcW w:w="3075" w:type="pct"/>
            <w:gridSpan w:val="6"/>
            <w:tcBorders>
              <w:top w:val="single" w:color="auto" w:sz="8" w:space="0"/>
              <w:left w:val="nil"/>
              <w:bottom w:val="single" w:color="auto" w:sz="8" w:space="0"/>
              <w:right w:val="single" w:color="auto" w:sz="8" w:space="0"/>
            </w:tcBorders>
            <w:noWrap w:val="0"/>
            <w:vAlign w:val="center"/>
          </w:tcPr>
          <w:p w14:paraId="49F2DCF4">
            <w:pPr>
              <w:widowControl/>
              <w:snapToGrid w:val="0"/>
              <w:spacing w:before="100" w:beforeAutospacing="1" w:after="100" w:afterAutospacing="1" w:line="240" w:lineRule="auto"/>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sz w:val="28"/>
                <w:szCs w:val="28"/>
                <w:highlight w:val="none"/>
              </w:rPr>
              <w:t>□</w:t>
            </w:r>
            <w:r>
              <w:rPr>
                <w:rFonts w:hint="eastAsia" w:ascii="等线" w:hAnsi="等线" w:eastAsia="等线" w:cs="等线"/>
                <w:color w:val="000000"/>
                <w:kern w:val="0"/>
                <w:sz w:val="28"/>
                <w:szCs w:val="28"/>
                <w:highlight w:val="none"/>
              </w:rPr>
              <w:t xml:space="preserve">自行验收 </w:t>
            </w:r>
            <w:r>
              <w:rPr>
                <w:rFonts w:hint="eastAsia" w:ascii="等线" w:hAnsi="等线" w:eastAsia="等线" w:cs="等线"/>
                <w:color w:val="000000"/>
                <w:sz w:val="28"/>
                <w:szCs w:val="28"/>
                <w:highlight w:val="none"/>
              </w:rPr>
              <w:t>□</w:t>
            </w:r>
            <w:r>
              <w:rPr>
                <w:rFonts w:hint="eastAsia" w:ascii="等线" w:hAnsi="等线" w:eastAsia="等线" w:cs="等线"/>
                <w:color w:val="000000"/>
                <w:kern w:val="0"/>
                <w:sz w:val="28"/>
                <w:szCs w:val="28"/>
                <w:highlight w:val="none"/>
              </w:rPr>
              <w:t>委托验收</w:t>
            </w:r>
          </w:p>
        </w:tc>
      </w:tr>
      <w:tr w14:paraId="5FB2156A">
        <w:tblPrEx>
          <w:tblCellMar>
            <w:top w:w="0" w:type="dxa"/>
            <w:left w:w="0" w:type="dxa"/>
            <w:bottom w:w="0" w:type="dxa"/>
            <w:right w:w="0" w:type="dxa"/>
          </w:tblCellMar>
        </w:tblPrEx>
        <w:trPr>
          <w:trHeight w:val="622" w:hRule="atLeast"/>
          <w:jc w:val="center"/>
        </w:trPr>
        <w:tc>
          <w:tcPr>
            <w:tcW w:w="475" w:type="pct"/>
            <w:tcBorders>
              <w:top w:val="nil"/>
              <w:left w:val="single" w:color="auto" w:sz="8" w:space="0"/>
              <w:bottom w:val="single" w:color="auto" w:sz="8" w:space="0"/>
              <w:right w:val="single" w:color="auto" w:sz="8" w:space="0"/>
            </w:tcBorders>
            <w:noWrap w:val="0"/>
            <w:vAlign w:val="center"/>
          </w:tcPr>
          <w:p w14:paraId="3C0E49E3">
            <w:pPr>
              <w:widowControl/>
              <w:snapToGrid w:val="0"/>
              <w:spacing w:before="100" w:beforeAutospacing="1" w:after="100" w:afterAutospacing="1" w:line="240" w:lineRule="auto"/>
              <w:ind w:firstLine="2"/>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序号</w:t>
            </w:r>
          </w:p>
        </w:tc>
        <w:tc>
          <w:tcPr>
            <w:tcW w:w="1449" w:type="pct"/>
            <w:gridSpan w:val="2"/>
            <w:tcBorders>
              <w:top w:val="nil"/>
              <w:left w:val="nil"/>
              <w:bottom w:val="single" w:color="auto" w:sz="8" w:space="0"/>
              <w:right w:val="single" w:color="auto" w:sz="8" w:space="0"/>
            </w:tcBorders>
            <w:noWrap w:val="0"/>
            <w:vAlign w:val="center"/>
          </w:tcPr>
          <w:p w14:paraId="0FE4A81B">
            <w:pPr>
              <w:widowControl/>
              <w:snapToGrid w:val="0"/>
              <w:spacing w:before="100" w:beforeAutospacing="1" w:after="100" w:afterAutospacing="1" w:line="240" w:lineRule="auto"/>
              <w:ind w:firstLine="2"/>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名称</w:t>
            </w:r>
          </w:p>
        </w:tc>
        <w:tc>
          <w:tcPr>
            <w:tcW w:w="1717" w:type="pct"/>
            <w:gridSpan w:val="3"/>
            <w:tcBorders>
              <w:top w:val="nil"/>
              <w:left w:val="nil"/>
              <w:bottom w:val="single" w:color="auto" w:sz="8" w:space="0"/>
              <w:right w:val="single" w:color="auto" w:sz="8" w:space="0"/>
            </w:tcBorders>
            <w:noWrap w:val="0"/>
            <w:vAlign w:val="center"/>
          </w:tcPr>
          <w:p w14:paraId="728D4896">
            <w:pPr>
              <w:widowControl/>
              <w:snapToGrid w:val="0"/>
              <w:spacing w:before="100" w:beforeAutospacing="1" w:after="100" w:afterAutospacing="1" w:line="240" w:lineRule="auto"/>
              <w:ind w:firstLine="2"/>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货物型号规格、标准及配置等（或者服务内容、标准）</w:t>
            </w:r>
          </w:p>
        </w:tc>
        <w:tc>
          <w:tcPr>
            <w:tcW w:w="509" w:type="pct"/>
            <w:gridSpan w:val="2"/>
            <w:tcBorders>
              <w:top w:val="nil"/>
              <w:left w:val="nil"/>
              <w:bottom w:val="single" w:color="auto" w:sz="8" w:space="0"/>
              <w:right w:val="single" w:color="auto" w:sz="8" w:space="0"/>
            </w:tcBorders>
            <w:noWrap w:val="0"/>
            <w:vAlign w:val="center"/>
          </w:tcPr>
          <w:p w14:paraId="498DA917">
            <w:pPr>
              <w:widowControl/>
              <w:snapToGrid w:val="0"/>
              <w:spacing w:before="100" w:beforeAutospacing="1" w:after="100" w:afterAutospacing="1" w:line="240" w:lineRule="auto"/>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数量</w:t>
            </w:r>
          </w:p>
        </w:tc>
        <w:tc>
          <w:tcPr>
            <w:tcW w:w="847" w:type="pct"/>
            <w:tcBorders>
              <w:top w:val="nil"/>
              <w:left w:val="nil"/>
              <w:bottom w:val="single" w:color="auto" w:sz="8" w:space="0"/>
              <w:right w:val="single" w:color="auto" w:sz="8" w:space="0"/>
            </w:tcBorders>
            <w:noWrap w:val="0"/>
            <w:vAlign w:val="center"/>
          </w:tcPr>
          <w:p w14:paraId="5BB3F0B5">
            <w:pPr>
              <w:widowControl/>
              <w:snapToGrid w:val="0"/>
              <w:spacing w:before="100" w:beforeAutospacing="1" w:after="100" w:afterAutospacing="1" w:line="240" w:lineRule="auto"/>
              <w:ind w:firstLine="2"/>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金额</w:t>
            </w:r>
          </w:p>
        </w:tc>
      </w:tr>
      <w:tr w14:paraId="1347F756">
        <w:tblPrEx>
          <w:tblCellMar>
            <w:top w:w="0" w:type="dxa"/>
            <w:left w:w="0" w:type="dxa"/>
            <w:bottom w:w="0" w:type="dxa"/>
            <w:right w:w="0" w:type="dxa"/>
          </w:tblCellMar>
        </w:tblPrEx>
        <w:trPr>
          <w:trHeight w:val="113" w:hRule="atLeast"/>
          <w:jc w:val="center"/>
        </w:trPr>
        <w:tc>
          <w:tcPr>
            <w:tcW w:w="475" w:type="pct"/>
            <w:tcBorders>
              <w:top w:val="nil"/>
              <w:left w:val="single" w:color="auto" w:sz="8" w:space="0"/>
              <w:bottom w:val="single" w:color="auto" w:sz="8" w:space="0"/>
              <w:right w:val="single" w:color="auto" w:sz="8" w:space="0"/>
            </w:tcBorders>
            <w:noWrap w:val="0"/>
            <w:vAlign w:val="center"/>
          </w:tcPr>
          <w:p w14:paraId="1D1F9DDA">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1449" w:type="pct"/>
            <w:gridSpan w:val="2"/>
            <w:tcBorders>
              <w:top w:val="nil"/>
              <w:left w:val="nil"/>
              <w:bottom w:val="single" w:color="auto" w:sz="8" w:space="0"/>
              <w:right w:val="single" w:color="auto" w:sz="8" w:space="0"/>
            </w:tcBorders>
            <w:noWrap w:val="0"/>
            <w:vAlign w:val="center"/>
          </w:tcPr>
          <w:p w14:paraId="4E502FE2">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1717" w:type="pct"/>
            <w:gridSpan w:val="3"/>
            <w:tcBorders>
              <w:top w:val="nil"/>
              <w:left w:val="nil"/>
              <w:bottom w:val="single" w:color="auto" w:sz="8" w:space="0"/>
              <w:right w:val="single" w:color="auto" w:sz="8" w:space="0"/>
            </w:tcBorders>
            <w:noWrap w:val="0"/>
            <w:vAlign w:val="center"/>
          </w:tcPr>
          <w:p w14:paraId="7A10BEE3">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509" w:type="pct"/>
            <w:gridSpan w:val="2"/>
            <w:tcBorders>
              <w:top w:val="nil"/>
              <w:left w:val="nil"/>
              <w:bottom w:val="single" w:color="auto" w:sz="8" w:space="0"/>
              <w:right w:val="single" w:color="auto" w:sz="8" w:space="0"/>
            </w:tcBorders>
            <w:noWrap w:val="0"/>
            <w:vAlign w:val="center"/>
          </w:tcPr>
          <w:p w14:paraId="0135276F">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847" w:type="pct"/>
            <w:tcBorders>
              <w:top w:val="nil"/>
              <w:left w:val="nil"/>
              <w:bottom w:val="single" w:color="auto" w:sz="8" w:space="0"/>
              <w:right w:val="single" w:color="auto" w:sz="8" w:space="0"/>
            </w:tcBorders>
            <w:noWrap w:val="0"/>
            <w:vAlign w:val="center"/>
          </w:tcPr>
          <w:p w14:paraId="4DF02928">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r>
      <w:tr w14:paraId="456D8191">
        <w:tblPrEx>
          <w:tblCellMar>
            <w:top w:w="0" w:type="dxa"/>
            <w:left w:w="0" w:type="dxa"/>
            <w:bottom w:w="0" w:type="dxa"/>
            <w:right w:w="0" w:type="dxa"/>
          </w:tblCellMar>
        </w:tblPrEx>
        <w:trPr>
          <w:trHeight w:val="227" w:hRule="atLeast"/>
          <w:jc w:val="center"/>
        </w:trPr>
        <w:tc>
          <w:tcPr>
            <w:tcW w:w="3642" w:type="pct"/>
            <w:gridSpan w:val="6"/>
            <w:tcBorders>
              <w:top w:val="nil"/>
              <w:left w:val="single" w:color="auto" w:sz="8" w:space="0"/>
              <w:bottom w:val="single" w:color="auto" w:sz="8" w:space="0"/>
              <w:right w:val="single" w:color="auto" w:sz="8" w:space="0"/>
            </w:tcBorders>
            <w:noWrap w:val="0"/>
            <w:vAlign w:val="center"/>
          </w:tcPr>
          <w:p w14:paraId="070CFAF1">
            <w:pPr>
              <w:widowControl/>
              <w:snapToGrid w:val="0"/>
              <w:spacing w:before="100" w:beforeAutospacing="1" w:after="100" w:afterAutospacing="1" w:line="240" w:lineRule="auto"/>
              <w:ind w:firstLine="5"/>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合 计</w:t>
            </w:r>
          </w:p>
        </w:tc>
        <w:tc>
          <w:tcPr>
            <w:tcW w:w="509" w:type="pct"/>
            <w:gridSpan w:val="2"/>
            <w:tcBorders>
              <w:top w:val="nil"/>
              <w:left w:val="nil"/>
              <w:bottom w:val="single" w:color="auto" w:sz="8" w:space="0"/>
              <w:right w:val="single" w:color="auto" w:sz="8" w:space="0"/>
            </w:tcBorders>
            <w:noWrap w:val="0"/>
            <w:vAlign w:val="center"/>
          </w:tcPr>
          <w:p w14:paraId="7E5A05AE">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847" w:type="pct"/>
            <w:tcBorders>
              <w:top w:val="nil"/>
              <w:left w:val="nil"/>
              <w:bottom w:val="single" w:color="auto" w:sz="8" w:space="0"/>
              <w:right w:val="single" w:color="auto" w:sz="8" w:space="0"/>
            </w:tcBorders>
            <w:noWrap w:val="0"/>
            <w:vAlign w:val="center"/>
          </w:tcPr>
          <w:p w14:paraId="6C572CB5">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r>
      <w:tr w14:paraId="5FBDE19B">
        <w:tblPrEx>
          <w:tblCellMar>
            <w:top w:w="0" w:type="dxa"/>
            <w:left w:w="0" w:type="dxa"/>
            <w:bottom w:w="0" w:type="dxa"/>
            <w:right w:w="0" w:type="dxa"/>
          </w:tblCellMar>
        </w:tblPrEx>
        <w:trPr>
          <w:trHeight w:val="641" w:hRule="atLeast"/>
          <w:jc w:val="center"/>
        </w:trPr>
        <w:tc>
          <w:tcPr>
            <w:tcW w:w="5000" w:type="pct"/>
            <w:gridSpan w:val="9"/>
            <w:tcBorders>
              <w:top w:val="nil"/>
              <w:left w:val="single" w:color="auto" w:sz="8" w:space="0"/>
              <w:bottom w:val="single" w:color="auto" w:sz="8" w:space="0"/>
              <w:right w:val="single" w:color="auto" w:sz="8" w:space="0"/>
            </w:tcBorders>
            <w:noWrap w:val="0"/>
            <w:vAlign w:val="center"/>
          </w:tcPr>
          <w:p w14:paraId="3C9DD9E9">
            <w:pPr>
              <w:widowControl/>
              <w:snapToGrid w:val="0"/>
              <w:spacing w:before="100" w:beforeAutospacing="1" w:after="100" w:afterAutospacing="1" w:line="240" w:lineRule="auto"/>
              <w:ind w:firstLine="280" w:firstLineChars="100"/>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合计大写金额：  仟  佰  拾  万  仟  佰  拾  元</w:t>
            </w:r>
          </w:p>
        </w:tc>
      </w:tr>
      <w:tr w14:paraId="3E1D8ACB">
        <w:tblPrEx>
          <w:tblCellMar>
            <w:top w:w="0" w:type="dxa"/>
            <w:left w:w="0" w:type="dxa"/>
            <w:bottom w:w="0" w:type="dxa"/>
            <w:right w:w="0" w:type="dxa"/>
          </w:tblCellMar>
        </w:tblPrEx>
        <w:trPr>
          <w:trHeight w:val="641" w:hRule="atLeast"/>
          <w:jc w:val="center"/>
        </w:trPr>
        <w:tc>
          <w:tcPr>
            <w:tcW w:w="963" w:type="pct"/>
            <w:gridSpan w:val="2"/>
            <w:tcBorders>
              <w:top w:val="nil"/>
              <w:left w:val="single" w:color="auto" w:sz="8" w:space="0"/>
              <w:bottom w:val="single" w:color="auto" w:sz="8" w:space="0"/>
              <w:right w:val="single" w:color="auto" w:sz="8" w:space="0"/>
            </w:tcBorders>
            <w:noWrap w:val="0"/>
            <w:vAlign w:val="center"/>
          </w:tcPr>
          <w:p w14:paraId="05C65793">
            <w:pPr>
              <w:widowControl/>
              <w:snapToGrid w:val="0"/>
              <w:spacing w:before="100" w:beforeAutospacing="1" w:after="100" w:afterAutospacing="1" w:line="240" w:lineRule="auto"/>
              <w:ind w:firstLine="2"/>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实际供货日期</w:t>
            </w:r>
          </w:p>
        </w:tc>
        <w:tc>
          <w:tcPr>
            <w:tcW w:w="1432" w:type="pct"/>
            <w:gridSpan w:val="2"/>
            <w:tcBorders>
              <w:top w:val="nil"/>
              <w:left w:val="nil"/>
              <w:bottom w:val="single" w:color="auto" w:sz="8" w:space="0"/>
              <w:right w:val="single" w:color="auto" w:sz="8" w:space="0"/>
            </w:tcBorders>
            <w:noWrap w:val="0"/>
            <w:vAlign w:val="center"/>
          </w:tcPr>
          <w:p w14:paraId="5DBDA699">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c>
          <w:tcPr>
            <w:tcW w:w="1350" w:type="pct"/>
            <w:gridSpan w:val="3"/>
            <w:tcBorders>
              <w:top w:val="nil"/>
              <w:left w:val="nil"/>
              <w:bottom w:val="single" w:color="auto" w:sz="8" w:space="0"/>
              <w:right w:val="single" w:color="auto" w:sz="8" w:space="0"/>
            </w:tcBorders>
            <w:noWrap w:val="0"/>
            <w:vAlign w:val="center"/>
          </w:tcPr>
          <w:p w14:paraId="60E0D801">
            <w:pPr>
              <w:widowControl/>
              <w:snapToGrid w:val="0"/>
              <w:spacing w:before="100" w:beforeAutospacing="1" w:after="100" w:afterAutospacing="1" w:line="240" w:lineRule="auto"/>
              <w:ind w:firstLine="46"/>
              <w:jc w:val="center"/>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合同交货验收日期</w:t>
            </w:r>
          </w:p>
        </w:tc>
        <w:tc>
          <w:tcPr>
            <w:tcW w:w="1252" w:type="pct"/>
            <w:gridSpan w:val="2"/>
            <w:tcBorders>
              <w:top w:val="nil"/>
              <w:left w:val="nil"/>
              <w:bottom w:val="single" w:color="auto" w:sz="8" w:space="0"/>
              <w:right w:val="single" w:color="auto" w:sz="8" w:space="0"/>
            </w:tcBorders>
            <w:noWrap w:val="0"/>
            <w:vAlign w:val="center"/>
          </w:tcPr>
          <w:p w14:paraId="4819DFF7">
            <w:pPr>
              <w:widowControl/>
              <w:spacing w:before="100" w:beforeAutospacing="1" w:after="100" w:afterAutospacing="1" w:line="240" w:lineRule="auto"/>
              <w:jc w:val="center"/>
              <w:rPr>
                <w:rFonts w:hint="eastAsia" w:ascii="等线" w:hAnsi="等线" w:eastAsia="等线" w:cs="等线"/>
                <w:color w:val="000000"/>
                <w:kern w:val="0"/>
                <w:sz w:val="28"/>
                <w:szCs w:val="28"/>
                <w:highlight w:val="none"/>
              </w:rPr>
            </w:pPr>
          </w:p>
        </w:tc>
      </w:tr>
      <w:tr w14:paraId="631433C7">
        <w:tblPrEx>
          <w:tblCellMar>
            <w:top w:w="0" w:type="dxa"/>
            <w:left w:w="0" w:type="dxa"/>
            <w:bottom w:w="0" w:type="dxa"/>
            <w:right w:w="0" w:type="dxa"/>
          </w:tblCellMar>
        </w:tblPrEx>
        <w:trPr>
          <w:trHeight w:val="693" w:hRule="atLeast"/>
          <w:jc w:val="center"/>
        </w:trPr>
        <w:tc>
          <w:tcPr>
            <w:tcW w:w="963" w:type="pct"/>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3D7A9FC0">
            <w:pPr>
              <w:widowControl/>
              <w:snapToGrid w:val="0"/>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验收具体内容</w:t>
            </w:r>
          </w:p>
        </w:tc>
        <w:tc>
          <w:tcPr>
            <w:tcW w:w="4036" w:type="pct"/>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41D0BFC">
            <w:pPr>
              <w:widowControl/>
              <w:snapToGrid w:val="0"/>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3BE9C532">
        <w:tblPrEx>
          <w:tblCellMar>
            <w:top w:w="0" w:type="dxa"/>
            <w:left w:w="0" w:type="dxa"/>
            <w:bottom w:w="0" w:type="dxa"/>
            <w:right w:w="0" w:type="dxa"/>
          </w:tblCellMar>
        </w:tblPrEx>
        <w:trPr>
          <w:trHeight w:val="340" w:hRule="atLeast"/>
          <w:jc w:val="center"/>
        </w:trPr>
        <w:tc>
          <w:tcPr>
            <w:tcW w:w="963" w:type="pct"/>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1A48F0D">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验收小组意见</w:t>
            </w:r>
          </w:p>
        </w:tc>
        <w:tc>
          <w:tcPr>
            <w:tcW w:w="4036" w:type="pct"/>
            <w:gridSpan w:val="7"/>
            <w:tcBorders>
              <w:top w:val="nil"/>
              <w:left w:val="nil"/>
              <w:bottom w:val="single" w:color="auto" w:sz="8" w:space="0"/>
              <w:right w:val="single" w:color="auto" w:sz="8" w:space="0"/>
            </w:tcBorders>
            <w:noWrap w:val="0"/>
            <w:vAlign w:val="center"/>
          </w:tcPr>
          <w:p w14:paraId="460E2D48">
            <w:pPr>
              <w:widowControl/>
              <w:spacing w:before="100" w:beforeAutospacing="1" w:after="100" w:afterAutospacing="1" w:line="240" w:lineRule="auto"/>
              <w:ind w:firstLine="280" w:firstLineChars="100"/>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验收结论性意见：</w:t>
            </w:r>
          </w:p>
        </w:tc>
      </w:tr>
      <w:tr w14:paraId="39F76A2B">
        <w:tblPrEx>
          <w:tblCellMar>
            <w:top w:w="0" w:type="dxa"/>
            <w:left w:w="0" w:type="dxa"/>
            <w:bottom w:w="0" w:type="dxa"/>
            <w:right w:w="0" w:type="dxa"/>
          </w:tblCellMar>
        </w:tblPrEx>
        <w:trPr>
          <w:trHeight w:val="607" w:hRule="atLeast"/>
          <w:jc w:val="center"/>
        </w:trPr>
        <w:tc>
          <w:tcPr>
            <w:tcW w:w="963" w:type="pct"/>
            <w:gridSpan w:val="2"/>
            <w:vMerge w:val="continue"/>
            <w:tcBorders>
              <w:top w:val="nil"/>
              <w:left w:val="single" w:color="auto" w:sz="8" w:space="0"/>
              <w:bottom w:val="single" w:color="auto" w:sz="8" w:space="0"/>
              <w:right w:val="single" w:color="auto" w:sz="8" w:space="0"/>
            </w:tcBorders>
            <w:noWrap w:val="0"/>
            <w:vAlign w:val="center"/>
          </w:tcPr>
          <w:p w14:paraId="3BF56878">
            <w:pPr>
              <w:widowControl/>
              <w:spacing w:line="240" w:lineRule="auto"/>
              <w:jc w:val="left"/>
              <w:rPr>
                <w:rFonts w:hint="eastAsia" w:ascii="等线" w:hAnsi="等线" w:eastAsia="等线" w:cs="等线"/>
                <w:color w:val="000000"/>
                <w:kern w:val="0"/>
                <w:sz w:val="28"/>
                <w:szCs w:val="28"/>
                <w:highlight w:val="none"/>
              </w:rPr>
            </w:pPr>
          </w:p>
        </w:tc>
        <w:tc>
          <w:tcPr>
            <w:tcW w:w="4036" w:type="pct"/>
            <w:gridSpan w:val="7"/>
            <w:tcBorders>
              <w:top w:val="nil"/>
              <w:left w:val="nil"/>
              <w:bottom w:val="single" w:color="auto" w:sz="8" w:space="0"/>
              <w:right w:val="single" w:color="auto" w:sz="8" w:space="0"/>
            </w:tcBorders>
            <w:noWrap w:val="0"/>
            <w:vAlign w:val="center"/>
          </w:tcPr>
          <w:p w14:paraId="1CBCFD65">
            <w:pPr>
              <w:widowControl/>
              <w:spacing w:before="100" w:beforeAutospacing="1" w:after="100" w:afterAutospacing="1" w:line="240" w:lineRule="auto"/>
              <w:ind w:firstLine="560" w:firstLineChars="200"/>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有异议的意见和说明理由：</w:t>
            </w:r>
          </w:p>
          <w:p w14:paraId="45A4BE9E">
            <w:pPr>
              <w:widowControl/>
              <w:spacing w:before="100" w:beforeAutospacing="1" w:after="100" w:afterAutospacing="1" w:line="240" w:lineRule="auto"/>
              <w:ind w:firstLine="560" w:firstLineChars="200"/>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签字：</w:t>
            </w:r>
          </w:p>
        </w:tc>
      </w:tr>
      <w:tr w14:paraId="25C54905">
        <w:tblPrEx>
          <w:tblCellMar>
            <w:top w:w="0" w:type="dxa"/>
            <w:left w:w="0" w:type="dxa"/>
            <w:bottom w:w="0" w:type="dxa"/>
            <w:right w:w="0" w:type="dxa"/>
          </w:tblCellMar>
        </w:tblPrEx>
        <w:trPr>
          <w:trHeight w:val="507"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A577FE2">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验收小组成员签字：</w:t>
            </w:r>
          </w:p>
        </w:tc>
      </w:tr>
      <w:tr w14:paraId="3445D782">
        <w:tblPrEx>
          <w:tblCellMar>
            <w:top w:w="0" w:type="dxa"/>
            <w:left w:w="0" w:type="dxa"/>
            <w:bottom w:w="0" w:type="dxa"/>
            <w:right w:w="0" w:type="dxa"/>
          </w:tblCellMar>
        </w:tblPrEx>
        <w:trPr>
          <w:trHeight w:val="736" w:hRule="atLeast"/>
          <w:jc w:val="center"/>
        </w:trPr>
        <w:tc>
          <w:tcPr>
            <w:tcW w:w="5000" w:type="pct"/>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79F442D">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监督人员或者其他相关人员签字：</w:t>
            </w:r>
          </w:p>
          <w:p w14:paraId="7D3349CF">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或者受邀机构的意见（盖章）：</w:t>
            </w:r>
          </w:p>
        </w:tc>
      </w:tr>
      <w:tr w14:paraId="7EB10BDA">
        <w:tblPrEx>
          <w:tblCellMar>
            <w:top w:w="0" w:type="dxa"/>
            <w:left w:w="0" w:type="dxa"/>
            <w:bottom w:w="0" w:type="dxa"/>
            <w:right w:w="0" w:type="dxa"/>
          </w:tblCellMar>
        </w:tblPrEx>
        <w:trPr>
          <w:trHeight w:val="113" w:hRule="atLeast"/>
          <w:jc w:val="center"/>
        </w:trPr>
        <w:tc>
          <w:tcPr>
            <w:tcW w:w="2457" w:type="pct"/>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0081E209">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成交供应商负责人签字或者盖章：</w:t>
            </w:r>
          </w:p>
          <w:p w14:paraId="6AE5377E">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 xml:space="preserve">联系电话：                </w:t>
            </w:r>
          </w:p>
          <w:p w14:paraId="2BDE7C8D">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lang w:val="en-US" w:eastAsia="zh-CN"/>
              </w:rPr>
              <w:t>2025</w:t>
            </w:r>
            <w:r>
              <w:rPr>
                <w:rFonts w:hint="eastAsia" w:ascii="等线" w:hAnsi="等线" w:eastAsia="等线" w:cs="等线"/>
                <w:color w:val="000000"/>
                <w:kern w:val="0"/>
                <w:sz w:val="28"/>
                <w:szCs w:val="28"/>
                <w:highlight w:val="none"/>
              </w:rPr>
              <w:t>年  月  日</w:t>
            </w:r>
          </w:p>
        </w:tc>
        <w:tc>
          <w:tcPr>
            <w:tcW w:w="2542" w:type="pct"/>
            <w:gridSpan w:val="4"/>
            <w:tcBorders>
              <w:top w:val="nil"/>
              <w:left w:val="nil"/>
              <w:bottom w:val="single" w:color="auto" w:sz="8" w:space="0"/>
              <w:right w:val="single" w:color="auto" w:sz="8" w:space="0"/>
            </w:tcBorders>
            <w:noWrap w:val="0"/>
            <w:vAlign w:val="center"/>
          </w:tcPr>
          <w:p w14:paraId="715050F3">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采购人或者受托机构的意见（盖章）：</w:t>
            </w:r>
          </w:p>
          <w:p w14:paraId="556BFB0B">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rPr>
              <w:t xml:space="preserve">联系电话：                  </w:t>
            </w:r>
          </w:p>
          <w:p w14:paraId="3887447E">
            <w:pPr>
              <w:widowControl/>
              <w:spacing w:before="100" w:beforeAutospacing="1" w:after="100" w:afterAutospacing="1" w:line="240" w:lineRule="auto"/>
              <w:jc w:val="left"/>
              <w:rPr>
                <w:rFonts w:hint="eastAsia" w:ascii="等线" w:hAnsi="等线" w:eastAsia="等线" w:cs="等线"/>
                <w:color w:val="000000"/>
                <w:kern w:val="0"/>
                <w:sz w:val="28"/>
                <w:szCs w:val="28"/>
                <w:highlight w:val="none"/>
              </w:rPr>
            </w:pPr>
            <w:r>
              <w:rPr>
                <w:rFonts w:hint="eastAsia" w:ascii="等线" w:hAnsi="等线" w:eastAsia="等线" w:cs="等线"/>
                <w:color w:val="000000"/>
                <w:kern w:val="0"/>
                <w:sz w:val="28"/>
                <w:szCs w:val="28"/>
                <w:highlight w:val="none"/>
                <w:lang w:val="en-US" w:eastAsia="zh-CN"/>
              </w:rPr>
              <w:t>2025</w:t>
            </w:r>
            <w:r>
              <w:rPr>
                <w:rFonts w:hint="eastAsia" w:ascii="等线" w:hAnsi="等线" w:eastAsia="等线" w:cs="等线"/>
                <w:color w:val="000000"/>
                <w:kern w:val="0"/>
                <w:sz w:val="28"/>
                <w:szCs w:val="28"/>
                <w:highlight w:val="none"/>
              </w:rPr>
              <w:t>年  月  日</w:t>
            </w:r>
          </w:p>
        </w:tc>
      </w:tr>
    </w:tbl>
    <w:p w14:paraId="79368EB1">
      <w:pPr>
        <w:pStyle w:val="17"/>
        <w:snapToGrid w:val="0"/>
        <w:ind w:firstLineChars="0"/>
        <w:rPr>
          <w:rFonts w:hint="eastAsia" w:ascii="黑体" w:hAnsi="黑体" w:eastAsia="黑体" w:cs="黑体"/>
          <w:color w:val="000000"/>
          <w:sz w:val="32"/>
          <w:szCs w:val="32"/>
          <w:highlight w:val="none"/>
        </w:rPr>
      </w:pPr>
      <w:r>
        <w:rPr>
          <w:rFonts w:hAnsi="宋体"/>
          <w:color w:val="000000"/>
          <w:highlight w:val="none"/>
        </w:rPr>
        <w:br w:type="page"/>
      </w:r>
      <w:r>
        <w:rPr>
          <w:rFonts w:hint="eastAsia" w:ascii="楷体" w:hAnsi="楷体" w:eastAsia="楷体" w:cs="楷体"/>
          <w:color w:val="000000"/>
          <w:sz w:val="28"/>
          <w:szCs w:val="28"/>
          <w:highlight w:val="none"/>
        </w:rPr>
        <w:t>附件2：</w:t>
      </w:r>
    </w:p>
    <w:p w14:paraId="51B27F68">
      <w:pPr>
        <w:pStyle w:val="4"/>
        <w:bidi w:val="0"/>
        <w:jc w:val="center"/>
        <w:rPr>
          <w:rFonts w:hint="eastAsia" w:ascii="等线" w:hAnsi="等线" w:eastAsia="等线" w:cs="等线"/>
          <w:b w:val="0"/>
          <w:bCs/>
          <w:sz w:val="36"/>
          <w:szCs w:val="36"/>
        </w:rPr>
      </w:pPr>
      <w:r>
        <w:rPr>
          <w:rFonts w:hint="eastAsia" w:ascii="等线" w:hAnsi="等线" w:eastAsia="等线" w:cs="等线"/>
          <w:b w:val="0"/>
          <w:bCs/>
          <w:sz w:val="36"/>
          <w:szCs w:val="36"/>
        </w:rPr>
        <w:t>政府采购项目履约保证金退付意见书</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
        <w:gridCol w:w="9033"/>
      </w:tblGrid>
      <w:tr w14:paraId="4090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462" w:type="pct"/>
            <w:vMerge w:val="restart"/>
            <w:noWrap w:val="0"/>
            <w:vAlign w:val="center"/>
          </w:tcPr>
          <w:p w14:paraId="7BEEBFD7">
            <w:pPr>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供应商申请</w:t>
            </w:r>
          </w:p>
        </w:tc>
        <w:tc>
          <w:tcPr>
            <w:tcW w:w="4537" w:type="pct"/>
            <w:noWrap w:val="0"/>
            <w:vAlign w:val="center"/>
          </w:tcPr>
          <w:p w14:paraId="30CFCE19">
            <w:pP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项目编号：</w:t>
            </w:r>
          </w:p>
        </w:tc>
      </w:tr>
      <w:tr w14:paraId="7764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462" w:type="pct"/>
            <w:vMerge w:val="continue"/>
            <w:noWrap w:val="0"/>
            <w:vAlign w:val="center"/>
          </w:tcPr>
          <w:p w14:paraId="48D75E4C">
            <w:pPr>
              <w:jc w:val="both"/>
              <w:rPr>
                <w:rFonts w:hint="eastAsia" w:ascii="等线" w:hAnsi="等线" w:eastAsia="等线" w:cs="等线"/>
                <w:color w:val="000000"/>
                <w:sz w:val="28"/>
                <w:szCs w:val="28"/>
                <w:highlight w:val="none"/>
              </w:rPr>
            </w:pPr>
          </w:p>
        </w:tc>
        <w:tc>
          <w:tcPr>
            <w:tcW w:w="4537" w:type="pct"/>
            <w:noWrap w:val="0"/>
            <w:vAlign w:val="center"/>
          </w:tcPr>
          <w:p w14:paraId="46C2E834">
            <w:pP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项目名称：</w:t>
            </w:r>
          </w:p>
        </w:tc>
      </w:tr>
      <w:tr w14:paraId="6054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62" w:type="pct"/>
            <w:vMerge w:val="continue"/>
            <w:noWrap w:val="0"/>
            <w:vAlign w:val="center"/>
          </w:tcPr>
          <w:p w14:paraId="1BC41843">
            <w:pPr>
              <w:jc w:val="both"/>
              <w:rPr>
                <w:rFonts w:hint="eastAsia" w:ascii="等线" w:hAnsi="等线" w:eastAsia="等线" w:cs="等线"/>
                <w:color w:val="000000"/>
                <w:sz w:val="28"/>
                <w:szCs w:val="28"/>
                <w:highlight w:val="none"/>
              </w:rPr>
            </w:pPr>
          </w:p>
        </w:tc>
        <w:tc>
          <w:tcPr>
            <w:tcW w:w="4537" w:type="pct"/>
            <w:noWrap w:val="0"/>
            <w:vAlign w:val="top"/>
          </w:tcPr>
          <w:p w14:paraId="5AEB1137">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该项目已于</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年</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月</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日验收并交付使用。根据合同规定，该项目的履约保证金期限于</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年</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月</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日已满，请将履约保证金</w:t>
            </w:r>
          </w:p>
          <w:p w14:paraId="395A3FFB">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（大写）¥</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（小写）退付到达以下帐户。</w:t>
            </w:r>
          </w:p>
          <w:p w14:paraId="5AC94BC7">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单位名称：</w:t>
            </w:r>
          </w:p>
          <w:p w14:paraId="3CF3B471">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开户银行：</w:t>
            </w:r>
          </w:p>
          <w:p w14:paraId="26F9F84C">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帐    号：</w:t>
            </w:r>
          </w:p>
          <w:p w14:paraId="471E7787">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联系人及电话：</w:t>
            </w:r>
          </w:p>
          <w:p w14:paraId="17EC6F55">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供应商签章：</w:t>
            </w:r>
          </w:p>
          <w:p w14:paraId="48BF13D1">
            <w:pPr>
              <w:adjustRightInd w:val="0"/>
              <w:snapToGrid w:val="0"/>
              <w:spacing w:line="520" w:lineRule="exact"/>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tc>
      </w:tr>
      <w:tr w14:paraId="4766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462" w:type="pct"/>
            <w:noWrap w:val="0"/>
            <w:vAlign w:val="center"/>
          </w:tcPr>
          <w:p w14:paraId="71466E16">
            <w:pPr>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采购单位意见</w:t>
            </w:r>
          </w:p>
        </w:tc>
        <w:tc>
          <w:tcPr>
            <w:tcW w:w="4537" w:type="pct"/>
            <w:noWrap w:val="0"/>
            <w:vAlign w:val="top"/>
          </w:tcPr>
          <w:p w14:paraId="14D4F5F5">
            <w:pP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退付意见：是否同意退付履约保证金及退付金额：</w:t>
            </w:r>
          </w:p>
          <w:p w14:paraId="7E2DFC90">
            <w:pP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联系人及电话：                                </w:t>
            </w:r>
          </w:p>
          <w:p w14:paraId="61B2EA66">
            <w:pP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采购人签章：</w:t>
            </w:r>
          </w:p>
          <w:p w14:paraId="4E5C7891">
            <w:pPr>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tc>
      </w:tr>
      <w:tr w14:paraId="5014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462" w:type="pct"/>
            <w:noWrap w:val="0"/>
            <w:vAlign w:val="center"/>
          </w:tcPr>
          <w:p w14:paraId="6DA293BD">
            <w:pPr>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备注</w:t>
            </w:r>
          </w:p>
        </w:tc>
        <w:tc>
          <w:tcPr>
            <w:tcW w:w="4537" w:type="pct"/>
            <w:noWrap w:val="0"/>
            <w:vAlign w:val="top"/>
          </w:tcPr>
          <w:p w14:paraId="48AEC094">
            <w:pPr>
              <w:rPr>
                <w:rFonts w:hint="eastAsia" w:ascii="等线" w:hAnsi="等线" w:eastAsia="等线" w:cs="等线"/>
                <w:color w:val="000000"/>
                <w:sz w:val="28"/>
                <w:szCs w:val="28"/>
                <w:highlight w:val="none"/>
              </w:rPr>
            </w:pPr>
          </w:p>
        </w:tc>
      </w:tr>
    </w:tbl>
    <w:p w14:paraId="6C065700">
      <w:pPr>
        <w:pStyle w:val="13"/>
        <w:ind w:left="1" w:firstLine="420" w:firstLineChars="200"/>
        <w:rPr>
          <w:rFonts w:hint="eastAsia" w:ascii="宋体"/>
          <w:color w:val="000000"/>
          <w:sz w:val="18"/>
          <w:szCs w:val="18"/>
          <w:highlight w:val="none"/>
        </w:rPr>
      </w:pPr>
      <w:r>
        <w:rPr>
          <w:rFonts w:hint="eastAsia" w:ascii="宋体" w:hAnsi="宋体" w:cs="宋体"/>
          <w:color w:val="000000"/>
          <w:szCs w:val="21"/>
          <w:highlight w:val="none"/>
        </w:rPr>
        <w:t>注：供应商凭经采购人审批的退付意见书到履约保证金收取单位财务部门办理履约保证金退付事宜。</w:t>
      </w:r>
    </w:p>
    <w:p w14:paraId="17F71EA0">
      <w:pPr>
        <w:pStyle w:val="3"/>
        <w:jc w:val="center"/>
        <w:outlineLvl w:val="9"/>
        <w:rPr>
          <w:rFonts w:hint="eastAsia"/>
          <w:color w:val="000000"/>
          <w:sz w:val="36"/>
          <w:szCs w:val="36"/>
          <w:highlight w:val="none"/>
        </w:rPr>
        <w:sectPr>
          <w:footnotePr>
            <w:numFmt w:val="decimalEnclosedCircleChinese"/>
          </w:footnotePr>
          <w:pgSz w:w="11905" w:h="16838"/>
          <w:pgMar w:top="1440" w:right="1083" w:bottom="1440" w:left="1083" w:header="1191" w:footer="992" w:gutter="0"/>
          <w:pgNumType w:fmt="decimal"/>
          <w:cols w:space="720" w:num="1"/>
          <w:titlePg/>
          <w:rtlGutter w:val="0"/>
          <w:docGrid w:type="lines" w:linePitch="317" w:charSpace="0"/>
        </w:sectPr>
      </w:pPr>
      <w:bookmarkStart w:id="108" w:name="_Toc44229895"/>
      <w:bookmarkStart w:id="109" w:name="_Toc2080"/>
      <w:bookmarkStart w:id="110" w:name="_Toc29711"/>
    </w:p>
    <w:p w14:paraId="55636112">
      <w:pPr>
        <w:pStyle w:val="2"/>
        <w:ind w:firstLineChars="0"/>
        <w:jc w:val="center"/>
        <w:rPr>
          <w:rFonts w:hint="eastAsia" w:ascii="等线" w:hAnsi="等线" w:eastAsia="等线" w:cs="等线"/>
          <w:b w:val="0"/>
          <w:bCs/>
          <w:sz w:val="52"/>
          <w:szCs w:val="52"/>
          <w:highlight w:val="none"/>
        </w:rPr>
      </w:pPr>
      <w:bookmarkStart w:id="111" w:name="_Toc7726"/>
      <w:bookmarkStart w:id="112" w:name="_Toc1955"/>
      <w:bookmarkStart w:id="113" w:name="_Toc10067"/>
      <w:bookmarkStart w:id="114" w:name="_Toc14628"/>
      <w:r>
        <w:rPr>
          <w:rFonts w:hint="eastAsia" w:ascii="等线" w:hAnsi="等线" w:eastAsia="等线" w:cs="等线"/>
          <w:b w:val="0"/>
          <w:bCs/>
          <w:sz w:val="52"/>
          <w:szCs w:val="52"/>
          <w:highlight w:val="none"/>
        </w:rPr>
        <w:t>第三章</w:t>
      </w:r>
      <w:r>
        <w:rPr>
          <w:rFonts w:hint="eastAsia" w:ascii="等线" w:hAnsi="等线" w:eastAsia="等线" w:cs="等线"/>
          <w:b w:val="0"/>
          <w:bCs/>
          <w:sz w:val="52"/>
          <w:szCs w:val="52"/>
          <w:highlight w:val="none"/>
          <w:lang w:val="en-US" w:eastAsia="zh-CN"/>
        </w:rPr>
        <w:t xml:space="preserve">  </w:t>
      </w:r>
      <w:r>
        <w:rPr>
          <w:rFonts w:hint="eastAsia" w:ascii="等线" w:hAnsi="等线" w:eastAsia="等线" w:cs="等线"/>
          <w:b w:val="0"/>
          <w:bCs/>
          <w:sz w:val="52"/>
          <w:szCs w:val="52"/>
          <w:highlight w:val="none"/>
        </w:rPr>
        <w:t>采购需求</w:t>
      </w:r>
      <w:bookmarkEnd w:id="108"/>
      <w:bookmarkEnd w:id="109"/>
      <w:bookmarkEnd w:id="110"/>
      <w:bookmarkEnd w:id="111"/>
      <w:bookmarkEnd w:id="112"/>
      <w:bookmarkEnd w:id="113"/>
      <w:bookmarkEnd w:id="114"/>
    </w:p>
    <w:p w14:paraId="4902DE74">
      <w:pPr>
        <w:keepNext w:val="0"/>
        <w:keepLines w:val="0"/>
        <w:pageBreakBefore w:val="0"/>
        <w:widowControl w:val="0"/>
        <w:kinsoku/>
        <w:wordWrap w:val="0"/>
        <w:overflowPunct/>
        <w:topLinePunct/>
        <w:autoSpaceDE/>
        <w:autoSpaceDN/>
        <w:bidi w:val="0"/>
        <w:adjustRightInd/>
        <w:snapToGrid/>
        <w:spacing w:line="360" w:lineRule="auto"/>
        <w:ind w:firstLine="0" w:firstLineChars="0"/>
        <w:jc w:val="both"/>
        <w:textAlignment w:val="auto"/>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说明：</w:t>
      </w:r>
    </w:p>
    <w:p w14:paraId="4AB8270E">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b w:val="0"/>
          <w:bCs w:val="0"/>
          <w:color w:val="000000"/>
          <w:sz w:val="28"/>
          <w:szCs w:val="28"/>
          <w:highlight w:val="none"/>
          <w:lang w:val="en-US" w:eastAsia="zh-CN"/>
        </w:rPr>
        <w:t>本采购文件所称中小企业必须符合《政府采购促进中小企业发展管理办法》（财库〔2020〕46号）的规定。</w:t>
      </w:r>
    </w:p>
    <w:p w14:paraId="31188C0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b w:val="0"/>
          <w:bCs w:val="0"/>
          <w:color w:val="000000"/>
          <w:sz w:val="28"/>
          <w:szCs w:val="28"/>
          <w:highlight w:val="none"/>
        </w:rPr>
        <w:t>根据《财政部 发展改革委 生态环境部 市场监管总局关于调整优化节能产品、环境标志产品政府采购执行机制的通知》（财库〔2019〕9号）和《关于印发节能产品政府采购品目清单的通知》（财库〔2019〕19号）的规定，节能产品政府采购品目清单内标注“★”的品目属于政府强制采购节能产品，如本项目包含的配套货物属于品目清单内标注“★”的产品时，供应商的竞标货物必须使用政府强制采购的节能产品，供应商必须在响应文件中提供所竞标产品的节能产品认证证书复印件（加盖供应商公章），否则响应文件按无效响应处理。如本项目包含的配套货物属于品目清单内非标注“★”的产品时，应优先采购，具体详见“第四章 评审程序、评审方法和评审标准”。</w:t>
      </w:r>
    </w:p>
    <w:p w14:paraId="3BD76B3D">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b w:val="0"/>
          <w:bCs w:val="0"/>
          <w:color w:val="000000"/>
          <w:sz w:val="28"/>
          <w:szCs w:val="28"/>
          <w:highlight w:val="none"/>
        </w:rPr>
        <w:t>“实质性要求”是指磋商文件中已经指明不满足则响应文件按无效响应处理的条款，或者不能负偏离的条款，或者采购需求中带“▲”的条款。</w:t>
      </w:r>
    </w:p>
    <w:p w14:paraId="35F84FC1">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b w:val="0"/>
          <w:bCs w:val="0"/>
          <w:color w:val="000000"/>
          <w:sz w:val="28"/>
          <w:szCs w:val="28"/>
          <w:highlight w:val="none"/>
        </w:rPr>
        <w:t>服务项目中伴随货物的，采购需求中出现的品牌、型号或者生产供应商仅起参考作用，不属于指定品牌、型号或者生产供应商的情形。供应商可参照或者选用其他相当的品牌、型号或者生产供应商替代。</w:t>
      </w:r>
    </w:p>
    <w:p w14:paraId="40B88712">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b w:val="0"/>
          <w:bCs w:val="0"/>
          <w:color w:val="000000"/>
          <w:sz w:val="28"/>
          <w:szCs w:val="28"/>
          <w:highlight w:val="none"/>
        </w:rPr>
        <w:t>供应商必须自行为其磋商产品侵犯他人的知识产权或者专利成果的行为承担相应法律责任。</w:t>
      </w:r>
    </w:p>
    <w:p w14:paraId="6237679E">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6．</w:t>
      </w:r>
      <w:r>
        <w:rPr>
          <w:rFonts w:hint="eastAsia" w:ascii="等线" w:hAnsi="等线" w:eastAsia="等线" w:cs="等线"/>
          <w:b w:val="0"/>
          <w:bCs w:val="0"/>
          <w:color w:val="auto"/>
          <w:sz w:val="28"/>
          <w:szCs w:val="28"/>
          <w:highlight w:val="none"/>
        </w:rPr>
        <w:t>本项目采购标的对应的中小企业划分标准所属是</w:t>
      </w:r>
      <w:r>
        <w:rPr>
          <w:rFonts w:hint="eastAsia" w:ascii="等线" w:hAnsi="等线" w:eastAsia="等线" w:cs="等线"/>
          <w:b w:val="0"/>
          <w:bCs w:val="0"/>
          <w:color w:val="auto"/>
          <w:sz w:val="28"/>
          <w:szCs w:val="28"/>
          <w:highlight w:val="none"/>
          <w:u w:val="single"/>
        </w:rPr>
        <w:t xml:space="preserve">  </w:t>
      </w:r>
      <w:r>
        <w:rPr>
          <w:rFonts w:hint="eastAsia" w:ascii="等线" w:hAnsi="等线" w:eastAsia="等线" w:cs="等线"/>
          <w:b w:val="0"/>
          <w:bCs w:val="0"/>
          <w:color w:val="auto"/>
          <w:sz w:val="28"/>
          <w:szCs w:val="28"/>
          <w:highlight w:val="none"/>
          <w:u w:val="single"/>
          <w:lang w:val="en-US" w:eastAsia="zh-CN"/>
        </w:rPr>
        <w:t>其他未列明</w:t>
      </w:r>
      <w:r>
        <w:rPr>
          <w:rFonts w:hint="eastAsia" w:ascii="等线" w:hAnsi="等线" w:eastAsia="等线" w:cs="等线"/>
          <w:b w:val="0"/>
          <w:bCs w:val="0"/>
          <w:color w:val="auto"/>
          <w:sz w:val="28"/>
          <w:szCs w:val="28"/>
          <w:highlight w:val="none"/>
          <w:u w:val="single"/>
        </w:rPr>
        <w:t xml:space="preserve">  </w:t>
      </w:r>
      <w:r>
        <w:rPr>
          <w:rFonts w:hint="eastAsia" w:ascii="等线" w:hAnsi="等线" w:eastAsia="等线" w:cs="等线"/>
          <w:b w:val="0"/>
          <w:bCs w:val="0"/>
          <w:color w:val="auto"/>
          <w:sz w:val="28"/>
          <w:szCs w:val="28"/>
          <w:highlight w:val="none"/>
        </w:rPr>
        <w:t>行业。</w:t>
      </w:r>
    </w:p>
    <w:p w14:paraId="22185A0A">
      <w:pPr>
        <w:tabs>
          <w:tab w:val="left" w:pos="180"/>
          <w:tab w:val="left" w:pos="1620"/>
        </w:tabs>
        <w:adjustRightInd w:val="0"/>
        <w:snapToGrid w:val="0"/>
        <w:spacing w:line="360" w:lineRule="auto"/>
        <w:jc w:val="left"/>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一、采购项目需求一览表</w:t>
      </w:r>
    </w:p>
    <w:tbl>
      <w:tblPr>
        <w:tblStyle w:val="29"/>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5"/>
        <w:gridCol w:w="1146"/>
        <w:gridCol w:w="1281"/>
        <w:gridCol w:w="6963"/>
      </w:tblGrid>
      <w:tr w14:paraId="3842D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79" w:type="pct"/>
            <w:noWrap w:val="0"/>
            <w:vAlign w:val="center"/>
          </w:tcPr>
          <w:p w14:paraId="6E3322DF">
            <w:pPr>
              <w:tabs>
                <w:tab w:val="left" w:pos="180"/>
                <w:tab w:val="left" w:pos="1620"/>
              </w:tabs>
              <w:spacing w:line="240" w:lineRule="auto"/>
              <w:jc w:val="center"/>
              <w:rPr>
                <w:rFonts w:hint="eastAsia" w:ascii="等线" w:hAnsi="等线" w:eastAsia="等线" w:cs="等线"/>
                <w:color w:val="auto"/>
                <w:sz w:val="28"/>
                <w:szCs w:val="28"/>
                <w:highlight w:val="none"/>
              </w:rPr>
            </w:pPr>
            <w:bookmarkStart w:id="115" w:name="OLE_LINK2"/>
            <w:r>
              <w:rPr>
                <w:rFonts w:hint="eastAsia" w:ascii="等线" w:hAnsi="等线" w:eastAsia="等线" w:cs="等线"/>
                <w:color w:val="auto"/>
                <w:sz w:val="28"/>
                <w:szCs w:val="28"/>
                <w:highlight w:val="none"/>
              </w:rPr>
              <w:t>序号</w:t>
            </w:r>
          </w:p>
        </w:tc>
        <w:tc>
          <w:tcPr>
            <w:tcW w:w="576" w:type="pct"/>
            <w:noWrap w:val="0"/>
            <w:vAlign w:val="center"/>
          </w:tcPr>
          <w:p w14:paraId="5A3A04AE">
            <w:pPr>
              <w:tabs>
                <w:tab w:val="left" w:pos="180"/>
                <w:tab w:val="left" w:pos="1620"/>
              </w:tabs>
              <w:spacing w:line="240" w:lineRule="auto"/>
              <w:jc w:val="center"/>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标的的名称</w:t>
            </w:r>
          </w:p>
        </w:tc>
        <w:tc>
          <w:tcPr>
            <w:tcW w:w="644" w:type="pct"/>
            <w:noWrap w:val="0"/>
            <w:vAlign w:val="center"/>
          </w:tcPr>
          <w:p w14:paraId="18265BC9">
            <w:pPr>
              <w:tabs>
                <w:tab w:val="left" w:pos="180"/>
                <w:tab w:val="left" w:pos="1620"/>
              </w:tabs>
              <w:spacing w:line="240" w:lineRule="auto"/>
              <w:jc w:val="center"/>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数量及单位</w:t>
            </w:r>
          </w:p>
        </w:tc>
        <w:tc>
          <w:tcPr>
            <w:tcW w:w="3499" w:type="pct"/>
            <w:noWrap w:val="0"/>
            <w:vAlign w:val="center"/>
          </w:tcPr>
          <w:p w14:paraId="2E4E6712">
            <w:pPr>
              <w:tabs>
                <w:tab w:val="left" w:pos="180"/>
                <w:tab w:val="left" w:pos="1620"/>
              </w:tabs>
              <w:spacing w:line="240" w:lineRule="auto"/>
              <w:jc w:val="center"/>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服务要求</w:t>
            </w:r>
          </w:p>
        </w:tc>
      </w:tr>
      <w:tr w14:paraId="44485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79" w:type="pct"/>
            <w:noWrap w:val="0"/>
            <w:vAlign w:val="center"/>
          </w:tcPr>
          <w:p w14:paraId="61322D4B">
            <w:pPr>
              <w:tabs>
                <w:tab w:val="left" w:pos="180"/>
                <w:tab w:val="left" w:pos="1620"/>
              </w:tabs>
              <w:spacing w:line="360" w:lineRule="auto"/>
              <w:jc w:val="center"/>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1</w:t>
            </w:r>
          </w:p>
        </w:tc>
        <w:tc>
          <w:tcPr>
            <w:tcW w:w="576" w:type="pct"/>
            <w:noWrap w:val="0"/>
            <w:vAlign w:val="center"/>
          </w:tcPr>
          <w:p w14:paraId="78C77739">
            <w:pPr>
              <w:tabs>
                <w:tab w:val="left" w:pos="180"/>
                <w:tab w:val="left" w:pos="1620"/>
              </w:tabs>
              <w:spacing w:line="360" w:lineRule="auto"/>
              <w:jc w:val="center"/>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传输网络租赁服务</w:t>
            </w:r>
          </w:p>
        </w:tc>
        <w:tc>
          <w:tcPr>
            <w:tcW w:w="644" w:type="pct"/>
            <w:noWrap w:val="0"/>
            <w:vAlign w:val="center"/>
          </w:tcPr>
          <w:p w14:paraId="72601F8F">
            <w:pPr>
              <w:tabs>
                <w:tab w:val="left" w:pos="180"/>
                <w:tab w:val="left" w:pos="1620"/>
              </w:tabs>
              <w:spacing w:line="360" w:lineRule="auto"/>
              <w:jc w:val="center"/>
              <w:rPr>
                <w:rFonts w:hint="default"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1项</w:t>
            </w:r>
          </w:p>
        </w:tc>
        <w:tc>
          <w:tcPr>
            <w:tcW w:w="3499" w:type="pct"/>
            <w:noWrap w:val="0"/>
            <w:vAlign w:val="top"/>
          </w:tcPr>
          <w:p w14:paraId="2BBE1DE5">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1、单条光纤专线带宽要求不小于50M；</w:t>
            </w:r>
          </w:p>
          <w:p w14:paraId="6E2B1609">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2、接口类型：RJ45；</w:t>
            </w:r>
          </w:p>
          <w:p w14:paraId="2CBA53B0">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3、租用的光纤线路为光纤接入，并按采购人要求提供相对应的接口。要求提供的光纤线路具有自愈环，传输接入层至骨干层均为自愈环保护，具有故障自动倒换功能，能保证各线路不会因光缆的意外阻断和部分设备的故障而中断；</w:t>
            </w:r>
          </w:p>
          <w:p w14:paraId="41527F2B">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4、光纤线路要求全网端到端必须采用光传输通信系统或裸光纤进行组网，提供端对端透明传输电路，为了确保采购方的网络安全、易维护性，投标人应保证采购人的数字光纤线路与互联网物理隔离；</w:t>
            </w:r>
          </w:p>
          <w:p w14:paraId="447BCBEC">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5、电路端到端平均往返时延≤15ms，平均时延抖动≤5ms，丢包率≤0.5%；</w:t>
            </w:r>
          </w:p>
          <w:p w14:paraId="312BFA35">
            <w:pPr>
              <w:keepNext w:val="0"/>
              <w:keepLines w:val="0"/>
              <w:widowControl/>
              <w:suppressLineNumbers w:val="0"/>
              <w:spacing w:line="360" w:lineRule="auto"/>
              <w:ind w:firstLine="560" w:firstLineChars="200"/>
              <w:jc w:val="both"/>
              <w:textAlignment w:val="top"/>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6、供应商应保障网络的畅通，做好通信专线传输保障工作；采购人在使用过程中，对通信专线传输网络有疑问的，供应商应在8小时内及时给予处理和答复；</w:t>
            </w:r>
          </w:p>
          <w:p w14:paraId="3CFFB0B4">
            <w:pPr>
              <w:keepNext w:val="0"/>
              <w:keepLines w:val="0"/>
              <w:widowControl/>
              <w:suppressLineNumbers w:val="0"/>
              <w:spacing w:line="360" w:lineRule="auto"/>
              <w:ind w:firstLine="560" w:firstLineChars="200"/>
              <w:jc w:val="both"/>
              <w:textAlignment w:val="top"/>
              <w:rPr>
                <w:rFonts w:hint="eastAsia" w:ascii="等线" w:hAnsi="等线" w:eastAsia="等线" w:cs="等线"/>
                <w:color w:val="auto"/>
                <w:spacing w:val="7"/>
                <w:sz w:val="28"/>
                <w:szCs w:val="28"/>
                <w:highlight w:val="none"/>
                <w:lang w:val="en-US" w:eastAsia="zh-CN"/>
              </w:rPr>
            </w:pPr>
            <w:r>
              <w:rPr>
                <w:rFonts w:hint="eastAsia" w:ascii="等线" w:hAnsi="等线" w:eastAsia="等线" w:cs="等线"/>
                <w:i w:val="0"/>
                <w:iCs w:val="0"/>
                <w:color w:val="auto"/>
                <w:kern w:val="0"/>
                <w:sz w:val="28"/>
                <w:szCs w:val="28"/>
                <w:highlight w:val="none"/>
                <w:u w:val="none"/>
                <w:lang w:val="en-US" w:eastAsia="zh-CN" w:bidi="ar"/>
              </w:rPr>
              <w:t>7、供应商因施工、网络割接等原因影响通信专线传输的，应提前24小时通知用户，并尽快恢复通信线路；</w:t>
            </w:r>
          </w:p>
        </w:tc>
      </w:tr>
      <w:tr w14:paraId="18559D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79" w:type="pct"/>
            <w:noWrap w:val="0"/>
            <w:vAlign w:val="center"/>
          </w:tcPr>
          <w:p w14:paraId="4B02C9C5">
            <w:pPr>
              <w:tabs>
                <w:tab w:val="left" w:pos="180"/>
                <w:tab w:val="left" w:pos="1620"/>
              </w:tabs>
              <w:spacing w:line="360" w:lineRule="auto"/>
              <w:jc w:val="center"/>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2</w:t>
            </w:r>
          </w:p>
        </w:tc>
        <w:tc>
          <w:tcPr>
            <w:tcW w:w="576" w:type="pct"/>
            <w:noWrap w:val="0"/>
            <w:vAlign w:val="center"/>
          </w:tcPr>
          <w:p w14:paraId="05F663F4">
            <w:pPr>
              <w:tabs>
                <w:tab w:val="left" w:pos="180"/>
                <w:tab w:val="left" w:pos="1620"/>
              </w:tabs>
              <w:spacing w:line="360" w:lineRule="auto"/>
              <w:jc w:val="center"/>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lang w:eastAsia="zh-CN"/>
              </w:rPr>
              <w:t>前端监控和后端机房设备的日常维保</w:t>
            </w:r>
          </w:p>
        </w:tc>
        <w:tc>
          <w:tcPr>
            <w:tcW w:w="644" w:type="pct"/>
            <w:noWrap w:val="0"/>
            <w:vAlign w:val="center"/>
          </w:tcPr>
          <w:p w14:paraId="7BAEF613">
            <w:pPr>
              <w:tabs>
                <w:tab w:val="left" w:pos="180"/>
                <w:tab w:val="left" w:pos="1620"/>
              </w:tabs>
              <w:spacing w:line="360" w:lineRule="auto"/>
              <w:jc w:val="center"/>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1项</w:t>
            </w:r>
          </w:p>
        </w:tc>
        <w:tc>
          <w:tcPr>
            <w:tcW w:w="3499" w:type="pct"/>
            <w:noWrap w:val="0"/>
            <w:vAlign w:val="center"/>
          </w:tcPr>
          <w:p w14:paraId="5E553B62">
            <w:pPr>
              <w:keepNext w:val="0"/>
              <w:keepLines w:val="0"/>
              <w:widowControl/>
              <w:suppressLineNumbers w:val="0"/>
              <w:spacing w:line="360" w:lineRule="auto"/>
              <w:jc w:val="left"/>
              <w:textAlignment w:val="center"/>
              <w:rPr>
                <w:rFonts w:hint="eastAsia" w:ascii="等线" w:hAnsi="等线" w:eastAsia="等线" w:cs="等线"/>
                <w:b/>
                <w:bCs/>
                <w:i w:val="0"/>
                <w:iCs w:val="0"/>
                <w:color w:val="auto"/>
                <w:kern w:val="0"/>
                <w:sz w:val="28"/>
                <w:szCs w:val="28"/>
                <w:highlight w:val="none"/>
                <w:u w:val="none"/>
                <w:lang w:val="en-US" w:eastAsia="zh-CN" w:bidi="ar"/>
              </w:rPr>
            </w:pPr>
            <w:r>
              <w:rPr>
                <w:rFonts w:hint="eastAsia" w:ascii="等线" w:hAnsi="等线" w:eastAsia="等线" w:cs="等线"/>
                <w:b/>
                <w:bCs/>
                <w:i w:val="0"/>
                <w:iCs w:val="0"/>
                <w:color w:val="auto"/>
                <w:kern w:val="0"/>
                <w:sz w:val="28"/>
                <w:szCs w:val="28"/>
                <w:highlight w:val="none"/>
                <w:u w:val="none"/>
                <w:lang w:val="en-US" w:eastAsia="zh-CN" w:bidi="ar"/>
              </w:rPr>
              <w:t>工作内容包括:</w:t>
            </w:r>
          </w:p>
          <w:p w14:paraId="6D3A48D9">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r>
              <w:rPr>
                <w:rFonts w:hint="eastAsia" w:ascii="等线" w:hAnsi="等线" w:eastAsia="等线" w:cs="等线"/>
                <w:i w:val="0"/>
                <w:iCs w:val="0"/>
                <w:color w:val="auto"/>
                <w:kern w:val="0"/>
                <w:sz w:val="28"/>
                <w:szCs w:val="28"/>
                <w:highlight w:val="none"/>
                <w:u w:val="none"/>
                <w:lang w:val="en-US" w:eastAsia="zh-CN" w:bidi="ar"/>
              </w:rPr>
              <w:t>一是</w:t>
            </w:r>
            <w:bookmarkStart w:id="116" w:name="OLE_LINK11"/>
            <w:r>
              <w:rPr>
                <w:rFonts w:hint="eastAsia" w:ascii="等线" w:hAnsi="等线" w:eastAsia="等线" w:cs="等线"/>
                <w:i w:val="0"/>
                <w:iCs w:val="0"/>
                <w:color w:val="auto"/>
                <w:kern w:val="0"/>
                <w:sz w:val="28"/>
                <w:szCs w:val="28"/>
                <w:highlight w:val="none"/>
                <w:u w:val="none"/>
                <w:lang w:val="en-US" w:eastAsia="zh-CN" w:bidi="ar"/>
              </w:rPr>
              <w:t>前端</w:t>
            </w:r>
            <w:bookmarkStart w:id="117" w:name="OLE_LINK12"/>
            <w:r>
              <w:rPr>
                <w:rFonts w:hint="eastAsia" w:ascii="等线" w:hAnsi="等线" w:eastAsia="等线" w:cs="等线"/>
                <w:i w:val="0"/>
                <w:iCs w:val="0"/>
                <w:color w:val="auto"/>
                <w:kern w:val="0"/>
                <w:sz w:val="28"/>
                <w:szCs w:val="28"/>
                <w:highlight w:val="none"/>
                <w:u w:val="none"/>
                <w:lang w:val="en-US" w:eastAsia="zh-CN" w:bidi="ar"/>
              </w:rPr>
              <w:t>摄像头</w:t>
            </w:r>
            <w:bookmarkEnd w:id="116"/>
            <w:r>
              <w:rPr>
                <w:rFonts w:hint="eastAsia" w:ascii="等线" w:hAnsi="等线" w:eastAsia="等线" w:cs="等线"/>
                <w:i w:val="0"/>
                <w:iCs w:val="0"/>
                <w:color w:val="auto"/>
                <w:kern w:val="0"/>
                <w:sz w:val="28"/>
                <w:szCs w:val="28"/>
                <w:highlight w:val="none"/>
                <w:u w:val="none"/>
                <w:lang w:val="en-US" w:eastAsia="zh-CN" w:bidi="ar"/>
              </w:rPr>
              <w:t>的日常维保</w:t>
            </w:r>
            <w:bookmarkEnd w:id="117"/>
            <w:r>
              <w:rPr>
                <w:rFonts w:hint="eastAsia" w:ascii="等线" w:hAnsi="等线" w:eastAsia="等线" w:cs="等线"/>
                <w:i w:val="0"/>
                <w:iCs w:val="0"/>
                <w:color w:val="auto"/>
                <w:kern w:val="0"/>
                <w:sz w:val="28"/>
                <w:szCs w:val="28"/>
                <w:highlight w:val="none"/>
                <w:u w:val="none"/>
                <w:lang w:val="en-US" w:eastAsia="zh-CN" w:bidi="ar"/>
              </w:rPr>
              <w:t>，摄像机覆盖范围调整，镜头聚焦调整，处理遮挡摄像头的树枝和树叶障碍物等，做好设备运行记录，保证设备正常运行:协助采购方通过监控系统实时监视系统硬件的工作情况、调整修正摄像头IP地址，对发现的设备不正常运行的现象或苗头，及时采取预防措施。</w:t>
            </w:r>
          </w:p>
          <w:p w14:paraId="74A6D6E6">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r>
              <w:rPr>
                <w:rFonts w:hint="eastAsia" w:ascii="等线" w:hAnsi="等线" w:eastAsia="等线" w:cs="等线"/>
                <w:i w:val="0"/>
                <w:iCs w:val="0"/>
                <w:color w:val="auto"/>
                <w:kern w:val="0"/>
                <w:sz w:val="28"/>
                <w:szCs w:val="28"/>
                <w:highlight w:val="none"/>
                <w:u w:val="none"/>
                <w:lang w:val="en-US" w:eastAsia="zh-CN" w:bidi="ar"/>
              </w:rPr>
              <w:t>二是前端监控点位的电缆,高压输电线路，光缆租用，欠压需更换或修复电缆保障监控供电使用，如有电缆、光缆的损坏需做到电缆、光缆故障排查线路故障协调和电缆故障恢复检查。</w:t>
            </w:r>
            <w:bookmarkStart w:id="118" w:name="OLE_LINK3"/>
          </w:p>
          <w:p w14:paraId="46F306E6">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bookmarkEnd w:id="118"/>
            <w:r>
              <w:rPr>
                <w:rFonts w:hint="eastAsia" w:ascii="等线" w:hAnsi="等线" w:eastAsia="等线" w:cs="等线"/>
                <w:i w:val="0"/>
                <w:iCs w:val="0"/>
                <w:color w:val="auto"/>
                <w:kern w:val="0"/>
                <w:sz w:val="28"/>
                <w:szCs w:val="28"/>
                <w:highlight w:val="none"/>
                <w:u w:val="none"/>
                <w:lang w:val="en-US" w:eastAsia="zh-CN" w:bidi="ar"/>
              </w:rPr>
              <w:t>三是一个监控点位平均按功率100W计算(包含点位上的其他设备耗损)，供应商需按时缴纳设备产生的电费。前端监控电表重新报装或统计点位对应的电表形成列表清单，如需电表过户需协助采购方开展工作，对于前端监控网络应统计点位网络路由形成IP地址规划表提交给采购方相关负责人备份。</w:t>
            </w:r>
          </w:p>
          <w:p w14:paraId="2E3F1748">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r>
              <w:rPr>
                <w:rFonts w:hint="eastAsia" w:ascii="等线" w:hAnsi="等线" w:eastAsia="等线" w:cs="等线"/>
                <w:i w:val="0"/>
                <w:iCs w:val="0"/>
                <w:color w:val="auto"/>
                <w:kern w:val="0"/>
                <w:sz w:val="28"/>
                <w:szCs w:val="28"/>
                <w:highlight w:val="none"/>
                <w:u w:val="none"/>
                <w:lang w:val="en-US" w:eastAsia="zh-CN" w:bidi="ar"/>
              </w:rPr>
              <w:t>四是定期对后端平台系统日常维保，开展平台软硬件系统运行状态监测，系统配置调整，增加、删除、修改设备和用户配置，及时发现定期进行主备机切换和数据库重启和存在的问题加以改善。</w:t>
            </w:r>
          </w:p>
          <w:p w14:paraId="7B47B29E">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五是定期对</w:t>
            </w:r>
            <w:r>
              <w:rPr>
                <w:rFonts w:hint="eastAsia" w:ascii="宋体" w:hAnsi="宋体" w:cs="宋体"/>
                <w:color w:val="auto"/>
                <w:sz w:val="28"/>
                <w:szCs w:val="28"/>
                <w:highlight w:val="none"/>
                <w:lang w:eastAsia="zh-CN"/>
              </w:rPr>
              <w:t>县局和</w:t>
            </w:r>
            <w:r>
              <w:rPr>
                <w:rFonts w:hint="eastAsia" w:ascii="宋体" w:hAnsi="宋体" w:cs="宋体"/>
                <w:color w:val="auto"/>
                <w:sz w:val="28"/>
                <w:szCs w:val="28"/>
                <w:highlight w:val="none"/>
                <w:lang w:val="en-US" w:eastAsia="zh-CN"/>
              </w:rPr>
              <w:t>相关</w:t>
            </w:r>
            <w:r>
              <w:rPr>
                <w:rFonts w:hint="eastAsia" w:ascii="宋体" w:hAnsi="宋体" w:cs="宋体"/>
                <w:color w:val="auto"/>
                <w:sz w:val="28"/>
                <w:szCs w:val="28"/>
                <w:highlight w:val="none"/>
                <w:lang w:eastAsia="zh-CN"/>
              </w:rPr>
              <w:t>派出所</w:t>
            </w:r>
            <w:r>
              <w:rPr>
                <w:rFonts w:hint="eastAsia" w:ascii="等线" w:hAnsi="等线" w:eastAsia="等线" w:cs="等线"/>
                <w:i w:val="0"/>
                <w:iCs w:val="0"/>
                <w:color w:val="auto"/>
                <w:kern w:val="0"/>
                <w:sz w:val="28"/>
                <w:szCs w:val="28"/>
                <w:highlight w:val="none"/>
                <w:u w:val="none"/>
                <w:lang w:val="en-US" w:eastAsia="zh-CN" w:bidi="ar"/>
              </w:rPr>
              <w:t>机房设备、空调做日常维保。对出现的故障，及时上门处理，并对故障问题进行分类分析，包括大屏系统和显示操作，回答各类使用问题，解决与客户端软件相关的各类问题。</w:t>
            </w:r>
          </w:p>
          <w:p w14:paraId="587EB3BE">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六是对已建监控设备完成日常网络维护，通过巡查，管理和利用监控平台等相关系统，及时发现由于设备、网线、端口瓶颈等原因引起的监控卡顿、中断等问题，及时排除网络故障。</w:t>
            </w:r>
          </w:p>
          <w:p w14:paraId="630D735C">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七是每月进行一次网络排查，视频监控在线率梳理工作保护好实时数据。</w:t>
            </w:r>
          </w:p>
          <w:p w14:paraId="34C8C772">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八是提供监控设备系统维护服务、热线电话支持服务、现场技术支持服务、紧急故障处理服务、预防性维护、技术支持服务定期回顾、工程支持服务、其他服务等;并对在用的监控系统问题提供咨询服务。</w:t>
            </w:r>
          </w:p>
          <w:p w14:paraId="6DE7F5EB">
            <w:pPr>
              <w:keepNext w:val="0"/>
              <w:keepLines w:val="0"/>
              <w:widowControl/>
              <w:suppressLineNumbers w:val="0"/>
              <w:spacing w:line="360" w:lineRule="auto"/>
              <w:ind w:firstLine="560" w:firstLineChars="200"/>
              <w:jc w:val="left"/>
              <w:textAlignment w:val="center"/>
              <w:rPr>
                <w:rFonts w:hint="eastAsia" w:ascii="等线" w:hAnsi="等线" w:eastAsia="等线" w:cs="等线"/>
                <w:color w:val="auto"/>
                <w:spacing w:val="7"/>
                <w:sz w:val="28"/>
                <w:szCs w:val="28"/>
                <w:highlight w:val="none"/>
                <w:lang w:val="en-US" w:eastAsia="zh-CN"/>
              </w:rPr>
            </w:pPr>
            <w:r>
              <w:rPr>
                <w:rFonts w:hint="eastAsia" w:ascii="等线" w:hAnsi="等线" w:eastAsia="等线" w:cs="等线"/>
                <w:i w:val="0"/>
                <w:iCs w:val="0"/>
                <w:color w:val="auto"/>
                <w:kern w:val="0"/>
                <w:sz w:val="28"/>
                <w:szCs w:val="28"/>
                <w:highlight w:val="none"/>
                <w:u w:val="none"/>
                <w:lang w:val="en-US" w:eastAsia="zh-CN" w:bidi="ar"/>
              </w:rPr>
              <w:t>九是协助做好上级相关单位做好指定业务工作。</w:t>
            </w:r>
          </w:p>
        </w:tc>
      </w:tr>
      <w:tr w14:paraId="7662A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279" w:type="pct"/>
            <w:noWrap w:val="0"/>
            <w:vAlign w:val="center"/>
          </w:tcPr>
          <w:p w14:paraId="2D87C578">
            <w:pPr>
              <w:tabs>
                <w:tab w:val="left" w:pos="180"/>
                <w:tab w:val="left" w:pos="1620"/>
              </w:tabs>
              <w:spacing w:line="360" w:lineRule="auto"/>
              <w:jc w:val="center"/>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3</w:t>
            </w:r>
          </w:p>
        </w:tc>
        <w:tc>
          <w:tcPr>
            <w:tcW w:w="576" w:type="pct"/>
            <w:noWrap w:val="0"/>
            <w:vAlign w:val="center"/>
          </w:tcPr>
          <w:p w14:paraId="1C911BBA">
            <w:pPr>
              <w:tabs>
                <w:tab w:val="left" w:pos="180"/>
                <w:tab w:val="left" w:pos="1620"/>
              </w:tabs>
              <w:spacing w:line="360" w:lineRule="auto"/>
              <w:jc w:val="center"/>
              <w:rPr>
                <w:rFonts w:hint="eastAsia" w:ascii="等线" w:hAnsi="等线" w:eastAsia="等线" w:cs="等线"/>
                <w:color w:val="auto"/>
                <w:sz w:val="28"/>
                <w:szCs w:val="28"/>
                <w:highlight w:val="none"/>
                <w:lang w:eastAsia="zh-CN"/>
              </w:rPr>
            </w:pPr>
            <w:r>
              <w:rPr>
                <w:rFonts w:hint="eastAsia" w:ascii="等线" w:hAnsi="等线" w:eastAsia="等线" w:cs="等线"/>
                <w:color w:val="auto"/>
                <w:sz w:val="28"/>
                <w:szCs w:val="28"/>
                <w:highlight w:val="none"/>
                <w:lang w:eastAsia="zh-CN"/>
              </w:rPr>
              <w:t>前端监控和后端机房设备的故障恢复</w:t>
            </w:r>
          </w:p>
        </w:tc>
        <w:tc>
          <w:tcPr>
            <w:tcW w:w="644" w:type="pct"/>
            <w:noWrap w:val="0"/>
            <w:vAlign w:val="center"/>
          </w:tcPr>
          <w:p w14:paraId="18C8FCCA">
            <w:pPr>
              <w:tabs>
                <w:tab w:val="left" w:pos="180"/>
                <w:tab w:val="left" w:pos="1620"/>
              </w:tabs>
              <w:spacing w:line="360" w:lineRule="auto"/>
              <w:jc w:val="center"/>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1项</w:t>
            </w:r>
          </w:p>
        </w:tc>
        <w:tc>
          <w:tcPr>
            <w:tcW w:w="3499" w:type="pct"/>
            <w:noWrap w:val="0"/>
            <w:vAlign w:val="center"/>
          </w:tcPr>
          <w:p w14:paraId="01AFC0C5">
            <w:pPr>
              <w:keepNext w:val="0"/>
              <w:keepLines w:val="0"/>
              <w:widowControl/>
              <w:suppressLineNumbers w:val="0"/>
              <w:spacing w:line="360" w:lineRule="auto"/>
              <w:jc w:val="left"/>
              <w:textAlignment w:val="center"/>
              <w:rPr>
                <w:rFonts w:hint="eastAsia" w:ascii="等线" w:hAnsi="等线" w:eastAsia="等线" w:cs="等线"/>
                <w:b/>
                <w:bCs/>
                <w:i w:val="0"/>
                <w:iCs w:val="0"/>
                <w:color w:val="auto"/>
                <w:kern w:val="0"/>
                <w:sz w:val="28"/>
                <w:szCs w:val="28"/>
                <w:highlight w:val="none"/>
                <w:u w:val="none"/>
                <w:lang w:val="en-US" w:eastAsia="zh-CN" w:bidi="ar"/>
              </w:rPr>
            </w:pPr>
            <w:r>
              <w:rPr>
                <w:rFonts w:hint="eastAsia" w:ascii="等线" w:hAnsi="等线" w:eastAsia="等线" w:cs="等线"/>
                <w:b/>
                <w:bCs/>
                <w:i w:val="0"/>
                <w:iCs w:val="0"/>
                <w:color w:val="auto"/>
                <w:kern w:val="0"/>
                <w:sz w:val="28"/>
                <w:szCs w:val="28"/>
                <w:highlight w:val="none"/>
                <w:u w:val="none"/>
                <w:lang w:val="en-US" w:eastAsia="zh-CN" w:bidi="ar"/>
              </w:rPr>
              <w:t>工作内容包括:</w:t>
            </w:r>
          </w:p>
          <w:p w14:paraId="32B0BDA8">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r>
              <w:rPr>
                <w:rFonts w:hint="eastAsia" w:ascii="等线" w:hAnsi="等线" w:eastAsia="等线" w:cs="等线"/>
                <w:i w:val="0"/>
                <w:iCs w:val="0"/>
                <w:color w:val="auto"/>
                <w:kern w:val="0"/>
                <w:sz w:val="28"/>
                <w:szCs w:val="28"/>
                <w:highlight w:val="none"/>
                <w:u w:val="none"/>
                <w:lang w:val="en-US" w:eastAsia="zh-CN" w:bidi="ar"/>
              </w:rPr>
              <w:t>一是在相关负责人员指导和监督下，对相关后端平台系统平台软件故障处理和系统恢复和平台硬件故障处理、更换和恢复。</w:t>
            </w:r>
          </w:p>
          <w:p w14:paraId="105B240D">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color w:val="auto"/>
                <w:sz w:val="28"/>
                <w:szCs w:val="28"/>
                <w:highlight w:val="none"/>
              </w:rPr>
              <w:t>▲</w:t>
            </w:r>
            <w:r>
              <w:rPr>
                <w:rFonts w:hint="eastAsia" w:ascii="等线" w:hAnsi="等线" w:eastAsia="等线" w:cs="等线"/>
                <w:i w:val="0"/>
                <w:iCs w:val="0"/>
                <w:color w:val="auto"/>
                <w:kern w:val="0"/>
                <w:sz w:val="28"/>
                <w:szCs w:val="28"/>
                <w:highlight w:val="none"/>
                <w:u w:val="none"/>
                <w:lang w:val="en-US" w:eastAsia="zh-CN" w:bidi="ar"/>
              </w:rPr>
              <w:t>二是针对前端监控点故障恢复，应做到故障监测、申报处理和故障排查、线路故障协调。如在日常检查时发现前端设备故障且无法修复时应及时更换，如可以进行修复的应尽快在5个工作日内完成故障检查修复。</w:t>
            </w:r>
          </w:p>
          <w:p w14:paraId="2D58FCC6">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三是针对设备故障恢复，应做到大屏显示系统故障处理更换和恢复。并保证7X24小时热线电话支持服务、现场技术支持服务。</w:t>
            </w:r>
          </w:p>
          <w:p w14:paraId="293B7562">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四是对前端监控在线率，每个季度定期针对监控在线率提出改进建议，并与相关责任方密切配合完成改进。</w:t>
            </w:r>
          </w:p>
          <w:p w14:paraId="2D5DAFAD">
            <w:pPr>
              <w:keepNext w:val="0"/>
              <w:keepLines w:val="0"/>
              <w:widowControl/>
              <w:suppressLineNumbers w:val="0"/>
              <w:spacing w:line="360" w:lineRule="auto"/>
              <w:ind w:firstLine="560" w:firstLineChars="200"/>
              <w:jc w:val="left"/>
              <w:textAlignment w:val="center"/>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五是做好视频监控系统的运行保障，协助做好上级相关单位需要调取视频录像和图片截图等的保障工作。</w:t>
            </w:r>
          </w:p>
          <w:p w14:paraId="44C70C41">
            <w:pPr>
              <w:keepNext w:val="0"/>
              <w:keepLines w:val="0"/>
              <w:widowControl/>
              <w:suppressLineNumbers w:val="0"/>
              <w:spacing w:line="360" w:lineRule="auto"/>
              <w:ind w:firstLine="560" w:firstLineChars="200"/>
              <w:jc w:val="left"/>
              <w:textAlignment w:val="center"/>
              <w:rPr>
                <w:rFonts w:hint="eastAsia" w:ascii="等线" w:hAnsi="等线" w:eastAsia="等线" w:cs="等线"/>
                <w:color w:val="auto"/>
                <w:spacing w:val="7"/>
                <w:sz w:val="28"/>
                <w:szCs w:val="28"/>
                <w:highlight w:val="none"/>
                <w:lang w:val="en-US" w:eastAsia="zh-CN"/>
              </w:rPr>
            </w:pPr>
            <w:r>
              <w:rPr>
                <w:rFonts w:hint="eastAsia" w:ascii="等线" w:hAnsi="等线" w:eastAsia="等线" w:cs="等线"/>
                <w:i w:val="0"/>
                <w:iCs w:val="0"/>
                <w:color w:val="auto"/>
                <w:kern w:val="0"/>
                <w:sz w:val="28"/>
                <w:szCs w:val="28"/>
                <w:highlight w:val="none"/>
                <w:u w:val="none"/>
                <w:lang w:val="en-US" w:eastAsia="zh-CN" w:bidi="ar"/>
              </w:rPr>
              <w:t>六是做好视频监控必要的备品备件更换，并做好对应的前后端设备延保服务采购工作。</w:t>
            </w:r>
          </w:p>
        </w:tc>
      </w:tr>
      <w:tr w14:paraId="16A65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4"/>
            <w:noWrap w:val="0"/>
            <w:vAlign w:val="top"/>
          </w:tcPr>
          <w:p w14:paraId="0E212AB5">
            <w:pPr>
              <w:spacing w:line="360" w:lineRule="auto"/>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rPr>
              <w:t>二、商务条款</w:t>
            </w:r>
          </w:p>
          <w:p w14:paraId="672ECE40">
            <w:pPr>
              <w:spacing w:line="360" w:lineRule="auto"/>
              <w:rPr>
                <w:rFonts w:hint="eastAsia" w:ascii="等线" w:hAnsi="等线" w:eastAsia="等线" w:cs="等线"/>
                <w:color w:val="auto"/>
                <w:sz w:val="28"/>
                <w:szCs w:val="28"/>
                <w:highlight w:val="none"/>
              </w:rPr>
            </w:pPr>
            <w:r>
              <w:rPr>
                <w:rFonts w:hint="eastAsia" w:ascii="等线" w:hAnsi="等线" w:eastAsia="等线" w:cs="等线"/>
                <w:b/>
                <w:bCs/>
                <w:color w:val="auto"/>
                <w:sz w:val="28"/>
                <w:szCs w:val="28"/>
                <w:highlight w:val="none"/>
              </w:rPr>
              <w:t>1.实施地点：</w:t>
            </w:r>
            <w:r>
              <w:rPr>
                <w:rFonts w:hint="eastAsia" w:ascii="等线" w:hAnsi="等线" w:eastAsia="等线" w:cs="等线"/>
                <w:color w:val="auto"/>
                <w:sz w:val="28"/>
                <w:szCs w:val="28"/>
                <w:highlight w:val="none"/>
              </w:rPr>
              <w:t>采购人指定</w:t>
            </w:r>
          </w:p>
          <w:p w14:paraId="3A7A0C85">
            <w:pPr>
              <w:spacing w:line="360" w:lineRule="auto"/>
              <w:rPr>
                <w:rFonts w:hint="eastAsia" w:ascii="等线" w:hAnsi="等线" w:eastAsia="等线" w:cs="等线"/>
                <w:color w:val="auto"/>
                <w:sz w:val="28"/>
                <w:szCs w:val="28"/>
                <w:highlight w:val="none"/>
              </w:rPr>
            </w:pPr>
            <w:r>
              <w:rPr>
                <w:rFonts w:hint="eastAsia" w:ascii="等线" w:hAnsi="等线" w:eastAsia="等线" w:cs="等线"/>
                <w:b/>
                <w:bCs/>
                <w:color w:val="auto"/>
                <w:sz w:val="28"/>
                <w:szCs w:val="28"/>
                <w:highlight w:val="none"/>
              </w:rPr>
              <w:t>2.合同签订时间:</w:t>
            </w:r>
            <w:r>
              <w:rPr>
                <w:rFonts w:hint="eastAsia" w:ascii="等线" w:hAnsi="等线" w:eastAsia="等线" w:cs="等线"/>
                <w:color w:val="auto"/>
                <w:sz w:val="28"/>
                <w:szCs w:val="28"/>
                <w:highlight w:val="none"/>
              </w:rPr>
              <w:t>自成交通知书发出之日起15日内</w:t>
            </w:r>
          </w:p>
          <w:p w14:paraId="584D69C8">
            <w:pPr>
              <w:spacing w:line="360" w:lineRule="auto"/>
              <w:rPr>
                <w:rFonts w:hint="eastAsia" w:ascii="等线" w:hAnsi="等线" w:eastAsia="等线" w:cs="等线"/>
                <w:color w:val="auto"/>
                <w:sz w:val="28"/>
                <w:szCs w:val="28"/>
                <w:highlight w:val="none"/>
                <w:lang w:val="en-US" w:eastAsia="zh-CN"/>
              </w:rPr>
            </w:pPr>
            <w:r>
              <w:rPr>
                <w:rFonts w:hint="eastAsia" w:ascii="等线" w:hAnsi="等线" w:eastAsia="等线" w:cs="等线"/>
                <w:b/>
                <w:bCs/>
                <w:color w:val="auto"/>
                <w:sz w:val="28"/>
                <w:szCs w:val="28"/>
                <w:highlight w:val="none"/>
                <w:lang w:val="en-US" w:eastAsia="zh-CN"/>
              </w:rPr>
              <w:t>3.</w:t>
            </w:r>
            <w:r>
              <w:rPr>
                <w:rFonts w:hint="eastAsia" w:ascii="等线" w:hAnsi="等线" w:eastAsia="等线" w:cs="等线"/>
                <w:b/>
                <w:bCs/>
                <w:color w:val="auto"/>
                <w:sz w:val="28"/>
                <w:szCs w:val="28"/>
                <w:highlight w:val="none"/>
              </w:rPr>
              <w:t>交付使用时间：</w:t>
            </w:r>
            <w:r>
              <w:rPr>
                <w:rFonts w:hint="eastAsia" w:ascii="等线" w:hAnsi="等线" w:eastAsia="等线" w:cs="等线"/>
                <w:color w:val="auto"/>
                <w:sz w:val="28"/>
                <w:szCs w:val="28"/>
                <w:highlight w:val="none"/>
              </w:rPr>
              <w:t>签订合同后</w:t>
            </w:r>
            <w:r>
              <w:rPr>
                <w:rFonts w:hint="eastAsia" w:ascii="等线" w:hAnsi="等线" w:eastAsia="等线" w:cs="等线"/>
                <w:color w:val="auto"/>
                <w:sz w:val="28"/>
                <w:szCs w:val="28"/>
                <w:highlight w:val="none"/>
                <w:lang w:val="en-US" w:eastAsia="zh-CN"/>
              </w:rPr>
              <w:t>六十</w:t>
            </w:r>
            <w:r>
              <w:rPr>
                <w:rFonts w:hint="eastAsia" w:ascii="等线" w:hAnsi="等线" w:eastAsia="等线" w:cs="等线"/>
                <w:color w:val="auto"/>
                <w:sz w:val="28"/>
                <w:szCs w:val="28"/>
                <w:highlight w:val="none"/>
              </w:rPr>
              <w:t>个工作日内</w:t>
            </w:r>
          </w:p>
          <w:p w14:paraId="72C2EE93">
            <w:pPr>
              <w:spacing w:line="360" w:lineRule="auto"/>
              <w:rPr>
                <w:rFonts w:hint="default" w:ascii="等线" w:hAnsi="等线" w:eastAsia="等线" w:cs="等线"/>
                <w:color w:val="auto"/>
                <w:sz w:val="28"/>
                <w:szCs w:val="28"/>
                <w:highlight w:val="none"/>
                <w:lang w:val="en-US"/>
              </w:rPr>
            </w:pPr>
            <w:r>
              <w:rPr>
                <w:rFonts w:hint="eastAsia" w:ascii="等线" w:hAnsi="等线" w:eastAsia="等线" w:cs="等线"/>
                <w:b/>
                <w:bCs/>
                <w:color w:val="auto"/>
                <w:sz w:val="28"/>
                <w:szCs w:val="28"/>
                <w:highlight w:val="none"/>
                <w:lang w:val="en-US" w:eastAsia="zh-CN"/>
              </w:rPr>
              <w:t>4.服务期限：</w:t>
            </w:r>
            <w:r>
              <w:rPr>
                <w:rFonts w:hint="eastAsia" w:ascii="等线" w:hAnsi="等线" w:eastAsia="等线" w:cs="等线"/>
                <w:color w:val="auto"/>
                <w:sz w:val="28"/>
                <w:szCs w:val="28"/>
                <w:highlight w:val="none"/>
                <w:lang w:val="en-US" w:eastAsia="zh-CN"/>
              </w:rPr>
              <w:t>自合同签订之日起1年；</w:t>
            </w:r>
          </w:p>
          <w:p w14:paraId="2AEC1DB7">
            <w:pPr>
              <w:spacing w:line="360" w:lineRule="auto"/>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rPr>
              <w:t>5</w:t>
            </w:r>
            <w:r>
              <w:rPr>
                <w:rFonts w:hint="eastAsia" w:ascii="等线" w:hAnsi="等线" w:eastAsia="等线" w:cs="等线"/>
                <w:b/>
                <w:bCs/>
                <w:color w:val="auto"/>
                <w:sz w:val="28"/>
                <w:szCs w:val="28"/>
                <w:highlight w:val="none"/>
                <w:lang w:val="en-US" w:eastAsia="zh-CN"/>
              </w:rPr>
              <w:t>.</w:t>
            </w:r>
            <w:r>
              <w:rPr>
                <w:rFonts w:hint="eastAsia" w:ascii="等线" w:hAnsi="等线" w:eastAsia="等线" w:cs="等线"/>
                <w:b/>
                <w:bCs/>
                <w:color w:val="auto"/>
                <w:sz w:val="28"/>
                <w:szCs w:val="28"/>
                <w:highlight w:val="none"/>
              </w:rPr>
              <w:t xml:space="preserve">售后服务要求： </w:t>
            </w:r>
          </w:p>
          <w:p w14:paraId="36EBE65F">
            <w:pPr>
              <w:spacing w:line="360" w:lineRule="auto"/>
              <w:ind w:firstLine="560" w:firstLineChars="200"/>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1.提供不少于5名运维任务的专职人员。</w:t>
            </w:r>
          </w:p>
          <w:p w14:paraId="14236C3F">
            <w:pPr>
              <w:spacing w:line="360" w:lineRule="auto"/>
              <w:ind w:firstLine="560" w:firstLineChars="200"/>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2.保证前端摄像头的正常运转。专职人员需要对监控设备日常运行状态的监控巡查，对记录设备在线情况进行记录，对设备的产生原因进行判断和解决，及时发现问题，并及时通知所属的维修人员处理。</w:t>
            </w:r>
          </w:p>
          <w:p w14:paraId="5B0CA257">
            <w:pPr>
              <w:spacing w:line="360" w:lineRule="auto"/>
              <w:ind w:firstLine="560" w:firstLineChars="200"/>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具体记录的数据包括：设备在线情况、故障时间、故障原因、维修情况、修复时间。</w:t>
            </w:r>
          </w:p>
          <w:p w14:paraId="531472CB">
            <w:pPr>
              <w:spacing w:line="360" w:lineRule="auto"/>
              <w:ind w:firstLine="560" w:firstLineChars="200"/>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1.组建一支不少于5人的专业维修队伍，负责对监控设施进行定期巡检和监控故障进行维修。</w:t>
            </w:r>
          </w:p>
          <w:p w14:paraId="19B14F9F">
            <w:pPr>
              <w:spacing w:line="360" w:lineRule="auto"/>
              <w:ind w:firstLine="560" w:firstLineChars="200"/>
              <w:rPr>
                <w:rFonts w:hint="eastAsia" w:ascii="等线" w:hAnsi="等线" w:eastAsia="等线" w:cs="等线"/>
                <w:i w:val="0"/>
                <w:iCs w:val="0"/>
                <w:color w:val="auto"/>
                <w:kern w:val="0"/>
                <w:sz w:val="28"/>
                <w:szCs w:val="28"/>
                <w:highlight w:val="none"/>
                <w:u w:val="none"/>
                <w:lang w:val="en-US" w:eastAsia="zh-CN" w:bidi="ar"/>
              </w:rPr>
            </w:pPr>
            <w:r>
              <w:rPr>
                <w:rFonts w:hint="eastAsia" w:ascii="等线" w:hAnsi="等线" w:eastAsia="等线" w:cs="等线"/>
                <w:i w:val="0"/>
                <w:iCs w:val="0"/>
                <w:color w:val="auto"/>
                <w:kern w:val="0"/>
                <w:sz w:val="28"/>
                <w:szCs w:val="28"/>
                <w:highlight w:val="none"/>
                <w:u w:val="none"/>
                <w:lang w:val="en-US" w:eastAsia="zh-CN" w:bidi="ar"/>
              </w:rPr>
              <w:t>2.设立专门的技术服务队伍，配备包括视频监控、电气设备、电力等各类维护工程师，必须提供7×24小时全天候运行，应配备足够的维修人员或技术工程师，热线电话的拨通率应达到90%以上。在热线电话发生故障情况下，应提供其他备份的方便和迅速的联系方式。</w:t>
            </w:r>
          </w:p>
          <w:p w14:paraId="59F5A6A7">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i w:val="0"/>
                <w:iCs w:val="0"/>
                <w:color w:val="auto"/>
                <w:kern w:val="0"/>
                <w:sz w:val="28"/>
                <w:szCs w:val="28"/>
                <w:highlight w:val="none"/>
                <w:u w:val="none"/>
                <w:lang w:val="en-US" w:eastAsia="zh-CN" w:bidi="ar"/>
              </w:rPr>
              <w:t>3.运维保障团队应熟悉相关专业技术：通信专业、视频专业、网络专业、基础建设、电力专业、户外用业、车辆驾驶；要建立完备的资料库，包括电路资料、监控点安装地址、备份情况、应用特性等。</w:t>
            </w:r>
            <w:r>
              <w:rPr>
                <w:rFonts w:hint="eastAsia" w:ascii="等线" w:hAnsi="等线" w:eastAsia="等线" w:cs="等线"/>
                <w:color w:val="auto"/>
                <w:sz w:val="28"/>
                <w:szCs w:val="28"/>
                <w:highlight w:val="none"/>
              </w:rPr>
              <w:t xml:space="preserve">免费提供安装调试，免费提供培训，直到操作人员可以熟练操作为止。需要更换的所有设备必须有完整的中文技术资料，包括技术说明书，操作使用说明书等。 </w:t>
            </w:r>
          </w:p>
          <w:p w14:paraId="38E8B005">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⑵故障响应时间：</w:t>
            </w:r>
          </w:p>
          <w:p w14:paraId="4053671D">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1.紧急抢修：承担维护期内系统发生任何故障的抢修任务。</w:t>
            </w:r>
          </w:p>
          <w:p w14:paraId="1CFD05DF">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2.故障设备维修：为了更好完成运维目标，做好设备维修，确保监控设备在线率；将监控设备故障按原因划分，按照故障原因拟定故障修复时限：</w:t>
            </w:r>
          </w:p>
          <w:p w14:paraId="32FFFB52">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①.故障响应时间，在收到故障通知后，一般故障响应时间：8小时内到达现场维护；重要故障响应时间：4小时内到达现场维护。</w:t>
            </w:r>
          </w:p>
          <w:p w14:paraId="42E4E275">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②.前端监控点位故障：发生一般故障，要在一天内维修完成；因山体滑坡或泥石流等原因造成重大故障的电缆故障应在七日内完成修复。</w:t>
            </w:r>
          </w:p>
          <w:p w14:paraId="2A797857">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③.监控站后端设备故障：按照设备损坏情况，根据本单位要求，在要求的时间内完成故障维修。</w:t>
            </w:r>
          </w:p>
          <w:p w14:paraId="6B36D45A">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④.设备故障若属于人为原因造成，应在第一时间通知本单位。</w:t>
            </w:r>
          </w:p>
          <w:p w14:paraId="4377A29A">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3.定期巡检服务：定期巡检服务日常维护保养主要是巡视检查和保养方面的工作，对设备及网络进行性能状态检查和计划性能修理的内容，通过该服务可获得设备运行的第一手资料，最大可能地发现存在的隐患，保障设备稳定运行。同时，将有针对性地提出预警及解决建议，以便能够提早预防，最大限度降低运营风险。在线率要求：考核视频监控图像在线率，月在线率90%,每月考核，双方签字确认。计算公式如下</w:t>
            </w:r>
            <w:r>
              <w:rPr>
                <w:rFonts w:hint="eastAsia" w:ascii="等线" w:hAnsi="等线" w:eastAsia="等线" w:cs="等线"/>
                <w:color w:val="auto"/>
                <w:sz w:val="28"/>
                <w:szCs w:val="28"/>
                <w:highlight w:val="none"/>
                <w:lang w:eastAsia="zh-CN"/>
              </w:rPr>
              <w:t>：</w:t>
            </w:r>
            <w:r>
              <w:rPr>
                <w:rFonts w:hint="eastAsia" w:ascii="等线" w:hAnsi="等线" w:eastAsia="等线" w:cs="等线"/>
                <w:color w:val="auto"/>
                <w:sz w:val="28"/>
                <w:szCs w:val="28"/>
                <w:highlight w:val="none"/>
                <w:lang w:val="en-US" w:eastAsia="zh-CN"/>
              </w:rPr>
              <w:t>日</w:t>
            </w:r>
            <w:r>
              <w:rPr>
                <w:rFonts w:hint="eastAsia" w:ascii="等线" w:hAnsi="等线" w:eastAsia="等线" w:cs="等线"/>
                <w:color w:val="auto"/>
                <w:sz w:val="28"/>
                <w:szCs w:val="28"/>
                <w:highlight w:val="none"/>
              </w:rPr>
              <w:t>在线率=(每日平台在线数量/项目维护前端总数量),每个自然月统计一次月</w:t>
            </w:r>
            <w:r>
              <w:rPr>
                <w:rFonts w:hint="eastAsia" w:ascii="等线" w:hAnsi="等线" w:eastAsia="等线" w:cs="等线"/>
                <w:color w:val="auto"/>
                <w:sz w:val="28"/>
                <w:szCs w:val="28"/>
                <w:highlight w:val="none"/>
                <w:lang w:eastAsia="zh-CN"/>
              </w:rPr>
              <w:t>，</w:t>
            </w:r>
            <w:r>
              <w:rPr>
                <w:rFonts w:hint="eastAsia" w:ascii="等线" w:hAnsi="等线" w:eastAsia="等线" w:cs="等线"/>
                <w:color w:val="auto"/>
                <w:sz w:val="28"/>
                <w:szCs w:val="28"/>
                <w:highlight w:val="none"/>
              </w:rPr>
              <w:t>在线率=当月每日在线率之和/当月总天数。合同签署后的第1-2月(自然月，若合同签订日期距自然月月底不足7个日历日，以下一个自然月开始计)为修复调试期，不计考核，但必须全力进行抢修运维工作。在合同签署后的第2个月的第一天设备在线率须达到90%。月在线率不足</w:t>
            </w:r>
            <w:r>
              <w:rPr>
                <w:rFonts w:hint="eastAsia" w:ascii="等线" w:hAnsi="等线" w:eastAsia="等线" w:cs="等线"/>
                <w:color w:val="auto"/>
                <w:sz w:val="28"/>
                <w:szCs w:val="28"/>
                <w:highlight w:val="none"/>
                <w:lang w:val="en-US" w:eastAsia="zh-CN"/>
              </w:rPr>
              <w:t>90%</w:t>
            </w:r>
            <w:r>
              <w:rPr>
                <w:rFonts w:hint="eastAsia" w:ascii="等线" w:hAnsi="等线" w:eastAsia="等线" w:cs="等线"/>
                <w:color w:val="auto"/>
                <w:sz w:val="28"/>
                <w:szCs w:val="28"/>
                <w:highlight w:val="none"/>
              </w:rPr>
              <w:t>的，甲方有权书面督促乙方履行合同，乙方应在收到甲方书面通知之日起七日内给予书面答复并按合同约定的服务方案进行整改；如乙方在上述时间未答复，或无故拖延履行合同超过十日，或经</w:t>
            </w:r>
            <w:r>
              <w:rPr>
                <w:rFonts w:hint="eastAsia" w:ascii="等线" w:hAnsi="等线" w:eastAsia="等线" w:cs="等线"/>
                <w:color w:val="auto"/>
                <w:sz w:val="28"/>
                <w:szCs w:val="28"/>
                <w:highlight w:val="none"/>
                <w:lang w:val="en-US" w:eastAsia="zh-CN"/>
              </w:rPr>
              <w:t>3</w:t>
            </w:r>
            <w:r>
              <w:rPr>
                <w:rFonts w:hint="eastAsia" w:ascii="等线" w:hAnsi="等线" w:eastAsia="等线" w:cs="等线"/>
                <w:color w:val="auto"/>
                <w:sz w:val="28"/>
                <w:szCs w:val="28"/>
                <w:highlight w:val="none"/>
              </w:rPr>
              <w:t>次整改后仍未达到甲方要求，甲方有权书面通知乙方解除服务合同，</w:t>
            </w:r>
            <w:r>
              <w:rPr>
                <w:rFonts w:hint="eastAsia" w:ascii="等线" w:hAnsi="等线" w:eastAsia="等线" w:cs="等线"/>
                <w:color w:val="auto"/>
                <w:sz w:val="28"/>
                <w:szCs w:val="28"/>
                <w:highlight w:val="none"/>
                <w:lang w:val="en-US" w:eastAsia="zh-CN"/>
              </w:rPr>
              <w:t>且无需支付合同解除后的后续费用。同时，乙方必须退还甲方已支付的所有费用，并赔偿由此给甲方造成的全部损失</w:t>
            </w:r>
            <w:r>
              <w:rPr>
                <w:rFonts w:hint="eastAsia" w:ascii="等线" w:hAnsi="等线" w:eastAsia="等线" w:cs="等线"/>
                <w:color w:val="auto"/>
                <w:sz w:val="28"/>
                <w:szCs w:val="28"/>
                <w:highlight w:val="none"/>
              </w:rPr>
              <w:t>。维护总数量为双方确认运维前端的总数量，运维过程中因客观原因(如市政</w:t>
            </w:r>
            <w:r>
              <w:rPr>
                <w:rFonts w:hint="eastAsia" w:ascii="等线" w:hAnsi="等线" w:eastAsia="等线" w:cs="等线"/>
                <w:color w:val="auto"/>
                <w:sz w:val="28"/>
                <w:szCs w:val="28"/>
                <w:highlight w:val="none"/>
                <w:lang w:val="en-US" w:eastAsia="zh-CN"/>
              </w:rPr>
              <w:t>道路</w:t>
            </w:r>
            <w:r>
              <w:rPr>
                <w:rFonts w:hint="eastAsia" w:ascii="等线" w:hAnsi="等线" w:eastAsia="等线" w:cs="等线"/>
                <w:color w:val="auto"/>
                <w:sz w:val="28"/>
                <w:szCs w:val="28"/>
                <w:highlight w:val="none"/>
              </w:rPr>
              <w:t>迁改</w:t>
            </w:r>
            <w:r>
              <w:rPr>
                <w:rFonts w:hint="eastAsia" w:ascii="等线" w:hAnsi="等线" w:eastAsia="等线" w:cs="等线"/>
                <w:color w:val="auto"/>
                <w:sz w:val="28"/>
                <w:szCs w:val="28"/>
                <w:highlight w:val="none"/>
                <w:lang w:eastAsia="zh-CN"/>
              </w:rPr>
              <w:t>地质灾害</w:t>
            </w:r>
            <w:r>
              <w:rPr>
                <w:rFonts w:hint="eastAsia" w:ascii="等线" w:hAnsi="等线" w:eastAsia="等线" w:cs="等线"/>
                <w:color w:val="auto"/>
                <w:sz w:val="28"/>
                <w:szCs w:val="28"/>
                <w:highlight w:val="none"/>
                <w:lang w:val="en-US" w:eastAsia="zh-CN"/>
              </w:rPr>
              <w:t>等</w:t>
            </w:r>
            <w:r>
              <w:rPr>
                <w:rFonts w:hint="eastAsia" w:ascii="等线" w:hAnsi="等线" w:eastAsia="等线" w:cs="等线"/>
                <w:color w:val="auto"/>
                <w:sz w:val="28"/>
                <w:szCs w:val="28"/>
                <w:highlight w:val="none"/>
              </w:rPr>
              <w:t>不可抗力)造成的离线，在维护总数量中剔除；剔除证明文件由乙方提供，双方确认后生效，需维护的及时按工单维护修复。</w:t>
            </w:r>
          </w:p>
          <w:p w14:paraId="3A1F6627">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①.定期巡检要求每两周对工程敷设线路及前端安装点进行巡检，并填写巡检记录表，对可能影响线路及前端的情况要及时协调，防止因线路中断等情况造成系统中断。</w:t>
            </w:r>
          </w:p>
          <w:p w14:paraId="6625D69B">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②.每季度对工程范围内的设备箱、设备及其供电系统、摄像机等进行一次保养性维护，包括设备除尘、排除故障隐患等，并填写设备养护记录表，确认所有设备及系统工作正常。</w:t>
            </w:r>
          </w:p>
          <w:p w14:paraId="22A3D812">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1.运维方要建立常用易损易耗件备品仓库，储存足够的备用易损易耗件。</w:t>
            </w:r>
          </w:p>
          <w:p w14:paraId="60427831">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2.根据实际情况，设备出现故障能维修的尽量维修，不能维修的情况必要进行设备更换。若某个设备在一个月内连续发生3次以上（含3次）故障，则更换使用新的同型号或者性能不低于原型号的替代产品，以保障设备的连续正常使用能力。</w:t>
            </w:r>
          </w:p>
          <w:p w14:paraId="172DFFCE">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3.设备设施的维修分计划维修和故障维修两类，一类是计划维修是在设备设施没有发生问题之前，对其劣化和缺陷部件进行预先维护和修理，二类故障维修是对设备设施受损设备故障后其失效、损坏部件进行针对性维修。</w:t>
            </w:r>
          </w:p>
          <w:p w14:paraId="469333CA">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4.需要维修和更换的设备，责任单位需要在维修和更换设备单上确认签字。维修、更换的设备尽量与原有品牌、型号、功能、性能保持一致。确保维修、更换后的设备接入原系统正常使用。</w:t>
            </w:r>
          </w:p>
          <w:p w14:paraId="6C3AF5E3">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1.临时保障：如有重大事件、临时现场监控等较特殊的保障措施，必须能按时提供服务。</w:t>
            </w:r>
          </w:p>
          <w:p w14:paraId="01C89A96">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rPr>
              <w:t xml:space="preserve">2.安全保障：如有安全保卫、系统接管等较特殊的要求，要求提供系统安全保障服务。消除采购方各种不安全隐患，坚决遏制不安全事故发生，创造一个安全稳定的环境。 </w:t>
            </w:r>
          </w:p>
          <w:p w14:paraId="75E0DF86">
            <w:pPr>
              <w:spacing w:line="360" w:lineRule="auto"/>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lang w:val="en-US" w:eastAsia="zh-CN"/>
              </w:rPr>
              <w:t>6</w:t>
            </w:r>
            <w:r>
              <w:rPr>
                <w:rFonts w:hint="eastAsia" w:ascii="等线" w:hAnsi="等线" w:eastAsia="等线" w:cs="等线"/>
                <w:b/>
                <w:bCs/>
                <w:color w:val="auto"/>
                <w:sz w:val="28"/>
                <w:szCs w:val="28"/>
                <w:highlight w:val="none"/>
              </w:rPr>
              <w:t>.付款方式：</w:t>
            </w:r>
          </w:p>
          <w:p w14:paraId="5EDE5A1D">
            <w:pPr>
              <w:numPr>
                <w:ilvl w:val="0"/>
                <w:numId w:val="0"/>
              </w:numPr>
              <w:spacing w:line="360" w:lineRule="auto"/>
              <w:ind w:left="0" w:leftChars="0" w:firstLine="560" w:firstLineChars="200"/>
              <w:rPr>
                <w:rFonts w:hint="eastAsia" w:ascii="等线" w:hAnsi="等线" w:eastAsia="等线" w:cs="等线"/>
                <w:color w:val="auto"/>
                <w:sz w:val="28"/>
                <w:szCs w:val="28"/>
                <w:highlight w:val="none"/>
              </w:rPr>
            </w:pPr>
            <w:r>
              <w:rPr>
                <w:rFonts w:hint="default" w:ascii="等线" w:hAnsi="等线" w:eastAsia="等线" w:cs="等线"/>
                <w:color w:val="auto"/>
                <w:kern w:val="2"/>
                <w:sz w:val="28"/>
                <w:szCs w:val="28"/>
                <w:highlight w:val="none"/>
                <w:lang w:val="en-US" w:eastAsia="zh-CN" w:bidi="ar-SA"/>
              </w:rPr>
              <w:t>(1)</w:t>
            </w:r>
            <w:r>
              <w:rPr>
                <w:rFonts w:hint="eastAsia" w:ascii="等线" w:hAnsi="等线" w:eastAsia="等线" w:cs="等线"/>
                <w:color w:val="auto"/>
                <w:sz w:val="28"/>
                <w:szCs w:val="28"/>
                <w:highlight w:val="none"/>
              </w:rPr>
              <w:t>本项目采用分期付款，第一期:双方合同签订后，甲方</w:t>
            </w:r>
            <w:r>
              <w:rPr>
                <w:rFonts w:hint="eastAsia" w:ascii="等线" w:hAnsi="等线" w:eastAsia="等线" w:cs="等线"/>
                <w:color w:val="auto"/>
                <w:sz w:val="28"/>
                <w:szCs w:val="28"/>
                <w:highlight w:val="none"/>
                <w:lang w:val="en-US" w:eastAsia="zh-CN"/>
              </w:rPr>
              <w:t>在</w:t>
            </w:r>
            <w:r>
              <w:rPr>
                <w:rFonts w:hint="eastAsia" w:ascii="等线" w:hAnsi="等线" w:eastAsia="等线" w:cs="等线"/>
                <w:color w:val="auto"/>
                <w:sz w:val="28"/>
                <w:szCs w:val="28"/>
                <w:highlight w:val="none"/>
              </w:rPr>
              <w:t>15个工作日内按服务价款总额的</w:t>
            </w:r>
            <w:r>
              <w:rPr>
                <w:rFonts w:hint="eastAsia" w:ascii="等线" w:hAnsi="等线" w:eastAsia="等线" w:cs="等线"/>
                <w:color w:val="auto"/>
                <w:sz w:val="28"/>
                <w:szCs w:val="28"/>
                <w:highlight w:val="none"/>
                <w:lang w:val="en-US" w:eastAsia="zh-CN"/>
              </w:rPr>
              <w:t>2</w:t>
            </w:r>
            <w:r>
              <w:rPr>
                <w:rFonts w:hint="eastAsia" w:ascii="等线" w:hAnsi="等线" w:eastAsia="等线" w:cs="等线"/>
                <w:color w:val="auto"/>
                <w:sz w:val="28"/>
                <w:szCs w:val="28"/>
                <w:highlight w:val="none"/>
              </w:rPr>
              <w:t>0%支付</w:t>
            </w:r>
            <w:r>
              <w:rPr>
                <w:rFonts w:hint="eastAsia" w:ascii="等线" w:hAnsi="等线" w:eastAsia="等线" w:cs="等线"/>
                <w:color w:val="auto"/>
                <w:sz w:val="28"/>
                <w:szCs w:val="28"/>
                <w:highlight w:val="none"/>
                <w:lang w:val="en-US" w:eastAsia="zh-CN"/>
              </w:rPr>
              <w:t>给乙方</w:t>
            </w:r>
            <w:r>
              <w:rPr>
                <w:rFonts w:hint="eastAsia" w:ascii="等线" w:hAnsi="等线" w:eastAsia="等线" w:cs="等线"/>
                <w:color w:val="auto"/>
                <w:sz w:val="28"/>
                <w:szCs w:val="28"/>
                <w:highlight w:val="none"/>
              </w:rPr>
              <w:t>。</w:t>
            </w:r>
          </w:p>
          <w:p w14:paraId="174D970F">
            <w:pPr>
              <w:numPr>
                <w:ilvl w:val="0"/>
                <w:numId w:val="0"/>
              </w:numPr>
              <w:spacing w:line="360" w:lineRule="auto"/>
              <w:ind w:left="0" w:leftChars="0" w:firstLine="560" w:firstLineChars="200"/>
              <w:rPr>
                <w:rFonts w:hint="eastAsia" w:ascii="等线" w:hAnsi="等线" w:eastAsia="等线" w:cs="等线"/>
                <w:color w:val="auto"/>
                <w:sz w:val="28"/>
                <w:szCs w:val="28"/>
                <w:highlight w:val="none"/>
              </w:rPr>
            </w:pPr>
            <w:r>
              <w:rPr>
                <w:rFonts w:hint="default" w:ascii="等线" w:hAnsi="等线" w:eastAsia="等线" w:cs="等线"/>
                <w:color w:val="auto"/>
                <w:kern w:val="2"/>
                <w:sz w:val="28"/>
                <w:szCs w:val="28"/>
                <w:highlight w:val="none"/>
                <w:lang w:val="en-US" w:eastAsia="zh-CN" w:bidi="ar-SA"/>
              </w:rPr>
              <w:t>(2)</w:t>
            </w:r>
            <w:r>
              <w:rPr>
                <w:rFonts w:hint="eastAsia" w:ascii="等线" w:hAnsi="等线" w:eastAsia="等线" w:cs="等线"/>
                <w:color w:val="auto"/>
                <w:sz w:val="28"/>
                <w:szCs w:val="28"/>
                <w:highlight w:val="none"/>
              </w:rPr>
              <w:t>第二期:乙方完成本合同约定的线路</w:t>
            </w:r>
            <w:r>
              <w:rPr>
                <w:rFonts w:hint="eastAsia" w:ascii="等线" w:hAnsi="等线" w:eastAsia="等线" w:cs="等线"/>
                <w:color w:val="auto"/>
                <w:sz w:val="28"/>
                <w:szCs w:val="28"/>
                <w:highlight w:val="none"/>
                <w:lang w:val="en-US" w:eastAsia="zh-CN"/>
              </w:rPr>
              <w:t>修复</w:t>
            </w:r>
            <w:r>
              <w:rPr>
                <w:rFonts w:hint="eastAsia" w:ascii="等线" w:hAnsi="等线" w:eastAsia="等线" w:cs="等线"/>
                <w:color w:val="auto"/>
                <w:sz w:val="28"/>
                <w:szCs w:val="28"/>
                <w:highlight w:val="none"/>
              </w:rPr>
              <w:t>和设施设备维修服务，且在线率</w:t>
            </w:r>
            <w:r>
              <w:rPr>
                <w:rFonts w:hint="eastAsia" w:ascii="等线" w:hAnsi="等线" w:eastAsia="等线" w:cs="等线"/>
                <w:color w:val="auto"/>
                <w:sz w:val="28"/>
                <w:szCs w:val="28"/>
                <w:highlight w:val="none"/>
                <w:lang w:val="en-US" w:eastAsia="zh-CN"/>
              </w:rPr>
              <w:t>按照合同上的标准要求</w:t>
            </w:r>
            <w:r>
              <w:rPr>
                <w:rFonts w:hint="eastAsia" w:ascii="等线" w:hAnsi="等线" w:eastAsia="等线" w:cs="等线"/>
                <w:color w:val="auto"/>
                <w:sz w:val="28"/>
                <w:szCs w:val="28"/>
                <w:highlight w:val="none"/>
              </w:rPr>
              <w:t>达到9</w:t>
            </w:r>
            <w:r>
              <w:rPr>
                <w:rFonts w:hint="eastAsia" w:ascii="等线" w:hAnsi="等线" w:eastAsia="等线" w:cs="等线"/>
                <w:color w:val="auto"/>
                <w:sz w:val="28"/>
                <w:szCs w:val="28"/>
                <w:highlight w:val="none"/>
                <w:lang w:val="en-US" w:eastAsia="zh-CN"/>
              </w:rPr>
              <w:t>0</w:t>
            </w:r>
            <w:r>
              <w:rPr>
                <w:rFonts w:hint="eastAsia" w:ascii="等线" w:hAnsi="等线" w:eastAsia="等线" w:cs="等线"/>
                <w:color w:val="auto"/>
                <w:sz w:val="28"/>
                <w:szCs w:val="28"/>
                <w:highlight w:val="none"/>
              </w:rPr>
              <w:t>%</w:t>
            </w:r>
            <w:r>
              <w:rPr>
                <w:rFonts w:hint="eastAsia" w:ascii="等线" w:hAnsi="等线" w:eastAsia="等线" w:cs="等线"/>
                <w:color w:val="auto"/>
                <w:sz w:val="28"/>
                <w:szCs w:val="28"/>
                <w:highlight w:val="none"/>
                <w:lang w:val="en-US" w:eastAsia="zh-CN"/>
              </w:rPr>
              <w:t>及</w:t>
            </w:r>
            <w:r>
              <w:rPr>
                <w:rFonts w:hint="eastAsia" w:ascii="等线" w:hAnsi="等线" w:eastAsia="等线" w:cs="等线"/>
                <w:color w:val="auto"/>
                <w:sz w:val="28"/>
                <w:szCs w:val="28"/>
                <w:highlight w:val="none"/>
              </w:rPr>
              <w:t>以上，经甲方</w:t>
            </w:r>
            <w:r>
              <w:rPr>
                <w:rFonts w:hint="eastAsia" w:ascii="等线" w:hAnsi="等线" w:eastAsia="等线" w:cs="等线"/>
                <w:color w:val="auto"/>
                <w:sz w:val="28"/>
                <w:szCs w:val="28"/>
                <w:highlight w:val="none"/>
                <w:lang w:val="en-US" w:eastAsia="zh-CN"/>
              </w:rPr>
              <w:t>按照验收标准</w:t>
            </w:r>
            <w:r>
              <w:rPr>
                <w:rFonts w:hint="eastAsia" w:ascii="等线" w:hAnsi="等线" w:eastAsia="等线" w:cs="等线"/>
                <w:color w:val="auto"/>
                <w:sz w:val="28"/>
                <w:szCs w:val="28"/>
                <w:highlight w:val="none"/>
              </w:rPr>
              <w:t>验收合格，甲方</w:t>
            </w:r>
            <w:r>
              <w:rPr>
                <w:rFonts w:hint="eastAsia" w:ascii="等线" w:hAnsi="等线" w:eastAsia="等线" w:cs="等线"/>
                <w:color w:val="auto"/>
                <w:sz w:val="28"/>
                <w:szCs w:val="28"/>
                <w:highlight w:val="none"/>
                <w:lang w:val="en-US" w:eastAsia="zh-CN"/>
              </w:rPr>
              <w:t>在</w:t>
            </w:r>
            <w:r>
              <w:rPr>
                <w:rFonts w:hint="eastAsia" w:ascii="等线" w:hAnsi="等线" w:eastAsia="等线" w:cs="等线"/>
                <w:color w:val="auto"/>
                <w:sz w:val="28"/>
                <w:szCs w:val="28"/>
                <w:highlight w:val="none"/>
              </w:rPr>
              <w:t>15个工作日内</w:t>
            </w:r>
            <w:bookmarkStart w:id="119" w:name="OLE_LINK7"/>
            <w:r>
              <w:rPr>
                <w:rFonts w:hint="eastAsia" w:ascii="等线" w:hAnsi="等线" w:eastAsia="等线" w:cs="等线"/>
                <w:color w:val="auto"/>
                <w:sz w:val="28"/>
                <w:szCs w:val="28"/>
                <w:highlight w:val="none"/>
              </w:rPr>
              <w:t>按服务价款总额的</w:t>
            </w:r>
            <w:bookmarkEnd w:id="119"/>
            <w:r>
              <w:rPr>
                <w:rFonts w:hint="eastAsia" w:ascii="等线" w:hAnsi="等线" w:eastAsia="等线" w:cs="等线"/>
                <w:color w:val="auto"/>
                <w:sz w:val="28"/>
                <w:szCs w:val="28"/>
                <w:highlight w:val="none"/>
              </w:rPr>
              <w:t xml:space="preserve"> </w:t>
            </w:r>
            <w:r>
              <w:rPr>
                <w:rFonts w:hint="eastAsia" w:ascii="等线" w:hAnsi="等线" w:eastAsia="等线" w:cs="等线"/>
                <w:color w:val="auto"/>
                <w:sz w:val="28"/>
                <w:szCs w:val="28"/>
                <w:highlight w:val="none"/>
                <w:lang w:val="en-US" w:eastAsia="zh-CN"/>
              </w:rPr>
              <w:t>6</w:t>
            </w:r>
            <w:r>
              <w:rPr>
                <w:rFonts w:hint="eastAsia" w:ascii="等线" w:hAnsi="等线" w:eastAsia="等线" w:cs="等线"/>
                <w:color w:val="auto"/>
                <w:sz w:val="28"/>
                <w:szCs w:val="28"/>
                <w:highlight w:val="none"/>
              </w:rPr>
              <w:t>0%支付</w:t>
            </w:r>
            <w:r>
              <w:rPr>
                <w:rFonts w:hint="eastAsia" w:ascii="等线" w:hAnsi="等线" w:eastAsia="等线" w:cs="等线"/>
                <w:color w:val="auto"/>
                <w:sz w:val="28"/>
                <w:szCs w:val="28"/>
                <w:highlight w:val="none"/>
                <w:lang w:val="en-US" w:eastAsia="zh-CN"/>
              </w:rPr>
              <w:t>给乙方</w:t>
            </w:r>
            <w:r>
              <w:rPr>
                <w:rFonts w:hint="eastAsia" w:ascii="等线" w:hAnsi="等线" w:eastAsia="等线" w:cs="等线"/>
                <w:color w:val="auto"/>
                <w:sz w:val="28"/>
                <w:szCs w:val="28"/>
                <w:highlight w:val="none"/>
              </w:rPr>
              <w:t>。</w:t>
            </w:r>
          </w:p>
          <w:p w14:paraId="47403E55">
            <w:pPr>
              <w:numPr>
                <w:ilvl w:val="0"/>
                <w:numId w:val="0"/>
              </w:numPr>
              <w:spacing w:line="360" w:lineRule="auto"/>
              <w:ind w:left="0" w:leftChars="0" w:firstLine="560" w:firstLineChars="200"/>
              <w:rPr>
                <w:rFonts w:hint="eastAsia" w:ascii="等线" w:hAnsi="等线" w:eastAsia="等线" w:cs="等线"/>
                <w:color w:val="auto"/>
                <w:sz w:val="28"/>
                <w:szCs w:val="28"/>
                <w:highlight w:val="none"/>
              </w:rPr>
            </w:pPr>
            <w:r>
              <w:rPr>
                <w:rFonts w:hint="default" w:ascii="等线" w:hAnsi="等线" w:eastAsia="等线" w:cs="等线"/>
                <w:color w:val="auto"/>
                <w:kern w:val="2"/>
                <w:sz w:val="28"/>
                <w:szCs w:val="28"/>
                <w:highlight w:val="none"/>
                <w:lang w:val="en-US" w:eastAsia="zh-CN" w:bidi="ar-SA"/>
              </w:rPr>
              <w:t>(3)</w:t>
            </w:r>
            <w:r>
              <w:rPr>
                <w:rFonts w:hint="eastAsia" w:ascii="等线" w:hAnsi="等线" w:eastAsia="等线" w:cs="等线"/>
                <w:color w:val="auto"/>
                <w:sz w:val="28"/>
                <w:szCs w:val="28"/>
                <w:highlight w:val="none"/>
              </w:rPr>
              <w:t>第三期:服务期限届满后，本项目考核</w:t>
            </w:r>
            <w:r>
              <w:rPr>
                <w:rFonts w:hint="eastAsia" w:ascii="等线" w:hAnsi="等线" w:eastAsia="等线" w:cs="等线"/>
                <w:color w:val="auto"/>
                <w:sz w:val="28"/>
                <w:szCs w:val="28"/>
                <w:highlight w:val="none"/>
                <w:lang w:val="en-US" w:eastAsia="zh-CN"/>
              </w:rPr>
              <w:t>标准</w:t>
            </w:r>
            <w:r>
              <w:rPr>
                <w:rFonts w:hint="eastAsia" w:ascii="等线" w:hAnsi="等线" w:eastAsia="等线" w:cs="等线"/>
                <w:color w:val="auto"/>
                <w:sz w:val="28"/>
                <w:szCs w:val="28"/>
                <w:highlight w:val="none"/>
              </w:rPr>
              <w:t>达标且经双方确认的，甲方</w:t>
            </w:r>
            <w:r>
              <w:rPr>
                <w:rFonts w:hint="eastAsia" w:ascii="等线" w:hAnsi="等线" w:eastAsia="等线" w:cs="等线"/>
                <w:color w:val="auto"/>
                <w:sz w:val="28"/>
                <w:szCs w:val="28"/>
                <w:highlight w:val="none"/>
                <w:lang w:val="en-US" w:eastAsia="zh-CN"/>
              </w:rPr>
              <w:t>在</w:t>
            </w:r>
            <w:r>
              <w:rPr>
                <w:rFonts w:hint="eastAsia" w:ascii="等线" w:hAnsi="等线" w:eastAsia="等线" w:cs="等线"/>
                <w:color w:val="auto"/>
                <w:sz w:val="28"/>
                <w:szCs w:val="28"/>
                <w:highlight w:val="none"/>
              </w:rPr>
              <w:t>15个工作日</w:t>
            </w:r>
            <w:r>
              <w:rPr>
                <w:rFonts w:hint="eastAsia" w:ascii="等线" w:hAnsi="等线" w:eastAsia="等线" w:cs="等线"/>
                <w:color w:val="auto"/>
                <w:sz w:val="28"/>
                <w:szCs w:val="28"/>
                <w:highlight w:val="none"/>
                <w:lang w:val="en-US" w:eastAsia="zh-CN"/>
              </w:rPr>
              <w:t>内</w:t>
            </w:r>
            <w:r>
              <w:rPr>
                <w:rFonts w:hint="eastAsia" w:ascii="等线" w:hAnsi="等线" w:eastAsia="等线" w:cs="等线"/>
                <w:color w:val="auto"/>
                <w:sz w:val="28"/>
                <w:szCs w:val="28"/>
                <w:highlight w:val="none"/>
              </w:rPr>
              <w:t>按服务价款总额的</w:t>
            </w:r>
            <w:r>
              <w:rPr>
                <w:rFonts w:hint="eastAsia" w:ascii="等线" w:hAnsi="等线" w:eastAsia="等线" w:cs="等线"/>
                <w:color w:val="auto"/>
                <w:sz w:val="28"/>
                <w:szCs w:val="28"/>
                <w:highlight w:val="none"/>
                <w:lang w:val="en-US" w:eastAsia="zh-CN"/>
              </w:rPr>
              <w:t>20%支付给乙方</w:t>
            </w:r>
            <w:r>
              <w:rPr>
                <w:rFonts w:hint="eastAsia" w:ascii="等线" w:hAnsi="等线" w:eastAsia="等线" w:cs="等线"/>
                <w:color w:val="auto"/>
                <w:sz w:val="28"/>
                <w:szCs w:val="28"/>
                <w:highlight w:val="none"/>
              </w:rPr>
              <w:t>。</w:t>
            </w:r>
          </w:p>
          <w:p w14:paraId="092E60B3">
            <w:pPr>
              <w:numPr>
                <w:ilvl w:val="0"/>
                <w:numId w:val="0"/>
              </w:numPr>
              <w:spacing w:line="360" w:lineRule="auto"/>
              <w:ind w:left="0" w:leftChars="0" w:firstLine="560" w:firstLineChars="200"/>
              <w:rPr>
                <w:rFonts w:hint="eastAsia" w:ascii="等线" w:hAnsi="等线" w:eastAsia="等线" w:cs="等线"/>
                <w:color w:val="auto"/>
                <w:sz w:val="28"/>
                <w:szCs w:val="28"/>
                <w:highlight w:val="none"/>
                <w:lang w:val="en-US" w:eastAsia="zh-CN"/>
              </w:rPr>
            </w:pPr>
            <w:r>
              <w:rPr>
                <w:rFonts w:hint="default" w:ascii="等线" w:hAnsi="等线" w:eastAsia="等线" w:cs="等线"/>
                <w:color w:val="auto"/>
                <w:kern w:val="2"/>
                <w:sz w:val="28"/>
                <w:szCs w:val="28"/>
                <w:highlight w:val="none"/>
                <w:lang w:val="en-US" w:eastAsia="zh-CN" w:bidi="ar-SA"/>
              </w:rPr>
              <w:t>(4)</w:t>
            </w:r>
            <w:r>
              <w:rPr>
                <w:rFonts w:hint="eastAsia" w:ascii="等线" w:hAnsi="等线" w:eastAsia="等线" w:cs="等线"/>
                <w:color w:val="auto"/>
                <w:sz w:val="28"/>
                <w:szCs w:val="28"/>
                <w:highlight w:val="none"/>
                <w:lang w:val="en-US" w:eastAsia="zh-CN"/>
              </w:rPr>
              <w:t>乙方在每次付款前向甲方开具相应税率的增值税发票。</w:t>
            </w:r>
          </w:p>
          <w:p w14:paraId="4AAD287A">
            <w:pPr>
              <w:spacing w:line="360" w:lineRule="auto"/>
              <w:rPr>
                <w:rFonts w:hint="eastAsia" w:ascii="等线" w:hAnsi="等线" w:eastAsia="等线" w:cs="等线"/>
                <w:b/>
                <w:bCs/>
                <w:color w:val="auto"/>
                <w:sz w:val="28"/>
                <w:szCs w:val="28"/>
                <w:highlight w:val="none"/>
                <w:lang w:val="en-US" w:eastAsia="zh-CN"/>
              </w:rPr>
            </w:pPr>
            <w:r>
              <w:rPr>
                <w:rFonts w:hint="eastAsia" w:ascii="等线" w:hAnsi="等线" w:eastAsia="等线" w:cs="等线"/>
                <w:b/>
                <w:bCs/>
                <w:color w:val="auto"/>
                <w:sz w:val="28"/>
                <w:szCs w:val="28"/>
                <w:highlight w:val="none"/>
                <w:lang w:val="en-US" w:eastAsia="zh-CN"/>
              </w:rPr>
              <w:t>7.验收要求</w:t>
            </w:r>
          </w:p>
          <w:p w14:paraId="6DCAE55B">
            <w:pPr>
              <w:spacing w:line="360" w:lineRule="auto"/>
              <w:ind w:firstLine="560" w:firstLineChars="200"/>
              <w:rPr>
                <w:rFonts w:hint="eastAsia" w:ascii="等线" w:hAnsi="等线" w:eastAsia="等线" w:cs="等线"/>
                <w:color w:val="auto"/>
                <w:sz w:val="28"/>
                <w:szCs w:val="28"/>
                <w:highlight w:val="none"/>
                <w:lang w:val="en-US" w:eastAsia="zh-CN"/>
              </w:rPr>
            </w:pPr>
            <w:r>
              <w:rPr>
                <w:rFonts w:hint="eastAsia" w:ascii="等线" w:hAnsi="等线" w:eastAsia="等线" w:cs="等线"/>
                <w:color w:val="auto"/>
                <w:sz w:val="28"/>
                <w:szCs w:val="28"/>
                <w:highlight w:val="none"/>
                <w:lang w:val="en-US" w:eastAsia="zh-CN"/>
              </w:rPr>
              <w:t>按照相关法律法规的验收规定及合同设定的标准进行验收。</w:t>
            </w:r>
          </w:p>
          <w:p w14:paraId="67F494A1">
            <w:pPr>
              <w:spacing w:line="360" w:lineRule="auto"/>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rPr>
              <w:t>▲</w:t>
            </w:r>
            <w:r>
              <w:rPr>
                <w:rFonts w:hint="eastAsia" w:ascii="等线" w:hAnsi="等线" w:eastAsia="等线" w:cs="等线"/>
                <w:b/>
                <w:bCs/>
                <w:color w:val="auto"/>
                <w:sz w:val="28"/>
                <w:szCs w:val="28"/>
                <w:highlight w:val="none"/>
                <w:lang w:val="en-US" w:eastAsia="zh-CN"/>
              </w:rPr>
              <w:t>8.</w:t>
            </w:r>
            <w:r>
              <w:rPr>
                <w:rFonts w:hint="eastAsia" w:ascii="等线" w:hAnsi="等线" w:eastAsia="等线" w:cs="等线"/>
                <w:b/>
                <w:bCs/>
                <w:color w:val="auto"/>
                <w:sz w:val="28"/>
                <w:szCs w:val="28"/>
                <w:highlight w:val="none"/>
              </w:rPr>
              <w:t>其他要求</w:t>
            </w:r>
          </w:p>
          <w:p w14:paraId="1CD6AB8F">
            <w:pPr>
              <w:spacing w:line="360" w:lineRule="auto"/>
              <w:ind w:firstLine="560" w:firstLineChars="200"/>
              <w:rPr>
                <w:rFonts w:hint="eastAsia" w:ascii="等线" w:hAnsi="等线" w:eastAsia="等线" w:cs="等线"/>
                <w:color w:val="auto"/>
                <w:sz w:val="28"/>
                <w:szCs w:val="28"/>
                <w:highlight w:val="none"/>
              </w:rPr>
            </w:pPr>
            <w:r>
              <w:rPr>
                <w:rFonts w:hint="eastAsia" w:ascii="等线" w:hAnsi="等线" w:eastAsia="等线" w:cs="等线"/>
                <w:color w:val="auto"/>
                <w:sz w:val="28"/>
                <w:szCs w:val="28"/>
                <w:highlight w:val="none"/>
                <w:lang w:val="en-US" w:eastAsia="zh-CN"/>
              </w:rPr>
              <w:t>成交供应商</w:t>
            </w:r>
            <w:r>
              <w:rPr>
                <w:rFonts w:hint="eastAsia" w:ascii="等线" w:hAnsi="等线" w:eastAsia="等线" w:cs="等线"/>
                <w:color w:val="auto"/>
                <w:sz w:val="28"/>
                <w:szCs w:val="28"/>
                <w:highlight w:val="none"/>
              </w:rPr>
              <w:t>提供的服务如侵犯了第三方合法权益而引发的任何纠纷或者诉讼，均由</w:t>
            </w:r>
            <w:r>
              <w:rPr>
                <w:rFonts w:hint="eastAsia" w:ascii="等线" w:hAnsi="等线" w:eastAsia="等线" w:cs="等线"/>
                <w:color w:val="auto"/>
                <w:sz w:val="28"/>
                <w:szCs w:val="28"/>
                <w:highlight w:val="none"/>
                <w:lang w:val="en-US" w:eastAsia="zh-CN"/>
              </w:rPr>
              <w:t>成交供应商</w:t>
            </w:r>
            <w:r>
              <w:rPr>
                <w:rFonts w:hint="eastAsia" w:ascii="等线" w:hAnsi="等线" w:eastAsia="等线" w:cs="等线"/>
                <w:color w:val="auto"/>
                <w:sz w:val="28"/>
                <w:szCs w:val="28"/>
                <w:highlight w:val="none"/>
              </w:rPr>
              <w:t>负责交涉并承担全部责任。</w:t>
            </w:r>
          </w:p>
        </w:tc>
      </w:tr>
      <w:bookmarkEnd w:id="115"/>
    </w:tbl>
    <w:p w14:paraId="1FE42B2E">
      <w:pPr>
        <w:tabs>
          <w:tab w:val="left" w:pos="180"/>
          <w:tab w:val="left" w:pos="1620"/>
        </w:tabs>
        <w:spacing w:line="400" w:lineRule="exact"/>
        <w:ind w:firstLine="420" w:firstLineChars="200"/>
        <w:rPr>
          <w:rFonts w:hint="eastAsia" w:ascii="宋体" w:hAnsi="宋体" w:cs="宋体"/>
          <w:color w:val="FF0000"/>
          <w:szCs w:val="21"/>
          <w:highlight w:val="none"/>
        </w:rPr>
        <w:sectPr>
          <w:pgSz w:w="11905" w:h="16838"/>
          <w:pgMar w:top="1440" w:right="1083" w:bottom="1440" w:left="1083" w:header="1134" w:footer="992" w:gutter="0"/>
          <w:pgNumType w:fmt="decimal"/>
          <w:cols w:space="720" w:num="1"/>
          <w:titlePg/>
          <w:rtlGutter w:val="0"/>
          <w:docGrid w:type="lines" w:linePitch="317" w:charSpace="0"/>
        </w:sectPr>
      </w:pPr>
    </w:p>
    <w:p w14:paraId="15096F06">
      <w:pPr>
        <w:pStyle w:val="17"/>
        <w:jc w:val="left"/>
        <w:rPr>
          <w:rFonts w:hint="eastAsia" w:asciiTheme="minorEastAsia" w:hAnsiTheme="minorEastAsia" w:eastAsiaTheme="minorEastAsia" w:cstheme="minorEastAsia"/>
          <w:b/>
          <w:bCs/>
          <w:color w:val="auto"/>
          <w:sz w:val="24"/>
          <w:szCs w:val="24"/>
          <w:highlight w:val="none"/>
        </w:rPr>
      </w:pPr>
      <w:bookmarkStart w:id="120" w:name="_Toc8089"/>
      <w:bookmarkStart w:id="121" w:name="_Toc44229896"/>
      <w:bookmarkStart w:id="122" w:name="_Toc10198"/>
      <w:bookmarkStart w:id="123" w:name="_Toc4912"/>
      <w:r>
        <w:rPr>
          <w:rFonts w:hint="eastAsia" w:asciiTheme="minorEastAsia" w:hAnsiTheme="minorEastAsia" w:eastAsiaTheme="minorEastAsia" w:cstheme="minorEastAsia"/>
          <w:b/>
          <w:bCs/>
          <w:color w:val="auto"/>
          <w:sz w:val="24"/>
          <w:szCs w:val="24"/>
          <w:highlight w:val="none"/>
        </w:rPr>
        <w:t>附件1：</w:t>
      </w:r>
    </w:p>
    <w:p w14:paraId="382A3120">
      <w:pPr>
        <w:spacing w:line="528" w:lineRule="exact"/>
        <w:ind w:left="0" w:firstLineChars="0"/>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节能产品政府采购品目清单</w:t>
      </w:r>
    </w:p>
    <w:tbl>
      <w:tblPr>
        <w:tblStyle w:val="29"/>
        <w:tblW w:w="4998" w:type="pct"/>
        <w:tblInd w:w="0" w:type="dxa"/>
        <w:tblLayout w:type="autofit"/>
        <w:tblCellMar>
          <w:top w:w="0" w:type="dxa"/>
          <w:left w:w="0" w:type="dxa"/>
          <w:bottom w:w="0" w:type="dxa"/>
          <w:right w:w="0" w:type="dxa"/>
        </w:tblCellMar>
      </w:tblPr>
      <w:tblGrid>
        <w:gridCol w:w="662"/>
        <w:gridCol w:w="1350"/>
        <w:gridCol w:w="2083"/>
        <w:gridCol w:w="2220"/>
        <w:gridCol w:w="3435"/>
        <w:gridCol w:w="2"/>
      </w:tblGrid>
      <w:tr w14:paraId="0F117EDD">
        <w:tblPrEx>
          <w:tblCellMar>
            <w:top w:w="0" w:type="dxa"/>
            <w:left w:w="0" w:type="dxa"/>
            <w:bottom w:w="0" w:type="dxa"/>
            <w:right w:w="0" w:type="dxa"/>
          </w:tblCellMar>
        </w:tblPrEx>
        <w:trPr>
          <w:gridAfter w:val="1"/>
          <w:wAfter w:w="2" w:type="dxa"/>
          <w:trHeight w:val="782" w:hRule="exact"/>
        </w:trPr>
        <w:tc>
          <w:tcPr>
            <w:tcW w:w="340" w:type="pct"/>
            <w:tcBorders>
              <w:top w:val="single" w:color="000000" w:sz="4" w:space="0"/>
              <w:left w:val="single" w:color="000000" w:sz="4" w:space="0"/>
              <w:bottom w:val="single" w:color="000000" w:sz="4" w:space="0"/>
              <w:right w:val="single" w:color="000000" w:sz="4" w:space="0"/>
            </w:tcBorders>
            <w:noWrap w:val="0"/>
            <w:vAlign w:val="top"/>
          </w:tcPr>
          <w:p w14:paraId="2A33B837">
            <w:pPr>
              <w:pStyle w:val="72"/>
              <w:spacing w:before="57" w:line="256" w:lineRule="auto"/>
              <w:ind w:left="59" w:right="60"/>
              <w:rPr>
                <w:rFonts w:ascii="宋体" w:hAnsi="宋体" w:cs="宋体"/>
                <w:color w:val="auto"/>
                <w:highlight w:val="none"/>
              </w:rPr>
            </w:pPr>
            <w:r>
              <w:rPr>
                <w:rFonts w:hint="eastAsia" w:ascii="宋体" w:hAnsi="宋体" w:cs="宋体"/>
                <w:b/>
                <w:bCs/>
                <w:color w:val="auto"/>
                <w:w w:val="99"/>
                <w:highlight w:val="none"/>
              </w:rPr>
              <w:t>品目序号</w:t>
            </w:r>
          </w:p>
        </w:tc>
        <w:tc>
          <w:tcPr>
            <w:tcW w:w="2898" w:type="pct"/>
            <w:gridSpan w:val="3"/>
            <w:tcBorders>
              <w:top w:val="single" w:color="000000" w:sz="4" w:space="0"/>
              <w:left w:val="single" w:color="000000" w:sz="4" w:space="0"/>
              <w:bottom w:val="single" w:color="000000" w:sz="4" w:space="0"/>
              <w:right w:val="single" w:color="000000" w:sz="4" w:space="0"/>
            </w:tcBorders>
            <w:noWrap w:val="0"/>
            <w:vAlign w:val="top"/>
          </w:tcPr>
          <w:p w14:paraId="74323968">
            <w:pPr>
              <w:pStyle w:val="72"/>
              <w:ind w:firstLineChars="200"/>
              <w:jc w:val="center"/>
              <w:rPr>
                <w:rFonts w:ascii="宋体" w:hAnsi="宋体" w:cs="宋体"/>
                <w:color w:val="auto"/>
                <w:highlight w:val="none"/>
              </w:rPr>
            </w:pPr>
            <w:r>
              <w:rPr>
                <w:rFonts w:hint="eastAsia" w:ascii="宋体" w:hAnsi="宋体" w:cs="宋体"/>
                <w:b/>
                <w:bCs/>
                <w:color w:val="auto"/>
                <w:w w:val="99"/>
                <w:highlight w:val="none"/>
              </w:rPr>
              <w:t>名称</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7BA03888">
            <w:pPr>
              <w:pStyle w:val="72"/>
              <w:ind w:left="926" w:firstLineChars="200"/>
              <w:rPr>
                <w:rFonts w:ascii="宋体" w:hAnsi="宋体" w:cs="宋体"/>
                <w:color w:val="auto"/>
                <w:highlight w:val="none"/>
              </w:rPr>
            </w:pPr>
            <w:r>
              <w:rPr>
                <w:rFonts w:hint="eastAsia" w:ascii="宋体" w:hAnsi="宋体" w:cs="宋体"/>
                <w:b/>
                <w:bCs/>
                <w:color w:val="auto"/>
                <w:w w:val="99"/>
                <w:highlight w:val="none"/>
              </w:rPr>
              <w:t>依据的标准</w:t>
            </w:r>
          </w:p>
        </w:tc>
      </w:tr>
      <w:tr w14:paraId="64263FD6">
        <w:tblPrEx>
          <w:tblCellMar>
            <w:top w:w="0" w:type="dxa"/>
            <w:left w:w="0" w:type="dxa"/>
            <w:bottom w:w="0" w:type="dxa"/>
            <w:right w:w="0" w:type="dxa"/>
          </w:tblCellMar>
        </w:tblPrEx>
        <w:trPr>
          <w:gridAfter w:val="1"/>
          <w:wAfter w:w="2" w:type="dxa"/>
          <w:trHeight w:val="821" w:hRule="exact"/>
        </w:trPr>
        <w:tc>
          <w:tcPr>
            <w:tcW w:w="340" w:type="pct"/>
            <w:vMerge w:val="restart"/>
            <w:tcBorders>
              <w:top w:val="single" w:color="000000" w:sz="4" w:space="0"/>
              <w:left w:val="single" w:color="000000" w:sz="4" w:space="0"/>
              <w:bottom w:val="single" w:color="000000" w:sz="4" w:space="0"/>
              <w:right w:val="single" w:color="000000" w:sz="4" w:space="0"/>
            </w:tcBorders>
            <w:noWrap w:val="0"/>
            <w:vAlign w:val="top"/>
          </w:tcPr>
          <w:p w14:paraId="3865E903">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1</w:t>
            </w:r>
          </w:p>
        </w:tc>
        <w:tc>
          <w:tcPr>
            <w:tcW w:w="692" w:type="pct"/>
            <w:vMerge w:val="restart"/>
            <w:tcBorders>
              <w:top w:val="single" w:color="000000" w:sz="4" w:space="0"/>
              <w:left w:val="single" w:color="000000" w:sz="4" w:space="0"/>
              <w:bottom w:val="single" w:color="000000" w:sz="4" w:space="0"/>
              <w:right w:val="single" w:color="000000" w:sz="4" w:space="0"/>
            </w:tcBorders>
            <w:noWrap w:val="0"/>
            <w:vAlign w:val="top"/>
          </w:tcPr>
          <w:p w14:paraId="63F82C45">
            <w:pPr>
              <w:pStyle w:val="72"/>
              <w:ind w:left="0" w:firstLineChars="0"/>
              <w:jc w:val="both"/>
              <w:rPr>
                <w:rFonts w:hint="eastAsia"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1计算</w:t>
            </w:r>
          </w:p>
          <w:p w14:paraId="31FC0387">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机设备</w:t>
            </w: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73D72E77">
            <w:pPr>
              <w:pStyle w:val="72"/>
              <w:spacing w:before="93" w:line="283" w:lineRule="auto"/>
              <w:ind w:left="7" w:right="5"/>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10</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04台式计算机</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44CF4FF5">
            <w:pPr>
              <w:rPr>
                <w:rFonts w:ascii="Calibri" w:hAnsi="Calibri"/>
                <w:color w:val="auto"/>
                <w:sz w:val="22"/>
                <w:szCs w:val="22"/>
                <w:highlight w:val="none"/>
                <w:lang w:eastAsia="en-US"/>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28978EC5">
            <w:pPr>
              <w:pStyle w:val="72"/>
              <w:spacing w:before="93"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《微型计算机能效限定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及能</w:t>
            </w:r>
            <w:r>
              <w:rPr>
                <w:rFonts w:hint="eastAsia" w:ascii="宋体" w:hAnsi="宋体" w:cs="宋体"/>
                <w:color w:val="auto"/>
                <w:w w:val="99"/>
                <w:sz w:val="20"/>
                <w:szCs w:val="20"/>
                <w:highlight w:val="none"/>
                <w:lang w:eastAsia="zh-CN"/>
              </w:rPr>
              <w:t>效等级》（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28380</w:t>
            </w:r>
            <w:r>
              <w:rPr>
                <w:rFonts w:hint="eastAsia" w:ascii="宋体" w:hAnsi="宋体" w:cs="宋体"/>
                <w:color w:val="auto"/>
                <w:w w:val="99"/>
                <w:sz w:val="20"/>
                <w:szCs w:val="20"/>
                <w:highlight w:val="none"/>
                <w:lang w:eastAsia="zh-CN"/>
              </w:rPr>
              <w:t>）</w:t>
            </w:r>
          </w:p>
        </w:tc>
      </w:tr>
      <w:tr w14:paraId="0C8E8855">
        <w:tblPrEx>
          <w:tblCellMar>
            <w:top w:w="0" w:type="dxa"/>
            <w:left w:w="0" w:type="dxa"/>
            <w:bottom w:w="0" w:type="dxa"/>
            <w:right w:w="0" w:type="dxa"/>
          </w:tblCellMar>
        </w:tblPrEx>
        <w:trPr>
          <w:gridAfter w:val="1"/>
          <w:wAfter w:w="2" w:type="dxa"/>
          <w:trHeight w:val="727"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ACAAB5B">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8D87DA8">
            <w:pPr>
              <w:widowControl/>
              <w:jc w:val="both"/>
              <w:rPr>
                <w:rFonts w:ascii="宋体" w:hAnsi="宋体" w:cs="宋体"/>
                <w:color w:val="auto"/>
                <w:sz w:val="20"/>
                <w:szCs w:val="20"/>
                <w:highlight w:val="none"/>
              </w:rPr>
            </w:pP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77FFE2BA">
            <w:pPr>
              <w:pStyle w:val="72"/>
              <w:spacing w:before="44" w:line="283" w:lineRule="auto"/>
              <w:ind w:left="7" w:right="5"/>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10</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05便携式计算机</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44F60FD2">
            <w:pPr>
              <w:rPr>
                <w:rFonts w:ascii="Calibri" w:hAnsi="Calibri"/>
                <w:color w:val="auto"/>
                <w:sz w:val="22"/>
                <w:szCs w:val="22"/>
                <w:highlight w:val="none"/>
                <w:lang w:eastAsia="en-US"/>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6B78A583">
            <w:pPr>
              <w:pStyle w:val="72"/>
              <w:spacing w:before="44"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《微型计算机能效限定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及能</w:t>
            </w:r>
            <w:r>
              <w:rPr>
                <w:rFonts w:hint="eastAsia" w:ascii="宋体" w:hAnsi="宋体" w:cs="宋体"/>
                <w:color w:val="auto"/>
                <w:w w:val="99"/>
                <w:sz w:val="20"/>
                <w:szCs w:val="20"/>
                <w:highlight w:val="none"/>
                <w:lang w:eastAsia="zh-CN"/>
              </w:rPr>
              <w:t>效等级》（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28380</w:t>
            </w:r>
            <w:r>
              <w:rPr>
                <w:rFonts w:hint="eastAsia" w:ascii="宋体" w:hAnsi="宋体" w:cs="宋体"/>
                <w:color w:val="auto"/>
                <w:w w:val="99"/>
                <w:sz w:val="20"/>
                <w:szCs w:val="20"/>
                <w:highlight w:val="none"/>
                <w:lang w:eastAsia="zh-CN"/>
              </w:rPr>
              <w:t>）</w:t>
            </w:r>
          </w:p>
        </w:tc>
      </w:tr>
      <w:tr w14:paraId="4A8D6D29">
        <w:tblPrEx>
          <w:tblCellMar>
            <w:top w:w="0" w:type="dxa"/>
            <w:left w:w="0" w:type="dxa"/>
            <w:bottom w:w="0" w:type="dxa"/>
            <w:right w:w="0" w:type="dxa"/>
          </w:tblCellMar>
        </w:tblPrEx>
        <w:trPr>
          <w:gridAfter w:val="1"/>
          <w:wAfter w:w="2" w:type="dxa"/>
          <w:trHeight w:val="763"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8D938E">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55CC0F4D">
            <w:pPr>
              <w:widowControl/>
              <w:jc w:val="both"/>
              <w:rPr>
                <w:rFonts w:ascii="宋体" w:hAnsi="宋体" w:cs="宋体"/>
                <w:color w:val="auto"/>
                <w:sz w:val="20"/>
                <w:szCs w:val="20"/>
                <w:highlight w:val="none"/>
              </w:rPr>
            </w:pP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43B5513F">
            <w:pPr>
              <w:pStyle w:val="72"/>
              <w:spacing w:before="64" w:line="283" w:lineRule="auto"/>
              <w:ind w:left="7" w:right="5"/>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A020</w:t>
            </w:r>
            <w:r>
              <w:rPr>
                <w:rFonts w:hint="eastAsia" w:ascii="宋体" w:hAnsi="宋体" w:cs="宋体"/>
                <w:color w:val="auto"/>
                <w:w w:val="99"/>
                <w:sz w:val="20"/>
                <w:szCs w:val="20"/>
                <w:highlight w:val="none"/>
                <w:lang w:eastAsia="zh-CN"/>
              </w:rPr>
              <w:t>10</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07平板式微型计</w:t>
            </w:r>
            <w:r>
              <w:rPr>
                <w:rFonts w:hint="eastAsia" w:ascii="宋体" w:hAnsi="宋体" w:cs="宋体"/>
                <w:color w:val="auto"/>
                <w:spacing w:val="2"/>
                <w:w w:val="99"/>
                <w:sz w:val="20"/>
                <w:szCs w:val="20"/>
                <w:highlight w:val="none"/>
                <w:lang w:eastAsia="zh-CN"/>
              </w:rPr>
              <w:t>算</w:t>
            </w:r>
            <w:r>
              <w:rPr>
                <w:rFonts w:hint="eastAsia" w:ascii="宋体" w:hAnsi="宋体" w:cs="宋体"/>
                <w:color w:val="auto"/>
                <w:w w:val="99"/>
                <w:sz w:val="20"/>
                <w:szCs w:val="20"/>
                <w:highlight w:val="none"/>
                <w:lang w:eastAsia="zh-CN"/>
              </w:rPr>
              <w:t>机</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0CEFECE1">
            <w:pPr>
              <w:rPr>
                <w:rFonts w:ascii="Calibri" w:hAnsi="Calibri"/>
                <w:color w:val="auto"/>
                <w:sz w:val="22"/>
                <w:szCs w:val="22"/>
                <w:highlight w:val="none"/>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158522CB">
            <w:pPr>
              <w:pStyle w:val="72"/>
              <w:spacing w:before="64"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《微型计算机能效限定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及能</w:t>
            </w:r>
            <w:r>
              <w:rPr>
                <w:rFonts w:hint="eastAsia" w:ascii="宋体" w:hAnsi="宋体" w:cs="宋体"/>
                <w:color w:val="auto"/>
                <w:w w:val="99"/>
                <w:sz w:val="20"/>
                <w:szCs w:val="20"/>
                <w:highlight w:val="none"/>
                <w:lang w:eastAsia="zh-CN"/>
              </w:rPr>
              <w:t>效等级》（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28380</w:t>
            </w:r>
            <w:r>
              <w:rPr>
                <w:rFonts w:hint="eastAsia" w:ascii="宋体" w:hAnsi="宋体" w:cs="宋体"/>
                <w:color w:val="auto"/>
                <w:w w:val="99"/>
                <w:sz w:val="20"/>
                <w:szCs w:val="20"/>
                <w:highlight w:val="none"/>
                <w:lang w:eastAsia="zh-CN"/>
              </w:rPr>
              <w:t>）</w:t>
            </w:r>
          </w:p>
        </w:tc>
      </w:tr>
      <w:tr w14:paraId="7A8B29DE">
        <w:tblPrEx>
          <w:tblCellMar>
            <w:top w:w="0" w:type="dxa"/>
            <w:left w:w="0" w:type="dxa"/>
            <w:bottom w:w="0" w:type="dxa"/>
            <w:right w:w="0" w:type="dxa"/>
          </w:tblCellMar>
        </w:tblPrEx>
        <w:trPr>
          <w:gridAfter w:val="1"/>
          <w:wAfter w:w="2" w:type="dxa"/>
          <w:trHeight w:val="742" w:hRule="exact"/>
        </w:trPr>
        <w:tc>
          <w:tcPr>
            <w:tcW w:w="340" w:type="pct"/>
            <w:vMerge w:val="restart"/>
            <w:tcBorders>
              <w:top w:val="single" w:color="000000" w:sz="4" w:space="0"/>
              <w:left w:val="single" w:color="000000" w:sz="4" w:space="0"/>
              <w:bottom w:val="single" w:color="000000" w:sz="4" w:space="0"/>
              <w:right w:val="single" w:color="000000" w:sz="4" w:space="0"/>
            </w:tcBorders>
            <w:noWrap w:val="0"/>
            <w:vAlign w:val="top"/>
          </w:tcPr>
          <w:p w14:paraId="003BBF08">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2</w:t>
            </w:r>
          </w:p>
        </w:tc>
        <w:tc>
          <w:tcPr>
            <w:tcW w:w="692" w:type="pct"/>
            <w:vMerge w:val="restart"/>
            <w:tcBorders>
              <w:top w:val="single" w:color="000000" w:sz="4" w:space="0"/>
              <w:left w:val="single" w:color="000000" w:sz="4" w:space="0"/>
              <w:bottom w:val="single" w:color="000000" w:sz="4" w:space="0"/>
              <w:right w:val="single" w:color="000000" w:sz="4" w:space="0"/>
            </w:tcBorders>
            <w:noWrap w:val="0"/>
            <w:vAlign w:val="top"/>
          </w:tcPr>
          <w:p w14:paraId="7A4527A7">
            <w:pPr>
              <w:pStyle w:val="72"/>
              <w:ind w:left="0" w:firstLineChars="0"/>
              <w:jc w:val="both"/>
              <w:rPr>
                <w:rFonts w:hint="eastAsia"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6输入</w:t>
            </w:r>
          </w:p>
          <w:p w14:paraId="721D25F9">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输出设备</w:t>
            </w: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0224CF09">
            <w:pPr>
              <w:pStyle w:val="72"/>
              <w:spacing w:before="164"/>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601打印设备</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36BD7091">
            <w:pPr>
              <w:pStyle w:val="72"/>
              <w:spacing w:before="5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w:t>
            </w:r>
            <w:r>
              <w:rPr>
                <w:rFonts w:hint="eastAsia" w:ascii="宋体" w:hAnsi="宋体" w:cs="宋体"/>
                <w:color w:val="auto"/>
                <w:spacing w:val="1"/>
                <w:w w:val="99"/>
                <w:sz w:val="20"/>
                <w:szCs w:val="20"/>
                <w:highlight w:val="none"/>
              </w:rPr>
              <w:t>10</w:t>
            </w:r>
            <w:r>
              <w:rPr>
                <w:rFonts w:hint="eastAsia" w:ascii="宋体" w:hAnsi="宋体" w:cs="宋体"/>
                <w:color w:val="auto"/>
                <w:w w:val="99"/>
                <w:sz w:val="20"/>
                <w:szCs w:val="20"/>
                <w:highlight w:val="none"/>
              </w:rPr>
              <w:t>1喷墨打</w:t>
            </w:r>
          </w:p>
          <w:p w14:paraId="632EDB1C">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印机</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4E0892FD">
            <w:pPr>
              <w:pStyle w:val="72"/>
              <w:spacing w:before="52"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《复印</w:t>
            </w:r>
            <w:r>
              <w:rPr>
                <w:rFonts w:hint="eastAsia" w:ascii="宋体" w:hAnsi="宋体" w:cs="宋体"/>
                <w:color w:val="auto"/>
                <w:spacing w:val="2"/>
                <w:w w:val="99"/>
                <w:sz w:val="20"/>
                <w:szCs w:val="20"/>
                <w:highlight w:val="none"/>
                <w:lang w:eastAsia="zh-CN"/>
              </w:rPr>
              <w:t>机</w:t>
            </w:r>
            <w:r>
              <w:rPr>
                <w:rFonts w:hint="eastAsia" w:ascii="宋体" w:hAnsi="宋体" w:cs="宋体"/>
                <w:color w:val="auto"/>
                <w:spacing w:val="-58"/>
                <w:w w:val="99"/>
                <w:sz w:val="20"/>
                <w:szCs w:val="20"/>
                <w:highlight w:val="none"/>
                <w:lang w:eastAsia="zh-CN"/>
              </w:rPr>
              <w:t>、</w:t>
            </w:r>
            <w:r>
              <w:rPr>
                <w:rFonts w:hint="eastAsia" w:ascii="宋体" w:hAnsi="宋体" w:cs="宋体"/>
                <w:color w:val="auto"/>
                <w:spacing w:val="2"/>
                <w:w w:val="99"/>
                <w:sz w:val="20"/>
                <w:szCs w:val="20"/>
                <w:highlight w:val="none"/>
                <w:lang w:eastAsia="zh-CN"/>
              </w:rPr>
              <w:t>打</w:t>
            </w:r>
            <w:r>
              <w:rPr>
                <w:rFonts w:hint="eastAsia" w:ascii="宋体" w:hAnsi="宋体" w:cs="宋体"/>
                <w:color w:val="auto"/>
                <w:w w:val="99"/>
                <w:sz w:val="20"/>
                <w:szCs w:val="20"/>
                <w:highlight w:val="none"/>
                <w:lang w:eastAsia="zh-CN"/>
              </w:rPr>
              <w:t>印机</w:t>
            </w:r>
            <w:r>
              <w:rPr>
                <w:rFonts w:hint="eastAsia" w:ascii="宋体" w:hAnsi="宋体" w:cs="宋体"/>
                <w:color w:val="auto"/>
                <w:spacing w:val="2"/>
                <w:w w:val="99"/>
                <w:sz w:val="20"/>
                <w:szCs w:val="20"/>
                <w:highlight w:val="none"/>
                <w:lang w:eastAsia="zh-CN"/>
              </w:rPr>
              <w:t>和</w:t>
            </w:r>
            <w:r>
              <w:rPr>
                <w:rFonts w:hint="eastAsia" w:ascii="宋体" w:hAnsi="宋体" w:cs="宋体"/>
                <w:color w:val="auto"/>
                <w:w w:val="99"/>
                <w:sz w:val="20"/>
                <w:szCs w:val="20"/>
                <w:highlight w:val="none"/>
                <w:lang w:eastAsia="zh-CN"/>
              </w:rPr>
              <w:t>传真</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726BB4BA">
        <w:tblPrEx>
          <w:tblCellMar>
            <w:top w:w="0" w:type="dxa"/>
            <w:left w:w="0" w:type="dxa"/>
            <w:bottom w:w="0" w:type="dxa"/>
            <w:right w:w="0" w:type="dxa"/>
          </w:tblCellMar>
        </w:tblPrEx>
        <w:trPr>
          <w:gridAfter w:val="1"/>
          <w:wAfter w:w="2" w:type="dxa"/>
          <w:trHeight w:val="742"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4A4BD6">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DF11BA4">
            <w:pPr>
              <w:widowControl/>
              <w:jc w:val="both"/>
              <w:rPr>
                <w:rFonts w:ascii="宋体" w:hAnsi="宋体" w:cs="宋体"/>
                <w:color w:val="auto"/>
                <w:sz w:val="20"/>
                <w:szCs w:val="20"/>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8B8A088">
            <w:pPr>
              <w:widowControl/>
              <w:rPr>
                <w:rFonts w:ascii="宋体" w:hAnsi="宋体" w:cs="宋体"/>
                <w:color w:val="auto"/>
                <w:sz w:val="20"/>
                <w:szCs w:val="20"/>
                <w:highlight w:val="none"/>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45887AB6">
            <w:pPr>
              <w:pStyle w:val="72"/>
              <w:spacing w:before="5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02激光</w:t>
            </w:r>
          </w:p>
          <w:p w14:paraId="30F45C94">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打印机</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54D12CF5">
            <w:pPr>
              <w:pStyle w:val="72"/>
              <w:spacing w:before="52"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《复印</w:t>
            </w:r>
            <w:r>
              <w:rPr>
                <w:rFonts w:hint="eastAsia" w:ascii="宋体" w:hAnsi="宋体" w:cs="宋体"/>
                <w:color w:val="auto"/>
                <w:spacing w:val="2"/>
                <w:w w:val="99"/>
                <w:sz w:val="20"/>
                <w:szCs w:val="20"/>
                <w:highlight w:val="none"/>
                <w:lang w:eastAsia="zh-CN"/>
              </w:rPr>
              <w:t>机</w:t>
            </w:r>
            <w:r>
              <w:rPr>
                <w:rFonts w:hint="eastAsia" w:ascii="宋体" w:hAnsi="宋体" w:cs="宋体"/>
                <w:color w:val="auto"/>
                <w:spacing w:val="-58"/>
                <w:w w:val="99"/>
                <w:sz w:val="20"/>
                <w:szCs w:val="20"/>
                <w:highlight w:val="none"/>
                <w:lang w:eastAsia="zh-CN"/>
              </w:rPr>
              <w:t>、</w:t>
            </w:r>
            <w:r>
              <w:rPr>
                <w:rFonts w:hint="eastAsia" w:ascii="宋体" w:hAnsi="宋体" w:cs="宋体"/>
                <w:color w:val="auto"/>
                <w:spacing w:val="2"/>
                <w:w w:val="99"/>
                <w:sz w:val="20"/>
                <w:szCs w:val="20"/>
                <w:highlight w:val="none"/>
                <w:lang w:eastAsia="zh-CN"/>
              </w:rPr>
              <w:t>打</w:t>
            </w:r>
            <w:r>
              <w:rPr>
                <w:rFonts w:hint="eastAsia" w:ascii="宋体" w:hAnsi="宋体" w:cs="宋体"/>
                <w:color w:val="auto"/>
                <w:w w:val="99"/>
                <w:sz w:val="20"/>
                <w:szCs w:val="20"/>
                <w:highlight w:val="none"/>
                <w:lang w:eastAsia="zh-CN"/>
              </w:rPr>
              <w:t>印机</w:t>
            </w:r>
            <w:r>
              <w:rPr>
                <w:rFonts w:hint="eastAsia" w:ascii="宋体" w:hAnsi="宋体" w:cs="宋体"/>
                <w:color w:val="auto"/>
                <w:spacing w:val="2"/>
                <w:w w:val="99"/>
                <w:sz w:val="20"/>
                <w:szCs w:val="20"/>
                <w:highlight w:val="none"/>
                <w:lang w:eastAsia="zh-CN"/>
              </w:rPr>
              <w:t>和</w:t>
            </w:r>
            <w:r>
              <w:rPr>
                <w:rFonts w:hint="eastAsia" w:ascii="宋体" w:hAnsi="宋体" w:cs="宋体"/>
                <w:color w:val="auto"/>
                <w:w w:val="99"/>
                <w:sz w:val="20"/>
                <w:szCs w:val="20"/>
                <w:highlight w:val="none"/>
                <w:lang w:eastAsia="zh-CN"/>
              </w:rPr>
              <w:t>传真</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48E84873">
        <w:tblPrEx>
          <w:tblCellMar>
            <w:top w:w="0" w:type="dxa"/>
            <w:left w:w="0" w:type="dxa"/>
            <w:bottom w:w="0" w:type="dxa"/>
            <w:right w:w="0" w:type="dxa"/>
          </w:tblCellMar>
        </w:tblPrEx>
        <w:trPr>
          <w:gridAfter w:val="1"/>
          <w:wAfter w:w="2" w:type="dxa"/>
          <w:trHeight w:val="742"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09D4E2">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AF49A9C">
            <w:pPr>
              <w:widowControl/>
              <w:jc w:val="both"/>
              <w:rPr>
                <w:rFonts w:ascii="宋体" w:hAnsi="宋体" w:cs="宋体"/>
                <w:color w:val="auto"/>
                <w:sz w:val="20"/>
                <w:szCs w:val="20"/>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381680E">
            <w:pPr>
              <w:widowControl/>
              <w:rPr>
                <w:rFonts w:ascii="宋体" w:hAnsi="宋体" w:cs="宋体"/>
                <w:color w:val="auto"/>
                <w:sz w:val="20"/>
                <w:szCs w:val="20"/>
                <w:highlight w:val="none"/>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2478D9EA">
            <w:pPr>
              <w:pStyle w:val="72"/>
              <w:spacing w:before="5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04针式</w:t>
            </w:r>
          </w:p>
          <w:p w14:paraId="053D37B8">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打印机</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1CD2AFD6">
            <w:pPr>
              <w:pStyle w:val="72"/>
              <w:spacing w:before="52"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《复印</w:t>
            </w:r>
            <w:r>
              <w:rPr>
                <w:rFonts w:hint="eastAsia" w:ascii="宋体" w:hAnsi="宋体" w:cs="宋体"/>
                <w:color w:val="auto"/>
                <w:spacing w:val="2"/>
                <w:w w:val="99"/>
                <w:sz w:val="20"/>
                <w:szCs w:val="20"/>
                <w:highlight w:val="none"/>
                <w:lang w:eastAsia="zh-CN"/>
              </w:rPr>
              <w:t>机</w:t>
            </w:r>
            <w:r>
              <w:rPr>
                <w:rFonts w:hint="eastAsia" w:ascii="宋体" w:hAnsi="宋体" w:cs="宋体"/>
                <w:color w:val="auto"/>
                <w:spacing w:val="-58"/>
                <w:w w:val="99"/>
                <w:sz w:val="20"/>
                <w:szCs w:val="20"/>
                <w:highlight w:val="none"/>
                <w:lang w:eastAsia="zh-CN"/>
              </w:rPr>
              <w:t>、</w:t>
            </w:r>
            <w:r>
              <w:rPr>
                <w:rFonts w:hint="eastAsia" w:ascii="宋体" w:hAnsi="宋体" w:cs="宋体"/>
                <w:color w:val="auto"/>
                <w:spacing w:val="2"/>
                <w:w w:val="99"/>
                <w:sz w:val="20"/>
                <w:szCs w:val="20"/>
                <w:highlight w:val="none"/>
                <w:lang w:eastAsia="zh-CN"/>
              </w:rPr>
              <w:t>打</w:t>
            </w:r>
            <w:r>
              <w:rPr>
                <w:rFonts w:hint="eastAsia" w:ascii="宋体" w:hAnsi="宋体" w:cs="宋体"/>
                <w:color w:val="auto"/>
                <w:w w:val="99"/>
                <w:sz w:val="20"/>
                <w:szCs w:val="20"/>
                <w:highlight w:val="none"/>
                <w:lang w:eastAsia="zh-CN"/>
              </w:rPr>
              <w:t>印机</w:t>
            </w:r>
            <w:r>
              <w:rPr>
                <w:rFonts w:hint="eastAsia" w:ascii="宋体" w:hAnsi="宋体" w:cs="宋体"/>
                <w:color w:val="auto"/>
                <w:spacing w:val="2"/>
                <w:w w:val="99"/>
                <w:sz w:val="20"/>
                <w:szCs w:val="20"/>
                <w:highlight w:val="none"/>
                <w:lang w:eastAsia="zh-CN"/>
              </w:rPr>
              <w:t>和</w:t>
            </w:r>
            <w:r>
              <w:rPr>
                <w:rFonts w:hint="eastAsia" w:ascii="宋体" w:hAnsi="宋体" w:cs="宋体"/>
                <w:color w:val="auto"/>
                <w:w w:val="99"/>
                <w:sz w:val="20"/>
                <w:szCs w:val="20"/>
                <w:highlight w:val="none"/>
                <w:lang w:eastAsia="zh-CN"/>
              </w:rPr>
              <w:t>传真</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09B20766">
        <w:tblPrEx>
          <w:tblCellMar>
            <w:top w:w="0" w:type="dxa"/>
            <w:left w:w="0" w:type="dxa"/>
            <w:bottom w:w="0" w:type="dxa"/>
            <w:right w:w="0" w:type="dxa"/>
          </w:tblCellMar>
        </w:tblPrEx>
        <w:trPr>
          <w:gridAfter w:val="1"/>
          <w:wAfter w:w="2" w:type="dxa"/>
          <w:trHeight w:val="773"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73D9D4">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908ACA">
            <w:pPr>
              <w:widowControl/>
              <w:jc w:val="both"/>
              <w:rPr>
                <w:rFonts w:ascii="宋体" w:hAnsi="宋体" w:cs="宋体"/>
                <w:color w:val="auto"/>
                <w:sz w:val="20"/>
                <w:szCs w:val="20"/>
                <w:highlight w:val="none"/>
              </w:rPr>
            </w:pP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30A5D168">
            <w:pPr>
              <w:pStyle w:val="7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604显示设备</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124EF1B7">
            <w:pPr>
              <w:pStyle w:val="72"/>
              <w:spacing w:before="68"/>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w:t>
            </w:r>
            <w:r>
              <w:rPr>
                <w:rFonts w:hint="eastAsia" w:ascii="宋体" w:hAnsi="宋体" w:cs="宋体"/>
                <w:color w:val="auto"/>
                <w:spacing w:val="1"/>
                <w:w w:val="99"/>
                <w:sz w:val="20"/>
                <w:szCs w:val="20"/>
                <w:highlight w:val="none"/>
              </w:rPr>
              <w:t>4</w:t>
            </w:r>
            <w:r>
              <w:rPr>
                <w:rFonts w:hint="eastAsia" w:ascii="宋体" w:hAnsi="宋体" w:cs="宋体"/>
                <w:color w:val="auto"/>
                <w:w w:val="99"/>
                <w:sz w:val="20"/>
                <w:szCs w:val="20"/>
                <w:highlight w:val="none"/>
              </w:rPr>
              <w:t>01液晶</w:t>
            </w:r>
          </w:p>
          <w:p w14:paraId="7039DC06">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显示器</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487CCB9A">
            <w:pPr>
              <w:pStyle w:val="72"/>
              <w:spacing w:before="68"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《计算机显示器能效限</w:t>
            </w:r>
            <w:r>
              <w:rPr>
                <w:rFonts w:hint="eastAsia" w:ascii="宋体" w:hAnsi="宋体" w:cs="宋体"/>
                <w:color w:val="auto"/>
                <w:spacing w:val="9"/>
                <w:w w:val="99"/>
                <w:sz w:val="20"/>
                <w:szCs w:val="20"/>
                <w:highlight w:val="none"/>
                <w:lang w:eastAsia="zh-CN"/>
              </w:rPr>
              <w:t>定</w:t>
            </w:r>
            <w:r>
              <w:rPr>
                <w:rFonts w:hint="eastAsia" w:ascii="宋体" w:hAnsi="宋体" w:cs="宋体"/>
                <w:color w:val="auto"/>
                <w:spacing w:val="12"/>
                <w:w w:val="99"/>
                <w:sz w:val="20"/>
                <w:szCs w:val="20"/>
                <w:highlight w:val="none"/>
                <w:lang w:eastAsia="zh-CN"/>
              </w:rPr>
              <w:t>值及</w:t>
            </w:r>
            <w:r>
              <w:rPr>
                <w:rFonts w:hint="eastAsia" w:ascii="宋体" w:hAnsi="宋体" w:cs="宋体"/>
                <w:color w:val="auto"/>
                <w:w w:val="99"/>
                <w:sz w:val="20"/>
                <w:szCs w:val="20"/>
                <w:highlight w:val="none"/>
                <w:lang w:eastAsia="zh-CN"/>
              </w:rPr>
              <w:t>能效等级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0</w:t>
            </w:r>
            <w:r>
              <w:rPr>
                <w:rFonts w:hint="eastAsia" w:ascii="宋体" w:hAnsi="宋体" w:cs="宋体"/>
                <w:color w:val="auto"/>
                <w:w w:val="99"/>
                <w:sz w:val="20"/>
                <w:szCs w:val="20"/>
                <w:highlight w:val="none"/>
                <w:lang w:eastAsia="zh-CN"/>
              </w:rPr>
              <w:t>）</w:t>
            </w:r>
          </w:p>
        </w:tc>
      </w:tr>
      <w:tr w14:paraId="1EA8B23F">
        <w:tblPrEx>
          <w:tblCellMar>
            <w:top w:w="0" w:type="dxa"/>
            <w:left w:w="0" w:type="dxa"/>
            <w:bottom w:w="0" w:type="dxa"/>
            <w:right w:w="0" w:type="dxa"/>
          </w:tblCellMar>
        </w:tblPrEx>
        <w:trPr>
          <w:gridAfter w:val="1"/>
          <w:wAfter w:w="2" w:type="dxa"/>
          <w:trHeight w:val="1361"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2A0BB9B6">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25B952F7">
            <w:pPr>
              <w:widowControl/>
              <w:jc w:val="both"/>
              <w:rPr>
                <w:rFonts w:ascii="宋体" w:hAnsi="宋体" w:cs="宋体"/>
                <w:color w:val="auto"/>
                <w:sz w:val="20"/>
                <w:szCs w:val="20"/>
                <w:highlight w:val="none"/>
              </w:rPr>
            </w:pP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544D3F2E">
            <w:pPr>
              <w:pStyle w:val="72"/>
              <w:spacing w:line="283" w:lineRule="auto"/>
              <w:ind w:left="7" w:right="5"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609图形图像输入设备</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121F9307">
            <w:pPr>
              <w:pStyle w:val="7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01</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60</w:t>
            </w:r>
            <w:r>
              <w:rPr>
                <w:rFonts w:hint="eastAsia" w:ascii="宋体" w:hAnsi="宋体" w:cs="宋体"/>
                <w:color w:val="auto"/>
                <w:spacing w:val="1"/>
                <w:w w:val="99"/>
                <w:sz w:val="20"/>
                <w:szCs w:val="20"/>
                <w:highlight w:val="none"/>
              </w:rPr>
              <w:t>9</w:t>
            </w:r>
            <w:r>
              <w:rPr>
                <w:rFonts w:hint="eastAsia" w:ascii="宋体" w:hAnsi="宋体" w:cs="宋体"/>
                <w:color w:val="auto"/>
                <w:w w:val="99"/>
                <w:sz w:val="20"/>
                <w:szCs w:val="20"/>
                <w:highlight w:val="none"/>
              </w:rPr>
              <w:t>01扫描仪</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6D991C25">
            <w:pPr>
              <w:pStyle w:val="72"/>
              <w:spacing w:before="49" w:line="283" w:lineRule="auto"/>
              <w:ind w:left="7" w:right="7" w:firstLineChars="200"/>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参</w:t>
            </w:r>
            <w:r>
              <w:rPr>
                <w:rFonts w:hint="eastAsia" w:ascii="宋体" w:hAnsi="宋体" w:cs="宋体"/>
                <w:color w:val="auto"/>
                <w:spacing w:val="-29"/>
                <w:w w:val="99"/>
                <w:sz w:val="20"/>
                <w:szCs w:val="20"/>
                <w:highlight w:val="none"/>
                <w:lang w:eastAsia="zh-CN"/>
              </w:rPr>
              <w:t>照</w:t>
            </w:r>
            <w:r>
              <w:rPr>
                <w:rFonts w:hint="eastAsia" w:ascii="宋体" w:hAnsi="宋体" w:cs="宋体"/>
                <w:color w:val="auto"/>
                <w:w w:val="99"/>
                <w:sz w:val="20"/>
                <w:szCs w:val="20"/>
                <w:highlight w:val="none"/>
                <w:lang w:eastAsia="zh-CN"/>
              </w:rPr>
              <w:t>《</w:t>
            </w:r>
            <w:r>
              <w:rPr>
                <w:rFonts w:hint="eastAsia" w:ascii="宋体" w:hAnsi="宋体" w:cs="宋体"/>
                <w:color w:val="auto"/>
                <w:spacing w:val="2"/>
                <w:w w:val="99"/>
                <w:sz w:val="20"/>
                <w:szCs w:val="20"/>
                <w:highlight w:val="none"/>
                <w:lang w:eastAsia="zh-CN"/>
              </w:rPr>
              <w:t>复</w:t>
            </w:r>
            <w:r>
              <w:rPr>
                <w:rFonts w:hint="eastAsia" w:ascii="宋体" w:hAnsi="宋体" w:cs="宋体"/>
                <w:color w:val="auto"/>
                <w:w w:val="99"/>
                <w:sz w:val="20"/>
                <w:szCs w:val="20"/>
                <w:highlight w:val="none"/>
                <w:lang w:eastAsia="zh-CN"/>
              </w:rPr>
              <w:t>印</w:t>
            </w:r>
            <w:r>
              <w:rPr>
                <w:rFonts w:hint="eastAsia" w:ascii="宋体" w:hAnsi="宋体" w:cs="宋体"/>
                <w:color w:val="auto"/>
                <w:spacing w:val="2"/>
                <w:w w:val="99"/>
                <w:sz w:val="20"/>
                <w:szCs w:val="20"/>
                <w:highlight w:val="none"/>
                <w:lang w:eastAsia="zh-CN"/>
              </w:rPr>
              <w:t>机</w:t>
            </w:r>
            <w:r>
              <w:rPr>
                <w:rFonts w:hint="eastAsia" w:ascii="宋体" w:hAnsi="宋体" w:cs="宋体"/>
                <w:color w:val="auto"/>
                <w:spacing w:val="-29"/>
                <w:w w:val="99"/>
                <w:sz w:val="20"/>
                <w:szCs w:val="20"/>
                <w:highlight w:val="none"/>
                <w:lang w:eastAsia="zh-CN"/>
              </w:rPr>
              <w:t>、</w:t>
            </w:r>
            <w:r>
              <w:rPr>
                <w:rFonts w:hint="eastAsia" w:ascii="宋体" w:hAnsi="宋体" w:cs="宋体"/>
                <w:color w:val="auto"/>
                <w:w w:val="99"/>
                <w:sz w:val="20"/>
                <w:szCs w:val="20"/>
                <w:highlight w:val="none"/>
                <w:lang w:eastAsia="zh-CN"/>
              </w:rPr>
              <w:t>打</w:t>
            </w:r>
            <w:r>
              <w:rPr>
                <w:rFonts w:hint="eastAsia" w:ascii="宋体" w:hAnsi="宋体" w:cs="宋体"/>
                <w:color w:val="auto"/>
                <w:spacing w:val="2"/>
                <w:w w:val="99"/>
                <w:sz w:val="20"/>
                <w:szCs w:val="20"/>
                <w:highlight w:val="none"/>
                <w:lang w:eastAsia="zh-CN"/>
              </w:rPr>
              <w:t>印</w:t>
            </w:r>
            <w:r>
              <w:rPr>
                <w:rFonts w:hint="eastAsia" w:ascii="宋体" w:hAnsi="宋体" w:cs="宋体"/>
                <w:color w:val="auto"/>
                <w:w w:val="99"/>
                <w:sz w:val="20"/>
                <w:szCs w:val="20"/>
                <w:highlight w:val="none"/>
                <w:lang w:eastAsia="zh-CN"/>
              </w:rPr>
              <w:t>机和</w:t>
            </w:r>
            <w:r>
              <w:rPr>
                <w:rFonts w:hint="eastAsia" w:ascii="宋体" w:hAnsi="宋体" w:cs="宋体"/>
                <w:color w:val="auto"/>
                <w:spacing w:val="2"/>
                <w:w w:val="99"/>
                <w:sz w:val="20"/>
                <w:szCs w:val="20"/>
                <w:highlight w:val="none"/>
                <w:lang w:eastAsia="zh-CN"/>
              </w:rPr>
              <w:t>传</w:t>
            </w:r>
            <w:r>
              <w:rPr>
                <w:rFonts w:hint="eastAsia" w:ascii="宋体" w:hAnsi="宋体" w:cs="宋体"/>
                <w:color w:val="auto"/>
                <w:w w:val="99"/>
                <w:sz w:val="20"/>
                <w:szCs w:val="20"/>
                <w:highlight w:val="none"/>
                <w:lang w:eastAsia="zh-CN"/>
              </w:rPr>
              <w:t>真机能效限定</w:t>
            </w:r>
            <w:r>
              <w:rPr>
                <w:rFonts w:hint="eastAsia" w:ascii="宋体" w:hAnsi="宋体" w:cs="宋体"/>
                <w:color w:val="auto"/>
                <w:spacing w:val="2"/>
                <w:w w:val="99"/>
                <w:sz w:val="20"/>
                <w:szCs w:val="20"/>
                <w:highlight w:val="none"/>
                <w:lang w:eastAsia="zh-CN"/>
              </w:rPr>
              <w:t>值</w:t>
            </w:r>
            <w:r>
              <w:rPr>
                <w:rFonts w:hint="eastAsia" w:ascii="宋体" w:hAnsi="宋体" w:cs="宋体"/>
                <w:color w:val="auto"/>
                <w:w w:val="99"/>
                <w:sz w:val="20"/>
                <w:szCs w:val="20"/>
                <w:highlight w:val="none"/>
                <w:lang w:eastAsia="zh-CN"/>
              </w:rPr>
              <w:t>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106"/>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2152</w:t>
            </w:r>
            <w:r>
              <w:rPr>
                <w:rFonts w:hint="eastAsia" w:ascii="宋体" w:hAnsi="宋体" w:cs="宋体"/>
                <w:color w:val="auto"/>
                <w:w w:val="99"/>
                <w:sz w:val="20"/>
                <w:szCs w:val="20"/>
                <w:highlight w:val="none"/>
                <w:lang w:eastAsia="zh-CN"/>
              </w:rPr>
              <w:t>1</w:t>
            </w:r>
          </w:p>
          <w:p w14:paraId="3C8EF81E">
            <w:pPr>
              <w:pStyle w:val="72"/>
              <w:spacing w:before="12" w:line="283" w:lineRule="auto"/>
              <w:ind w:left="7" w:right="5" w:firstLineChars="200"/>
              <w:rPr>
                <w:rFonts w:ascii="宋体" w:hAnsi="宋体" w:cs="宋体"/>
                <w:color w:val="auto"/>
                <w:sz w:val="20"/>
                <w:szCs w:val="20"/>
                <w:highlight w:val="none"/>
                <w:lang w:eastAsia="zh-CN"/>
              </w:rPr>
            </w:pPr>
            <w:r>
              <w:rPr>
                <w:rFonts w:hint="eastAsia" w:ascii="宋体" w:hAnsi="宋体" w:cs="宋体"/>
                <w:color w:val="auto"/>
                <w:spacing w:val="2"/>
                <w:w w:val="99"/>
                <w:sz w:val="20"/>
                <w:szCs w:val="20"/>
                <w:highlight w:val="none"/>
                <w:lang w:eastAsia="zh-CN"/>
              </w:rPr>
              <w:t>中</w:t>
            </w:r>
            <w:r>
              <w:rPr>
                <w:rFonts w:hint="eastAsia" w:ascii="宋体" w:hAnsi="宋体" w:cs="宋体"/>
                <w:color w:val="auto"/>
                <w:spacing w:val="4"/>
                <w:w w:val="99"/>
                <w:sz w:val="20"/>
                <w:szCs w:val="20"/>
                <w:highlight w:val="none"/>
                <w:lang w:eastAsia="zh-CN"/>
              </w:rPr>
              <w:t>打印速</w:t>
            </w:r>
            <w:r>
              <w:rPr>
                <w:rFonts w:hint="eastAsia" w:ascii="宋体" w:hAnsi="宋体" w:cs="宋体"/>
                <w:color w:val="auto"/>
                <w:spacing w:val="2"/>
                <w:w w:val="99"/>
                <w:sz w:val="20"/>
                <w:szCs w:val="20"/>
                <w:highlight w:val="none"/>
                <w:lang w:eastAsia="zh-CN"/>
              </w:rPr>
              <w:t>度</w:t>
            </w:r>
            <w:r>
              <w:rPr>
                <w:rFonts w:hint="eastAsia" w:ascii="宋体" w:hAnsi="宋体" w:cs="宋体"/>
                <w:color w:val="auto"/>
                <w:w w:val="99"/>
                <w:sz w:val="20"/>
                <w:szCs w:val="20"/>
                <w:highlight w:val="none"/>
                <w:lang w:eastAsia="zh-CN"/>
              </w:rPr>
              <w:t>为</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5</w:t>
            </w:r>
            <w:r>
              <w:rPr>
                <w:rFonts w:hint="eastAsia" w:ascii="宋体" w:hAnsi="宋体" w:cs="宋体"/>
                <w:color w:val="auto"/>
                <w:spacing w:val="2"/>
                <w:w w:val="99"/>
                <w:sz w:val="20"/>
                <w:szCs w:val="20"/>
                <w:highlight w:val="none"/>
                <w:lang w:eastAsia="zh-CN"/>
              </w:rPr>
              <w:t>页</w:t>
            </w:r>
            <w:r>
              <w:rPr>
                <w:rFonts w:hint="eastAsia" w:ascii="宋体" w:hAnsi="宋体" w:cs="宋体"/>
                <w:color w:val="auto"/>
                <w:spacing w:val="5"/>
                <w:w w:val="99"/>
                <w:sz w:val="20"/>
                <w:szCs w:val="20"/>
                <w:highlight w:val="none"/>
                <w:lang w:eastAsia="zh-CN"/>
              </w:rPr>
              <w:t>/</w:t>
            </w:r>
            <w:r>
              <w:rPr>
                <w:rFonts w:hint="eastAsia" w:ascii="宋体" w:hAnsi="宋体" w:cs="宋体"/>
                <w:color w:val="auto"/>
                <w:spacing w:val="4"/>
                <w:w w:val="99"/>
                <w:sz w:val="20"/>
                <w:szCs w:val="20"/>
                <w:highlight w:val="none"/>
                <w:lang w:eastAsia="zh-CN"/>
              </w:rPr>
              <w:t>分的</w:t>
            </w:r>
            <w:r>
              <w:rPr>
                <w:rFonts w:hint="eastAsia" w:ascii="宋体" w:hAnsi="宋体" w:cs="宋体"/>
                <w:color w:val="auto"/>
                <w:spacing w:val="2"/>
                <w:w w:val="99"/>
                <w:sz w:val="20"/>
                <w:szCs w:val="20"/>
                <w:highlight w:val="none"/>
                <w:lang w:eastAsia="zh-CN"/>
              </w:rPr>
              <w:t>针</w:t>
            </w:r>
            <w:r>
              <w:rPr>
                <w:rFonts w:hint="eastAsia" w:ascii="宋体" w:hAnsi="宋体" w:cs="宋体"/>
                <w:color w:val="auto"/>
                <w:spacing w:val="4"/>
                <w:w w:val="99"/>
                <w:sz w:val="20"/>
                <w:szCs w:val="20"/>
                <w:highlight w:val="none"/>
                <w:lang w:eastAsia="zh-CN"/>
              </w:rPr>
              <w:t>式</w:t>
            </w:r>
            <w:r>
              <w:rPr>
                <w:rFonts w:hint="eastAsia" w:ascii="宋体" w:hAnsi="宋体" w:cs="宋体"/>
                <w:color w:val="auto"/>
                <w:w w:val="99"/>
                <w:sz w:val="20"/>
                <w:szCs w:val="20"/>
                <w:highlight w:val="none"/>
                <w:lang w:eastAsia="zh-CN"/>
              </w:rPr>
              <w:t>打印机相</w:t>
            </w:r>
            <w:r>
              <w:rPr>
                <w:rFonts w:hint="eastAsia" w:ascii="宋体" w:hAnsi="宋体" w:cs="宋体"/>
                <w:color w:val="auto"/>
                <w:spacing w:val="2"/>
                <w:w w:val="99"/>
                <w:sz w:val="20"/>
                <w:szCs w:val="20"/>
                <w:highlight w:val="none"/>
                <w:lang w:eastAsia="zh-CN"/>
              </w:rPr>
              <w:t>关</w:t>
            </w:r>
            <w:r>
              <w:rPr>
                <w:rFonts w:hint="eastAsia" w:ascii="宋体" w:hAnsi="宋体" w:cs="宋体"/>
                <w:color w:val="auto"/>
                <w:w w:val="99"/>
                <w:sz w:val="20"/>
                <w:szCs w:val="20"/>
                <w:highlight w:val="none"/>
                <w:lang w:eastAsia="zh-CN"/>
              </w:rPr>
              <w:t>要求</w:t>
            </w:r>
          </w:p>
        </w:tc>
      </w:tr>
      <w:tr w14:paraId="05B02F84">
        <w:tblPrEx>
          <w:tblCellMar>
            <w:top w:w="0" w:type="dxa"/>
            <w:left w:w="0" w:type="dxa"/>
            <w:bottom w:w="0" w:type="dxa"/>
            <w:right w:w="0" w:type="dxa"/>
          </w:tblCellMar>
        </w:tblPrEx>
        <w:trPr>
          <w:gridAfter w:val="1"/>
          <w:wAfter w:w="2" w:type="dxa"/>
          <w:trHeight w:val="684" w:hRule="exact"/>
        </w:trPr>
        <w:tc>
          <w:tcPr>
            <w:tcW w:w="340" w:type="pct"/>
            <w:tcBorders>
              <w:top w:val="single" w:color="000000" w:sz="4" w:space="0"/>
              <w:left w:val="single" w:color="000000" w:sz="4" w:space="0"/>
              <w:bottom w:val="single" w:color="000000" w:sz="4" w:space="0"/>
              <w:right w:val="single" w:color="000000" w:sz="4" w:space="0"/>
            </w:tcBorders>
            <w:noWrap w:val="0"/>
            <w:vAlign w:val="top"/>
          </w:tcPr>
          <w:p w14:paraId="3CBBAEDF">
            <w:pPr>
              <w:pStyle w:val="72"/>
              <w:spacing w:before="179"/>
              <w:ind w:right="1"/>
              <w:jc w:val="center"/>
              <w:rPr>
                <w:rFonts w:ascii="宋体" w:hAnsi="宋体" w:cs="宋体"/>
                <w:color w:val="auto"/>
                <w:sz w:val="20"/>
                <w:szCs w:val="20"/>
                <w:highlight w:val="none"/>
              </w:rPr>
            </w:pPr>
            <w:r>
              <w:rPr>
                <w:rFonts w:hint="eastAsia" w:ascii="宋体"/>
                <w:color w:val="auto"/>
                <w:w w:val="99"/>
                <w:sz w:val="20"/>
                <w:highlight w:val="none"/>
              </w:rPr>
              <w:t>3</w:t>
            </w: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3073ABC5">
            <w:pPr>
              <w:pStyle w:val="72"/>
              <w:spacing w:before="23"/>
              <w:ind w:left="0" w:firstLineChars="0"/>
              <w:jc w:val="both"/>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02</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2投影</w:t>
            </w:r>
          </w:p>
          <w:p w14:paraId="0AFD2B5A">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仪</w:t>
            </w: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0161E5D9">
            <w:pPr>
              <w:rPr>
                <w:rFonts w:ascii="Calibri" w:hAnsi="Calibri"/>
                <w:color w:val="auto"/>
                <w:sz w:val="22"/>
                <w:szCs w:val="22"/>
                <w:highlight w:val="none"/>
                <w:lang w:eastAsia="en-US"/>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011EE90C">
            <w:pPr>
              <w:rPr>
                <w:rFonts w:ascii="Calibri" w:hAnsi="Calibri"/>
                <w:color w:val="auto"/>
                <w:sz w:val="22"/>
                <w:szCs w:val="22"/>
                <w:highlight w:val="none"/>
                <w:lang w:eastAsia="en-US"/>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55827CBC">
            <w:pPr>
              <w:pStyle w:val="72"/>
              <w:spacing w:before="23"/>
              <w:ind w:left="7" w:firstLineChars="200"/>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《投影</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能效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w:t>
            </w:r>
            <w:r>
              <w:rPr>
                <w:rFonts w:hint="eastAsia" w:ascii="宋体" w:hAnsi="宋体" w:cs="宋体"/>
                <w:color w:val="auto"/>
                <w:spacing w:val="2"/>
                <w:w w:val="99"/>
                <w:sz w:val="20"/>
                <w:szCs w:val="20"/>
                <w:highlight w:val="none"/>
                <w:lang w:eastAsia="zh-CN"/>
              </w:rPr>
              <w:t>及</w:t>
            </w:r>
            <w:r>
              <w:rPr>
                <w:rFonts w:hint="eastAsia" w:ascii="宋体" w:hAnsi="宋体" w:cs="宋体"/>
                <w:color w:val="auto"/>
                <w:w w:val="99"/>
                <w:sz w:val="20"/>
                <w:szCs w:val="20"/>
                <w:highlight w:val="none"/>
                <w:lang w:eastAsia="zh-CN"/>
              </w:rPr>
              <w:t>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p>
          <w:p w14:paraId="29E29055">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3</w:t>
            </w:r>
            <w:r>
              <w:rPr>
                <w:rFonts w:hint="eastAsia" w:ascii="宋体" w:hAnsi="宋体" w:cs="宋体"/>
                <w:color w:val="auto"/>
                <w:w w:val="99"/>
                <w:sz w:val="20"/>
                <w:szCs w:val="20"/>
                <w:highlight w:val="none"/>
              </w:rPr>
              <w:t>20</w:t>
            </w:r>
            <w:r>
              <w:rPr>
                <w:rFonts w:hint="eastAsia" w:ascii="宋体" w:hAnsi="宋体" w:cs="宋体"/>
                <w:color w:val="auto"/>
                <w:spacing w:val="1"/>
                <w:w w:val="99"/>
                <w:sz w:val="20"/>
                <w:szCs w:val="20"/>
                <w:highlight w:val="none"/>
              </w:rPr>
              <w:t>28</w:t>
            </w:r>
            <w:r>
              <w:rPr>
                <w:rFonts w:hint="eastAsia" w:ascii="宋体" w:hAnsi="宋体" w:cs="宋体"/>
                <w:color w:val="auto"/>
                <w:w w:val="99"/>
                <w:sz w:val="20"/>
                <w:szCs w:val="20"/>
                <w:highlight w:val="none"/>
              </w:rPr>
              <w:t>）</w:t>
            </w:r>
          </w:p>
        </w:tc>
      </w:tr>
      <w:tr w14:paraId="18E020C8">
        <w:tblPrEx>
          <w:tblCellMar>
            <w:top w:w="0" w:type="dxa"/>
            <w:left w:w="0" w:type="dxa"/>
            <w:bottom w:w="0" w:type="dxa"/>
            <w:right w:w="0" w:type="dxa"/>
          </w:tblCellMar>
        </w:tblPrEx>
        <w:trPr>
          <w:gridAfter w:val="1"/>
          <w:wAfter w:w="2" w:type="dxa"/>
          <w:trHeight w:val="770" w:hRule="exact"/>
        </w:trPr>
        <w:tc>
          <w:tcPr>
            <w:tcW w:w="340" w:type="pct"/>
            <w:tcBorders>
              <w:top w:val="single" w:color="000000" w:sz="4" w:space="0"/>
              <w:left w:val="single" w:color="000000" w:sz="4" w:space="0"/>
              <w:bottom w:val="single" w:color="000000" w:sz="4" w:space="0"/>
              <w:right w:val="single" w:color="000000" w:sz="4" w:space="0"/>
            </w:tcBorders>
            <w:noWrap w:val="0"/>
            <w:vAlign w:val="top"/>
          </w:tcPr>
          <w:p w14:paraId="02F01CF2">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4</w:t>
            </w: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659A490B">
            <w:pPr>
              <w:pStyle w:val="72"/>
              <w:spacing w:before="66"/>
              <w:ind w:left="0" w:firstLineChars="0"/>
              <w:jc w:val="both"/>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02</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4多功</w:t>
            </w:r>
          </w:p>
          <w:p w14:paraId="6F700C75">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能一体机</w:t>
            </w: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11C39AF4">
            <w:pPr>
              <w:rPr>
                <w:rFonts w:ascii="Calibri" w:hAnsi="Calibri"/>
                <w:color w:val="auto"/>
                <w:sz w:val="22"/>
                <w:szCs w:val="22"/>
                <w:highlight w:val="none"/>
                <w:lang w:eastAsia="en-US"/>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20B7211B">
            <w:pPr>
              <w:rPr>
                <w:rFonts w:ascii="Calibri" w:hAnsi="Calibri"/>
                <w:color w:val="auto"/>
                <w:sz w:val="22"/>
                <w:szCs w:val="22"/>
                <w:highlight w:val="none"/>
                <w:lang w:eastAsia="en-US"/>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7AF3A654">
            <w:pPr>
              <w:pStyle w:val="72"/>
              <w:spacing w:before="66"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《复印</w:t>
            </w:r>
            <w:r>
              <w:rPr>
                <w:rFonts w:hint="eastAsia" w:ascii="宋体" w:hAnsi="宋体" w:cs="宋体"/>
                <w:color w:val="auto"/>
                <w:spacing w:val="2"/>
                <w:w w:val="99"/>
                <w:sz w:val="20"/>
                <w:szCs w:val="20"/>
                <w:highlight w:val="none"/>
                <w:lang w:eastAsia="zh-CN"/>
              </w:rPr>
              <w:t>机</w:t>
            </w:r>
            <w:r>
              <w:rPr>
                <w:rFonts w:hint="eastAsia" w:ascii="宋体" w:hAnsi="宋体" w:cs="宋体"/>
                <w:color w:val="auto"/>
                <w:spacing w:val="-58"/>
                <w:w w:val="99"/>
                <w:sz w:val="20"/>
                <w:szCs w:val="20"/>
                <w:highlight w:val="none"/>
                <w:lang w:eastAsia="zh-CN"/>
              </w:rPr>
              <w:t>、</w:t>
            </w:r>
            <w:r>
              <w:rPr>
                <w:rFonts w:hint="eastAsia" w:ascii="宋体" w:hAnsi="宋体" w:cs="宋体"/>
                <w:color w:val="auto"/>
                <w:spacing w:val="2"/>
                <w:w w:val="99"/>
                <w:sz w:val="20"/>
                <w:szCs w:val="20"/>
                <w:highlight w:val="none"/>
                <w:lang w:eastAsia="zh-CN"/>
              </w:rPr>
              <w:t>打</w:t>
            </w:r>
            <w:r>
              <w:rPr>
                <w:rFonts w:hint="eastAsia" w:ascii="宋体" w:hAnsi="宋体" w:cs="宋体"/>
                <w:color w:val="auto"/>
                <w:w w:val="99"/>
                <w:sz w:val="20"/>
                <w:szCs w:val="20"/>
                <w:highlight w:val="none"/>
                <w:lang w:eastAsia="zh-CN"/>
              </w:rPr>
              <w:t>印机</w:t>
            </w:r>
            <w:r>
              <w:rPr>
                <w:rFonts w:hint="eastAsia" w:ascii="宋体" w:hAnsi="宋体" w:cs="宋体"/>
                <w:color w:val="auto"/>
                <w:spacing w:val="2"/>
                <w:w w:val="99"/>
                <w:sz w:val="20"/>
                <w:szCs w:val="20"/>
                <w:highlight w:val="none"/>
                <w:lang w:eastAsia="zh-CN"/>
              </w:rPr>
              <w:t>和</w:t>
            </w:r>
            <w:r>
              <w:rPr>
                <w:rFonts w:hint="eastAsia" w:ascii="宋体" w:hAnsi="宋体" w:cs="宋体"/>
                <w:color w:val="auto"/>
                <w:w w:val="99"/>
                <w:sz w:val="20"/>
                <w:szCs w:val="20"/>
                <w:highlight w:val="none"/>
                <w:lang w:eastAsia="zh-CN"/>
              </w:rPr>
              <w:t>传真</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282A73E0">
        <w:tblPrEx>
          <w:tblCellMar>
            <w:top w:w="0" w:type="dxa"/>
            <w:left w:w="0" w:type="dxa"/>
            <w:bottom w:w="0" w:type="dxa"/>
            <w:right w:w="0" w:type="dxa"/>
          </w:tblCellMar>
        </w:tblPrEx>
        <w:trPr>
          <w:gridAfter w:val="1"/>
          <w:wAfter w:w="2" w:type="dxa"/>
          <w:trHeight w:val="646" w:hRule="exact"/>
        </w:trPr>
        <w:tc>
          <w:tcPr>
            <w:tcW w:w="340" w:type="pct"/>
            <w:tcBorders>
              <w:top w:val="single" w:color="000000" w:sz="4" w:space="0"/>
              <w:left w:val="single" w:color="000000" w:sz="4" w:space="0"/>
              <w:bottom w:val="single" w:color="000000" w:sz="4" w:space="0"/>
              <w:right w:val="single" w:color="000000" w:sz="4" w:space="0"/>
            </w:tcBorders>
            <w:noWrap w:val="0"/>
            <w:vAlign w:val="top"/>
          </w:tcPr>
          <w:p w14:paraId="3AD5770A">
            <w:pPr>
              <w:pStyle w:val="72"/>
              <w:spacing w:before="160"/>
              <w:ind w:right="1"/>
              <w:jc w:val="center"/>
              <w:rPr>
                <w:rFonts w:ascii="宋体" w:hAnsi="宋体" w:cs="宋体"/>
                <w:color w:val="auto"/>
                <w:sz w:val="20"/>
                <w:szCs w:val="20"/>
                <w:highlight w:val="none"/>
              </w:rPr>
            </w:pPr>
            <w:r>
              <w:rPr>
                <w:rFonts w:hint="eastAsia" w:ascii="宋体"/>
                <w:color w:val="auto"/>
                <w:w w:val="99"/>
                <w:sz w:val="20"/>
                <w:highlight w:val="none"/>
              </w:rPr>
              <w:t>5</w:t>
            </w:r>
          </w:p>
        </w:tc>
        <w:tc>
          <w:tcPr>
            <w:tcW w:w="692" w:type="pct"/>
            <w:tcBorders>
              <w:top w:val="single" w:color="000000" w:sz="4" w:space="0"/>
              <w:left w:val="single" w:color="000000" w:sz="4" w:space="0"/>
              <w:bottom w:val="single" w:color="000000" w:sz="4" w:space="0"/>
              <w:right w:val="single" w:color="000000" w:sz="4" w:space="0"/>
            </w:tcBorders>
            <w:noWrap w:val="0"/>
            <w:vAlign w:val="top"/>
          </w:tcPr>
          <w:p w14:paraId="2CC7945F">
            <w:pPr>
              <w:pStyle w:val="72"/>
              <w:spacing w:before="160"/>
              <w:ind w:left="7"/>
              <w:jc w:val="both"/>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05</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9泵</w:t>
            </w: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13123E72">
            <w:pPr>
              <w:pStyle w:val="72"/>
              <w:spacing w:before="160"/>
              <w:ind w:left="7"/>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05</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901离心泵</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18401894">
            <w:pPr>
              <w:rPr>
                <w:rFonts w:ascii="Calibri" w:hAnsi="Calibri"/>
                <w:color w:val="auto"/>
                <w:sz w:val="22"/>
                <w:szCs w:val="22"/>
                <w:highlight w:val="none"/>
                <w:lang w:eastAsia="en-US"/>
              </w:rPr>
            </w:pP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601DB3D7">
            <w:pPr>
              <w:pStyle w:val="72"/>
              <w:spacing w:before="4"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《清水离心泵能效限定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及节</w:t>
            </w:r>
            <w:r>
              <w:rPr>
                <w:rFonts w:hint="eastAsia" w:ascii="宋体" w:hAnsi="宋体" w:cs="宋体"/>
                <w:color w:val="auto"/>
                <w:w w:val="99"/>
                <w:sz w:val="20"/>
                <w:szCs w:val="20"/>
                <w:highlight w:val="none"/>
                <w:lang w:eastAsia="zh-CN"/>
              </w:rPr>
              <w:t>能评价值</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w:t>
            </w:r>
            <w:r>
              <w:rPr>
                <w:rFonts w:hint="eastAsia" w:ascii="宋体" w:hAnsi="宋体" w:cs="宋体"/>
                <w:color w:val="auto"/>
                <w:w w:val="99"/>
                <w:sz w:val="20"/>
                <w:szCs w:val="20"/>
                <w:highlight w:val="none"/>
                <w:lang w:eastAsia="zh-CN"/>
              </w:rPr>
              <w:t>76</w:t>
            </w:r>
            <w:r>
              <w:rPr>
                <w:rFonts w:hint="eastAsia" w:ascii="宋体" w:hAnsi="宋体" w:cs="宋体"/>
                <w:color w:val="auto"/>
                <w:spacing w:val="1"/>
                <w:w w:val="99"/>
                <w:sz w:val="20"/>
                <w:szCs w:val="20"/>
                <w:highlight w:val="none"/>
                <w:lang w:eastAsia="zh-CN"/>
              </w:rPr>
              <w:t>2</w:t>
            </w:r>
            <w:r>
              <w:rPr>
                <w:rFonts w:hint="eastAsia" w:ascii="宋体" w:hAnsi="宋体" w:cs="宋体"/>
                <w:color w:val="auto"/>
                <w:w w:val="99"/>
                <w:sz w:val="20"/>
                <w:szCs w:val="20"/>
                <w:highlight w:val="none"/>
                <w:lang w:eastAsia="zh-CN"/>
              </w:rPr>
              <w:t>）</w:t>
            </w:r>
          </w:p>
        </w:tc>
      </w:tr>
      <w:tr w14:paraId="383F55D6">
        <w:tblPrEx>
          <w:tblCellMar>
            <w:top w:w="0" w:type="dxa"/>
            <w:left w:w="0" w:type="dxa"/>
            <w:bottom w:w="0" w:type="dxa"/>
            <w:right w:w="0" w:type="dxa"/>
          </w:tblCellMar>
        </w:tblPrEx>
        <w:trPr>
          <w:gridAfter w:val="1"/>
          <w:wAfter w:w="2" w:type="dxa"/>
          <w:trHeight w:val="1322" w:hRule="exact"/>
        </w:trPr>
        <w:tc>
          <w:tcPr>
            <w:tcW w:w="340" w:type="pct"/>
            <w:vMerge w:val="restart"/>
            <w:tcBorders>
              <w:top w:val="single" w:color="000000" w:sz="4" w:space="0"/>
              <w:left w:val="single" w:color="000000" w:sz="4" w:space="0"/>
              <w:bottom w:val="single" w:color="000000" w:sz="4" w:space="0"/>
              <w:right w:val="single" w:color="000000" w:sz="4" w:space="0"/>
            </w:tcBorders>
            <w:noWrap w:val="0"/>
            <w:vAlign w:val="top"/>
          </w:tcPr>
          <w:p w14:paraId="1F289598">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6</w:t>
            </w:r>
          </w:p>
        </w:tc>
        <w:tc>
          <w:tcPr>
            <w:tcW w:w="692" w:type="pct"/>
            <w:vMerge w:val="restart"/>
            <w:tcBorders>
              <w:top w:val="single" w:color="000000" w:sz="4" w:space="0"/>
              <w:left w:val="single" w:color="000000" w:sz="4" w:space="0"/>
              <w:bottom w:val="single" w:color="000000" w:sz="4" w:space="0"/>
              <w:right w:val="single" w:color="000000" w:sz="4" w:space="0"/>
            </w:tcBorders>
            <w:noWrap w:val="0"/>
            <w:vAlign w:val="top"/>
          </w:tcPr>
          <w:p w14:paraId="1D410F0E">
            <w:pPr>
              <w:pStyle w:val="72"/>
              <w:ind w:left="0" w:firstLineChars="0"/>
              <w:jc w:val="both"/>
              <w:rPr>
                <w:rFonts w:hint="eastAsia"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05</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3制冷</w:t>
            </w:r>
          </w:p>
          <w:p w14:paraId="6477E447">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空调设备</w:t>
            </w: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7419BFB8">
            <w:pPr>
              <w:pStyle w:val="72"/>
              <w:spacing w:line="283" w:lineRule="auto"/>
              <w:ind w:left="7" w:right="5"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52</w:t>
            </w:r>
            <w:r>
              <w:rPr>
                <w:rFonts w:hint="eastAsia" w:ascii="宋体" w:hAnsi="宋体" w:cs="宋体"/>
                <w:color w:val="auto"/>
                <w:spacing w:val="1"/>
                <w:w w:val="99"/>
                <w:sz w:val="20"/>
                <w:szCs w:val="20"/>
                <w:highlight w:val="none"/>
              </w:rPr>
              <w:t>3</w:t>
            </w:r>
            <w:r>
              <w:rPr>
                <w:rFonts w:hint="eastAsia" w:ascii="宋体" w:hAnsi="宋体" w:cs="宋体"/>
                <w:color w:val="auto"/>
                <w:w w:val="99"/>
                <w:sz w:val="20"/>
                <w:szCs w:val="20"/>
                <w:highlight w:val="none"/>
              </w:rPr>
              <w:t>01制冷压缩机</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1C181CE6">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冷水机组</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0B2E3167">
            <w:pPr>
              <w:pStyle w:val="72"/>
              <w:spacing w:before="30" w:line="283" w:lineRule="auto"/>
              <w:ind w:left="7" w:right="4"/>
              <w:jc w:val="both"/>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《冷水机组能效限定值</w:t>
            </w:r>
            <w:r>
              <w:rPr>
                <w:rFonts w:hint="eastAsia" w:ascii="宋体" w:hAnsi="宋体" w:cs="宋体"/>
                <w:color w:val="auto"/>
                <w:spacing w:val="9"/>
                <w:w w:val="99"/>
                <w:sz w:val="20"/>
                <w:szCs w:val="20"/>
                <w:highlight w:val="none"/>
                <w:lang w:eastAsia="zh-CN"/>
              </w:rPr>
              <w:t>及</w:t>
            </w:r>
            <w:r>
              <w:rPr>
                <w:rFonts w:hint="eastAsia" w:ascii="宋体" w:hAnsi="宋体" w:cs="宋体"/>
                <w:color w:val="auto"/>
                <w:spacing w:val="12"/>
                <w:w w:val="99"/>
                <w:sz w:val="20"/>
                <w:szCs w:val="20"/>
                <w:highlight w:val="none"/>
                <w:lang w:eastAsia="zh-CN"/>
              </w:rPr>
              <w:t>能效</w:t>
            </w:r>
            <w:r>
              <w:rPr>
                <w:rFonts w:hint="eastAsia" w:ascii="宋体" w:hAnsi="宋体" w:cs="宋体"/>
                <w:color w:val="auto"/>
                <w:w w:val="99"/>
                <w:sz w:val="20"/>
                <w:szCs w:val="20"/>
                <w:highlight w:val="none"/>
                <w:lang w:eastAsia="zh-CN"/>
              </w:rPr>
              <w:t>等级</w:t>
            </w:r>
            <w:r>
              <w:rPr>
                <w:rFonts w:hint="eastAsia" w:ascii="宋体" w:hAnsi="宋体" w:cs="宋体"/>
                <w:color w:val="auto"/>
                <w:spacing w:val="-3"/>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195</w:t>
            </w:r>
            <w:r>
              <w:rPr>
                <w:rFonts w:hint="eastAsia" w:ascii="宋体" w:hAnsi="宋体" w:cs="宋体"/>
                <w:color w:val="auto"/>
                <w:w w:val="99"/>
                <w:sz w:val="20"/>
                <w:szCs w:val="20"/>
                <w:highlight w:val="none"/>
                <w:lang w:eastAsia="zh-CN"/>
              </w:rPr>
              <w:t>77</w:t>
            </w:r>
            <w:r>
              <w:rPr>
                <w:rFonts w:hint="eastAsia" w:ascii="宋体" w:hAnsi="宋体" w:cs="宋体"/>
                <w:color w:val="auto"/>
                <w:spacing w:val="-3"/>
                <w:w w:val="99"/>
                <w:sz w:val="20"/>
                <w:szCs w:val="20"/>
                <w:highlight w:val="none"/>
                <w:lang w:eastAsia="zh-CN"/>
              </w:rPr>
              <w:t>），</w:t>
            </w:r>
            <w:r>
              <w:rPr>
                <w:rFonts w:hint="eastAsia" w:ascii="宋体" w:hAnsi="宋体" w:cs="宋体"/>
                <w:color w:val="auto"/>
                <w:w w:val="99"/>
                <w:sz w:val="20"/>
                <w:szCs w:val="20"/>
                <w:highlight w:val="none"/>
                <w:lang w:eastAsia="zh-CN"/>
              </w:rPr>
              <w:t>《低</w:t>
            </w:r>
            <w:r>
              <w:rPr>
                <w:rFonts w:hint="eastAsia" w:ascii="宋体" w:hAnsi="宋体" w:cs="宋体"/>
                <w:color w:val="auto"/>
                <w:spacing w:val="2"/>
                <w:w w:val="99"/>
                <w:sz w:val="20"/>
                <w:szCs w:val="20"/>
                <w:highlight w:val="none"/>
                <w:lang w:eastAsia="zh-CN"/>
              </w:rPr>
              <w:t>环</w:t>
            </w:r>
            <w:r>
              <w:rPr>
                <w:rFonts w:hint="eastAsia" w:ascii="宋体" w:hAnsi="宋体" w:cs="宋体"/>
                <w:color w:val="auto"/>
                <w:w w:val="99"/>
                <w:sz w:val="20"/>
                <w:szCs w:val="20"/>
                <w:highlight w:val="none"/>
                <w:lang w:eastAsia="zh-CN"/>
              </w:rPr>
              <w:t>境温度空气源</w:t>
            </w:r>
            <w:r>
              <w:rPr>
                <w:rFonts w:hint="eastAsia" w:ascii="宋体" w:hAnsi="宋体" w:cs="宋体"/>
                <w:color w:val="auto"/>
                <w:spacing w:val="2"/>
                <w:w w:val="99"/>
                <w:sz w:val="20"/>
                <w:szCs w:val="20"/>
                <w:highlight w:val="none"/>
                <w:lang w:eastAsia="zh-CN"/>
              </w:rPr>
              <w:t>热</w:t>
            </w:r>
            <w:r>
              <w:rPr>
                <w:rFonts w:hint="eastAsia" w:ascii="宋体" w:hAnsi="宋体" w:cs="宋体"/>
                <w:color w:val="auto"/>
                <w:spacing w:val="-29"/>
                <w:w w:val="99"/>
                <w:sz w:val="20"/>
                <w:szCs w:val="20"/>
                <w:highlight w:val="none"/>
                <w:lang w:eastAsia="zh-CN"/>
              </w:rPr>
              <w:t>泵</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冷水</w:t>
            </w:r>
            <w:r>
              <w:rPr>
                <w:rFonts w:hint="eastAsia" w:ascii="宋体" w:hAnsi="宋体" w:cs="宋体"/>
                <w:color w:val="auto"/>
                <w:spacing w:val="-27"/>
                <w:w w:val="99"/>
                <w:sz w:val="20"/>
                <w:szCs w:val="20"/>
                <w:highlight w:val="none"/>
                <w:lang w:eastAsia="zh-CN"/>
              </w:rPr>
              <w:t>）</w:t>
            </w:r>
            <w:r>
              <w:rPr>
                <w:rFonts w:hint="eastAsia" w:ascii="宋体" w:hAnsi="宋体" w:cs="宋体"/>
                <w:color w:val="auto"/>
                <w:w w:val="99"/>
                <w:sz w:val="20"/>
                <w:szCs w:val="20"/>
                <w:highlight w:val="none"/>
                <w:lang w:eastAsia="zh-CN"/>
              </w:rPr>
              <w:t>机组</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效限定值及能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37</w:t>
            </w:r>
            <w:r>
              <w:rPr>
                <w:rFonts w:hint="eastAsia" w:ascii="宋体" w:hAnsi="宋体" w:cs="宋体"/>
                <w:color w:val="auto"/>
                <w:w w:val="99"/>
                <w:sz w:val="20"/>
                <w:szCs w:val="20"/>
                <w:highlight w:val="none"/>
                <w:lang w:eastAsia="zh-CN"/>
              </w:rPr>
              <w:t>48</w:t>
            </w:r>
            <w:r>
              <w:rPr>
                <w:rFonts w:hint="eastAsia" w:ascii="宋体" w:hAnsi="宋体" w:cs="宋体"/>
                <w:color w:val="auto"/>
                <w:spacing w:val="-2"/>
                <w:w w:val="99"/>
                <w:sz w:val="20"/>
                <w:szCs w:val="20"/>
                <w:highlight w:val="none"/>
                <w:lang w:eastAsia="zh-CN"/>
              </w:rPr>
              <w:t>0</w:t>
            </w:r>
            <w:r>
              <w:rPr>
                <w:rFonts w:hint="eastAsia" w:ascii="宋体" w:hAnsi="宋体" w:cs="宋体"/>
                <w:color w:val="auto"/>
                <w:w w:val="99"/>
                <w:sz w:val="20"/>
                <w:szCs w:val="20"/>
                <w:highlight w:val="none"/>
                <w:lang w:eastAsia="zh-CN"/>
              </w:rPr>
              <w:t>）</w:t>
            </w:r>
          </w:p>
        </w:tc>
      </w:tr>
      <w:tr w14:paraId="6887B1CB">
        <w:tblPrEx>
          <w:tblCellMar>
            <w:top w:w="0" w:type="dxa"/>
            <w:left w:w="0" w:type="dxa"/>
            <w:bottom w:w="0" w:type="dxa"/>
            <w:right w:w="0" w:type="dxa"/>
          </w:tblCellMar>
        </w:tblPrEx>
        <w:trPr>
          <w:gridAfter w:val="1"/>
          <w:wAfter w:w="2" w:type="dxa"/>
          <w:trHeight w:val="744" w:hRule="exact"/>
        </w:trPr>
        <w:tc>
          <w:tcPr>
            <w:tcW w:w="34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8FAF3F5">
            <w:pPr>
              <w:widowControl/>
              <w:rPr>
                <w:rFonts w:ascii="宋体" w:hAnsi="宋体" w:cs="宋体"/>
                <w:color w:val="auto"/>
                <w:sz w:val="20"/>
                <w:szCs w:val="20"/>
                <w:highlight w:val="none"/>
              </w:rPr>
            </w:pPr>
          </w:p>
        </w:tc>
        <w:tc>
          <w:tcPr>
            <w:tcW w:w="6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452787EB">
            <w:pPr>
              <w:widowControl/>
              <w:jc w:val="both"/>
              <w:rPr>
                <w:rFonts w:ascii="宋体" w:hAnsi="宋体" w:cs="宋体"/>
                <w:color w:val="auto"/>
                <w:sz w:val="20"/>
                <w:szCs w:val="20"/>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16DB96">
            <w:pPr>
              <w:widowControl/>
              <w:rPr>
                <w:rFonts w:ascii="宋体" w:hAnsi="宋体" w:cs="宋体"/>
                <w:color w:val="auto"/>
                <w:sz w:val="20"/>
                <w:szCs w:val="20"/>
                <w:highlight w:val="none"/>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0401F242">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水源热</w:t>
            </w:r>
            <w:r>
              <w:rPr>
                <w:rFonts w:hint="eastAsia" w:ascii="宋体" w:hAnsi="宋体" w:cs="宋体"/>
                <w:color w:val="auto"/>
                <w:spacing w:val="2"/>
                <w:w w:val="99"/>
                <w:sz w:val="20"/>
                <w:szCs w:val="20"/>
                <w:highlight w:val="none"/>
              </w:rPr>
              <w:t>泵</w:t>
            </w:r>
            <w:r>
              <w:rPr>
                <w:rFonts w:hint="eastAsia" w:ascii="宋体" w:hAnsi="宋体" w:cs="宋体"/>
                <w:color w:val="auto"/>
                <w:w w:val="99"/>
                <w:sz w:val="20"/>
                <w:szCs w:val="20"/>
                <w:highlight w:val="none"/>
              </w:rPr>
              <w:t>机组</w:t>
            </w:r>
          </w:p>
        </w:tc>
        <w:tc>
          <w:tcPr>
            <w:tcW w:w="1761" w:type="pct"/>
            <w:tcBorders>
              <w:top w:val="single" w:color="000000" w:sz="4" w:space="0"/>
              <w:left w:val="single" w:color="000000" w:sz="4" w:space="0"/>
              <w:bottom w:val="single" w:color="000000" w:sz="4" w:space="0"/>
              <w:right w:val="single" w:color="000000" w:sz="4" w:space="0"/>
            </w:tcBorders>
            <w:noWrap w:val="0"/>
            <w:vAlign w:val="top"/>
          </w:tcPr>
          <w:p w14:paraId="611B36FA">
            <w:pPr>
              <w:pStyle w:val="72"/>
              <w:spacing w:before="52"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w:t>
            </w:r>
            <w:r>
              <w:rPr>
                <w:rFonts w:hint="eastAsia" w:ascii="宋体" w:hAnsi="宋体" w:cs="宋体"/>
                <w:color w:val="auto"/>
                <w:spacing w:val="-29"/>
                <w:w w:val="99"/>
                <w:sz w:val="20"/>
                <w:szCs w:val="20"/>
                <w:highlight w:val="none"/>
                <w:lang w:eastAsia="zh-CN"/>
              </w:rPr>
              <w:t>水</w:t>
            </w:r>
            <w:r>
              <w:rPr>
                <w:rFonts w:hint="eastAsia" w:ascii="宋体" w:hAnsi="宋体" w:cs="宋体"/>
                <w:color w:val="auto"/>
                <w:w w:val="99"/>
                <w:sz w:val="20"/>
                <w:szCs w:val="20"/>
                <w:highlight w:val="none"/>
                <w:lang w:eastAsia="zh-CN"/>
              </w:rPr>
              <w:t>（</w:t>
            </w:r>
            <w:r>
              <w:rPr>
                <w:rFonts w:hint="eastAsia" w:ascii="宋体" w:hAnsi="宋体" w:cs="宋体"/>
                <w:color w:val="auto"/>
                <w:spacing w:val="2"/>
                <w:w w:val="99"/>
                <w:sz w:val="20"/>
                <w:szCs w:val="20"/>
                <w:highlight w:val="none"/>
                <w:lang w:eastAsia="zh-CN"/>
              </w:rPr>
              <w:t>地</w:t>
            </w:r>
            <w:r>
              <w:rPr>
                <w:rFonts w:hint="eastAsia" w:ascii="宋体" w:hAnsi="宋体" w:cs="宋体"/>
                <w:color w:val="auto"/>
                <w:spacing w:val="-29"/>
                <w:w w:val="99"/>
                <w:sz w:val="20"/>
                <w:szCs w:val="20"/>
                <w:highlight w:val="none"/>
                <w:lang w:eastAsia="zh-CN"/>
              </w:rPr>
              <w:t>）</w:t>
            </w:r>
            <w:r>
              <w:rPr>
                <w:rFonts w:hint="eastAsia" w:ascii="宋体" w:hAnsi="宋体" w:cs="宋体"/>
                <w:color w:val="auto"/>
                <w:spacing w:val="2"/>
                <w:w w:val="99"/>
                <w:sz w:val="20"/>
                <w:szCs w:val="20"/>
                <w:highlight w:val="none"/>
                <w:lang w:eastAsia="zh-CN"/>
              </w:rPr>
              <w:t>源</w:t>
            </w:r>
            <w:r>
              <w:rPr>
                <w:rFonts w:hint="eastAsia" w:ascii="宋体" w:hAnsi="宋体" w:cs="宋体"/>
                <w:color w:val="auto"/>
                <w:w w:val="99"/>
                <w:sz w:val="20"/>
                <w:szCs w:val="20"/>
                <w:highlight w:val="none"/>
                <w:lang w:eastAsia="zh-CN"/>
              </w:rPr>
              <w:t>热泵</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组能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限定值及能效</w:t>
            </w:r>
            <w:r>
              <w:rPr>
                <w:rFonts w:hint="eastAsia" w:ascii="宋体" w:hAnsi="宋体" w:cs="宋体"/>
                <w:color w:val="auto"/>
                <w:spacing w:val="2"/>
                <w:w w:val="99"/>
                <w:sz w:val="20"/>
                <w:szCs w:val="20"/>
                <w:highlight w:val="none"/>
                <w:lang w:eastAsia="zh-CN"/>
              </w:rPr>
              <w:t>等</w:t>
            </w:r>
            <w:r>
              <w:rPr>
                <w:rFonts w:hint="eastAsia" w:ascii="宋体" w:hAnsi="宋体" w:cs="宋体"/>
                <w:color w:val="auto"/>
                <w:w w:val="99"/>
                <w:sz w:val="20"/>
                <w:szCs w:val="20"/>
                <w:highlight w:val="none"/>
                <w:lang w:eastAsia="zh-CN"/>
              </w:rPr>
              <w:t>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30721</w:t>
            </w:r>
            <w:r>
              <w:rPr>
                <w:rFonts w:hint="eastAsia" w:ascii="宋体" w:hAnsi="宋体" w:cs="宋体"/>
                <w:color w:val="auto"/>
                <w:w w:val="99"/>
                <w:sz w:val="20"/>
                <w:szCs w:val="20"/>
                <w:highlight w:val="none"/>
                <w:lang w:eastAsia="zh-CN"/>
              </w:rPr>
              <w:t>）</w:t>
            </w:r>
          </w:p>
        </w:tc>
      </w:tr>
      <w:tr w14:paraId="063B1A2F">
        <w:tblPrEx>
          <w:tblCellMar>
            <w:top w:w="0" w:type="dxa"/>
            <w:left w:w="0" w:type="dxa"/>
            <w:bottom w:w="0" w:type="dxa"/>
            <w:right w:w="0" w:type="dxa"/>
          </w:tblCellMar>
        </w:tblPrEx>
        <w:trPr>
          <w:trHeight w:val="416" w:hRule="exact"/>
        </w:trPr>
        <w:tc>
          <w:tcPr>
            <w:tcW w:w="339" w:type="pct"/>
            <w:vMerge w:val="restart"/>
            <w:tcBorders>
              <w:top w:val="single" w:color="000000" w:sz="4" w:space="0"/>
              <w:left w:val="single" w:color="000000" w:sz="4" w:space="0"/>
              <w:bottom w:val="single" w:color="000000" w:sz="4" w:space="0"/>
              <w:right w:val="single" w:color="000000" w:sz="4" w:space="0"/>
            </w:tcBorders>
            <w:noWrap w:val="0"/>
            <w:vAlign w:val="top"/>
          </w:tcPr>
          <w:p w14:paraId="4B3A7C8E">
            <w:pPr>
              <w:rPr>
                <w:rFonts w:ascii="Calibri" w:hAnsi="Calibri"/>
                <w:color w:val="auto"/>
                <w:sz w:val="22"/>
                <w:szCs w:val="22"/>
                <w:highlight w:val="none"/>
                <w:lang w:eastAsia="en-US"/>
              </w:rPr>
            </w:pPr>
          </w:p>
        </w:tc>
        <w:tc>
          <w:tcPr>
            <w:tcW w:w="691" w:type="pct"/>
            <w:vMerge w:val="restart"/>
            <w:tcBorders>
              <w:top w:val="single" w:color="000000" w:sz="4" w:space="0"/>
              <w:left w:val="single" w:color="000000" w:sz="4" w:space="0"/>
              <w:bottom w:val="single" w:color="000000" w:sz="4" w:space="0"/>
              <w:right w:val="single" w:color="000000" w:sz="4" w:space="0"/>
            </w:tcBorders>
            <w:noWrap w:val="0"/>
            <w:vAlign w:val="top"/>
          </w:tcPr>
          <w:p w14:paraId="4B4E8EE1">
            <w:pPr>
              <w:jc w:val="both"/>
              <w:rPr>
                <w:rFonts w:ascii="Calibri" w:hAnsi="Calibri"/>
                <w:color w:val="auto"/>
                <w:sz w:val="22"/>
                <w:szCs w:val="22"/>
                <w:highlight w:val="none"/>
                <w:lang w:eastAsia="en-US"/>
              </w:rPr>
            </w:pP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46A57576">
            <w:pPr>
              <w:rPr>
                <w:rFonts w:ascii="Calibri" w:hAnsi="Calibri"/>
                <w:color w:val="auto"/>
                <w:sz w:val="22"/>
                <w:szCs w:val="22"/>
                <w:highlight w:val="none"/>
                <w:lang w:eastAsia="en-US"/>
              </w:rPr>
            </w:pPr>
          </w:p>
        </w:tc>
        <w:tc>
          <w:tcPr>
            <w:tcW w:w="1137" w:type="pct"/>
            <w:tcBorders>
              <w:top w:val="single" w:color="000000" w:sz="4" w:space="0"/>
              <w:left w:val="single" w:color="000000" w:sz="4" w:space="0"/>
              <w:bottom w:val="nil"/>
              <w:right w:val="single" w:color="000000" w:sz="4" w:space="0"/>
            </w:tcBorders>
            <w:noWrap w:val="0"/>
            <w:vAlign w:val="top"/>
          </w:tcPr>
          <w:p w14:paraId="105FA7EB">
            <w:pPr>
              <w:pStyle w:val="72"/>
              <w:spacing w:before="93"/>
              <w:ind w:left="7"/>
              <w:rPr>
                <w:rFonts w:ascii="宋体" w:hAnsi="宋体" w:cs="宋体"/>
                <w:color w:val="auto"/>
                <w:sz w:val="20"/>
                <w:szCs w:val="20"/>
                <w:highlight w:val="none"/>
              </w:rPr>
            </w:pPr>
            <w:r>
              <w:rPr>
                <w:rFonts w:hint="eastAsia" w:ascii="宋体" w:hAnsi="宋体" w:cs="宋体"/>
                <w:color w:val="auto"/>
                <w:spacing w:val="12"/>
                <w:w w:val="99"/>
                <w:sz w:val="20"/>
                <w:szCs w:val="20"/>
                <w:highlight w:val="none"/>
              </w:rPr>
              <w:t>溴化锂吸收式冷水</w:t>
            </w:r>
            <w:r>
              <w:rPr>
                <w:rFonts w:hint="eastAsia" w:ascii="宋体" w:hAnsi="宋体" w:cs="宋体"/>
                <w:color w:val="auto"/>
                <w:w w:val="99"/>
                <w:sz w:val="20"/>
                <w:szCs w:val="20"/>
                <w:highlight w:val="none"/>
              </w:rPr>
              <w:t>机</w:t>
            </w:r>
          </w:p>
        </w:tc>
        <w:tc>
          <w:tcPr>
            <w:tcW w:w="1762" w:type="pct"/>
            <w:gridSpan w:val="2"/>
            <w:tcBorders>
              <w:top w:val="single" w:color="000000" w:sz="4" w:space="0"/>
              <w:left w:val="single" w:color="000000" w:sz="4" w:space="0"/>
              <w:bottom w:val="nil"/>
              <w:right w:val="single" w:color="000000" w:sz="4" w:space="0"/>
            </w:tcBorders>
            <w:noWrap w:val="0"/>
            <w:vAlign w:val="top"/>
          </w:tcPr>
          <w:p w14:paraId="7912FA5C">
            <w:pPr>
              <w:pStyle w:val="72"/>
              <w:spacing w:before="93"/>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《溴化锂吸收式冷水机</w:t>
            </w:r>
            <w:r>
              <w:rPr>
                <w:rFonts w:hint="eastAsia" w:ascii="宋体" w:hAnsi="宋体" w:cs="宋体"/>
                <w:color w:val="auto"/>
                <w:spacing w:val="9"/>
                <w:w w:val="99"/>
                <w:sz w:val="20"/>
                <w:szCs w:val="20"/>
                <w:highlight w:val="none"/>
                <w:lang w:eastAsia="zh-CN"/>
              </w:rPr>
              <w:t>组</w:t>
            </w:r>
            <w:r>
              <w:rPr>
                <w:rFonts w:hint="eastAsia" w:ascii="宋体" w:hAnsi="宋体" w:cs="宋体"/>
                <w:color w:val="auto"/>
                <w:spacing w:val="12"/>
                <w:w w:val="99"/>
                <w:sz w:val="20"/>
                <w:szCs w:val="20"/>
                <w:highlight w:val="none"/>
                <w:lang w:eastAsia="zh-CN"/>
              </w:rPr>
              <w:t>能效</w:t>
            </w:r>
            <w:r>
              <w:rPr>
                <w:rFonts w:hint="eastAsia" w:ascii="宋体" w:hAnsi="宋体" w:cs="宋体"/>
                <w:color w:val="auto"/>
                <w:w w:val="99"/>
                <w:sz w:val="20"/>
                <w:szCs w:val="20"/>
                <w:highlight w:val="none"/>
                <w:lang w:eastAsia="zh-CN"/>
              </w:rPr>
              <w:t>限</w:t>
            </w:r>
          </w:p>
        </w:tc>
      </w:tr>
      <w:tr w14:paraId="14A35D4A">
        <w:tblPrEx>
          <w:tblCellMar>
            <w:top w:w="0" w:type="dxa"/>
            <w:left w:w="0" w:type="dxa"/>
            <w:bottom w:w="0" w:type="dxa"/>
            <w:right w:w="0" w:type="dxa"/>
          </w:tblCellMar>
        </w:tblPrEx>
        <w:trPr>
          <w:trHeight w:val="408"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82D8DEA">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581229">
            <w:pPr>
              <w:widowControl/>
              <w:jc w:val="both"/>
              <w:rPr>
                <w:rFonts w:ascii="Calibri" w:hAnsi="Calibri"/>
                <w:color w:val="auto"/>
                <w:sz w:val="22"/>
                <w:szCs w:val="22"/>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407D3A28">
            <w:pPr>
              <w:widowControl/>
              <w:rPr>
                <w:rFonts w:ascii="Calibri" w:hAnsi="Calibri"/>
                <w:color w:val="auto"/>
                <w:sz w:val="22"/>
                <w:szCs w:val="22"/>
                <w:highlight w:val="none"/>
              </w:rPr>
            </w:pPr>
          </w:p>
        </w:tc>
        <w:tc>
          <w:tcPr>
            <w:tcW w:w="1137" w:type="pct"/>
            <w:tcBorders>
              <w:top w:val="nil"/>
              <w:left w:val="single" w:color="000000" w:sz="4" w:space="0"/>
              <w:bottom w:val="single" w:color="000000" w:sz="4" w:space="0"/>
              <w:right w:val="single" w:color="000000" w:sz="4" w:space="0"/>
            </w:tcBorders>
            <w:noWrap w:val="0"/>
            <w:vAlign w:val="top"/>
          </w:tcPr>
          <w:p w14:paraId="18818FFF">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组</w:t>
            </w:r>
          </w:p>
        </w:tc>
        <w:tc>
          <w:tcPr>
            <w:tcW w:w="1762" w:type="pct"/>
            <w:gridSpan w:val="2"/>
            <w:tcBorders>
              <w:top w:val="nil"/>
              <w:left w:val="single" w:color="000000" w:sz="4" w:space="0"/>
              <w:bottom w:val="single" w:color="000000" w:sz="4" w:space="0"/>
              <w:right w:val="single" w:color="000000" w:sz="4" w:space="0"/>
            </w:tcBorders>
            <w:noWrap w:val="0"/>
            <w:vAlign w:val="top"/>
          </w:tcPr>
          <w:p w14:paraId="0C67D704">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29</w:t>
            </w:r>
            <w:r>
              <w:rPr>
                <w:rFonts w:hint="eastAsia" w:ascii="宋体" w:hAnsi="宋体" w:cs="宋体"/>
                <w:color w:val="auto"/>
                <w:w w:val="99"/>
                <w:sz w:val="20"/>
                <w:szCs w:val="20"/>
                <w:highlight w:val="none"/>
                <w:lang w:eastAsia="zh-CN"/>
              </w:rPr>
              <w:t>54</w:t>
            </w:r>
            <w:r>
              <w:rPr>
                <w:rFonts w:hint="eastAsia" w:ascii="宋体" w:hAnsi="宋体" w:cs="宋体"/>
                <w:color w:val="auto"/>
                <w:spacing w:val="1"/>
                <w:w w:val="99"/>
                <w:sz w:val="20"/>
                <w:szCs w:val="20"/>
                <w:highlight w:val="none"/>
                <w:lang w:eastAsia="zh-CN"/>
              </w:rPr>
              <w:t>0</w:t>
            </w:r>
            <w:r>
              <w:rPr>
                <w:rFonts w:hint="eastAsia" w:ascii="宋体" w:hAnsi="宋体" w:cs="宋体"/>
                <w:color w:val="auto"/>
                <w:w w:val="99"/>
                <w:sz w:val="20"/>
                <w:szCs w:val="20"/>
                <w:highlight w:val="none"/>
                <w:lang w:eastAsia="zh-CN"/>
              </w:rPr>
              <w:t>）</w:t>
            </w:r>
          </w:p>
        </w:tc>
      </w:tr>
      <w:tr w14:paraId="06E89677">
        <w:tblPrEx>
          <w:tblCellMar>
            <w:top w:w="0" w:type="dxa"/>
            <w:left w:w="0" w:type="dxa"/>
            <w:bottom w:w="0" w:type="dxa"/>
            <w:right w:w="0" w:type="dxa"/>
          </w:tblCellMar>
        </w:tblPrEx>
        <w:trPr>
          <w:trHeight w:val="958"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BD3E0C">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3955CA">
            <w:pPr>
              <w:widowControl/>
              <w:jc w:val="both"/>
              <w:rPr>
                <w:rFonts w:ascii="Calibri" w:hAnsi="Calibri"/>
                <w:color w:val="auto"/>
                <w:sz w:val="22"/>
                <w:szCs w:val="22"/>
                <w:highlight w:val="none"/>
              </w:rPr>
            </w:pP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0A2A4A2B">
            <w:pPr>
              <w:pStyle w:val="72"/>
              <w:spacing w:line="283" w:lineRule="auto"/>
              <w:ind w:left="7" w:right="5"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52</w:t>
            </w:r>
            <w:r>
              <w:rPr>
                <w:rFonts w:hint="eastAsia" w:ascii="宋体" w:hAnsi="宋体" w:cs="宋体"/>
                <w:color w:val="auto"/>
                <w:spacing w:val="1"/>
                <w:w w:val="99"/>
                <w:sz w:val="20"/>
                <w:szCs w:val="20"/>
                <w:highlight w:val="none"/>
              </w:rPr>
              <w:t>3</w:t>
            </w:r>
            <w:r>
              <w:rPr>
                <w:rFonts w:hint="eastAsia" w:ascii="宋体" w:hAnsi="宋体" w:cs="宋体"/>
                <w:color w:val="auto"/>
                <w:w w:val="99"/>
                <w:sz w:val="20"/>
                <w:szCs w:val="20"/>
                <w:highlight w:val="none"/>
              </w:rPr>
              <w:t>05空调机组</w:t>
            </w: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6CCED360">
            <w:pPr>
              <w:pStyle w:val="72"/>
              <w:spacing w:before="4" w:line="283" w:lineRule="auto"/>
              <w:ind w:left="7" w:right="7"/>
              <w:jc w:val="both"/>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多联式空</w:t>
            </w:r>
            <w:r>
              <w:rPr>
                <w:rFonts w:hint="eastAsia" w:ascii="宋体" w:hAnsi="宋体" w:cs="宋体"/>
                <w:color w:val="auto"/>
                <w:spacing w:val="11"/>
                <w:w w:val="99"/>
                <w:sz w:val="20"/>
                <w:szCs w:val="20"/>
                <w:highlight w:val="none"/>
                <w:lang w:eastAsia="zh-CN"/>
              </w:rPr>
              <w:t>调（</w:t>
            </w:r>
            <w:r>
              <w:rPr>
                <w:rFonts w:hint="eastAsia" w:ascii="宋体" w:hAnsi="宋体" w:cs="宋体"/>
                <w:color w:val="auto"/>
                <w:spacing w:val="12"/>
                <w:w w:val="99"/>
                <w:sz w:val="20"/>
                <w:szCs w:val="20"/>
                <w:highlight w:val="none"/>
                <w:lang w:eastAsia="zh-CN"/>
              </w:rPr>
              <w:t>热泵</w:t>
            </w:r>
            <w:r>
              <w:rPr>
                <w:rFonts w:hint="eastAsia" w:ascii="宋体" w:hAnsi="宋体" w:cs="宋体"/>
                <w:color w:val="auto"/>
                <w:w w:val="99"/>
                <w:sz w:val="20"/>
                <w:szCs w:val="20"/>
                <w:highlight w:val="none"/>
                <w:lang w:eastAsia="zh-CN"/>
              </w:rPr>
              <w:t>）机组(制冷量</w:t>
            </w:r>
            <w:r>
              <w:rPr>
                <w:rFonts w:hint="eastAsia" w:ascii="宋体" w:hAnsi="宋体" w:cs="宋体"/>
                <w:color w:val="auto"/>
                <w:spacing w:val="1"/>
                <w:w w:val="99"/>
                <w:sz w:val="20"/>
                <w:szCs w:val="20"/>
                <w:highlight w:val="none"/>
                <w:lang w:eastAsia="zh-CN"/>
              </w:rPr>
              <w:t>&gt;140</w:t>
            </w:r>
            <w:r>
              <w:rPr>
                <w:rFonts w:hint="eastAsia" w:ascii="宋体" w:hAnsi="宋体" w:cs="宋体"/>
                <w:color w:val="auto"/>
                <w:w w:val="99"/>
                <w:sz w:val="20"/>
                <w:szCs w:val="20"/>
                <w:highlight w:val="none"/>
                <w:lang w:eastAsia="zh-CN"/>
              </w:rPr>
              <w:t>00</w:t>
            </w:r>
            <w:r>
              <w:rPr>
                <w:rFonts w:hint="eastAsia" w:ascii="宋体" w:hAnsi="宋体" w:cs="宋体"/>
                <w:color w:val="auto"/>
                <w:spacing w:val="1"/>
                <w:w w:val="99"/>
                <w:sz w:val="20"/>
                <w:szCs w:val="20"/>
                <w:highlight w:val="none"/>
                <w:lang w:eastAsia="zh-CN"/>
              </w:rPr>
              <w:t>W</w:t>
            </w:r>
            <w:r>
              <w:rPr>
                <w:rFonts w:hint="eastAsia" w:ascii="宋体" w:hAnsi="宋体" w:cs="宋体"/>
                <w:color w:val="auto"/>
                <w:w w:val="99"/>
                <w:sz w:val="20"/>
                <w:szCs w:val="20"/>
                <w:highlight w:val="none"/>
                <w:lang w:eastAsia="zh-CN"/>
              </w:rPr>
              <w:t>)</w:t>
            </w:r>
          </w:p>
        </w:tc>
        <w:tc>
          <w:tcPr>
            <w:tcW w:w="1762" w:type="pct"/>
            <w:gridSpan w:val="2"/>
            <w:tcBorders>
              <w:top w:val="single" w:color="000000" w:sz="4" w:space="0"/>
              <w:left w:val="single" w:color="000000" w:sz="4" w:space="0"/>
              <w:bottom w:val="single" w:color="000000" w:sz="4" w:space="0"/>
              <w:right w:val="single" w:color="000000" w:sz="4" w:space="0"/>
            </w:tcBorders>
            <w:noWrap w:val="0"/>
            <w:vAlign w:val="top"/>
          </w:tcPr>
          <w:p w14:paraId="1FD7D40B">
            <w:pPr>
              <w:pStyle w:val="72"/>
              <w:spacing w:before="160"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《多联</w:t>
            </w:r>
            <w:r>
              <w:rPr>
                <w:rFonts w:hint="eastAsia" w:ascii="宋体" w:hAnsi="宋体" w:cs="宋体"/>
                <w:color w:val="auto"/>
                <w:spacing w:val="2"/>
                <w:w w:val="99"/>
                <w:sz w:val="20"/>
                <w:szCs w:val="20"/>
                <w:highlight w:val="none"/>
                <w:lang w:eastAsia="zh-CN"/>
              </w:rPr>
              <w:t>式</w:t>
            </w:r>
            <w:r>
              <w:rPr>
                <w:rFonts w:hint="eastAsia" w:ascii="宋体" w:hAnsi="宋体" w:cs="宋体"/>
                <w:color w:val="auto"/>
                <w:w w:val="99"/>
                <w:sz w:val="20"/>
                <w:szCs w:val="20"/>
                <w:highlight w:val="none"/>
                <w:lang w:eastAsia="zh-CN"/>
              </w:rPr>
              <w:t>空</w:t>
            </w:r>
            <w:r>
              <w:rPr>
                <w:rFonts w:hint="eastAsia" w:ascii="宋体" w:hAnsi="宋体" w:cs="宋体"/>
                <w:color w:val="auto"/>
                <w:spacing w:val="-27"/>
                <w:w w:val="99"/>
                <w:sz w:val="20"/>
                <w:szCs w:val="20"/>
                <w:highlight w:val="none"/>
                <w:lang w:eastAsia="zh-CN"/>
              </w:rPr>
              <w:t>调</w:t>
            </w:r>
            <w:r>
              <w:rPr>
                <w:rFonts w:hint="eastAsia" w:ascii="宋体" w:hAnsi="宋体" w:cs="宋体"/>
                <w:color w:val="auto"/>
                <w:w w:val="99"/>
                <w:sz w:val="20"/>
                <w:szCs w:val="20"/>
                <w:highlight w:val="none"/>
                <w:lang w:eastAsia="zh-CN"/>
              </w:rPr>
              <w:t>（热</w:t>
            </w:r>
            <w:r>
              <w:rPr>
                <w:rFonts w:hint="eastAsia" w:ascii="宋体" w:hAnsi="宋体" w:cs="宋体"/>
                <w:color w:val="auto"/>
                <w:spacing w:val="2"/>
                <w:w w:val="99"/>
                <w:sz w:val="20"/>
                <w:szCs w:val="20"/>
                <w:highlight w:val="none"/>
                <w:lang w:eastAsia="zh-CN"/>
              </w:rPr>
              <w:t>泵</w:t>
            </w:r>
            <w:r>
              <w:rPr>
                <w:rFonts w:hint="eastAsia" w:ascii="宋体" w:hAnsi="宋体" w:cs="宋体"/>
                <w:color w:val="auto"/>
                <w:spacing w:val="-29"/>
                <w:w w:val="99"/>
                <w:sz w:val="20"/>
                <w:szCs w:val="20"/>
                <w:highlight w:val="none"/>
                <w:lang w:eastAsia="zh-CN"/>
              </w:rPr>
              <w:t>）</w:t>
            </w:r>
            <w:r>
              <w:rPr>
                <w:rFonts w:hint="eastAsia" w:ascii="宋体" w:hAnsi="宋体" w:cs="宋体"/>
                <w:color w:val="auto"/>
                <w:w w:val="99"/>
                <w:sz w:val="20"/>
                <w:szCs w:val="20"/>
                <w:highlight w:val="none"/>
                <w:lang w:eastAsia="zh-CN"/>
              </w:rPr>
              <w:t>机</w:t>
            </w:r>
            <w:r>
              <w:rPr>
                <w:rFonts w:hint="eastAsia" w:ascii="宋体" w:hAnsi="宋体" w:cs="宋体"/>
                <w:color w:val="auto"/>
                <w:spacing w:val="2"/>
                <w:w w:val="99"/>
                <w:sz w:val="20"/>
                <w:szCs w:val="20"/>
                <w:highlight w:val="none"/>
                <w:lang w:eastAsia="zh-CN"/>
              </w:rPr>
              <w:t>组</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源效</w:t>
            </w:r>
            <w:r>
              <w:rPr>
                <w:rFonts w:hint="eastAsia" w:ascii="宋体" w:hAnsi="宋体" w:cs="宋体"/>
                <w:color w:val="auto"/>
                <w:spacing w:val="2"/>
                <w:w w:val="99"/>
                <w:sz w:val="20"/>
                <w:szCs w:val="20"/>
                <w:highlight w:val="none"/>
                <w:lang w:eastAsia="zh-CN"/>
              </w:rPr>
              <w:t>率</w:t>
            </w:r>
            <w:r>
              <w:rPr>
                <w:rFonts w:hint="eastAsia" w:ascii="宋体" w:hAnsi="宋体" w:cs="宋体"/>
                <w:color w:val="auto"/>
                <w:w w:val="99"/>
                <w:sz w:val="20"/>
                <w:szCs w:val="20"/>
                <w:highlight w:val="none"/>
                <w:lang w:eastAsia="zh-CN"/>
              </w:rPr>
              <w:t>等级</w:t>
            </w:r>
            <w:r>
              <w:rPr>
                <w:rFonts w:hint="eastAsia" w:ascii="宋体" w:hAnsi="宋体" w:cs="宋体"/>
                <w:color w:val="auto"/>
                <w:spacing w:val="-106"/>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2145</w:t>
            </w:r>
            <w:r>
              <w:rPr>
                <w:rFonts w:hint="eastAsia" w:ascii="宋体" w:hAnsi="宋体" w:cs="宋体"/>
                <w:color w:val="auto"/>
                <w:w w:val="99"/>
                <w:sz w:val="20"/>
                <w:szCs w:val="20"/>
                <w:highlight w:val="none"/>
                <w:lang w:eastAsia="zh-CN"/>
              </w:rPr>
              <w:t>4</w:t>
            </w:r>
          </w:p>
        </w:tc>
      </w:tr>
      <w:tr w14:paraId="08A98376">
        <w:tblPrEx>
          <w:tblCellMar>
            <w:top w:w="0" w:type="dxa"/>
            <w:left w:w="0" w:type="dxa"/>
            <w:bottom w:w="0" w:type="dxa"/>
            <w:right w:w="0" w:type="dxa"/>
          </w:tblCellMar>
        </w:tblPrEx>
        <w:trPr>
          <w:trHeight w:val="644"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4503C9">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CD4423">
            <w:pPr>
              <w:widowControl/>
              <w:jc w:val="both"/>
              <w:rPr>
                <w:rFonts w:ascii="Calibri" w:hAnsi="Calibri"/>
                <w:color w:val="auto"/>
                <w:sz w:val="22"/>
                <w:szCs w:val="22"/>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D03B90">
            <w:pPr>
              <w:widowControl/>
              <w:rPr>
                <w:rFonts w:ascii="宋体" w:hAnsi="宋体" w:cs="宋体"/>
                <w:color w:val="auto"/>
                <w:sz w:val="20"/>
                <w:szCs w:val="20"/>
                <w:highlight w:val="none"/>
              </w:rPr>
            </w:pPr>
          </w:p>
        </w:tc>
        <w:tc>
          <w:tcPr>
            <w:tcW w:w="1137" w:type="pct"/>
            <w:tcBorders>
              <w:top w:val="single" w:color="000000" w:sz="4" w:space="0"/>
              <w:left w:val="single" w:color="000000" w:sz="4" w:space="0"/>
              <w:bottom w:val="nil"/>
              <w:right w:val="single" w:color="000000" w:sz="4" w:space="0"/>
            </w:tcBorders>
            <w:noWrap w:val="0"/>
            <w:vAlign w:val="top"/>
          </w:tcPr>
          <w:p w14:paraId="107B97F3">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单元式空气调节机</w:t>
            </w:r>
          </w:p>
        </w:tc>
        <w:tc>
          <w:tcPr>
            <w:tcW w:w="1762" w:type="pct"/>
            <w:gridSpan w:val="2"/>
            <w:tcBorders>
              <w:top w:val="single" w:color="000000" w:sz="4" w:space="0"/>
              <w:left w:val="single" w:color="000000" w:sz="4" w:space="0"/>
              <w:bottom w:val="nil"/>
              <w:right w:val="single" w:color="000000" w:sz="4" w:space="0"/>
            </w:tcBorders>
            <w:noWrap w:val="0"/>
            <w:vAlign w:val="top"/>
          </w:tcPr>
          <w:p w14:paraId="3A21E70F">
            <w:pPr>
              <w:pStyle w:val="72"/>
              <w:spacing w:before="9"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《单元式空气调节机能</w:t>
            </w:r>
            <w:r>
              <w:rPr>
                <w:rFonts w:hint="eastAsia" w:ascii="宋体" w:hAnsi="宋体" w:cs="宋体"/>
                <w:color w:val="auto"/>
                <w:spacing w:val="9"/>
                <w:w w:val="99"/>
                <w:sz w:val="20"/>
                <w:szCs w:val="20"/>
                <w:highlight w:val="none"/>
                <w:lang w:eastAsia="zh-CN"/>
              </w:rPr>
              <w:t>效</w:t>
            </w:r>
            <w:r>
              <w:rPr>
                <w:rFonts w:hint="eastAsia" w:ascii="宋体" w:hAnsi="宋体" w:cs="宋体"/>
                <w:color w:val="auto"/>
                <w:spacing w:val="12"/>
                <w:w w:val="99"/>
                <w:sz w:val="20"/>
                <w:szCs w:val="20"/>
                <w:highlight w:val="none"/>
                <w:lang w:eastAsia="zh-CN"/>
              </w:rPr>
              <w:t>限定</w:t>
            </w:r>
            <w:r>
              <w:rPr>
                <w:rFonts w:hint="eastAsia" w:ascii="宋体" w:hAnsi="宋体" w:cs="宋体"/>
                <w:color w:val="auto"/>
                <w:w w:val="99"/>
                <w:sz w:val="20"/>
                <w:szCs w:val="20"/>
                <w:highlight w:val="none"/>
                <w:lang w:eastAsia="zh-CN"/>
              </w:rPr>
              <w:t>值及能效</w:t>
            </w:r>
            <w:r>
              <w:rPr>
                <w:rFonts w:hint="eastAsia" w:ascii="宋体" w:hAnsi="宋体" w:cs="宋体"/>
                <w:color w:val="auto"/>
                <w:spacing w:val="2"/>
                <w:w w:val="99"/>
                <w:sz w:val="20"/>
                <w:szCs w:val="20"/>
                <w:highlight w:val="none"/>
                <w:lang w:eastAsia="zh-CN"/>
              </w:rPr>
              <w:t>等</w:t>
            </w:r>
            <w:r>
              <w:rPr>
                <w:rFonts w:hint="eastAsia" w:ascii="宋体" w:hAnsi="宋体" w:cs="宋体"/>
                <w:color w:val="auto"/>
                <w:w w:val="99"/>
                <w:sz w:val="20"/>
                <w:szCs w:val="20"/>
                <w:highlight w:val="none"/>
                <w:lang w:eastAsia="zh-CN"/>
              </w:rPr>
              <w:t>级</w:t>
            </w:r>
            <w:r>
              <w:rPr>
                <w:rFonts w:hint="eastAsia" w:ascii="宋体" w:hAnsi="宋体" w:cs="宋体"/>
                <w:color w:val="auto"/>
                <w:spacing w:val="-3"/>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195</w:t>
            </w:r>
            <w:r>
              <w:rPr>
                <w:rFonts w:hint="eastAsia" w:ascii="宋体" w:hAnsi="宋体" w:cs="宋体"/>
                <w:color w:val="auto"/>
                <w:w w:val="99"/>
                <w:sz w:val="20"/>
                <w:szCs w:val="20"/>
                <w:highlight w:val="none"/>
                <w:lang w:eastAsia="zh-CN"/>
              </w:rPr>
              <w:t>7</w:t>
            </w:r>
            <w:r>
              <w:rPr>
                <w:rFonts w:hint="eastAsia" w:ascii="宋体" w:hAnsi="宋体" w:cs="宋体"/>
                <w:color w:val="auto"/>
                <w:spacing w:val="-1"/>
                <w:w w:val="99"/>
                <w:sz w:val="20"/>
                <w:szCs w:val="20"/>
                <w:highlight w:val="none"/>
                <w:lang w:eastAsia="zh-CN"/>
              </w:rPr>
              <w:t>6</w:t>
            </w:r>
            <w:r>
              <w:rPr>
                <w:rFonts w:hint="eastAsia" w:ascii="宋体" w:hAnsi="宋体" w:cs="宋体"/>
                <w:color w:val="auto"/>
                <w:spacing w:val="-5"/>
                <w:w w:val="99"/>
                <w:sz w:val="20"/>
                <w:szCs w:val="20"/>
                <w:highlight w:val="none"/>
                <w:lang w:eastAsia="zh-CN"/>
              </w:rPr>
              <w:t>）</w:t>
            </w:r>
            <w:r>
              <w:rPr>
                <w:rFonts w:hint="eastAsia" w:ascii="宋体" w:hAnsi="宋体" w:cs="宋体"/>
                <w:color w:val="auto"/>
                <w:w w:val="99"/>
                <w:sz w:val="20"/>
                <w:szCs w:val="20"/>
                <w:highlight w:val="none"/>
                <w:lang w:eastAsia="zh-CN"/>
              </w:rPr>
              <w:t>《风管</w:t>
            </w:r>
          </w:p>
        </w:tc>
      </w:tr>
      <w:tr w14:paraId="6E13F769">
        <w:tblPrEx>
          <w:tblCellMar>
            <w:top w:w="0" w:type="dxa"/>
            <w:left w:w="0" w:type="dxa"/>
            <w:bottom w:w="0" w:type="dxa"/>
            <w:right w:w="0" w:type="dxa"/>
          </w:tblCellMar>
        </w:tblPrEx>
        <w:trPr>
          <w:trHeight w:val="312"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B5EACE">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597368">
            <w:pPr>
              <w:widowControl/>
              <w:jc w:val="both"/>
              <w:rPr>
                <w:rFonts w:ascii="Calibri" w:hAnsi="Calibri"/>
                <w:color w:val="auto"/>
                <w:sz w:val="22"/>
                <w:szCs w:val="22"/>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5CEC8CCF">
            <w:pPr>
              <w:widowControl/>
              <w:rPr>
                <w:rFonts w:ascii="宋体" w:hAnsi="宋体" w:cs="宋体"/>
                <w:color w:val="auto"/>
                <w:sz w:val="20"/>
                <w:szCs w:val="20"/>
                <w:highlight w:val="none"/>
              </w:rPr>
            </w:pPr>
          </w:p>
        </w:tc>
        <w:tc>
          <w:tcPr>
            <w:tcW w:w="1137" w:type="pct"/>
            <w:vMerge w:val="restart"/>
            <w:tcBorders>
              <w:top w:val="nil"/>
              <w:left w:val="single" w:color="000000" w:sz="4" w:space="0"/>
              <w:bottom w:val="single" w:color="000000" w:sz="4" w:space="0"/>
              <w:right w:val="single" w:color="000000" w:sz="4" w:space="0"/>
            </w:tcBorders>
            <w:noWrap w:val="0"/>
            <w:vAlign w:val="top"/>
          </w:tcPr>
          <w:p w14:paraId="67AF264F">
            <w:pPr>
              <w:pStyle w:val="72"/>
              <w:spacing w:line="256" w:lineRule="exact"/>
              <w:ind w:left="7"/>
              <w:rPr>
                <w:rFonts w:ascii="宋体" w:hAnsi="宋体" w:cs="宋体"/>
                <w:color w:val="auto"/>
                <w:sz w:val="20"/>
                <w:szCs w:val="20"/>
                <w:highlight w:val="none"/>
              </w:rPr>
            </w:pPr>
            <w:r>
              <w:rPr>
                <w:rFonts w:hint="eastAsia" w:ascii="宋体" w:hAnsi="宋体" w:cs="宋体"/>
                <w:color w:val="auto"/>
                <w:spacing w:val="1"/>
                <w:w w:val="99"/>
                <w:sz w:val="20"/>
                <w:szCs w:val="20"/>
                <w:highlight w:val="none"/>
              </w:rPr>
              <w:t>(</w:t>
            </w:r>
            <w:r>
              <w:rPr>
                <w:rFonts w:hint="eastAsia" w:ascii="宋体" w:hAnsi="宋体" w:cs="宋体"/>
                <w:color w:val="auto"/>
                <w:w w:val="99"/>
                <w:sz w:val="20"/>
                <w:szCs w:val="20"/>
                <w:highlight w:val="none"/>
              </w:rPr>
              <w:t>制冷量</w:t>
            </w:r>
            <w:r>
              <w:rPr>
                <w:rFonts w:hint="eastAsia" w:ascii="宋体" w:hAnsi="宋体" w:cs="宋体"/>
                <w:color w:val="auto"/>
                <w:spacing w:val="1"/>
                <w:w w:val="99"/>
                <w:sz w:val="20"/>
                <w:szCs w:val="20"/>
                <w:highlight w:val="none"/>
              </w:rPr>
              <w:t>&gt;1400</w:t>
            </w:r>
            <w:r>
              <w:rPr>
                <w:rFonts w:hint="eastAsia" w:ascii="宋体" w:hAnsi="宋体" w:cs="宋体"/>
                <w:color w:val="auto"/>
                <w:w w:val="99"/>
                <w:sz w:val="20"/>
                <w:szCs w:val="20"/>
                <w:highlight w:val="none"/>
              </w:rPr>
              <w:t>0W)</w:t>
            </w:r>
          </w:p>
        </w:tc>
        <w:tc>
          <w:tcPr>
            <w:tcW w:w="1762" w:type="pct"/>
            <w:gridSpan w:val="2"/>
            <w:tcBorders>
              <w:top w:val="nil"/>
              <w:left w:val="single" w:color="000000" w:sz="4" w:space="0"/>
              <w:bottom w:val="nil"/>
              <w:right w:val="single" w:color="000000" w:sz="4" w:space="0"/>
            </w:tcBorders>
            <w:noWrap w:val="0"/>
            <w:vAlign w:val="top"/>
          </w:tcPr>
          <w:p w14:paraId="13872B7B">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送风式空调机组能效限</w:t>
            </w:r>
            <w:r>
              <w:rPr>
                <w:rFonts w:hint="eastAsia" w:ascii="宋体" w:hAnsi="宋体" w:cs="宋体"/>
                <w:color w:val="auto"/>
                <w:spacing w:val="9"/>
                <w:w w:val="99"/>
                <w:sz w:val="20"/>
                <w:szCs w:val="20"/>
                <w:highlight w:val="none"/>
                <w:lang w:eastAsia="zh-CN"/>
              </w:rPr>
              <w:t>定</w:t>
            </w:r>
            <w:r>
              <w:rPr>
                <w:rFonts w:hint="eastAsia" w:ascii="宋体" w:hAnsi="宋体" w:cs="宋体"/>
                <w:color w:val="auto"/>
                <w:spacing w:val="12"/>
                <w:w w:val="99"/>
                <w:sz w:val="20"/>
                <w:szCs w:val="20"/>
                <w:highlight w:val="none"/>
                <w:lang w:eastAsia="zh-CN"/>
              </w:rPr>
              <w:t>值及</w:t>
            </w:r>
            <w:r>
              <w:rPr>
                <w:rFonts w:hint="eastAsia" w:ascii="宋体" w:hAnsi="宋体" w:cs="宋体"/>
                <w:color w:val="auto"/>
                <w:w w:val="99"/>
                <w:sz w:val="20"/>
                <w:szCs w:val="20"/>
                <w:highlight w:val="none"/>
                <w:lang w:eastAsia="zh-CN"/>
              </w:rPr>
              <w:t>能</w:t>
            </w:r>
          </w:p>
        </w:tc>
      </w:tr>
      <w:tr w14:paraId="1D2FAE76">
        <w:tblPrEx>
          <w:tblCellMar>
            <w:top w:w="0" w:type="dxa"/>
            <w:left w:w="0" w:type="dxa"/>
            <w:bottom w:w="0" w:type="dxa"/>
            <w:right w:w="0" w:type="dxa"/>
          </w:tblCellMar>
        </w:tblPrEx>
        <w:trPr>
          <w:trHeight w:val="326" w:hRule="atLeas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9FD874">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D51EC66">
            <w:pPr>
              <w:widowControl/>
              <w:jc w:val="both"/>
              <w:rPr>
                <w:rFonts w:ascii="Calibri" w:hAnsi="Calibri"/>
                <w:color w:val="auto"/>
                <w:sz w:val="22"/>
                <w:szCs w:val="22"/>
                <w:highlight w:val="none"/>
              </w:rPr>
            </w:pP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6073AF6">
            <w:pPr>
              <w:widowControl/>
              <w:rPr>
                <w:rFonts w:ascii="宋体" w:hAnsi="宋体" w:cs="宋体"/>
                <w:color w:val="auto"/>
                <w:sz w:val="20"/>
                <w:szCs w:val="20"/>
                <w:highlight w:val="none"/>
              </w:rPr>
            </w:pPr>
          </w:p>
        </w:tc>
        <w:tc>
          <w:tcPr>
            <w:tcW w:w="1137" w:type="pct"/>
            <w:vMerge w:val="continue"/>
            <w:tcBorders>
              <w:top w:val="nil"/>
              <w:left w:val="single" w:color="000000" w:sz="4" w:space="0"/>
              <w:bottom w:val="single" w:color="000000" w:sz="4" w:space="0"/>
              <w:right w:val="single" w:color="000000" w:sz="4" w:space="0"/>
            </w:tcBorders>
            <w:noWrap w:val="0"/>
            <w:vAlign w:val="center"/>
          </w:tcPr>
          <w:p w14:paraId="67EA9FF6">
            <w:pPr>
              <w:widowControl/>
              <w:rPr>
                <w:rFonts w:ascii="宋体" w:hAnsi="宋体" w:cs="宋体"/>
                <w:color w:val="auto"/>
                <w:sz w:val="20"/>
                <w:szCs w:val="20"/>
                <w:highlight w:val="none"/>
              </w:rPr>
            </w:pPr>
          </w:p>
        </w:tc>
        <w:tc>
          <w:tcPr>
            <w:tcW w:w="1762" w:type="pct"/>
            <w:gridSpan w:val="2"/>
            <w:tcBorders>
              <w:top w:val="nil"/>
              <w:left w:val="single" w:color="000000" w:sz="4" w:space="0"/>
              <w:bottom w:val="single" w:color="000000" w:sz="4" w:space="0"/>
              <w:right w:val="single" w:color="000000" w:sz="4" w:space="0"/>
            </w:tcBorders>
            <w:noWrap w:val="0"/>
            <w:vAlign w:val="top"/>
          </w:tcPr>
          <w:p w14:paraId="58F4F6C7">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效等级</w:t>
            </w:r>
            <w:r>
              <w:rPr>
                <w:rFonts w:hint="eastAsia" w:ascii="宋体" w:hAnsi="宋体" w:cs="宋体"/>
                <w:color w:val="auto"/>
                <w:spacing w:val="2"/>
                <w:w w:val="99"/>
                <w:sz w:val="20"/>
                <w:szCs w:val="20"/>
                <w:highlight w:val="none"/>
              </w:rPr>
              <w:t>》</w:t>
            </w: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37</w:t>
            </w:r>
            <w:r>
              <w:rPr>
                <w:rFonts w:hint="eastAsia" w:ascii="宋体" w:hAnsi="宋体" w:cs="宋体"/>
                <w:color w:val="auto"/>
                <w:w w:val="99"/>
                <w:sz w:val="20"/>
                <w:szCs w:val="20"/>
                <w:highlight w:val="none"/>
              </w:rPr>
              <w:t>47</w:t>
            </w:r>
            <w:r>
              <w:rPr>
                <w:rFonts w:hint="eastAsia" w:ascii="宋体" w:hAnsi="宋体" w:cs="宋体"/>
                <w:color w:val="auto"/>
                <w:spacing w:val="1"/>
                <w:w w:val="99"/>
                <w:sz w:val="20"/>
                <w:szCs w:val="20"/>
                <w:highlight w:val="none"/>
              </w:rPr>
              <w:t>9</w:t>
            </w:r>
            <w:r>
              <w:rPr>
                <w:rFonts w:hint="eastAsia" w:ascii="宋体" w:hAnsi="宋体" w:cs="宋体"/>
                <w:color w:val="auto"/>
                <w:w w:val="99"/>
                <w:sz w:val="20"/>
                <w:szCs w:val="20"/>
                <w:highlight w:val="none"/>
              </w:rPr>
              <w:t>）</w:t>
            </w:r>
          </w:p>
        </w:tc>
      </w:tr>
      <w:tr w14:paraId="2D1E45A0">
        <w:tblPrEx>
          <w:tblCellMar>
            <w:top w:w="0" w:type="dxa"/>
            <w:left w:w="0" w:type="dxa"/>
            <w:bottom w:w="0" w:type="dxa"/>
            <w:right w:w="0" w:type="dxa"/>
          </w:tblCellMar>
        </w:tblPrEx>
        <w:trPr>
          <w:trHeight w:val="405"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BD0F144">
            <w:pPr>
              <w:widowControl/>
              <w:rPr>
                <w:rFonts w:ascii="Calibri" w:hAnsi="Calibri"/>
                <w:color w:val="auto"/>
                <w:sz w:val="22"/>
                <w:szCs w:val="22"/>
                <w:highlight w:val="none"/>
                <w:lang w:eastAsia="en-US"/>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4A504444">
            <w:pPr>
              <w:widowControl/>
              <w:jc w:val="both"/>
              <w:rPr>
                <w:rFonts w:ascii="Calibri" w:hAnsi="Calibri"/>
                <w:color w:val="auto"/>
                <w:sz w:val="22"/>
                <w:szCs w:val="22"/>
                <w:highlight w:val="none"/>
                <w:lang w:eastAsia="en-US"/>
              </w:rPr>
            </w:pPr>
          </w:p>
        </w:tc>
        <w:tc>
          <w:tcPr>
            <w:tcW w:w="1068" w:type="pct"/>
            <w:tcBorders>
              <w:top w:val="single" w:color="000000" w:sz="4" w:space="0"/>
              <w:left w:val="single" w:color="000000" w:sz="4" w:space="0"/>
              <w:bottom w:val="nil"/>
              <w:right w:val="single" w:color="000000" w:sz="4" w:space="0"/>
            </w:tcBorders>
            <w:noWrap w:val="0"/>
            <w:vAlign w:val="top"/>
          </w:tcPr>
          <w:p w14:paraId="7D416E2E">
            <w:pPr>
              <w:pStyle w:val="72"/>
              <w:spacing w:before="83"/>
              <w:ind w:left="7"/>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52</w:t>
            </w:r>
            <w:r>
              <w:rPr>
                <w:rFonts w:hint="eastAsia" w:ascii="宋体" w:hAnsi="宋体" w:cs="宋体"/>
                <w:color w:val="auto"/>
                <w:spacing w:val="1"/>
                <w:w w:val="99"/>
                <w:sz w:val="20"/>
                <w:szCs w:val="20"/>
                <w:highlight w:val="none"/>
              </w:rPr>
              <w:t>3</w:t>
            </w:r>
            <w:r>
              <w:rPr>
                <w:rFonts w:hint="eastAsia" w:ascii="宋体" w:hAnsi="宋体" w:cs="宋体"/>
                <w:color w:val="auto"/>
                <w:w w:val="99"/>
                <w:sz w:val="20"/>
                <w:szCs w:val="20"/>
                <w:highlight w:val="none"/>
              </w:rPr>
              <w:t>09专用制</w:t>
            </w:r>
          </w:p>
        </w:tc>
        <w:tc>
          <w:tcPr>
            <w:tcW w:w="1137" w:type="pct"/>
            <w:vMerge w:val="restart"/>
            <w:tcBorders>
              <w:top w:val="single" w:color="000000" w:sz="4" w:space="0"/>
              <w:left w:val="single" w:color="000000" w:sz="4" w:space="0"/>
              <w:bottom w:val="single" w:color="000000" w:sz="4" w:space="0"/>
              <w:right w:val="single" w:color="000000" w:sz="4" w:space="0"/>
            </w:tcBorders>
            <w:noWrap w:val="0"/>
            <w:vAlign w:val="top"/>
          </w:tcPr>
          <w:p w14:paraId="3C5A0B8B">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机房空调</w:t>
            </w:r>
          </w:p>
        </w:tc>
        <w:tc>
          <w:tcPr>
            <w:tcW w:w="1762" w:type="pct"/>
            <w:gridSpan w:val="2"/>
            <w:tcBorders>
              <w:top w:val="single" w:color="000000" w:sz="4" w:space="0"/>
              <w:left w:val="single" w:color="000000" w:sz="4" w:space="0"/>
              <w:bottom w:val="nil"/>
              <w:right w:val="single" w:color="000000" w:sz="4" w:space="0"/>
            </w:tcBorders>
            <w:noWrap w:val="0"/>
            <w:vAlign w:val="top"/>
          </w:tcPr>
          <w:p w14:paraId="4C802A7E">
            <w:pPr>
              <w:pStyle w:val="72"/>
              <w:spacing w:before="83"/>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《单元式空气调节机能</w:t>
            </w:r>
            <w:r>
              <w:rPr>
                <w:rFonts w:hint="eastAsia" w:ascii="宋体" w:hAnsi="宋体" w:cs="宋体"/>
                <w:color w:val="auto"/>
                <w:spacing w:val="9"/>
                <w:w w:val="99"/>
                <w:sz w:val="20"/>
                <w:szCs w:val="20"/>
                <w:highlight w:val="none"/>
                <w:lang w:eastAsia="zh-CN"/>
              </w:rPr>
              <w:t>效</w:t>
            </w:r>
            <w:r>
              <w:rPr>
                <w:rFonts w:hint="eastAsia" w:ascii="宋体" w:hAnsi="宋体" w:cs="宋体"/>
                <w:color w:val="auto"/>
                <w:spacing w:val="12"/>
                <w:w w:val="99"/>
                <w:sz w:val="20"/>
                <w:szCs w:val="20"/>
                <w:highlight w:val="none"/>
                <w:lang w:eastAsia="zh-CN"/>
              </w:rPr>
              <w:t>限定</w:t>
            </w:r>
            <w:r>
              <w:rPr>
                <w:rFonts w:hint="eastAsia" w:ascii="宋体" w:hAnsi="宋体" w:cs="宋体"/>
                <w:color w:val="auto"/>
                <w:w w:val="99"/>
                <w:sz w:val="20"/>
                <w:szCs w:val="20"/>
                <w:highlight w:val="none"/>
                <w:lang w:eastAsia="zh-CN"/>
              </w:rPr>
              <w:t>值</w:t>
            </w:r>
          </w:p>
        </w:tc>
      </w:tr>
      <w:tr w14:paraId="4AB04ABA">
        <w:tblPrEx>
          <w:tblCellMar>
            <w:top w:w="0" w:type="dxa"/>
            <w:left w:w="0" w:type="dxa"/>
            <w:bottom w:w="0" w:type="dxa"/>
            <w:right w:w="0" w:type="dxa"/>
          </w:tblCellMar>
        </w:tblPrEx>
        <w:trPr>
          <w:trHeight w:val="397"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C4AC22">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5D0EC2C9">
            <w:pPr>
              <w:widowControl/>
              <w:jc w:val="both"/>
              <w:rPr>
                <w:rFonts w:ascii="Calibri" w:hAnsi="Calibri"/>
                <w:color w:val="auto"/>
                <w:sz w:val="22"/>
                <w:szCs w:val="22"/>
                <w:highlight w:val="none"/>
              </w:rPr>
            </w:pPr>
          </w:p>
        </w:tc>
        <w:tc>
          <w:tcPr>
            <w:tcW w:w="1068" w:type="pct"/>
            <w:tcBorders>
              <w:top w:val="nil"/>
              <w:left w:val="single" w:color="000000" w:sz="4" w:space="0"/>
              <w:bottom w:val="single" w:color="000000" w:sz="4" w:space="0"/>
              <w:right w:val="single" w:color="000000" w:sz="4" w:space="0"/>
            </w:tcBorders>
            <w:noWrap w:val="0"/>
            <w:vAlign w:val="top"/>
          </w:tcPr>
          <w:p w14:paraId="6017508C">
            <w:pPr>
              <w:pStyle w:val="72"/>
              <w:spacing w:line="254"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冷、空</w:t>
            </w:r>
            <w:r>
              <w:rPr>
                <w:rFonts w:hint="eastAsia" w:ascii="宋体" w:hAnsi="宋体" w:cs="宋体"/>
                <w:color w:val="auto"/>
                <w:spacing w:val="2"/>
                <w:w w:val="99"/>
                <w:sz w:val="20"/>
                <w:szCs w:val="20"/>
                <w:highlight w:val="none"/>
              </w:rPr>
              <w:t>调</w:t>
            </w:r>
            <w:r>
              <w:rPr>
                <w:rFonts w:hint="eastAsia" w:ascii="宋体" w:hAnsi="宋体" w:cs="宋体"/>
                <w:color w:val="auto"/>
                <w:w w:val="99"/>
                <w:sz w:val="20"/>
                <w:szCs w:val="20"/>
                <w:highlight w:val="none"/>
              </w:rPr>
              <w:t>设备</w:t>
            </w:r>
          </w:p>
        </w:tc>
        <w:tc>
          <w:tcPr>
            <w:tcW w:w="1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093E13F2">
            <w:pPr>
              <w:widowControl/>
              <w:rPr>
                <w:rFonts w:ascii="宋体" w:hAnsi="宋体" w:cs="宋体"/>
                <w:color w:val="auto"/>
                <w:sz w:val="20"/>
                <w:szCs w:val="20"/>
                <w:highlight w:val="none"/>
                <w:lang w:eastAsia="en-US"/>
              </w:rPr>
            </w:pPr>
          </w:p>
        </w:tc>
        <w:tc>
          <w:tcPr>
            <w:tcW w:w="1762" w:type="pct"/>
            <w:gridSpan w:val="2"/>
            <w:tcBorders>
              <w:top w:val="nil"/>
              <w:left w:val="single" w:color="000000" w:sz="4" w:space="0"/>
              <w:bottom w:val="single" w:color="000000" w:sz="4" w:space="0"/>
              <w:right w:val="single" w:color="000000" w:sz="4" w:space="0"/>
            </w:tcBorders>
            <w:noWrap w:val="0"/>
            <w:vAlign w:val="top"/>
          </w:tcPr>
          <w:p w14:paraId="1967E3E7">
            <w:pPr>
              <w:pStyle w:val="72"/>
              <w:spacing w:line="254"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及能效</w:t>
            </w:r>
            <w:r>
              <w:rPr>
                <w:rFonts w:hint="eastAsia" w:ascii="宋体" w:hAnsi="宋体" w:cs="宋体"/>
                <w:color w:val="auto"/>
                <w:spacing w:val="2"/>
                <w:w w:val="99"/>
                <w:sz w:val="20"/>
                <w:szCs w:val="20"/>
                <w:highlight w:val="none"/>
                <w:lang w:eastAsia="zh-CN"/>
              </w:rPr>
              <w:t>等</w:t>
            </w:r>
            <w:r>
              <w:rPr>
                <w:rFonts w:hint="eastAsia" w:ascii="宋体" w:hAnsi="宋体" w:cs="宋体"/>
                <w:color w:val="auto"/>
                <w:w w:val="99"/>
                <w:sz w:val="20"/>
                <w:szCs w:val="20"/>
                <w:highlight w:val="none"/>
                <w:lang w:eastAsia="zh-CN"/>
              </w:rPr>
              <w:t>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19576</w:t>
            </w:r>
            <w:r>
              <w:rPr>
                <w:rFonts w:hint="eastAsia" w:ascii="宋体" w:hAnsi="宋体" w:cs="宋体"/>
                <w:color w:val="auto"/>
                <w:w w:val="99"/>
                <w:sz w:val="20"/>
                <w:szCs w:val="20"/>
                <w:highlight w:val="none"/>
                <w:lang w:eastAsia="zh-CN"/>
              </w:rPr>
              <w:t>）</w:t>
            </w:r>
          </w:p>
        </w:tc>
      </w:tr>
      <w:tr w14:paraId="1109A0EF">
        <w:tblPrEx>
          <w:tblCellMar>
            <w:top w:w="0" w:type="dxa"/>
            <w:left w:w="0" w:type="dxa"/>
            <w:bottom w:w="0" w:type="dxa"/>
            <w:right w:w="0" w:type="dxa"/>
          </w:tblCellMar>
        </w:tblPrEx>
        <w:trPr>
          <w:trHeight w:val="543"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59152519">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30B410BE">
            <w:pPr>
              <w:widowControl/>
              <w:jc w:val="both"/>
              <w:rPr>
                <w:rFonts w:ascii="Calibri" w:hAnsi="Calibri"/>
                <w:color w:val="auto"/>
                <w:sz w:val="22"/>
                <w:szCs w:val="22"/>
                <w:highlight w:val="none"/>
              </w:rPr>
            </w:pPr>
          </w:p>
        </w:tc>
        <w:tc>
          <w:tcPr>
            <w:tcW w:w="1068" w:type="pct"/>
            <w:vMerge w:val="restart"/>
            <w:tcBorders>
              <w:top w:val="single" w:color="000000" w:sz="4" w:space="0"/>
              <w:left w:val="single" w:color="000000" w:sz="4" w:space="0"/>
              <w:bottom w:val="nil"/>
              <w:right w:val="single" w:color="000000" w:sz="4" w:space="0"/>
            </w:tcBorders>
            <w:noWrap w:val="0"/>
            <w:vAlign w:val="top"/>
          </w:tcPr>
          <w:p w14:paraId="2E56DF22">
            <w:pPr>
              <w:pStyle w:val="7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05</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399其他制冷</w:t>
            </w:r>
          </w:p>
        </w:tc>
        <w:tc>
          <w:tcPr>
            <w:tcW w:w="1137" w:type="pct"/>
            <w:vMerge w:val="restart"/>
            <w:tcBorders>
              <w:top w:val="single" w:color="000000" w:sz="4" w:space="0"/>
              <w:left w:val="single" w:color="000000" w:sz="4" w:space="0"/>
              <w:bottom w:val="single" w:color="000000" w:sz="4" w:space="0"/>
              <w:right w:val="single" w:color="000000" w:sz="4" w:space="0"/>
            </w:tcBorders>
            <w:noWrap w:val="0"/>
            <w:vAlign w:val="top"/>
          </w:tcPr>
          <w:p w14:paraId="74A1AB03">
            <w:pPr>
              <w:pStyle w:val="72"/>
              <w:spacing w:before="164"/>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冷却塔</w:t>
            </w:r>
          </w:p>
        </w:tc>
        <w:tc>
          <w:tcPr>
            <w:tcW w:w="1762" w:type="pct"/>
            <w:gridSpan w:val="2"/>
            <w:tcBorders>
              <w:top w:val="single" w:color="000000" w:sz="4" w:space="0"/>
              <w:left w:val="single" w:color="000000" w:sz="4" w:space="0"/>
              <w:bottom w:val="nil"/>
              <w:right w:val="single" w:color="000000" w:sz="4" w:space="0"/>
            </w:tcBorders>
            <w:noWrap w:val="0"/>
            <w:vAlign w:val="top"/>
          </w:tcPr>
          <w:p w14:paraId="454CE610">
            <w:pPr>
              <w:pStyle w:val="72"/>
              <w:ind w:left="7" w:firstLineChars="200"/>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《机械</w:t>
            </w:r>
            <w:r>
              <w:rPr>
                <w:rFonts w:hint="eastAsia" w:ascii="宋体" w:hAnsi="宋体" w:cs="宋体"/>
                <w:color w:val="auto"/>
                <w:spacing w:val="2"/>
                <w:w w:val="99"/>
                <w:sz w:val="20"/>
                <w:szCs w:val="20"/>
                <w:highlight w:val="none"/>
                <w:lang w:eastAsia="zh-CN"/>
              </w:rPr>
              <w:t>通</w:t>
            </w:r>
            <w:r>
              <w:rPr>
                <w:rFonts w:hint="eastAsia" w:ascii="宋体" w:hAnsi="宋体" w:cs="宋体"/>
                <w:color w:val="auto"/>
                <w:w w:val="99"/>
                <w:sz w:val="20"/>
                <w:szCs w:val="20"/>
                <w:highlight w:val="none"/>
                <w:lang w:eastAsia="zh-CN"/>
              </w:rPr>
              <w:t>风冷</w:t>
            </w:r>
            <w:r>
              <w:rPr>
                <w:rFonts w:hint="eastAsia" w:ascii="宋体" w:hAnsi="宋体" w:cs="宋体"/>
                <w:color w:val="auto"/>
                <w:spacing w:val="2"/>
                <w:w w:val="99"/>
                <w:sz w:val="20"/>
                <w:szCs w:val="20"/>
                <w:highlight w:val="none"/>
                <w:lang w:eastAsia="zh-CN"/>
              </w:rPr>
              <w:t>却</w:t>
            </w:r>
            <w:r>
              <w:rPr>
                <w:rFonts w:hint="eastAsia" w:ascii="宋体" w:hAnsi="宋体" w:cs="宋体"/>
                <w:color w:val="auto"/>
                <w:w w:val="99"/>
                <w:sz w:val="20"/>
                <w:szCs w:val="20"/>
                <w:highlight w:val="none"/>
                <w:lang w:eastAsia="zh-CN"/>
              </w:rPr>
              <w:t>塔第1部分：中</w:t>
            </w:r>
          </w:p>
        </w:tc>
      </w:tr>
      <w:tr w14:paraId="54910E4A">
        <w:tblPrEx>
          <w:tblCellMar>
            <w:top w:w="0" w:type="dxa"/>
            <w:left w:w="0" w:type="dxa"/>
            <w:bottom w:w="0" w:type="dxa"/>
            <w:right w:w="0" w:type="dxa"/>
          </w:tblCellMar>
        </w:tblPrEx>
        <w:trPr>
          <w:trHeight w:val="312" w:hRule="atLeas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468FC2CB">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185097AA">
            <w:pPr>
              <w:widowControl/>
              <w:jc w:val="both"/>
              <w:rPr>
                <w:rFonts w:ascii="Calibri" w:hAnsi="Calibri"/>
                <w:color w:val="auto"/>
                <w:sz w:val="22"/>
                <w:szCs w:val="22"/>
                <w:highlight w:val="none"/>
              </w:rPr>
            </w:pPr>
          </w:p>
        </w:tc>
        <w:tc>
          <w:tcPr>
            <w:tcW w:w="1068" w:type="pct"/>
            <w:vMerge w:val="continue"/>
            <w:tcBorders>
              <w:top w:val="single" w:color="000000" w:sz="4" w:space="0"/>
              <w:left w:val="single" w:color="000000" w:sz="4" w:space="0"/>
              <w:bottom w:val="nil"/>
              <w:right w:val="single" w:color="000000" w:sz="4" w:space="0"/>
            </w:tcBorders>
            <w:noWrap w:val="0"/>
            <w:vAlign w:val="center"/>
          </w:tcPr>
          <w:p w14:paraId="35CF2991">
            <w:pPr>
              <w:widowControl/>
              <w:rPr>
                <w:rFonts w:ascii="宋体" w:hAnsi="宋体" w:cs="宋体"/>
                <w:color w:val="auto"/>
                <w:sz w:val="20"/>
                <w:szCs w:val="20"/>
                <w:highlight w:val="none"/>
              </w:rPr>
            </w:pPr>
          </w:p>
        </w:tc>
        <w:tc>
          <w:tcPr>
            <w:tcW w:w="1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ACD4095">
            <w:pPr>
              <w:widowControl/>
              <w:rPr>
                <w:rFonts w:ascii="宋体" w:hAnsi="宋体" w:cs="宋体"/>
                <w:color w:val="auto"/>
                <w:sz w:val="20"/>
                <w:szCs w:val="20"/>
                <w:highlight w:val="none"/>
              </w:rPr>
            </w:pPr>
          </w:p>
        </w:tc>
        <w:tc>
          <w:tcPr>
            <w:tcW w:w="1762" w:type="pct"/>
            <w:gridSpan w:val="2"/>
            <w:tcBorders>
              <w:top w:val="nil"/>
              <w:left w:val="single" w:color="000000" w:sz="4" w:space="0"/>
              <w:bottom w:val="nil"/>
              <w:right w:val="single" w:color="000000" w:sz="4" w:space="0"/>
            </w:tcBorders>
            <w:noWrap w:val="0"/>
            <w:vAlign w:val="top"/>
          </w:tcPr>
          <w:p w14:paraId="46DD122E">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小型开</w:t>
            </w:r>
            <w:r>
              <w:rPr>
                <w:rFonts w:hint="eastAsia" w:ascii="宋体" w:hAnsi="宋体" w:cs="宋体"/>
                <w:color w:val="auto"/>
                <w:spacing w:val="2"/>
                <w:w w:val="99"/>
                <w:sz w:val="20"/>
                <w:szCs w:val="20"/>
                <w:highlight w:val="none"/>
                <w:lang w:eastAsia="zh-CN"/>
              </w:rPr>
              <w:t>式</w:t>
            </w:r>
            <w:r>
              <w:rPr>
                <w:rFonts w:hint="eastAsia" w:ascii="宋体" w:hAnsi="宋体" w:cs="宋体"/>
                <w:color w:val="auto"/>
                <w:w w:val="99"/>
                <w:sz w:val="20"/>
                <w:szCs w:val="20"/>
                <w:highlight w:val="none"/>
                <w:lang w:eastAsia="zh-CN"/>
              </w:rPr>
              <w:t>冷却</w:t>
            </w:r>
            <w:r>
              <w:rPr>
                <w:rFonts w:hint="eastAsia" w:ascii="宋体" w:hAnsi="宋体" w:cs="宋体"/>
                <w:color w:val="auto"/>
                <w:spacing w:val="2"/>
                <w:w w:val="99"/>
                <w:sz w:val="20"/>
                <w:szCs w:val="20"/>
                <w:highlight w:val="none"/>
                <w:lang w:eastAsia="zh-CN"/>
              </w:rPr>
              <w:t>塔</w:t>
            </w:r>
            <w:r>
              <w:rPr>
                <w:rFonts w:hint="eastAsia" w:ascii="宋体" w:hAnsi="宋体" w:cs="宋体"/>
                <w:color w:val="auto"/>
                <w:spacing w:val="-171"/>
                <w:w w:val="99"/>
                <w:sz w:val="20"/>
                <w:szCs w:val="20"/>
                <w:highlight w:val="none"/>
                <w:lang w:eastAsia="zh-CN"/>
              </w:rPr>
              <w:t>》</w:t>
            </w:r>
            <w:r>
              <w:rPr>
                <w:rFonts w:hint="eastAsia" w:ascii="宋体" w:hAnsi="宋体" w:cs="宋体"/>
                <w:color w:val="auto"/>
                <w:spacing w:val="-1"/>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w:t>
            </w:r>
            <w:r>
              <w:rPr>
                <w:rFonts w:hint="eastAsia" w:ascii="宋体" w:hAnsi="宋体" w:cs="宋体"/>
                <w:color w:val="auto"/>
                <w:w w:val="99"/>
                <w:sz w:val="20"/>
                <w:szCs w:val="20"/>
                <w:highlight w:val="none"/>
                <w:lang w:eastAsia="zh-CN"/>
              </w:rPr>
              <w:t>T7190</w:t>
            </w:r>
            <w:r>
              <w:rPr>
                <w:rFonts w:hint="eastAsia" w:ascii="宋体" w:hAnsi="宋体" w:cs="宋体"/>
                <w:color w:val="auto"/>
                <w:spacing w:val="1"/>
                <w:w w:val="99"/>
                <w:sz w:val="20"/>
                <w:szCs w:val="20"/>
                <w:highlight w:val="none"/>
                <w:lang w:eastAsia="zh-CN"/>
              </w:rPr>
              <w:t>.1</w:t>
            </w:r>
            <w:r>
              <w:rPr>
                <w:rFonts w:hint="eastAsia" w:ascii="宋体" w:hAnsi="宋体" w:cs="宋体"/>
                <w:color w:val="auto"/>
                <w:spacing w:val="-87"/>
                <w:w w:val="99"/>
                <w:sz w:val="20"/>
                <w:szCs w:val="20"/>
                <w:highlight w:val="none"/>
                <w:lang w:eastAsia="zh-CN"/>
              </w:rPr>
              <w:t>）</w:t>
            </w:r>
          </w:p>
        </w:tc>
      </w:tr>
      <w:tr w14:paraId="5C105F8C">
        <w:tblPrEx>
          <w:tblCellMar>
            <w:top w:w="0" w:type="dxa"/>
            <w:left w:w="0" w:type="dxa"/>
            <w:bottom w:w="0" w:type="dxa"/>
            <w:right w:w="0" w:type="dxa"/>
          </w:tblCellMar>
        </w:tblPrEx>
        <w:trPr>
          <w:trHeight w:val="312"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1607784B">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6EBF0438">
            <w:pPr>
              <w:widowControl/>
              <w:jc w:val="both"/>
              <w:rPr>
                <w:rFonts w:ascii="Calibri" w:hAnsi="Calibri"/>
                <w:color w:val="auto"/>
                <w:sz w:val="22"/>
                <w:szCs w:val="22"/>
                <w:highlight w:val="none"/>
              </w:rPr>
            </w:pPr>
          </w:p>
        </w:tc>
        <w:tc>
          <w:tcPr>
            <w:tcW w:w="1068" w:type="pct"/>
            <w:vMerge w:val="restart"/>
            <w:tcBorders>
              <w:top w:val="nil"/>
              <w:left w:val="single" w:color="000000" w:sz="4" w:space="0"/>
              <w:bottom w:val="single" w:color="000000" w:sz="4" w:space="0"/>
              <w:right w:val="single" w:color="000000" w:sz="4" w:space="0"/>
            </w:tcBorders>
            <w:noWrap w:val="0"/>
            <w:vAlign w:val="top"/>
          </w:tcPr>
          <w:p w14:paraId="36620A48">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空调设备</w:t>
            </w:r>
          </w:p>
        </w:tc>
        <w:tc>
          <w:tcPr>
            <w:tcW w:w="1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6B4D58D4">
            <w:pPr>
              <w:widowControl/>
              <w:rPr>
                <w:rFonts w:ascii="宋体" w:hAnsi="宋体" w:cs="宋体"/>
                <w:color w:val="auto"/>
                <w:sz w:val="20"/>
                <w:szCs w:val="20"/>
                <w:highlight w:val="none"/>
                <w:lang w:eastAsia="en-US"/>
              </w:rPr>
            </w:pPr>
          </w:p>
        </w:tc>
        <w:tc>
          <w:tcPr>
            <w:tcW w:w="1762" w:type="pct"/>
            <w:gridSpan w:val="2"/>
            <w:tcBorders>
              <w:top w:val="nil"/>
              <w:left w:val="single" w:color="000000" w:sz="4" w:space="0"/>
              <w:bottom w:val="nil"/>
              <w:right w:val="single" w:color="000000" w:sz="4" w:space="0"/>
            </w:tcBorders>
            <w:noWrap w:val="0"/>
            <w:vAlign w:val="top"/>
          </w:tcPr>
          <w:p w14:paraId="4217D29F">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《机械</w:t>
            </w:r>
            <w:r>
              <w:rPr>
                <w:rFonts w:hint="eastAsia" w:ascii="宋体" w:hAnsi="宋体" w:cs="宋体"/>
                <w:color w:val="auto"/>
                <w:spacing w:val="2"/>
                <w:w w:val="99"/>
                <w:sz w:val="20"/>
                <w:szCs w:val="20"/>
                <w:highlight w:val="none"/>
                <w:lang w:eastAsia="zh-CN"/>
              </w:rPr>
              <w:t>通</w:t>
            </w:r>
            <w:r>
              <w:rPr>
                <w:rFonts w:hint="eastAsia" w:ascii="宋体" w:hAnsi="宋体" w:cs="宋体"/>
                <w:color w:val="auto"/>
                <w:w w:val="99"/>
                <w:sz w:val="20"/>
                <w:szCs w:val="20"/>
                <w:highlight w:val="none"/>
                <w:lang w:eastAsia="zh-CN"/>
              </w:rPr>
              <w:t>风冷</w:t>
            </w:r>
            <w:r>
              <w:rPr>
                <w:rFonts w:hint="eastAsia" w:ascii="宋体" w:hAnsi="宋体" w:cs="宋体"/>
                <w:color w:val="auto"/>
                <w:spacing w:val="2"/>
                <w:w w:val="99"/>
                <w:sz w:val="20"/>
                <w:szCs w:val="20"/>
                <w:highlight w:val="none"/>
                <w:lang w:eastAsia="zh-CN"/>
              </w:rPr>
              <w:t>却</w:t>
            </w:r>
            <w:r>
              <w:rPr>
                <w:rFonts w:hint="eastAsia" w:ascii="宋体" w:hAnsi="宋体" w:cs="宋体"/>
                <w:color w:val="auto"/>
                <w:w w:val="99"/>
                <w:sz w:val="20"/>
                <w:szCs w:val="20"/>
                <w:highlight w:val="none"/>
                <w:lang w:eastAsia="zh-CN"/>
              </w:rPr>
              <w:t>塔第2部分：大</w:t>
            </w:r>
          </w:p>
        </w:tc>
      </w:tr>
      <w:tr w14:paraId="00BCFDAA">
        <w:tblPrEx>
          <w:tblCellMar>
            <w:top w:w="0" w:type="dxa"/>
            <w:left w:w="0" w:type="dxa"/>
            <w:bottom w:w="0" w:type="dxa"/>
            <w:right w:w="0" w:type="dxa"/>
          </w:tblCellMar>
        </w:tblPrEx>
        <w:trPr>
          <w:trHeight w:val="535" w:hRule="atLeas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7B24A858">
            <w:pPr>
              <w:widowControl/>
              <w:rPr>
                <w:rFonts w:ascii="Calibri" w:hAnsi="Calibri"/>
                <w:color w:val="auto"/>
                <w:sz w:val="22"/>
                <w:szCs w:val="22"/>
                <w:highlight w:val="none"/>
              </w:rPr>
            </w:pPr>
          </w:p>
        </w:tc>
        <w:tc>
          <w:tcPr>
            <w:tcW w:w="691" w:type="pct"/>
            <w:vMerge w:val="continue"/>
            <w:tcBorders>
              <w:top w:val="single" w:color="000000" w:sz="4" w:space="0"/>
              <w:left w:val="single" w:color="000000" w:sz="4" w:space="0"/>
              <w:bottom w:val="single" w:color="000000" w:sz="4" w:space="0"/>
              <w:right w:val="single" w:color="000000" w:sz="4" w:space="0"/>
            </w:tcBorders>
            <w:noWrap w:val="0"/>
            <w:vAlign w:val="center"/>
          </w:tcPr>
          <w:p w14:paraId="2FCE4670">
            <w:pPr>
              <w:widowControl/>
              <w:jc w:val="both"/>
              <w:rPr>
                <w:rFonts w:ascii="Calibri" w:hAnsi="Calibri"/>
                <w:color w:val="auto"/>
                <w:sz w:val="22"/>
                <w:szCs w:val="22"/>
                <w:highlight w:val="none"/>
              </w:rPr>
            </w:pPr>
          </w:p>
        </w:tc>
        <w:tc>
          <w:tcPr>
            <w:tcW w:w="1068" w:type="pct"/>
            <w:vMerge w:val="continue"/>
            <w:tcBorders>
              <w:top w:val="nil"/>
              <w:left w:val="single" w:color="000000" w:sz="4" w:space="0"/>
              <w:bottom w:val="single" w:color="000000" w:sz="4" w:space="0"/>
              <w:right w:val="single" w:color="000000" w:sz="4" w:space="0"/>
            </w:tcBorders>
            <w:noWrap w:val="0"/>
            <w:vAlign w:val="center"/>
          </w:tcPr>
          <w:p w14:paraId="0627C9F0">
            <w:pPr>
              <w:widowControl/>
              <w:rPr>
                <w:rFonts w:ascii="宋体" w:hAnsi="宋体" w:cs="宋体"/>
                <w:color w:val="auto"/>
                <w:sz w:val="20"/>
                <w:szCs w:val="20"/>
                <w:highlight w:val="none"/>
              </w:rPr>
            </w:pPr>
          </w:p>
        </w:tc>
        <w:tc>
          <w:tcPr>
            <w:tcW w:w="1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3B977171">
            <w:pPr>
              <w:widowControl/>
              <w:rPr>
                <w:rFonts w:ascii="宋体" w:hAnsi="宋体" w:cs="宋体"/>
                <w:color w:val="auto"/>
                <w:sz w:val="20"/>
                <w:szCs w:val="20"/>
                <w:highlight w:val="none"/>
              </w:rPr>
            </w:pPr>
          </w:p>
        </w:tc>
        <w:tc>
          <w:tcPr>
            <w:tcW w:w="1762" w:type="pct"/>
            <w:gridSpan w:val="2"/>
            <w:tcBorders>
              <w:top w:val="nil"/>
              <w:left w:val="single" w:color="000000" w:sz="4" w:space="0"/>
              <w:bottom w:val="single" w:color="000000" w:sz="4" w:space="0"/>
              <w:right w:val="single" w:color="000000" w:sz="4" w:space="0"/>
            </w:tcBorders>
            <w:noWrap w:val="0"/>
            <w:vAlign w:val="top"/>
          </w:tcPr>
          <w:p w14:paraId="39191203">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型开式</w:t>
            </w:r>
            <w:r>
              <w:rPr>
                <w:rFonts w:hint="eastAsia" w:ascii="宋体" w:hAnsi="宋体" w:cs="宋体"/>
                <w:color w:val="auto"/>
                <w:spacing w:val="2"/>
                <w:w w:val="99"/>
                <w:sz w:val="20"/>
                <w:szCs w:val="20"/>
                <w:highlight w:val="none"/>
                <w:lang w:eastAsia="zh-CN"/>
              </w:rPr>
              <w:t>冷</w:t>
            </w:r>
            <w:r>
              <w:rPr>
                <w:rFonts w:hint="eastAsia" w:ascii="宋体" w:hAnsi="宋体" w:cs="宋体"/>
                <w:color w:val="auto"/>
                <w:w w:val="99"/>
                <w:sz w:val="20"/>
                <w:szCs w:val="20"/>
                <w:highlight w:val="none"/>
                <w:lang w:eastAsia="zh-CN"/>
              </w:rPr>
              <w:t>却塔</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w:t>
            </w:r>
            <w:r>
              <w:rPr>
                <w:rFonts w:hint="eastAsia" w:ascii="宋体" w:hAnsi="宋体" w:cs="宋体"/>
                <w:color w:val="auto"/>
                <w:w w:val="99"/>
                <w:sz w:val="20"/>
                <w:szCs w:val="20"/>
                <w:highlight w:val="none"/>
                <w:lang w:eastAsia="zh-CN"/>
              </w:rPr>
              <w:t>T719</w:t>
            </w:r>
            <w:r>
              <w:rPr>
                <w:rFonts w:hint="eastAsia" w:ascii="宋体" w:hAnsi="宋体" w:cs="宋体"/>
                <w:color w:val="auto"/>
                <w:spacing w:val="1"/>
                <w:w w:val="99"/>
                <w:sz w:val="20"/>
                <w:szCs w:val="20"/>
                <w:highlight w:val="none"/>
                <w:lang w:eastAsia="zh-CN"/>
              </w:rPr>
              <w:t>0.</w:t>
            </w:r>
            <w:r>
              <w:rPr>
                <w:rFonts w:hint="eastAsia" w:ascii="宋体" w:hAnsi="宋体" w:cs="宋体"/>
                <w:color w:val="auto"/>
                <w:w w:val="99"/>
                <w:sz w:val="20"/>
                <w:szCs w:val="20"/>
                <w:highlight w:val="none"/>
                <w:lang w:eastAsia="zh-CN"/>
              </w:rPr>
              <w:t>2</w:t>
            </w:r>
          </w:p>
        </w:tc>
      </w:tr>
      <w:tr w14:paraId="1B852973">
        <w:tblPrEx>
          <w:tblCellMar>
            <w:top w:w="0" w:type="dxa"/>
            <w:left w:w="0" w:type="dxa"/>
            <w:bottom w:w="0" w:type="dxa"/>
            <w:right w:w="0" w:type="dxa"/>
          </w:tblCellMar>
        </w:tblPrEx>
        <w:trPr>
          <w:trHeight w:val="742" w:hRule="exact"/>
        </w:trPr>
        <w:tc>
          <w:tcPr>
            <w:tcW w:w="339" w:type="pct"/>
            <w:tcBorders>
              <w:top w:val="single" w:color="000000" w:sz="4" w:space="0"/>
              <w:left w:val="single" w:color="000000" w:sz="4" w:space="0"/>
              <w:bottom w:val="single" w:color="000000" w:sz="4" w:space="0"/>
              <w:right w:val="single" w:color="000000" w:sz="4" w:space="0"/>
            </w:tcBorders>
            <w:noWrap w:val="0"/>
            <w:vAlign w:val="top"/>
          </w:tcPr>
          <w:p w14:paraId="3C44F854">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7</w:t>
            </w:r>
          </w:p>
        </w:tc>
        <w:tc>
          <w:tcPr>
            <w:tcW w:w="691" w:type="pct"/>
            <w:tcBorders>
              <w:top w:val="single" w:color="000000" w:sz="4" w:space="0"/>
              <w:left w:val="single" w:color="000000" w:sz="4" w:space="0"/>
              <w:bottom w:val="single" w:color="000000" w:sz="4" w:space="0"/>
              <w:right w:val="single" w:color="000000" w:sz="4" w:space="0"/>
            </w:tcBorders>
            <w:noWrap w:val="0"/>
            <w:vAlign w:val="top"/>
          </w:tcPr>
          <w:p w14:paraId="03F59B4C">
            <w:pPr>
              <w:pStyle w:val="72"/>
              <w:ind w:left="0" w:firstLineChars="0"/>
              <w:jc w:val="both"/>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1电机</w:t>
            </w:r>
          </w:p>
        </w:tc>
        <w:tc>
          <w:tcPr>
            <w:tcW w:w="1068" w:type="pct"/>
            <w:tcBorders>
              <w:top w:val="single" w:color="000000" w:sz="4" w:space="0"/>
              <w:left w:val="single" w:color="000000" w:sz="4" w:space="0"/>
              <w:bottom w:val="single" w:color="000000" w:sz="4" w:space="0"/>
              <w:right w:val="single" w:color="000000" w:sz="4" w:space="0"/>
            </w:tcBorders>
            <w:noWrap w:val="0"/>
            <w:vAlign w:val="top"/>
          </w:tcPr>
          <w:p w14:paraId="73229C5B">
            <w:pPr>
              <w:rPr>
                <w:rFonts w:ascii="Calibri" w:hAnsi="Calibri"/>
                <w:color w:val="auto"/>
                <w:sz w:val="22"/>
                <w:szCs w:val="22"/>
                <w:highlight w:val="none"/>
                <w:lang w:eastAsia="en-US"/>
              </w:rPr>
            </w:pPr>
          </w:p>
        </w:tc>
        <w:tc>
          <w:tcPr>
            <w:tcW w:w="1137" w:type="pct"/>
            <w:tcBorders>
              <w:top w:val="single" w:color="000000" w:sz="4" w:space="0"/>
              <w:left w:val="single" w:color="000000" w:sz="4" w:space="0"/>
              <w:bottom w:val="single" w:color="000000" w:sz="4" w:space="0"/>
              <w:right w:val="single" w:color="000000" w:sz="4" w:space="0"/>
            </w:tcBorders>
            <w:noWrap w:val="0"/>
            <w:vAlign w:val="top"/>
          </w:tcPr>
          <w:p w14:paraId="52B0E78D">
            <w:pPr>
              <w:rPr>
                <w:rFonts w:ascii="Calibri" w:hAnsi="Calibri"/>
                <w:color w:val="auto"/>
                <w:sz w:val="22"/>
                <w:szCs w:val="22"/>
                <w:highlight w:val="none"/>
                <w:lang w:eastAsia="en-US"/>
              </w:rPr>
            </w:pPr>
          </w:p>
        </w:tc>
        <w:tc>
          <w:tcPr>
            <w:tcW w:w="1762" w:type="pct"/>
            <w:gridSpan w:val="2"/>
            <w:tcBorders>
              <w:top w:val="single" w:color="000000" w:sz="4" w:space="0"/>
              <w:left w:val="single" w:color="000000" w:sz="4" w:space="0"/>
              <w:bottom w:val="single" w:color="000000" w:sz="4" w:space="0"/>
              <w:right w:val="single" w:color="000000" w:sz="4" w:space="0"/>
            </w:tcBorders>
            <w:noWrap w:val="0"/>
            <w:vAlign w:val="top"/>
          </w:tcPr>
          <w:p w14:paraId="04093E64">
            <w:pPr>
              <w:pStyle w:val="72"/>
              <w:spacing w:before="52"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《中小型三相异步电动</w:t>
            </w:r>
            <w:r>
              <w:rPr>
                <w:rFonts w:hint="eastAsia" w:ascii="宋体" w:hAnsi="宋体" w:cs="宋体"/>
                <w:color w:val="auto"/>
                <w:spacing w:val="9"/>
                <w:w w:val="99"/>
                <w:sz w:val="20"/>
                <w:szCs w:val="20"/>
                <w:highlight w:val="none"/>
                <w:lang w:eastAsia="zh-CN"/>
              </w:rPr>
              <w:t>机</w:t>
            </w:r>
            <w:r>
              <w:rPr>
                <w:rFonts w:hint="eastAsia" w:ascii="宋体" w:hAnsi="宋体" w:cs="宋体"/>
                <w:color w:val="auto"/>
                <w:spacing w:val="12"/>
                <w:w w:val="99"/>
                <w:sz w:val="20"/>
                <w:szCs w:val="20"/>
                <w:highlight w:val="none"/>
                <w:lang w:eastAsia="zh-CN"/>
              </w:rPr>
              <w:t>能效</w:t>
            </w:r>
            <w:r>
              <w:rPr>
                <w:rFonts w:hint="eastAsia" w:ascii="宋体" w:hAnsi="宋体" w:cs="宋体"/>
                <w:color w:val="auto"/>
                <w:w w:val="99"/>
                <w:sz w:val="20"/>
                <w:szCs w:val="20"/>
                <w:highlight w:val="none"/>
                <w:lang w:eastAsia="zh-CN"/>
              </w:rPr>
              <w:t>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18</w:t>
            </w:r>
            <w:r>
              <w:rPr>
                <w:rFonts w:hint="eastAsia" w:ascii="宋体" w:hAnsi="宋体" w:cs="宋体"/>
                <w:color w:val="auto"/>
                <w:w w:val="99"/>
                <w:sz w:val="20"/>
                <w:szCs w:val="20"/>
                <w:highlight w:val="none"/>
                <w:lang w:eastAsia="zh-CN"/>
              </w:rPr>
              <w:t>61</w:t>
            </w:r>
            <w:r>
              <w:rPr>
                <w:rFonts w:hint="eastAsia" w:ascii="宋体" w:hAnsi="宋体" w:cs="宋体"/>
                <w:color w:val="auto"/>
                <w:spacing w:val="1"/>
                <w:w w:val="99"/>
                <w:sz w:val="20"/>
                <w:szCs w:val="20"/>
                <w:highlight w:val="none"/>
                <w:lang w:eastAsia="zh-CN"/>
              </w:rPr>
              <w:t>3</w:t>
            </w:r>
            <w:r>
              <w:rPr>
                <w:rFonts w:hint="eastAsia" w:ascii="宋体" w:hAnsi="宋体" w:cs="宋体"/>
                <w:color w:val="auto"/>
                <w:w w:val="99"/>
                <w:sz w:val="20"/>
                <w:szCs w:val="20"/>
                <w:highlight w:val="none"/>
                <w:lang w:eastAsia="zh-CN"/>
              </w:rPr>
              <w:t>）</w:t>
            </w:r>
          </w:p>
        </w:tc>
      </w:tr>
      <w:tr w14:paraId="19D243AE">
        <w:tblPrEx>
          <w:tblCellMar>
            <w:top w:w="0" w:type="dxa"/>
            <w:left w:w="0" w:type="dxa"/>
            <w:bottom w:w="0" w:type="dxa"/>
            <w:right w:w="0" w:type="dxa"/>
          </w:tblCellMar>
        </w:tblPrEx>
        <w:trPr>
          <w:trHeight w:val="353" w:hRule="exact"/>
        </w:trPr>
        <w:tc>
          <w:tcPr>
            <w:tcW w:w="339" w:type="pct"/>
            <w:vMerge w:val="restart"/>
            <w:tcBorders>
              <w:top w:val="single" w:color="000000" w:sz="4" w:space="0"/>
              <w:left w:val="single" w:color="000000" w:sz="4" w:space="0"/>
              <w:bottom w:val="single" w:color="000000" w:sz="4" w:space="0"/>
              <w:right w:val="single" w:color="000000" w:sz="4" w:space="0"/>
            </w:tcBorders>
            <w:noWrap w:val="0"/>
            <w:vAlign w:val="top"/>
          </w:tcPr>
          <w:p w14:paraId="4F0C2BE1">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8</w:t>
            </w:r>
          </w:p>
        </w:tc>
        <w:tc>
          <w:tcPr>
            <w:tcW w:w="691" w:type="pct"/>
            <w:tcBorders>
              <w:top w:val="single" w:color="000000" w:sz="4" w:space="0"/>
              <w:left w:val="single" w:color="000000" w:sz="4" w:space="0"/>
              <w:bottom w:val="nil"/>
              <w:right w:val="single" w:color="000000" w:sz="4" w:space="0"/>
            </w:tcBorders>
            <w:noWrap w:val="0"/>
            <w:vAlign w:val="top"/>
          </w:tcPr>
          <w:p w14:paraId="6D9AA887">
            <w:pPr>
              <w:pStyle w:val="72"/>
              <w:spacing w:before="30"/>
              <w:ind w:left="7"/>
              <w:jc w:val="both"/>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0</w:t>
            </w:r>
            <w:r>
              <w:rPr>
                <w:rFonts w:hint="eastAsia" w:ascii="宋体" w:hAnsi="宋体" w:cs="宋体"/>
                <w:color w:val="auto"/>
                <w:w w:val="99"/>
                <w:sz w:val="20"/>
                <w:szCs w:val="20"/>
                <w:highlight w:val="none"/>
              </w:rPr>
              <w:t>2变压</w:t>
            </w: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7643936A">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配电变</w:t>
            </w:r>
            <w:r>
              <w:rPr>
                <w:rFonts w:hint="eastAsia" w:ascii="宋体" w:hAnsi="宋体" w:cs="宋体"/>
                <w:color w:val="auto"/>
                <w:spacing w:val="2"/>
                <w:w w:val="99"/>
                <w:sz w:val="20"/>
                <w:szCs w:val="20"/>
                <w:highlight w:val="none"/>
              </w:rPr>
              <w:t>压</w:t>
            </w:r>
            <w:r>
              <w:rPr>
                <w:rFonts w:hint="eastAsia" w:ascii="宋体" w:hAnsi="宋体" w:cs="宋体"/>
                <w:color w:val="auto"/>
                <w:w w:val="99"/>
                <w:sz w:val="20"/>
                <w:szCs w:val="20"/>
                <w:highlight w:val="none"/>
              </w:rPr>
              <w:t>器</w:t>
            </w:r>
          </w:p>
        </w:tc>
        <w:tc>
          <w:tcPr>
            <w:tcW w:w="1137" w:type="pct"/>
            <w:vMerge w:val="restart"/>
            <w:tcBorders>
              <w:top w:val="single" w:color="000000" w:sz="4" w:space="0"/>
              <w:left w:val="single" w:color="000000" w:sz="4" w:space="0"/>
              <w:bottom w:val="single" w:color="000000" w:sz="4" w:space="0"/>
              <w:right w:val="single" w:color="000000" w:sz="4" w:space="0"/>
            </w:tcBorders>
            <w:noWrap w:val="0"/>
            <w:vAlign w:val="top"/>
          </w:tcPr>
          <w:p w14:paraId="21C9675C">
            <w:pPr>
              <w:rPr>
                <w:rFonts w:ascii="Calibri" w:hAnsi="Calibri"/>
                <w:color w:val="auto"/>
                <w:sz w:val="22"/>
                <w:szCs w:val="22"/>
                <w:highlight w:val="none"/>
                <w:lang w:eastAsia="en-US"/>
              </w:rPr>
            </w:pPr>
          </w:p>
        </w:tc>
        <w:tc>
          <w:tcPr>
            <w:tcW w:w="1762" w:type="pct"/>
            <w:gridSpan w:val="2"/>
            <w:tcBorders>
              <w:top w:val="single" w:color="000000" w:sz="4" w:space="0"/>
              <w:left w:val="single" w:color="000000" w:sz="4" w:space="0"/>
              <w:bottom w:val="nil"/>
              <w:right w:val="single" w:color="000000" w:sz="4" w:space="0"/>
            </w:tcBorders>
            <w:noWrap w:val="0"/>
            <w:vAlign w:val="top"/>
          </w:tcPr>
          <w:p w14:paraId="6B660DA7">
            <w:pPr>
              <w:pStyle w:val="72"/>
              <w:spacing w:before="30"/>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《三相配电变压器能效</w:t>
            </w:r>
            <w:r>
              <w:rPr>
                <w:rFonts w:hint="eastAsia" w:ascii="宋体" w:hAnsi="宋体" w:cs="宋体"/>
                <w:color w:val="auto"/>
                <w:spacing w:val="9"/>
                <w:w w:val="99"/>
                <w:sz w:val="20"/>
                <w:szCs w:val="20"/>
                <w:highlight w:val="none"/>
                <w:lang w:eastAsia="zh-CN"/>
              </w:rPr>
              <w:t>限</w:t>
            </w:r>
            <w:r>
              <w:rPr>
                <w:rFonts w:hint="eastAsia" w:ascii="宋体" w:hAnsi="宋体" w:cs="宋体"/>
                <w:color w:val="auto"/>
                <w:spacing w:val="12"/>
                <w:w w:val="99"/>
                <w:sz w:val="20"/>
                <w:szCs w:val="20"/>
                <w:highlight w:val="none"/>
                <w:lang w:eastAsia="zh-CN"/>
              </w:rPr>
              <w:t>定值</w:t>
            </w:r>
            <w:r>
              <w:rPr>
                <w:rFonts w:hint="eastAsia" w:ascii="宋体" w:hAnsi="宋体" w:cs="宋体"/>
                <w:color w:val="auto"/>
                <w:w w:val="99"/>
                <w:sz w:val="20"/>
                <w:szCs w:val="20"/>
                <w:highlight w:val="none"/>
                <w:lang w:eastAsia="zh-CN"/>
              </w:rPr>
              <w:t>及</w:t>
            </w:r>
          </w:p>
        </w:tc>
      </w:tr>
      <w:tr w14:paraId="0A462AF3">
        <w:tblPrEx>
          <w:tblCellMar>
            <w:top w:w="0" w:type="dxa"/>
            <w:left w:w="0" w:type="dxa"/>
            <w:bottom w:w="0" w:type="dxa"/>
            <w:right w:w="0" w:type="dxa"/>
          </w:tblCellMar>
        </w:tblPrEx>
        <w:trPr>
          <w:trHeight w:val="345" w:hRule="exact"/>
        </w:trPr>
        <w:tc>
          <w:tcPr>
            <w:tcW w:w="339" w:type="pct"/>
            <w:vMerge w:val="continue"/>
            <w:tcBorders>
              <w:top w:val="single" w:color="000000" w:sz="4" w:space="0"/>
              <w:left w:val="single" w:color="000000" w:sz="4" w:space="0"/>
              <w:bottom w:val="single" w:color="000000" w:sz="4" w:space="0"/>
              <w:right w:val="single" w:color="000000" w:sz="4" w:space="0"/>
            </w:tcBorders>
            <w:noWrap w:val="0"/>
            <w:vAlign w:val="center"/>
          </w:tcPr>
          <w:p w14:paraId="66ED5513">
            <w:pPr>
              <w:widowControl/>
              <w:rPr>
                <w:rFonts w:ascii="宋体" w:hAnsi="宋体" w:cs="宋体"/>
                <w:color w:val="auto"/>
                <w:sz w:val="20"/>
                <w:szCs w:val="20"/>
                <w:highlight w:val="none"/>
              </w:rPr>
            </w:pPr>
          </w:p>
        </w:tc>
        <w:tc>
          <w:tcPr>
            <w:tcW w:w="691" w:type="pct"/>
            <w:tcBorders>
              <w:top w:val="nil"/>
              <w:left w:val="single" w:color="000000" w:sz="4" w:space="0"/>
              <w:bottom w:val="single" w:color="000000" w:sz="4" w:space="0"/>
              <w:right w:val="single" w:color="000000" w:sz="4" w:space="0"/>
            </w:tcBorders>
            <w:noWrap w:val="0"/>
            <w:vAlign w:val="top"/>
          </w:tcPr>
          <w:p w14:paraId="2966E66F">
            <w:pPr>
              <w:pStyle w:val="72"/>
              <w:spacing w:line="256" w:lineRule="exact"/>
              <w:ind w:left="7"/>
              <w:jc w:val="both"/>
              <w:rPr>
                <w:rFonts w:ascii="宋体" w:hAnsi="宋体" w:cs="宋体"/>
                <w:color w:val="auto"/>
                <w:sz w:val="20"/>
                <w:szCs w:val="20"/>
                <w:highlight w:val="none"/>
              </w:rPr>
            </w:pPr>
            <w:r>
              <w:rPr>
                <w:rFonts w:hint="eastAsia" w:ascii="宋体" w:hAnsi="宋体" w:cs="宋体"/>
                <w:color w:val="auto"/>
                <w:w w:val="99"/>
                <w:sz w:val="20"/>
                <w:szCs w:val="20"/>
                <w:highlight w:val="none"/>
              </w:rPr>
              <w:t>器</w:t>
            </w:r>
          </w:p>
        </w:tc>
        <w:tc>
          <w:tcPr>
            <w:tcW w:w="106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0D90233">
            <w:pPr>
              <w:widowControl/>
              <w:rPr>
                <w:rFonts w:ascii="宋体" w:hAnsi="宋体" w:cs="宋体"/>
                <w:color w:val="auto"/>
                <w:sz w:val="20"/>
                <w:szCs w:val="20"/>
                <w:highlight w:val="none"/>
                <w:lang w:eastAsia="en-US"/>
              </w:rPr>
            </w:pPr>
          </w:p>
        </w:tc>
        <w:tc>
          <w:tcPr>
            <w:tcW w:w="113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7EA12BA">
            <w:pPr>
              <w:widowControl/>
              <w:rPr>
                <w:rFonts w:ascii="Calibri" w:hAnsi="Calibri"/>
                <w:color w:val="auto"/>
                <w:sz w:val="22"/>
                <w:szCs w:val="22"/>
                <w:highlight w:val="none"/>
                <w:lang w:eastAsia="en-US"/>
              </w:rPr>
            </w:pPr>
          </w:p>
        </w:tc>
        <w:tc>
          <w:tcPr>
            <w:tcW w:w="1762" w:type="pct"/>
            <w:gridSpan w:val="2"/>
            <w:tcBorders>
              <w:top w:val="nil"/>
              <w:left w:val="single" w:color="000000" w:sz="4" w:space="0"/>
              <w:bottom w:val="single" w:color="000000" w:sz="4" w:space="0"/>
              <w:right w:val="single" w:color="000000" w:sz="4" w:space="0"/>
            </w:tcBorders>
            <w:noWrap w:val="0"/>
            <w:vAlign w:val="top"/>
          </w:tcPr>
          <w:p w14:paraId="07388F50">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能效等</w:t>
            </w:r>
            <w:r>
              <w:rPr>
                <w:rFonts w:hint="eastAsia" w:ascii="宋体" w:hAnsi="宋体" w:cs="宋体"/>
                <w:color w:val="auto"/>
                <w:spacing w:val="2"/>
                <w:w w:val="99"/>
                <w:sz w:val="20"/>
                <w:szCs w:val="20"/>
                <w:highlight w:val="none"/>
              </w:rPr>
              <w:t>级</w:t>
            </w: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200</w:t>
            </w:r>
            <w:r>
              <w:rPr>
                <w:rFonts w:hint="eastAsia" w:ascii="宋体" w:hAnsi="宋体" w:cs="宋体"/>
                <w:color w:val="auto"/>
                <w:w w:val="99"/>
                <w:sz w:val="20"/>
                <w:szCs w:val="20"/>
                <w:highlight w:val="none"/>
              </w:rPr>
              <w:t>5</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w:t>
            </w:r>
          </w:p>
        </w:tc>
      </w:tr>
      <w:tr w14:paraId="2DF25E7F">
        <w:tblPrEx>
          <w:tblCellMar>
            <w:top w:w="0" w:type="dxa"/>
            <w:left w:w="0" w:type="dxa"/>
            <w:bottom w:w="0" w:type="dxa"/>
            <w:right w:w="0" w:type="dxa"/>
          </w:tblCellMar>
        </w:tblPrEx>
        <w:trPr>
          <w:trHeight w:val="449" w:hRule="exact"/>
        </w:trPr>
        <w:tc>
          <w:tcPr>
            <w:tcW w:w="339" w:type="pct"/>
            <w:vMerge w:val="restart"/>
            <w:tcBorders>
              <w:top w:val="single" w:color="000000" w:sz="4" w:space="0"/>
              <w:left w:val="single" w:color="000000" w:sz="4" w:space="0"/>
              <w:bottom w:val="single" w:color="000000" w:sz="4" w:space="0"/>
              <w:right w:val="single" w:color="000000" w:sz="4" w:space="0"/>
            </w:tcBorders>
            <w:noWrap w:val="0"/>
            <w:vAlign w:val="top"/>
          </w:tcPr>
          <w:p w14:paraId="09594E43">
            <w:pPr>
              <w:pStyle w:val="72"/>
              <w:ind w:right="1" w:firstLineChars="200"/>
              <w:jc w:val="both"/>
              <w:rPr>
                <w:rFonts w:ascii="宋体" w:hAnsi="宋体" w:cs="宋体"/>
                <w:color w:val="auto"/>
                <w:sz w:val="20"/>
                <w:szCs w:val="20"/>
                <w:highlight w:val="none"/>
              </w:rPr>
            </w:pPr>
            <w:r>
              <w:rPr>
                <w:rFonts w:hint="eastAsia" w:ascii="宋体"/>
                <w:color w:val="auto"/>
                <w:w w:val="99"/>
                <w:sz w:val="20"/>
                <w:highlight w:val="none"/>
              </w:rPr>
              <w:t>9</w:t>
            </w:r>
          </w:p>
        </w:tc>
        <w:tc>
          <w:tcPr>
            <w:tcW w:w="691" w:type="pct"/>
            <w:tcBorders>
              <w:top w:val="single" w:color="000000" w:sz="4" w:space="0"/>
              <w:left w:val="single" w:color="000000" w:sz="4" w:space="0"/>
              <w:bottom w:val="nil"/>
              <w:right w:val="single" w:color="000000" w:sz="4" w:space="0"/>
            </w:tcBorders>
            <w:noWrap w:val="0"/>
            <w:vAlign w:val="top"/>
          </w:tcPr>
          <w:p w14:paraId="41497157">
            <w:pPr>
              <w:pStyle w:val="72"/>
              <w:spacing w:before="126"/>
              <w:ind w:left="7"/>
              <w:jc w:val="both"/>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609镇</w:t>
            </w:r>
          </w:p>
        </w:tc>
        <w:tc>
          <w:tcPr>
            <w:tcW w:w="1068" w:type="pct"/>
            <w:vMerge w:val="restart"/>
            <w:tcBorders>
              <w:top w:val="single" w:color="000000" w:sz="4" w:space="0"/>
              <w:left w:val="single" w:color="000000" w:sz="4" w:space="0"/>
              <w:bottom w:val="single" w:color="000000" w:sz="4" w:space="0"/>
              <w:right w:val="single" w:color="000000" w:sz="4" w:space="0"/>
            </w:tcBorders>
            <w:noWrap w:val="0"/>
            <w:vAlign w:val="top"/>
          </w:tcPr>
          <w:p w14:paraId="62DC93D3">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管型荧</w:t>
            </w:r>
            <w:r>
              <w:rPr>
                <w:rFonts w:hint="eastAsia" w:ascii="宋体" w:hAnsi="宋体" w:cs="宋体"/>
                <w:color w:val="auto"/>
                <w:spacing w:val="2"/>
                <w:w w:val="99"/>
                <w:sz w:val="20"/>
                <w:szCs w:val="20"/>
                <w:highlight w:val="none"/>
              </w:rPr>
              <w:t>光</w:t>
            </w:r>
            <w:r>
              <w:rPr>
                <w:rFonts w:hint="eastAsia" w:ascii="宋体" w:hAnsi="宋体" w:cs="宋体"/>
                <w:color w:val="auto"/>
                <w:w w:val="99"/>
                <w:sz w:val="20"/>
                <w:szCs w:val="20"/>
                <w:highlight w:val="none"/>
              </w:rPr>
              <w:t>灯镇</w:t>
            </w:r>
            <w:r>
              <w:rPr>
                <w:rFonts w:hint="eastAsia" w:ascii="宋体" w:hAnsi="宋体" w:cs="宋体"/>
                <w:color w:val="auto"/>
                <w:spacing w:val="2"/>
                <w:w w:val="99"/>
                <w:sz w:val="20"/>
                <w:szCs w:val="20"/>
                <w:highlight w:val="none"/>
              </w:rPr>
              <w:t>流</w:t>
            </w:r>
            <w:r>
              <w:rPr>
                <w:rFonts w:hint="eastAsia" w:ascii="宋体" w:hAnsi="宋体" w:cs="宋体"/>
                <w:color w:val="auto"/>
                <w:w w:val="99"/>
                <w:sz w:val="20"/>
                <w:szCs w:val="20"/>
                <w:highlight w:val="none"/>
              </w:rPr>
              <w:t>器</w:t>
            </w:r>
          </w:p>
        </w:tc>
        <w:tc>
          <w:tcPr>
            <w:tcW w:w="1137" w:type="pct"/>
            <w:vMerge w:val="restart"/>
            <w:tcBorders>
              <w:top w:val="single" w:color="000000" w:sz="4" w:space="0"/>
              <w:left w:val="single" w:color="000000" w:sz="4" w:space="0"/>
              <w:bottom w:val="single" w:color="000000" w:sz="4" w:space="0"/>
              <w:right w:val="single" w:color="000000" w:sz="4" w:space="0"/>
            </w:tcBorders>
            <w:noWrap w:val="0"/>
            <w:vAlign w:val="top"/>
          </w:tcPr>
          <w:p w14:paraId="0AF8254A">
            <w:pPr>
              <w:rPr>
                <w:rFonts w:ascii="Calibri" w:hAnsi="Calibri"/>
                <w:color w:val="auto"/>
                <w:sz w:val="22"/>
                <w:szCs w:val="22"/>
                <w:highlight w:val="none"/>
                <w:lang w:eastAsia="en-US"/>
              </w:rPr>
            </w:pPr>
          </w:p>
        </w:tc>
        <w:tc>
          <w:tcPr>
            <w:tcW w:w="1762" w:type="pct"/>
            <w:gridSpan w:val="2"/>
            <w:tcBorders>
              <w:top w:val="single" w:color="000000" w:sz="4" w:space="0"/>
              <w:left w:val="single" w:color="000000" w:sz="4" w:space="0"/>
              <w:bottom w:val="nil"/>
              <w:right w:val="single" w:color="000000" w:sz="4" w:space="0"/>
            </w:tcBorders>
            <w:noWrap w:val="0"/>
            <w:vAlign w:val="top"/>
          </w:tcPr>
          <w:p w14:paraId="0642011A">
            <w:pPr>
              <w:pStyle w:val="72"/>
              <w:spacing w:before="126"/>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《管形荧光灯镇流器能</w:t>
            </w:r>
            <w:r>
              <w:rPr>
                <w:rFonts w:hint="eastAsia" w:ascii="宋体" w:hAnsi="宋体" w:cs="宋体"/>
                <w:color w:val="auto"/>
                <w:spacing w:val="9"/>
                <w:w w:val="99"/>
                <w:sz w:val="20"/>
                <w:szCs w:val="20"/>
                <w:highlight w:val="none"/>
                <w:lang w:eastAsia="zh-CN"/>
              </w:rPr>
              <w:t>效</w:t>
            </w:r>
            <w:r>
              <w:rPr>
                <w:rFonts w:hint="eastAsia" w:ascii="宋体" w:hAnsi="宋体" w:cs="宋体"/>
                <w:color w:val="auto"/>
                <w:spacing w:val="12"/>
                <w:w w:val="99"/>
                <w:sz w:val="20"/>
                <w:szCs w:val="20"/>
                <w:highlight w:val="none"/>
                <w:lang w:eastAsia="zh-CN"/>
              </w:rPr>
              <w:t>限定</w:t>
            </w:r>
            <w:r>
              <w:rPr>
                <w:rFonts w:hint="eastAsia" w:ascii="宋体" w:hAnsi="宋体" w:cs="宋体"/>
                <w:color w:val="auto"/>
                <w:w w:val="99"/>
                <w:sz w:val="20"/>
                <w:szCs w:val="20"/>
                <w:highlight w:val="none"/>
                <w:lang w:eastAsia="zh-CN"/>
              </w:rPr>
              <w:t>值</w:t>
            </w:r>
          </w:p>
        </w:tc>
      </w:tr>
      <w:tr w14:paraId="6542B6D0">
        <w:tblPrEx>
          <w:tblCellMar>
            <w:top w:w="0" w:type="dxa"/>
            <w:left w:w="0" w:type="dxa"/>
            <w:bottom w:w="0" w:type="dxa"/>
            <w:right w:w="0" w:type="dxa"/>
          </w:tblCellMar>
        </w:tblPrEx>
        <w:trPr>
          <w:trHeight w:val="441" w:hRule="exact"/>
        </w:trPr>
        <w:tc>
          <w:tcPr>
            <w:tcW w:w="339" w:type="pct"/>
            <w:vMerge w:val="continue"/>
            <w:tcBorders>
              <w:top w:val="single" w:color="000000" w:sz="4" w:space="0"/>
              <w:left w:val="single" w:color="000000" w:sz="4" w:space="0"/>
              <w:bottom w:val="single" w:color="auto" w:sz="4" w:space="0"/>
              <w:right w:val="single" w:color="000000" w:sz="4" w:space="0"/>
            </w:tcBorders>
            <w:noWrap w:val="0"/>
            <w:vAlign w:val="center"/>
          </w:tcPr>
          <w:p w14:paraId="572CC7D0">
            <w:pPr>
              <w:widowControl/>
              <w:rPr>
                <w:rFonts w:ascii="宋体" w:hAnsi="宋体" w:cs="宋体"/>
                <w:color w:val="auto"/>
                <w:sz w:val="20"/>
                <w:szCs w:val="20"/>
                <w:highlight w:val="none"/>
              </w:rPr>
            </w:pPr>
          </w:p>
        </w:tc>
        <w:tc>
          <w:tcPr>
            <w:tcW w:w="691" w:type="pct"/>
            <w:tcBorders>
              <w:top w:val="nil"/>
              <w:left w:val="single" w:color="000000" w:sz="4" w:space="0"/>
              <w:bottom w:val="single" w:color="auto" w:sz="4" w:space="0"/>
              <w:right w:val="single" w:color="000000" w:sz="4" w:space="0"/>
            </w:tcBorders>
            <w:noWrap w:val="0"/>
            <w:vAlign w:val="top"/>
          </w:tcPr>
          <w:p w14:paraId="2F2C25DC">
            <w:pPr>
              <w:pStyle w:val="72"/>
              <w:spacing w:line="256" w:lineRule="exact"/>
              <w:ind w:left="7"/>
              <w:jc w:val="both"/>
              <w:rPr>
                <w:rFonts w:ascii="宋体" w:hAnsi="宋体" w:cs="宋体"/>
                <w:color w:val="auto"/>
                <w:sz w:val="20"/>
                <w:szCs w:val="20"/>
                <w:highlight w:val="none"/>
              </w:rPr>
            </w:pPr>
            <w:r>
              <w:rPr>
                <w:rFonts w:hint="eastAsia" w:ascii="宋体" w:hAnsi="宋体" w:cs="宋体"/>
                <w:color w:val="auto"/>
                <w:w w:val="99"/>
                <w:sz w:val="20"/>
                <w:szCs w:val="20"/>
                <w:highlight w:val="none"/>
              </w:rPr>
              <w:t>流器</w:t>
            </w:r>
          </w:p>
        </w:tc>
        <w:tc>
          <w:tcPr>
            <w:tcW w:w="1068" w:type="pct"/>
            <w:vMerge w:val="continue"/>
            <w:tcBorders>
              <w:top w:val="single" w:color="000000" w:sz="4" w:space="0"/>
              <w:left w:val="single" w:color="000000" w:sz="4" w:space="0"/>
              <w:bottom w:val="single" w:color="auto" w:sz="4" w:space="0"/>
              <w:right w:val="single" w:color="000000" w:sz="4" w:space="0"/>
            </w:tcBorders>
            <w:noWrap w:val="0"/>
            <w:vAlign w:val="center"/>
          </w:tcPr>
          <w:p w14:paraId="51141CFA">
            <w:pPr>
              <w:widowControl/>
              <w:rPr>
                <w:rFonts w:ascii="宋体" w:hAnsi="宋体" w:cs="宋体"/>
                <w:color w:val="auto"/>
                <w:sz w:val="20"/>
                <w:szCs w:val="20"/>
                <w:highlight w:val="none"/>
                <w:lang w:eastAsia="en-US"/>
              </w:rPr>
            </w:pPr>
          </w:p>
        </w:tc>
        <w:tc>
          <w:tcPr>
            <w:tcW w:w="1137" w:type="pct"/>
            <w:vMerge w:val="continue"/>
            <w:tcBorders>
              <w:top w:val="single" w:color="000000" w:sz="4" w:space="0"/>
              <w:left w:val="single" w:color="000000" w:sz="4" w:space="0"/>
              <w:bottom w:val="single" w:color="auto" w:sz="4" w:space="0"/>
              <w:right w:val="single" w:color="000000" w:sz="4" w:space="0"/>
            </w:tcBorders>
            <w:noWrap w:val="0"/>
            <w:vAlign w:val="center"/>
          </w:tcPr>
          <w:p w14:paraId="03BA5772">
            <w:pPr>
              <w:widowControl/>
              <w:rPr>
                <w:rFonts w:ascii="Calibri" w:hAnsi="Calibri"/>
                <w:color w:val="auto"/>
                <w:sz w:val="22"/>
                <w:szCs w:val="22"/>
                <w:highlight w:val="none"/>
                <w:lang w:eastAsia="en-US"/>
              </w:rPr>
            </w:pPr>
          </w:p>
        </w:tc>
        <w:tc>
          <w:tcPr>
            <w:tcW w:w="1762" w:type="pct"/>
            <w:gridSpan w:val="2"/>
            <w:tcBorders>
              <w:top w:val="nil"/>
              <w:left w:val="single" w:color="000000" w:sz="4" w:space="0"/>
              <w:bottom w:val="single" w:color="auto" w:sz="4" w:space="0"/>
              <w:right w:val="single" w:color="000000" w:sz="4" w:space="0"/>
            </w:tcBorders>
            <w:noWrap w:val="0"/>
            <w:vAlign w:val="top"/>
          </w:tcPr>
          <w:p w14:paraId="42922628">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及能效</w:t>
            </w:r>
            <w:r>
              <w:rPr>
                <w:rFonts w:hint="eastAsia" w:ascii="宋体" w:hAnsi="宋体" w:cs="宋体"/>
                <w:color w:val="auto"/>
                <w:spacing w:val="2"/>
                <w:w w:val="99"/>
                <w:sz w:val="20"/>
                <w:szCs w:val="20"/>
                <w:highlight w:val="none"/>
                <w:lang w:eastAsia="zh-CN"/>
              </w:rPr>
              <w:t>等</w:t>
            </w:r>
            <w:r>
              <w:rPr>
                <w:rFonts w:hint="eastAsia" w:ascii="宋体" w:hAnsi="宋体" w:cs="宋体"/>
                <w:color w:val="auto"/>
                <w:w w:val="99"/>
                <w:sz w:val="20"/>
                <w:szCs w:val="20"/>
                <w:highlight w:val="none"/>
                <w:lang w:eastAsia="zh-CN"/>
              </w:rPr>
              <w:t>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17896</w:t>
            </w:r>
            <w:r>
              <w:rPr>
                <w:rFonts w:hint="eastAsia" w:ascii="宋体" w:hAnsi="宋体" w:cs="宋体"/>
                <w:color w:val="auto"/>
                <w:w w:val="99"/>
                <w:sz w:val="20"/>
                <w:szCs w:val="20"/>
                <w:highlight w:val="none"/>
                <w:lang w:eastAsia="zh-CN"/>
              </w:rPr>
              <w:t>）</w:t>
            </w:r>
          </w:p>
        </w:tc>
      </w:tr>
      <w:tr w14:paraId="2DBD9F75">
        <w:tblPrEx>
          <w:tblCellMar>
            <w:top w:w="0" w:type="dxa"/>
            <w:left w:w="0" w:type="dxa"/>
            <w:bottom w:w="0" w:type="dxa"/>
            <w:right w:w="0" w:type="dxa"/>
          </w:tblCellMar>
        </w:tblPrEx>
        <w:trPr>
          <w:trHeight w:val="377" w:hRule="exact"/>
        </w:trPr>
        <w:tc>
          <w:tcPr>
            <w:tcW w:w="339" w:type="pct"/>
            <w:vMerge w:val="restart"/>
            <w:tcBorders>
              <w:top w:val="single" w:color="auto" w:sz="4" w:space="0"/>
              <w:left w:val="single" w:color="auto" w:sz="4" w:space="0"/>
              <w:bottom w:val="single" w:color="auto" w:sz="4" w:space="0"/>
              <w:right w:val="single" w:color="auto" w:sz="4" w:space="0"/>
            </w:tcBorders>
            <w:noWrap w:val="0"/>
            <w:vAlign w:val="top"/>
          </w:tcPr>
          <w:p w14:paraId="55471AF3">
            <w:pPr>
              <w:pStyle w:val="72"/>
              <w:ind w:left="0" w:firstLine="400" w:firstLineChars="2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0</w:t>
            </w:r>
          </w:p>
        </w:tc>
        <w:tc>
          <w:tcPr>
            <w:tcW w:w="691" w:type="pct"/>
            <w:vMerge w:val="restart"/>
            <w:tcBorders>
              <w:top w:val="single" w:color="auto" w:sz="4" w:space="0"/>
              <w:left w:val="single" w:color="auto" w:sz="4" w:space="0"/>
              <w:bottom w:val="single" w:color="auto" w:sz="4" w:space="0"/>
              <w:right w:val="single" w:color="auto" w:sz="4" w:space="0"/>
            </w:tcBorders>
            <w:noWrap w:val="0"/>
            <w:vAlign w:val="top"/>
          </w:tcPr>
          <w:p w14:paraId="6ABD8CE9">
            <w:pPr>
              <w:pStyle w:val="72"/>
              <w:ind w:left="0" w:firstLineChars="0"/>
              <w:jc w:val="both"/>
              <w:rPr>
                <w:rFonts w:hint="eastAsia"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8生活</w:t>
            </w:r>
          </w:p>
          <w:p w14:paraId="33E06CE9">
            <w:pPr>
              <w:pStyle w:val="72"/>
              <w:spacing w:before="50"/>
              <w:ind w:left="7" w:firstLineChars="200"/>
              <w:jc w:val="both"/>
              <w:rPr>
                <w:rFonts w:ascii="宋体" w:hAnsi="宋体" w:cs="宋体"/>
                <w:color w:val="auto"/>
                <w:sz w:val="20"/>
                <w:szCs w:val="20"/>
                <w:highlight w:val="none"/>
              </w:rPr>
            </w:pPr>
            <w:r>
              <w:rPr>
                <w:rFonts w:hint="eastAsia" w:ascii="宋体" w:hAnsi="宋体" w:cs="宋体"/>
                <w:color w:val="auto"/>
                <w:w w:val="99"/>
                <w:sz w:val="20"/>
                <w:szCs w:val="20"/>
                <w:highlight w:val="none"/>
              </w:rPr>
              <w:t>用电器</w:t>
            </w:r>
          </w:p>
        </w:tc>
        <w:tc>
          <w:tcPr>
            <w:tcW w:w="1068" w:type="pct"/>
            <w:vMerge w:val="restart"/>
            <w:tcBorders>
              <w:top w:val="single" w:color="auto" w:sz="4" w:space="0"/>
              <w:left w:val="single" w:color="auto" w:sz="4" w:space="0"/>
              <w:bottom w:val="single" w:color="auto" w:sz="4" w:space="0"/>
              <w:right w:val="single" w:color="auto" w:sz="4" w:space="0"/>
            </w:tcBorders>
            <w:noWrap w:val="0"/>
            <w:vAlign w:val="top"/>
          </w:tcPr>
          <w:p w14:paraId="4D010106">
            <w:pPr>
              <w:pStyle w:val="7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80</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01电冰箱</w:t>
            </w:r>
          </w:p>
        </w:tc>
        <w:tc>
          <w:tcPr>
            <w:tcW w:w="1137" w:type="pct"/>
            <w:vMerge w:val="restart"/>
            <w:tcBorders>
              <w:top w:val="single" w:color="auto" w:sz="4" w:space="0"/>
              <w:left w:val="single" w:color="auto" w:sz="4" w:space="0"/>
              <w:bottom w:val="single" w:color="auto" w:sz="4" w:space="0"/>
              <w:right w:val="single" w:color="auto" w:sz="4" w:space="0"/>
            </w:tcBorders>
            <w:noWrap w:val="0"/>
            <w:vAlign w:val="top"/>
          </w:tcPr>
          <w:p w14:paraId="5E21F3CC">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1BA8303F">
            <w:pPr>
              <w:pStyle w:val="72"/>
              <w:spacing w:before="54"/>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《家用电冰箱耗电量限</w:t>
            </w:r>
            <w:r>
              <w:rPr>
                <w:rFonts w:hint="eastAsia" w:ascii="宋体" w:hAnsi="宋体" w:cs="宋体"/>
                <w:color w:val="auto"/>
                <w:spacing w:val="9"/>
                <w:w w:val="99"/>
                <w:sz w:val="20"/>
                <w:szCs w:val="20"/>
                <w:highlight w:val="none"/>
                <w:lang w:eastAsia="zh-CN"/>
              </w:rPr>
              <w:t>定</w:t>
            </w:r>
            <w:r>
              <w:rPr>
                <w:rFonts w:hint="eastAsia" w:ascii="宋体" w:hAnsi="宋体" w:cs="宋体"/>
                <w:color w:val="auto"/>
                <w:spacing w:val="12"/>
                <w:w w:val="99"/>
                <w:sz w:val="20"/>
                <w:szCs w:val="20"/>
                <w:highlight w:val="none"/>
                <w:lang w:eastAsia="zh-CN"/>
              </w:rPr>
              <w:t>值及</w:t>
            </w:r>
            <w:r>
              <w:rPr>
                <w:rFonts w:hint="eastAsia" w:ascii="宋体" w:hAnsi="宋体" w:cs="宋体"/>
                <w:color w:val="auto"/>
                <w:w w:val="99"/>
                <w:sz w:val="20"/>
                <w:szCs w:val="20"/>
                <w:highlight w:val="none"/>
                <w:lang w:eastAsia="zh-CN"/>
              </w:rPr>
              <w:t>能</w:t>
            </w:r>
          </w:p>
        </w:tc>
      </w:tr>
      <w:tr w14:paraId="54D09487">
        <w:tblPrEx>
          <w:tblCellMar>
            <w:top w:w="0" w:type="dxa"/>
            <w:left w:w="0" w:type="dxa"/>
            <w:bottom w:w="0" w:type="dxa"/>
            <w:right w:w="0" w:type="dxa"/>
          </w:tblCellMar>
        </w:tblPrEx>
        <w:trPr>
          <w:trHeight w:val="367"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A6FE7E9">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6C8A53B4">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3ED71A38">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62D188F6">
            <w:pPr>
              <w:widowControl/>
              <w:rPr>
                <w:rFonts w:ascii="Calibri" w:hAnsi="Calibri"/>
                <w:color w:val="auto"/>
                <w:sz w:val="22"/>
                <w:szCs w:val="22"/>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14B0E6EB">
            <w:pPr>
              <w:pStyle w:val="72"/>
              <w:tabs>
                <w:tab w:val="left" w:pos="1408"/>
              </w:tabs>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效等级</w:t>
            </w:r>
            <w:r>
              <w:rPr>
                <w:rFonts w:hint="eastAsia" w:ascii="宋体" w:hAnsi="宋体" w:cs="宋体"/>
                <w:color w:val="auto"/>
                <w:spacing w:val="2"/>
                <w:w w:val="99"/>
                <w:sz w:val="20"/>
                <w:szCs w:val="20"/>
                <w:highlight w:val="none"/>
              </w:rPr>
              <w:t>》</w:t>
            </w: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z w:val="20"/>
                <w:szCs w:val="20"/>
                <w:highlight w:val="none"/>
              </w:rPr>
              <w:tab/>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20</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1.</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w:t>
            </w:r>
          </w:p>
        </w:tc>
      </w:tr>
      <w:tr w14:paraId="0B35E27A">
        <w:tblPrEx>
          <w:tblCellMar>
            <w:top w:w="0" w:type="dxa"/>
            <w:left w:w="0" w:type="dxa"/>
            <w:bottom w:w="0" w:type="dxa"/>
            <w:right w:w="0" w:type="dxa"/>
          </w:tblCellMar>
        </w:tblPrEx>
        <w:trPr>
          <w:trHeight w:val="327"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37D8AAA8">
            <w:pPr>
              <w:widowControl/>
              <w:rPr>
                <w:rFonts w:ascii="宋体" w:hAnsi="宋体" w:cs="宋体"/>
                <w:color w:val="auto"/>
                <w:sz w:val="20"/>
                <w:szCs w:val="20"/>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52BBF973">
            <w:pPr>
              <w:widowControl/>
              <w:rPr>
                <w:rFonts w:ascii="宋体" w:hAnsi="宋体" w:cs="宋体"/>
                <w:color w:val="auto"/>
                <w:sz w:val="20"/>
                <w:szCs w:val="20"/>
                <w:highlight w:val="none"/>
                <w:lang w:eastAsia="en-US"/>
              </w:rPr>
            </w:pPr>
          </w:p>
        </w:tc>
        <w:tc>
          <w:tcPr>
            <w:tcW w:w="1068" w:type="pct"/>
            <w:vMerge w:val="restart"/>
            <w:tcBorders>
              <w:top w:val="single" w:color="auto" w:sz="4" w:space="0"/>
              <w:left w:val="single" w:color="auto" w:sz="4" w:space="0"/>
              <w:bottom w:val="single" w:color="auto" w:sz="4" w:space="0"/>
              <w:right w:val="single" w:color="auto" w:sz="4" w:space="0"/>
            </w:tcBorders>
            <w:noWrap w:val="0"/>
            <w:vAlign w:val="top"/>
          </w:tcPr>
          <w:p w14:paraId="37B88EC2">
            <w:pPr>
              <w:pStyle w:val="72"/>
              <w:spacing w:before="171"/>
              <w:ind w:left="7" w:firstLineChars="200"/>
              <w:rPr>
                <w:rFonts w:hint="eastAsia"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61</w:t>
            </w:r>
            <w:r>
              <w:rPr>
                <w:rFonts w:hint="eastAsia" w:ascii="宋体" w:hAnsi="宋体" w:cs="宋体"/>
                <w:color w:val="auto"/>
                <w:spacing w:val="1"/>
                <w:w w:val="99"/>
                <w:sz w:val="20"/>
                <w:szCs w:val="20"/>
                <w:highlight w:val="none"/>
              </w:rPr>
              <w:t>8</w:t>
            </w:r>
            <w:r>
              <w:rPr>
                <w:rFonts w:hint="eastAsia" w:ascii="宋体" w:hAnsi="宋体" w:cs="宋体"/>
                <w:color w:val="auto"/>
                <w:w w:val="99"/>
                <w:sz w:val="20"/>
                <w:szCs w:val="20"/>
                <w:highlight w:val="none"/>
              </w:rPr>
              <w:t>0203空调</w:t>
            </w:r>
          </w:p>
          <w:p w14:paraId="73BFE27D">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机</w:t>
            </w:r>
          </w:p>
        </w:tc>
        <w:tc>
          <w:tcPr>
            <w:tcW w:w="1137" w:type="pct"/>
            <w:vMerge w:val="restart"/>
            <w:tcBorders>
              <w:top w:val="single" w:color="auto" w:sz="4" w:space="0"/>
              <w:left w:val="single" w:color="auto" w:sz="4" w:space="0"/>
              <w:bottom w:val="single" w:color="auto" w:sz="4" w:space="0"/>
              <w:right w:val="single" w:color="auto" w:sz="4" w:space="0"/>
            </w:tcBorders>
            <w:noWrap w:val="0"/>
            <w:vAlign w:val="top"/>
          </w:tcPr>
          <w:p w14:paraId="5850B262">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房间空</w:t>
            </w:r>
            <w:r>
              <w:rPr>
                <w:rFonts w:hint="eastAsia" w:ascii="宋体" w:hAnsi="宋体" w:cs="宋体"/>
                <w:color w:val="auto"/>
                <w:spacing w:val="2"/>
                <w:w w:val="99"/>
                <w:sz w:val="20"/>
                <w:szCs w:val="20"/>
                <w:highlight w:val="none"/>
              </w:rPr>
              <w:t>气</w:t>
            </w:r>
            <w:r>
              <w:rPr>
                <w:rFonts w:hint="eastAsia" w:ascii="宋体" w:hAnsi="宋体" w:cs="宋体"/>
                <w:color w:val="auto"/>
                <w:w w:val="99"/>
                <w:sz w:val="20"/>
                <w:szCs w:val="20"/>
                <w:highlight w:val="none"/>
              </w:rPr>
              <w:t>调节器</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4A0945C7">
            <w:pPr>
              <w:pStyle w:val="72"/>
              <w:spacing w:before="4"/>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《转速可控型房间空气</w:t>
            </w:r>
            <w:r>
              <w:rPr>
                <w:rFonts w:hint="eastAsia" w:ascii="宋体" w:hAnsi="宋体" w:cs="宋体"/>
                <w:color w:val="auto"/>
                <w:spacing w:val="9"/>
                <w:w w:val="99"/>
                <w:sz w:val="20"/>
                <w:szCs w:val="20"/>
                <w:highlight w:val="none"/>
                <w:lang w:eastAsia="zh-CN"/>
              </w:rPr>
              <w:t>调</w:t>
            </w:r>
            <w:r>
              <w:rPr>
                <w:rFonts w:hint="eastAsia" w:ascii="宋体" w:hAnsi="宋体" w:cs="宋体"/>
                <w:color w:val="auto"/>
                <w:spacing w:val="12"/>
                <w:w w:val="99"/>
                <w:sz w:val="20"/>
                <w:szCs w:val="20"/>
                <w:highlight w:val="none"/>
                <w:lang w:eastAsia="zh-CN"/>
              </w:rPr>
              <w:t>节器</w:t>
            </w:r>
            <w:r>
              <w:rPr>
                <w:rFonts w:hint="eastAsia" w:ascii="宋体" w:hAnsi="宋体" w:cs="宋体"/>
                <w:color w:val="auto"/>
                <w:w w:val="99"/>
                <w:sz w:val="20"/>
                <w:szCs w:val="20"/>
                <w:highlight w:val="none"/>
                <w:lang w:eastAsia="zh-CN"/>
              </w:rPr>
              <w:t>能</w:t>
            </w:r>
          </w:p>
        </w:tc>
      </w:tr>
      <w:tr w14:paraId="3EBD5F2D">
        <w:tblPrEx>
          <w:tblCellMar>
            <w:top w:w="0" w:type="dxa"/>
            <w:left w:w="0" w:type="dxa"/>
            <w:bottom w:w="0" w:type="dxa"/>
            <w:right w:w="0" w:type="dxa"/>
          </w:tblCellMar>
        </w:tblPrEx>
        <w:trPr>
          <w:trHeight w:val="312"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75E33870">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64CCE01E">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4C083B68">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50B55018">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7AF9E43F">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效限定值及能效等级》（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p>
        </w:tc>
      </w:tr>
      <w:tr w14:paraId="38F7E561">
        <w:tblPrEx>
          <w:tblCellMar>
            <w:top w:w="0" w:type="dxa"/>
            <w:left w:w="0" w:type="dxa"/>
            <w:bottom w:w="0" w:type="dxa"/>
            <w:right w:w="0" w:type="dxa"/>
          </w:tblCellMar>
        </w:tblPrEx>
        <w:trPr>
          <w:trHeight w:val="312"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7B984CC5">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26FDFBBD">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3CA0F532">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287B34A2">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D2CA34C">
            <w:pPr>
              <w:pStyle w:val="72"/>
              <w:spacing w:line="256" w:lineRule="exact"/>
              <w:ind w:left="7"/>
              <w:rPr>
                <w:rFonts w:ascii="宋体" w:hAnsi="宋体" w:cs="宋体"/>
                <w:color w:val="auto"/>
                <w:sz w:val="20"/>
                <w:szCs w:val="20"/>
                <w:highlight w:val="none"/>
              </w:rPr>
            </w:pPr>
            <w:r>
              <w:rPr>
                <w:rFonts w:hint="eastAsia" w:ascii="宋体" w:hAnsi="宋体" w:cs="宋体"/>
                <w:color w:val="auto"/>
                <w:spacing w:val="1"/>
                <w:w w:val="99"/>
                <w:sz w:val="20"/>
                <w:szCs w:val="20"/>
                <w:highlight w:val="none"/>
              </w:rPr>
              <w:t>214</w:t>
            </w:r>
            <w:r>
              <w:rPr>
                <w:rFonts w:hint="eastAsia" w:ascii="宋体" w:hAnsi="宋体" w:cs="宋体"/>
                <w:color w:val="auto"/>
                <w:w w:val="99"/>
                <w:sz w:val="20"/>
                <w:szCs w:val="20"/>
                <w:highlight w:val="none"/>
              </w:rPr>
              <w:t>55</w:t>
            </w:r>
            <w:r>
              <w:rPr>
                <w:rFonts w:hint="eastAsia" w:ascii="宋体" w:hAnsi="宋体" w:cs="宋体"/>
                <w:color w:val="auto"/>
                <w:spacing w:val="1"/>
                <w:w w:val="99"/>
                <w:sz w:val="20"/>
                <w:szCs w:val="20"/>
                <w:highlight w:val="none"/>
              </w:rPr>
              <w:t>-</w:t>
            </w:r>
            <w:r>
              <w:rPr>
                <w:rFonts w:hint="eastAsia" w:ascii="宋体" w:hAnsi="宋体" w:cs="宋体"/>
                <w:color w:val="auto"/>
                <w:w w:val="99"/>
                <w:sz w:val="20"/>
                <w:szCs w:val="20"/>
                <w:highlight w:val="none"/>
              </w:rPr>
              <w:t>20</w:t>
            </w:r>
            <w:r>
              <w:rPr>
                <w:rFonts w:hint="eastAsia" w:ascii="宋体" w:hAnsi="宋体" w:cs="宋体"/>
                <w:color w:val="auto"/>
                <w:spacing w:val="1"/>
                <w:w w:val="99"/>
                <w:sz w:val="20"/>
                <w:szCs w:val="20"/>
                <w:highlight w:val="none"/>
              </w:rPr>
              <w:t>13</w:t>
            </w:r>
            <w:r>
              <w:rPr>
                <w:rFonts w:hint="eastAsia" w:ascii="宋体" w:hAnsi="宋体" w:cs="宋体"/>
                <w:color w:val="auto"/>
                <w:w w:val="99"/>
                <w:sz w:val="20"/>
                <w:szCs w:val="20"/>
                <w:highlight w:val="none"/>
              </w:rPr>
              <w:t>），待</w:t>
            </w:r>
            <w:r>
              <w:rPr>
                <w:rFonts w:hint="eastAsia" w:ascii="宋体" w:hAnsi="宋体" w:cs="宋体"/>
                <w:color w:val="auto"/>
                <w:spacing w:val="1"/>
                <w:w w:val="99"/>
                <w:sz w:val="20"/>
                <w:szCs w:val="20"/>
                <w:highlight w:val="none"/>
              </w:rPr>
              <w:t>20</w:t>
            </w:r>
            <w:r>
              <w:rPr>
                <w:rFonts w:hint="eastAsia" w:ascii="宋体" w:hAnsi="宋体" w:cs="宋体"/>
                <w:color w:val="auto"/>
                <w:w w:val="99"/>
                <w:sz w:val="20"/>
                <w:szCs w:val="20"/>
                <w:highlight w:val="none"/>
              </w:rPr>
              <w:t>19</w:t>
            </w:r>
            <w:r>
              <w:rPr>
                <w:rFonts w:hint="eastAsia" w:ascii="宋体" w:hAnsi="宋体" w:cs="宋体"/>
                <w:color w:val="auto"/>
                <w:spacing w:val="-3"/>
                <w:w w:val="99"/>
                <w:sz w:val="20"/>
                <w:szCs w:val="20"/>
                <w:highlight w:val="none"/>
              </w:rPr>
              <w:t>年</w:t>
            </w:r>
            <w:r>
              <w:rPr>
                <w:rFonts w:hint="eastAsia" w:ascii="宋体" w:hAnsi="宋体" w:cs="宋体"/>
                <w:color w:val="auto"/>
                <w:w w:val="99"/>
                <w:sz w:val="20"/>
                <w:szCs w:val="20"/>
                <w:highlight w:val="none"/>
              </w:rPr>
              <w:t>修订发</w:t>
            </w:r>
          </w:p>
        </w:tc>
      </w:tr>
      <w:tr w14:paraId="34292826">
        <w:tblPrEx>
          <w:tblCellMar>
            <w:top w:w="0" w:type="dxa"/>
            <w:left w:w="0" w:type="dxa"/>
            <w:bottom w:w="0" w:type="dxa"/>
            <w:right w:w="0" w:type="dxa"/>
          </w:tblCellMar>
        </w:tblPrEx>
        <w:trPr>
          <w:trHeight w:val="312"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6C623FBE">
            <w:pPr>
              <w:widowControl/>
              <w:rPr>
                <w:rFonts w:ascii="宋体" w:hAnsi="宋体" w:cs="宋体"/>
                <w:color w:val="auto"/>
                <w:sz w:val="20"/>
                <w:szCs w:val="20"/>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79728E48">
            <w:pPr>
              <w:widowControl/>
              <w:rPr>
                <w:rFonts w:ascii="宋体" w:hAnsi="宋体" w:cs="宋体"/>
                <w:color w:val="auto"/>
                <w:sz w:val="20"/>
                <w:szCs w:val="20"/>
                <w:highlight w:val="none"/>
                <w:lang w:eastAsia="en-US"/>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68CB043C">
            <w:pPr>
              <w:widowControl/>
              <w:rPr>
                <w:rFonts w:ascii="宋体" w:hAnsi="宋体" w:cs="宋体"/>
                <w:color w:val="auto"/>
                <w:sz w:val="20"/>
                <w:szCs w:val="20"/>
                <w:highlight w:val="none"/>
                <w:lang w:eastAsia="en-US"/>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141C2244">
            <w:pPr>
              <w:widowControl/>
              <w:rPr>
                <w:rFonts w:ascii="宋体" w:hAnsi="宋体" w:cs="宋体"/>
                <w:color w:val="auto"/>
                <w:sz w:val="20"/>
                <w:szCs w:val="20"/>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C64AF4D">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布后</w:t>
            </w:r>
            <w:r>
              <w:rPr>
                <w:rFonts w:hint="eastAsia" w:ascii="宋体" w:hAnsi="宋体" w:cs="宋体"/>
                <w:color w:val="auto"/>
                <w:spacing w:val="-29"/>
                <w:w w:val="99"/>
                <w:sz w:val="20"/>
                <w:szCs w:val="20"/>
                <w:highlight w:val="none"/>
                <w:lang w:eastAsia="zh-CN"/>
              </w:rPr>
              <w:t>，</w:t>
            </w:r>
            <w:r>
              <w:rPr>
                <w:rFonts w:hint="eastAsia" w:ascii="宋体" w:hAnsi="宋体" w:cs="宋体"/>
                <w:color w:val="auto"/>
                <w:spacing w:val="-27"/>
                <w:w w:val="99"/>
                <w:sz w:val="20"/>
                <w:szCs w:val="20"/>
                <w:highlight w:val="none"/>
                <w:lang w:eastAsia="zh-CN"/>
              </w:rPr>
              <w:t>按</w:t>
            </w:r>
            <w:r>
              <w:rPr>
                <w:rFonts w:hint="eastAsia" w:ascii="宋体" w:hAnsi="宋体" w:cs="宋体"/>
                <w:color w:val="auto"/>
                <w:w w:val="99"/>
                <w:sz w:val="20"/>
                <w:szCs w:val="20"/>
                <w:highlight w:val="none"/>
                <w:lang w:eastAsia="zh-CN"/>
              </w:rPr>
              <w:t>《</w:t>
            </w:r>
            <w:r>
              <w:rPr>
                <w:rFonts w:hint="eastAsia" w:ascii="宋体" w:hAnsi="宋体" w:cs="宋体"/>
                <w:color w:val="auto"/>
                <w:spacing w:val="2"/>
                <w:w w:val="99"/>
                <w:sz w:val="20"/>
                <w:szCs w:val="20"/>
                <w:highlight w:val="none"/>
                <w:lang w:eastAsia="zh-CN"/>
              </w:rPr>
              <w:t>房</w:t>
            </w:r>
            <w:r>
              <w:rPr>
                <w:rFonts w:hint="eastAsia" w:ascii="宋体" w:hAnsi="宋体" w:cs="宋体"/>
                <w:color w:val="auto"/>
                <w:w w:val="99"/>
                <w:sz w:val="20"/>
                <w:szCs w:val="20"/>
                <w:highlight w:val="none"/>
                <w:lang w:eastAsia="zh-CN"/>
              </w:rPr>
              <w:t>间空</w:t>
            </w:r>
            <w:r>
              <w:rPr>
                <w:rFonts w:hint="eastAsia" w:ascii="宋体" w:hAnsi="宋体" w:cs="宋体"/>
                <w:color w:val="auto"/>
                <w:spacing w:val="2"/>
                <w:w w:val="99"/>
                <w:sz w:val="20"/>
                <w:szCs w:val="20"/>
                <w:highlight w:val="none"/>
                <w:lang w:eastAsia="zh-CN"/>
              </w:rPr>
              <w:t>气</w:t>
            </w:r>
            <w:r>
              <w:rPr>
                <w:rFonts w:hint="eastAsia" w:ascii="宋体" w:hAnsi="宋体" w:cs="宋体"/>
                <w:color w:val="auto"/>
                <w:w w:val="99"/>
                <w:sz w:val="20"/>
                <w:szCs w:val="20"/>
                <w:highlight w:val="none"/>
                <w:lang w:eastAsia="zh-CN"/>
              </w:rPr>
              <w:t>调节</w:t>
            </w:r>
            <w:r>
              <w:rPr>
                <w:rFonts w:hint="eastAsia" w:ascii="宋体" w:hAnsi="宋体" w:cs="宋体"/>
                <w:color w:val="auto"/>
                <w:spacing w:val="2"/>
                <w:w w:val="99"/>
                <w:sz w:val="20"/>
                <w:szCs w:val="20"/>
                <w:highlight w:val="none"/>
                <w:lang w:eastAsia="zh-CN"/>
              </w:rPr>
              <w:t>器</w:t>
            </w:r>
            <w:r>
              <w:rPr>
                <w:rFonts w:hint="eastAsia" w:ascii="宋体" w:hAnsi="宋体" w:cs="宋体"/>
                <w:color w:val="auto"/>
                <w:w w:val="99"/>
                <w:sz w:val="20"/>
                <w:szCs w:val="20"/>
                <w:highlight w:val="none"/>
                <w:lang w:eastAsia="zh-CN"/>
              </w:rPr>
              <w:t>能效限</w:t>
            </w:r>
          </w:p>
        </w:tc>
      </w:tr>
      <w:tr w14:paraId="1385C5CB">
        <w:tblPrEx>
          <w:tblCellMar>
            <w:top w:w="0" w:type="dxa"/>
            <w:left w:w="0" w:type="dxa"/>
            <w:bottom w:w="0" w:type="dxa"/>
            <w:right w:w="0" w:type="dxa"/>
          </w:tblCellMar>
        </w:tblPrEx>
        <w:trPr>
          <w:trHeight w:val="312"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416A587">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1AD33116">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5511EED6">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60BF1222">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55ABBE1">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spacing w:val="-156"/>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GB214</w:t>
            </w:r>
            <w:r>
              <w:rPr>
                <w:rFonts w:hint="eastAsia" w:ascii="宋体" w:hAnsi="宋体" w:cs="宋体"/>
                <w:color w:val="auto"/>
                <w:w w:val="99"/>
                <w:sz w:val="20"/>
                <w:szCs w:val="20"/>
                <w:highlight w:val="none"/>
                <w:lang w:eastAsia="zh-CN"/>
              </w:rPr>
              <w:t>5</w:t>
            </w:r>
            <w:r>
              <w:rPr>
                <w:rFonts w:hint="eastAsia" w:ascii="宋体" w:hAnsi="宋体" w:cs="宋体"/>
                <w:color w:val="auto"/>
                <w:spacing w:val="-1"/>
                <w:w w:val="99"/>
                <w:sz w:val="20"/>
                <w:szCs w:val="20"/>
                <w:highlight w:val="none"/>
                <w:lang w:eastAsia="zh-CN"/>
              </w:rPr>
              <w:t>5</w:t>
            </w:r>
            <w:r>
              <w:rPr>
                <w:rFonts w:hint="eastAsia" w:ascii="宋体" w:hAnsi="宋体" w:cs="宋体"/>
                <w:color w:val="auto"/>
                <w:spacing w:val="-2"/>
                <w:w w:val="99"/>
                <w:sz w:val="20"/>
                <w:szCs w:val="20"/>
                <w:highlight w:val="none"/>
                <w:lang w:eastAsia="zh-CN"/>
              </w:rPr>
              <w:t>-</w:t>
            </w:r>
            <w:r>
              <w:rPr>
                <w:rFonts w:hint="eastAsia" w:ascii="宋体" w:hAnsi="宋体" w:cs="宋体"/>
                <w:color w:val="auto"/>
                <w:spacing w:val="1"/>
                <w:w w:val="99"/>
                <w:sz w:val="20"/>
                <w:szCs w:val="20"/>
                <w:highlight w:val="none"/>
                <w:lang w:eastAsia="zh-CN"/>
              </w:rPr>
              <w:t>201</w:t>
            </w:r>
            <w:r>
              <w:rPr>
                <w:rFonts w:hint="eastAsia" w:ascii="宋体" w:hAnsi="宋体" w:cs="宋体"/>
                <w:color w:val="auto"/>
                <w:w w:val="99"/>
                <w:sz w:val="20"/>
                <w:szCs w:val="20"/>
                <w:highlight w:val="none"/>
                <w:lang w:eastAsia="zh-CN"/>
              </w:rPr>
              <w:t>9</w:t>
            </w:r>
          </w:p>
        </w:tc>
      </w:tr>
      <w:tr w14:paraId="7BFE70A4">
        <w:tblPrEx>
          <w:tblCellMar>
            <w:top w:w="0" w:type="dxa"/>
            <w:left w:w="0" w:type="dxa"/>
            <w:bottom w:w="0" w:type="dxa"/>
            <w:right w:w="0" w:type="dxa"/>
          </w:tblCellMar>
        </w:tblPrEx>
        <w:trPr>
          <w:trHeight w:val="319"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CAEE127">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0BE9939C">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08E181AA">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0592685B">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1DFC72A1">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实施。</w:t>
            </w:r>
          </w:p>
        </w:tc>
      </w:tr>
      <w:tr w14:paraId="2A2A40B2">
        <w:tblPrEx>
          <w:tblCellMar>
            <w:top w:w="0" w:type="dxa"/>
            <w:left w:w="0" w:type="dxa"/>
            <w:bottom w:w="0" w:type="dxa"/>
            <w:right w:w="0" w:type="dxa"/>
          </w:tblCellMar>
        </w:tblPrEx>
        <w:trPr>
          <w:trHeight w:val="958"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12260592">
            <w:pPr>
              <w:widowControl/>
              <w:rPr>
                <w:rFonts w:ascii="宋体" w:hAnsi="宋体" w:cs="宋体"/>
                <w:color w:val="auto"/>
                <w:sz w:val="20"/>
                <w:szCs w:val="20"/>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78A20AD1">
            <w:pPr>
              <w:widowControl/>
              <w:rPr>
                <w:rFonts w:ascii="宋体" w:hAnsi="宋体" w:cs="宋体"/>
                <w:color w:val="auto"/>
                <w:sz w:val="20"/>
                <w:szCs w:val="20"/>
                <w:highlight w:val="none"/>
                <w:lang w:eastAsia="en-US"/>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4B042CF0">
            <w:pPr>
              <w:widowControl/>
              <w:rPr>
                <w:rFonts w:ascii="宋体" w:hAnsi="宋体" w:cs="宋体"/>
                <w:color w:val="auto"/>
                <w:sz w:val="20"/>
                <w:szCs w:val="20"/>
                <w:highlight w:val="none"/>
                <w:lang w:eastAsia="en-US"/>
              </w:rPr>
            </w:pPr>
          </w:p>
        </w:tc>
        <w:tc>
          <w:tcPr>
            <w:tcW w:w="1137" w:type="pct"/>
            <w:tcBorders>
              <w:top w:val="single" w:color="auto" w:sz="4" w:space="0"/>
              <w:left w:val="single" w:color="auto" w:sz="4" w:space="0"/>
              <w:bottom w:val="single" w:color="auto" w:sz="4" w:space="0"/>
              <w:right w:val="single" w:color="auto" w:sz="4" w:space="0"/>
            </w:tcBorders>
            <w:noWrap w:val="0"/>
            <w:vAlign w:val="top"/>
          </w:tcPr>
          <w:p w14:paraId="3B146145">
            <w:pPr>
              <w:pStyle w:val="72"/>
              <w:spacing w:before="4" w:line="283" w:lineRule="auto"/>
              <w:ind w:left="7" w:right="7"/>
              <w:jc w:val="both"/>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多联式空</w:t>
            </w:r>
            <w:r>
              <w:rPr>
                <w:rFonts w:hint="eastAsia" w:ascii="宋体" w:hAnsi="宋体" w:cs="宋体"/>
                <w:color w:val="auto"/>
                <w:spacing w:val="11"/>
                <w:w w:val="99"/>
                <w:sz w:val="20"/>
                <w:szCs w:val="20"/>
                <w:highlight w:val="none"/>
                <w:lang w:eastAsia="zh-CN"/>
              </w:rPr>
              <w:t>调（</w:t>
            </w:r>
            <w:r>
              <w:rPr>
                <w:rFonts w:hint="eastAsia" w:ascii="宋体" w:hAnsi="宋体" w:cs="宋体"/>
                <w:color w:val="auto"/>
                <w:spacing w:val="12"/>
                <w:w w:val="99"/>
                <w:sz w:val="20"/>
                <w:szCs w:val="20"/>
                <w:highlight w:val="none"/>
                <w:lang w:eastAsia="zh-CN"/>
              </w:rPr>
              <w:t>热泵</w:t>
            </w:r>
            <w:r>
              <w:rPr>
                <w:rFonts w:hint="eastAsia" w:ascii="宋体" w:hAnsi="宋体" w:cs="宋体"/>
                <w:color w:val="auto"/>
                <w:w w:val="99"/>
                <w:sz w:val="20"/>
                <w:szCs w:val="20"/>
                <w:highlight w:val="none"/>
                <w:lang w:eastAsia="zh-CN"/>
              </w:rPr>
              <w:t xml:space="preserve">）机组（制冷量≤ </w:t>
            </w:r>
            <w:r>
              <w:rPr>
                <w:rFonts w:hint="eastAsia" w:ascii="宋体" w:hAnsi="宋体" w:cs="宋体"/>
                <w:color w:val="auto"/>
                <w:spacing w:val="1"/>
                <w:w w:val="99"/>
                <w:sz w:val="20"/>
                <w:szCs w:val="20"/>
                <w:highlight w:val="none"/>
                <w:lang w:eastAsia="zh-CN"/>
              </w:rPr>
              <w:t>140</w:t>
            </w:r>
            <w:r>
              <w:rPr>
                <w:rFonts w:hint="eastAsia" w:ascii="宋体" w:hAnsi="宋体" w:cs="宋体"/>
                <w:color w:val="auto"/>
                <w:w w:val="99"/>
                <w:sz w:val="20"/>
                <w:szCs w:val="20"/>
                <w:highlight w:val="none"/>
                <w:lang w:eastAsia="zh-CN"/>
              </w:rPr>
              <w:t>00</w:t>
            </w:r>
            <w:r>
              <w:rPr>
                <w:rFonts w:hint="eastAsia" w:ascii="宋体" w:hAnsi="宋体" w:cs="宋体"/>
                <w:color w:val="auto"/>
                <w:spacing w:val="1"/>
                <w:w w:val="99"/>
                <w:sz w:val="20"/>
                <w:szCs w:val="20"/>
                <w:highlight w:val="none"/>
                <w:lang w:eastAsia="zh-CN"/>
              </w:rPr>
              <w:t>W</w:t>
            </w:r>
            <w:r>
              <w:rPr>
                <w:rFonts w:hint="eastAsia" w:ascii="宋体" w:hAnsi="宋体" w:cs="宋体"/>
                <w:color w:val="auto"/>
                <w:w w:val="99"/>
                <w:sz w:val="20"/>
                <w:szCs w:val="20"/>
                <w:highlight w:val="none"/>
                <w:lang w:eastAsia="zh-CN"/>
              </w:rPr>
              <w:t>）</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358EE555">
            <w:pPr>
              <w:pStyle w:val="72"/>
              <w:spacing w:before="160"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《多联</w:t>
            </w:r>
            <w:r>
              <w:rPr>
                <w:rFonts w:hint="eastAsia" w:ascii="宋体" w:hAnsi="宋体" w:cs="宋体"/>
                <w:color w:val="auto"/>
                <w:spacing w:val="2"/>
                <w:w w:val="99"/>
                <w:sz w:val="20"/>
                <w:szCs w:val="20"/>
                <w:highlight w:val="none"/>
                <w:lang w:eastAsia="zh-CN"/>
              </w:rPr>
              <w:t>式</w:t>
            </w:r>
            <w:r>
              <w:rPr>
                <w:rFonts w:hint="eastAsia" w:ascii="宋体" w:hAnsi="宋体" w:cs="宋体"/>
                <w:color w:val="auto"/>
                <w:w w:val="99"/>
                <w:sz w:val="20"/>
                <w:szCs w:val="20"/>
                <w:highlight w:val="none"/>
                <w:lang w:eastAsia="zh-CN"/>
              </w:rPr>
              <w:t>空</w:t>
            </w:r>
            <w:r>
              <w:rPr>
                <w:rFonts w:hint="eastAsia" w:ascii="宋体" w:hAnsi="宋体" w:cs="宋体"/>
                <w:color w:val="auto"/>
                <w:spacing w:val="-27"/>
                <w:w w:val="99"/>
                <w:sz w:val="20"/>
                <w:szCs w:val="20"/>
                <w:highlight w:val="none"/>
                <w:lang w:eastAsia="zh-CN"/>
              </w:rPr>
              <w:t>调</w:t>
            </w:r>
            <w:r>
              <w:rPr>
                <w:rFonts w:hint="eastAsia" w:ascii="宋体" w:hAnsi="宋体" w:cs="宋体"/>
                <w:color w:val="auto"/>
                <w:w w:val="99"/>
                <w:sz w:val="20"/>
                <w:szCs w:val="20"/>
                <w:highlight w:val="none"/>
                <w:lang w:eastAsia="zh-CN"/>
              </w:rPr>
              <w:t>（热</w:t>
            </w:r>
            <w:r>
              <w:rPr>
                <w:rFonts w:hint="eastAsia" w:ascii="宋体" w:hAnsi="宋体" w:cs="宋体"/>
                <w:color w:val="auto"/>
                <w:spacing w:val="2"/>
                <w:w w:val="99"/>
                <w:sz w:val="20"/>
                <w:szCs w:val="20"/>
                <w:highlight w:val="none"/>
                <w:lang w:eastAsia="zh-CN"/>
              </w:rPr>
              <w:t>泵</w:t>
            </w:r>
            <w:r>
              <w:rPr>
                <w:rFonts w:hint="eastAsia" w:ascii="宋体" w:hAnsi="宋体" w:cs="宋体"/>
                <w:color w:val="auto"/>
                <w:spacing w:val="-29"/>
                <w:w w:val="99"/>
                <w:sz w:val="20"/>
                <w:szCs w:val="20"/>
                <w:highlight w:val="none"/>
                <w:lang w:eastAsia="zh-CN"/>
              </w:rPr>
              <w:t>）</w:t>
            </w:r>
            <w:r>
              <w:rPr>
                <w:rFonts w:hint="eastAsia" w:ascii="宋体" w:hAnsi="宋体" w:cs="宋体"/>
                <w:color w:val="auto"/>
                <w:w w:val="99"/>
                <w:sz w:val="20"/>
                <w:szCs w:val="20"/>
                <w:highlight w:val="none"/>
                <w:lang w:eastAsia="zh-CN"/>
              </w:rPr>
              <w:t>机</w:t>
            </w:r>
            <w:r>
              <w:rPr>
                <w:rFonts w:hint="eastAsia" w:ascii="宋体" w:hAnsi="宋体" w:cs="宋体"/>
                <w:color w:val="auto"/>
                <w:spacing w:val="2"/>
                <w:w w:val="99"/>
                <w:sz w:val="20"/>
                <w:szCs w:val="20"/>
                <w:highlight w:val="none"/>
                <w:lang w:eastAsia="zh-CN"/>
              </w:rPr>
              <w:t>组</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源效</w:t>
            </w:r>
            <w:r>
              <w:rPr>
                <w:rFonts w:hint="eastAsia" w:ascii="宋体" w:hAnsi="宋体" w:cs="宋体"/>
                <w:color w:val="auto"/>
                <w:spacing w:val="2"/>
                <w:w w:val="99"/>
                <w:sz w:val="20"/>
                <w:szCs w:val="20"/>
                <w:highlight w:val="none"/>
                <w:lang w:eastAsia="zh-CN"/>
              </w:rPr>
              <w:t>率</w:t>
            </w:r>
            <w:r>
              <w:rPr>
                <w:rFonts w:hint="eastAsia" w:ascii="宋体" w:hAnsi="宋体" w:cs="宋体"/>
                <w:color w:val="auto"/>
                <w:w w:val="99"/>
                <w:sz w:val="20"/>
                <w:szCs w:val="20"/>
                <w:highlight w:val="none"/>
                <w:lang w:eastAsia="zh-CN"/>
              </w:rPr>
              <w:t>等级</w:t>
            </w:r>
            <w:r>
              <w:rPr>
                <w:rFonts w:hint="eastAsia" w:ascii="宋体" w:hAnsi="宋体" w:cs="宋体"/>
                <w:color w:val="auto"/>
                <w:spacing w:val="-106"/>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2145</w:t>
            </w:r>
            <w:r>
              <w:rPr>
                <w:rFonts w:hint="eastAsia" w:ascii="宋体" w:hAnsi="宋体" w:cs="宋体"/>
                <w:color w:val="auto"/>
                <w:w w:val="99"/>
                <w:sz w:val="20"/>
                <w:szCs w:val="20"/>
                <w:highlight w:val="none"/>
                <w:lang w:eastAsia="zh-CN"/>
              </w:rPr>
              <w:t>4</w:t>
            </w:r>
          </w:p>
        </w:tc>
      </w:tr>
      <w:tr w14:paraId="3C9D47B2">
        <w:tblPrEx>
          <w:tblCellMar>
            <w:top w:w="0" w:type="dxa"/>
            <w:left w:w="0" w:type="dxa"/>
            <w:bottom w:w="0" w:type="dxa"/>
            <w:right w:w="0" w:type="dxa"/>
          </w:tblCellMar>
        </w:tblPrEx>
        <w:trPr>
          <w:trHeight w:val="327"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2E7DB356">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3DB75073">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631E2D90">
            <w:pPr>
              <w:widowControl/>
              <w:rPr>
                <w:rFonts w:ascii="宋体" w:hAnsi="宋体" w:cs="宋体"/>
                <w:color w:val="auto"/>
                <w:sz w:val="20"/>
                <w:szCs w:val="20"/>
                <w:highlight w:val="none"/>
              </w:rPr>
            </w:pPr>
          </w:p>
        </w:tc>
        <w:tc>
          <w:tcPr>
            <w:tcW w:w="1137" w:type="pct"/>
            <w:vMerge w:val="restart"/>
            <w:tcBorders>
              <w:top w:val="single" w:color="auto" w:sz="4" w:space="0"/>
              <w:left w:val="single" w:color="auto" w:sz="4" w:space="0"/>
              <w:bottom w:val="single" w:color="auto" w:sz="4" w:space="0"/>
              <w:right w:val="single" w:color="auto" w:sz="4" w:space="0"/>
            </w:tcBorders>
            <w:noWrap w:val="0"/>
            <w:vAlign w:val="top"/>
          </w:tcPr>
          <w:p w14:paraId="1ECB61D2">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单元式空气调节机</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48E34A74">
            <w:pPr>
              <w:pStyle w:val="72"/>
              <w:spacing w:before="4"/>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《单元式空气调节机能</w:t>
            </w:r>
            <w:r>
              <w:rPr>
                <w:rFonts w:hint="eastAsia" w:ascii="宋体" w:hAnsi="宋体" w:cs="宋体"/>
                <w:color w:val="auto"/>
                <w:spacing w:val="9"/>
                <w:w w:val="99"/>
                <w:sz w:val="20"/>
                <w:szCs w:val="20"/>
                <w:highlight w:val="none"/>
                <w:lang w:eastAsia="zh-CN"/>
              </w:rPr>
              <w:t>效</w:t>
            </w:r>
            <w:r>
              <w:rPr>
                <w:rFonts w:hint="eastAsia" w:ascii="宋体" w:hAnsi="宋体" w:cs="宋体"/>
                <w:color w:val="auto"/>
                <w:spacing w:val="12"/>
                <w:w w:val="99"/>
                <w:sz w:val="20"/>
                <w:szCs w:val="20"/>
                <w:highlight w:val="none"/>
                <w:lang w:eastAsia="zh-CN"/>
              </w:rPr>
              <w:t>限定</w:t>
            </w:r>
            <w:r>
              <w:rPr>
                <w:rFonts w:hint="eastAsia" w:ascii="宋体" w:hAnsi="宋体" w:cs="宋体"/>
                <w:color w:val="auto"/>
                <w:w w:val="99"/>
                <w:sz w:val="20"/>
                <w:szCs w:val="20"/>
                <w:highlight w:val="none"/>
                <w:lang w:eastAsia="zh-CN"/>
              </w:rPr>
              <w:t>值</w:t>
            </w:r>
          </w:p>
        </w:tc>
      </w:tr>
      <w:tr w14:paraId="5A9C137A">
        <w:tblPrEx>
          <w:tblCellMar>
            <w:top w:w="0" w:type="dxa"/>
            <w:left w:w="0" w:type="dxa"/>
            <w:bottom w:w="0" w:type="dxa"/>
            <w:right w:w="0" w:type="dxa"/>
          </w:tblCellMar>
        </w:tblPrEx>
        <w:trPr>
          <w:trHeight w:val="312"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56A89321">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1A6B4DCC">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0B8A7837">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41D056E3">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41798B76">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及能源</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率等</w:t>
            </w:r>
            <w:r>
              <w:rPr>
                <w:rFonts w:hint="eastAsia" w:ascii="宋体" w:hAnsi="宋体" w:cs="宋体"/>
                <w:color w:val="auto"/>
                <w:spacing w:val="2"/>
                <w:w w:val="99"/>
                <w:sz w:val="20"/>
                <w:szCs w:val="20"/>
                <w:highlight w:val="none"/>
                <w:lang w:eastAsia="zh-CN"/>
              </w:rPr>
              <w:t>级</w:t>
            </w:r>
            <w:r>
              <w:rPr>
                <w:rFonts w:hint="eastAsia" w:ascii="宋体" w:hAnsi="宋体" w:cs="宋体"/>
                <w:color w:val="auto"/>
                <w:spacing w:val="-104"/>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195</w:t>
            </w:r>
            <w:r>
              <w:rPr>
                <w:rFonts w:hint="eastAsia" w:ascii="宋体" w:hAnsi="宋体" w:cs="宋体"/>
                <w:color w:val="auto"/>
                <w:w w:val="99"/>
                <w:sz w:val="20"/>
                <w:szCs w:val="20"/>
                <w:highlight w:val="none"/>
                <w:lang w:eastAsia="zh-CN"/>
              </w:rPr>
              <w:t>7</w:t>
            </w:r>
            <w:r>
              <w:rPr>
                <w:rFonts w:hint="eastAsia" w:ascii="宋体" w:hAnsi="宋体" w:cs="宋体"/>
                <w:color w:val="auto"/>
                <w:spacing w:val="-3"/>
                <w:w w:val="99"/>
                <w:sz w:val="20"/>
                <w:szCs w:val="20"/>
                <w:highlight w:val="none"/>
                <w:lang w:eastAsia="zh-CN"/>
              </w:rPr>
              <w:t>6</w:t>
            </w:r>
            <w:r>
              <w:rPr>
                <w:rFonts w:hint="eastAsia" w:ascii="宋体" w:hAnsi="宋体" w:cs="宋体"/>
                <w:color w:val="auto"/>
                <w:spacing w:val="-104"/>
                <w:w w:val="99"/>
                <w:sz w:val="20"/>
                <w:szCs w:val="20"/>
                <w:highlight w:val="none"/>
                <w:lang w:eastAsia="zh-CN"/>
              </w:rPr>
              <w:t>）</w:t>
            </w:r>
            <w:r>
              <w:rPr>
                <w:rFonts w:hint="eastAsia" w:ascii="宋体" w:hAnsi="宋体" w:cs="宋体"/>
                <w:color w:val="auto"/>
                <w:w w:val="99"/>
                <w:sz w:val="20"/>
                <w:szCs w:val="20"/>
                <w:highlight w:val="none"/>
                <w:lang w:eastAsia="zh-CN"/>
              </w:rPr>
              <w:t>《风</w:t>
            </w:r>
          </w:p>
        </w:tc>
      </w:tr>
      <w:tr w14:paraId="120E861C">
        <w:tblPrEx>
          <w:tblCellMar>
            <w:top w:w="0" w:type="dxa"/>
            <w:left w:w="0" w:type="dxa"/>
            <w:bottom w:w="0" w:type="dxa"/>
            <w:right w:w="0" w:type="dxa"/>
          </w:tblCellMar>
        </w:tblPrEx>
        <w:trPr>
          <w:trHeight w:val="312"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5399A00E">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147EE318">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1DD1AB09">
            <w:pPr>
              <w:widowControl/>
              <w:rPr>
                <w:rFonts w:ascii="宋体" w:hAnsi="宋体" w:cs="宋体"/>
                <w:color w:val="auto"/>
                <w:sz w:val="20"/>
                <w:szCs w:val="20"/>
                <w:highlight w:val="none"/>
              </w:rPr>
            </w:pPr>
          </w:p>
        </w:tc>
        <w:tc>
          <w:tcPr>
            <w:tcW w:w="1137" w:type="pct"/>
            <w:vMerge w:val="restart"/>
            <w:tcBorders>
              <w:top w:val="single" w:color="auto" w:sz="4" w:space="0"/>
              <w:left w:val="single" w:color="auto" w:sz="4" w:space="0"/>
              <w:bottom w:val="single" w:color="auto" w:sz="4" w:space="0"/>
              <w:right w:val="single" w:color="auto" w:sz="4" w:space="0"/>
            </w:tcBorders>
            <w:noWrap w:val="0"/>
            <w:vAlign w:val="top"/>
          </w:tcPr>
          <w:p w14:paraId="4CA23959">
            <w:pPr>
              <w:pStyle w:val="72"/>
              <w:spacing w:line="256" w:lineRule="exact"/>
              <w:ind w:left="7"/>
              <w:rPr>
                <w:rFonts w:ascii="宋体" w:hAnsi="宋体" w:cs="宋体"/>
                <w:color w:val="auto"/>
                <w:sz w:val="20"/>
                <w:szCs w:val="20"/>
                <w:highlight w:val="none"/>
              </w:rPr>
            </w:pPr>
            <w:r>
              <w:rPr>
                <w:rFonts w:hint="eastAsia" w:ascii="宋体" w:hAnsi="宋体" w:cs="宋体"/>
                <w:color w:val="auto"/>
                <w:spacing w:val="1"/>
                <w:w w:val="99"/>
                <w:sz w:val="20"/>
                <w:szCs w:val="20"/>
                <w:highlight w:val="none"/>
              </w:rPr>
              <w:t>(</w:t>
            </w:r>
            <w:r>
              <w:rPr>
                <w:rFonts w:hint="eastAsia" w:ascii="宋体" w:hAnsi="宋体" w:cs="宋体"/>
                <w:color w:val="auto"/>
                <w:w w:val="99"/>
                <w:sz w:val="20"/>
                <w:szCs w:val="20"/>
                <w:highlight w:val="none"/>
              </w:rPr>
              <w:t>制冷量≤</w:t>
            </w:r>
            <w:r>
              <w:rPr>
                <w:rFonts w:hint="eastAsia" w:ascii="宋体" w:hAnsi="宋体" w:cs="宋体"/>
                <w:color w:val="auto"/>
                <w:spacing w:val="1"/>
                <w:w w:val="99"/>
                <w:sz w:val="20"/>
                <w:szCs w:val="20"/>
                <w:highlight w:val="none"/>
              </w:rPr>
              <w:t>14000W</w:t>
            </w:r>
            <w:r>
              <w:rPr>
                <w:rFonts w:hint="eastAsia" w:ascii="宋体" w:hAnsi="宋体" w:cs="宋体"/>
                <w:color w:val="auto"/>
                <w:w w:val="99"/>
                <w:sz w:val="20"/>
                <w:szCs w:val="20"/>
                <w:highlight w:val="none"/>
              </w:rPr>
              <w:t>)</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2246DCA">
            <w:pPr>
              <w:pStyle w:val="72"/>
              <w:spacing w:line="256" w:lineRule="exact"/>
              <w:ind w:left="7"/>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管送风式空调机组能效</w:t>
            </w:r>
            <w:r>
              <w:rPr>
                <w:rFonts w:hint="eastAsia" w:ascii="宋体" w:hAnsi="宋体" w:cs="宋体"/>
                <w:color w:val="auto"/>
                <w:spacing w:val="9"/>
                <w:w w:val="99"/>
                <w:sz w:val="20"/>
                <w:szCs w:val="20"/>
                <w:highlight w:val="none"/>
                <w:lang w:eastAsia="zh-CN"/>
              </w:rPr>
              <w:t>限</w:t>
            </w:r>
            <w:r>
              <w:rPr>
                <w:rFonts w:hint="eastAsia" w:ascii="宋体" w:hAnsi="宋体" w:cs="宋体"/>
                <w:color w:val="auto"/>
                <w:spacing w:val="12"/>
                <w:w w:val="99"/>
                <w:sz w:val="20"/>
                <w:szCs w:val="20"/>
                <w:highlight w:val="none"/>
                <w:lang w:eastAsia="zh-CN"/>
              </w:rPr>
              <w:t>定值</w:t>
            </w:r>
            <w:r>
              <w:rPr>
                <w:rFonts w:hint="eastAsia" w:ascii="宋体" w:hAnsi="宋体" w:cs="宋体"/>
                <w:color w:val="auto"/>
                <w:w w:val="99"/>
                <w:sz w:val="20"/>
                <w:szCs w:val="20"/>
                <w:highlight w:val="none"/>
                <w:lang w:eastAsia="zh-CN"/>
              </w:rPr>
              <w:t>及</w:t>
            </w:r>
          </w:p>
        </w:tc>
      </w:tr>
      <w:tr w14:paraId="4055D5A7">
        <w:tblPrEx>
          <w:tblCellMar>
            <w:top w:w="0" w:type="dxa"/>
            <w:left w:w="0" w:type="dxa"/>
            <w:bottom w:w="0" w:type="dxa"/>
            <w:right w:w="0" w:type="dxa"/>
          </w:tblCellMar>
        </w:tblPrEx>
        <w:trPr>
          <w:trHeight w:val="319" w:hRule="atLeas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3D02897B">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3C65189A">
            <w:pPr>
              <w:widowControl/>
              <w:rPr>
                <w:rFonts w:ascii="宋体" w:hAnsi="宋体" w:cs="宋体"/>
                <w:color w:val="auto"/>
                <w:sz w:val="20"/>
                <w:szCs w:val="20"/>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43D009A2">
            <w:pPr>
              <w:widowControl/>
              <w:rPr>
                <w:rFonts w:ascii="宋体" w:hAnsi="宋体" w:cs="宋体"/>
                <w:color w:val="auto"/>
                <w:sz w:val="20"/>
                <w:szCs w:val="20"/>
                <w:highlight w:val="none"/>
              </w:rPr>
            </w:pPr>
          </w:p>
        </w:tc>
        <w:tc>
          <w:tcPr>
            <w:tcW w:w="1137" w:type="pct"/>
            <w:vMerge w:val="continue"/>
            <w:tcBorders>
              <w:top w:val="single" w:color="auto" w:sz="4" w:space="0"/>
              <w:left w:val="single" w:color="auto" w:sz="4" w:space="0"/>
              <w:bottom w:val="single" w:color="auto" w:sz="4" w:space="0"/>
              <w:right w:val="single" w:color="auto" w:sz="4" w:space="0"/>
            </w:tcBorders>
            <w:noWrap w:val="0"/>
            <w:vAlign w:val="center"/>
          </w:tcPr>
          <w:p w14:paraId="0BF2A8B4">
            <w:pPr>
              <w:widowControl/>
              <w:rPr>
                <w:rFonts w:ascii="宋体" w:hAnsi="宋体" w:cs="宋体"/>
                <w:color w:val="auto"/>
                <w:sz w:val="20"/>
                <w:szCs w:val="20"/>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248514A">
            <w:pPr>
              <w:pStyle w:val="72"/>
              <w:spacing w:line="256" w:lineRule="exact"/>
              <w:ind w:left="7"/>
              <w:rPr>
                <w:rFonts w:ascii="宋体" w:hAnsi="宋体" w:cs="宋体"/>
                <w:color w:val="auto"/>
                <w:sz w:val="20"/>
                <w:szCs w:val="20"/>
                <w:highlight w:val="none"/>
              </w:rPr>
            </w:pPr>
            <w:r>
              <w:rPr>
                <w:rFonts w:hint="eastAsia" w:ascii="宋体" w:hAnsi="宋体" w:cs="宋体"/>
                <w:color w:val="auto"/>
                <w:w w:val="99"/>
                <w:sz w:val="20"/>
                <w:szCs w:val="20"/>
                <w:highlight w:val="none"/>
              </w:rPr>
              <w:t>能效等</w:t>
            </w:r>
            <w:r>
              <w:rPr>
                <w:rFonts w:hint="eastAsia" w:ascii="宋体" w:hAnsi="宋体" w:cs="宋体"/>
                <w:color w:val="auto"/>
                <w:spacing w:val="2"/>
                <w:w w:val="99"/>
                <w:sz w:val="20"/>
                <w:szCs w:val="20"/>
                <w:highlight w:val="none"/>
              </w:rPr>
              <w:t>级</w:t>
            </w: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374</w:t>
            </w:r>
            <w:r>
              <w:rPr>
                <w:rFonts w:hint="eastAsia" w:ascii="宋体" w:hAnsi="宋体" w:cs="宋体"/>
                <w:color w:val="auto"/>
                <w:w w:val="99"/>
                <w:sz w:val="20"/>
                <w:szCs w:val="20"/>
                <w:highlight w:val="none"/>
              </w:rPr>
              <w:t>7</w:t>
            </w:r>
            <w:r>
              <w:rPr>
                <w:rFonts w:hint="eastAsia" w:ascii="宋体" w:hAnsi="宋体" w:cs="宋体"/>
                <w:color w:val="auto"/>
                <w:spacing w:val="-1"/>
                <w:w w:val="99"/>
                <w:sz w:val="20"/>
                <w:szCs w:val="20"/>
                <w:highlight w:val="none"/>
              </w:rPr>
              <w:t>9</w:t>
            </w:r>
            <w:r>
              <w:rPr>
                <w:rFonts w:hint="eastAsia" w:ascii="宋体" w:hAnsi="宋体" w:cs="宋体"/>
                <w:color w:val="auto"/>
                <w:w w:val="99"/>
                <w:sz w:val="20"/>
                <w:szCs w:val="20"/>
                <w:highlight w:val="none"/>
              </w:rPr>
              <w:t>）</w:t>
            </w:r>
          </w:p>
        </w:tc>
      </w:tr>
      <w:tr w14:paraId="663C4305">
        <w:tblPrEx>
          <w:tblCellMar>
            <w:top w:w="0" w:type="dxa"/>
            <w:left w:w="0" w:type="dxa"/>
            <w:bottom w:w="0" w:type="dxa"/>
            <w:right w:w="0" w:type="dxa"/>
          </w:tblCellMar>
        </w:tblPrEx>
        <w:trPr>
          <w:trHeight w:val="653"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6A3623BD">
            <w:pPr>
              <w:widowControl/>
              <w:rPr>
                <w:rFonts w:ascii="宋体" w:hAnsi="宋体" w:cs="宋体"/>
                <w:color w:val="auto"/>
                <w:sz w:val="20"/>
                <w:szCs w:val="20"/>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5F839A39">
            <w:pPr>
              <w:widowControl/>
              <w:rPr>
                <w:rFonts w:ascii="宋体" w:hAnsi="宋体" w:cs="宋体"/>
                <w:color w:val="auto"/>
                <w:sz w:val="20"/>
                <w:szCs w:val="20"/>
                <w:highlight w:val="none"/>
                <w:lang w:eastAsia="en-US"/>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6A0C6643">
            <w:pPr>
              <w:pStyle w:val="72"/>
              <w:spacing w:before="162"/>
              <w:ind w:left="7"/>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80</w:t>
            </w:r>
            <w:r>
              <w:rPr>
                <w:rFonts w:hint="eastAsia" w:ascii="宋体" w:hAnsi="宋体" w:cs="宋体"/>
                <w:color w:val="auto"/>
                <w:spacing w:val="1"/>
                <w:w w:val="99"/>
                <w:sz w:val="20"/>
                <w:szCs w:val="20"/>
                <w:highlight w:val="none"/>
              </w:rPr>
              <w:t>3</w:t>
            </w:r>
            <w:r>
              <w:rPr>
                <w:rFonts w:hint="eastAsia" w:ascii="宋体" w:hAnsi="宋体" w:cs="宋体"/>
                <w:color w:val="auto"/>
                <w:w w:val="99"/>
                <w:sz w:val="20"/>
                <w:szCs w:val="20"/>
                <w:highlight w:val="none"/>
              </w:rPr>
              <w:t>01洗衣机</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6D11A286">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3EA3438D">
            <w:pPr>
              <w:pStyle w:val="72"/>
              <w:spacing w:before="6"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《电动洗衣机能效水效</w:t>
            </w:r>
            <w:r>
              <w:rPr>
                <w:rFonts w:hint="eastAsia" w:ascii="宋体" w:hAnsi="宋体" w:cs="宋体"/>
                <w:color w:val="auto"/>
                <w:spacing w:val="9"/>
                <w:w w:val="99"/>
                <w:sz w:val="20"/>
                <w:szCs w:val="20"/>
                <w:highlight w:val="none"/>
                <w:lang w:eastAsia="zh-CN"/>
              </w:rPr>
              <w:t>限</w:t>
            </w:r>
            <w:r>
              <w:rPr>
                <w:rFonts w:hint="eastAsia" w:ascii="宋体" w:hAnsi="宋体" w:cs="宋体"/>
                <w:color w:val="auto"/>
                <w:spacing w:val="12"/>
                <w:w w:val="99"/>
                <w:sz w:val="20"/>
                <w:szCs w:val="20"/>
                <w:highlight w:val="none"/>
                <w:lang w:eastAsia="zh-CN"/>
              </w:rPr>
              <w:t>定值</w:t>
            </w:r>
            <w:r>
              <w:rPr>
                <w:rFonts w:hint="eastAsia" w:ascii="宋体" w:hAnsi="宋体" w:cs="宋体"/>
                <w:color w:val="auto"/>
                <w:w w:val="99"/>
                <w:sz w:val="20"/>
                <w:szCs w:val="20"/>
                <w:highlight w:val="none"/>
                <w:lang w:eastAsia="zh-CN"/>
              </w:rPr>
              <w:t>及等级》（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1202</w:t>
            </w:r>
            <w:r>
              <w:rPr>
                <w:rFonts w:hint="eastAsia" w:ascii="宋体" w:hAnsi="宋体" w:cs="宋体"/>
                <w:color w:val="auto"/>
                <w:w w:val="99"/>
                <w:sz w:val="20"/>
                <w:szCs w:val="20"/>
                <w:highlight w:val="none"/>
                <w:lang w:eastAsia="zh-CN"/>
              </w:rPr>
              <w:t>1.</w:t>
            </w:r>
            <w:r>
              <w:rPr>
                <w:rFonts w:hint="eastAsia" w:ascii="宋体" w:hAnsi="宋体" w:cs="宋体"/>
                <w:color w:val="auto"/>
                <w:spacing w:val="1"/>
                <w:w w:val="99"/>
                <w:sz w:val="20"/>
                <w:szCs w:val="20"/>
                <w:highlight w:val="none"/>
                <w:lang w:eastAsia="zh-CN"/>
              </w:rPr>
              <w:t>4</w:t>
            </w:r>
            <w:r>
              <w:rPr>
                <w:rFonts w:hint="eastAsia" w:ascii="宋体" w:hAnsi="宋体" w:cs="宋体"/>
                <w:color w:val="auto"/>
                <w:w w:val="99"/>
                <w:sz w:val="20"/>
                <w:szCs w:val="20"/>
                <w:highlight w:val="none"/>
                <w:lang w:eastAsia="zh-CN"/>
              </w:rPr>
              <w:t>）</w:t>
            </w:r>
          </w:p>
        </w:tc>
      </w:tr>
      <w:tr w14:paraId="5B4B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top"/>
          </w:tcPr>
          <w:p w14:paraId="4738500D">
            <w:pPr>
              <w:rPr>
                <w:rFonts w:ascii="Calibri" w:hAnsi="Calibri"/>
                <w:color w:val="auto"/>
                <w:sz w:val="22"/>
                <w:szCs w:val="22"/>
                <w:highlight w:val="none"/>
                <w:lang w:eastAsia="en-US"/>
              </w:rPr>
            </w:pPr>
          </w:p>
        </w:tc>
        <w:tc>
          <w:tcPr>
            <w:tcW w:w="691" w:type="pct"/>
            <w:vMerge w:val="restart"/>
            <w:tcBorders>
              <w:top w:val="single" w:color="auto" w:sz="4" w:space="0"/>
              <w:left w:val="single" w:color="auto" w:sz="4" w:space="0"/>
              <w:bottom w:val="single" w:color="auto" w:sz="4" w:space="0"/>
              <w:right w:val="single" w:color="auto" w:sz="4" w:space="0"/>
            </w:tcBorders>
            <w:noWrap w:val="0"/>
            <w:vAlign w:val="top"/>
          </w:tcPr>
          <w:p w14:paraId="3F481102">
            <w:pPr>
              <w:rPr>
                <w:rFonts w:ascii="Calibri" w:hAnsi="Calibri"/>
                <w:color w:val="auto"/>
                <w:sz w:val="22"/>
                <w:szCs w:val="22"/>
                <w:highlight w:val="none"/>
                <w:lang w:eastAsia="en-US"/>
              </w:rPr>
            </w:pPr>
          </w:p>
        </w:tc>
        <w:tc>
          <w:tcPr>
            <w:tcW w:w="1068" w:type="pct"/>
            <w:vMerge w:val="restart"/>
            <w:tcBorders>
              <w:top w:val="single" w:color="auto" w:sz="4" w:space="0"/>
              <w:left w:val="single" w:color="auto" w:sz="4" w:space="0"/>
              <w:bottom w:val="single" w:color="auto" w:sz="4" w:space="0"/>
              <w:right w:val="single" w:color="auto" w:sz="4" w:space="0"/>
            </w:tcBorders>
            <w:noWrap w:val="0"/>
            <w:vAlign w:val="top"/>
          </w:tcPr>
          <w:p w14:paraId="7B184E2B">
            <w:pPr>
              <w:pStyle w:val="72"/>
              <w:spacing w:before="161"/>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808热水器</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6863CA30">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★电热</w:t>
            </w:r>
            <w:r>
              <w:rPr>
                <w:rFonts w:hint="eastAsia" w:ascii="宋体" w:hAnsi="宋体" w:cs="宋体"/>
                <w:color w:val="auto"/>
                <w:spacing w:val="2"/>
                <w:w w:val="99"/>
                <w:sz w:val="20"/>
                <w:szCs w:val="20"/>
                <w:highlight w:val="none"/>
              </w:rPr>
              <w:t>水</w:t>
            </w:r>
            <w:r>
              <w:rPr>
                <w:rFonts w:hint="eastAsia" w:ascii="宋体" w:hAnsi="宋体" w:cs="宋体"/>
                <w:color w:val="auto"/>
                <w:w w:val="99"/>
                <w:sz w:val="20"/>
                <w:szCs w:val="20"/>
                <w:highlight w:val="none"/>
              </w:rPr>
              <w:t>器</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B306BE1">
            <w:pPr>
              <w:pStyle w:val="72"/>
              <w:tabs>
                <w:tab w:val="left" w:pos="1608"/>
              </w:tabs>
              <w:spacing w:before="52"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《储水式电热水器能效</w:t>
            </w:r>
            <w:r>
              <w:rPr>
                <w:rFonts w:hint="eastAsia" w:ascii="宋体" w:hAnsi="宋体" w:cs="宋体"/>
                <w:color w:val="auto"/>
                <w:spacing w:val="9"/>
                <w:w w:val="99"/>
                <w:sz w:val="20"/>
                <w:szCs w:val="20"/>
                <w:highlight w:val="none"/>
                <w:lang w:eastAsia="zh-CN"/>
              </w:rPr>
              <w:t>限</w:t>
            </w:r>
            <w:r>
              <w:rPr>
                <w:rFonts w:hint="eastAsia" w:ascii="宋体" w:hAnsi="宋体" w:cs="宋体"/>
                <w:color w:val="auto"/>
                <w:spacing w:val="12"/>
                <w:w w:val="99"/>
                <w:sz w:val="20"/>
                <w:szCs w:val="20"/>
                <w:highlight w:val="none"/>
                <w:lang w:eastAsia="zh-CN"/>
              </w:rPr>
              <w:t>定值</w:t>
            </w:r>
            <w:r>
              <w:rPr>
                <w:rFonts w:hint="eastAsia" w:ascii="宋体" w:hAnsi="宋体" w:cs="宋体"/>
                <w:color w:val="auto"/>
                <w:w w:val="99"/>
                <w:sz w:val="20"/>
                <w:szCs w:val="20"/>
                <w:highlight w:val="none"/>
                <w:lang w:eastAsia="zh-CN"/>
              </w:rPr>
              <w:t>及能效等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z w:val="20"/>
                <w:szCs w:val="20"/>
                <w:highlight w:val="none"/>
                <w:lang w:eastAsia="zh-CN"/>
              </w:rPr>
              <w:tab/>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51</w:t>
            </w:r>
            <w:r>
              <w:rPr>
                <w:rFonts w:hint="eastAsia" w:ascii="宋体" w:hAnsi="宋体" w:cs="宋体"/>
                <w:color w:val="auto"/>
                <w:spacing w:val="1"/>
                <w:w w:val="99"/>
                <w:sz w:val="20"/>
                <w:szCs w:val="20"/>
                <w:highlight w:val="none"/>
                <w:lang w:eastAsia="zh-CN"/>
              </w:rPr>
              <w:t>9</w:t>
            </w:r>
            <w:r>
              <w:rPr>
                <w:rFonts w:hint="eastAsia" w:ascii="宋体" w:hAnsi="宋体" w:cs="宋体"/>
                <w:color w:val="auto"/>
                <w:w w:val="99"/>
                <w:sz w:val="20"/>
                <w:szCs w:val="20"/>
                <w:highlight w:val="none"/>
                <w:lang w:eastAsia="zh-CN"/>
              </w:rPr>
              <w:t>）</w:t>
            </w:r>
          </w:p>
        </w:tc>
      </w:tr>
      <w:tr w14:paraId="6EA5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0084F4B">
            <w:pPr>
              <w:widowControl/>
              <w:rPr>
                <w:rFonts w:ascii="Calibri" w:hAnsi="Calibri"/>
                <w:color w:val="auto"/>
                <w:sz w:val="22"/>
                <w:szCs w:val="22"/>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426C89DA">
            <w:pPr>
              <w:widowControl/>
              <w:rPr>
                <w:rFonts w:ascii="Calibri" w:hAnsi="Calibri"/>
                <w:color w:val="auto"/>
                <w:sz w:val="22"/>
                <w:szCs w:val="22"/>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3C682760">
            <w:pPr>
              <w:widowControl/>
              <w:rPr>
                <w:rFonts w:ascii="宋体" w:hAnsi="宋体" w:cs="宋体"/>
                <w:color w:val="auto"/>
                <w:sz w:val="20"/>
                <w:szCs w:val="20"/>
                <w:highlight w:val="none"/>
              </w:rPr>
            </w:pPr>
          </w:p>
        </w:tc>
        <w:tc>
          <w:tcPr>
            <w:tcW w:w="1137" w:type="pct"/>
            <w:tcBorders>
              <w:top w:val="single" w:color="auto" w:sz="4" w:space="0"/>
              <w:left w:val="single" w:color="auto" w:sz="4" w:space="0"/>
              <w:bottom w:val="single" w:color="auto" w:sz="4" w:space="0"/>
              <w:right w:val="single" w:color="auto" w:sz="4" w:space="0"/>
            </w:tcBorders>
            <w:noWrap w:val="0"/>
            <w:vAlign w:val="top"/>
          </w:tcPr>
          <w:p w14:paraId="0E8A8D49">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燃气热</w:t>
            </w:r>
            <w:r>
              <w:rPr>
                <w:rFonts w:hint="eastAsia" w:ascii="宋体" w:hAnsi="宋体" w:cs="宋体"/>
                <w:color w:val="auto"/>
                <w:spacing w:val="2"/>
                <w:w w:val="99"/>
                <w:sz w:val="20"/>
                <w:szCs w:val="20"/>
                <w:highlight w:val="none"/>
              </w:rPr>
              <w:t>水</w:t>
            </w:r>
            <w:r>
              <w:rPr>
                <w:rFonts w:hint="eastAsia" w:ascii="宋体" w:hAnsi="宋体" w:cs="宋体"/>
                <w:color w:val="auto"/>
                <w:w w:val="99"/>
                <w:sz w:val="20"/>
                <w:szCs w:val="20"/>
                <w:highlight w:val="none"/>
              </w:rPr>
              <w:t>器</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DBC7528">
            <w:pPr>
              <w:pStyle w:val="72"/>
              <w:spacing w:before="4" w:line="283" w:lineRule="auto"/>
              <w:ind w:left="7" w:right="4" w:firstLineChars="200"/>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《家用燃气快速热水器</w:t>
            </w:r>
            <w:r>
              <w:rPr>
                <w:rFonts w:hint="eastAsia" w:ascii="宋体" w:hAnsi="宋体" w:cs="宋体"/>
                <w:color w:val="auto"/>
                <w:spacing w:val="9"/>
                <w:w w:val="99"/>
                <w:sz w:val="20"/>
                <w:szCs w:val="20"/>
                <w:highlight w:val="none"/>
                <w:lang w:eastAsia="zh-CN"/>
              </w:rPr>
              <w:t>和</w:t>
            </w:r>
            <w:r>
              <w:rPr>
                <w:rFonts w:hint="eastAsia" w:ascii="宋体" w:hAnsi="宋体" w:cs="宋体"/>
                <w:color w:val="auto"/>
                <w:spacing w:val="12"/>
                <w:w w:val="99"/>
                <w:sz w:val="20"/>
                <w:szCs w:val="20"/>
                <w:highlight w:val="none"/>
                <w:lang w:eastAsia="zh-CN"/>
              </w:rPr>
              <w:t>燃气</w:t>
            </w:r>
            <w:r>
              <w:rPr>
                <w:rFonts w:hint="eastAsia" w:ascii="宋体" w:hAnsi="宋体" w:cs="宋体"/>
                <w:color w:val="auto"/>
                <w:w w:val="99"/>
                <w:sz w:val="20"/>
                <w:szCs w:val="20"/>
                <w:highlight w:val="none"/>
                <w:lang w:eastAsia="zh-CN"/>
              </w:rPr>
              <w:t>采暖热水</w:t>
            </w:r>
            <w:r>
              <w:rPr>
                <w:rFonts w:hint="eastAsia" w:ascii="宋体" w:hAnsi="宋体" w:cs="宋体"/>
                <w:color w:val="auto"/>
                <w:spacing w:val="2"/>
                <w:w w:val="99"/>
                <w:sz w:val="20"/>
                <w:szCs w:val="20"/>
                <w:highlight w:val="none"/>
                <w:lang w:eastAsia="zh-CN"/>
              </w:rPr>
              <w:t>炉</w:t>
            </w:r>
            <w:r>
              <w:rPr>
                <w:rFonts w:hint="eastAsia" w:ascii="宋体" w:hAnsi="宋体" w:cs="宋体"/>
                <w:color w:val="auto"/>
                <w:w w:val="99"/>
                <w:sz w:val="20"/>
                <w:szCs w:val="20"/>
                <w:highlight w:val="none"/>
                <w:lang w:eastAsia="zh-CN"/>
              </w:rPr>
              <w:t>能效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w:t>
            </w:r>
            <w:r>
              <w:rPr>
                <w:rFonts w:hint="eastAsia" w:ascii="宋体" w:hAnsi="宋体" w:cs="宋体"/>
                <w:color w:val="auto"/>
                <w:spacing w:val="2"/>
                <w:w w:val="99"/>
                <w:sz w:val="20"/>
                <w:szCs w:val="20"/>
                <w:highlight w:val="none"/>
                <w:lang w:eastAsia="zh-CN"/>
              </w:rPr>
              <w:t>及</w:t>
            </w:r>
            <w:r>
              <w:rPr>
                <w:rFonts w:hint="eastAsia" w:ascii="宋体" w:hAnsi="宋体" w:cs="宋体"/>
                <w:color w:val="auto"/>
                <w:w w:val="99"/>
                <w:sz w:val="20"/>
                <w:szCs w:val="20"/>
                <w:highlight w:val="none"/>
                <w:lang w:eastAsia="zh-CN"/>
              </w:rPr>
              <w:t>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p>
          <w:p w14:paraId="2C8983D6">
            <w:pPr>
              <w:pStyle w:val="72"/>
              <w:spacing w:before="1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65</w:t>
            </w:r>
            <w:r>
              <w:rPr>
                <w:rFonts w:hint="eastAsia" w:ascii="宋体" w:hAnsi="宋体" w:cs="宋体"/>
                <w:color w:val="auto"/>
                <w:w w:val="99"/>
                <w:sz w:val="20"/>
                <w:szCs w:val="20"/>
                <w:highlight w:val="none"/>
              </w:rPr>
              <w:t>）</w:t>
            </w:r>
          </w:p>
        </w:tc>
      </w:tr>
      <w:tr w14:paraId="613D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62FF5B7">
            <w:pPr>
              <w:widowControl/>
              <w:rPr>
                <w:rFonts w:ascii="Calibri" w:hAnsi="Calibri"/>
                <w:color w:val="auto"/>
                <w:sz w:val="22"/>
                <w:szCs w:val="22"/>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1A807131">
            <w:pPr>
              <w:widowControl/>
              <w:rPr>
                <w:rFonts w:ascii="Calibri" w:hAnsi="Calibri"/>
                <w:color w:val="auto"/>
                <w:sz w:val="22"/>
                <w:szCs w:val="22"/>
                <w:highlight w:val="none"/>
                <w:lang w:eastAsia="en-US"/>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6A513D5F">
            <w:pPr>
              <w:widowControl/>
              <w:rPr>
                <w:rFonts w:ascii="宋体" w:hAnsi="宋体" w:cs="宋体"/>
                <w:color w:val="auto"/>
                <w:sz w:val="20"/>
                <w:szCs w:val="20"/>
                <w:highlight w:val="none"/>
                <w:lang w:eastAsia="en-US"/>
              </w:rPr>
            </w:pPr>
          </w:p>
        </w:tc>
        <w:tc>
          <w:tcPr>
            <w:tcW w:w="1137" w:type="pct"/>
            <w:tcBorders>
              <w:top w:val="single" w:color="auto" w:sz="4" w:space="0"/>
              <w:left w:val="single" w:color="auto" w:sz="4" w:space="0"/>
              <w:bottom w:val="single" w:color="auto" w:sz="4" w:space="0"/>
              <w:right w:val="single" w:color="auto" w:sz="4" w:space="0"/>
            </w:tcBorders>
            <w:noWrap w:val="0"/>
            <w:vAlign w:val="top"/>
          </w:tcPr>
          <w:p w14:paraId="4FAEC185">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热泵热</w:t>
            </w:r>
            <w:r>
              <w:rPr>
                <w:rFonts w:hint="eastAsia" w:ascii="宋体" w:hAnsi="宋体" w:cs="宋体"/>
                <w:color w:val="auto"/>
                <w:spacing w:val="2"/>
                <w:w w:val="99"/>
                <w:sz w:val="20"/>
                <w:szCs w:val="20"/>
                <w:highlight w:val="none"/>
              </w:rPr>
              <w:t>水</w:t>
            </w:r>
            <w:r>
              <w:rPr>
                <w:rFonts w:hint="eastAsia" w:ascii="宋体" w:hAnsi="宋体" w:cs="宋体"/>
                <w:color w:val="auto"/>
                <w:w w:val="99"/>
                <w:sz w:val="20"/>
                <w:szCs w:val="20"/>
                <w:highlight w:val="none"/>
              </w:rPr>
              <w:t>器</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BA64911">
            <w:pPr>
              <w:pStyle w:val="72"/>
              <w:spacing w:before="93"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《热泵</w:t>
            </w:r>
            <w:r>
              <w:rPr>
                <w:rFonts w:hint="eastAsia" w:ascii="宋体" w:hAnsi="宋体" w:cs="宋体"/>
                <w:color w:val="auto"/>
                <w:spacing w:val="2"/>
                <w:w w:val="99"/>
                <w:sz w:val="20"/>
                <w:szCs w:val="20"/>
                <w:highlight w:val="none"/>
                <w:lang w:eastAsia="zh-CN"/>
              </w:rPr>
              <w:t>热</w:t>
            </w:r>
            <w:r>
              <w:rPr>
                <w:rFonts w:hint="eastAsia" w:ascii="宋体" w:hAnsi="宋体" w:cs="宋体"/>
                <w:color w:val="auto"/>
                <w:w w:val="99"/>
                <w:sz w:val="20"/>
                <w:szCs w:val="20"/>
                <w:highlight w:val="none"/>
                <w:lang w:eastAsia="zh-CN"/>
              </w:rPr>
              <w:t>水</w:t>
            </w:r>
            <w:r>
              <w:rPr>
                <w:rFonts w:hint="eastAsia" w:ascii="宋体" w:hAnsi="宋体" w:cs="宋体"/>
                <w:color w:val="auto"/>
                <w:spacing w:val="-27"/>
                <w:w w:val="99"/>
                <w:sz w:val="20"/>
                <w:szCs w:val="20"/>
                <w:highlight w:val="none"/>
                <w:lang w:eastAsia="zh-CN"/>
              </w:rPr>
              <w:t>机</w:t>
            </w:r>
            <w:r>
              <w:rPr>
                <w:rFonts w:hint="eastAsia" w:ascii="宋体" w:hAnsi="宋体" w:cs="宋体"/>
                <w:color w:val="auto"/>
                <w:w w:val="99"/>
                <w:sz w:val="20"/>
                <w:szCs w:val="20"/>
                <w:highlight w:val="none"/>
                <w:lang w:eastAsia="zh-CN"/>
              </w:rPr>
              <w:t>（器</w:t>
            </w:r>
            <w:r>
              <w:rPr>
                <w:rFonts w:hint="eastAsia" w:ascii="宋体" w:hAnsi="宋体" w:cs="宋体"/>
                <w:color w:val="auto"/>
                <w:spacing w:val="-27"/>
                <w:w w:val="99"/>
                <w:sz w:val="20"/>
                <w:szCs w:val="20"/>
                <w:highlight w:val="none"/>
                <w:lang w:eastAsia="zh-CN"/>
              </w:rPr>
              <w:t>）</w:t>
            </w:r>
            <w:r>
              <w:rPr>
                <w:rFonts w:hint="eastAsia" w:ascii="宋体" w:hAnsi="宋体" w:cs="宋体"/>
                <w:color w:val="auto"/>
                <w:w w:val="99"/>
                <w:sz w:val="20"/>
                <w:szCs w:val="20"/>
                <w:highlight w:val="none"/>
                <w:lang w:eastAsia="zh-CN"/>
              </w:rPr>
              <w:t>能效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定值及能效等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295</w:t>
            </w:r>
            <w:r>
              <w:rPr>
                <w:rFonts w:hint="eastAsia" w:ascii="宋体" w:hAnsi="宋体" w:cs="宋体"/>
                <w:color w:val="auto"/>
                <w:w w:val="99"/>
                <w:sz w:val="20"/>
                <w:szCs w:val="20"/>
                <w:highlight w:val="none"/>
                <w:lang w:eastAsia="zh-CN"/>
              </w:rPr>
              <w:t>4</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4C18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059728EC">
            <w:pPr>
              <w:widowControl/>
              <w:rPr>
                <w:rFonts w:ascii="Calibri" w:hAnsi="Calibri"/>
                <w:color w:val="auto"/>
                <w:sz w:val="22"/>
                <w:szCs w:val="22"/>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1BC03D16">
            <w:pPr>
              <w:widowControl/>
              <w:rPr>
                <w:rFonts w:ascii="Calibri" w:hAnsi="Calibri"/>
                <w:color w:val="auto"/>
                <w:sz w:val="22"/>
                <w:szCs w:val="22"/>
                <w:highlight w:val="none"/>
              </w:rPr>
            </w:pPr>
          </w:p>
        </w:tc>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30CB6F5D">
            <w:pPr>
              <w:widowControl/>
              <w:rPr>
                <w:rFonts w:ascii="宋体" w:hAnsi="宋体" w:cs="宋体"/>
                <w:color w:val="auto"/>
                <w:sz w:val="20"/>
                <w:szCs w:val="20"/>
                <w:highlight w:val="none"/>
              </w:rPr>
            </w:pPr>
          </w:p>
        </w:tc>
        <w:tc>
          <w:tcPr>
            <w:tcW w:w="1137" w:type="pct"/>
            <w:tcBorders>
              <w:top w:val="single" w:color="auto" w:sz="4" w:space="0"/>
              <w:left w:val="single" w:color="auto" w:sz="4" w:space="0"/>
              <w:bottom w:val="single" w:color="auto" w:sz="4" w:space="0"/>
              <w:right w:val="single" w:color="auto" w:sz="4" w:space="0"/>
            </w:tcBorders>
            <w:noWrap w:val="0"/>
            <w:vAlign w:val="top"/>
          </w:tcPr>
          <w:p w14:paraId="72B34E85">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太阳能</w:t>
            </w:r>
            <w:r>
              <w:rPr>
                <w:rFonts w:hint="eastAsia" w:ascii="宋体" w:hAnsi="宋体" w:cs="宋体"/>
                <w:color w:val="auto"/>
                <w:spacing w:val="2"/>
                <w:w w:val="99"/>
                <w:sz w:val="20"/>
                <w:szCs w:val="20"/>
                <w:highlight w:val="none"/>
              </w:rPr>
              <w:t>热</w:t>
            </w:r>
            <w:r>
              <w:rPr>
                <w:rFonts w:hint="eastAsia" w:ascii="宋体" w:hAnsi="宋体" w:cs="宋体"/>
                <w:color w:val="auto"/>
                <w:w w:val="99"/>
                <w:sz w:val="20"/>
                <w:szCs w:val="20"/>
                <w:highlight w:val="none"/>
              </w:rPr>
              <w:t>水系统</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18A8C586">
            <w:pPr>
              <w:pStyle w:val="72"/>
              <w:spacing w:before="52"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《家用太阳能热水系统</w:t>
            </w:r>
            <w:r>
              <w:rPr>
                <w:rFonts w:hint="eastAsia" w:ascii="宋体" w:hAnsi="宋体" w:cs="宋体"/>
                <w:color w:val="auto"/>
                <w:spacing w:val="9"/>
                <w:w w:val="99"/>
                <w:sz w:val="20"/>
                <w:szCs w:val="20"/>
                <w:highlight w:val="none"/>
                <w:lang w:eastAsia="zh-CN"/>
              </w:rPr>
              <w:t>能</w:t>
            </w:r>
            <w:r>
              <w:rPr>
                <w:rFonts w:hint="eastAsia" w:ascii="宋体" w:hAnsi="宋体" w:cs="宋体"/>
                <w:color w:val="auto"/>
                <w:spacing w:val="12"/>
                <w:w w:val="99"/>
                <w:sz w:val="20"/>
                <w:szCs w:val="20"/>
                <w:highlight w:val="none"/>
                <w:lang w:eastAsia="zh-CN"/>
              </w:rPr>
              <w:t>效限</w:t>
            </w:r>
            <w:r>
              <w:rPr>
                <w:rFonts w:hint="eastAsia" w:ascii="宋体" w:hAnsi="宋体" w:cs="宋体"/>
                <w:color w:val="auto"/>
                <w:w w:val="99"/>
                <w:sz w:val="20"/>
                <w:szCs w:val="20"/>
                <w:highlight w:val="none"/>
                <w:lang w:eastAsia="zh-CN"/>
              </w:rPr>
              <w:t>定值及能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26</w:t>
            </w:r>
            <w:r>
              <w:rPr>
                <w:rFonts w:hint="eastAsia" w:ascii="宋体" w:hAnsi="宋体" w:cs="宋体"/>
                <w:color w:val="auto"/>
                <w:w w:val="99"/>
                <w:sz w:val="20"/>
                <w:szCs w:val="20"/>
                <w:highlight w:val="none"/>
                <w:lang w:eastAsia="zh-CN"/>
              </w:rPr>
              <w:t>96</w:t>
            </w:r>
            <w:r>
              <w:rPr>
                <w:rFonts w:hint="eastAsia" w:ascii="宋体" w:hAnsi="宋体" w:cs="宋体"/>
                <w:color w:val="auto"/>
                <w:spacing w:val="-2"/>
                <w:w w:val="99"/>
                <w:sz w:val="20"/>
                <w:szCs w:val="20"/>
                <w:highlight w:val="none"/>
                <w:lang w:eastAsia="zh-CN"/>
              </w:rPr>
              <w:t>9</w:t>
            </w:r>
            <w:r>
              <w:rPr>
                <w:rFonts w:hint="eastAsia" w:ascii="宋体" w:hAnsi="宋体" w:cs="宋体"/>
                <w:color w:val="auto"/>
                <w:w w:val="99"/>
                <w:sz w:val="20"/>
                <w:szCs w:val="20"/>
                <w:highlight w:val="none"/>
                <w:lang w:eastAsia="zh-CN"/>
              </w:rPr>
              <w:t>）</w:t>
            </w:r>
          </w:p>
        </w:tc>
      </w:tr>
      <w:tr w14:paraId="6B07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339" w:type="pct"/>
            <w:vMerge w:val="restart"/>
            <w:tcBorders>
              <w:top w:val="single" w:color="auto" w:sz="4" w:space="0"/>
              <w:left w:val="single" w:color="auto" w:sz="4" w:space="0"/>
              <w:bottom w:val="single" w:color="auto" w:sz="4" w:space="0"/>
              <w:right w:val="single" w:color="auto" w:sz="4" w:space="0"/>
            </w:tcBorders>
            <w:noWrap w:val="0"/>
            <w:vAlign w:val="top"/>
          </w:tcPr>
          <w:p w14:paraId="410FFF60">
            <w:pPr>
              <w:pStyle w:val="72"/>
              <w:ind w:left="0" w:firstLine="200" w:firstLineChars="1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1</w:t>
            </w:r>
          </w:p>
        </w:tc>
        <w:tc>
          <w:tcPr>
            <w:tcW w:w="691" w:type="pct"/>
            <w:vMerge w:val="restart"/>
            <w:tcBorders>
              <w:top w:val="single" w:color="auto" w:sz="4" w:space="0"/>
              <w:left w:val="single" w:color="auto" w:sz="4" w:space="0"/>
              <w:bottom w:val="single" w:color="auto" w:sz="4" w:space="0"/>
              <w:right w:val="single" w:color="auto" w:sz="4" w:space="0"/>
            </w:tcBorders>
            <w:noWrap w:val="0"/>
            <w:vAlign w:val="top"/>
          </w:tcPr>
          <w:p w14:paraId="657F1FE2">
            <w:pPr>
              <w:pStyle w:val="72"/>
              <w:spacing w:before="157"/>
              <w:ind w:left="0" w:firstLineChars="0"/>
              <w:rPr>
                <w:rFonts w:hint="eastAsia"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06</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9照明</w:t>
            </w:r>
          </w:p>
          <w:p w14:paraId="125BE15D">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设备</w:t>
            </w:r>
          </w:p>
        </w:tc>
        <w:tc>
          <w:tcPr>
            <w:tcW w:w="1068" w:type="pct"/>
            <w:tcBorders>
              <w:top w:val="single" w:color="auto" w:sz="4" w:space="0"/>
              <w:left w:val="single" w:color="auto" w:sz="4" w:space="0"/>
              <w:bottom w:val="single" w:color="auto" w:sz="4" w:space="0"/>
              <w:right w:val="single" w:color="auto" w:sz="4" w:space="0"/>
            </w:tcBorders>
            <w:noWrap w:val="0"/>
            <w:vAlign w:val="top"/>
          </w:tcPr>
          <w:p w14:paraId="67E18E40">
            <w:pPr>
              <w:pStyle w:val="72"/>
              <w:spacing w:before="133" w:line="283" w:lineRule="auto"/>
              <w:ind w:left="7"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w:t>
            </w:r>
            <w:r>
              <w:rPr>
                <w:rFonts w:hint="eastAsia" w:ascii="宋体" w:hAnsi="宋体" w:cs="宋体"/>
                <w:color w:val="auto"/>
                <w:spacing w:val="24"/>
                <w:w w:val="99"/>
                <w:sz w:val="20"/>
                <w:szCs w:val="20"/>
                <w:highlight w:val="none"/>
                <w:lang w:eastAsia="zh-CN"/>
              </w:rPr>
              <w:t>普</w:t>
            </w:r>
            <w:r>
              <w:rPr>
                <w:rFonts w:hint="eastAsia" w:ascii="宋体" w:hAnsi="宋体" w:cs="宋体"/>
                <w:color w:val="auto"/>
                <w:w w:val="99"/>
                <w:sz w:val="20"/>
                <w:szCs w:val="20"/>
                <w:highlight w:val="none"/>
                <w:lang w:eastAsia="zh-CN"/>
              </w:rPr>
              <w:t>通照明用</w:t>
            </w:r>
            <w:r>
              <w:rPr>
                <w:rFonts w:hint="eastAsia" w:ascii="宋体" w:hAnsi="宋体" w:cs="宋体"/>
                <w:color w:val="auto"/>
                <w:spacing w:val="24"/>
                <w:w w:val="99"/>
                <w:sz w:val="20"/>
                <w:szCs w:val="20"/>
                <w:highlight w:val="none"/>
                <w:lang w:eastAsia="zh-CN"/>
              </w:rPr>
              <w:t>双</w:t>
            </w:r>
            <w:r>
              <w:rPr>
                <w:rFonts w:hint="eastAsia" w:ascii="宋体" w:hAnsi="宋体" w:cs="宋体"/>
                <w:color w:val="auto"/>
                <w:w w:val="99"/>
                <w:sz w:val="20"/>
                <w:szCs w:val="20"/>
                <w:highlight w:val="none"/>
                <w:lang w:eastAsia="zh-CN"/>
              </w:rPr>
              <w:t>端荧光灯</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1B280658">
            <w:pPr>
              <w:rPr>
                <w:rFonts w:ascii="Calibri" w:hAnsi="Calibri"/>
                <w:color w:val="auto"/>
                <w:sz w:val="22"/>
                <w:szCs w:val="22"/>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A83AB6D">
            <w:pPr>
              <w:pStyle w:val="72"/>
              <w:spacing w:before="133"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《普通照明用双端荧光</w:t>
            </w:r>
            <w:r>
              <w:rPr>
                <w:rFonts w:hint="eastAsia" w:ascii="宋体" w:hAnsi="宋体" w:cs="宋体"/>
                <w:color w:val="auto"/>
                <w:spacing w:val="9"/>
                <w:w w:val="99"/>
                <w:sz w:val="20"/>
                <w:szCs w:val="20"/>
                <w:highlight w:val="none"/>
                <w:lang w:eastAsia="zh-CN"/>
              </w:rPr>
              <w:t>灯</w:t>
            </w:r>
            <w:r>
              <w:rPr>
                <w:rFonts w:hint="eastAsia" w:ascii="宋体" w:hAnsi="宋体" w:cs="宋体"/>
                <w:color w:val="auto"/>
                <w:spacing w:val="12"/>
                <w:w w:val="99"/>
                <w:sz w:val="20"/>
                <w:szCs w:val="20"/>
                <w:highlight w:val="none"/>
                <w:lang w:eastAsia="zh-CN"/>
              </w:rPr>
              <w:t>能效</w:t>
            </w:r>
            <w:r>
              <w:rPr>
                <w:rFonts w:hint="eastAsia" w:ascii="宋体" w:hAnsi="宋体" w:cs="宋体"/>
                <w:color w:val="auto"/>
                <w:w w:val="99"/>
                <w:sz w:val="20"/>
                <w:szCs w:val="20"/>
                <w:highlight w:val="none"/>
                <w:lang w:eastAsia="zh-CN"/>
              </w:rPr>
              <w:t>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19</w:t>
            </w:r>
            <w:r>
              <w:rPr>
                <w:rFonts w:hint="eastAsia" w:ascii="宋体" w:hAnsi="宋体" w:cs="宋体"/>
                <w:color w:val="auto"/>
                <w:w w:val="99"/>
                <w:sz w:val="20"/>
                <w:szCs w:val="20"/>
                <w:highlight w:val="none"/>
                <w:lang w:eastAsia="zh-CN"/>
              </w:rPr>
              <w:t>04</w:t>
            </w:r>
            <w:r>
              <w:rPr>
                <w:rFonts w:hint="eastAsia" w:ascii="宋体" w:hAnsi="宋体" w:cs="宋体"/>
                <w:color w:val="auto"/>
                <w:spacing w:val="1"/>
                <w:w w:val="99"/>
                <w:sz w:val="20"/>
                <w:szCs w:val="20"/>
                <w:highlight w:val="none"/>
                <w:lang w:eastAsia="zh-CN"/>
              </w:rPr>
              <w:t>3</w:t>
            </w:r>
            <w:r>
              <w:rPr>
                <w:rFonts w:hint="eastAsia" w:ascii="宋体" w:hAnsi="宋体" w:cs="宋体"/>
                <w:color w:val="auto"/>
                <w:w w:val="99"/>
                <w:sz w:val="20"/>
                <w:szCs w:val="20"/>
                <w:highlight w:val="none"/>
                <w:lang w:eastAsia="zh-CN"/>
              </w:rPr>
              <w:t>）</w:t>
            </w:r>
          </w:p>
        </w:tc>
      </w:tr>
      <w:tr w14:paraId="1523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2CF807AF">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5D7CF1AA">
            <w:pPr>
              <w:widowControl/>
              <w:rPr>
                <w:rFonts w:ascii="宋体" w:hAnsi="宋体" w:cs="宋体"/>
                <w:color w:val="auto"/>
                <w:sz w:val="20"/>
                <w:szCs w:val="20"/>
                <w:highlight w:val="none"/>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3038B56F">
            <w:pPr>
              <w:pStyle w:val="72"/>
              <w:spacing w:before="92" w:line="283" w:lineRule="auto"/>
              <w:ind w:left="7" w:right="2"/>
              <w:rPr>
                <w:rFonts w:ascii="宋体" w:hAnsi="宋体" w:cs="宋体"/>
                <w:color w:val="auto"/>
                <w:sz w:val="20"/>
                <w:szCs w:val="20"/>
                <w:highlight w:val="none"/>
              </w:rPr>
            </w:pPr>
            <w:r>
              <w:rPr>
                <w:rFonts w:hint="eastAsia" w:ascii="宋体" w:hAnsi="宋体" w:cs="宋体"/>
                <w:color w:val="auto"/>
                <w:spacing w:val="1"/>
                <w:w w:val="99"/>
                <w:sz w:val="20"/>
                <w:szCs w:val="20"/>
                <w:highlight w:val="none"/>
              </w:rPr>
              <w:t>LE</w:t>
            </w:r>
            <w:r>
              <w:rPr>
                <w:rFonts w:hint="eastAsia" w:ascii="宋体" w:hAnsi="宋体" w:cs="宋体"/>
                <w:color w:val="auto"/>
                <w:w w:val="99"/>
                <w:sz w:val="20"/>
                <w:szCs w:val="20"/>
                <w:highlight w:val="none"/>
              </w:rPr>
              <w:t>D</w:t>
            </w:r>
            <w:r>
              <w:rPr>
                <w:rFonts w:hint="eastAsia" w:ascii="宋体" w:hAnsi="宋体" w:cs="宋体"/>
                <w:color w:val="auto"/>
                <w:spacing w:val="12"/>
                <w:w w:val="99"/>
                <w:sz w:val="20"/>
                <w:szCs w:val="20"/>
                <w:highlight w:val="none"/>
              </w:rPr>
              <w:t>道</w:t>
            </w:r>
            <w:r>
              <w:rPr>
                <w:rFonts w:hint="eastAsia" w:ascii="宋体" w:hAnsi="宋体" w:cs="宋体"/>
                <w:color w:val="auto"/>
                <w:spacing w:val="9"/>
                <w:w w:val="99"/>
                <w:sz w:val="20"/>
                <w:szCs w:val="20"/>
                <w:highlight w:val="none"/>
              </w:rPr>
              <w:t>路</w:t>
            </w:r>
            <w:r>
              <w:rPr>
                <w:rFonts w:hint="eastAsia" w:ascii="宋体" w:hAnsi="宋体" w:cs="宋体"/>
                <w:color w:val="auto"/>
                <w:spacing w:val="13"/>
                <w:w w:val="99"/>
                <w:sz w:val="20"/>
                <w:szCs w:val="20"/>
                <w:highlight w:val="none"/>
              </w:rPr>
              <w:t>/</w:t>
            </w:r>
            <w:r>
              <w:rPr>
                <w:rFonts w:hint="eastAsia" w:ascii="宋体" w:hAnsi="宋体" w:cs="宋体"/>
                <w:color w:val="auto"/>
                <w:spacing w:val="12"/>
                <w:w w:val="99"/>
                <w:sz w:val="20"/>
                <w:szCs w:val="20"/>
                <w:highlight w:val="none"/>
              </w:rPr>
              <w:t>隧道照</w:t>
            </w:r>
            <w:r>
              <w:rPr>
                <w:rFonts w:hint="eastAsia" w:ascii="宋体" w:hAnsi="宋体" w:cs="宋体"/>
                <w:color w:val="auto"/>
                <w:w w:val="99"/>
                <w:sz w:val="20"/>
                <w:szCs w:val="20"/>
                <w:highlight w:val="none"/>
              </w:rPr>
              <w:t>明产品</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1B782769">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10CEA21B">
            <w:pPr>
              <w:pStyle w:val="72"/>
              <w:spacing w:before="92" w:line="283" w:lineRule="auto"/>
              <w:ind w:left="7" w:right="7"/>
              <w:rPr>
                <w:rFonts w:ascii="宋体" w:hAnsi="宋体" w:cs="宋体"/>
                <w:color w:val="auto"/>
                <w:sz w:val="20"/>
                <w:szCs w:val="20"/>
                <w:highlight w:val="none"/>
                <w:lang w:eastAsia="zh-CN"/>
              </w:rPr>
            </w:pPr>
            <w:r>
              <w:rPr>
                <w:rFonts w:hint="eastAsia" w:ascii="宋体" w:hAnsi="宋体" w:cs="宋体"/>
                <w:color w:val="auto"/>
                <w:spacing w:val="4"/>
                <w:w w:val="99"/>
                <w:sz w:val="20"/>
                <w:szCs w:val="20"/>
                <w:highlight w:val="none"/>
                <w:lang w:eastAsia="zh-CN"/>
              </w:rPr>
              <w:t>《</w:t>
            </w:r>
            <w:r>
              <w:rPr>
                <w:rFonts w:hint="eastAsia" w:ascii="宋体" w:hAnsi="宋体" w:cs="宋体"/>
                <w:color w:val="auto"/>
                <w:spacing w:val="2"/>
                <w:w w:val="99"/>
                <w:sz w:val="20"/>
                <w:szCs w:val="20"/>
                <w:highlight w:val="none"/>
                <w:lang w:eastAsia="zh-CN"/>
              </w:rPr>
              <w:t>道</w:t>
            </w:r>
            <w:r>
              <w:rPr>
                <w:rFonts w:hint="eastAsia" w:ascii="宋体" w:hAnsi="宋体" w:cs="宋体"/>
                <w:color w:val="auto"/>
                <w:spacing w:val="4"/>
                <w:w w:val="99"/>
                <w:sz w:val="20"/>
                <w:szCs w:val="20"/>
                <w:highlight w:val="none"/>
                <w:lang w:eastAsia="zh-CN"/>
              </w:rPr>
              <w:t>路和隧道照</w:t>
            </w:r>
            <w:r>
              <w:rPr>
                <w:rFonts w:hint="eastAsia" w:ascii="宋体" w:hAnsi="宋体" w:cs="宋体"/>
                <w:color w:val="auto"/>
                <w:spacing w:val="2"/>
                <w:w w:val="99"/>
                <w:sz w:val="20"/>
                <w:szCs w:val="20"/>
                <w:highlight w:val="none"/>
                <w:lang w:eastAsia="zh-CN"/>
              </w:rPr>
              <w:t>明</w:t>
            </w:r>
            <w:r>
              <w:rPr>
                <w:rFonts w:hint="eastAsia" w:ascii="宋体" w:hAnsi="宋体" w:cs="宋体"/>
                <w:color w:val="auto"/>
                <w:w w:val="99"/>
                <w:sz w:val="20"/>
                <w:szCs w:val="20"/>
                <w:highlight w:val="none"/>
                <w:lang w:eastAsia="zh-CN"/>
              </w:rPr>
              <w:t>用</w:t>
            </w:r>
            <w:r>
              <w:rPr>
                <w:rFonts w:hint="eastAsia" w:ascii="宋体" w:hAnsi="宋体" w:cs="宋体"/>
                <w:color w:val="auto"/>
                <w:spacing w:val="1"/>
                <w:w w:val="99"/>
                <w:sz w:val="20"/>
                <w:szCs w:val="20"/>
                <w:highlight w:val="none"/>
                <w:lang w:eastAsia="zh-CN"/>
              </w:rPr>
              <w:t>LE</w:t>
            </w:r>
            <w:r>
              <w:rPr>
                <w:rFonts w:hint="eastAsia" w:ascii="宋体" w:hAnsi="宋体" w:cs="宋体"/>
                <w:color w:val="auto"/>
                <w:w w:val="99"/>
                <w:sz w:val="20"/>
                <w:szCs w:val="20"/>
                <w:highlight w:val="none"/>
                <w:lang w:eastAsia="zh-CN"/>
              </w:rPr>
              <w:t>D</w:t>
            </w:r>
            <w:r>
              <w:rPr>
                <w:rFonts w:hint="eastAsia" w:ascii="宋体" w:hAnsi="宋体" w:cs="宋体"/>
                <w:color w:val="auto"/>
                <w:spacing w:val="4"/>
                <w:w w:val="99"/>
                <w:sz w:val="20"/>
                <w:szCs w:val="20"/>
                <w:highlight w:val="none"/>
                <w:lang w:eastAsia="zh-CN"/>
              </w:rPr>
              <w:t>灯</w:t>
            </w:r>
            <w:r>
              <w:rPr>
                <w:rFonts w:hint="eastAsia" w:ascii="宋体" w:hAnsi="宋体" w:cs="宋体"/>
                <w:color w:val="auto"/>
                <w:spacing w:val="2"/>
                <w:w w:val="99"/>
                <w:sz w:val="20"/>
                <w:szCs w:val="20"/>
                <w:highlight w:val="none"/>
                <w:lang w:eastAsia="zh-CN"/>
              </w:rPr>
              <w:t>具</w:t>
            </w:r>
            <w:r>
              <w:rPr>
                <w:rFonts w:hint="eastAsia" w:ascii="宋体" w:hAnsi="宋体" w:cs="宋体"/>
                <w:color w:val="auto"/>
                <w:w w:val="99"/>
                <w:sz w:val="20"/>
                <w:szCs w:val="20"/>
                <w:highlight w:val="none"/>
                <w:lang w:eastAsia="zh-CN"/>
              </w:rPr>
              <w:t>能效限定</w:t>
            </w:r>
            <w:r>
              <w:rPr>
                <w:rFonts w:hint="eastAsia" w:ascii="宋体" w:hAnsi="宋体" w:cs="宋体"/>
                <w:color w:val="auto"/>
                <w:spacing w:val="2"/>
                <w:w w:val="99"/>
                <w:sz w:val="20"/>
                <w:szCs w:val="20"/>
                <w:highlight w:val="none"/>
                <w:lang w:eastAsia="zh-CN"/>
              </w:rPr>
              <w:t>值</w:t>
            </w:r>
            <w:r>
              <w:rPr>
                <w:rFonts w:hint="eastAsia" w:ascii="宋体" w:hAnsi="宋体" w:cs="宋体"/>
                <w:color w:val="auto"/>
                <w:w w:val="99"/>
                <w:sz w:val="20"/>
                <w:szCs w:val="20"/>
                <w:highlight w:val="none"/>
                <w:lang w:eastAsia="zh-CN"/>
              </w:rPr>
              <w:t>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106"/>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3747</w:t>
            </w:r>
            <w:r>
              <w:rPr>
                <w:rFonts w:hint="eastAsia" w:ascii="宋体" w:hAnsi="宋体" w:cs="宋体"/>
                <w:color w:val="auto"/>
                <w:w w:val="99"/>
                <w:sz w:val="20"/>
                <w:szCs w:val="20"/>
                <w:highlight w:val="none"/>
                <w:lang w:eastAsia="zh-CN"/>
              </w:rPr>
              <w:t>8</w:t>
            </w:r>
          </w:p>
        </w:tc>
      </w:tr>
      <w:tr w14:paraId="7643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3CFEE6F8">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62AD072F">
            <w:pPr>
              <w:widowControl/>
              <w:rPr>
                <w:rFonts w:ascii="宋体" w:hAnsi="宋体" w:cs="宋体"/>
                <w:color w:val="auto"/>
                <w:sz w:val="20"/>
                <w:szCs w:val="20"/>
                <w:highlight w:val="none"/>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587D34A0">
            <w:pPr>
              <w:pStyle w:val="72"/>
              <w:ind w:left="7"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LE</w:t>
            </w:r>
            <w:r>
              <w:rPr>
                <w:rFonts w:hint="eastAsia" w:ascii="宋体" w:hAnsi="宋体" w:cs="宋体"/>
                <w:color w:val="auto"/>
                <w:w w:val="99"/>
                <w:sz w:val="20"/>
                <w:szCs w:val="20"/>
                <w:highlight w:val="none"/>
              </w:rPr>
              <w:t>D筒灯</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25E3B695">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43B0654C">
            <w:pPr>
              <w:pStyle w:val="72"/>
              <w:spacing w:before="83" w:line="283" w:lineRule="auto"/>
              <w:ind w:left="7" w:right="7"/>
              <w:rPr>
                <w:rFonts w:ascii="宋体" w:hAnsi="宋体" w:cs="宋体"/>
                <w:color w:val="auto"/>
                <w:sz w:val="20"/>
                <w:szCs w:val="20"/>
                <w:highlight w:val="none"/>
                <w:lang w:eastAsia="zh-CN"/>
              </w:rPr>
            </w:pPr>
            <w:r>
              <w:rPr>
                <w:rFonts w:hint="eastAsia" w:ascii="宋体" w:hAnsi="宋体" w:cs="宋体"/>
                <w:color w:val="auto"/>
                <w:spacing w:val="4"/>
                <w:w w:val="99"/>
                <w:sz w:val="20"/>
                <w:szCs w:val="20"/>
                <w:highlight w:val="none"/>
                <w:lang w:eastAsia="zh-CN"/>
              </w:rPr>
              <w:t>《</w:t>
            </w:r>
            <w:r>
              <w:rPr>
                <w:rFonts w:hint="eastAsia" w:ascii="宋体" w:hAnsi="宋体" w:cs="宋体"/>
                <w:color w:val="auto"/>
                <w:spacing w:val="2"/>
                <w:w w:val="99"/>
                <w:sz w:val="20"/>
                <w:szCs w:val="20"/>
                <w:highlight w:val="none"/>
                <w:lang w:eastAsia="zh-CN"/>
              </w:rPr>
              <w:t>室</w:t>
            </w:r>
            <w:r>
              <w:rPr>
                <w:rFonts w:hint="eastAsia" w:ascii="宋体" w:hAnsi="宋体" w:cs="宋体"/>
                <w:color w:val="auto"/>
                <w:spacing w:val="4"/>
                <w:w w:val="99"/>
                <w:sz w:val="20"/>
                <w:szCs w:val="20"/>
                <w:highlight w:val="none"/>
                <w:lang w:eastAsia="zh-CN"/>
              </w:rPr>
              <w:t>内照明</w:t>
            </w:r>
            <w:r>
              <w:rPr>
                <w:rFonts w:hint="eastAsia" w:ascii="宋体" w:hAnsi="宋体" w:cs="宋体"/>
                <w:color w:val="auto"/>
                <w:w w:val="99"/>
                <w:sz w:val="20"/>
                <w:szCs w:val="20"/>
                <w:highlight w:val="none"/>
                <w:lang w:eastAsia="zh-CN"/>
              </w:rPr>
              <w:t>用</w:t>
            </w:r>
            <w:r>
              <w:rPr>
                <w:rFonts w:hint="eastAsia" w:ascii="宋体" w:hAnsi="宋体" w:cs="宋体"/>
                <w:color w:val="auto"/>
                <w:spacing w:val="1"/>
                <w:w w:val="99"/>
                <w:sz w:val="20"/>
                <w:szCs w:val="20"/>
                <w:highlight w:val="none"/>
                <w:lang w:eastAsia="zh-CN"/>
              </w:rPr>
              <w:t>LE</w:t>
            </w:r>
            <w:r>
              <w:rPr>
                <w:rFonts w:hint="eastAsia" w:ascii="宋体" w:hAnsi="宋体" w:cs="宋体"/>
                <w:color w:val="auto"/>
                <w:w w:val="99"/>
                <w:sz w:val="20"/>
                <w:szCs w:val="20"/>
                <w:highlight w:val="none"/>
                <w:lang w:eastAsia="zh-CN"/>
              </w:rPr>
              <w:t>D</w:t>
            </w:r>
            <w:r>
              <w:rPr>
                <w:rFonts w:hint="eastAsia" w:ascii="宋体" w:hAnsi="宋体" w:cs="宋体"/>
                <w:color w:val="auto"/>
                <w:spacing w:val="4"/>
                <w:w w:val="99"/>
                <w:sz w:val="20"/>
                <w:szCs w:val="20"/>
                <w:highlight w:val="none"/>
                <w:lang w:eastAsia="zh-CN"/>
              </w:rPr>
              <w:t>产</w:t>
            </w:r>
            <w:r>
              <w:rPr>
                <w:rFonts w:hint="eastAsia" w:ascii="宋体" w:hAnsi="宋体" w:cs="宋体"/>
                <w:color w:val="auto"/>
                <w:spacing w:val="2"/>
                <w:w w:val="99"/>
                <w:sz w:val="20"/>
                <w:szCs w:val="20"/>
                <w:highlight w:val="none"/>
                <w:lang w:eastAsia="zh-CN"/>
              </w:rPr>
              <w:t>品</w:t>
            </w:r>
            <w:r>
              <w:rPr>
                <w:rFonts w:hint="eastAsia" w:ascii="宋体" w:hAnsi="宋体" w:cs="宋体"/>
                <w:color w:val="auto"/>
                <w:spacing w:val="4"/>
                <w:w w:val="99"/>
                <w:sz w:val="20"/>
                <w:szCs w:val="20"/>
                <w:highlight w:val="none"/>
                <w:lang w:eastAsia="zh-CN"/>
              </w:rPr>
              <w:t>能效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30</w:t>
            </w:r>
            <w:r>
              <w:rPr>
                <w:rFonts w:hint="eastAsia" w:ascii="宋体" w:hAnsi="宋体" w:cs="宋体"/>
                <w:color w:val="auto"/>
                <w:w w:val="99"/>
                <w:sz w:val="20"/>
                <w:szCs w:val="20"/>
                <w:highlight w:val="none"/>
                <w:lang w:eastAsia="zh-CN"/>
              </w:rPr>
              <w:t>25</w:t>
            </w:r>
            <w:r>
              <w:rPr>
                <w:rFonts w:hint="eastAsia" w:ascii="宋体" w:hAnsi="宋体" w:cs="宋体"/>
                <w:color w:val="auto"/>
                <w:spacing w:val="-2"/>
                <w:w w:val="99"/>
                <w:sz w:val="20"/>
                <w:szCs w:val="20"/>
                <w:highlight w:val="none"/>
                <w:lang w:eastAsia="zh-CN"/>
              </w:rPr>
              <w:t>5</w:t>
            </w:r>
            <w:r>
              <w:rPr>
                <w:rFonts w:hint="eastAsia" w:ascii="宋体" w:hAnsi="宋体" w:cs="宋体"/>
                <w:color w:val="auto"/>
                <w:w w:val="99"/>
                <w:sz w:val="20"/>
                <w:szCs w:val="20"/>
                <w:highlight w:val="none"/>
                <w:lang w:eastAsia="zh-CN"/>
              </w:rPr>
              <w:t>）</w:t>
            </w:r>
          </w:p>
        </w:tc>
      </w:tr>
      <w:tr w14:paraId="0F3E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44F246EF">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2A61023B">
            <w:pPr>
              <w:widowControl/>
              <w:rPr>
                <w:rFonts w:ascii="宋体" w:hAnsi="宋体" w:cs="宋体"/>
                <w:color w:val="auto"/>
                <w:sz w:val="20"/>
                <w:szCs w:val="20"/>
                <w:highlight w:val="none"/>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7D26D283">
            <w:pPr>
              <w:pStyle w:val="72"/>
              <w:spacing w:line="283" w:lineRule="auto"/>
              <w:ind w:right="7"/>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普</w:t>
            </w:r>
            <w:r>
              <w:rPr>
                <w:rFonts w:hint="eastAsia" w:ascii="宋体" w:hAnsi="宋体" w:cs="宋体"/>
                <w:color w:val="auto"/>
                <w:spacing w:val="24"/>
                <w:w w:val="99"/>
                <w:sz w:val="20"/>
                <w:szCs w:val="20"/>
                <w:highlight w:val="none"/>
                <w:lang w:eastAsia="zh-CN"/>
              </w:rPr>
              <w:t>通</w:t>
            </w:r>
            <w:r>
              <w:rPr>
                <w:rFonts w:hint="eastAsia" w:ascii="宋体" w:hAnsi="宋体" w:cs="宋体"/>
                <w:color w:val="auto"/>
                <w:w w:val="99"/>
                <w:sz w:val="20"/>
                <w:szCs w:val="20"/>
                <w:highlight w:val="none"/>
                <w:lang w:eastAsia="zh-CN"/>
              </w:rPr>
              <w:t>照明用非</w:t>
            </w:r>
            <w:r>
              <w:rPr>
                <w:rFonts w:hint="eastAsia" w:ascii="宋体" w:hAnsi="宋体" w:cs="宋体"/>
                <w:color w:val="auto"/>
                <w:spacing w:val="24"/>
                <w:w w:val="99"/>
                <w:sz w:val="20"/>
                <w:szCs w:val="20"/>
                <w:highlight w:val="none"/>
                <w:lang w:eastAsia="zh-CN"/>
              </w:rPr>
              <w:t>定</w:t>
            </w:r>
            <w:r>
              <w:rPr>
                <w:rFonts w:hint="eastAsia" w:ascii="宋体" w:hAnsi="宋体" w:cs="宋体"/>
                <w:color w:val="auto"/>
                <w:w w:val="99"/>
                <w:sz w:val="20"/>
                <w:szCs w:val="20"/>
                <w:highlight w:val="none"/>
                <w:lang w:eastAsia="zh-CN"/>
              </w:rPr>
              <w:t>向自镇流</w:t>
            </w:r>
            <w:r>
              <w:rPr>
                <w:rFonts w:hint="eastAsia" w:ascii="宋体" w:hAnsi="宋体" w:cs="宋体"/>
                <w:color w:val="auto"/>
                <w:spacing w:val="1"/>
                <w:w w:val="99"/>
                <w:sz w:val="20"/>
                <w:szCs w:val="20"/>
                <w:highlight w:val="none"/>
                <w:lang w:eastAsia="zh-CN"/>
              </w:rPr>
              <w:t>LE</w:t>
            </w:r>
            <w:r>
              <w:rPr>
                <w:rFonts w:hint="eastAsia" w:ascii="宋体" w:hAnsi="宋体" w:cs="宋体"/>
                <w:color w:val="auto"/>
                <w:w w:val="99"/>
                <w:sz w:val="20"/>
                <w:szCs w:val="20"/>
                <w:highlight w:val="none"/>
                <w:lang w:eastAsia="zh-CN"/>
              </w:rPr>
              <w:t>D灯</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41764117">
            <w:pPr>
              <w:rPr>
                <w:rFonts w:ascii="Calibri" w:hAnsi="Calibri"/>
                <w:color w:val="auto"/>
                <w:sz w:val="22"/>
                <w:szCs w:val="22"/>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FE53B27">
            <w:pPr>
              <w:pStyle w:val="72"/>
              <w:spacing w:line="283" w:lineRule="auto"/>
              <w:ind w:right="7"/>
              <w:rPr>
                <w:rFonts w:ascii="宋体" w:hAnsi="宋体" w:cs="宋体"/>
                <w:color w:val="auto"/>
                <w:sz w:val="20"/>
                <w:szCs w:val="20"/>
                <w:highlight w:val="none"/>
                <w:lang w:eastAsia="zh-CN"/>
              </w:rPr>
            </w:pPr>
            <w:r>
              <w:rPr>
                <w:rFonts w:hint="eastAsia" w:ascii="宋体" w:hAnsi="宋体" w:cs="宋体"/>
                <w:color w:val="auto"/>
                <w:spacing w:val="4"/>
                <w:w w:val="99"/>
                <w:sz w:val="20"/>
                <w:szCs w:val="20"/>
                <w:highlight w:val="none"/>
                <w:lang w:eastAsia="zh-CN"/>
              </w:rPr>
              <w:t>《</w:t>
            </w:r>
            <w:r>
              <w:rPr>
                <w:rFonts w:hint="eastAsia" w:ascii="宋体" w:hAnsi="宋体" w:cs="宋体"/>
                <w:color w:val="auto"/>
                <w:spacing w:val="2"/>
                <w:w w:val="99"/>
                <w:sz w:val="20"/>
                <w:szCs w:val="20"/>
                <w:highlight w:val="none"/>
                <w:lang w:eastAsia="zh-CN"/>
              </w:rPr>
              <w:t>室</w:t>
            </w:r>
            <w:r>
              <w:rPr>
                <w:rFonts w:hint="eastAsia" w:ascii="宋体" w:hAnsi="宋体" w:cs="宋体"/>
                <w:color w:val="auto"/>
                <w:spacing w:val="4"/>
                <w:w w:val="99"/>
                <w:sz w:val="20"/>
                <w:szCs w:val="20"/>
                <w:highlight w:val="none"/>
                <w:lang w:eastAsia="zh-CN"/>
              </w:rPr>
              <w:t>内照明</w:t>
            </w:r>
            <w:r>
              <w:rPr>
                <w:rFonts w:hint="eastAsia" w:ascii="宋体" w:hAnsi="宋体" w:cs="宋体"/>
                <w:color w:val="auto"/>
                <w:w w:val="99"/>
                <w:sz w:val="20"/>
                <w:szCs w:val="20"/>
                <w:highlight w:val="none"/>
                <w:lang w:eastAsia="zh-CN"/>
              </w:rPr>
              <w:t>用</w:t>
            </w:r>
            <w:r>
              <w:rPr>
                <w:rFonts w:hint="eastAsia" w:ascii="宋体" w:hAnsi="宋体" w:cs="宋体"/>
                <w:color w:val="auto"/>
                <w:spacing w:val="1"/>
                <w:w w:val="99"/>
                <w:sz w:val="20"/>
                <w:szCs w:val="20"/>
                <w:highlight w:val="none"/>
                <w:lang w:eastAsia="zh-CN"/>
              </w:rPr>
              <w:t>LE</w:t>
            </w:r>
            <w:r>
              <w:rPr>
                <w:rFonts w:hint="eastAsia" w:ascii="宋体" w:hAnsi="宋体" w:cs="宋体"/>
                <w:color w:val="auto"/>
                <w:w w:val="99"/>
                <w:sz w:val="20"/>
                <w:szCs w:val="20"/>
                <w:highlight w:val="none"/>
                <w:lang w:eastAsia="zh-CN"/>
              </w:rPr>
              <w:t>D</w:t>
            </w:r>
            <w:r>
              <w:rPr>
                <w:rFonts w:hint="eastAsia" w:ascii="宋体" w:hAnsi="宋体" w:cs="宋体"/>
                <w:color w:val="auto"/>
                <w:spacing w:val="4"/>
                <w:w w:val="99"/>
                <w:sz w:val="20"/>
                <w:szCs w:val="20"/>
                <w:highlight w:val="none"/>
                <w:lang w:eastAsia="zh-CN"/>
              </w:rPr>
              <w:t>产</w:t>
            </w:r>
            <w:r>
              <w:rPr>
                <w:rFonts w:hint="eastAsia" w:ascii="宋体" w:hAnsi="宋体" w:cs="宋体"/>
                <w:color w:val="auto"/>
                <w:spacing w:val="2"/>
                <w:w w:val="99"/>
                <w:sz w:val="20"/>
                <w:szCs w:val="20"/>
                <w:highlight w:val="none"/>
                <w:lang w:eastAsia="zh-CN"/>
              </w:rPr>
              <w:t>品</w:t>
            </w:r>
            <w:r>
              <w:rPr>
                <w:rFonts w:hint="eastAsia" w:ascii="宋体" w:hAnsi="宋体" w:cs="宋体"/>
                <w:color w:val="auto"/>
                <w:spacing w:val="4"/>
                <w:w w:val="99"/>
                <w:sz w:val="20"/>
                <w:szCs w:val="20"/>
                <w:highlight w:val="none"/>
                <w:lang w:eastAsia="zh-CN"/>
              </w:rPr>
              <w:t>能效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定值及能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30</w:t>
            </w:r>
            <w:r>
              <w:rPr>
                <w:rFonts w:hint="eastAsia" w:ascii="宋体" w:hAnsi="宋体" w:cs="宋体"/>
                <w:color w:val="auto"/>
                <w:w w:val="99"/>
                <w:sz w:val="20"/>
                <w:szCs w:val="20"/>
                <w:highlight w:val="none"/>
                <w:lang w:eastAsia="zh-CN"/>
              </w:rPr>
              <w:t>25</w:t>
            </w:r>
            <w:r>
              <w:rPr>
                <w:rFonts w:hint="eastAsia" w:ascii="宋体" w:hAnsi="宋体" w:cs="宋体"/>
                <w:color w:val="auto"/>
                <w:spacing w:val="-2"/>
                <w:w w:val="99"/>
                <w:sz w:val="20"/>
                <w:szCs w:val="20"/>
                <w:highlight w:val="none"/>
                <w:lang w:eastAsia="zh-CN"/>
              </w:rPr>
              <w:t>5</w:t>
            </w:r>
            <w:r>
              <w:rPr>
                <w:rFonts w:hint="eastAsia" w:ascii="宋体" w:hAnsi="宋体" w:cs="宋体"/>
                <w:color w:val="auto"/>
                <w:w w:val="99"/>
                <w:sz w:val="20"/>
                <w:szCs w:val="20"/>
                <w:highlight w:val="none"/>
                <w:lang w:eastAsia="zh-CN"/>
              </w:rPr>
              <w:t>）</w:t>
            </w:r>
          </w:p>
        </w:tc>
      </w:tr>
      <w:tr w14:paraId="043C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339" w:type="pct"/>
            <w:tcBorders>
              <w:top w:val="single" w:color="auto" w:sz="4" w:space="0"/>
              <w:left w:val="single" w:color="auto" w:sz="4" w:space="0"/>
              <w:bottom w:val="single" w:color="auto" w:sz="4" w:space="0"/>
              <w:right w:val="single" w:color="auto" w:sz="4" w:space="0"/>
            </w:tcBorders>
            <w:noWrap w:val="0"/>
            <w:vAlign w:val="top"/>
          </w:tcPr>
          <w:p w14:paraId="36D6BC89">
            <w:pPr>
              <w:pStyle w:val="72"/>
              <w:ind w:left="0" w:firstLine="200" w:firstLineChars="1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2</w:t>
            </w:r>
          </w:p>
        </w:tc>
        <w:tc>
          <w:tcPr>
            <w:tcW w:w="691" w:type="pct"/>
            <w:tcBorders>
              <w:top w:val="single" w:color="auto" w:sz="4" w:space="0"/>
              <w:left w:val="single" w:color="auto" w:sz="4" w:space="0"/>
              <w:bottom w:val="single" w:color="auto" w:sz="4" w:space="0"/>
              <w:right w:val="single" w:color="auto" w:sz="4" w:space="0"/>
            </w:tcBorders>
            <w:noWrap w:val="0"/>
            <w:vAlign w:val="top"/>
          </w:tcPr>
          <w:p w14:paraId="3707BA68">
            <w:pPr>
              <w:pStyle w:val="72"/>
              <w:spacing w:before="81"/>
              <w:ind w:left="0" w:firstLineChars="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910电</w:t>
            </w:r>
          </w:p>
          <w:p w14:paraId="234D6DBF">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视设备</w:t>
            </w:r>
          </w:p>
        </w:tc>
        <w:tc>
          <w:tcPr>
            <w:tcW w:w="1068" w:type="pct"/>
            <w:tcBorders>
              <w:top w:val="single" w:color="auto" w:sz="4" w:space="0"/>
              <w:left w:val="single" w:color="auto" w:sz="4" w:space="0"/>
              <w:bottom w:val="single" w:color="auto" w:sz="4" w:space="0"/>
              <w:right w:val="single" w:color="auto" w:sz="4" w:space="0"/>
            </w:tcBorders>
            <w:noWrap w:val="0"/>
            <w:vAlign w:val="top"/>
          </w:tcPr>
          <w:p w14:paraId="7FEAC6A2">
            <w:pPr>
              <w:pStyle w:val="72"/>
              <w:spacing w:before="81" w:line="283" w:lineRule="auto"/>
              <w:ind w:left="7" w:right="5"/>
              <w:rPr>
                <w:rFonts w:ascii="宋体" w:hAnsi="宋体" w:cs="宋体"/>
                <w:color w:val="auto"/>
                <w:sz w:val="20"/>
                <w:szCs w:val="20"/>
                <w:highlight w:val="none"/>
                <w:lang w:eastAsia="zh-CN"/>
              </w:rPr>
            </w:pPr>
            <w:r>
              <w:rPr>
                <w:rFonts w:hint="eastAsia" w:ascii="宋体" w:hAnsi="宋体" w:cs="宋体"/>
                <w:color w:val="auto"/>
                <w:spacing w:val="1"/>
                <w:w w:val="99"/>
                <w:sz w:val="20"/>
                <w:szCs w:val="20"/>
                <w:highlight w:val="none"/>
                <w:lang w:eastAsia="zh-CN"/>
              </w:rPr>
              <w:t>A02</w:t>
            </w:r>
            <w:r>
              <w:rPr>
                <w:rFonts w:hint="eastAsia" w:ascii="宋体" w:hAnsi="宋体" w:cs="宋体"/>
                <w:color w:val="auto"/>
                <w:w w:val="99"/>
                <w:sz w:val="20"/>
                <w:szCs w:val="20"/>
                <w:highlight w:val="none"/>
                <w:lang w:eastAsia="zh-CN"/>
              </w:rPr>
              <w:t>09</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001普通电视设备（</w:t>
            </w:r>
            <w:r>
              <w:rPr>
                <w:rFonts w:hint="eastAsia" w:ascii="宋体" w:hAnsi="宋体" w:cs="宋体"/>
                <w:color w:val="auto"/>
                <w:spacing w:val="2"/>
                <w:w w:val="99"/>
                <w:sz w:val="20"/>
                <w:szCs w:val="20"/>
                <w:highlight w:val="none"/>
                <w:lang w:eastAsia="zh-CN"/>
              </w:rPr>
              <w:t>电</w:t>
            </w:r>
            <w:r>
              <w:rPr>
                <w:rFonts w:hint="eastAsia" w:ascii="宋体" w:hAnsi="宋体" w:cs="宋体"/>
                <w:color w:val="auto"/>
                <w:w w:val="99"/>
                <w:sz w:val="20"/>
                <w:szCs w:val="20"/>
                <w:highlight w:val="none"/>
                <w:lang w:eastAsia="zh-CN"/>
              </w:rPr>
              <w:t>视机）</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120B148E">
            <w:pPr>
              <w:rPr>
                <w:rFonts w:ascii="Calibri" w:hAnsi="Calibri"/>
                <w:color w:val="auto"/>
                <w:sz w:val="22"/>
                <w:szCs w:val="22"/>
                <w:highlight w:val="none"/>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5309C3CB">
            <w:pPr>
              <w:pStyle w:val="72"/>
              <w:spacing w:before="81"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《平板电视能效限定值</w:t>
            </w:r>
            <w:r>
              <w:rPr>
                <w:rFonts w:hint="eastAsia" w:ascii="宋体" w:hAnsi="宋体" w:cs="宋体"/>
                <w:color w:val="auto"/>
                <w:spacing w:val="9"/>
                <w:w w:val="99"/>
                <w:sz w:val="20"/>
                <w:szCs w:val="20"/>
                <w:highlight w:val="none"/>
                <w:lang w:eastAsia="zh-CN"/>
              </w:rPr>
              <w:t>及</w:t>
            </w:r>
            <w:r>
              <w:rPr>
                <w:rFonts w:hint="eastAsia" w:ascii="宋体" w:hAnsi="宋体" w:cs="宋体"/>
                <w:color w:val="auto"/>
                <w:spacing w:val="12"/>
                <w:w w:val="99"/>
                <w:sz w:val="20"/>
                <w:szCs w:val="20"/>
                <w:highlight w:val="none"/>
                <w:lang w:eastAsia="zh-CN"/>
              </w:rPr>
              <w:t>能效</w:t>
            </w:r>
            <w:r>
              <w:rPr>
                <w:rFonts w:hint="eastAsia" w:ascii="宋体" w:hAnsi="宋体" w:cs="宋体"/>
                <w:color w:val="auto"/>
                <w:w w:val="99"/>
                <w:sz w:val="20"/>
                <w:szCs w:val="20"/>
                <w:highlight w:val="none"/>
                <w:lang w:eastAsia="zh-CN"/>
              </w:rPr>
              <w:t>等级》（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248</w:t>
            </w:r>
            <w:r>
              <w:rPr>
                <w:rFonts w:hint="eastAsia" w:ascii="宋体" w:hAnsi="宋体" w:cs="宋体"/>
                <w:color w:val="auto"/>
                <w:w w:val="99"/>
                <w:sz w:val="20"/>
                <w:szCs w:val="20"/>
                <w:highlight w:val="none"/>
                <w:lang w:eastAsia="zh-CN"/>
              </w:rPr>
              <w:t>50）</w:t>
            </w:r>
          </w:p>
        </w:tc>
      </w:tr>
      <w:tr w14:paraId="391C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339" w:type="pct"/>
            <w:tcBorders>
              <w:top w:val="single" w:color="auto" w:sz="4" w:space="0"/>
              <w:left w:val="single" w:color="auto" w:sz="4" w:space="0"/>
              <w:bottom w:val="single" w:color="auto" w:sz="4" w:space="0"/>
              <w:right w:val="single" w:color="auto" w:sz="4" w:space="0"/>
            </w:tcBorders>
            <w:noWrap w:val="0"/>
            <w:vAlign w:val="top"/>
          </w:tcPr>
          <w:p w14:paraId="021A416D">
            <w:pPr>
              <w:pStyle w:val="72"/>
              <w:ind w:left="0" w:firstLine="200" w:firstLineChars="1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3</w:t>
            </w:r>
          </w:p>
        </w:tc>
        <w:tc>
          <w:tcPr>
            <w:tcW w:w="691" w:type="pct"/>
            <w:tcBorders>
              <w:top w:val="single" w:color="auto" w:sz="4" w:space="0"/>
              <w:left w:val="single" w:color="auto" w:sz="4" w:space="0"/>
              <w:bottom w:val="single" w:color="auto" w:sz="4" w:space="0"/>
              <w:right w:val="single" w:color="auto" w:sz="4" w:space="0"/>
            </w:tcBorders>
            <w:noWrap w:val="0"/>
            <w:vAlign w:val="top"/>
          </w:tcPr>
          <w:p w14:paraId="00011690">
            <w:pPr>
              <w:pStyle w:val="72"/>
              <w:ind w:left="0" w:firstLineChars="0"/>
              <w:rPr>
                <w:rFonts w:hint="eastAsia"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A020</w:t>
            </w:r>
            <w:r>
              <w:rPr>
                <w:rFonts w:hint="eastAsia" w:ascii="宋体" w:hAnsi="宋体" w:cs="宋体"/>
                <w:color w:val="auto"/>
                <w:w w:val="99"/>
                <w:sz w:val="20"/>
                <w:szCs w:val="20"/>
                <w:highlight w:val="none"/>
              </w:rPr>
              <w:t>911视</w:t>
            </w:r>
          </w:p>
          <w:p w14:paraId="1F6E923B">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频设备</w:t>
            </w:r>
          </w:p>
        </w:tc>
        <w:tc>
          <w:tcPr>
            <w:tcW w:w="1068" w:type="pct"/>
            <w:tcBorders>
              <w:top w:val="single" w:color="auto" w:sz="4" w:space="0"/>
              <w:left w:val="single" w:color="auto" w:sz="4" w:space="0"/>
              <w:bottom w:val="single" w:color="auto" w:sz="4" w:space="0"/>
              <w:right w:val="single" w:color="auto" w:sz="4" w:space="0"/>
            </w:tcBorders>
            <w:noWrap w:val="0"/>
            <w:vAlign w:val="top"/>
          </w:tcPr>
          <w:p w14:paraId="73A0FD9D">
            <w:pPr>
              <w:pStyle w:val="72"/>
              <w:spacing w:line="283" w:lineRule="auto"/>
              <w:ind w:left="7" w:right="5" w:firstLineChars="20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A02</w:t>
            </w:r>
            <w:r>
              <w:rPr>
                <w:rFonts w:hint="eastAsia" w:ascii="宋体" w:hAnsi="宋体" w:cs="宋体"/>
                <w:color w:val="auto"/>
                <w:w w:val="99"/>
                <w:sz w:val="20"/>
                <w:szCs w:val="20"/>
                <w:highlight w:val="none"/>
              </w:rPr>
              <w:t>09</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107视频监控设备</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068C2A38">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监视器</w:t>
            </w: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3B953AEE">
            <w:pPr>
              <w:pStyle w:val="72"/>
              <w:spacing w:before="28" w:line="283" w:lineRule="auto"/>
              <w:ind w:left="7" w:right="5"/>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以射频信号为主要信号</w:t>
            </w:r>
            <w:r>
              <w:rPr>
                <w:rFonts w:hint="eastAsia" w:ascii="宋体" w:hAnsi="宋体" w:cs="宋体"/>
                <w:color w:val="auto"/>
                <w:spacing w:val="9"/>
                <w:w w:val="99"/>
                <w:sz w:val="20"/>
                <w:szCs w:val="20"/>
                <w:highlight w:val="none"/>
                <w:lang w:eastAsia="zh-CN"/>
              </w:rPr>
              <w:t>输</w:t>
            </w:r>
            <w:r>
              <w:rPr>
                <w:rFonts w:hint="eastAsia" w:ascii="宋体" w:hAnsi="宋体" w:cs="宋体"/>
                <w:color w:val="auto"/>
                <w:spacing w:val="12"/>
                <w:w w:val="99"/>
                <w:sz w:val="20"/>
                <w:szCs w:val="20"/>
                <w:highlight w:val="none"/>
                <w:lang w:eastAsia="zh-CN"/>
              </w:rPr>
              <w:t>入的</w:t>
            </w:r>
            <w:r>
              <w:rPr>
                <w:rFonts w:hint="eastAsia" w:ascii="宋体" w:hAnsi="宋体" w:cs="宋体"/>
                <w:color w:val="auto"/>
                <w:w w:val="99"/>
                <w:sz w:val="20"/>
                <w:szCs w:val="20"/>
                <w:highlight w:val="none"/>
                <w:lang w:eastAsia="zh-CN"/>
              </w:rPr>
              <w:t>监视器应</w:t>
            </w:r>
            <w:r>
              <w:rPr>
                <w:rFonts w:hint="eastAsia" w:ascii="宋体" w:hAnsi="宋体" w:cs="宋体"/>
                <w:color w:val="auto"/>
                <w:spacing w:val="2"/>
                <w:w w:val="99"/>
                <w:sz w:val="20"/>
                <w:szCs w:val="20"/>
                <w:highlight w:val="none"/>
                <w:lang w:eastAsia="zh-CN"/>
              </w:rPr>
              <w:t>符</w:t>
            </w:r>
            <w:r>
              <w:rPr>
                <w:rFonts w:hint="eastAsia" w:ascii="宋体" w:hAnsi="宋体" w:cs="宋体"/>
                <w:color w:val="auto"/>
                <w:spacing w:val="-58"/>
                <w:w w:val="99"/>
                <w:sz w:val="20"/>
                <w:szCs w:val="20"/>
                <w:highlight w:val="none"/>
                <w:lang w:eastAsia="zh-CN"/>
              </w:rPr>
              <w:t>合</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平板</w:t>
            </w:r>
            <w:r>
              <w:rPr>
                <w:rFonts w:hint="eastAsia" w:ascii="宋体" w:hAnsi="宋体" w:cs="宋体"/>
                <w:color w:val="auto"/>
                <w:spacing w:val="2"/>
                <w:w w:val="99"/>
                <w:sz w:val="20"/>
                <w:szCs w:val="20"/>
                <w:highlight w:val="none"/>
                <w:lang w:eastAsia="zh-CN"/>
              </w:rPr>
              <w:t>电</w:t>
            </w:r>
            <w:r>
              <w:rPr>
                <w:rFonts w:hint="eastAsia" w:ascii="宋体" w:hAnsi="宋体" w:cs="宋体"/>
                <w:color w:val="auto"/>
                <w:w w:val="99"/>
                <w:sz w:val="20"/>
                <w:szCs w:val="20"/>
                <w:highlight w:val="none"/>
                <w:lang w:eastAsia="zh-CN"/>
              </w:rPr>
              <w:t>视能</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限定值及能效</w:t>
            </w:r>
            <w:r>
              <w:rPr>
                <w:rFonts w:hint="eastAsia" w:ascii="宋体" w:hAnsi="宋体" w:cs="宋体"/>
                <w:color w:val="auto"/>
                <w:spacing w:val="2"/>
                <w:w w:val="99"/>
                <w:sz w:val="20"/>
                <w:szCs w:val="20"/>
                <w:highlight w:val="none"/>
                <w:lang w:eastAsia="zh-CN"/>
              </w:rPr>
              <w:t>等</w:t>
            </w:r>
            <w:r>
              <w:rPr>
                <w:rFonts w:hint="eastAsia" w:ascii="宋体" w:hAnsi="宋体" w:cs="宋体"/>
                <w:color w:val="auto"/>
                <w:w w:val="99"/>
                <w:sz w:val="20"/>
                <w:szCs w:val="20"/>
                <w:highlight w:val="none"/>
                <w:lang w:eastAsia="zh-CN"/>
              </w:rPr>
              <w:t>级》（</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24850</w:t>
            </w:r>
            <w:r>
              <w:rPr>
                <w:rFonts w:hint="eastAsia" w:ascii="宋体" w:hAnsi="宋体" w:cs="宋体"/>
                <w:color w:val="auto"/>
                <w:spacing w:val="-3"/>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2"/>
                <w:w w:val="99"/>
                <w:sz w:val="20"/>
                <w:szCs w:val="20"/>
                <w:highlight w:val="none"/>
                <w:lang w:eastAsia="zh-CN"/>
              </w:rPr>
              <w:t>以数字信号为主要信号</w:t>
            </w:r>
            <w:r>
              <w:rPr>
                <w:rFonts w:hint="eastAsia" w:ascii="宋体" w:hAnsi="宋体" w:cs="宋体"/>
                <w:color w:val="auto"/>
                <w:spacing w:val="9"/>
                <w:w w:val="99"/>
                <w:sz w:val="20"/>
                <w:szCs w:val="20"/>
                <w:highlight w:val="none"/>
                <w:lang w:eastAsia="zh-CN"/>
              </w:rPr>
              <w:t>输</w:t>
            </w:r>
            <w:r>
              <w:rPr>
                <w:rFonts w:hint="eastAsia" w:ascii="宋体" w:hAnsi="宋体" w:cs="宋体"/>
                <w:color w:val="auto"/>
                <w:spacing w:val="12"/>
                <w:w w:val="99"/>
                <w:sz w:val="20"/>
                <w:szCs w:val="20"/>
                <w:highlight w:val="none"/>
                <w:lang w:eastAsia="zh-CN"/>
              </w:rPr>
              <w:t>入的</w:t>
            </w:r>
            <w:r>
              <w:rPr>
                <w:rFonts w:hint="eastAsia" w:ascii="宋体" w:hAnsi="宋体" w:cs="宋体"/>
                <w:color w:val="auto"/>
                <w:w w:val="99"/>
                <w:sz w:val="20"/>
                <w:szCs w:val="20"/>
                <w:highlight w:val="none"/>
                <w:lang w:eastAsia="zh-CN"/>
              </w:rPr>
              <w:t>监视器应</w:t>
            </w:r>
            <w:r>
              <w:rPr>
                <w:rFonts w:hint="eastAsia" w:ascii="宋体" w:hAnsi="宋体" w:cs="宋体"/>
                <w:color w:val="auto"/>
                <w:spacing w:val="2"/>
                <w:w w:val="99"/>
                <w:sz w:val="20"/>
                <w:szCs w:val="20"/>
                <w:highlight w:val="none"/>
                <w:lang w:eastAsia="zh-CN"/>
              </w:rPr>
              <w:t>符</w:t>
            </w:r>
            <w:r>
              <w:rPr>
                <w:rFonts w:hint="eastAsia" w:ascii="宋体" w:hAnsi="宋体" w:cs="宋体"/>
                <w:color w:val="auto"/>
                <w:spacing w:val="-58"/>
                <w:w w:val="99"/>
                <w:sz w:val="20"/>
                <w:szCs w:val="20"/>
                <w:highlight w:val="none"/>
                <w:lang w:eastAsia="zh-CN"/>
              </w:rPr>
              <w:t>合</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计算</w:t>
            </w:r>
            <w:r>
              <w:rPr>
                <w:rFonts w:hint="eastAsia" w:ascii="宋体" w:hAnsi="宋体" w:cs="宋体"/>
                <w:color w:val="auto"/>
                <w:spacing w:val="2"/>
                <w:w w:val="99"/>
                <w:sz w:val="20"/>
                <w:szCs w:val="20"/>
                <w:highlight w:val="none"/>
                <w:lang w:eastAsia="zh-CN"/>
              </w:rPr>
              <w:t>机</w:t>
            </w:r>
            <w:r>
              <w:rPr>
                <w:rFonts w:hint="eastAsia" w:ascii="宋体" w:hAnsi="宋体" w:cs="宋体"/>
                <w:color w:val="auto"/>
                <w:w w:val="99"/>
                <w:sz w:val="20"/>
                <w:szCs w:val="20"/>
                <w:highlight w:val="none"/>
                <w:lang w:eastAsia="zh-CN"/>
              </w:rPr>
              <w:t>显示</w:t>
            </w:r>
            <w:r>
              <w:rPr>
                <w:rFonts w:hint="eastAsia" w:ascii="宋体" w:hAnsi="宋体" w:cs="宋体"/>
                <w:color w:val="auto"/>
                <w:spacing w:val="2"/>
                <w:w w:val="99"/>
                <w:sz w:val="20"/>
                <w:szCs w:val="20"/>
                <w:highlight w:val="none"/>
                <w:lang w:eastAsia="zh-CN"/>
              </w:rPr>
              <w:t>器</w:t>
            </w:r>
            <w:r>
              <w:rPr>
                <w:rFonts w:hint="eastAsia" w:ascii="宋体" w:hAnsi="宋体" w:cs="宋体"/>
                <w:color w:val="auto"/>
                <w:w w:val="99"/>
                <w:sz w:val="20"/>
                <w:szCs w:val="20"/>
                <w:highlight w:val="none"/>
                <w:lang w:eastAsia="zh-CN"/>
              </w:rPr>
              <w:t>能效限定值及</w:t>
            </w:r>
            <w:r>
              <w:rPr>
                <w:rFonts w:hint="eastAsia" w:ascii="宋体" w:hAnsi="宋体" w:cs="宋体"/>
                <w:color w:val="auto"/>
                <w:spacing w:val="2"/>
                <w:w w:val="99"/>
                <w:sz w:val="20"/>
                <w:szCs w:val="20"/>
                <w:highlight w:val="none"/>
                <w:lang w:eastAsia="zh-CN"/>
              </w:rPr>
              <w:t>能</w:t>
            </w:r>
            <w:r>
              <w:rPr>
                <w:rFonts w:hint="eastAsia" w:ascii="宋体" w:hAnsi="宋体" w:cs="宋体"/>
                <w:color w:val="auto"/>
                <w:w w:val="99"/>
                <w:sz w:val="20"/>
                <w:szCs w:val="20"/>
                <w:highlight w:val="none"/>
                <w:lang w:eastAsia="zh-CN"/>
              </w:rPr>
              <w:t>效等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21</w:t>
            </w:r>
            <w:r>
              <w:rPr>
                <w:rFonts w:hint="eastAsia" w:ascii="宋体" w:hAnsi="宋体" w:cs="宋体"/>
                <w:color w:val="auto"/>
                <w:w w:val="99"/>
                <w:sz w:val="20"/>
                <w:szCs w:val="20"/>
                <w:highlight w:val="none"/>
                <w:lang w:eastAsia="zh-CN"/>
              </w:rPr>
              <w:t>52</w:t>
            </w:r>
            <w:r>
              <w:rPr>
                <w:rFonts w:hint="eastAsia" w:ascii="宋体" w:hAnsi="宋体" w:cs="宋体"/>
                <w:color w:val="auto"/>
                <w:spacing w:val="1"/>
                <w:w w:val="99"/>
                <w:sz w:val="20"/>
                <w:szCs w:val="20"/>
                <w:highlight w:val="none"/>
                <w:lang w:eastAsia="zh-CN"/>
              </w:rPr>
              <w:t>0</w:t>
            </w:r>
            <w:r>
              <w:rPr>
                <w:rFonts w:hint="eastAsia" w:ascii="宋体" w:hAnsi="宋体" w:cs="宋体"/>
                <w:color w:val="auto"/>
                <w:w w:val="99"/>
                <w:sz w:val="20"/>
                <w:szCs w:val="20"/>
                <w:highlight w:val="none"/>
                <w:lang w:eastAsia="zh-CN"/>
              </w:rPr>
              <w:t>）</w:t>
            </w:r>
          </w:p>
        </w:tc>
      </w:tr>
      <w:tr w14:paraId="1ABA5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339" w:type="pct"/>
            <w:tcBorders>
              <w:top w:val="single" w:color="auto" w:sz="4" w:space="0"/>
              <w:left w:val="single" w:color="auto" w:sz="4" w:space="0"/>
              <w:bottom w:val="single" w:color="auto" w:sz="4" w:space="0"/>
              <w:right w:val="single" w:color="auto" w:sz="4" w:space="0"/>
            </w:tcBorders>
            <w:noWrap w:val="0"/>
            <w:vAlign w:val="top"/>
          </w:tcPr>
          <w:p w14:paraId="03E9E9A1">
            <w:pPr>
              <w:pStyle w:val="72"/>
              <w:ind w:left="0" w:firstLine="200" w:firstLineChars="1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4</w:t>
            </w:r>
          </w:p>
        </w:tc>
        <w:tc>
          <w:tcPr>
            <w:tcW w:w="691" w:type="pct"/>
            <w:tcBorders>
              <w:top w:val="single" w:color="auto" w:sz="4" w:space="0"/>
              <w:left w:val="single" w:color="auto" w:sz="4" w:space="0"/>
              <w:bottom w:val="single" w:color="auto" w:sz="4" w:space="0"/>
              <w:right w:val="single" w:color="auto" w:sz="4" w:space="0"/>
            </w:tcBorders>
            <w:noWrap w:val="0"/>
            <w:vAlign w:val="top"/>
          </w:tcPr>
          <w:p w14:paraId="15AD5D94">
            <w:pPr>
              <w:pStyle w:val="72"/>
              <w:spacing w:before="76"/>
              <w:ind w:left="0" w:firstLineChars="0"/>
              <w:rPr>
                <w:rFonts w:ascii="宋体" w:hAnsi="宋体" w:cs="宋体"/>
                <w:color w:val="auto"/>
                <w:sz w:val="20"/>
                <w:szCs w:val="20"/>
                <w:highlight w:val="none"/>
              </w:rPr>
            </w:pPr>
            <w:r>
              <w:rPr>
                <w:rFonts w:hint="eastAsia" w:ascii="宋体" w:hAnsi="宋体" w:cs="宋体"/>
                <w:color w:val="auto"/>
                <w:spacing w:val="1"/>
                <w:w w:val="99"/>
                <w:sz w:val="20"/>
                <w:szCs w:val="20"/>
                <w:highlight w:val="none"/>
              </w:rPr>
              <w:t>A03</w:t>
            </w:r>
            <w:r>
              <w:rPr>
                <w:rFonts w:hint="eastAsia" w:ascii="宋体" w:hAnsi="宋体" w:cs="宋体"/>
                <w:color w:val="auto"/>
                <w:w w:val="99"/>
                <w:sz w:val="20"/>
                <w:szCs w:val="20"/>
                <w:highlight w:val="none"/>
              </w:rPr>
              <w:t>12</w:t>
            </w:r>
            <w:r>
              <w:rPr>
                <w:rFonts w:hint="eastAsia" w:ascii="宋体" w:hAnsi="宋体" w:cs="宋体"/>
                <w:color w:val="auto"/>
                <w:spacing w:val="1"/>
                <w:w w:val="99"/>
                <w:sz w:val="20"/>
                <w:szCs w:val="20"/>
                <w:highlight w:val="none"/>
              </w:rPr>
              <w:t>1</w:t>
            </w:r>
            <w:r>
              <w:rPr>
                <w:rFonts w:hint="eastAsia" w:ascii="宋体" w:hAnsi="宋体" w:cs="宋体"/>
                <w:color w:val="auto"/>
                <w:w w:val="99"/>
                <w:sz w:val="20"/>
                <w:szCs w:val="20"/>
                <w:highlight w:val="none"/>
              </w:rPr>
              <w:t>0饮食</w:t>
            </w:r>
          </w:p>
          <w:p w14:paraId="7DBABA27">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炊事机械</w:t>
            </w:r>
          </w:p>
        </w:tc>
        <w:tc>
          <w:tcPr>
            <w:tcW w:w="1068" w:type="pct"/>
            <w:tcBorders>
              <w:top w:val="single" w:color="auto" w:sz="4" w:space="0"/>
              <w:left w:val="single" w:color="auto" w:sz="4" w:space="0"/>
              <w:bottom w:val="single" w:color="auto" w:sz="4" w:space="0"/>
              <w:right w:val="single" w:color="auto" w:sz="4" w:space="0"/>
            </w:tcBorders>
            <w:noWrap w:val="0"/>
            <w:vAlign w:val="top"/>
          </w:tcPr>
          <w:p w14:paraId="5FDA87C4">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商用燃</w:t>
            </w:r>
            <w:r>
              <w:rPr>
                <w:rFonts w:hint="eastAsia" w:ascii="宋体" w:hAnsi="宋体" w:cs="宋体"/>
                <w:color w:val="auto"/>
                <w:spacing w:val="2"/>
                <w:w w:val="99"/>
                <w:sz w:val="20"/>
                <w:szCs w:val="20"/>
                <w:highlight w:val="none"/>
              </w:rPr>
              <w:t>气</w:t>
            </w:r>
            <w:r>
              <w:rPr>
                <w:rFonts w:hint="eastAsia" w:ascii="宋体" w:hAnsi="宋体" w:cs="宋体"/>
                <w:color w:val="auto"/>
                <w:w w:val="99"/>
                <w:sz w:val="20"/>
                <w:szCs w:val="20"/>
                <w:highlight w:val="none"/>
              </w:rPr>
              <w:t>灶具</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63F6EAA2">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6E8ED6A">
            <w:pPr>
              <w:pStyle w:val="72"/>
              <w:spacing w:before="76"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《商用燃气灶具能效限</w:t>
            </w:r>
            <w:r>
              <w:rPr>
                <w:rFonts w:hint="eastAsia" w:ascii="宋体" w:hAnsi="宋体" w:cs="宋体"/>
                <w:color w:val="auto"/>
                <w:spacing w:val="9"/>
                <w:w w:val="99"/>
                <w:sz w:val="20"/>
                <w:szCs w:val="20"/>
                <w:highlight w:val="none"/>
                <w:lang w:eastAsia="zh-CN"/>
              </w:rPr>
              <w:t>定</w:t>
            </w:r>
            <w:r>
              <w:rPr>
                <w:rFonts w:hint="eastAsia" w:ascii="宋体" w:hAnsi="宋体" w:cs="宋体"/>
                <w:color w:val="auto"/>
                <w:spacing w:val="12"/>
                <w:w w:val="99"/>
                <w:sz w:val="20"/>
                <w:szCs w:val="20"/>
                <w:highlight w:val="none"/>
                <w:lang w:eastAsia="zh-CN"/>
              </w:rPr>
              <w:t>值及</w:t>
            </w:r>
            <w:r>
              <w:rPr>
                <w:rFonts w:hint="eastAsia" w:ascii="宋体" w:hAnsi="宋体" w:cs="宋体"/>
                <w:color w:val="auto"/>
                <w:w w:val="99"/>
                <w:sz w:val="20"/>
                <w:szCs w:val="20"/>
                <w:highlight w:val="none"/>
                <w:lang w:eastAsia="zh-CN"/>
              </w:rPr>
              <w:t>能效等级</w:t>
            </w:r>
            <w:r>
              <w:rPr>
                <w:rFonts w:hint="eastAsia" w:ascii="宋体" w:hAnsi="宋体" w:cs="宋体"/>
                <w:color w:val="auto"/>
                <w:spacing w:val="2"/>
                <w:w w:val="99"/>
                <w:sz w:val="20"/>
                <w:szCs w:val="20"/>
                <w:highlight w:val="none"/>
                <w:lang w:eastAsia="zh-CN"/>
              </w:rPr>
              <w:t>》</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30</w:t>
            </w:r>
            <w:r>
              <w:rPr>
                <w:rFonts w:hint="eastAsia" w:ascii="宋体" w:hAnsi="宋体" w:cs="宋体"/>
                <w:color w:val="auto"/>
                <w:w w:val="99"/>
                <w:sz w:val="20"/>
                <w:szCs w:val="20"/>
                <w:highlight w:val="none"/>
                <w:lang w:eastAsia="zh-CN"/>
              </w:rPr>
              <w:t>53</w:t>
            </w:r>
            <w:r>
              <w:rPr>
                <w:rFonts w:hint="eastAsia" w:ascii="宋体" w:hAnsi="宋体" w:cs="宋体"/>
                <w:color w:val="auto"/>
                <w:spacing w:val="1"/>
                <w:w w:val="99"/>
                <w:sz w:val="20"/>
                <w:szCs w:val="20"/>
                <w:highlight w:val="none"/>
                <w:lang w:eastAsia="zh-CN"/>
              </w:rPr>
              <w:t>1</w:t>
            </w:r>
            <w:r>
              <w:rPr>
                <w:rFonts w:hint="eastAsia" w:ascii="宋体" w:hAnsi="宋体" w:cs="宋体"/>
                <w:color w:val="auto"/>
                <w:w w:val="99"/>
                <w:sz w:val="20"/>
                <w:szCs w:val="20"/>
                <w:highlight w:val="none"/>
                <w:lang w:eastAsia="zh-CN"/>
              </w:rPr>
              <w:t>）</w:t>
            </w:r>
          </w:p>
        </w:tc>
      </w:tr>
      <w:tr w14:paraId="478B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339" w:type="pct"/>
            <w:vMerge w:val="restart"/>
            <w:tcBorders>
              <w:top w:val="single" w:color="auto" w:sz="4" w:space="0"/>
              <w:left w:val="single" w:color="auto" w:sz="4" w:space="0"/>
              <w:bottom w:val="single" w:color="auto" w:sz="4" w:space="0"/>
              <w:right w:val="single" w:color="auto" w:sz="4" w:space="0"/>
            </w:tcBorders>
            <w:noWrap w:val="0"/>
            <w:vAlign w:val="top"/>
          </w:tcPr>
          <w:p w14:paraId="658AA2EA">
            <w:pPr>
              <w:pStyle w:val="72"/>
              <w:ind w:left="0" w:firstLine="200" w:firstLineChars="100"/>
              <w:rPr>
                <w:rFonts w:ascii="宋体" w:hAnsi="宋体" w:cs="宋体"/>
                <w:color w:val="auto"/>
                <w:sz w:val="20"/>
                <w:szCs w:val="20"/>
                <w:highlight w:val="none"/>
              </w:rPr>
            </w:pPr>
            <w:r>
              <w:rPr>
                <w:rFonts w:hint="eastAsia" w:ascii="宋体"/>
                <w:color w:val="auto"/>
                <w:spacing w:val="1"/>
                <w:w w:val="99"/>
                <w:sz w:val="20"/>
                <w:highlight w:val="none"/>
              </w:rPr>
              <w:t>1</w:t>
            </w:r>
            <w:r>
              <w:rPr>
                <w:rFonts w:hint="eastAsia" w:ascii="宋体"/>
                <w:color w:val="auto"/>
                <w:w w:val="99"/>
                <w:sz w:val="20"/>
                <w:highlight w:val="none"/>
              </w:rPr>
              <w:t>5</w:t>
            </w:r>
          </w:p>
        </w:tc>
        <w:tc>
          <w:tcPr>
            <w:tcW w:w="691" w:type="pct"/>
            <w:vMerge w:val="restart"/>
            <w:tcBorders>
              <w:top w:val="single" w:color="auto" w:sz="4" w:space="0"/>
              <w:left w:val="single" w:color="auto" w:sz="4" w:space="0"/>
              <w:bottom w:val="single" w:color="auto" w:sz="4" w:space="0"/>
              <w:right w:val="single" w:color="auto" w:sz="4" w:space="0"/>
            </w:tcBorders>
            <w:noWrap w:val="0"/>
            <w:vAlign w:val="top"/>
          </w:tcPr>
          <w:p w14:paraId="2FFD3C77">
            <w:pPr>
              <w:pStyle w:val="72"/>
              <w:ind w:left="0" w:firstLineChars="0"/>
              <w:rPr>
                <w:rFonts w:hint="eastAsia"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A060</w:t>
            </w:r>
            <w:r>
              <w:rPr>
                <w:rFonts w:hint="eastAsia" w:ascii="宋体" w:hAnsi="宋体" w:cs="宋体"/>
                <w:color w:val="auto"/>
                <w:w w:val="99"/>
                <w:sz w:val="20"/>
                <w:szCs w:val="20"/>
                <w:highlight w:val="none"/>
              </w:rPr>
              <w:t>805便</w:t>
            </w:r>
          </w:p>
          <w:p w14:paraId="3AF52CD6">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器</w:t>
            </w:r>
          </w:p>
        </w:tc>
        <w:tc>
          <w:tcPr>
            <w:tcW w:w="1068" w:type="pct"/>
            <w:tcBorders>
              <w:top w:val="single" w:color="auto" w:sz="4" w:space="0"/>
              <w:left w:val="single" w:color="auto" w:sz="4" w:space="0"/>
              <w:bottom w:val="single" w:color="auto" w:sz="4" w:space="0"/>
              <w:right w:val="single" w:color="auto" w:sz="4" w:space="0"/>
            </w:tcBorders>
            <w:noWrap w:val="0"/>
            <w:vAlign w:val="top"/>
          </w:tcPr>
          <w:p w14:paraId="6FED0EA9">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坐便器</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7FB1723C">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223A4A6">
            <w:pPr>
              <w:pStyle w:val="72"/>
              <w:spacing w:before="124"/>
              <w:ind w:left="7" w:firstLineChars="200"/>
              <w:rPr>
                <w:rFonts w:ascii="宋体" w:hAnsi="宋体" w:cs="宋体"/>
                <w:color w:val="auto"/>
                <w:sz w:val="20"/>
                <w:szCs w:val="20"/>
                <w:highlight w:val="none"/>
                <w:lang w:eastAsia="zh-CN"/>
              </w:rPr>
            </w:pPr>
            <w:r>
              <w:rPr>
                <w:rFonts w:hint="eastAsia" w:ascii="宋体" w:hAnsi="宋体" w:cs="宋体"/>
                <w:color w:val="auto"/>
                <w:w w:val="99"/>
                <w:sz w:val="20"/>
                <w:szCs w:val="20"/>
                <w:highlight w:val="none"/>
                <w:lang w:eastAsia="zh-CN"/>
              </w:rPr>
              <w:t>《坐便</w:t>
            </w:r>
            <w:r>
              <w:rPr>
                <w:rFonts w:hint="eastAsia" w:ascii="宋体" w:hAnsi="宋体" w:cs="宋体"/>
                <w:color w:val="auto"/>
                <w:spacing w:val="2"/>
                <w:w w:val="99"/>
                <w:sz w:val="20"/>
                <w:szCs w:val="20"/>
                <w:highlight w:val="none"/>
                <w:lang w:eastAsia="zh-CN"/>
              </w:rPr>
              <w:t>器</w:t>
            </w:r>
            <w:r>
              <w:rPr>
                <w:rFonts w:hint="eastAsia" w:ascii="宋体" w:hAnsi="宋体" w:cs="宋体"/>
                <w:color w:val="auto"/>
                <w:w w:val="99"/>
                <w:sz w:val="20"/>
                <w:szCs w:val="20"/>
                <w:highlight w:val="none"/>
                <w:lang w:eastAsia="zh-CN"/>
              </w:rPr>
              <w:t>水效</w:t>
            </w:r>
            <w:r>
              <w:rPr>
                <w:rFonts w:hint="eastAsia" w:ascii="宋体" w:hAnsi="宋体" w:cs="宋体"/>
                <w:color w:val="auto"/>
                <w:spacing w:val="2"/>
                <w:w w:val="99"/>
                <w:sz w:val="20"/>
                <w:szCs w:val="20"/>
                <w:highlight w:val="none"/>
                <w:lang w:eastAsia="zh-CN"/>
              </w:rPr>
              <w:t>限</w:t>
            </w:r>
            <w:r>
              <w:rPr>
                <w:rFonts w:hint="eastAsia" w:ascii="宋体" w:hAnsi="宋体" w:cs="宋体"/>
                <w:color w:val="auto"/>
                <w:w w:val="99"/>
                <w:sz w:val="20"/>
                <w:szCs w:val="20"/>
                <w:highlight w:val="none"/>
                <w:lang w:eastAsia="zh-CN"/>
              </w:rPr>
              <w:t>定值</w:t>
            </w:r>
            <w:r>
              <w:rPr>
                <w:rFonts w:hint="eastAsia" w:ascii="宋体" w:hAnsi="宋体" w:cs="宋体"/>
                <w:color w:val="auto"/>
                <w:spacing w:val="2"/>
                <w:w w:val="99"/>
                <w:sz w:val="20"/>
                <w:szCs w:val="20"/>
                <w:highlight w:val="none"/>
                <w:lang w:eastAsia="zh-CN"/>
              </w:rPr>
              <w:t>及</w:t>
            </w:r>
            <w:r>
              <w:rPr>
                <w:rFonts w:hint="eastAsia" w:ascii="宋体" w:hAnsi="宋体" w:cs="宋体"/>
                <w:color w:val="auto"/>
                <w:w w:val="99"/>
                <w:sz w:val="20"/>
                <w:szCs w:val="20"/>
                <w:highlight w:val="none"/>
                <w:lang w:eastAsia="zh-CN"/>
              </w:rPr>
              <w:t>水</w:t>
            </w:r>
            <w:r>
              <w:rPr>
                <w:rFonts w:hint="eastAsia" w:ascii="宋体" w:hAnsi="宋体" w:cs="宋体"/>
                <w:color w:val="auto"/>
                <w:spacing w:val="2"/>
                <w:w w:val="99"/>
                <w:sz w:val="20"/>
                <w:szCs w:val="20"/>
                <w:highlight w:val="none"/>
                <w:lang w:eastAsia="zh-CN"/>
              </w:rPr>
              <w:t>效</w:t>
            </w:r>
            <w:r>
              <w:rPr>
                <w:rFonts w:hint="eastAsia" w:ascii="宋体" w:hAnsi="宋体" w:cs="宋体"/>
                <w:color w:val="auto"/>
                <w:w w:val="99"/>
                <w:sz w:val="20"/>
                <w:szCs w:val="20"/>
                <w:highlight w:val="none"/>
                <w:lang w:eastAsia="zh-CN"/>
              </w:rPr>
              <w:t>等级》</w:t>
            </w:r>
          </w:p>
          <w:p w14:paraId="51B04858">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w:t>
            </w:r>
            <w:r>
              <w:rPr>
                <w:rFonts w:hint="eastAsia" w:ascii="宋体" w:hAnsi="宋体" w:cs="宋体"/>
                <w:color w:val="auto"/>
                <w:spacing w:val="1"/>
                <w:w w:val="99"/>
                <w:sz w:val="20"/>
                <w:szCs w:val="20"/>
                <w:highlight w:val="none"/>
              </w:rPr>
              <w:t>G</w:t>
            </w:r>
            <w:r>
              <w:rPr>
                <w:rFonts w:hint="eastAsia" w:ascii="宋体" w:hAnsi="宋体" w:cs="宋体"/>
                <w:color w:val="auto"/>
                <w:w w:val="99"/>
                <w:sz w:val="20"/>
                <w:szCs w:val="20"/>
                <w:highlight w:val="none"/>
              </w:rPr>
              <w:t>B</w:t>
            </w:r>
            <w:r>
              <w:rPr>
                <w:rFonts w:hint="eastAsia" w:ascii="宋体" w:hAnsi="宋体" w:cs="宋体"/>
                <w:color w:val="auto"/>
                <w:spacing w:val="1"/>
                <w:w w:val="99"/>
                <w:sz w:val="20"/>
                <w:szCs w:val="20"/>
                <w:highlight w:val="none"/>
              </w:rPr>
              <w:t>2</w:t>
            </w:r>
            <w:r>
              <w:rPr>
                <w:rFonts w:hint="eastAsia" w:ascii="宋体" w:hAnsi="宋体" w:cs="宋体"/>
                <w:color w:val="auto"/>
                <w:w w:val="99"/>
                <w:sz w:val="20"/>
                <w:szCs w:val="20"/>
                <w:highlight w:val="none"/>
              </w:rPr>
              <w:t>55</w:t>
            </w:r>
            <w:r>
              <w:rPr>
                <w:rFonts w:hint="eastAsia" w:ascii="宋体" w:hAnsi="宋体" w:cs="宋体"/>
                <w:color w:val="auto"/>
                <w:spacing w:val="1"/>
                <w:w w:val="99"/>
                <w:sz w:val="20"/>
                <w:szCs w:val="20"/>
                <w:highlight w:val="none"/>
              </w:rPr>
              <w:t>02</w:t>
            </w:r>
            <w:r>
              <w:rPr>
                <w:rFonts w:hint="eastAsia" w:ascii="宋体" w:hAnsi="宋体" w:cs="宋体"/>
                <w:color w:val="auto"/>
                <w:w w:val="99"/>
                <w:sz w:val="20"/>
                <w:szCs w:val="20"/>
                <w:highlight w:val="none"/>
              </w:rPr>
              <w:t>）</w:t>
            </w:r>
          </w:p>
        </w:tc>
      </w:tr>
      <w:tr w14:paraId="6F65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36E37391">
            <w:pPr>
              <w:widowControl/>
              <w:rPr>
                <w:rFonts w:ascii="宋体" w:hAnsi="宋体" w:cs="宋体"/>
                <w:color w:val="auto"/>
                <w:sz w:val="20"/>
                <w:szCs w:val="20"/>
                <w:highlight w:val="none"/>
                <w:lang w:eastAsia="en-US"/>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6FBD1345">
            <w:pPr>
              <w:widowControl/>
              <w:rPr>
                <w:rFonts w:ascii="宋体" w:hAnsi="宋体" w:cs="宋体"/>
                <w:color w:val="auto"/>
                <w:sz w:val="20"/>
                <w:szCs w:val="20"/>
                <w:highlight w:val="none"/>
                <w:lang w:eastAsia="en-US"/>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757AC9C2">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蹲便器</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50D7D828">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0A0BCC5E">
            <w:pPr>
              <w:pStyle w:val="72"/>
              <w:spacing w:before="124"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《蹲便器用水效率限定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及用</w:t>
            </w:r>
            <w:r>
              <w:rPr>
                <w:rFonts w:hint="eastAsia" w:ascii="宋体" w:hAnsi="宋体" w:cs="宋体"/>
                <w:color w:val="auto"/>
                <w:w w:val="99"/>
                <w:sz w:val="20"/>
                <w:szCs w:val="20"/>
                <w:highlight w:val="none"/>
                <w:lang w:eastAsia="zh-CN"/>
              </w:rPr>
              <w:t>水效率等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307</w:t>
            </w:r>
            <w:r>
              <w:rPr>
                <w:rFonts w:hint="eastAsia" w:ascii="宋体" w:hAnsi="宋体" w:cs="宋体"/>
                <w:color w:val="auto"/>
                <w:w w:val="99"/>
                <w:sz w:val="20"/>
                <w:szCs w:val="20"/>
                <w:highlight w:val="none"/>
                <w:lang w:eastAsia="zh-CN"/>
              </w:rPr>
              <w:t>1</w:t>
            </w:r>
            <w:r>
              <w:rPr>
                <w:rFonts w:hint="eastAsia" w:ascii="宋体" w:hAnsi="宋体" w:cs="宋体"/>
                <w:color w:val="auto"/>
                <w:spacing w:val="-1"/>
                <w:w w:val="99"/>
                <w:sz w:val="20"/>
                <w:szCs w:val="20"/>
                <w:highlight w:val="none"/>
                <w:lang w:eastAsia="zh-CN"/>
              </w:rPr>
              <w:t>7</w:t>
            </w:r>
            <w:r>
              <w:rPr>
                <w:rFonts w:hint="eastAsia" w:ascii="宋体" w:hAnsi="宋体" w:cs="宋体"/>
                <w:color w:val="auto"/>
                <w:w w:val="99"/>
                <w:sz w:val="20"/>
                <w:szCs w:val="20"/>
                <w:highlight w:val="none"/>
                <w:lang w:eastAsia="zh-CN"/>
              </w:rPr>
              <w:t>）</w:t>
            </w:r>
          </w:p>
        </w:tc>
      </w:tr>
      <w:tr w14:paraId="66F1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339" w:type="pct"/>
            <w:vMerge w:val="continue"/>
            <w:tcBorders>
              <w:top w:val="single" w:color="auto" w:sz="4" w:space="0"/>
              <w:left w:val="single" w:color="auto" w:sz="4" w:space="0"/>
              <w:bottom w:val="single" w:color="auto" w:sz="4" w:space="0"/>
              <w:right w:val="single" w:color="auto" w:sz="4" w:space="0"/>
            </w:tcBorders>
            <w:noWrap w:val="0"/>
            <w:vAlign w:val="center"/>
          </w:tcPr>
          <w:p w14:paraId="3F24610C">
            <w:pPr>
              <w:widowControl/>
              <w:rPr>
                <w:rFonts w:ascii="宋体" w:hAnsi="宋体" w:cs="宋体"/>
                <w:color w:val="auto"/>
                <w:sz w:val="20"/>
                <w:szCs w:val="20"/>
                <w:highlight w:val="none"/>
              </w:rPr>
            </w:pPr>
          </w:p>
        </w:tc>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5B0A8329">
            <w:pPr>
              <w:widowControl/>
              <w:rPr>
                <w:rFonts w:ascii="宋体" w:hAnsi="宋体" w:cs="宋体"/>
                <w:color w:val="auto"/>
                <w:sz w:val="20"/>
                <w:szCs w:val="20"/>
                <w:highlight w:val="none"/>
              </w:rPr>
            </w:pPr>
          </w:p>
        </w:tc>
        <w:tc>
          <w:tcPr>
            <w:tcW w:w="1068" w:type="pct"/>
            <w:tcBorders>
              <w:top w:val="single" w:color="auto" w:sz="4" w:space="0"/>
              <w:left w:val="single" w:color="auto" w:sz="4" w:space="0"/>
              <w:bottom w:val="single" w:color="auto" w:sz="4" w:space="0"/>
              <w:right w:val="single" w:color="auto" w:sz="4" w:space="0"/>
            </w:tcBorders>
            <w:noWrap w:val="0"/>
            <w:vAlign w:val="top"/>
          </w:tcPr>
          <w:p w14:paraId="39D18B9D">
            <w:pPr>
              <w:pStyle w:val="72"/>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小便器</w:t>
            </w:r>
          </w:p>
        </w:tc>
        <w:tc>
          <w:tcPr>
            <w:tcW w:w="1137" w:type="pct"/>
            <w:tcBorders>
              <w:top w:val="single" w:color="auto" w:sz="4" w:space="0"/>
              <w:left w:val="single" w:color="auto" w:sz="4" w:space="0"/>
              <w:bottom w:val="single" w:color="auto" w:sz="4" w:space="0"/>
              <w:right w:val="single" w:color="auto" w:sz="4" w:space="0"/>
            </w:tcBorders>
            <w:noWrap w:val="0"/>
            <w:vAlign w:val="top"/>
          </w:tcPr>
          <w:p w14:paraId="19AB1233">
            <w:pPr>
              <w:rPr>
                <w:rFonts w:ascii="Calibri" w:hAnsi="Calibri"/>
                <w:color w:val="auto"/>
                <w:sz w:val="22"/>
                <w:szCs w:val="22"/>
                <w:highlight w:val="none"/>
                <w:lang w:eastAsia="en-US"/>
              </w:rPr>
            </w:pPr>
          </w:p>
        </w:tc>
        <w:tc>
          <w:tcPr>
            <w:tcW w:w="1762" w:type="pct"/>
            <w:gridSpan w:val="2"/>
            <w:tcBorders>
              <w:top w:val="single" w:color="auto" w:sz="4" w:space="0"/>
              <w:left w:val="single" w:color="auto" w:sz="4" w:space="0"/>
              <w:bottom w:val="single" w:color="auto" w:sz="4" w:space="0"/>
              <w:right w:val="single" w:color="auto" w:sz="4" w:space="0"/>
            </w:tcBorders>
            <w:noWrap w:val="0"/>
            <w:vAlign w:val="top"/>
          </w:tcPr>
          <w:p w14:paraId="200DD1A3">
            <w:pPr>
              <w:pStyle w:val="72"/>
              <w:spacing w:before="124" w:line="283" w:lineRule="auto"/>
              <w:ind w:left="7" w:right="4"/>
              <w:rPr>
                <w:rFonts w:ascii="宋体" w:hAnsi="宋体" w:cs="宋体"/>
                <w:color w:val="auto"/>
                <w:sz w:val="20"/>
                <w:szCs w:val="20"/>
                <w:highlight w:val="none"/>
                <w:lang w:eastAsia="zh-CN"/>
              </w:rPr>
            </w:pPr>
            <w:r>
              <w:rPr>
                <w:rFonts w:hint="eastAsia" w:ascii="宋体" w:hAnsi="宋体" w:cs="宋体"/>
                <w:color w:val="auto"/>
                <w:spacing w:val="12"/>
                <w:w w:val="99"/>
                <w:sz w:val="20"/>
                <w:szCs w:val="20"/>
                <w:highlight w:val="none"/>
                <w:lang w:eastAsia="zh-CN"/>
              </w:rPr>
              <w:t>《小便器用水效率限定</w:t>
            </w:r>
            <w:r>
              <w:rPr>
                <w:rFonts w:hint="eastAsia" w:ascii="宋体" w:hAnsi="宋体" w:cs="宋体"/>
                <w:color w:val="auto"/>
                <w:spacing w:val="9"/>
                <w:w w:val="99"/>
                <w:sz w:val="20"/>
                <w:szCs w:val="20"/>
                <w:highlight w:val="none"/>
                <w:lang w:eastAsia="zh-CN"/>
              </w:rPr>
              <w:t>值</w:t>
            </w:r>
            <w:r>
              <w:rPr>
                <w:rFonts w:hint="eastAsia" w:ascii="宋体" w:hAnsi="宋体" w:cs="宋体"/>
                <w:color w:val="auto"/>
                <w:spacing w:val="12"/>
                <w:w w:val="99"/>
                <w:sz w:val="20"/>
                <w:szCs w:val="20"/>
                <w:highlight w:val="none"/>
                <w:lang w:eastAsia="zh-CN"/>
              </w:rPr>
              <w:t>及用</w:t>
            </w:r>
            <w:r>
              <w:rPr>
                <w:rFonts w:hint="eastAsia" w:ascii="宋体" w:hAnsi="宋体" w:cs="宋体"/>
                <w:color w:val="auto"/>
                <w:w w:val="99"/>
                <w:sz w:val="20"/>
                <w:szCs w:val="20"/>
                <w:highlight w:val="none"/>
                <w:lang w:eastAsia="zh-CN"/>
              </w:rPr>
              <w:t>水效率等</w:t>
            </w:r>
            <w:r>
              <w:rPr>
                <w:rFonts w:hint="eastAsia" w:ascii="宋体" w:hAnsi="宋体" w:cs="宋体"/>
                <w:color w:val="auto"/>
                <w:spacing w:val="2"/>
                <w:w w:val="99"/>
                <w:sz w:val="20"/>
                <w:szCs w:val="20"/>
                <w:highlight w:val="none"/>
                <w:lang w:eastAsia="zh-CN"/>
              </w:rPr>
              <w:t>级</w:t>
            </w:r>
            <w:r>
              <w:rPr>
                <w:rFonts w:hint="eastAsia" w:ascii="宋体" w:hAnsi="宋体" w:cs="宋体"/>
                <w:color w:val="auto"/>
                <w:w w:val="99"/>
                <w:sz w:val="20"/>
                <w:szCs w:val="20"/>
                <w:highlight w:val="none"/>
                <w:lang w:eastAsia="zh-CN"/>
              </w:rPr>
              <w:t>》（</w:t>
            </w:r>
            <w:r>
              <w:rPr>
                <w:rFonts w:hint="eastAsia" w:ascii="宋体" w:hAnsi="宋体" w:cs="宋体"/>
                <w:color w:val="auto"/>
                <w:spacing w:val="1"/>
                <w:w w:val="99"/>
                <w:sz w:val="20"/>
                <w:szCs w:val="20"/>
                <w:highlight w:val="none"/>
                <w:lang w:eastAsia="zh-CN"/>
              </w:rPr>
              <w:t>G</w:t>
            </w:r>
            <w:r>
              <w:rPr>
                <w:rFonts w:hint="eastAsia" w:ascii="宋体" w:hAnsi="宋体" w:cs="宋体"/>
                <w:color w:val="auto"/>
                <w:w w:val="99"/>
                <w:sz w:val="20"/>
                <w:szCs w:val="20"/>
                <w:highlight w:val="none"/>
                <w:lang w:eastAsia="zh-CN"/>
              </w:rPr>
              <w:t>B</w:t>
            </w:r>
            <w:r>
              <w:rPr>
                <w:rFonts w:hint="eastAsia" w:ascii="宋体" w:hAnsi="宋体" w:cs="宋体"/>
                <w:color w:val="auto"/>
                <w:spacing w:val="1"/>
                <w:w w:val="99"/>
                <w:sz w:val="20"/>
                <w:szCs w:val="20"/>
                <w:highlight w:val="none"/>
                <w:lang w:eastAsia="zh-CN"/>
              </w:rPr>
              <w:t>283</w:t>
            </w:r>
            <w:r>
              <w:rPr>
                <w:rFonts w:hint="eastAsia" w:ascii="宋体" w:hAnsi="宋体" w:cs="宋体"/>
                <w:color w:val="auto"/>
                <w:w w:val="99"/>
                <w:sz w:val="20"/>
                <w:szCs w:val="20"/>
                <w:highlight w:val="none"/>
                <w:lang w:eastAsia="zh-CN"/>
              </w:rPr>
              <w:t>7</w:t>
            </w:r>
            <w:r>
              <w:rPr>
                <w:rFonts w:hint="eastAsia" w:ascii="宋体" w:hAnsi="宋体" w:cs="宋体"/>
                <w:color w:val="auto"/>
                <w:spacing w:val="-1"/>
                <w:w w:val="99"/>
                <w:sz w:val="20"/>
                <w:szCs w:val="20"/>
                <w:highlight w:val="none"/>
                <w:lang w:eastAsia="zh-CN"/>
              </w:rPr>
              <w:t>7</w:t>
            </w:r>
            <w:r>
              <w:rPr>
                <w:rFonts w:hint="eastAsia" w:ascii="宋体" w:hAnsi="宋体" w:cs="宋体"/>
                <w:color w:val="auto"/>
                <w:w w:val="99"/>
                <w:sz w:val="20"/>
                <w:szCs w:val="20"/>
                <w:highlight w:val="none"/>
                <w:lang w:eastAsia="zh-CN"/>
              </w:rPr>
              <w:t>）</w:t>
            </w:r>
          </w:p>
        </w:tc>
      </w:tr>
      <w:tr w14:paraId="4849FE08">
        <w:tblPrEx>
          <w:tblCellMar>
            <w:top w:w="0" w:type="dxa"/>
            <w:left w:w="0" w:type="dxa"/>
            <w:bottom w:w="0" w:type="dxa"/>
            <w:right w:w="0" w:type="dxa"/>
          </w:tblCellMar>
        </w:tblPrEx>
        <w:trPr>
          <w:gridAfter w:val="1"/>
          <w:wAfter w:w="10" w:type="pct"/>
          <w:trHeight w:val="943" w:hRule="exact"/>
        </w:trPr>
        <w:tc>
          <w:tcPr>
            <w:tcW w:w="339" w:type="pct"/>
            <w:tcBorders>
              <w:top w:val="single" w:color="000000" w:sz="4" w:space="0"/>
              <w:left w:val="single" w:color="000000" w:sz="4" w:space="0"/>
              <w:bottom w:val="single" w:color="000000" w:sz="4" w:space="0"/>
              <w:right w:val="single" w:color="000000" w:sz="4" w:space="0"/>
            </w:tcBorders>
            <w:noWrap w:val="0"/>
            <w:vAlign w:val="top"/>
          </w:tcPr>
          <w:p w14:paraId="47FDF08F">
            <w:pPr>
              <w:pStyle w:val="72"/>
              <w:ind w:left="0" w:firstLine="200" w:firstLineChars="100"/>
              <w:rPr>
                <w:rFonts w:ascii="宋体" w:hAnsi="宋体" w:cs="宋体"/>
                <w:color w:val="auto"/>
                <w:sz w:val="20"/>
                <w:szCs w:val="20"/>
                <w:highlight w:val="none"/>
              </w:rPr>
            </w:pPr>
            <w:r>
              <w:rPr>
                <w:rFonts w:hint="eastAsia" w:ascii="宋体"/>
                <w:color w:val="auto"/>
                <w:sz w:val="20"/>
                <w:highlight w:val="none"/>
              </w:rPr>
              <w:t>16</w:t>
            </w:r>
          </w:p>
        </w:tc>
        <w:tc>
          <w:tcPr>
            <w:tcW w:w="690" w:type="pct"/>
            <w:tcBorders>
              <w:top w:val="single" w:color="000000" w:sz="4" w:space="0"/>
              <w:left w:val="single" w:color="000000" w:sz="4" w:space="0"/>
              <w:bottom w:val="single" w:color="000000" w:sz="4" w:space="0"/>
              <w:right w:val="single" w:color="000000" w:sz="4" w:space="0"/>
            </w:tcBorders>
            <w:noWrap w:val="0"/>
            <w:vAlign w:val="top"/>
          </w:tcPr>
          <w:p w14:paraId="0DAA0E77">
            <w:pPr>
              <w:pStyle w:val="72"/>
              <w:spacing w:before="153"/>
              <w:ind w:left="0" w:firstLineChars="0"/>
              <w:rPr>
                <w:rFonts w:ascii="宋体" w:hAnsi="宋体" w:cs="宋体"/>
                <w:color w:val="auto"/>
                <w:sz w:val="20"/>
                <w:szCs w:val="20"/>
                <w:highlight w:val="none"/>
              </w:rPr>
            </w:pPr>
            <w:r>
              <w:rPr>
                <w:rFonts w:hint="eastAsia" w:ascii="宋体" w:hAnsi="宋体" w:cs="宋体"/>
                <w:color w:val="auto"/>
                <w:sz w:val="20"/>
                <w:szCs w:val="20"/>
                <w:highlight w:val="none"/>
              </w:rPr>
              <w:t>★A060806水</w:t>
            </w:r>
          </w:p>
          <w:p w14:paraId="5635B974">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嘴</w:t>
            </w:r>
          </w:p>
        </w:tc>
        <w:tc>
          <w:tcPr>
            <w:tcW w:w="1066" w:type="pct"/>
            <w:tcBorders>
              <w:top w:val="single" w:color="000000" w:sz="4" w:space="0"/>
              <w:left w:val="single" w:color="000000" w:sz="4" w:space="0"/>
              <w:bottom w:val="single" w:color="000000" w:sz="4" w:space="0"/>
              <w:right w:val="single" w:color="000000" w:sz="4" w:space="0"/>
            </w:tcBorders>
            <w:noWrap w:val="0"/>
            <w:vAlign w:val="top"/>
          </w:tcPr>
          <w:p w14:paraId="467070B8">
            <w:pPr>
              <w:rPr>
                <w:rFonts w:ascii="Calibri" w:hAnsi="Calibri"/>
                <w:color w:val="auto"/>
                <w:sz w:val="22"/>
                <w:szCs w:val="22"/>
                <w:highlight w:val="none"/>
                <w:lang w:eastAsia="en-US"/>
              </w:rPr>
            </w:pPr>
          </w:p>
        </w:tc>
        <w:tc>
          <w:tcPr>
            <w:tcW w:w="1134" w:type="pct"/>
            <w:tcBorders>
              <w:top w:val="single" w:color="000000" w:sz="4" w:space="0"/>
              <w:left w:val="single" w:color="000000" w:sz="4" w:space="0"/>
              <w:bottom w:val="single" w:color="000000" w:sz="4" w:space="0"/>
              <w:right w:val="single" w:color="000000" w:sz="4" w:space="0"/>
            </w:tcBorders>
            <w:noWrap w:val="0"/>
            <w:vAlign w:val="top"/>
          </w:tcPr>
          <w:p w14:paraId="3D0F8811">
            <w:pPr>
              <w:rPr>
                <w:rFonts w:ascii="Calibri" w:hAnsi="Calibri"/>
                <w:color w:val="auto"/>
                <w:sz w:val="22"/>
                <w:szCs w:val="22"/>
                <w:highlight w:val="none"/>
                <w:lang w:eastAsia="en-US"/>
              </w:rPr>
            </w:pPr>
          </w:p>
        </w:tc>
        <w:tc>
          <w:tcPr>
            <w:tcW w:w="1758" w:type="pct"/>
            <w:tcBorders>
              <w:top w:val="single" w:color="000000" w:sz="4" w:space="0"/>
              <w:left w:val="single" w:color="000000" w:sz="4" w:space="0"/>
              <w:bottom w:val="single" w:color="000000" w:sz="4" w:space="0"/>
              <w:right w:val="single" w:color="000000" w:sz="4" w:space="0"/>
            </w:tcBorders>
            <w:noWrap w:val="0"/>
            <w:vAlign w:val="top"/>
          </w:tcPr>
          <w:p w14:paraId="64BF314C">
            <w:pPr>
              <w:pStyle w:val="72"/>
              <w:spacing w:before="153" w:line="283"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《水嘴用水效率限定值及用水效</w:t>
            </w:r>
            <w:r>
              <w:rPr>
                <w:rFonts w:hint="eastAsia" w:ascii="宋体" w:hAnsi="宋体" w:cs="宋体"/>
                <w:color w:val="auto"/>
                <w:sz w:val="20"/>
                <w:szCs w:val="20"/>
                <w:highlight w:val="none"/>
                <w:lang w:eastAsia="zh-CN"/>
              </w:rPr>
              <w:t>率等级》（GB 25501）</w:t>
            </w:r>
          </w:p>
        </w:tc>
      </w:tr>
      <w:tr w14:paraId="40C792C7">
        <w:tblPrEx>
          <w:tblCellMar>
            <w:top w:w="0" w:type="dxa"/>
            <w:left w:w="0" w:type="dxa"/>
            <w:bottom w:w="0" w:type="dxa"/>
            <w:right w:w="0" w:type="dxa"/>
          </w:tblCellMar>
        </w:tblPrEx>
        <w:trPr>
          <w:gridAfter w:val="1"/>
          <w:wAfter w:w="10" w:type="pct"/>
          <w:trHeight w:val="862" w:hRule="exact"/>
        </w:trPr>
        <w:tc>
          <w:tcPr>
            <w:tcW w:w="339" w:type="pct"/>
            <w:tcBorders>
              <w:top w:val="single" w:color="000000" w:sz="4" w:space="0"/>
              <w:left w:val="single" w:color="000000" w:sz="4" w:space="0"/>
              <w:bottom w:val="single" w:color="000000" w:sz="4" w:space="0"/>
              <w:right w:val="single" w:color="000000" w:sz="4" w:space="0"/>
            </w:tcBorders>
            <w:noWrap w:val="0"/>
            <w:vAlign w:val="top"/>
          </w:tcPr>
          <w:p w14:paraId="0A3AA5C4">
            <w:pPr>
              <w:pStyle w:val="72"/>
              <w:ind w:left="0" w:firstLine="200" w:firstLineChars="100"/>
              <w:rPr>
                <w:rFonts w:ascii="宋体" w:hAnsi="宋体" w:cs="宋体"/>
                <w:color w:val="auto"/>
                <w:sz w:val="20"/>
                <w:szCs w:val="20"/>
                <w:highlight w:val="none"/>
              </w:rPr>
            </w:pPr>
            <w:r>
              <w:rPr>
                <w:rFonts w:hint="eastAsia" w:ascii="宋体"/>
                <w:color w:val="auto"/>
                <w:sz w:val="20"/>
                <w:highlight w:val="none"/>
              </w:rPr>
              <w:t>17</w:t>
            </w:r>
          </w:p>
        </w:tc>
        <w:tc>
          <w:tcPr>
            <w:tcW w:w="690" w:type="pct"/>
            <w:tcBorders>
              <w:top w:val="single" w:color="000000" w:sz="4" w:space="0"/>
              <w:left w:val="single" w:color="000000" w:sz="4" w:space="0"/>
              <w:bottom w:val="single" w:color="000000" w:sz="4" w:space="0"/>
              <w:right w:val="single" w:color="000000" w:sz="4" w:space="0"/>
            </w:tcBorders>
            <w:noWrap w:val="0"/>
            <w:vAlign w:val="top"/>
          </w:tcPr>
          <w:p w14:paraId="530770EF">
            <w:pPr>
              <w:pStyle w:val="72"/>
              <w:spacing w:before="112"/>
              <w:ind w:left="0" w:firstLineChars="0"/>
              <w:rPr>
                <w:rFonts w:ascii="宋体" w:hAnsi="宋体" w:cs="宋体"/>
                <w:color w:val="auto"/>
                <w:sz w:val="20"/>
                <w:szCs w:val="20"/>
                <w:highlight w:val="none"/>
              </w:rPr>
            </w:pPr>
            <w:r>
              <w:rPr>
                <w:rFonts w:hint="eastAsia" w:ascii="宋体" w:hAnsi="宋体" w:cs="宋体"/>
                <w:color w:val="auto"/>
                <w:sz w:val="20"/>
                <w:szCs w:val="20"/>
                <w:highlight w:val="none"/>
              </w:rPr>
              <w:t>A060807便器</w:t>
            </w:r>
          </w:p>
          <w:p w14:paraId="1EC053F4">
            <w:pPr>
              <w:pStyle w:val="72"/>
              <w:spacing w:before="50"/>
              <w:ind w:left="7" w:firstLineChars="200"/>
              <w:rPr>
                <w:rFonts w:ascii="宋体" w:hAnsi="宋体" w:cs="宋体"/>
                <w:color w:val="auto"/>
                <w:sz w:val="20"/>
                <w:szCs w:val="20"/>
                <w:highlight w:val="none"/>
              </w:rPr>
            </w:pPr>
            <w:r>
              <w:rPr>
                <w:rFonts w:hint="eastAsia" w:ascii="宋体" w:hAnsi="宋体" w:cs="宋体"/>
                <w:color w:val="auto"/>
                <w:sz w:val="20"/>
                <w:szCs w:val="20"/>
                <w:highlight w:val="none"/>
              </w:rPr>
              <w:t>冲洗阀</w:t>
            </w:r>
          </w:p>
        </w:tc>
        <w:tc>
          <w:tcPr>
            <w:tcW w:w="1066" w:type="pct"/>
            <w:tcBorders>
              <w:top w:val="single" w:color="000000" w:sz="4" w:space="0"/>
              <w:left w:val="single" w:color="000000" w:sz="4" w:space="0"/>
              <w:bottom w:val="single" w:color="000000" w:sz="4" w:space="0"/>
              <w:right w:val="single" w:color="000000" w:sz="4" w:space="0"/>
            </w:tcBorders>
            <w:noWrap w:val="0"/>
            <w:vAlign w:val="top"/>
          </w:tcPr>
          <w:p w14:paraId="38B7E732">
            <w:pPr>
              <w:rPr>
                <w:rFonts w:ascii="Calibri" w:hAnsi="Calibri"/>
                <w:color w:val="auto"/>
                <w:sz w:val="22"/>
                <w:szCs w:val="22"/>
                <w:highlight w:val="none"/>
                <w:lang w:eastAsia="en-US"/>
              </w:rPr>
            </w:pPr>
          </w:p>
        </w:tc>
        <w:tc>
          <w:tcPr>
            <w:tcW w:w="1134" w:type="pct"/>
            <w:tcBorders>
              <w:top w:val="single" w:color="000000" w:sz="4" w:space="0"/>
              <w:left w:val="single" w:color="000000" w:sz="4" w:space="0"/>
              <w:bottom w:val="single" w:color="000000" w:sz="4" w:space="0"/>
              <w:right w:val="single" w:color="000000" w:sz="4" w:space="0"/>
            </w:tcBorders>
            <w:noWrap w:val="0"/>
            <w:vAlign w:val="top"/>
          </w:tcPr>
          <w:p w14:paraId="3EC4D168">
            <w:pPr>
              <w:rPr>
                <w:rFonts w:ascii="Calibri" w:hAnsi="Calibri"/>
                <w:color w:val="auto"/>
                <w:sz w:val="22"/>
                <w:szCs w:val="22"/>
                <w:highlight w:val="none"/>
                <w:lang w:eastAsia="en-US"/>
              </w:rPr>
            </w:pPr>
          </w:p>
        </w:tc>
        <w:tc>
          <w:tcPr>
            <w:tcW w:w="1758" w:type="pct"/>
            <w:tcBorders>
              <w:top w:val="single" w:color="000000" w:sz="4" w:space="0"/>
              <w:left w:val="single" w:color="000000" w:sz="4" w:space="0"/>
              <w:bottom w:val="single" w:color="000000" w:sz="4" w:space="0"/>
              <w:right w:val="single" w:color="000000" w:sz="4" w:space="0"/>
            </w:tcBorders>
            <w:noWrap w:val="0"/>
            <w:vAlign w:val="top"/>
          </w:tcPr>
          <w:p w14:paraId="157C505C">
            <w:pPr>
              <w:pStyle w:val="72"/>
              <w:spacing w:before="112" w:line="283"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《便器冲洗阀用水效率限定值及</w:t>
            </w:r>
            <w:r>
              <w:rPr>
                <w:rFonts w:hint="eastAsia" w:ascii="宋体" w:hAnsi="宋体" w:cs="宋体"/>
                <w:color w:val="auto"/>
                <w:sz w:val="20"/>
                <w:szCs w:val="20"/>
                <w:highlight w:val="none"/>
                <w:lang w:eastAsia="zh-CN"/>
              </w:rPr>
              <w:t>用水效率等级》（GB28379）</w:t>
            </w:r>
          </w:p>
        </w:tc>
      </w:tr>
      <w:tr w14:paraId="5AC50B29">
        <w:tblPrEx>
          <w:tblCellMar>
            <w:top w:w="0" w:type="dxa"/>
            <w:left w:w="0" w:type="dxa"/>
            <w:bottom w:w="0" w:type="dxa"/>
            <w:right w:w="0" w:type="dxa"/>
          </w:tblCellMar>
        </w:tblPrEx>
        <w:trPr>
          <w:gridAfter w:val="1"/>
          <w:wAfter w:w="10" w:type="pct"/>
          <w:trHeight w:val="902" w:hRule="exact"/>
        </w:trPr>
        <w:tc>
          <w:tcPr>
            <w:tcW w:w="339" w:type="pct"/>
            <w:tcBorders>
              <w:top w:val="single" w:color="000000" w:sz="4" w:space="0"/>
              <w:left w:val="single" w:color="000000" w:sz="4" w:space="0"/>
              <w:bottom w:val="single" w:color="000000" w:sz="4" w:space="0"/>
              <w:right w:val="single" w:color="000000" w:sz="4" w:space="0"/>
            </w:tcBorders>
            <w:noWrap w:val="0"/>
            <w:vAlign w:val="top"/>
          </w:tcPr>
          <w:p w14:paraId="626C78F6">
            <w:pPr>
              <w:pStyle w:val="72"/>
              <w:ind w:left="0" w:firstLine="200" w:firstLineChars="100"/>
              <w:rPr>
                <w:rFonts w:ascii="宋体" w:hAnsi="宋体" w:cs="宋体"/>
                <w:color w:val="auto"/>
                <w:sz w:val="20"/>
                <w:szCs w:val="20"/>
                <w:highlight w:val="none"/>
              </w:rPr>
            </w:pPr>
            <w:r>
              <w:rPr>
                <w:rFonts w:hint="eastAsia" w:ascii="宋体"/>
                <w:color w:val="auto"/>
                <w:sz w:val="20"/>
                <w:highlight w:val="none"/>
              </w:rPr>
              <w:t>18</w:t>
            </w:r>
          </w:p>
        </w:tc>
        <w:tc>
          <w:tcPr>
            <w:tcW w:w="690" w:type="pct"/>
            <w:tcBorders>
              <w:top w:val="single" w:color="000000" w:sz="4" w:space="0"/>
              <w:left w:val="single" w:color="000000" w:sz="4" w:space="0"/>
              <w:bottom w:val="single" w:color="000000" w:sz="4" w:space="0"/>
              <w:right w:val="single" w:color="000000" w:sz="4" w:space="0"/>
            </w:tcBorders>
            <w:noWrap w:val="0"/>
            <w:vAlign w:val="top"/>
          </w:tcPr>
          <w:p w14:paraId="62661DA6">
            <w:pPr>
              <w:pStyle w:val="72"/>
              <w:spacing w:before="131"/>
              <w:ind w:left="0" w:firstLineChars="0"/>
              <w:rPr>
                <w:rFonts w:ascii="宋体" w:hAnsi="宋体" w:cs="宋体"/>
                <w:color w:val="auto"/>
                <w:sz w:val="20"/>
                <w:szCs w:val="20"/>
                <w:highlight w:val="none"/>
              </w:rPr>
            </w:pPr>
            <w:r>
              <w:rPr>
                <w:rFonts w:hint="eastAsia" w:ascii="宋体" w:hAnsi="宋体" w:cs="宋体"/>
                <w:color w:val="auto"/>
                <w:sz w:val="20"/>
                <w:szCs w:val="20"/>
                <w:highlight w:val="none"/>
              </w:rPr>
              <w:t>A060810淋浴</w:t>
            </w:r>
          </w:p>
          <w:p w14:paraId="3BBEAE69">
            <w:pPr>
              <w:pStyle w:val="72"/>
              <w:spacing w:before="50"/>
              <w:ind w:left="7" w:firstLineChars="200"/>
              <w:rPr>
                <w:rFonts w:ascii="宋体" w:hAnsi="宋体" w:cs="宋体"/>
                <w:color w:val="auto"/>
                <w:sz w:val="20"/>
                <w:szCs w:val="20"/>
                <w:highlight w:val="none"/>
              </w:rPr>
            </w:pPr>
            <w:r>
              <w:rPr>
                <w:rFonts w:hint="eastAsia" w:ascii="宋体" w:hAnsi="宋体" w:cs="宋体"/>
                <w:color w:val="auto"/>
                <w:w w:val="99"/>
                <w:sz w:val="20"/>
                <w:szCs w:val="20"/>
                <w:highlight w:val="none"/>
              </w:rPr>
              <w:t>器</w:t>
            </w:r>
          </w:p>
        </w:tc>
        <w:tc>
          <w:tcPr>
            <w:tcW w:w="1066" w:type="pct"/>
            <w:tcBorders>
              <w:top w:val="single" w:color="000000" w:sz="4" w:space="0"/>
              <w:left w:val="single" w:color="000000" w:sz="4" w:space="0"/>
              <w:bottom w:val="single" w:color="000000" w:sz="4" w:space="0"/>
              <w:right w:val="single" w:color="000000" w:sz="4" w:space="0"/>
            </w:tcBorders>
            <w:noWrap w:val="0"/>
            <w:vAlign w:val="top"/>
          </w:tcPr>
          <w:p w14:paraId="25CBDD58">
            <w:pPr>
              <w:rPr>
                <w:rFonts w:ascii="Calibri" w:hAnsi="Calibri"/>
                <w:color w:val="auto"/>
                <w:sz w:val="22"/>
                <w:szCs w:val="22"/>
                <w:highlight w:val="none"/>
                <w:lang w:eastAsia="en-US"/>
              </w:rPr>
            </w:pPr>
          </w:p>
        </w:tc>
        <w:tc>
          <w:tcPr>
            <w:tcW w:w="1134" w:type="pct"/>
            <w:tcBorders>
              <w:top w:val="single" w:color="000000" w:sz="4" w:space="0"/>
              <w:left w:val="single" w:color="000000" w:sz="4" w:space="0"/>
              <w:bottom w:val="single" w:color="000000" w:sz="4" w:space="0"/>
              <w:right w:val="single" w:color="000000" w:sz="4" w:space="0"/>
            </w:tcBorders>
            <w:noWrap w:val="0"/>
            <w:vAlign w:val="top"/>
          </w:tcPr>
          <w:p w14:paraId="1BAB5EDE">
            <w:pPr>
              <w:rPr>
                <w:rFonts w:ascii="Calibri" w:hAnsi="Calibri"/>
                <w:color w:val="auto"/>
                <w:sz w:val="22"/>
                <w:szCs w:val="22"/>
                <w:highlight w:val="none"/>
                <w:lang w:eastAsia="en-US"/>
              </w:rPr>
            </w:pPr>
          </w:p>
        </w:tc>
        <w:tc>
          <w:tcPr>
            <w:tcW w:w="1758" w:type="pct"/>
            <w:tcBorders>
              <w:top w:val="single" w:color="000000" w:sz="4" w:space="0"/>
              <w:left w:val="single" w:color="000000" w:sz="4" w:space="0"/>
              <w:bottom w:val="single" w:color="000000" w:sz="4" w:space="0"/>
              <w:right w:val="single" w:color="000000" w:sz="4" w:space="0"/>
            </w:tcBorders>
            <w:noWrap w:val="0"/>
            <w:vAlign w:val="top"/>
          </w:tcPr>
          <w:p w14:paraId="3199C28F">
            <w:pPr>
              <w:pStyle w:val="72"/>
              <w:spacing w:before="131" w:line="283" w:lineRule="auto"/>
              <w:ind w:left="7" w:right="4"/>
              <w:rPr>
                <w:rFonts w:ascii="宋体" w:hAnsi="宋体" w:cs="宋体"/>
                <w:color w:val="auto"/>
                <w:sz w:val="20"/>
                <w:szCs w:val="20"/>
                <w:highlight w:val="none"/>
                <w:lang w:eastAsia="zh-CN"/>
              </w:rPr>
            </w:pPr>
            <w:r>
              <w:rPr>
                <w:rFonts w:hint="eastAsia" w:ascii="宋体" w:hAnsi="宋体" w:cs="宋体"/>
                <w:color w:val="auto"/>
                <w:spacing w:val="10"/>
                <w:sz w:val="20"/>
                <w:szCs w:val="20"/>
                <w:highlight w:val="none"/>
                <w:lang w:eastAsia="zh-CN"/>
              </w:rPr>
              <w:t>《淋浴器用水效率限定值及用水</w:t>
            </w:r>
            <w:r>
              <w:rPr>
                <w:rFonts w:hint="eastAsia" w:ascii="宋体" w:hAnsi="宋体" w:cs="宋体"/>
                <w:color w:val="auto"/>
                <w:sz w:val="20"/>
                <w:szCs w:val="20"/>
                <w:highlight w:val="none"/>
                <w:lang w:eastAsia="zh-CN"/>
              </w:rPr>
              <w:t>效率等级》（GB28378）</w:t>
            </w:r>
          </w:p>
        </w:tc>
      </w:tr>
    </w:tbl>
    <w:p w14:paraId="2BCD6364">
      <w:pPr>
        <w:pStyle w:val="13"/>
        <w:spacing w:line="360" w:lineRule="auto"/>
        <w:ind w:firstLineChars="200"/>
        <w:rPr>
          <w:rFonts w:hint="eastAsia" w:ascii="宋体" w:hAnsi="宋体"/>
          <w:color w:val="auto"/>
          <w:szCs w:val="21"/>
          <w:highlight w:val="none"/>
        </w:rPr>
      </w:pPr>
      <w:r>
        <w:rPr>
          <w:rFonts w:hint="eastAsia"/>
          <w:color w:val="auto"/>
          <w:spacing w:val="-3"/>
          <w:szCs w:val="21"/>
          <w:highlight w:val="none"/>
        </w:rPr>
        <w:t>注：1.节能产品认证应依据相关国家标准的最新版本，依据国家标准中二级能效（水效）</w:t>
      </w:r>
      <w:r>
        <w:rPr>
          <w:rFonts w:hint="eastAsia"/>
          <w:color w:val="auto"/>
          <w:szCs w:val="21"/>
          <w:highlight w:val="none"/>
        </w:rPr>
        <w:t>指标。</w:t>
      </w:r>
    </w:p>
    <w:p w14:paraId="35C64A31">
      <w:pPr>
        <w:pStyle w:val="13"/>
        <w:spacing w:line="360" w:lineRule="auto"/>
        <w:ind w:firstLineChars="200"/>
        <w:rPr>
          <w:rFonts w:hint="eastAsia"/>
          <w:b/>
          <w:bCs/>
          <w:color w:val="auto"/>
          <w:szCs w:val="21"/>
          <w:highlight w:val="none"/>
        </w:rPr>
      </w:pPr>
      <w:r>
        <w:rPr>
          <w:rFonts w:hint="eastAsia"/>
          <w:color w:val="auto"/>
          <w:szCs w:val="21"/>
          <w:highlight w:val="none"/>
        </w:rPr>
        <w:t>2</w:t>
      </w:r>
      <w:r>
        <w:rPr>
          <w:b/>
          <w:bCs/>
          <w:color w:val="auto"/>
          <w:szCs w:val="21"/>
          <w:highlight w:val="none"/>
        </w:rPr>
        <w:t>.</w:t>
      </w:r>
      <w:r>
        <w:rPr>
          <w:rFonts w:hint="eastAsia"/>
          <w:b/>
          <w:bCs/>
          <w:color w:val="auto"/>
          <w:szCs w:val="21"/>
          <w:highlight w:val="none"/>
          <w:lang w:eastAsia="zh-CN"/>
        </w:rPr>
        <w:t>以</w:t>
      </w:r>
      <w:r>
        <w:rPr>
          <w:b/>
          <w:bCs/>
          <w:color w:val="auto"/>
          <w:szCs w:val="21"/>
          <w:highlight w:val="none"/>
        </w:rPr>
        <w:t>“</w:t>
      </w:r>
      <w:r>
        <w:rPr>
          <w:rFonts w:hint="eastAsia"/>
          <w:b/>
          <w:bCs/>
          <w:color w:val="auto"/>
          <w:szCs w:val="21"/>
          <w:highlight w:val="none"/>
        </w:rPr>
        <w:t>★</w:t>
      </w:r>
      <w:r>
        <w:rPr>
          <w:b/>
          <w:bCs/>
          <w:color w:val="auto"/>
          <w:szCs w:val="21"/>
          <w:highlight w:val="none"/>
        </w:rPr>
        <w:t>”</w:t>
      </w:r>
      <w:r>
        <w:rPr>
          <w:rFonts w:hint="eastAsia"/>
          <w:b/>
          <w:bCs/>
          <w:color w:val="auto"/>
          <w:szCs w:val="21"/>
          <w:highlight w:val="none"/>
        </w:rPr>
        <w:t>标注的为政府强制采购产品。</w:t>
      </w:r>
    </w:p>
    <w:p w14:paraId="428940A2">
      <w:pPr>
        <w:pStyle w:val="2"/>
        <w:spacing w:line="240" w:lineRule="auto"/>
        <w:jc w:val="center"/>
        <w:outlineLvl w:val="9"/>
        <w:rPr>
          <w:rFonts w:hint="eastAsia"/>
          <w:color w:val="auto"/>
          <w:sz w:val="48"/>
          <w:szCs w:val="48"/>
          <w:highlight w:val="none"/>
        </w:rPr>
        <w:sectPr>
          <w:pgSz w:w="11906" w:h="16838"/>
          <w:pgMar w:top="1440" w:right="1080" w:bottom="1440" w:left="1080" w:header="1134" w:footer="794" w:gutter="0"/>
          <w:pgNumType w:fmt="decimal"/>
          <w:cols w:space="720" w:num="1"/>
          <w:docGrid w:linePitch="312" w:charSpace="0"/>
        </w:sectPr>
      </w:pPr>
    </w:p>
    <w:p w14:paraId="0BD3C0C1">
      <w:pPr>
        <w:pStyle w:val="17"/>
        <w:ind w:firstLineChars="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附件2：</w:t>
      </w:r>
    </w:p>
    <w:p w14:paraId="0DA2B4F5">
      <w:pPr>
        <w:spacing w:line="528" w:lineRule="exact"/>
        <w:ind w:left="0" w:firstLineChars="200"/>
        <w:jc w:val="center"/>
        <w:rPr>
          <w:rFonts w:hint="eastAsia" w:ascii="Arial Unicode MS" w:hAnsi="Arial Unicode MS" w:eastAsia="Arial Unicode MS" w:cs="Arial Unicode MS"/>
          <w:color w:val="auto"/>
          <w:sz w:val="40"/>
          <w:szCs w:val="40"/>
          <w:highlight w:val="none"/>
        </w:rPr>
      </w:pPr>
      <w:r>
        <w:rPr>
          <w:rFonts w:hint="eastAsia" w:ascii="Arial Unicode MS" w:hAnsi="Arial Unicode MS" w:eastAsia="Arial Unicode MS" w:cs="Arial Unicode MS"/>
          <w:color w:val="auto"/>
          <w:sz w:val="40"/>
          <w:szCs w:val="40"/>
          <w:highlight w:val="none"/>
        </w:rPr>
        <w:t>中小微企业划型标准</w:t>
      </w:r>
    </w:p>
    <w:tbl>
      <w:tblPr>
        <w:tblStyle w:val="29"/>
        <w:tblW w:w="4997" w:type="pct"/>
        <w:tblInd w:w="0" w:type="dxa"/>
        <w:tblLayout w:type="autofit"/>
        <w:tblCellMar>
          <w:top w:w="0" w:type="dxa"/>
          <w:left w:w="108" w:type="dxa"/>
          <w:bottom w:w="0" w:type="dxa"/>
          <w:right w:w="108" w:type="dxa"/>
        </w:tblCellMar>
      </w:tblPr>
      <w:tblGrid>
        <w:gridCol w:w="2098"/>
        <w:gridCol w:w="1708"/>
        <w:gridCol w:w="1125"/>
        <w:gridCol w:w="1998"/>
        <w:gridCol w:w="1777"/>
        <w:gridCol w:w="1142"/>
      </w:tblGrid>
      <w:tr w14:paraId="21DC95A7">
        <w:tblPrEx>
          <w:tblCellMar>
            <w:top w:w="0" w:type="dxa"/>
            <w:left w:w="108" w:type="dxa"/>
            <w:bottom w:w="0" w:type="dxa"/>
            <w:right w:w="108" w:type="dxa"/>
          </w:tblCellMar>
        </w:tblPrEx>
        <w:trPr>
          <w:trHeight w:val="285" w:hRule="atLeast"/>
        </w:trPr>
        <w:tc>
          <w:tcPr>
            <w:tcW w:w="1065" w:type="pct"/>
            <w:tcBorders>
              <w:top w:val="single" w:color="auto" w:sz="4" w:space="0"/>
              <w:left w:val="single" w:color="auto" w:sz="4" w:space="0"/>
              <w:bottom w:val="single" w:color="auto" w:sz="4" w:space="0"/>
              <w:right w:val="single" w:color="auto" w:sz="4" w:space="0"/>
            </w:tcBorders>
            <w:noWrap w:val="0"/>
            <w:vAlign w:val="center"/>
          </w:tcPr>
          <w:p w14:paraId="58D58C2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867" w:type="pct"/>
            <w:tcBorders>
              <w:top w:val="single" w:color="auto" w:sz="4" w:space="0"/>
              <w:left w:val="nil"/>
              <w:bottom w:val="single" w:color="auto" w:sz="4" w:space="0"/>
              <w:right w:val="single" w:color="auto" w:sz="4" w:space="0"/>
            </w:tcBorders>
            <w:noWrap w:val="0"/>
            <w:vAlign w:val="center"/>
          </w:tcPr>
          <w:p w14:paraId="7ED3044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571" w:type="pct"/>
            <w:tcBorders>
              <w:top w:val="single" w:color="auto" w:sz="4" w:space="0"/>
              <w:left w:val="nil"/>
              <w:bottom w:val="single" w:color="auto" w:sz="4" w:space="0"/>
              <w:right w:val="single" w:color="auto" w:sz="4" w:space="0"/>
            </w:tcBorders>
            <w:noWrap w:val="0"/>
            <w:vAlign w:val="center"/>
          </w:tcPr>
          <w:p w14:paraId="15A5C2C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014" w:type="pct"/>
            <w:tcBorders>
              <w:top w:val="single" w:color="auto" w:sz="4" w:space="0"/>
              <w:left w:val="nil"/>
              <w:bottom w:val="single" w:color="auto" w:sz="4" w:space="0"/>
              <w:right w:val="single" w:color="auto" w:sz="4" w:space="0"/>
            </w:tcBorders>
            <w:noWrap w:val="0"/>
            <w:vAlign w:val="center"/>
          </w:tcPr>
          <w:p w14:paraId="07F50E3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902" w:type="pct"/>
            <w:tcBorders>
              <w:top w:val="single" w:color="auto" w:sz="4" w:space="0"/>
              <w:left w:val="nil"/>
              <w:bottom w:val="single" w:color="auto" w:sz="4" w:space="0"/>
              <w:right w:val="single" w:color="auto" w:sz="4" w:space="0"/>
            </w:tcBorders>
            <w:noWrap w:val="0"/>
            <w:vAlign w:val="center"/>
          </w:tcPr>
          <w:p w14:paraId="302EA9C5">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579" w:type="pct"/>
            <w:tcBorders>
              <w:top w:val="single" w:color="auto" w:sz="4" w:space="0"/>
              <w:left w:val="nil"/>
              <w:bottom w:val="single" w:color="auto" w:sz="4" w:space="0"/>
              <w:right w:val="single" w:color="auto" w:sz="4" w:space="0"/>
            </w:tcBorders>
            <w:noWrap w:val="0"/>
            <w:vAlign w:val="center"/>
          </w:tcPr>
          <w:p w14:paraId="7FD3A779">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4C416A63">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0"/>
            <w:vAlign w:val="bottom"/>
          </w:tcPr>
          <w:p w14:paraId="5DB8B458">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农、林、牧、渔</w:t>
            </w:r>
          </w:p>
        </w:tc>
        <w:tc>
          <w:tcPr>
            <w:tcW w:w="867" w:type="pct"/>
            <w:tcBorders>
              <w:top w:val="nil"/>
              <w:left w:val="nil"/>
              <w:bottom w:val="single" w:color="auto" w:sz="4" w:space="0"/>
              <w:right w:val="single" w:color="auto" w:sz="4" w:space="0"/>
            </w:tcBorders>
            <w:noWrap w:val="0"/>
            <w:vAlign w:val="center"/>
          </w:tcPr>
          <w:p w14:paraId="01FA8A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263DE93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DD5F3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4B6B5E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579" w:type="pct"/>
            <w:tcBorders>
              <w:top w:val="nil"/>
              <w:left w:val="nil"/>
              <w:bottom w:val="single" w:color="auto" w:sz="4" w:space="0"/>
              <w:right w:val="single" w:color="auto" w:sz="4" w:space="0"/>
            </w:tcBorders>
            <w:noWrap w:val="0"/>
            <w:vAlign w:val="center"/>
          </w:tcPr>
          <w:p w14:paraId="0A58D20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3074CE1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588E8428">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工业</w:t>
            </w:r>
          </w:p>
        </w:tc>
        <w:tc>
          <w:tcPr>
            <w:tcW w:w="867" w:type="pct"/>
            <w:tcBorders>
              <w:top w:val="nil"/>
              <w:left w:val="nil"/>
              <w:bottom w:val="single" w:color="auto" w:sz="4" w:space="0"/>
              <w:right w:val="single" w:color="auto" w:sz="4" w:space="0"/>
            </w:tcBorders>
            <w:noWrap w:val="0"/>
            <w:vAlign w:val="center"/>
          </w:tcPr>
          <w:p w14:paraId="2096F53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9FBF8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6914F98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34B5EF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6066D7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A3F54FC">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61B35DC3">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0C6799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5F29BB3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2A4D6C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902" w:type="pct"/>
            <w:tcBorders>
              <w:top w:val="nil"/>
              <w:left w:val="nil"/>
              <w:bottom w:val="single" w:color="auto" w:sz="4" w:space="0"/>
              <w:right w:val="single" w:color="auto" w:sz="4" w:space="0"/>
            </w:tcBorders>
            <w:noWrap w:val="0"/>
            <w:vAlign w:val="center"/>
          </w:tcPr>
          <w:p w14:paraId="0400BA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579" w:type="pct"/>
            <w:tcBorders>
              <w:top w:val="nil"/>
              <w:left w:val="nil"/>
              <w:bottom w:val="single" w:color="auto" w:sz="4" w:space="0"/>
              <w:right w:val="single" w:color="auto" w:sz="4" w:space="0"/>
            </w:tcBorders>
            <w:noWrap w:val="0"/>
            <w:vAlign w:val="center"/>
          </w:tcPr>
          <w:p w14:paraId="750545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1FB1F5F">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01C0A37E">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建筑业</w:t>
            </w:r>
          </w:p>
        </w:tc>
        <w:tc>
          <w:tcPr>
            <w:tcW w:w="867" w:type="pct"/>
            <w:tcBorders>
              <w:top w:val="nil"/>
              <w:left w:val="nil"/>
              <w:bottom w:val="single" w:color="auto" w:sz="4" w:space="0"/>
              <w:right w:val="single" w:color="auto" w:sz="4" w:space="0"/>
            </w:tcBorders>
            <w:noWrap w:val="0"/>
            <w:vAlign w:val="center"/>
          </w:tcPr>
          <w:p w14:paraId="72E5964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33DEEA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3B923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902" w:type="pct"/>
            <w:tcBorders>
              <w:top w:val="nil"/>
              <w:left w:val="nil"/>
              <w:bottom w:val="single" w:color="auto" w:sz="4" w:space="0"/>
              <w:right w:val="single" w:color="auto" w:sz="4" w:space="0"/>
            </w:tcBorders>
            <w:noWrap w:val="0"/>
            <w:vAlign w:val="center"/>
          </w:tcPr>
          <w:p w14:paraId="779A7CE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579" w:type="pct"/>
            <w:tcBorders>
              <w:top w:val="nil"/>
              <w:left w:val="nil"/>
              <w:bottom w:val="single" w:color="auto" w:sz="4" w:space="0"/>
              <w:right w:val="single" w:color="auto" w:sz="4" w:space="0"/>
            </w:tcBorders>
            <w:noWrap w:val="0"/>
            <w:vAlign w:val="center"/>
          </w:tcPr>
          <w:p w14:paraId="5975DFD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DE7CFFE">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73B51B27">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337124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2F91C2E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2187047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902" w:type="pct"/>
            <w:tcBorders>
              <w:top w:val="nil"/>
              <w:left w:val="nil"/>
              <w:bottom w:val="single" w:color="auto" w:sz="4" w:space="0"/>
              <w:right w:val="single" w:color="auto" w:sz="4" w:space="0"/>
            </w:tcBorders>
            <w:noWrap w:val="0"/>
            <w:vAlign w:val="center"/>
          </w:tcPr>
          <w:p w14:paraId="2BDB487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579" w:type="pct"/>
            <w:tcBorders>
              <w:top w:val="nil"/>
              <w:left w:val="nil"/>
              <w:bottom w:val="single" w:color="auto" w:sz="4" w:space="0"/>
              <w:right w:val="single" w:color="auto" w:sz="4" w:space="0"/>
            </w:tcBorders>
            <w:noWrap w:val="0"/>
            <w:vAlign w:val="center"/>
          </w:tcPr>
          <w:p w14:paraId="230CAC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D1AB23C">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68650EE8">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批发业</w:t>
            </w:r>
          </w:p>
        </w:tc>
        <w:tc>
          <w:tcPr>
            <w:tcW w:w="867" w:type="pct"/>
            <w:tcBorders>
              <w:top w:val="nil"/>
              <w:left w:val="nil"/>
              <w:bottom w:val="single" w:color="auto" w:sz="4" w:space="0"/>
              <w:right w:val="single" w:color="auto" w:sz="4" w:space="0"/>
            </w:tcBorders>
            <w:noWrap w:val="0"/>
            <w:vAlign w:val="center"/>
          </w:tcPr>
          <w:p w14:paraId="4FC0F2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0E5E19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78F57DF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902" w:type="pct"/>
            <w:tcBorders>
              <w:top w:val="nil"/>
              <w:left w:val="nil"/>
              <w:bottom w:val="single" w:color="auto" w:sz="4" w:space="0"/>
              <w:right w:val="single" w:color="auto" w:sz="4" w:space="0"/>
            </w:tcBorders>
            <w:noWrap w:val="0"/>
            <w:vAlign w:val="center"/>
          </w:tcPr>
          <w:p w14:paraId="2BF747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579" w:type="pct"/>
            <w:tcBorders>
              <w:top w:val="nil"/>
              <w:left w:val="nil"/>
              <w:bottom w:val="single" w:color="auto" w:sz="4" w:space="0"/>
              <w:right w:val="single" w:color="auto" w:sz="4" w:space="0"/>
            </w:tcBorders>
            <w:noWrap w:val="0"/>
            <w:vAlign w:val="center"/>
          </w:tcPr>
          <w:p w14:paraId="2D3418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5B3F840B">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379DE269">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03D4881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24DEE77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326A0A4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902" w:type="pct"/>
            <w:tcBorders>
              <w:top w:val="nil"/>
              <w:left w:val="nil"/>
              <w:bottom w:val="single" w:color="auto" w:sz="4" w:space="0"/>
              <w:right w:val="single" w:color="auto" w:sz="4" w:space="0"/>
            </w:tcBorders>
            <w:noWrap w:val="0"/>
            <w:vAlign w:val="center"/>
          </w:tcPr>
          <w:p w14:paraId="4E47B60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579" w:type="pct"/>
            <w:tcBorders>
              <w:top w:val="nil"/>
              <w:left w:val="nil"/>
              <w:bottom w:val="single" w:color="auto" w:sz="4" w:space="0"/>
              <w:right w:val="single" w:color="auto" w:sz="4" w:space="0"/>
            </w:tcBorders>
            <w:noWrap w:val="0"/>
            <w:vAlign w:val="center"/>
          </w:tcPr>
          <w:p w14:paraId="1CA0A06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2F9364A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02BC679">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零售业</w:t>
            </w:r>
          </w:p>
        </w:tc>
        <w:tc>
          <w:tcPr>
            <w:tcW w:w="867" w:type="pct"/>
            <w:tcBorders>
              <w:top w:val="nil"/>
              <w:left w:val="nil"/>
              <w:bottom w:val="single" w:color="auto" w:sz="4" w:space="0"/>
              <w:right w:val="single" w:color="auto" w:sz="4" w:space="0"/>
            </w:tcBorders>
            <w:noWrap w:val="0"/>
            <w:vAlign w:val="center"/>
          </w:tcPr>
          <w:p w14:paraId="636CA6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A218E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30F5FF6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902" w:type="pct"/>
            <w:tcBorders>
              <w:top w:val="nil"/>
              <w:left w:val="nil"/>
              <w:bottom w:val="single" w:color="auto" w:sz="4" w:space="0"/>
              <w:right w:val="single" w:color="auto" w:sz="4" w:space="0"/>
            </w:tcBorders>
            <w:noWrap w:val="0"/>
            <w:vAlign w:val="center"/>
          </w:tcPr>
          <w:p w14:paraId="7FB7AB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579" w:type="pct"/>
            <w:tcBorders>
              <w:top w:val="nil"/>
              <w:left w:val="nil"/>
              <w:bottom w:val="single" w:color="auto" w:sz="4" w:space="0"/>
              <w:right w:val="single" w:color="auto" w:sz="4" w:space="0"/>
            </w:tcBorders>
            <w:noWrap w:val="0"/>
            <w:vAlign w:val="center"/>
          </w:tcPr>
          <w:p w14:paraId="4597C83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F4FC9BE">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0A4EEED">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439017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70D51C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7868D61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902" w:type="pct"/>
            <w:tcBorders>
              <w:top w:val="nil"/>
              <w:left w:val="nil"/>
              <w:bottom w:val="single" w:color="auto" w:sz="4" w:space="0"/>
              <w:right w:val="single" w:color="auto" w:sz="4" w:space="0"/>
            </w:tcBorders>
            <w:noWrap w:val="0"/>
            <w:vAlign w:val="center"/>
          </w:tcPr>
          <w:p w14:paraId="754B7F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579" w:type="pct"/>
            <w:tcBorders>
              <w:top w:val="nil"/>
              <w:left w:val="nil"/>
              <w:bottom w:val="single" w:color="auto" w:sz="4" w:space="0"/>
              <w:right w:val="single" w:color="auto" w:sz="4" w:space="0"/>
            </w:tcBorders>
            <w:noWrap w:val="0"/>
            <w:vAlign w:val="center"/>
          </w:tcPr>
          <w:p w14:paraId="2F1B679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10AF74E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1A318D25">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交通运输业</w:t>
            </w:r>
          </w:p>
        </w:tc>
        <w:tc>
          <w:tcPr>
            <w:tcW w:w="867" w:type="pct"/>
            <w:tcBorders>
              <w:top w:val="nil"/>
              <w:left w:val="nil"/>
              <w:bottom w:val="single" w:color="auto" w:sz="4" w:space="0"/>
              <w:right w:val="single" w:color="auto" w:sz="4" w:space="0"/>
            </w:tcBorders>
            <w:noWrap w:val="0"/>
            <w:vAlign w:val="center"/>
          </w:tcPr>
          <w:p w14:paraId="526A2A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4A0E4A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AB0C16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5FB5BEF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6FE5AF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5F61EAD5">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22671A77">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0C1388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38700BF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45FC99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902" w:type="pct"/>
            <w:tcBorders>
              <w:top w:val="nil"/>
              <w:left w:val="nil"/>
              <w:bottom w:val="single" w:color="auto" w:sz="4" w:space="0"/>
              <w:right w:val="single" w:color="auto" w:sz="4" w:space="0"/>
            </w:tcBorders>
            <w:noWrap w:val="0"/>
            <w:vAlign w:val="center"/>
          </w:tcPr>
          <w:p w14:paraId="35DF9F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579" w:type="pct"/>
            <w:tcBorders>
              <w:top w:val="nil"/>
              <w:left w:val="nil"/>
              <w:bottom w:val="single" w:color="auto" w:sz="4" w:space="0"/>
              <w:right w:val="single" w:color="auto" w:sz="4" w:space="0"/>
            </w:tcBorders>
            <w:noWrap w:val="0"/>
            <w:vAlign w:val="center"/>
          </w:tcPr>
          <w:p w14:paraId="0C5959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1F0372E2">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B74A3D2">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仓储业</w:t>
            </w:r>
          </w:p>
        </w:tc>
        <w:tc>
          <w:tcPr>
            <w:tcW w:w="867" w:type="pct"/>
            <w:tcBorders>
              <w:top w:val="nil"/>
              <w:left w:val="nil"/>
              <w:bottom w:val="single" w:color="auto" w:sz="4" w:space="0"/>
              <w:right w:val="single" w:color="auto" w:sz="4" w:space="0"/>
            </w:tcBorders>
            <w:noWrap w:val="0"/>
            <w:vAlign w:val="center"/>
          </w:tcPr>
          <w:p w14:paraId="268BD4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DE250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6C32C2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902" w:type="pct"/>
            <w:tcBorders>
              <w:top w:val="nil"/>
              <w:left w:val="nil"/>
              <w:bottom w:val="single" w:color="auto" w:sz="4" w:space="0"/>
              <w:right w:val="single" w:color="auto" w:sz="4" w:space="0"/>
            </w:tcBorders>
            <w:noWrap w:val="0"/>
            <w:vAlign w:val="center"/>
          </w:tcPr>
          <w:p w14:paraId="04B28F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579" w:type="pct"/>
            <w:tcBorders>
              <w:top w:val="nil"/>
              <w:left w:val="nil"/>
              <w:bottom w:val="single" w:color="auto" w:sz="4" w:space="0"/>
              <w:right w:val="single" w:color="auto" w:sz="4" w:space="0"/>
            </w:tcBorders>
            <w:noWrap w:val="0"/>
            <w:vAlign w:val="center"/>
          </w:tcPr>
          <w:p w14:paraId="48B64B0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169665EA">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3D7BB34B">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2F52F8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2BE3197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3D7B81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902" w:type="pct"/>
            <w:tcBorders>
              <w:top w:val="nil"/>
              <w:left w:val="nil"/>
              <w:bottom w:val="single" w:color="auto" w:sz="4" w:space="0"/>
              <w:right w:val="single" w:color="auto" w:sz="4" w:space="0"/>
            </w:tcBorders>
            <w:noWrap w:val="0"/>
            <w:vAlign w:val="center"/>
          </w:tcPr>
          <w:p w14:paraId="10D86D1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73D8C4C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C2EAE4E">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63127401">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邮政业</w:t>
            </w:r>
          </w:p>
        </w:tc>
        <w:tc>
          <w:tcPr>
            <w:tcW w:w="867" w:type="pct"/>
            <w:tcBorders>
              <w:top w:val="nil"/>
              <w:left w:val="nil"/>
              <w:bottom w:val="single" w:color="auto" w:sz="4" w:space="0"/>
              <w:right w:val="single" w:color="auto" w:sz="4" w:space="0"/>
            </w:tcBorders>
            <w:noWrap w:val="0"/>
            <w:vAlign w:val="center"/>
          </w:tcPr>
          <w:p w14:paraId="481C3F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370EF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6FD6A6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370E00C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579" w:type="pct"/>
            <w:tcBorders>
              <w:top w:val="nil"/>
              <w:left w:val="nil"/>
              <w:bottom w:val="single" w:color="auto" w:sz="4" w:space="0"/>
              <w:right w:val="single" w:color="auto" w:sz="4" w:space="0"/>
            </w:tcBorders>
            <w:noWrap w:val="0"/>
            <w:vAlign w:val="center"/>
          </w:tcPr>
          <w:p w14:paraId="45BBD98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690B04E7">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6B1123F3">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369E785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46EFF7B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52879D0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902" w:type="pct"/>
            <w:tcBorders>
              <w:top w:val="nil"/>
              <w:left w:val="nil"/>
              <w:bottom w:val="single" w:color="auto" w:sz="4" w:space="0"/>
              <w:right w:val="single" w:color="auto" w:sz="4" w:space="0"/>
            </w:tcBorders>
            <w:noWrap w:val="0"/>
            <w:vAlign w:val="center"/>
          </w:tcPr>
          <w:p w14:paraId="51F9C10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49E3C7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8F09D33">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324835B0">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住宿业</w:t>
            </w:r>
          </w:p>
        </w:tc>
        <w:tc>
          <w:tcPr>
            <w:tcW w:w="867" w:type="pct"/>
            <w:tcBorders>
              <w:top w:val="nil"/>
              <w:left w:val="nil"/>
              <w:bottom w:val="single" w:color="auto" w:sz="4" w:space="0"/>
              <w:right w:val="single" w:color="auto" w:sz="4" w:space="0"/>
            </w:tcBorders>
            <w:noWrap w:val="0"/>
            <w:vAlign w:val="center"/>
          </w:tcPr>
          <w:p w14:paraId="6913E8D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C22E9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9A7A0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58968D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50B9FCF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51921DB">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42401167">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06ABF20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346374C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0FCDBA5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5930557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73620E1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18C6153">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2AC5365A">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餐饮业</w:t>
            </w:r>
          </w:p>
        </w:tc>
        <w:tc>
          <w:tcPr>
            <w:tcW w:w="867" w:type="pct"/>
            <w:tcBorders>
              <w:top w:val="nil"/>
              <w:left w:val="nil"/>
              <w:bottom w:val="single" w:color="auto" w:sz="4" w:space="0"/>
              <w:right w:val="single" w:color="auto" w:sz="4" w:space="0"/>
            </w:tcBorders>
            <w:noWrap w:val="0"/>
            <w:vAlign w:val="center"/>
          </w:tcPr>
          <w:p w14:paraId="0F6DAB5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C6FA70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8CD509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71EFCC3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5009EA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09DEBF22">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AF532E0">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4B333A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1FB14A5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2EB9DE5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902" w:type="pct"/>
            <w:tcBorders>
              <w:top w:val="nil"/>
              <w:left w:val="nil"/>
              <w:bottom w:val="single" w:color="auto" w:sz="4" w:space="0"/>
              <w:right w:val="single" w:color="auto" w:sz="4" w:space="0"/>
            </w:tcBorders>
            <w:noWrap w:val="0"/>
            <w:vAlign w:val="center"/>
          </w:tcPr>
          <w:p w14:paraId="53D1535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579" w:type="pct"/>
            <w:tcBorders>
              <w:top w:val="nil"/>
              <w:left w:val="nil"/>
              <w:bottom w:val="single" w:color="auto" w:sz="4" w:space="0"/>
              <w:right w:val="single" w:color="auto" w:sz="4" w:space="0"/>
            </w:tcBorders>
            <w:noWrap w:val="0"/>
            <w:vAlign w:val="center"/>
          </w:tcPr>
          <w:p w14:paraId="3E2A539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062C3164">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2752EC5D">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信息传输业</w:t>
            </w:r>
          </w:p>
        </w:tc>
        <w:tc>
          <w:tcPr>
            <w:tcW w:w="867" w:type="pct"/>
            <w:tcBorders>
              <w:top w:val="nil"/>
              <w:left w:val="nil"/>
              <w:bottom w:val="single" w:color="auto" w:sz="4" w:space="0"/>
              <w:right w:val="single" w:color="auto" w:sz="4" w:space="0"/>
            </w:tcBorders>
            <w:noWrap w:val="0"/>
            <w:vAlign w:val="center"/>
          </w:tcPr>
          <w:p w14:paraId="6265F89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19F247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53845FD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902" w:type="pct"/>
            <w:tcBorders>
              <w:top w:val="nil"/>
              <w:left w:val="nil"/>
              <w:bottom w:val="single" w:color="auto" w:sz="4" w:space="0"/>
              <w:right w:val="single" w:color="auto" w:sz="4" w:space="0"/>
            </w:tcBorders>
            <w:noWrap w:val="0"/>
            <w:vAlign w:val="center"/>
          </w:tcPr>
          <w:p w14:paraId="3D6CE8A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07112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44A8FE53">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D43D9DC">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60CF04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2704BE2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593BEB0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902" w:type="pct"/>
            <w:tcBorders>
              <w:top w:val="nil"/>
              <w:left w:val="nil"/>
              <w:bottom w:val="single" w:color="auto" w:sz="4" w:space="0"/>
              <w:right w:val="single" w:color="auto" w:sz="4" w:space="0"/>
            </w:tcBorders>
            <w:noWrap w:val="0"/>
            <w:vAlign w:val="center"/>
          </w:tcPr>
          <w:p w14:paraId="703CCCD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579" w:type="pct"/>
            <w:tcBorders>
              <w:top w:val="nil"/>
              <w:left w:val="nil"/>
              <w:bottom w:val="single" w:color="auto" w:sz="4" w:space="0"/>
              <w:right w:val="single" w:color="auto" w:sz="4" w:space="0"/>
            </w:tcBorders>
            <w:noWrap w:val="0"/>
            <w:vAlign w:val="center"/>
          </w:tcPr>
          <w:p w14:paraId="3EF6070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9567C71">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7C33FA12">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软件和信息技术服务业</w:t>
            </w:r>
          </w:p>
        </w:tc>
        <w:tc>
          <w:tcPr>
            <w:tcW w:w="867" w:type="pct"/>
            <w:tcBorders>
              <w:top w:val="nil"/>
              <w:left w:val="nil"/>
              <w:bottom w:val="single" w:color="auto" w:sz="4" w:space="0"/>
              <w:right w:val="single" w:color="auto" w:sz="4" w:space="0"/>
            </w:tcBorders>
            <w:noWrap w:val="0"/>
            <w:vAlign w:val="center"/>
          </w:tcPr>
          <w:p w14:paraId="6F6AE8D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43A16A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159900A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698A15B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4DD6912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BFCC54">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5F75A974">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67E3E6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2685C5B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3D6D4B3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902" w:type="pct"/>
            <w:tcBorders>
              <w:top w:val="nil"/>
              <w:left w:val="nil"/>
              <w:bottom w:val="single" w:color="auto" w:sz="4" w:space="0"/>
              <w:right w:val="single" w:color="auto" w:sz="4" w:space="0"/>
            </w:tcBorders>
            <w:noWrap w:val="0"/>
            <w:vAlign w:val="center"/>
          </w:tcPr>
          <w:p w14:paraId="4583F4E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579" w:type="pct"/>
            <w:tcBorders>
              <w:top w:val="nil"/>
              <w:left w:val="nil"/>
              <w:bottom w:val="single" w:color="auto" w:sz="4" w:space="0"/>
              <w:right w:val="single" w:color="auto" w:sz="4" w:space="0"/>
            </w:tcBorders>
            <w:noWrap w:val="0"/>
            <w:vAlign w:val="center"/>
          </w:tcPr>
          <w:p w14:paraId="2139F5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1DA66A80">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1D530C61">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房地产开发经营</w:t>
            </w:r>
          </w:p>
        </w:tc>
        <w:tc>
          <w:tcPr>
            <w:tcW w:w="867" w:type="pct"/>
            <w:tcBorders>
              <w:top w:val="nil"/>
              <w:left w:val="nil"/>
              <w:bottom w:val="single" w:color="auto" w:sz="4" w:space="0"/>
              <w:right w:val="single" w:color="auto" w:sz="4" w:space="0"/>
            </w:tcBorders>
            <w:noWrap w:val="0"/>
            <w:vAlign w:val="center"/>
          </w:tcPr>
          <w:p w14:paraId="794079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7827D0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541F2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902" w:type="pct"/>
            <w:tcBorders>
              <w:top w:val="nil"/>
              <w:left w:val="nil"/>
              <w:bottom w:val="single" w:color="auto" w:sz="4" w:space="0"/>
              <w:right w:val="single" w:color="auto" w:sz="4" w:space="0"/>
            </w:tcBorders>
            <w:noWrap w:val="0"/>
            <w:vAlign w:val="center"/>
          </w:tcPr>
          <w:p w14:paraId="01634FC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579" w:type="pct"/>
            <w:tcBorders>
              <w:top w:val="nil"/>
              <w:left w:val="nil"/>
              <w:bottom w:val="single" w:color="auto" w:sz="4" w:space="0"/>
              <w:right w:val="single" w:color="auto" w:sz="4" w:space="0"/>
            </w:tcBorders>
            <w:noWrap w:val="0"/>
            <w:vAlign w:val="center"/>
          </w:tcPr>
          <w:p w14:paraId="48BCD79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459DC7F">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0623794B">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448999C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3AA5F9D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273DD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902" w:type="pct"/>
            <w:tcBorders>
              <w:top w:val="nil"/>
              <w:left w:val="nil"/>
              <w:bottom w:val="single" w:color="auto" w:sz="4" w:space="0"/>
              <w:right w:val="single" w:color="auto" w:sz="4" w:space="0"/>
            </w:tcBorders>
            <w:noWrap w:val="0"/>
            <w:vAlign w:val="center"/>
          </w:tcPr>
          <w:p w14:paraId="030149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579" w:type="pct"/>
            <w:tcBorders>
              <w:top w:val="nil"/>
              <w:left w:val="nil"/>
              <w:bottom w:val="single" w:color="auto" w:sz="4" w:space="0"/>
              <w:right w:val="single" w:color="auto" w:sz="4" w:space="0"/>
            </w:tcBorders>
            <w:noWrap w:val="0"/>
            <w:vAlign w:val="center"/>
          </w:tcPr>
          <w:p w14:paraId="0BE28D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4F848A3C">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1F099763">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物业管理</w:t>
            </w:r>
          </w:p>
        </w:tc>
        <w:tc>
          <w:tcPr>
            <w:tcW w:w="867" w:type="pct"/>
            <w:tcBorders>
              <w:top w:val="nil"/>
              <w:left w:val="nil"/>
              <w:bottom w:val="single" w:color="auto" w:sz="4" w:space="0"/>
              <w:right w:val="single" w:color="auto" w:sz="4" w:space="0"/>
            </w:tcBorders>
            <w:noWrap w:val="0"/>
            <w:vAlign w:val="center"/>
          </w:tcPr>
          <w:p w14:paraId="6B81C6F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A77473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22DB1E9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902" w:type="pct"/>
            <w:tcBorders>
              <w:top w:val="nil"/>
              <w:left w:val="nil"/>
              <w:bottom w:val="single" w:color="auto" w:sz="4" w:space="0"/>
              <w:right w:val="single" w:color="auto" w:sz="4" w:space="0"/>
            </w:tcBorders>
            <w:noWrap w:val="0"/>
            <w:vAlign w:val="center"/>
          </w:tcPr>
          <w:p w14:paraId="6EA96D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579" w:type="pct"/>
            <w:tcBorders>
              <w:top w:val="nil"/>
              <w:left w:val="nil"/>
              <w:bottom w:val="single" w:color="auto" w:sz="4" w:space="0"/>
              <w:right w:val="single" w:color="auto" w:sz="4" w:space="0"/>
            </w:tcBorders>
            <w:noWrap w:val="0"/>
            <w:vAlign w:val="center"/>
          </w:tcPr>
          <w:p w14:paraId="20AFF2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4A7ED04C">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107B87AE">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7E4860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571" w:type="pct"/>
            <w:tcBorders>
              <w:top w:val="nil"/>
              <w:left w:val="nil"/>
              <w:bottom w:val="single" w:color="auto" w:sz="4" w:space="0"/>
              <w:right w:val="single" w:color="auto" w:sz="4" w:space="0"/>
            </w:tcBorders>
            <w:noWrap w:val="0"/>
            <w:vAlign w:val="center"/>
          </w:tcPr>
          <w:p w14:paraId="191081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6B4AD00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02" w:type="pct"/>
            <w:tcBorders>
              <w:top w:val="nil"/>
              <w:left w:val="nil"/>
              <w:bottom w:val="single" w:color="auto" w:sz="4" w:space="0"/>
              <w:right w:val="single" w:color="auto" w:sz="4" w:space="0"/>
            </w:tcBorders>
            <w:noWrap w:val="0"/>
            <w:vAlign w:val="center"/>
          </w:tcPr>
          <w:p w14:paraId="5D02A78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579" w:type="pct"/>
            <w:tcBorders>
              <w:top w:val="nil"/>
              <w:left w:val="nil"/>
              <w:bottom w:val="single" w:color="auto" w:sz="4" w:space="0"/>
              <w:right w:val="single" w:color="auto" w:sz="4" w:space="0"/>
            </w:tcBorders>
            <w:noWrap w:val="0"/>
            <w:vAlign w:val="center"/>
          </w:tcPr>
          <w:p w14:paraId="31575E9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338D1A09">
        <w:tblPrEx>
          <w:tblCellMar>
            <w:top w:w="0" w:type="dxa"/>
            <w:left w:w="108" w:type="dxa"/>
            <w:bottom w:w="0" w:type="dxa"/>
            <w:right w:w="108" w:type="dxa"/>
          </w:tblCellMar>
        </w:tblPrEx>
        <w:trPr>
          <w:trHeight w:val="225" w:hRule="atLeast"/>
        </w:trPr>
        <w:tc>
          <w:tcPr>
            <w:tcW w:w="1065" w:type="pct"/>
            <w:vMerge w:val="restart"/>
            <w:tcBorders>
              <w:top w:val="nil"/>
              <w:left w:val="single" w:color="auto" w:sz="4" w:space="0"/>
              <w:bottom w:val="single" w:color="auto" w:sz="4" w:space="0"/>
              <w:right w:val="single" w:color="auto" w:sz="4" w:space="0"/>
            </w:tcBorders>
            <w:noWrap w:val="0"/>
            <w:vAlign w:val="bottom"/>
          </w:tcPr>
          <w:p w14:paraId="616A760E">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租赁和商务服务业</w:t>
            </w:r>
          </w:p>
        </w:tc>
        <w:tc>
          <w:tcPr>
            <w:tcW w:w="867" w:type="pct"/>
            <w:tcBorders>
              <w:top w:val="nil"/>
              <w:left w:val="nil"/>
              <w:bottom w:val="single" w:color="auto" w:sz="4" w:space="0"/>
              <w:right w:val="single" w:color="auto" w:sz="4" w:space="0"/>
            </w:tcBorders>
            <w:noWrap w:val="0"/>
            <w:vAlign w:val="center"/>
          </w:tcPr>
          <w:p w14:paraId="2638F9D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2D6603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1C1E99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1C1248E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306CBD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2D6FCCC6">
        <w:tblPrEx>
          <w:tblCellMar>
            <w:top w:w="0" w:type="dxa"/>
            <w:left w:w="108" w:type="dxa"/>
            <w:bottom w:w="0" w:type="dxa"/>
            <w:right w:w="108" w:type="dxa"/>
          </w:tblCellMar>
        </w:tblPrEx>
        <w:trPr>
          <w:trHeight w:val="225" w:hRule="atLeast"/>
        </w:trPr>
        <w:tc>
          <w:tcPr>
            <w:tcW w:w="1065" w:type="pct"/>
            <w:vMerge w:val="continue"/>
            <w:tcBorders>
              <w:top w:val="nil"/>
              <w:left w:val="single" w:color="auto" w:sz="4" w:space="0"/>
              <w:bottom w:val="single" w:color="auto" w:sz="4" w:space="0"/>
              <w:right w:val="single" w:color="auto" w:sz="4" w:space="0"/>
            </w:tcBorders>
            <w:noWrap w:val="0"/>
            <w:vAlign w:val="center"/>
          </w:tcPr>
          <w:p w14:paraId="5205CB5E">
            <w:pPr>
              <w:widowControl/>
              <w:jc w:val="left"/>
              <w:rPr>
                <w:rFonts w:hint="eastAsia" w:ascii="宋体" w:hAnsi="宋体" w:eastAsia="宋体" w:cs="宋体"/>
                <w:b/>
                <w:bCs/>
                <w:color w:val="auto"/>
                <w:kern w:val="0"/>
                <w:sz w:val="20"/>
                <w:szCs w:val="20"/>
                <w:highlight w:val="none"/>
              </w:rPr>
            </w:pPr>
          </w:p>
        </w:tc>
        <w:tc>
          <w:tcPr>
            <w:tcW w:w="867" w:type="pct"/>
            <w:tcBorders>
              <w:top w:val="nil"/>
              <w:left w:val="nil"/>
              <w:bottom w:val="single" w:color="auto" w:sz="4" w:space="0"/>
              <w:right w:val="single" w:color="auto" w:sz="4" w:space="0"/>
            </w:tcBorders>
            <w:noWrap w:val="0"/>
            <w:vAlign w:val="center"/>
          </w:tcPr>
          <w:p w14:paraId="74CBA2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571" w:type="pct"/>
            <w:tcBorders>
              <w:top w:val="nil"/>
              <w:left w:val="nil"/>
              <w:bottom w:val="single" w:color="auto" w:sz="4" w:space="0"/>
              <w:right w:val="single" w:color="auto" w:sz="4" w:space="0"/>
            </w:tcBorders>
            <w:noWrap w:val="0"/>
            <w:vAlign w:val="center"/>
          </w:tcPr>
          <w:p w14:paraId="3374F5D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014" w:type="pct"/>
            <w:tcBorders>
              <w:top w:val="nil"/>
              <w:left w:val="nil"/>
              <w:bottom w:val="single" w:color="auto" w:sz="4" w:space="0"/>
              <w:right w:val="single" w:color="auto" w:sz="4" w:space="0"/>
            </w:tcBorders>
            <w:noWrap w:val="0"/>
            <w:vAlign w:val="center"/>
          </w:tcPr>
          <w:p w14:paraId="16B87A0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902" w:type="pct"/>
            <w:tcBorders>
              <w:top w:val="nil"/>
              <w:left w:val="nil"/>
              <w:bottom w:val="single" w:color="auto" w:sz="4" w:space="0"/>
              <w:right w:val="single" w:color="auto" w:sz="4" w:space="0"/>
            </w:tcBorders>
            <w:noWrap w:val="0"/>
            <w:vAlign w:val="center"/>
          </w:tcPr>
          <w:p w14:paraId="3A1183C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579" w:type="pct"/>
            <w:tcBorders>
              <w:top w:val="nil"/>
              <w:left w:val="nil"/>
              <w:bottom w:val="single" w:color="auto" w:sz="4" w:space="0"/>
              <w:right w:val="single" w:color="auto" w:sz="4" w:space="0"/>
            </w:tcBorders>
            <w:noWrap w:val="0"/>
            <w:vAlign w:val="center"/>
          </w:tcPr>
          <w:p w14:paraId="38EF27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8ACB664">
        <w:tblPrEx>
          <w:tblCellMar>
            <w:top w:w="0" w:type="dxa"/>
            <w:left w:w="108" w:type="dxa"/>
            <w:bottom w:w="0" w:type="dxa"/>
            <w:right w:w="108" w:type="dxa"/>
          </w:tblCellMar>
        </w:tblPrEx>
        <w:trPr>
          <w:trHeight w:val="225" w:hRule="atLeast"/>
        </w:trPr>
        <w:tc>
          <w:tcPr>
            <w:tcW w:w="1065" w:type="pct"/>
            <w:tcBorders>
              <w:top w:val="nil"/>
              <w:left w:val="single" w:color="auto" w:sz="4" w:space="0"/>
              <w:bottom w:val="single" w:color="auto" w:sz="4" w:space="0"/>
              <w:right w:val="single" w:color="auto" w:sz="4" w:space="0"/>
            </w:tcBorders>
            <w:noWrap w:val="0"/>
            <w:vAlign w:val="bottom"/>
          </w:tcPr>
          <w:p w14:paraId="13D2AE9D">
            <w:pPr>
              <w:widowControl/>
              <w:jc w:val="center"/>
              <w:rPr>
                <w:rFonts w:hint="eastAsia" w:ascii="宋体" w:hAnsi="宋体" w:eastAsia="宋体" w:cs="宋体"/>
                <w:b/>
                <w:bCs/>
                <w:color w:val="auto"/>
                <w:kern w:val="0"/>
                <w:sz w:val="20"/>
                <w:szCs w:val="20"/>
                <w:highlight w:val="none"/>
              </w:rPr>
            </w:pPr>
            <w:r>
              <w:rPr>
                <w:rFonts w:hint="eastAsia" w:ascii="宋体" w:hAnsi="宋体" w:eastAsia="宋体" w:cs="宋体"/>
                <w:b/>
                <w:bCs/>
                <w:color w:val="auto"/>
                <w:kern w:val="0"/>
                <w:sz w:val="20"/>
                <w:szCs w:val="20"/>
                <w:highlight w:val="none"/>
              </w:rPr>
              <w:t>其他未列明行业</w:t>
            </w:r>
          </w:p>
        </w:tc>
        <w:tc>
          <w:tcPr>
            <w:tcW w:w="867" w:type="pct"/>
            <w:tcBorders>
              <w:top w:val="nil"/>
              <w:left w:val="nil"/>
              <w:bottom w:val="single" w:color="auto" w:sz="4" w:space="0"/>
              <w:right w:val="single" w:color="auto" w:sz="4" w:space="0"/>
            </w:tcBorders>
            <w:noWrap w:val="0"/>
            <w:vAlign w:val="center"/>
          </w:tcPr>
          <w:p w14:paraId="77EDB8C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571" w:type="pct"/>
            <w:tcBorders>
              <w:top w:val="nil"/>
              <w:left w:val="nil"/>
              <w:bottom w:val="single" w:color="auto" w:sz="4" w:space="0"/>
              <w:right w:val="single" w:color="auto" w:sz="4" w:space="0"/>
            </w:tcBorders>
            <w:noWrap w:val="0"/>
            <w:vAlign w:val="center"/>
          </w:tcPr>
          <w:p w14:paraId="64B5F1E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014" w:type="pct"/>
            <w:tcBorders>
              <w:top w:val="nil"/>
              <w:left w:val="nil"/>
              <w:bottom w:val="single" w:color="auto" w:sz="4" w:space="0"/>
              <w:right w:val="single" w:color="auto" w:sz="4" w:space="0"/>
            </w:tcBorders>
            <w:noWrap w:val="0"/>
            <w:vAlign w:val="center"/>
          </w:tcPr>
          <w:p w14:paraId="4D3A9C2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02" w:type="pct"/>
            <w:tcBorders>
              <w:top w:val="nil"/>
              <w:left w:val="nil"/>
              <w:bottom w:val="single" w:color="auto" w:sz="4" w:space="0"/>
              <w:right w:val="single" w:color="auto" w:sz="4" w:space="0"/>
            </w:tcBorders>
            <w:noWrap w:val="0"/>
            <w:vAlign w:val="center"/>
          </w:tcPr>
          <w:p w14:paraId="799ED4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579" w:type="pct"/>
            <w:tcBorders>
              <w:top w:val="nil"/>
              <w:left w:val="nil"/>
              <w:bottom w:val="single" w:color="auto" w:sz="4" w:space="0"/>
              <w:right w:val="single" w:color="auto" w:sz="4" w:space="0"/>
            </w:tcBorders>
            <w:noWrap w:val="0"/>
            <w:vAlign w:val="center"/>
          </w:tcPr>
          <w:p w14:paraId="71A163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686B913A">
      <w:pPr>
        <w:spacing w:line="360" w:lineRule="auto"/>
        <w:ind w:firstLine="0" w:firstLineChars="0"/>
        <w:rPr>
          <w:rFonts w:hint="eastAsia" w:ascii="等线" w:hAnsi="等线" w:eastAsia="等线" w:cs="等线"/>
          <w:szCs w:val="24"/>
        </w:rPr>
      </w:pPr>
      <w:r>
        <w:rPr>
          <w:rFonts w:hint="eastAsia" w:ascii="等线" w:hAnsi="等线" w:eastAsia="等线" w:cs="等线"/>
          <w:szCs w:val="24"/>
        </w:rPr>
        <w:t>说明：上述标准参照《关于印发中小企业划型标准规定的通知》（工信部联企业[2011]300号），大型、中型和小型企业须同时满足所列指标的下限，否则下划一档；微型企业只须满足所列指标中的一项即可。</w:t>
      </w:r>
    </w:p>
    <w:p w14:paraId="7D771C44">
      <w:pPr>
        <w:pStyle w:val="17"/>
        <w:jc w:val="center"/>
        <w:outlineLvl w:val="9"/>
        <w:rPr>
          <w:rFonts w:hAnsi="宋体"/>
          <w:color w:val="auto"/>
          <w:highlight w:val="none"/>
        </w:rPr>
        <w:sectPr>
          <w:pgSz w:w="11906" w:h="16838"/>
          <w:pgMar w:top="1134" w:right="1134" w:bottom="1134" w:left="1134" w:header="907" w:footer="720" w:gutter="0"/>
          <w:pgBorders>
            <w:top w:val="none" w:sz="0" w:space="0"/>
            <w:left w:val="none" w:sz="0" w:space="0"/>
            <w:bottom w:val="none" w:sz="0" w:space="0"/>
            <w:right w:val="none" w:sz="0" w:space="0"/>
          </w:pgBorders>
          <w:pgNumType w:fmt="decimal"/>
          <w:cols w:space="720" w:num="1"/>
          <w:docGrid w:type="lines" w:linePitch="331" w:charSpace="0"/>
        </w:sectPr>
      </w:pPr>
    </w:p>
    <w:p w14:paraId="184D92FB">
      <w:pPr>
        <w:pStyle w:val="2"/>
        <w:ind w:firstLineChars="0"/>
        <w:jc w:val="center"/>
        <w:rPr>
          <w:rFonts w:hint="eastAsia" w:ascii="等线" w:hAnsi="等线" w:eastAsia="等线" w:cs="等线"/>
          <w:b w:val="0"/>
          <w:bCs/>
          <w:sz w:val="52"/>
          <w:szCs w:val="52"/>
          <w:highlight w:val="none"/>
        </w:rPr>
      </w:pPr>
      <w:bookmarkStart w:id="124" w:name="_Toc3826"/>
      <w:bookmarkStart w:id="125" w:name="_Toc30300"/>
      <w:bookmarkStart w:id="126" w:name="_Toc24562"/>
      <w:r>
        <w:rPr>
          <w:rFonts w:hint="eastAsia" w:ascii="等线" w:hAnsi="等线" w:eastAsia="等线" w:cs="等线"/>
          <w:b w:val="0"/>
          <w:bCs/>
          <w:sz w:val="52"/>
          <w:szCs w:val="52"/>
          <w:highlight w:val="none"/>
        </w:rPr>
        <w:t>第四章</w:t>
      </w:r>
      <w:r>
        <w:rPr>
          <w:rFonts w:hint="eastAsia" w:ascii="等线" w:hAnsi="等线" w:eastAsia="等线" w:cs="等线"/>
          <w:b w:val="0"/>
          <w:bCs/>
          <w:sz w:val="52"/>
          <w:szCs w:val="52"/>
          <w:highlight w:val="none"/>
          <w:lang w:val="en-US" w:eastAsia="zh-CN"/>
        </w:rPr>
        <w:t xml:space="preserve">  </w:t>
      </w:r>
      <w:r>
        <w:rPr>
          <w:rFonts w:hint="eastAsia" w:ascii="等线" w:hAnsi="等线" w:eastAsia="等线" w:cs="等线"/>
          <w:b w:val="0"/>
          <w:bCs/>
          <w:sz w:val="52"/>
          <w:szCs w:val="52"/>
          <w:highlight w:val="none"/>
        </w:rPr>
        <w:t>评审程序、评审方法和评审标准</w:t>
      </w:r>
      <w:bookmarkEnd w:id="120"/>
      <w:bookmarkEnd w:id="121"/>
      <w:bookmarkEnd w:id="122"/>
      <w:bookmarkEnd w:id="123"/>
      <w:bookmarkEnd w:id="124"/>
      <w:bookmarkEnd w:id="125"/>
      <w:bookmarkEnd w:id="126"/>
    </w:p>
    <w:p w14:paraId="7277BB96">
      <w:pPr>
        <w:spacing w:line="360" w:lineRule="auto"/>
        <w:ind w:firstLineChars="0"/>
        <w:jc w:val="center"/>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一、评审程序和评审方法</w:t>
      </w:r>
    </w:p>
    <w:p w14:paraId="40701DE2">
      <w:pPr>
        <w:numPr>
          <w:ilvl w:val="0"/>
          <w:numId w:val="0"/>
        </w:numPr>
        <w:adjustRightInd w:val="0"/>
        <w:snapToGrid w:val="0"/>
        <w:spacing w:before="40" w:after="50" w:line="520" w:lineRule="exac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1.</w:t>
      </w:r>
      <w:r>
        <w:rPr>
          <w:rFonts w:hint="eastAsia" w:ascii="等线" w:hAnsi="等线" w:eastAsia="等线" w:cs="等线"/>
          <w:b/>
          <w:bCs/>
          <w:color w:val="000000"/>
          <w:sz w:val="28"/>
          <w:szCs w:val="28"/>
          <w:highlight w:val="none"/>
        </w:rPr>
        <w:t>资格审查</w:t>
      </w:r>
    </w:p>
    <w:p w14:paraId="4F9EBC5A">
      <w:pPr>
        <w:numPr>
          <w:ilvl w:val="0"/>
          <w:numId w:val="0"/>
        </w:numPr>
        <w:adjustRightInd w:val="0"/>
        <w:snapToGrid w:val="0"/>
        <w:spacing w:line="520" w:lineRule="exact"/>
        <w:ind w:firstLineChars="0"/>
        <w:rPr>
          <w:rFonts w:hint="eastAsia" w:ascii="等线" w:hAnsi="等线" w:eastAsia="等线" w:cs="等线"/>
          <w:sz w:val="28"/>
          <w:szCs w:val="28"/>
          <w:highlight w:val="none"/>
        </w:rPr>
      </w:pPr>
      <w:r>
        <w:rPr>
          <w:rFonts w:hint="eastAsia" w:ascii="等线" w:hAnsi="等线" w:eastAsia="等线" w:cs="等线"/>
          <w:b w:val="0"/>
          <w:bCs w:val="0"/>
          <w:kern w:val="2"/>
          <w:sz w:val="28"/>
          <w:szCs w:val="28"/>
          <w:highlight w:val="none"/>
          <w:lang w:val="en-US" w:eastAsia="zh-CN" w:bidi="ar-SA"/>
        </w:rPr>
        <w:t xml:space="preserve">1.1 </w:t>
      </w:r>
      <w:r>
        <w:rPr>
          <w:rFonts w:hint="eastAsia" w:ascii="等线" w:hAnsi="等线" w:eastAsia="等线" w:cs="等线"/>
          <w:sz w:val="28"/>
          <w:szCs w:val="28"/>
          <w:highlight w:val="none"/>
        </w:rPr>
        <w:t>响应文件开启后，磋商小组依法对供应商的资格证明文件进行审查。</w:t>
      </w:r>
    </w:p>
    <w:p w14:paraId="41125362">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查询渠道：“信用中国”网站(www.creditchina.gov.cn) 、中国政府采购网(www.ccgp.gov.cn)。</w:t>
      </w:r>
    </w:p>
    <w:p w14:paraId="1FB47E0D">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信用查询截止时点：资格审查结束前。</w:t>
      </w:r>
    </w:p>
    <w:p w14:paraId="1C53A65F">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w:t>
      </w:r>
    </w:p>
    <w:p w14:paraId="193C25C7">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1.2 </w:t>
      </w:r>
      <w:r>
        <w:rPr>
          <w:rFonts w:hint="eastAsia" w:ascii="等线" w:hAnsi="等线" w:eastAsia="等线" w:cs="等线"/>
          <w:color w:val="000000"/>
          <w:sz w:val="28"/>
          <w:szCs w:val="28"/>
          <w:highlight w:val="none"/>
        </w:rPr>
        <w:t>资格审查标准为本磋商文件中载明对供应商资格要求的条件。资格审查采用合格制，凡符合磋商文件规定的供应商资格要求的响应文件均通过资格审查。</w:t>
      </w:r>
    </w:p>
    <w:p w14:paraId="70AB56F6">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1.3 </w:t>
      </w:r>
      <w:r>
        <w:rPr>
          <w:rFonts w:hint="eastAsia" w:ascii="等线" w:hAnsi="等线" w:eastAsia="等线" w:cs="等线"/>
          <w:color w:val="000000"/>
          <w:sz w:val="28"/>
          <w:szCs w:val="28"/>
          <w:highlight w:val="none"/>
        </w:rPr>
        <w:t>供应商有下列情形之一的，资格审查不通过，其响应文件按无效响应处理：</w:t>
      </w:r>
    </w:p>
    <w:p w14:paraId="0B71C26B">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lang w:val="en-US" w:eastAsia="zh-CN" w:bidi="ar-SA"/>
        </w:rPr>
        <w:t>(1)</w:t>
      </w:r>
      <w:r>
        <w:rPr>
          <w:rFonts w:hint="eastAsia" w:ascii="等线" w:hAnsi="等线" w:eastAsia="等线" w:cs="等线"/>
          <w:color w:val="000000"/>
          <w:sz w:val="28"/>
          <w:szCs w:val="28"/>
          <w:highlight w:val="none"/>
        </w:rPr>
        <w:t>不具备磋商文件中规定的资格要求的；</w:t>
      </w:r>
    </w:p>
    <w:p w14:paraId="4D956736">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lang w:val="en-US" w:eastAsia="zh-CN" w:bidi="ar-SA"/>
        </w:rPr>
        <w:t>(2)</w:t>
      </w:r>
      <w:r>
        <w:rPr>
          <w:rFonts w:hint="eastAsia" w:ascii="等线" w:hAnsi="等线" w:eastAsia="等线" w:cs="等线"/>
          <w:color w:val="000000"/>
          <w:sz w:val="28"/>
          <w:szCs w:val="28"/>
          <w:highlight w:val="none"/>
        </w:rPr>
        <w:t>响应文件未提供任一项“供应商须知前附表”资格证明文件规定的“必须提供”的文件资料的；</w:t>
      </w:r>
    </w:p>
    <w:p w14:paraId="64DAA363">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lang w:val="en-US" w:eastAsia="zh-CN" w:bidi="ar-SA"/>
        </w:rPr>
        <w:t>(3)</w:t>
      </w:r>
      <w:r>
        <w:rPr>
          <w:rFonts w:hint="eastAsia" w:ascii="等线" w:hAnsi="等线" w:eastAsia="等线" w:cs="等线"/>
          <w:color w:val="000000"/>
          <w:sz w:val="28"/>
          <w:szCs w:val="28"/>
          <w:highlight w:val="none"/>
        </w:rPr>
        <w:t>响应文件提供的资格证明文件出现任一项不符合“供应商须知前附表”资格证明文件规定的“必须提供”的文件资料要求或者无效的。</w:t>
      </w:r>
    </w:p>
    <w:p w14:paraId="01E7A1D5">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1.4 </w:t>
      </w:r>
      <w:r>
        <w:rPr>
          <w:rFonts w:hint="eastAsia" w:ascii="等线" w:hAnsi="等线" w:eastAsia="等线" w:cs="等线"/>
          <w:color w:val="000000"/>
          <w:sz w:val="28"/>
          <w:szCs w:val="28"/>
          <w:highlight w:val="none"/>
        </w:rPr>
        <w:t>通过资格审查的合格供应商不足3家的，不得进入符合性审查环节，采购人或者采购代理机构应当重新开展采购活动。</w:t>
      </w:r>
    </w:p>
    <w:p w14:paraId="7E1C34D3">
      <w:pPr>
        <w:numPr>
          <w:ilvl w:val="0"/>
          <w:numId w:val="0"/>
        </w:numPr>
        <w:adjustRightInd w:val="0"/>
        <w:snapToGrid w:val="0"/>
        <w:spacing w:before="40" w:after="50" w:line="520" w:lineRule="exac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2.</w:t>
      </w:r>
      <w:r>
        <w:rPr>
          <w:rFonts w:hint="eastAsia" w:ascii="等线" w:hAnsi="等线" w:eastAsia="等线" w:cs="等线"/>
          <w:b/>
          <w:bCs/>
          <w:color w:val="000000"/>
          <w:sz w:val="28"/>
          <w:szCs w:val="28"/>
          <w:highlight w:val="none"/>
        </w:rPr>
        <w:t>符合性审查</w:t>
      </w:r>
    </w:p>
    <w:p w14:paraId="5555DAC6">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bookmarkStart w:id="127" w:name="_Hlk42528882"/>
      <w:r>
        <w:rPr>
          <w:rFonts w:hint="eastAsia" w:ascii="等线" w:hAnsi="等线" w:eastAsia="等线" w:cs="等线"/>
          <w:b w:val="0"/>
          <w:bCs w:val="0"/>
          <w:color w:val="000000"/>
          <w:kern w:val="2"/>
          <w:sz w:val="28"/>
          <w:szCs w:val="28"/>
          <w:highlight w:val="none"/>
          <w:lang w:val="en-US" w:eastAsia="zh-CN" w:bidi="ar-SA"/>
        </w:rPr>
        <w:t xml:space="preserve">2.1 </w:t>
      </w:r>
      <w:r>
        <w:rPr>
          <w:rFonts w:hint="eastAsia" w:ascii="等线" w:hAnsi="等线" w:eastAsia="等线" w:cs="等线"/>
          <w:color w:val="000000"/>
          <w:sz w:val="28"/>
          <w:szCs w:val="28"/>
          <w:highlight w:val="none"/>
        </w:rPr>
        <w:t>由磋商小组对通过资格审查的合格供应商的响应文件的竞标报价、商务、技术等实质性要求进行符合性审查，以确定其是否满足磋商文件的实质性要求。</w:t>
      </w:r>
    </w:p>
    <w:bookmarkEnd w:id="127"/>
    <w:p w14:paraId="18B78FE0">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2.2 </w:t>
      </w:r>
      <w:r>
        <w:rPr>
          <w:rFonts w:hint="eastAsia" w:ascii="等线" w:hAnsi="等线" w:eastAsia="等线" w:cs="等线"/>
          <w:color w:val="000000"/>
          <w:sz w:val="28"/>
          <w:szCs w:val="28"/>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017D07E">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2.3 </w:t>
      </w:r>
      <w:r>
        <w:rPr>
          <w:rFonts w:hint="eastAsia" w:ascii="等线" w:hAnsi="等线" w:eastAsia="等线" w:cs="等线"/>
          <w:color w:val="000000"/>
          <w:sz w:val="28"/>
          <w:szCs w:val="28"/>
          <w:highlight w:val="none"/>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进行电子签章。同时磋商小组应给予供应商提交澄清说明或补正的时间不少于半小时，供应商已经明确表示澄清说明或补正完毕的除外。</w:t>
      </w:r>
    </w:p>
    <w:p w14:paraId="0874CF4E">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2.4 </w:t>
      </w:r>
      <w:r>
        <w:rPr>
          <w:rFonts w:hint="eastAsia" w:ascii="等线" w:hAnsi="等线" w:eastAsia="等线" w:cs="等线"/>
          <w:color w:val="000000"/>
          <w:sz w:val="28"/>
          <w:szCs w:val="28"/>
          <w:highlight w:val="none"/>
        </w:rPr>
        <w:t xml:space="preserve">首次响应文件报价出现前后不一致的，按照下列规定修正： </w:t>
      </w:r>
    </w:p>
    <w:p w14:paraId="59505C7C">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响应文件中报价表内容与响应文件中相应内容不一致的，以报价表为准；</w:t>
      </w:r>
    </w:p>
    <w:p w14:paraId="15ABE49D">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大写金额和小写金额不一致的，以大写金额为准；</w:t>
      </w:r>
    </w:p>
    <w:p w14:paraId="3A65DA1A">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单价金额小数点或者百分比有明显错位的，以报价表的总价为准，并修改单价；</w:t>
      </w:r>
    </w:p>
    <w:p w14:paraId="1F731A52">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color w:val="000000"/>
          <w:sz w:val="28"/>
          <w:szCs w:val="28"/>
          <w:highlight w:val="none"/>
        </w:rPr>
        <w:t>总价金额与按单价汇总金额不一致的，以单价金额计算结果为准。</w:t>
      </w:r>
    </w:p>
    <w:p w14:paraId="4ACDEB66">
      <w:pPr>
        <w:adjustRightInd w:val="0"/>
        <w:snapToGrid w:val="0"/>
        <w:spacing w:line="520" w:lineRule="exact"/>
        <w:ind w:firstLineChars="20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同时出现两种以上不一致的，按照以上（1）-（4）规定的顺序逐条进行修正。修正后的报价经供应商确认后产生约束力，供应商不确认的，其响应文件按无效响应处理。</w:t>
      </w:r>
    </w:p>
    <w:p w14:paraId="6529EC16">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2.5 </w:t>
      </w:r>
      <w:r>
        <w:rPr>
          <w:rFonts w:hint="eastAsia" w:ascii="等线" w:hAnsi="等线" w:eastAsia="等线" w:cs="等线"/>
          <w:color w:val="000000"/>
          <w:sz w:val="28"/>
          <w:szCs w:val="28"/>
          <w:highlight w:val="none"/>
        </w:rPr>
        <w:t>商务技术报价评审</w:t>
      </w:r>
    </w:p>
    <w:p w14:paraId="2896CD77">
      <w:pPr>
        <w:adjustRightInd w:val="0"/>
        <w:snapToGrid w:val="0"/>
        <w:spacing w:line="520" w:lineRule="exact"/>
        <w:ind w:firstLineChars="20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在评审时，如发现下列情形之一的，将被视为响应文件无效处理：</w:t>
      </w:r>
    </w:p>
    <w:p w14:paraId="783B9EC7">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商务技术评审</w:t>
      </w:r>
    </w:p>
    <w:p w14:paraId="4820FC18">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响应文件未按磋商文件要求签署、盖章；</w:t>
      </w:r>
    </w:p>
    <w:p w14:paraId="26C34D1C">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 </w:t>
      </w:r>
      <w:r>
        <w:rPr>
          <w:rFonts w:hint="eastAsia" w:ascii="等线" w:hAnsi="等线" w:eastAsia="等线" w:cs="等线"/>
          <w:color w:val="000000"/>
          <w:sz w:val="28"/>
          <w:szCs w:val="28"/>
          <w:highlight w:val="none"/>
        </w:rPr>
        <w:t xml:space="preserve">委托代理人未能出具有效身份证明或者出具的身份证明与授权委托书中的信息不符； </w:t>
      </w:r>
    </w:p>
    <w:p w14:paraId="30F99D5C">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5749604E">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color w:val="000000"/>
          <w:sz w:val="28"/>
          <w:szCs w:val="28"/>
          <w:highlight w:val="none"/>
        </w:rPr>
        <w:t>商务条款中标“▲”的条款发生负偏离的或者标明实质性的要求发生负偏离；</w:t>
      </w:r>
    </w:p>
    <w:p w14:paraId="61376AFD">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color w:val="000000"/>
          <w:sz w:val="28"/>
          <w:szCs w:val="28"/>
          <w:highlight w:val="none"/>
        </w:rPr>
        <w:t>未对竞标有效期作出响应或者响应文件承诺的竞标有效期不满足磋商文件要求；</w:t>
      </w:r>
    </w:p>
    <w:p w14:paraId="01D0D0AC">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6)</w:t>
      </w:r>
      <w:r>
        <w:rPr>
          <w:rFonts w:hint="eastAsia" w:ascii="等线" w:hAnsi="等线" w:eastAsia="等线" w:cs="等线"/>
          <w:color w:val="000000"/>
          <w:sz w:val="28"/>
          <w:szCs w:val="28"/>
          <w:highlight w:val="none"/>
        </w:rPr>
        <w:t>响应文件的实质性内容未使用中文表述、使用计量单位不符合磋商文件要求；</w:t>
      </w:r>
    </w:p>
    <w:p w14:paraId="34D65CC5">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7)</w:t>
      </w:r>
      <w:r>
        <w:rPr>
          <w:rFonts w:hint="eastAsia" w:ascii="等线" w:hAnsi="等线" w:eastAsia="等线" w:cs="等线"/>
          <w:color w:val="000000"/>
          <w:sz w:val="28"/>
          <w:szCs w:val="28"/>
          <w:highlight w:val="none"/>
        </w:rPr>
        <w:t>响应文件中的文件资料因填写不齐全或者内容虚假或者出现其他情形而导致被磋商小组认定无效；</w:t>
      </w:r>
    </w:p>
    <w:p w14:paraId="3E0A18E0">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8)</w:t>
      </w:r>
      <w:r>
        <w:rPr>
          <w:rFonts w:hint="eastAsia" w:ascii="等线" w:hAnsi="等线" w:eastAsia="等线" w:cs="等线"/>
          <w:color w:val="000000"/>
          <w:sz w:val="28"/>
          <w:szCs w:val="28"/>
          <w:highlight w:val="none"/>
        </w:rPr>
        <w:t>响应文件含有采购人不能接受的附加条件；</w:t>
      </w:r>
    </w:p>
    <w:p w14:paraId="1973EAC0">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9)</w:t>
      </w:r>
      <w:r>
        <w:rPr>
          <w:rFonts w:hint="eastAsia" w:ascii="等线" w:hAnsi="等线" w:eastAsia="等线" w:cs="等线"/>
          <w:color w:val="000000"/>
          <w:sz w:val="28"/>
          <w:szCs w:val="28"/>
          <w:highlight w:val="none"/>
        </w:rPr>
        <w:t>属于“供应商须知正文”第7.5条情形；</w:t>
      </w:r>
    </w:p>
    <w:p w14:paraId="5C072446">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10)</w:t>
      </w:r>
      <w:r>
        <w:rPr>
          <w:rFonts w:hint="eastAsia" w:ascii="等线" w:hAnsi="等线" w:eastAsia="等线" w:cs="等线"/>
          <w:color w:val="000000"/>
          <w:sz w:val="28"/>
          <w:szCs w:val="28"/>
          <w:highlight w:val="none"/>
        </w:rPr>
        <w:t>明显不满足磋商文件要求的技术规格、安全、质量标准，或者与磋商文件中标“▲”的技术需求或者标明实质性的要求发生负偏离；</w:t>
      </w:r>
    </w:p>
    <w:p w14:paraId="6C333B06">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11)</w:t>
      </w:r>
      <w:r>
        <w:rPr>
          <w:rFonts w:hint="eastAsia" w:ascii="等线" w:hAnsi="等线" w:eastAsia="等线" w:cs="等线"/>
          <w:color w:val="000000"/>
          <w:sz w:val="28"/>
          <w:szCs w:val="28"/>
          <w:highlight w:val="none"/>
        </w:rPr>
        <w:t>虚假竞标，或者出现其他情形而导致被磋商小组认定无效；</w:t>
      </w:r>
    </w:p>
    <w:p w14:paraId="3362B399">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12)</w:t>
      </w:r>
      <w:r>
        <w:rPr>
          <w:rFonts w:hint="eastAsia" w:ascii="等线" w:hAnsi="等线" w:eastAsia="等线" w:cs="等线"/>
          <w:color w:val="000000"/>
          <w:sz w:val="28"/>
          <w:szCs w:val="28"/>
          <w:highlight w:val="none"/>
        </w:rPr>
        <w:t>竞标技术方案不明确，磋商文件未允许但响应文件中存在一个或者一个以上备选（替代）竞标方案；</w:t>
      </w:r>
    </w:p>
    <w:p w14:paraId="3C3A9E52">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13)</w:t>
      </w:r>
      <w:r>
        <w:rPr>
          <w:rFonts w:hint="eastAsia" w:ascii="等线" w:hAnsi="等线" w:eastAsia="等线" w:cs="等线"/>
          <w:color w:val="000000"/>
          <w:sz w:val="28"/>
          <w:szCs w:val="28"/>
          <w:highlight w:val="none"/>
        </w:rPr>
        <w:t>未响应磋商文件实质性要求；</w:t>
      </w:r>
    </w:p>
    <w:p w14:paraId="7C350558">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14)</w:t>
      </w:r>
      <w:r>
        <w:rPr>
          <w:rFonts w:hint="eastAsia" w:ascii="等线" w:hAnsi="等线" w:eastAsia="等线" w:cs="等线"/>
          <w:color w:val="000000"/>
          <w:sz w:val="28"/>
          <w:szCs w:val="28"/>
          <w:highlight w:val="none"/>
        </w:rPr>
        <w:t>法律、法规和磋商文件规定的其他无效情形。</w:t>
      </w:r>
    </w:p>
    <w:p w14:paraId="667816E4">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报价评审</w:t>
      </w:r>
    </w:p>
    <w:p w14:paraId="0C351A1F">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响应文件未提供“供应商须知前附表” 报价商务技术文件中规定的“竞标报价表”；</w:t>
      </w:r>
    </w:p>
    <w:p w14:paraId="30FDF5E3">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未采用人民币报价或者未按照磋商文件标明的币种报价；</w:t>
      </w:r>
    </w:p>
    <w:p w14:paraId="663CB2AD">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73BD7B55">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color w:val="000000"/>
          <w:sz w:val="28"/>
          <w:szCs w:val="28"/>
          <w:highlight w:val="none"/>
        </w:rPr>
        <w:t>竞标报价（包含首次报价、最后报价）超过所竞标分标规定的采购预算金额或者最高限价的（如本项目公布了最高限价）；</w:t>
      </w:r>
      <w:bookmarkStart w:id="128" w:name="_Hlk42596405"/>
      <w:r>
        <w:rPr>
          <w:rFonts w:hint="eastAsia" w:ascii="等线" w:hAnsi="等线" w:eastAsia="等线" w:cs="等线"/>
          <w:color w:val="000000"/>
          <w:sz w:val="28"/>
          <w:szCs w:val="28"/>
          <w:highlight w:val="none"/>
        </w:rPr>
        <w:t>竞标报价（包含首次报价、最后报价）</w:t>
      </w:r>
      <w:bookmarkEnd w:id="128"/>
      <w:bookmarkStart w:id="129" w:name="_Hlk42596276"/>
      <w:r>
        <w:rPr>
          <w:rFonts w:hint="eastAsia" w:ascii="等线" w:hAnsi="等线" w:eastAsia="等线" w:cs="等线"/>
          <w:color w:val="000000"/>
          <w:sz w:val="28"/>
          <w:szCs w:val="28"/>
          <w:highlight w:val="none"/>
        </w:rPr>
        <w:t>超过磋商文件分项采购预算金额或者最高限价的</w:t>
      </w:r>
      <w:bookmarkEnd w:id="129"/>
      <w:r>
        <w:rPr>
          <w:rFonts w:hint="eastAsia" w:ascii="等线" w:hAnsi="等线" w:eastAsia="等线" w:cs="等线"/>
          <w:color w:val="000000"/>
          <w:sz w:val="28"/>
          <w:szCs w:val="28"/>
          <w:highlight w:val="none"/>
        </w:rPr>
        <w:t>（如本项目公布了最高限价）；</w:t>
      </w:r>
    </w:p>
    <w:p w14:paraId="782C9E2B">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color w:val="000000"/>
          <w:sz w:val="28"/>
          <w:szCs w:val="28"/>
          <w:highlight w:val="none"/>
        </w:rPr>
        <w:t>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772A704A">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2.6 </w:t>
      </w:r>
      <w:r>
        <w:rPr>
          <w:rFonts w:hint="eastAsia" w:ascii="等线" w:hAnsi="等线" w:eastAsia="等线" w:cs="等线"/>
          <w:color w:val="000000"/>
          <w:sz w:val="28"/>
          <w:szCs w:val="28"/>
          <w:highlight w:val="none"/>
        </w:rPr>
        <w:t>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287205F4">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2.7 </w:t>
      </w:r>
      <w:r>
        <w:rPr>
          <w:rFonts w:hint="eastAsia" w:ascii="等线" w:hAnsi="等线" w:eastAsia="等线" w:cs="等线"/>
          <w:color w:val="000000"/>
          <w:sz w:val="28"/>
          <w:szCs w:val="28"/>
          <w:highlight w:val="none"/>
        </w:rPr>
        <w:t>通过符合性审查的合格供应商不足3家的，不得进入磋商环节，采购人或者采购代理机构应当重新开展采购活动。</w:t>
      </w:r>
    </w:p>
    <w:p w14:paraId="4602153A">
      <w:pPr>
        <w:numPr>
          <w:ilvl w:val="0"/>
          <w:numId w:val="0"/>
        </w:numPr>
        <w:adjustRightInd w:val="0"/>
        <w:snapToGrid w:val="0"/>
        <w:spacing w:before="40" w:after="50" w:line="520" w:lineRule="exac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3.</w:t>
      </w:r>
      <w:r>
        <w:rPr>
          <w:rFonts w:hint="eastAsia" w:ascii="等线" w:hAnsi="等线" w:eastAsia="等线" w:cs="等线"/>
          <w:b/>
          <w:bCs/>
          <w:color w:val="000000"/>
          <w:sz w:val="28"/>
          <w:szCs w:val="28"/>
          <w:highlight w:val="none"/>
        </w:rPr>
        <w:t>磋商</w:t>
      </w:r>
    </w:p>
    <w:p w14:paraId="69ABFC4F">
      <w:pPr>
        <w:numPr>
          <w:ilvl w:val="0"/>
          <w:numId w:val="0"/>
        </w:numPr>
        <w:adjustRightInd w:val="0"/>
        <w:snapToGrid w:val="0"/>
        <w:spacing w:before="40" w:after="50" w:line="520" w:lineRule="exact"/>
        <w:ind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3.磋商的程序</w:t>
      </w:r>
    </w:p>
    <w:p w14:paraId="60D6E3D1">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3.1 </w:t>
      </w:r>
      <w:r>
        <w:rPr>
          <w:rFonts w:hint="eastAsia" w:ascii="等线" w:hAnsi="等线" w:eastAsia="等线" w:cs="等线"/>
          <w:color w:val="000000"/>
          <w:sz w:val="28"/>
          <w:szCs w:val="28"/>
          <w:highlight w:val="none"/>
        </w:rPr>
        <w:t>磋商小组按照“供应商须知前附表” 确定的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28C8D25">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3.2 </w:t>
      </w:r>
      <w:r>
        <w:rPr>
          <w:rFonts w:hint="eastAsia" w:ascii="等线" w:hAnsi="等线" w:eastAsia="等线" w:cs="等线"/>
          <w:color w:val="000000"/>
          <w:sz w:val="28"/>
          <w:szCs w:val="28"/>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50C54AD">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3.3 </w:t>
      </w:r>
      <w:r>
        <w:rPr>
          <w:rFonts w:hint="eastAsia" w:ascii="等线" w:hAnsi="等线" w:eastAsia="等线" w:cs="等线"/>
          <w:color w:val="000000"/>
          <w:sz w:val="28"/>
          <w:szCs w:val="28"/>
          <w:highlight w:val="none"/>
        </w:rPr>
        <w:t>对磋商文件作出的实质性变动是磋商文件的有效组成部分，由磋商小组及时以书面形式同时通知所有参加磋商的供应商。</w:t>
      </w:r>
    </w:p>
    <w:p w14:paraId="15473A1D">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3.4 </w:t>
      </w:r>
      <w:r>
        <w:rPr>
          <w:rFonts w:hint="eastAsia" w:ascii="等线" w:hAnsi="等线" w:eastAsia="等线" w:cs="等线"/>
          <w:color w:val="000000"/>
          <w:sz w:val="28"/>
          <w:szCs w:val="28"/>
          <w:highlight w:val="none"/>
        </w:rPr>
        <w:t>供应商必须按照磋商文件的变动情况和磋商小组的要求重新提交响应文件，并由其</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或者授权代表签字或者加盖公章。由委托代理人签字的，若委托代理人不是响应文件中授权的委托代理人时，必须同时出示有效的</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授权委托书原件。参加磋商的供应商未在规定时间内重新提交响应文件的，视同</w:t>
      </w:r>
      <w:bookmarkStart w:id="130" w:name="_Hlk55814495"/>
      <w:r>
        <w:rPr>
          <w:rFonts w:hint="eastAsia" w:ascii="等线" w:hAnsi="等线" w:eastAsia="等线" w:cs="等线"/>
          <w:color w:val="000000"/>
          <w:sz w:val="28"/>
          <w:szCs w:val="28"/>
          <w:highlight w:val="none"/>
        </w:rPr>
        <w:t>退出磋商</w:t>
      </w:r>
      <w:bookmarkEnd w:id="130"/>
      <w:r>
        <w:rPr>
          <w:rFonts w:hint="eastAsia" w:ascii="等线" w:hAnsi="等线" w:eastAsia="等线" w:cs="等线"/>
          <w:color w:val="000000"/>
          <w:sz w:val="28"/>
          <w:szCs w:val="28"/>
          <w:highlight w:val="none"/>
        </w:rPr>
        <w:t>，其响应文件作无效处理。</w:t>
      </w:r>
    </w:p>
    <w:p w14:paraId="11AABF61">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3.5 </w:t>
      </w:r>
      <w:r>
        <w:rPr>
          <w:rFonts w:hint="eastAsia" w:ascii="等线" w:hAnsi="等线" w:eastAsia="等线" w:cs="等线"/>
          <w:color w:val="000000"/>
          <w:sz w:val="28"/>
          <w:szCs w:val="28"/>
          <w:highlight w:val="none"/>
        </w:rPr>
        <w:t>磋商中，磋商的任何一方不得透露与磋商有关的其他供应商的技术资料、价格和其他信息。</w:t>
      </w:r>
    </w:p>
    <w:p w14:paraId="6F63D507">
      <w:pPr>
        <w:widowControl/>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3.6 </w:t>
      </w:r>
      <w:r>
        <w:rPr>
          <w:rFonts w:hint="eastAsia" w:ascii="等线" w:hAnsi="等线" w:eastAsia="等线" w:cs="等线"/>
          <w:color w:val="000000"/>
          <w:sz w:val="28"/>
          <w:szCs w:val="28"/>
          <w:highlight w:val="none"/>
        </w:rPr>
        <w:t>采购代理机构对磋商过程和重要磋商内容进行记录，磋商双方在记录上签字确认。</w:t>
      </w:r>
    </w:p>
    <w:p w14:paraId="5F2B16E2">
      <w:pPr>
        <w:widowControl/>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3.7 </w:t>
      </w:r>
      <w:r>
        <w:rPr>
          <w:rFonts w:hint="eastAsia" w:ascii="等线" w:hAnsi="等线" w:eastAsia="等线" w:cs="等线"/>
          <w:color w:val="000000"/>
          <w:sz w:val="28"/>
          <w:szCs w:val="28"/>
          <w:highlight w:val="none"/>
        </w:rPr>
        <w:t>磋商过程中重新提交的响应文件，供应商可以在开启前补充、修改。</w:t>
      </w:r>
    </w:p>
    <w:p w14:paraId="35744EFC">
      <w:pPr>
        <w:widowControl/>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3.8 </w:t>
      </w:r>
      <w:r>
        <w:rPr>
          <w:rFonts w:hint="eastAsia" w:ascii="等线" w:hAnsi="等线" w:eastAsia="等线" w:cs="等线"/>
          <w:color w:val="000000"/>
          <w:sz w:val="28"/>
          <w:szCs w:val="28"/>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3EFB5198">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3.9 </w:t>
      </w:r>
      <w:r>
        <w:rPr>
          <w:rFonts w:hint="eastAsia" w:ascii="等线" w:hAnsi="等线" w:eastAsia="等线" w:cs="等线"/>
          <w:color w:val="000000"/>
          <w:sz w:val="28"/>
          <w:szCs w:val="28"/>
          <w:highlight w:val="none"/>
        </w:rPr>
        <w:t>对磋商过程提交的响应文件进行有效性、完整性和响应程度审查，通过审查的合格供应商不足3家的，除本章第3.8条的情形外，采购人或者采购代理机构应当重新开展采购活动。</w:t>
      </w:r>
    </w:p>
    <w:p w14:paraId="41FA2D84">
      <w:pPr>
        <w:numPr>
          <w:ilvl w:val="0"/>
          <w:numId w:val="0"/>
        </w:numPr>
        <w:adjustRightInd w:val="0"/>
        <w:snapToGrid w:val="0"/>
        <w:spacing w:before="40" w:after="50" w:line="520" w:lineRule="exac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4.</w:t>
      </w:r>
      <w:r>
        <w:rPr>
          <w:rFonts w:hint="eastAsia" w:ascii="等线" w:hAnsi="等线" w:eastAsia="等线" w:cs="等线"/>
          <w:b/>
          <w:bCs/>
          <w:color w:val="000000"/>
          <w:sz w:val="28"/>
          <w:szCs w:val="28"/>
          <w:highlight w:val="none"/>
        </w:rPr>
        <w:t>最后报价</w:t>
      </w:r>
    </w:p>
    <w:p w14:paraId="349995F4">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4.1 </w:t>
      </w:r>
      <w:r>
        <w:rPr>
          <w:rFonts w:hint="eastAsia" w:ascii="等线" w:hAnsi="等线" w:eastAsia="等线" w:cs="等线"/>
          <w:color w:val="000000"/>
          <w:sz w:val="28"/>
          <w:szCs w:val="28"/>
          <w:highlight w:val="none"/>
        </w:rPr>
        <w:t>磋商文件能够详细列明采购标的的技术、服务要求的，磋商结束后，由磋商小组要求所有继续参加磋商的供应商在规定时间内密封提交最后报价，提交最后报价的供应商不得少于3家，除本章第4.3条外，否则必须重新采购。</w:t>
      </w:r>
    </w:p>
    <w:p w14:paraId="536040B4">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4.2 </w:t>
      </w:r>
      <w:r>
        <w:rPr>
          <w:rFonts w:hint="eastAsia" w:ascii="等线" w:hAnsi="等线" w:eastAsia="等线" w:cs="等线"/>
          <w:color w:val="000000"/>
          <w:sz w:val="28"/>
          <w:szCs w:val="28"/>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91D9518">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4.3 </w:t>
      </w:r>
      <w:r>
        <w:rPr>
          <w:rFonts w:hint="eastAsia" w:ascii="等线" w:hAnsi="等线" w:eastAsia="等线" w:cs="等线"/>
          <w:color w:val="000000"/>
          <w:sz w:val="28"/>
          <w:szCs w:val="28"/>
          <w:highlight w:val="none"/>
        </w:rPr>
        <w:t>最后报价是供应商响应文件的有效组成部分。符合《政府采购竞争性磋商采购方式管理暂行办法》（财库〔2014〕214号）第三条第四项“市场竞争不充分的科研项目，以及需要扶持的科技成果转化项目”和本章第3.8条情形的，提交最后报价的供应商可以为2家。</w:t>
      </w:r>
    </w:p>
    <w:p w14:paraId="4F8D6143">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4.4 </w:t>
      </w:r>
      <w:r>
        <w:rPr>
          <w:rFonts w:hint="eastAsia" w:ascii="等线" w:hAnsi="等线" w:eastAsia="等线" w:cs="等线"/>
          <w:color w:val="000000"/>
          <w:sz w:val="28"/>
          <w:szCs w:val="28"/>
          <w:highlight w:val="none"/>
        </w:rPr>
        <w:t>已经提交响应文件的供应商，在提交最后报价之前，可以根据磋商情况退出磋商，退出磋商的供应商的响应文件按无效响应处理。</w:t>
      </w:r>
    </w:p>
    <w:p w14:paraId="715E88BE">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4.5 </w:t>
      </w:r>
      <w:r>
        <w:rPr>
          <w:rFonts w:hint="eastAsia" w:ascii="等线" w:hAnsi="等线" w:eastAsia="等线" w:cs="等线"/>
          <w:color w:val="000000"/>
          <w:sz w:val="28"/>
          <w:szCs w:val="28"/>
          <w:highlight w:val="none"/>
        </w:rPr>
        <w:t>供应商未在规定时间内提交最后报价的，视为退出磋商，其响应文件作无效处理。</w:t>
      </w:r>
    </w:p>
    <w:p w14:paraId="16984E26">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4.6 </w:t>
      </w:r>
      <w:r>
        <w:rPr>
          <w:rFonts w:hint="eastAsia" w:ascii="等线" w:hAnsi="等线" w:eastAsia="等线" w:cs="等线"/>
          <w:color w:val="000000"/>
          <w:sz w:val="28"/>
          <w:szCs w:val="28"/>
          <w:highlight w:val="none"/>
        </w:rPr>
        <w:t>磋商小组收齐某一分标最后报价后统一开启，磋商小组对最后报价进行有效性、完整性和响应程度的审查。</w:t>
      </w:r>
    </w:p>
    <w:p w14:paraId="6AFAFEEE">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4.7 </w:t>
      </w:r>
      <w:r>
        <w:rPr>
          <w:rFonts w:hint="eastAsia" w:ascii="等线" w:hAnsi="等线" w:eastAsia="等线" w:cs="等线"/>
          <w:color w:val="000000"/>
          <w:sz w:val="28"/>
          <w:szCs w:val="28"/>
          <w:highlight w:val="none"/>
        </w:rPr>
        <w:t xml:space="preserve">响应文件最后报价出现前后不一致的，按照本章第2.4条的规定修正。 </w:t>
      </w:r>
    </w:p>
    <w:p w14:paraId="4E63AF48">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4.8 </w:t>
      </w:r>
      <w:r>
        <w:rPr>
          <w:rFonts w:hint="eastAsia" w:ascii="等线" w:hAnsi="等线" w:eastAsia="等线" w:cs="等线"/>
          <w:color w:val="000000"/>
          <w:sz w:val="28"/>
          <w:szCs w:val="28"/>
          <w:highlight w:val="none"/>
        </w:rPr>
        <w:t>修正后的报价出现下列情形的，按无效响应处理：</w:t>
      </w:r>
    </w:p>
    <w:p w14:paraId="24D676DC">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供应商不确认的；</w:t>
      </w:r>
    </w:p>
    <w:p w14:paraId="16D10988">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经供应商确认修正后的竞标报价（包含首次报价、最后报价）超过所竞标分标规定的采购预算金额或者最高限价的（如本项目公布了最高限价）；</w:t>
      </w:r>
    </w:p>
    <w:p w14:paraId="0274ECC1">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经供应商确认修正后的竞标报价（包含首次报价、最后报价）超过分项采购预算金额或者最高限价的（如本项目公布了最高限价）。</w:t>
      </w:r>
    </w:p>
    <w:p w14:paraId="26306B35">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4.9 </w:t>
      </w:r>
      <w:r>
        <w:rPr>
          <w:rFonts w:hint="eastAsia" w:ascii="等线" w:hAnsi="等线" w:eastAsia="等线" w:cs="等线"/>
          <w:color w:val="000000"/>
          <w:sz w:val="28"/>
          <w:szCs w:val="28"/>
          <w:highlight w:val="none"/>
        </w:rPr>
        <w:t>经供应商确认修正后的最后报价作为评审及签订合同的依据。</w:t>
      </w:r>
    </w:p>
    <w:p w14:paraId="39CB107D">
      <w:pPr>
        <w:numPr>
          <w:ilvl w:val="0"/>
          <w:numId w:val="0"/>
        </w:numPr>
        <w:adjustRightInd w:val="0"/>
        <w:snapToGrid w:val="0"/>
        <w:spacing w:line="520" w:lineRule="exact"/>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4.10 </w:t>
      </w:r>
      <w:r>
        <w:rPr>
          <w:rFonts w:hint="eastAsia" w:ascii="等线" w:hAnsi="等线" w:eastAsia="等线" w:cs="等线"/>
          <w:color w:val="000000"/>
          <w:sz w:val="28"/>
          <w:szCs w:val="28"/>
          <w:highlight w:val="none"/>
        </w:rPr>
        <w:t>最后报价结束后，磋商小组不得再与供应商进行任何形式的商谈。</w:t>
      </w:r>
    </w:p>
    <w:p w14:paraId="3D702309">
      <w:pPr>
        <w:numPr>
          <w:ilvl w:val="0"/>
          <w:numId w:val="0"/>
        </w:numPr>
        <w:adjustRightInd w:val="0"/>
        <w:snapToGrid w:val="0"/>
        <w:spacing w:before="40" w:after="50" w:line="520" w:lineRule="exact"/>
        <w:ind w:left="0" w:firstLine="0" w:firstLineChars="0"/>
        <w:rPr>
          <w:rFonts w:hint="eastAsia" w:ascii="等线" w:hAnsi="等线" w:eastAsia="等线" w:cs="等线"/>
          <w:b/>
          <w:bCs/>
          <w:color w:val="000000"/>
          <w:sz w:val="28"/>
          <w:szCs w:val="28"/>
          <w:highlight w:val="none"/>
        </w:rPr>
      </w:pPr>
      <w:r>
        <w:rPr>
          <w:rFonts w:hint="eastAsia" w:ascii="等线" w:hAnsi="等线" w:eastAsia="等线" w:cs="等线"/>
          <w:b/>
          <w:bCs/>
          <w:color w:val="000000"/>
          <w:kern w:val="2"/>
          <w:sz w:val="28"/>
          <w:szCs w:val="28"/>
          <w:highlight w:val="none"/>
          <w:lang w:val="en-US" w:eastAsia="zh-CN" w:bidi="ar-SA"/>
        </w:rPr>
        <w:t>5.</w:t>
      </w:r>
      <w:r>
        <w:rPr>
          <w:rFonts w:hint="eastAsia" w:ascii="等线" w:hAnsi="等线" w:eastAsia="等线" w:cs="等线"/>
          <w:b/>
          <w:bCs/>
          <w:color w:val="000000"/>
          <w:sz w:val="28"/>
          <w:szCs w:val="28"/>
          <w:highlight w:val="none"/>
        </w:rPr>
        <w:t>比较与评价</w:t>
      </w:r>
    </w:p>
    <w:p w14:paraId="0BE50AB5">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5.1 </w:t>
      </w:r>
      <w:r>
        <w:rPr>
          <w:rFonts w:hint="eastAsia" w:ascii="等线" w:hAnsi="等线" w:eastAsia="等线" w:cs="等线"/>
          <w:color w:val="000000"/>
          <w:sz w:val="28"/>
          <w:szCs w:val="28"/>
          <w:highlight w:val="none"/>
        </w:rPr>
        <w:t>评审方法：综合评分法。</w:t>
      </w:r>
    </w:p>
    <w:p w14:paraId="1CD96C57">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5.2 </w:t>
      </w:r>
      <w:r>
        <w:rPr>
          <w:rFonts w:hint="eastAsia" w:ascii="等线" w:hAnsi="等线" w:eastAsia="等线" w:cs="等线"/>
          <w:color w:val="000000"/>
          <w:sz w:val="28"/>
          <w:szCs w:val="28"/>
          <w:highlight w:val="none"/>
        </w:rPr>
        <w:t>经磋商确定最终采购需求和提交最后报价的供应商后，由磋商小组采用综合评分法对提交最后报价的供应商的响应文件和最后报价进行综合评分。</w:t>
      </w:r>
    </w:p>
    <w:p w14:paraId="7198BFC1">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5.3 </w:t>
      </w:r>
      <w:r>
        <w:rPr>
          <w:rFonts w:hint="eastAsia" w:ascii="等线" w:hAnsi="等线" w:eastAsia="等线" w:cs="等线"/>
          <w:color w:val="000000"/>
          <w:sz w:val="28"/>
          <w:szCs w:val="28"/>
          <w:highlight w:val="none"/>
        </w:rPr>
        <w:t>评审时，磋商小组各成员应当独立对每个有效响应的文件进行评价、打分，然后汇总每个供应商每项评分因素的得分。</w:t>
      </w:r>
    </w:p>
    <w:p w14:paraId="0D9B6AE1">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磋商小组按照磋商文件中规定的评审标准计算各供应商的报价得分。项目评审过程中，不得去掉最后报价中的最高报价和最低报价。</w:t>
      </w:r>
    </w:p>
    <w:p w14:paraId="04768625">
      <w:pPr>
        <w:numPr>
          <w:ilvl w:val="0"/>
          <w:numId w:val="0"/>
        </w:numPr>
        <w:wordWrap w:val="0"/>
        <w:topLinePunct/>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各供应商的得分为磋商小组所有成员的有效评分的算术平均数。</w:t>
      </w:r>
    </w:p>
    <w:p w14:paraId="6471F5B1">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5.4 </w:t>
      </w:r>
      <w:r>
        <w:rPr>
          <w:rFonts w:hint="eastAsia" w:ascii="等线" w:hAnsi="等线" w:eastAsia="等线" w:cs="等线"/>
          <w:color w:val="000000"/>
          <w:sz w:val="28"/>
          <w:szCs w:val="28"/>
          <w:highlight w:val="none"/>
        </w:rPr>
        <w:t>评审价为供应商的最后报价进行政策性扣除后的价格，评审价只是作为评审时使用。最终成交供应商的成交金额等于最后报价（如有修正，以确认修正后的最后报价为准）。</w:t>
      </w:r>
    </w:p>
    <w:p w14:paraId="50E05973">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5.5 </w:t>
      </w:r>
      <w:r>
        <w:rPr>
          <w:rFonts w:hint="eastAsia" w:ascii="等线" w:hAnsi="等线" w:eastAsia="等线" w:cs="等线"/>
          <w:color w:val="000000"/>
          <w:sz w:val="28"/>
          <w:szCs w:val="28"/>
          <w:highlight w:val="none"/>
        </w:rPr>
        <w:t>由磋商小组根据综合评分情况，按照评审得分由高到低顺序推荐3名以上成交候选供应商，并编写评审报告。符合本章第4.3条情形的，可以推荐2家成交候选供应商。评审得分相同的，按照最后报价由低到高的顺序推荐。评审得分且最后报价相同的，按照技术指标优劣顺序推荐。</w:t>
      </w:r>
    </w:p>
    <w:p w14:paraId="3B24D128">
      <w:pPr>
        <w:numPr>
          <w:ilvl w:val="0"/>
          <w:numId w:val="0"/>
        </w:numPr>
        <w:adjustRightInd w:val="0"/>
        <w:snapToGrid w:val="0"/>
        <w:spacing w:line="520" w:lineRule="exact"/>
        <w:ind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 xml:space="preserve">5.6 </w:t>
      </w:r>
      <w:r>
        <w:rPr>
          <w:rFonts w:hint="eastAsia" w:ascii="等线" w:hAnsi="等线" w:eastAsia="等线" w:cs="等线"/>
          <w:color w:val="000000"/>
          <w:sz w:val="28"/>
          <w:szCs w:val="28"/>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07CF5A">
      <w:pPr>
        <w:spacing w:line="360" w:lineRule="auto"/>
        <w:ind w:firstLineChars="0"/>
        <w:jc w:val="center"/>
        <w:rPr>
          <w:rFonts w:hint="eastAsia" w:ascii="等线" w:hAnsi="等线" w:eastAsia="等线" w:cs="等线"/>
          <w:b/>
          <w:color w:val="auto"/>
          <w:sz w:val="28"/>
          <w:szCs w:val="28"/>
          <w:highlight w:val="none"/>
        </w:rPr>
      </w:pPr>
      <w:r>
        <w:rPr>
          <w:rFonts w:hint="eastAsia" w:ascii="等线" w:hAnsi="等线" w:eastAsia="等线" w:cs="等线"/>
          <w:b/>
          <w:color w:val="auto"/>
          <w:sz w:val="28"/>
          <w:szCs w:val="28"/>
          <w:highlight w:val="none"/>
        </w:rPr>
        <w:t>二、评审标准</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603"/>
        <w:gridCol w:w="7576"/>
      </w:tblGrid>
      <w:tr w14:paraId="5D34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noWrap w:val="0"/>
            <w:tcFitText/>
            <w:vAlign w:val="center"/>
          </w:tcPr>
          <w:p w14:paraId="1136127B">
            <w:pPr>
              <w:widowControl/>
              <w:spacing w:line="360" w:lineRule="auto"/>
              <w:jc w:val="left"/>
              <w:rPr>
                <w:rFonts w:hint="eastAsia" w:ascii="等线" w:hAnsi="等线" w:eastAsia="等线" w:cs="等线"/>
                <w:color w:val="auto"/>
                <w:spacing w:val="0"/>
                <w:sz w:val="28"/>
                <w:szCs w:val="28"/>
                <w:highlight w:val="none"/>
              </w:rPr>
            </w:pPr>
            <w:r>
              <w:rPr>
                <w:rFonts w:hint="eastAsia" w:ascii="等线" w:hAnsi="等线" w:eastAsia="等线" w:cs="等线"/>
                <w:b/>
                <w:bCs/>
                <w:color w:val="auto"/>
                <w:spacing w:val="20"/>
                <w:w w:val="91"/>
                <w:kern w:val="0"/>
                <w:sz w:val="28"/>
                <w:szCs w:val="28"/>
                <w:highlight w:val="none"/>
              </w:rPr>
              <w:t>序</w:t>
            </w:r>
            <w:r>
              <w:rPr>
                <w:rFonts w:hint="eastAsia" w:ascii="等线" w:hAnsi="等线" w:eastAsia="等线" w:cs="等线"/>
                <w:b/>
                <w:bCs/>
                <w:color w:val="auto"/>
                <w:spacing w:val="0"/>
                <w:w w:val="91"/>
                <w:kern w:val="0"/>
                <w:sz w:val="28"/>
                <w:szCs w:val="28"/>
                <w:highlight w:val="none"/>
              </w:rPr>
              <w:t>号</w:t>
            </w:r>
          </w:p>
        </w:tc>
        <w:tc>
          <w:tcPr>
            <w:tcW w:w="805" w:type="pct"/>
            <w:noWrap w:val="0"/>
            <w:vAlign w:val="center"/>
          </w:tcPr>
          <w:p w14:paraId="21E981E4">
            <w:pPr>
              <w:widowControl/>
              <w:spacing w:line="360" w:lineRule="auto"/>
              <w:jc w:val="center"/>
              <w:rPr>
                <w:rFonts w:hint="eastAsia" w:ascii="等线" w:hAnsi="等线" w:eastAsia="等线" w:cs="等线"/>
                <w:b/>
                <w:bCs/>
                <w:color w:val="auto"/>
                <w:kern w:val="0"/>
                <w:sz w:val="28"/>
                <w:szCs w:val="28"/>
                <w:highlight w:val="none"/>
              </w:rPr>
            </w:pPr>
            <w:r>
              <w:rPr>
                <w:rFonts w:hint="eastAsia" w:ascii="等线" w:hAnsi="等线" w:eastAsia="等线" w:cs="等线"/>
                <w:b/>
                <w:bCs/>
                <w:color w:val="auto"/>
                <w:kern w:val="0"/>
                <w:sz w:val="28"/>
                <w:szCs w:val="28"/>
                <w:highlight w:val="none"/>
              </w:rPr>
              <w:t>评审因素</w:t>
            </w:r>
          </w:p>
        </w:tc>
        <w:tc>
          <w:tcPr>
            <w:tcW w:w="3804" w:type="pct"/>
            <w:noWrap w:val="0"/>
            <w:vAlign w:val="center"/>
          </w:tcPr>
          <w:p w14:paraId="41A971E7">
            <w:pPr>
              <w:widowControl/>
              <w:spacing w:line="360" w:lineRule="auto"/>
              <w:jc w:val="center"/>
              <w:rPr>
                <w:rFonts w:hint="eastAsia" w:ascii="等线" w:hAnsi="等线" w:eastAsia="等线" w:cs="等线"/>
                <w:b/>
                <w:bCs/>
                <w:color w:val="auto"/>
                <w:kern w:val="0"/>
                <w:sz w:val="28"/>
                <w:szCs w:val="28"/>
                <w:highlight w:val="none"/>
              </w:rPr>
            </w:pPr>
            <w:r>
              <w:rPr>
                <w:rFonts w:hint="eastAsia" w:ascii="等线" w:hAnsi="等线" w:eastAsia="等线" w:cs="等线"/>
                <w:b/>
                <w:bCs/>
                <w:color w:val="auto"/>
                <w:kern w:val="0"/>
                <w:sz w:val="28"/>
                <w:szCs w:val="28"/>
                <w:highlight w:val="none"/>
              </w:rPr>
              <w:t>评审因素具体内容</w:t>
            </w:r>
          </w:p>
        </w:tc>
      </w:tr>
      <w:tr w14:paraId="3046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pct"/>
            <w:noWrap w:val="0"/>
            <w:vAlign w:val="center"/>
          </w:tcPr>
          <w:p w14:paraId="1396D972">
            <w:pPr>
              <w:widowControl/>
              <w:spacing w:line="360" w:lineRule="auto"/>
              <w:jc w:val="center"/>
              <w:rPr>
                <w:rFonts w:hint="eastAsia" w:ascii="等线" w:hAnsi="等线" w:eastAsia="等线" w:cs="等线"/>
                <w:color w:val="auto"/>
                <w:kern w:val="0"/>
                <w:sz w:val="28"/>
                <w:szCs w:val="28"/>
                <w:highlight w:val="none"/>
              </w:rPr>
            </w:pPr>
            <w:r>
              <w:rPr>
                <w:rFonts w:hint="eastAsia" w:ascii="等线" w:hAnsi="等线" w:eastAsia="等线" w:cs="等线"/>
                <w:color w:val="auto"/>
                <w:kern w:val="0"/>
                <w:sz w:val="28"/>
                <w:szCs w:val="28"/>
                <w:highlight w:val="none"/>
              </w:rPr>
              <w:t>1</w:t>
            </w:r>
          </w:p>
        </w:tc>
        <w:tc>
          <w:tcPr>
            <w:tcW w:w="805" w:type="pct"/>
            <w:noWrap w:val="0"/>
            <w:vAlign w:val="center"/>
          </w:tcPr>
          <w:p w14:paraId="36627864">
            <w:pPr>
              <w:widowControl/>
              <w:spacing w:line="360" w:lineRule="auto"/>
              <w:ind w:firstLineChars="0"/>
              <w:jc w:val="both"/>
              <w:rPr>
                <w:rFonts w:hint="default" w:ascii="等线" w:hAnsi="等线" w:eastAsia="等线" w:cs="等线"/>
                <w:color w:val="auto"/>
                <w:kern w:val="0"/>
                <w:sz w:val="28"/>
                <w:szCs w:val="28"/>
                <w:highlight w:val="none"/>
                <w:lang w:val="en-US" w:eastAsia="zh-CN"/>
              </w:rPr>
            </w:pPr>
            <w:r>
              <w:rPr>
                <w:rFonts w:hint="eastAsia" w:ascii="等线" w:hAnsi="等线" w:eastAsia="等线" w:cs="等线"/>
                <w:color w:val="auto"/>
                <w:kern w:val="0"/>
                <w:sz w:val="28"/>
                <w:szCs w:val="28"/>
                <w:highlight w:val="none"/>
              </w:rPr>
              <w:t>价格分</w:t>
            </w:r>
            <w:r>
              <w:rPr>
                <w:rFonts w:hint="eastAsia" w:ascii="等线" w:hAnsi="等线" w:eastAsia="等线" w:cs="等线"/>
                <w:color w:val="auto"/>
                <w:kern w:val="0"/>
                <w:sz w:val="28"/>
                <w:szCs w:val="28"/>
                <w:highlight w:val="none"/>
                <w:lang w:val="en-US" w:eastAsia="zh-CN"/>
              </w:rPr>
              <w:t xml:space="preserve"> </w:t>
            </w:r>
            <w:r>
              <w:rPr>
                <w:rFonts w:hint="eastAsia" w:ascii="等线" w:hAnsi="等线" w:eastAsia="等线" w:cs="等线"/>
                <w:color w:val="auto"/>
                <w:kern w:val="0"/>
                <w:sz w:val="28"/>
                <w:szCs w:val="28"/>
                <w:highlight w:val="none"/>
                <w:lang w:eastAsia="zh-CN"/>
              </w:rPr>
              <w:t>（</w:t>
            </w:r>
            <w:r>
              <w:rPr>
                <w:rFonts w:hint="eastAsia" w:ascii="等线" w:hAnsi="等线" w:eastAsia="等线" w:cs="等线"/>
                <w:color w:val="auto"/>
                <w:kern w:val="0"/>
                <w:sz w:val="28"/>
                <w:szCs w:val="28"/>
                <w:highlight w:val="none"/>
                <w:lang w:val="en-US" w:eastAsia="zh-CN"/>
              </w:rPr>
              <w:t>10分）</w:t>
            </w:r>
          </w:p>
          <w:p w14:paraId="0D8692D3">
            <w:pPr>
              <w:widowControl/>
              <w:spacing w:line="360" w:lineRule="auto"/>
              <w:ind w:firstLineChars="0"/>
              <w:jc w:val="both"/>
              <w:rPr>
                <w:rFonts w:hint="eastAsia" w:ascii="等线" w:hAnsi="等线" w:eastAsia="等线" w:cs="等线"/>
                <w:color w:val="auto"/>
                <w:kern w:val="0"/>
                <w:sz w:val="28"/>
                <w:szCs w:val="28"/>
                <w:highlight w:val="none"/>
              </w:rPr>
            </w:pPr>
          </w:p>
        </w:tc>
        <w:tc>
          <w:tcPr>
            <w:tcW w:w="3804" w:type="pct"/>
            <w:noWrap w:val="0"/>
            <w:vAlign w:val="top"/>
          </w:tcPr>
          <w:p w14:paraId="53079AAD">
            <w:pPr>
              <w:numPr>
                <w:ilvl w:val="0"/>
                <w:numId w:val="0"/>
              </w:numPr>
              <w:spacing w:line="360" w:lineRule="auto"/>
              <w:ind w:left="0"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(1)</w:t>
            </w:r>
            <w:r>
              <w:rPr>
                <w:rFonts w:hint="eastAsia" w:ascii="等线" w:hAnsi="等线" w:eastAsia="等线" w:cs="等线"/>
                <w:b w:val="0"/>
                <w:bCs w:val="0"/>
                <w:color w:val="auto"/>
                <w:sz w:val="28"/>
                <w:szCs w:val="28"/>
                <w:highlight w:val="none"/>
              </w:rPr>
              <w:t>评审价为供应商的最后报价进行政策性扣除后的价格，评审价只是作为评审时使用。最终成交供应商的成交金额等于最后报价（如有修正，以确认修正后的最后报价为准）。</w:t>
            </w:r>
          </w:p>
          <w:p w14:paraId="2D16E69E">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(2)</w:t>
            </w:r>
            <w:r>
              <w:rPr>
                <w:rFonts w:hint="eastAsia" w:ascii="等线" w:hAnsi="等线" w:eastAsia="等线" w:cs="等线"/>
                <w:b w:val="0"/>
                <w:bCs w:val="0"/>
                <w:color w:val="auto"/>
                <w:sz w:val="28"/>
                <w:szCs w:val="28"/>
                <w:highlight w:val="none"/>
              </w:rPr>
              <w:t>政府采购政策性扣除计算方法</w:t>
            </w:r>
          </w:p>
          <w:p w14:paraId="070D3613">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1)</w:t>
            </w:r>
            <w:r>
              <w:rPr>
                <w:rFonts w:hint="eastAsia" w:ascii="等线" w:hAnsi="等线" w:eastAsia="等线" w:cs="等线"/>
                <w:b w:val="0"/>
                <w:bCs w:val="0"/>
                <w:color w:val="auto"/>
                <w:sz w:val="28"/>
                <w:szCs w:val="28"/>
                <w:highlight w:val="none"/>
              </w:rPr>
              <w:t>按照《</w:t>
            </w:r>
            <w:r>
              <w:rPr>
                <w:rFonts w:hint="eastAsia" w:ascii="等线" w:hAnsi="等线" w:eastAsia="等线" w:cs="等线"/>
                <w:b w:val="0"/>
                <w:bCs w:val="0"/>
                <w:color w:val="auto"/>
                <w:sz w:val="28"/>
                <w:szCs w:val="28"/>
                <w:highlight w:val="none"/>
                <w:lang w:eastAsia="zh-CN"/>
              </w:rPr>
              <w:t>政府采购促进中小企业发展管理办法</w:t>
            </w:r>
            <w:r>
              <w:rPr>
                <w:rFonts w:hint="eastAsia" w:ascii="等线" w:hAnsi="等线" w:eastAsia="等线" w:cs="等线"/>
                <w:b w:val="0"/>
                <w:bCs w:val="0"/>
                <w:color w:val="auto"/>
                <w:sz w:val="28"/>
                <w:szCs w:val="28"/>
                <w:highlight w:val="none"/>
              </w:rPr>
              <w:t>》（财库(2020 ) 46号）</w:t>
            </w:r>
            <w:r>
              <w:rPr>
                <w:rFonts w:hint="eastAsia" w:ascii="等线" w:hAnsi="等线" w:eastAsia="等线" w:cs="等线"/>
                <w:b w:val="0"/>
                <w:bCs w:val="0"/>
                <w:color w:val="auto"/>
                <w:sz w:val="28"/>
                <w:szCs w:val="28"/>
                <w:highlight w:val="none"/>
                <w:lang w:val="en-US" w:eastAsia="zh-CN"/>
              </w:rPr>
              <w:t>及</w:t>
            </w:r>
            <w:r>
              <w:rPr>
                <w:rFonts w:hint="eastAsia" w:ascii="等线" w:hAnsi="等线" w:eastAsia="等线" w:cs="等线"/>
                <w:b w:val="0"/>
                <w:bCs w:val="0"/>
                <w:i w:val="0"/>
                <w:iCs w:val="0"/>
                <w:caps w:val="0"/>
                <w:color w:val="auto"/>
                <w:spacing w:val="0"/>
                <w:sz w:val="28"/>
                <w:szCs w:val="28"/>
                <w:highlight w:val="none"/>
                <w:lang w:eastAsia="zh-CN"/>
              </w:rPr>
              <w:t>《</w:t>
            </w:r>
            <w:r>
              <w:rPr>
                <w:rFonts w:hint="eastAsia" w:ascii="等线" w:hAnsi="等线" w:eastAsia="等线" w:cs="等线"/>
                <w:b w:val="0"/>
                <w:bCs w:val="0"/>
                <w:i w:val="0"/>
                <w:iCs w:val="0"/>
                <w:caps w:val="0"/>
                <w:color w:val="auto"/>
                <w:spacing w:val="0"/>
                <w:sz w:val="28"/>
                <w:szCs w:val="28"/>
                <w:highlight w:val="none"/>
              </w:rPr>
              <w:t>关于进一步加大政府采购支持中小企业力度的通知</w:t>
            </w:r>
            <w:r>
              <w:rPr>
                <w:rFonts w:hint="eastAsia" w:ascii="等线" w:hAnsi="等线" w:eastAsia="等线" w:cs="等线"/>
                <w:b w:val="0"/>
                <w:bCs w:val="0"/>
                <w:i w:val="0"/>
                <w:iCs w:val="0"/>
                <w:caps w:val="0"/>
                <w:color w:val="auto"/>
                <w:spacing w:val="0"/>
                <w:sz w:val="28"/>
                <w:szCs w:val="28"/>
                <w:highlight w:val="none"/>
                <w:lang w:eastAsia="zh-CN"/>
              </w:rPr>
              <w:t>》</w:t>
            </w:r>
            <w:r>
              <w:rPr>
                <w:rFonts w:hint="eastAsia" w:ascii="等线" w:hAnsi="等线" w:eastAsia="等线" w:cs="等线"/>
                <w:b w:val="0"/>
                <w:bCs w:val="0"/>
                <w:i w:val="0"/>
                <w:iCs w:val="0"/>
                <w:caps w:val="0"/>
                <w:color w:val="auto"/>
                <w:spacing w:val="0"/>
                <w:sz w:val="28"/>
                <w:szCs w:val="28"/>
                <w:highlight w:val="none"/>
              </w:rPr>
              <w:t>财库〔2022〕19号</w:t>
            </w:r>
            <w:r>
              <w:rPr>
                <w:rFonts w:hint="eastAsia" w:ascii="等线" w:hAnsi="等线" w:eastAsia="等线" w:cs="等线"/>
                <w:b w:val="0"/>
                <w:bCs w:val="0"/>
                <w:color w:val="auto"/>
                <w:sz w:val="28"/>
                <w:szCs w:val="28"/>
                <w:highlight w:val="none"/>
              </w:rPr>
              <w:t>的规定，供应商为小型和微型企业，并在其响应文件中提供按竞争性磋商文件“</w:t>
            </w:r>
            <w:r>
              <w:rPr>
                <w:rFonts w:hint="eastAsia" w:ascii="等线" w:hAnsi="等线" w:eastAsia="等线" w:cs="等线"/>
                <w:b w:val="0"/>
                <w:bCs w:val="0"/>
                <w:color w:val="auto"/>
                <w:sz w:val="28"/>
                <w:szCs w:val="28"/>
                <w:highlight w:val="none"/>
                <w:lang w:val="en-US" w:eastAsia="zh-CN"/>
              </w:rPr>
              <w:t>响应</w:t>
            </w:r>
            <w:r>
              <w:rPr>
                <w:rFonts w:hint="eastAsia" w:ascii="等线" w:hAnsi="等线" w:eastAsia="等线" w:cs="等线"/>
                <w:b w:val="0"/>
                <w:bCs w:val="0"/>
                <w:color w:val="auto"/>
                <w:sz w:val="28"/>
                <w:szCs w:val="28"/>
                <w:highlight w:val="none"/>
              </w:rPr>
              <w:t>文件格式”要求提供的《中小企业声明函》为评分依据，对其最后报价给予</w:t>
            </w:r>
            <w:r>
              <w:rPr>
                <w:rFonts w:hint="eastAsia" w:ascii="等线" w:hAnsi="等线" w:eastAsia="等线" w:cs="等线"/>
                <w:b w:val="0"/>
                <w:bCs w:val="0"/>
                <w:color w:val="auto"/>
                <w:sz w:val="28"/>
                <w:szCs w:val="28"/>
                <w:highlight w:val="none"/>
                <w:lang w:val="en-US" w:eastAsia="zh-CN"/>
              </w:rPr>
              <w:t>20</w:t>
            </w:r>
            <w:r>
              <w:rPr>
                <w:rFonts w:hint="eastAsia" w:ascii="等线" w:hAnsi="等线" w:eastAsia="等线" w:cs="等线"/>
                <w:b w:val="0"/>
                <w:bCs w:val="0"/>
                <w:color w:val="auto"/>
                <w:sz w:val="28"/>
                <w:szCs w:val="28"/>
                <w:highlight w:val="none"/>
              </w:rPr>
              <w:t>%的扣除。</w:t>
            </w:r>
          </w:p>
          <w:p w14:paraId="3B97199B">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2)</w:t>
            </w:r>
            <w:r>
              <w:rPr>
                <w:rFonts w:hint="eastAsia" w:ascii="等线" w:hAnsi="等线" w:eastAsia="等线" w:cs="等线"/>
                <w:b w:val="0"/>
                <w:bCs w:val="0"/>
                <w:color w:val="auto"/>
                <w:sz w:val="28"/>
                <w:szCs w:val="28"/>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3D4117B9">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3)</w:t>
            </w:r>
            <w:r>
              <w:rPr>
                <w:rFonts w:hint="eastAsia" w:ascii="等线" w:hAnsi="等线" w:eastAsia="等线" w:cs="等线"/>
                <w:b w:val="0"/>
                <w:bCs w:val="0"/>
                <w:color w:val="auto"/>
                <w:sz w:val="28"/>
                <w:szCs w:val="28"/>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28F936C">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4)</w:t>
            </w:r>
            <w:r>
              <w:rPr>
                <w:rFonts w:hint="eastAsia" w:ascii="等线" w:hAnsi="等线" w:eastAsia="等线" w:cs="等线"/>
                <w:b w:val="0"/>
                <w:bCs w:val="0"/>
                <w:color w:val="auto"/>
                <w:sz w:val="28"/>
                <w:szCs w:val="28"/>
                <w:highlight w:val="none"/>
              </w:rPr>
              <w:t>政策性扣除计算方法。</w:t>
            </w:r>
          </w:p>
          <w:p w14:paraId="574BBE1B">
            <w:p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sz w:val="28"/>
                <w:szCs w:val="28"/>
                <w:highlight w:val="none"/>
              </w:rPr>
              <w:t>供应商被评定为监狱企业或者残疾人福利性单位或者小型和微型企业，该供应商的最后报价给予</w:t>
            </w:r>
            <w:r>
              <w:rPr>
                <w:rFonts w:hint="eastAsia" w:ascii="等线" w:hAnsi="等线" w:eastAsia="等线" w:cs="等线"/>
                <w:b w:val="0"/>
                <w:bCs w:val="0"/>
                <w:color w:val="auto"/>
                <w:sz w:val="28"/>
                <w:szCs w:val="28"/>
                <w:highlight w:val="none"/>
                <w:lang w:val="en-US" w:eastAsia="zh-CN"/>
              </w:rPr>
              <w:t>20</w:t>
            </w:r>
            <w:r>
              <w:rPr>
                <w:rFonts w:hint="eastAsia" w:ascii="等线" w:hAnsi="等线" w:eastAsia="等线" w:cs="等线"/>
                <w:b w:val="0"/>
                <w:bCs w:val="0"/>
                <w:color w:val="auto"/>
                <w:sz w:val="28"/>
                <w:szCs w:val="28"/>
                <w:highlight w:val="none"/>
              </w:rPr>
              <w:t>%的扣除，扣除后的价格为评审价，即评审价=最后报价×（1-</w:t>
            </w:r>
            <w:r>
              <w:rPr>
                <w:rFonts w:hint="eastAsia" w:ascii="等线" w:hAnsi="等线" w:eastAsia="等线" w:cs="等线"/>
                <w:b w:val="0"/>
                <w:bCs w:val="0"/>
                <w:color w:val="auto"/>
                <w:sz w:val="28"/>
                <w:szCs w:val="28"/>
                <w:highlight w:val="none"/>
                <w:lang w:val="en-US" w:eastAsia="zh-CN"/>
              </w:rPr>
              <w:t>20</w:t>
            </w:r>
            <w:r>
              <w:rPr>
                <w:rFonts w:hint="eastAsia" w:ascii="等线" w:hAnsi="等线" w:eastAsia="等线" w:cs="等线"/>
                <w:b w:val="0"/>
                <w:bCs w:val="0"/>
                <w:color w:val="auto"/>
                <w:sz w:val="28"/>
                <w:szCs w:val="28"/>
                <w:highlight w:val="none"/>
              </w:rPr>
              <w:t>%）；</w:t>
            </w:r>
            <w:r>
              <w:rPr>
                <w:rFonts w:hint="eastAsia" w:ascii="等线" w:hAnsi="等线" w:eastAsia="等线" w:cs="等线"/>
                <w:b w:val="0"/>
                <w:bCs w:val="0"/>
                <w:color w:val="auto"/>
                <w:sz w:val="28"/>
                <w:szCs w:val="28"/>
                <w:highlight w:val="none"/>
                <w:lang w:val="en-US" w:eastAsia="zh-CN"/>
              </w:rPr>
              <w:t>如接受</w:t>
            </w:r>
            <w:r>
              <w:rPr>
                <w:rFonts w:hint="eastAsia" w:ascii="等线" w:hAnsi="等线" w:eastAsia="等线" w:cs="等线"/>
                <w:b w:val="0"/>
                <w:bCs w:val="0"/>
                <w:color w:val="auto"/>
                <w:sz w:val="28"/>
                <w:szCs w:val="28"/>
                <w:highlight w:val="none"/>
              </w:rPr>
              <w:t>大中型企业与小微型企业组成联合体</w:t>
            </w:r>
            <w:r>
              <w:rPr>
                <w:rFonts w:hint="eastAsia" w:ascii="等线" w:hAnsi="等线" w:eastAsia="等线" w:cs="等线"/>
                <w:b w:val="0"/>
                <w:bCs w:val="0"/>
                <w:color w:val="auto"/>
                <w:sz w:val="28"/>
                <w:szCs w:val="28"/>
                <w:highlight w:val="none"/>
                <w:lang w:val="en-US" w:eastAsia="zh-CN"/>
              </w:rPr>
              <w:t>或者允许大中型企业向一家或者多家小微企业分包的采购项目</w:t>
            </w:r>
            <w:r>
              <w:rPr>
                <w:rFonts w:hint="eastAsia" w:ascii="等线" w:hAnsi="等线" w:eastAsia="等线" w:cs="等线"/>
                <w:b w:val="0"/>
                <w:bCs w:val="0"/>
                <w:color w:val="auto"/>
                <w:sz w:val="28"/>
                <w:szCs w:val="28"/>
                <w:highlight w:val="none"/>
              </w:rPr>
              <w:t>，</w:t>
            </w:r>
            <w:r>
              <w:rPr>
                <w:rFonts w:hint="eastAsia" w:ascii="等线" w:hAnsi="等线" w:eastAsia="等线" w:cs="等线"/>
                <w:b w:val="0"/>
                <w:bCs w:val="0"/>
                <w:color w:val="auto"/>
                <w:sz w:val="28"/>
                <w:szCs w:val="28"/>
                <w:highlight w:val="none"/>
                <w:lang w:val="en-US" w:eastAsia="zh-CN"/>
              </w:rPr>
              <w:t>对于</w:t>
            </w:r>
            <w:r>
              <w:rPr>
                <w:rFonts w:hint="eastAsia" w:ascii="等线" w:hAnsi="等线" w:eastAsia="等线" w:cs="等线"/>
                <w:b w:val="0"/>
                <w:bCs w:val="0"/>
                <w:color w:val="auto"/>
                <w:sz w:val="28"/>
                <w:szCs w:val="28"/>
                <w:highlight w:val="none"/>
              </w:rPr>
              <w:t>联合体协议</w:t>
            </w:r>
            <w:r>
              <w:rPr>
                <w:rFonts w:hint="eastAsia" w:ascii="等线" w:hAnsi="等线" w:eastAsia="等线" w:cs="等线"/>
                <w:b w:val="0"/>
                <w:bCs w:val="0"/>
                <w:color w:val="auto"/>
                <w:sz w:val="28"/>
                <w:szCs w:val="28"/>
                <w:highlight w:val="none"/>
                <w:lang w:val="en-US" w:eastAsia="zh-CN"/>
              </w:rPr>
              <w:t>或者分包意向协议约定</w:t>
            </w:r>
            <w:r>
              <w:rPr>
                <w:rFonts w:hint="eastAsia" w:ascii="等线" w:hAnsi="等线" w:eastAsia="等线" w:cs="等线"/>
                <w:b w:val="0"/>
                <w:bCs w:val="0"/>
                <w:color w:val="auto"/>
                <w:sz w:val="28"/>
                <w:szCs w:val="28"/>
                <w:highlight w:val="none"/>
              </w:rPr>
              <w:t>小微企业的合同</w:t>
            </w:r>
            <w:r>
              <w:rPr>
                <w:rFonts w:hint="eastAsia" w:ascii="等线" w:hAnsi="等线" w:eastAsia="等线" w:cs="等线"/>
                <w:b w:val="0"/>
                <w:bCs w:val="0"/>
                <w:color w:val="auto"/>
                <w:sz w:val="28"/>
                <w:szCs w:val="28"/>
                <w:highlight w:val="none"/>
                <w:lang w:val="en-US" w:eastAsia="zh-CN"/>
              </w:rPr>
              <w:t>份</w:t>
            </w:r>
            <w:r>
              <w:rPr>
                <w:rFonts w:hint="eastAsia" w:ascii="等线" w:hAnsi="等线" w:eastAsia="等线" w:cs="等线"/>
                <w:b w:val="0"/>
                <w:bCs w:val="0"/>
                <w:color w:val="auto"/>
                <w:sz w:val="28"/>
                <w:szCs w:val="28"/>
                <w:highlight w:val="none"/>
              </w:rPr>
              <w:t>额占</w:t>
            </w:r>
            <w:r>
              <w:rPr>
                <w:rFonts w:hint="eastAsia" w:ascii="等线" w:hAnsi="等线" w:eastAsia="等线" w:cs="等线"/>
                <w:b w:val="0"/>
                <w:bCs w:val="0"/>
                <w:color w:val="auto"/>
                <w:sz w:val="28"/>
                <w:szCs w:val="28"/>
                <w:highlight w:val="none"/>
                <w:lang w:val="en-US" w:eastAsia="zh-CN"/>
              </w:rPr>
              <w:t>到</w:t>
            </w:r>
            <w:r>
              <w:rPr>
                <w:rFonts w:hint="eastAsia" w:ascii="等线" w:hAnsi="等线" w:eastAsia="等线" w:cs="等线"/>
                <w:b w:val="0"/>
                <w:bCs w:val="0"/>
                <w:color w:val="auto"/>
                <w:sz w:val="28"/>
                <w:szCs w:val="28"/>
                <w:highlight w:val="none"/>
              </w:rPr>
              <w:t>合同总金额30%以上的，联合体最后报价给予</w:t>
            </w:r>
            <w:r>
              <w:rPr>
                <w:rFonts w:hint="eastAsia" w:ascii="等线" w:hAnsi="等线" w:eastAsia="等线" w:cs="等线"/>
                <w:b w:val="0"/>
                <w:bCs w:val="0"/>
                <w:color w:val="auto"/>
                <w:sz w:val="28"/>
                <w:szCs w:val="28"/>
                <w:highlight w:val="none"/>
                <w:lang w:val="en-US" w:eastAsia="zh-CN"/>
              </w:rPr>
              <w:t>6</w:t>
            </w:r>
            <w:r>
              <w:rPr>
                <w:rFonts w:hint="eastAsia" w:ascii="等线" w:hAnsi="等线" w:eastAsia="等线" w:cs="等线"/>
                <w:b w:val="0"/>
                <w:bCs w:val="0"/>
                <w:color w:val="auto"/>
                <w:sz w:val="28"/>
                <w:szCs w:val="28"/>
                <w:highlight w:val="none"/>
              </w:rPr>
              <w:t xml:space="preserve">%的扣除，扣除后的价格为评审价，即评审价=最后报价×（1- </w:t>
            </w:r>
            <w:r>
              <w:rPr>
                <w:rFonts w:hint="eastAsia" w:ascii="等线" w:hAnsi="等线" w:eastAsia="等线" w:cs="等线"/>
                <w:b w:val="0"/>
                <w:bCs w:val="0"/>
                <w:color w:val="auto"/>
                <w:sz w:val="28"/>
                <w:szCs w:val="28"/>
                <w:highlight w:val="none"/>
                <w:lang w:val="en-US" w:eastAsia="zh-CN"/>
              </w:rPr>
              <w:t>6</w:t>
            </w:r>
            <w:r>
              <w:rPr>
                <w:rFonts w:hint="eastAsia" w:ascii="等线" w:hAnsi="等线" w:eastAsia="等线" w:cs="等线"/>
                <w:b w:val="0"/>
                <w:bCs w:val="0"/>
                <w:color w:val="auto"/>
                <w:sz w:val="28"/>
                <w:szCs w:val="28"/>
                <w:highlight w:val="none"/>
              </w:rPr>
              <w:t>%）；除上述情况外，评审价=最后报价。</w:t>
            </w:r>
          </w:p>
          <w:p w14:paraId="3547B544">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5)</w:t>
            </w:r>
            <w:r>
              <w:rPr>
                <w:rFonts w:hint="eastAsia" w:ascii="等线" w:hAnsi="等线" w:eastAsia="等线" w:cs="等线"/>
                <w:b w:val="0"/>
                <w:bCs w:val="0"/>
                <w:color w:val="auto"/>
                <w:sz w:val="28"/>
                <w:szCs w:val="28"/>
                <w:highlight w:val="none"/>
              </w:rPr>
              <w:t>除上述情况外，评审价＝最后报价。</w:t>
            </w:r>
          </w:p>
          <w:p w14:paraId="0F248C29">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6)</w:t>
            </w:r>
            <w:r>
              <w:rPr>
                <w:rFonts w:hint="eastAsia" w:ascii="等线" w:hAnsi="等线" w:eastAsia="等线" w:cs="等线"/>
                <w:b w:val="0"/>
                <w:bCs w:val="0"/>
                <w:color w:val="auto"/>
                <w:sz w:val="28"/>
                <w:szCs w:val="28"/>
                <w:highlight w:val="none"/>
              </w:rPr>
              <w:t>以进入比较与评价环节的最低的评审价为基准价，基准价得分为</w:t>
            </w:r>
            <w:r>
              <w:rPr>
                <w:rFonts w:hint="eastAsia" w:ascii="等线" w:hAnsi="等线" w:eastAsia="等线" w:cs="等线"/>
                <w:b w:val="0"/>
                <w:bCs w:val="0"/>
                <w:color w:val="auto"/>
                <w:sz w:val="28"/>
                <w:szCs w:val="28"/>
                <w:highlight w:val="none"/>
                <w:lang w:val="en-US" w:eastAsia="zh-CN"/>
              </w:rPr>
              <w:t>10</w:t>
            </w:r>
            <w:r>
              <w:rPr>
                <w:rFonts w:hint="eastAsia" w:ascii="等线" w:hAnsi="等线" w:eastAsia="等线" w:cs="等线"/>
                <w:b w:val="0"/>
                <w:bCs w:val="0"/>
                <w:color w:val="auto"/>
                <w:sz w:val="28"/>
                <w:szCs w:val="28"/>
                <w:highlight w:val="none"/>
              </w:rPr>
              <w:t>分。</w:t>
            </w:r>
          </w:p>
          <w:p w14:paraId="13245ABE">
            <w:pPr>
              <w:numPr>
                <w:ilvl w:val="0"/>
                <w:numId w:val="0"/>
              </w:numPr>
              <w:spacing w:line="360" w:lineRule="auto"/>
              <w:ind w:firstLine="0" w:firstLineChars="0"/>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7)</w:t>
            </w:r>
            <w:r>
              <w:rPr>
                <w:rFonts w:hint="eastAsia" w:ascii="等线" w:hAnsi="等线" w:eastAsia="等线" w:cs="等线"/>
                <w:b w:val="0"/>
                <w:bCs w:val="0"/>
                <w:color w:val="auto"/>
                <w:sz w:val="28"/>
                <w:szCs w:val="28"/>
                <w:highlight w:val="none"/>
              </w:rPr>
              <w:t>价格分计算公式：</w:t>
            </w:r>
          </w:p>
          <w:p w14:paraId="1129FE5D">
            <w:pPr>
              <w:spacing w:line="360" w:lineRule="auto"/>
              <w:ind w:firstLine="0" w:firstLineChars="0"/>
              <w:rPr>
                <w:rFonts w:hint="eastAsia" w:ascii="等线" w:hAnsi="等线" w:eastAsia="等线" w:cs="等线"/>
                <w:bCs/>
                <w:color w:val="auto"/>
                <w:kern w:val="2"/>
                <w:sz w:val="28"/>
                <w:szCs w:val="28"/>
                <w:highlight w:val="none"/>
              </w:rPr>
            </w:pPr>
            <w:r>
              <w:rPr>
                <w:rFonts w:hint="eastAsia" w:ascii="等线" w:hAnsi="等线" w:eastAsia="等线" w:cs="等线"/>
                <w:b w:val="0"/>
                <w:bCs w:val="0"/>
                <w:color w:val="auto"/>
                <w:sz w:val="28"/>
                <w:szCs w:val="28"/>
                <w:highlight w:val="none"/>
              </w:rPr>
              <w:t>报价得分=（基准价/最后报价）×</w:t>
            </w:r>
            <w:r>
              <w:rPr>
                <w:rFonts w:hint="eastAsia" w:ascii="等线" w:hAnsi="等线" w:eastAsia="等线" w:cs="等线"/>
                <w:b w:val="0"/>
                <w:bCs w:val="0"/>
                <w:color w:val="auto"/>
                <w:sz w:val="28"/>
                <w:szCs w:val="28"/>
                <w:highlight w:val="none"/>
                <w:lang w:val="en-US" w:eastAsia="zh-CN"/>
              </w:rPr>
              <w:t>10</w:t>
            </w:r>
            <w:r>
              <w:rPr>
                <w:rFonts w:hint="eastAsia" w:ascii="等线" w:hAnsi="等线" w:eastAsia="等线" w:cs="等线"/>
                <w:b w:val="0"/>
                <w:bCs w:val="0"/>
                <w:color w:val="auto"/>
                <w:sz w:val="28"/>
                <w:szCs w:val="28"/>
                <w:highlight w:val="none"/>
              </w:rPr>
              <w:t>分</w:t>
            </w:r>
          </w:p>
        </w:tc>
      </w:tr>
      <w:tr w14:paraId="5E3F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0" w:type="pct"/>
            <w:vMerge w:val="restart"/>
            <w:noWrap w:val="0"/>
            <w:vAlign w:val="center"/>
          </w:tcPr>
          <w:p w14:paraId="5F3998BB">
            <w:pPr>
              <w:widowControl/>
              <w:spacing w:line="360" w:lineRule="auto"/>
              <w:jc w:val="both"/>
              <w:rPr>
                <w:rFonts w:hint="eastAsia" w:ascii="等线" w:hAnsi="等线" w:eastAsia="等线" w:cs="等线"/>
                <w:bCs/>
                <w:color w:val="auto"/>
                <w:kern w:val="0"/>
                <w:sz w:val="28"/>
                <w:szCs w:val="28"/>
                <w:highlight w:val="none"/>
              </w:rPr>
            </w:pPr>
            <w:bookmarkStart w:id="131" w:name="OLE_LINK9" w:colFirst="0" w:colLast="2"/>
            <w:r>
              <w:rPr>
                <w:rFonts w:hint="eastAsia" w:ascii="等线" w:hAnsi="等线" w:eastAsia="等线" w:cs="等线"/>
                <w:bCs/>
                <w:color w:val="auto"/>
                <w:kern w:val="0"/>
                <w:sz w:val="28"/>
                <w:szCs w:val="28"/>
                <w:highlight w:val="none"/>
              </w:rPr>
              <w:t>2</w:t>
            </w:r>
          </w:p>
          <w:p w14:paraId="1E48F927">
            <w:pPr>
              <w:adjustRightInd w:val="0"/>
              <w:spacing w:line="360" w:lineRule="auto"/>
              <w:ind w:left="-105" w:leftChars="-50" w:right="-105" w:rightChars="-50"/>
              <w:jc w:val="center"/>
              <w:textAlignment w:val="baseline"/>
              <w:rPr>
                <w:rFonts w:hint="eastAsia" w:ascii="等线" w:hAnsi="等线" w:eastAsia="等线" w:cs="等线"/>
                <w:bCs/>
                <w:color w:val="auto"/>
                <w:kern w:val="0"/>
                <w:sz w:val="28"/>
                <w:szCs w:val="28"/>
                <w:highlight w:val="none"/>
              </w:rPr>
            </w:pPr>
          </w:p>
        </w:tc>
        <w:tc>
          <w:tcPr>
            <w:tcW w:w="805" w:type="pct"/>
            <w:vMerge w:val="restart"/>
            <w:noWrap w:val="0"/>
            <w:vAlign w:val="center"/>
          </w:tcPr>
          <w:p w14:paraId="68B7EE26">
            <w:pPr>
              <w:widowControl/>
              <w:spacing w:line="360" w:lineRule="auto"/>
              <w:ind w:left="280" w:hanging="280" w:hangingChars="100"/>
              <w:jc w:val="both"/>
              <w:rPr>
                <w:rFonts w:hint="default" w:ascii="等线" w:hAnsi="等线" w:eastAsia="等线" w:cs="等线"/>
                <w:color w:val="auto"/>
                <w:kern w:val="0"/>
                <w:sz w:val="28"/>
                <w:szCs w:val="28"/>
                <w:highlight w:val="none"/>
                <w:lang w:val="en-US" w:eastAsia="zh-CN"/>
              </w:rPr>
            </w:pPr>
            <w:r>
              <w:rPr>
                <w:rFonts w:hint="eastAsia" w:ascii="等线" w:hAnsi="等线" w:eastAsia="等线" w:cs="等线"/>
                <w:bCs/>
                <w:color w:val="auto"/>
                <w:kern w:val="0"/>
                <w:sz w:val="28"/>
                <w:szCs w:val="28"/>
                <w:highlight w:val="none"/>
              </w:rPr>
              <w:t>技术分</w:t>
            </w:r>
            <w:r>
              <w:rPr>
                <w:rFonts w:hint="eastAsia" w:ascii="等线" w:hAnsi="等线" w:eastAsia="等线" w:cs="等线"/>
                <w:bCs/>
                <w:color w:val="auto"/>
                <w:kern w:val="0"/>
                <w:sz w:val="28"/>
                <w:szCs w:val="28"/>
                <w:highlight w:val="none"/>
                <w:lang w:val="en-US" w:eastAsia="zh-CN"/>
              </w:rPr>
              <w:t xml:space="preserve"> </w:t>
            </w:r>
            <w:r>
              <w:rPr>
                <w:rFonts w:hint="eastAsia" w:ascii="等线" w:hAnsi="等线" w:eastAsia="等线" w:cs="等线"/>
                <w:color w:val="auto"/>
                <w:kern w:val="0"/>
                <w:sz w:val="28"/>
                <w:szCs w:val="28"/>
                <w:highlight w:val="none"/>
                <w:lang w:eastAsia="zh-CN"/>
              </w:rPr>
              <w:t>（</w:t>
            </w:r>
            <w:r>
              <w:rPr>
                <w:rFonts w:hint="eastAsia" w:ascii="等线" w:hAnsi="等线" w:eastAsia="等线" w:cs="等线"/>
                <w:color w:val="auto"/>
                <w:kern w:val="0"/>
                <w:sz w:val="28"/>
                <w:szCs w:val="28"/>
                <w:highlight w:val="none"/>
                <w:lang w:val="en-US" w:eastAsia="zh-CN"/>
              </w:rPr>
              <w:t>84分）</w:t>
            </w:r>
          </w:p>
          <w:p w14:paraId="523E4AA8">
            <w:pPr>
              <w:widowControl/>
              <w:spacing w:line="360" w:lineRule="auto"/>
              <w:ind w:firstLineChars="0"/>
              <w:jc w:val="both"/>
              <w:rPr>
                <w:rFonts w:hint="eastAsia" w:ascii="等线" w:hAnsi="等线" w:eastAsia="等线" w:cs="等线"/>
                <w:bCs/>
                <w:color w:val="auto"/>
                <w:kern w:val="0"/>
                <w:sz w:val="28"/>
                <w:szCs w:val="28"/>
                <w:highlight w:val="none"/>
              </w:rPr>
            </w:pPr>
          </w:p>
          <w:p w14:paraId="6A1E54C2">
            <w:pPr>
              <w:spacing w:line="360" w:lineRule="auto"/>
              <w:jc w:val="center"/>
              <w:rPr>
                <w:rFonts w:hint="eastAsia" w:ascii="等线" w:hAnsi="等线" w:eastAsia="等线" w:cs="等线"/>
                <w:bCs/>
                <w:color w:val="auto"/>
                <w:sz w:val="28"/>
                <w:szCs w:val="28"/>
                <w:highlight w:val="none"/>
              </w:rPr>
            </w:pPr>
          </w:p>
        </w:tc>
        <w:tc>
          <w:tcPr>
            <w:tcW w:w="3804" w:type="pct"/>
            <w:noWrap w:val="0"/>
            <w:vAlign w:val="top"/>
          </w:tcPr>
          <w:p w14:paraId="30370569">
            <w:pPr>
              <w:spacing w:line="360" w:lineRule="auto"/>
              <w:ind w:firstLine="0" w:firstLineChars="0"/>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lang w:val="en-US" w:eastAsia="zh-CN"/>
              </w:rPr>
              <w:t>1.</w:t>
            </w:r>
            <w:r>
              <w:rPr>
                <w:rFonts w:hint="eastAsia" w:ascii="等线" w:hAnsi="等线" w:eastAsia="等线" w:cs="等线"/>
                <w:b/>
                <w:bCs/>
                <w:color w:val="auto"/>
                <w:sz w:val="28"/>
                <w:szCs w:val="28"/>
                <w:highlight w:val="none"/>
              </w:rPr>
              <w:t>运维服务方案</w:t>
            </w:r>
            <w:r>
              <w:rPr>
                <w:rFonts w:hint="eastAsia" w:ascii="等线" w:hAnsi="等线" w:eastAsia="等线" w:cs="等线"/>
                <w:b/>
                <w:bCs/>
                <w:color w:val="auto"/>
                <w:sz w:val="28"/>
                <w:szCs w:val="28"/>
                <w:highlight w:val="none"/>
                <w:lang w:eastAsia="zh-CN"/>
              </w:rPr>
              <w:t>（</w:t>
            </w:r>
            <w:r>
              <w:rPr>
                <w:rFonts w:hint="eastAsia" w:ascii="等线" w:hAnsi="等线" w:eastAsia="等线" w:cs="等线"/>
                <w:b/>
                <w:bCs/>
                <w:color w:val="auto"/>
                <w:sz w:val="28"/>
                <w:szCs w:val="28"/>
                <w:highlight w:val="none"/>
                <w:lang w:val="en-US" w:eastAsia="zh-CN"/>
              </w:rPr>
              <w:t>满分28分</w:t>
            </w:r>
            <w:r>
              <w:rPr>
                <w:rFonts w:hint="eastAsia" w:ascii="等线" w:hAnsi="等线" w:eastAsia="等线" w:cs="等线"/>
                <w:b/>
                <w:bCs/>
                <w:color w:val="auto"/>
                <w:sz w:val="28"/>
                <w:szCs w:val="28"/>
                <w:highlight w:val="none"/>
                <w:lang w:eastAsia="zh-CN"/>
              </w:rPr>
              <w:t>）</w:t>
            </w:r>
          </w:p>
          <w:p w14:paraId="053CF1BF">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rPr>
              <w:t>根据供应商提供的运维服务方案，并结合服务内容、服务方式、人员安排、服务计划以及安全管理、保密等内容等内容进行综合评审。</w:t>
            </w:r>
          </w:p>
          <w:p w14:paraId="21CB1323">
            <w:pPr>
              <w:spacing w:line="360" w:lineRule="auto"/>
              <w:ind w:firstLine="0" w:firstLineChars="0"/>
              <w:rPr>
                <w:rFonts w:hint="eastAsia" w:ascii="等线" w:hAnsi="等线" w:eastAsia="等线" w:cs="等线"/>
                <w:b w:val="0"/>
                <w:color w:val="auto"/>
                <w:sz w:val="28"/>
                <w:szCs w:val="28"/>
                <w:highlight w:val="none"/>
              </w:rPr>
            </w:pPr>
            <w:bookmarkStart w:id="132" w:name="OLE_LINK14"/>
            <w:r>
              <w:rPr>
                <w:rFonts w:hint="eastAsia" w:ascii="等线" w:hAnsi="等线" w:eastAsia="等线" w:cs="等线"/>
                <w:b w:val="0"/>
                <w:color w:val="auto"/>
                <w:sz w:val="28"/>
                <w:szCs w:val="28"/>
                <w:highlight w:val="none"/>
              </w:rPr>
              <w:t>一档（</w:t>
            </w:r>
            <w:r>
              <w:rPr>
                <w:rFonts w:hint="eastAsia" w:ascii="等线" w:hAnsi="等线" w:eastAsia="等线" w:cs="等线"/>
                <w:b w:val="0"/>
                <w:color w:val="auto"/>
                <w:sz w:val="28"/>
                <w:szCs w:val="28"/>
                <w:highlight w:val="none"/>
                <w:lang w:val="en-US" w:eastAsia="zh-CN"/>
              </w:rPr>
              <w:t>7</w:t>
            </w:r>
            <w:r>
              <w:rPr>
                <w:rFonts w:hint="eastAsia" w:ascii="等线" w:hAnsi="等线" w:eastAsia="等线" w:cs="等线"/>
                <w:b w:val="0"/>
                <w:color w:val="auto"/>
                <w:sz w:val="28"/>
                <w:szCs w:val="28"/>
                <w:highlight w:val="none"/>
              </w:rPr>
              <w:t>分）：</w:t>
            </w:r>
            <w:r>
              <w:rPr>
                <w:rFonts w:hint="eastAsia" w:ascii="等线" w:hAnsi="等线" w:eastAsia="等线" w:cs="等线"/>
                <w:b w:val="0"/>
                <w:color w:val="auto"/>
                <w:sz w:val="28"/>
                <w:szCs w:val="28"/>
                <w:highlight w:val="none"/>
                <w:lang w:val="en-US" w:eastAsia="zh-CN"/>
              </w:rPr>
              <w:t>运维服务方案与本项目情况不符或贴合程度较低，未针对项目特点制定方案。</w:t>
            </w:r>
          </w:p>
          <w:bookmarkEnd w:id="132"/>
          <w:p w14:paraId="6F8D943B">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rPr>
              <w:t>二档（</w:t>
            </w:r>
            <w:r>
              <w:rPr>
                <w:rFonts w:hint="eastAsia" w:ascii="等线" w:hAnsi="等线" w:eastAsia="等线" w:cs="等线"/>
                <w:b w:val="0"/>
                <w:color w:val="auto"/>
                <w:sz w:val="28"/>
                <w:szCs w:val="28"/>
                <w:highlight w:val="none"/>
                <w:lang w:val="en-US" w:eastAsia="zh-CN"/>
              </w:rPr>
              <w:t>14</w:t>
            </w:r>
            <w:r>
              <w:rPr>
                <w:rFonts w:hint="eastAsia" w:ascii="等线" w:hAnsi="等线" w:eastAsia="等线" w:cs="等线"/>
                <w:b w:val="0"/>
                <w:color w:val="auto"/>
                <w:sz w:val="28"/>
                <w:szCs w:val="28"/>
                <w:highlight w:val="none"/>
              </w:rPr>
              <w:t>分）：能够提出简单的运维服务方案。在服务内容、服务方式、人员安排、服务计划等关键内容表述较为笼统；在安全管理、保密措施等方面的考虑有限；未针对本项目的特点和需求，提出解决方案和策略。</w:t>
            </w:r>
          </w:p>
          <w:p w14:paraId="09ADD402">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三</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21</w:t>
            </w:r>
            <w:r>
              <w:rPr>
                <w:rFonts w:hint="eastAsia" w:ascii="等线" w:hAnsi="等线" w:eastAsia="等线" w:cs="等线"/>
                <w:b w:val="0"/>
                <w:color w:val="auto"/>
                <w:sz w:val="28"/>
                <w:szCs w:val="28"/>
                <w:highlight w:val="none"/>
              </w:rPr>
              <w:t>分）：能够提出较为详细的运维服务方案。在服务内容、服务方式、人员安排、服务计划等关键内容表述完整；在安全管理、保密措施等方面具体的考虑和安排，能够针对本项目的特点和需求，提出解决方案和策略，具有的针对性和可行性。</w:t>
            </w:r>
          </w:p>
          <w:p w14:paraId="6B48FA7B">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四</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28</w:t>
            </w:r>
            <w:r>
              <w:rPr>
                <w:rFonts w:hint="eastAsia" w:ascii="等线" w:hAnsi="等线" w:eastAsia="等线" w:cs="等线"/>
                <w:b w:val="0"/>
                <w:color w:val="auto"/>
                <w:sz w:val="28"/>
                <w:szCs w:val="28"/>
                <w:highlight w:val="none"/>
              </w:rPr>
              <w:t>分）：能够提出精准的运维服务方案。在服务内容、服务方式、人员安排、服务计划等关键内容表述完整且具有专业性；在安全管理、保密措施等方面有周全、细致的考虑和安排；能够针对本项目的特点和需求，提出解决方案和策略，具有高度的针对性和可行性。</w:t>
            </w:r>
          </w:p>
          <w:p w14:paraId="2945C6F1">
            <w:pPr>
              <w:numPr>
                <w:ilvl w:val="-1"/>
                <w:numId w:val="0"/>
              </w:num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rPr>
              <w:t>未提供相关内容不得分。</w:t>
            </w:r>
          </w:p>
        </w:tc>
      </w:tr>
      <w:tr w14:paraId="2AAB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0" w:type="pct"/>
            <w:vMerge w:val="continue"/>
            <w:noWrap w:val="0"/>
            <w:vAlign w:val="center"/>
          </w:tcPr>
          <w:p w14:paraId="4D488DF4">
            <w:pPr>
              <w:adjustRightInd w:val="0"/>
              <w:spacing w:line="360" w:lineRule="auto"/>
              <w:ind w:left="-105" w:leftChars="-50" w:right="-105" w:rightChars="-50"/>
              <w:jc w:val="center"/>
              <w:textAlignment w:val="baseline"/>
              <w:rPr>
                <w:rFonts w:hint="eastAsia" w:ascii="等线" w:hAnsi="等线" w:eastAsia="等线" w:cs="等线"/>
                <w:bCs/>
                <w:color w:val="auto"/>
                <w:kern w:val="0"/>
                <w:sz w:val="28"/>
                <w:szCs w:val="28"/>
                <w:highlight w:val="none"/>
              </w:rPr>
            </w:pPr>
          </w:p>
        </w:tc>
        <w:tc>
          <w:tcPr>
            <w:tcW w:w="805" w:type="pct"/>
            <w:vMerge w:val="continue"/>
            <w:noWrap w:val="0"/>
            <w:vAlign w:val="center"/>
          </w:tcPr>
          <w:p w14:paraId="130B9FCE">
            <w:pPr>
              <w:pStyle w:val="17"/>
              <w:snapToGrid w:val="0"/>
              <w:spacing w:line="360" w:lineRule="auto"/>
              <w:rPr>
                <w:rFonts w:hint="eastAsia" w:ascii="等线" w:hAnsi="等线" w:eastAsia="等线" w:cs="等线"/>
                <w:bCs/>
                <w:color w:val="auto"/>
                <w:sz w:val="28"/>
                <w:szCs w:val="28"/>
                <w:highlight w:val="none"/>
              </w:rPr>
            </w:pPr>
          </w:p>
        </w:tc>
        <w:tc>
          <w:tcPr>
            <w:tcW w:w="3804" w:type="pct"/>
            <w:noWrap w:val="0"/>
            <w:vAlign w:val="center"/>
          </w:tcPr>
          <w:p w14:paraId="795E38B1">
            <w:pPr>
              <w:spacing w:line="360" w:lineRule="auto"/>
              <w:ind w:firstLine="0" w:firstLineChars="0"/>
              <w:rPr>
                <w:rFonts w:hint="eastAsia" w:ascii="等线" w:hAnsi="等线" w:eastAsia="等线" w:cs="等线"/>
                <w:b/>
                <w:bCs/>
                <w:color w:val="auto"/>
                <w:sz w:val="28"/>
                <w:szCs w:val="28"/>
                <w:highlight w:val="none"/>
              </w:rPr>
            </w:pPr>
            <w:bookmarkStart w:id="133" w:name="OLE_LINK4"/>
            <w:r>
              <w:rPr>
                <w:rFonts w:hint="eastAsia" w:ascii="等线" w:hAnsi="等线" w:eastAsia="等线" w:cs="等线"/>
                <w:b/>
                <w:bCs/>
                <w:color w:val="auto"/>
                <w:sz w:val="28"/>
                <w:szCs w:val="28"/>
                <w:highlight w:val="none"/>
                <w:lang w:val="en-US" w:eastAsia="zh-CN"/>
              </w:rPr>
              <w:t>2.</w:t>
            </w:r>
            <w:r>
              <w:rPr>
                <w:rFonts w:hint="eastAsia" w:ascii="等线" w:hAnsi="等线" w:eastAsia="等线" w:cs="等线"/>
                <w:b/>
                <w:bCs/>
                <w:color w:val="auto"/>
                <w:sz w:val="28"/>
                <w:szCs w:val="28"/>
                <w:highlight w:val="none"/>
              </w:rPr>
              <w:t>应急响应方案</w:t>
            </w:r>
            <w:r>
              <w:rPr>
                <w:rFonts w:hint="eastAsia" w:ascii="等线" w:hAnsi="等线" w:eastAsia="等线" w:cs="等线"/>
                <w:b/>
                <w:bCs/>
                <w:color w:val="auto"/>
                <w:sz w:val="28"/>
                <w:szCs w:val="28"/>
                <w:highlight w:val="none"/>
                <w:lang w:eastAsia="zh-CN"/>
              </w:rPr>
              <w:t>（</w:t>
            </w:r>
            <w:r>
              <w:rPr>
                <w:rFonts w:hint="eastAsia" w:ascii="等线" w:hAnsi="等线" w:eastAsia="等线" w:cs="等线"/>
                <w:b/>
                <w:bCs/>
                <w:color w:val="auto"/>
                <w:sz w:val="28"/>
                <w:szCs w:val="28"/>
                <w:highlight w:val="none"/>
                <w:lang w:val="en-US" w:eastAsia="zh-CN"/>
              </w:rPr>
              <w:t>满分20分</w:t>
            </w:r>
            <w:r>
              <w:rPr>
                <w:rFonts w:hint="eastAsia" w:ascii="等线" w:hAnsi="等线" w:eastAsia="等线" w:cs="等线"/>
                <w:b/>
                <w:bCs/>
                <w:color w:val="auto"/>
                <w:sz w:val="28"/>
                <w:szCs w:val="28"/>
                <w:highlight w:val="none"/>
                <w:lang w:eastAsia="zh-CN"/>
              </w:rPr>
              <w:t>）</w:t>
            </w:r>
          </w:p>
          <w:bookmarkEnd w:id="133"/>
          <w:p w14:paraId="24504385">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rPr>
              <w:t>根据供应商提供的应急响应方案，并综合应急响应计划、应急故障处置预案、应急演练预案等内容进行综合评审：</w:t>
            </w:r>
          </w:p>
          <w:p w14:paraId="1A5F2705">
            <w:pPr>
              <w:spacing w:line="360" w:lineRule="auto"/>
              <w:ind w:firstLine="0" w:firstLineChars="0"/>
              <w:rPr>
                <w:rFonts w:hint="default" w:ascii="等线" w:hAnsi="等线" w:eastAsia="等线" w:cs="等线"/>
                <w:b w:val="0"/>
                <w:color w:val="auto"/>
                <w:sz w:val="28"/>
                <w:szCs w:val="28"/>
                <w:highlight w:val="none"/>
                <w:lang w:val="en-US" w:eastAsia="zh-CN"/>
              </w:rPr>
            </w:pPr>
            <w:r>
              <w:rPr>
                <w:rFonts w:hint="eastAsia" w:ascii="等线" w:hAnsi="等线" w:eastAsia="等线" w:cs="等线"/>
                <w:b w:val="0"/>
                <w:color w:val="auto"/>
                <w:sz w:val="28"/>
                <w:szCs w:val="28"/>
                <w:highlight w:val="none"/>
              </w:rPr>
              <w:t>一档（</w:t>
            </w:r>
            <w:r>
              <w:rPr>
                <w:rFonts w:hint="eastAsia" w:ascii="等线" w:hAnsi="等线" w:eastAsia="等线" w:cs="等线"/>
                <w:b w:val="0"/>
                <w:color w:val="auto"/>
                <w:sz w:val="28"/>
                <w:szCs w:val="28"/>
                <w:highlight w:val="none"/>
                <w:lang w:val="en-US" w:eastAsia="zh-CN"/>
              </w:rPr>
              <w:t>5</w:t>
            </w:r>
            <w:r>
              <w:rPr>
                <w:rFonts w:hint="eastAsia" w:ascii="等线" w:hAnsi="等线" w:eastAsia="等线" w:cs="等线"/>
                <w:b w:val="0"/>
                <w:color w:val="auto"/>
                <w:sz w:val="28"/>
                <w:szCs w:val="28"/>
                <w:highlight w:val="none"/>
              </w:rPr>
              <w:t>分）：</w:t>
            </w:r>
            <w:bookmarkStart w:id="134" w:name="OLE_LINK13"/>
            <w:r>
              <w:rPr>
                <w:rFonts w:hint="eastAsia" w:ascii="等线" w:hAnsi="等线" w:eastAsia="等线" w:cs="等线"/>
                <w:b w:val="0"/>
                <w:color w:val="auto"/>
                <w:sz w:val="28"/>
                <w:szCs w:val="28"/>
                <w:highlight w:val="none"/>
                <w:lang w:val="en-US" w:eastAsia="zh-CN"/>
              </w:rPr>
              <w:t>应急响应方案与本项目情况不符或贴合程度较低，未针对项目特点制定方案。</w:t>
            </w:r>
            <w:bookmarkEnd w:id="134"/>
          </w:p>
          <w:p w14:paraId="26D0BA92">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二档（10分）</w:t>
            </w:r>
            <w:r>
              <w:rPr>
                <w:rFonts w:hint="eastAsia" w:ascii="等线" w:hAnsi="等线" w:eastAsia="等线" w:cs="等线"/>
                <w:b w:val="0"/>
                <w:color w:val="auto"/>
                <w:sz w:val="28"/>
                <w:szCs w:val="28"/>
                <w:highlight w:val="none"/>
              </w:rPr>
              <w:t>能够提出简单的应急响应方案。应急响应计划缺少关键应急场景、应急响应流程和应急资源分配等要素；应急故障处置预案缺乏具体的操作步骤和应对措施；应急演练预案设计不合理，无法检验应急响应计划的实际效果，难以发现潜在的问题和不足。</w:t>
            </w:r>
          </w:p>
          <w:p w14:paraId="10F2DA97">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三</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15</w:t>
            </w:r>
            <w:r>
              <w:rPr>
                <w:rFonts w:hint="eastAsia" w:ascii="等线" w:hAnsi="等线" w:eastAsia="等线" w:cs="等线"/>
                <w:b w:val="0"/>
                <w:color w:val="auto"/>
                <w:sz w:val="28"/>
                <w:szCs w:val="28"/>
                <w:highlight w:val="none"/>
              </w:rPr>
              <w:t>分）：能够提出较为详细的应急响应方案。应急响应计划涵盖关键应急场景、应急响应流程和应急资源分配等要素；应急故障处置预案针对各类故障有相对具体的操作步骤和应对措施；应急演练预案设计合理，能够检验应急响应计划的实际效果，虽还存在需要改进的地方，但方案整体可行。</w:t>
            </w:r>
          </w:p>
          <w:p w14:paraId="38740F25">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四</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20</w:t>
            </w:r>
            <w:r>
              <w:rPr>
                <w:rFonts w:hint="eastAsia" w:ascii="等线" w:hAnsi="等线" w:eastAsia="等线" w:cs="等线"/>
                <w:b w:val="0"/>
                <w:color w:val="auto"/>
                <w:sz w:val="28"/>
                <w:szCs w:val="28"/>
                <w:highlight w:val="none"/>
              </w:rPr>
              <w:t>分）：能够提出精准的应急响应方案。应急响应计划涵盖了所有关键应急场景、应急响应流程和应急资源分配等要素；应急故障处置预案针对各类故障提供了完整且详细的处置预案，包括具体的操作步骤、应对措施和备用方案等；应急演练预案设计科学，能够按照计划进行定期或不定期的应急演练，能够检验应急响应计划的实际效果，能够全面发现潜在的问题和不足，为应急响应工作的持续改进提供依据。</w:t>
            </w:r>
          </w:p>
          <w:p w14:paraId="40D8FE4D">
            <w:pPr>
              <w:numPr>
                <w:ilvl w:val="-1"/>
                <w:numId w:val="0"/>
              </w:numPr>
              <w:spacing w:line="360" w:lineRule="auto"/>
              <w:ind w:firstLine="0" w:firstLineChars="0"/>
              <w:rPr>
                <w:rFonts w:hint="eastAsia" w:ascii="等线" w:hAnsi="等线" w:eastAsia="等线" w:cs="等线"/>
                <w:color w:val="auto"/>
                <w:sz w:val="28"/>
                <w:szCs w:val="28"/>
                <w:highlight w:val="none"/>
              </w:rPr>
            </w:pPr>
            <w:r>
              <w:rPr>
                <w:rFonts w:hint="eastAsia" w:ascii="等线" w:hAnsi="等线" w:eastAsia="等线" w:cs="等线"/>
                <w:b w:val="0"/>
                <w:color w:val="auto"/>
                <w:sz w:val="28"/>
                <w:szCs w:val="28"/>
                <w:highlight w:val="none"/>
              </w:rPr>
              <w:t>未提供相关内容的不得分。</w:t>
            </w:r>
          </w:p>
        </w:tc>
      </w:tr>
      <w:tr w14:paraId="6D21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0" w:type="pct"/>
            <w:vMerge w:val="continue"/>
            <w:noWrap w:val="0"/>
            <w:vAlign w:val="center"/>
          </w:tcPr>
          <w:p w14:paraId="1FB7B81A">
            <w:pPr>
              <w:adjustRightInd w:val="0"/>
              <w:spacing w:line="360" w:lineRule="auto"/>
              <w:ind w:left="-105" w:leftChars="-50" w:right="-105" w:rightChars="-50"/>
              <w:jc w:val="center"/>
              <w:textAlignment w:val="baseline"/>
              <w:rPr>
                <w:rFonts w:hint="eastAsia" w:ascii="等线" w:hAnsi="等线" w:eastAsia="等线" w:cs="等线"/>
                <w:bCs/>
                <w:color w:val="auto"/>
                <w:kern w:val="0"/>
                <w:sz w:val="28"/>
                <w:szCs w:val="28"/>
                <w:highlight w:val="none"/>
              </w:rPr>
            </w:pPr>
          </w:p>
        </w:tc>
        <w:tc>
          <w:tcPr>
            <w:tcW w:w="805" w:type="pct"/>
            <w:vMerge w:val="continue"/>
            <w:noWrap w:val="0"/>
            <w:vAlign w:val="center"/>
          </w:tcPr>
          <w:p w14:paraId="019F2812">
            <w:pPr>
              <w:adjustRightInd w:val="0"/>
              <w:spacing w:line="360" w:lineRule="auto"/>
              <w:jc w:val="center"/>
              <w:textAlignment w:val="baseline"/>
              <w:rPr>
                <w:rFonts w:hint="eastAsia" w:ascii="等线" w:hAnsi="等线" w:eastAsia="等线" w:cs="等线"/>
                <w:bCs/>
                <w:color w:val="auto"/>
                <w:kern w:val="0"/>
                <w:sz w:val="28"/>
                <w:szCs w:val="28"/>
                <w:highlight w:val="none"/>
              </w:rPr>
            </w:pPr>
          </w:p>
        </w:tc>
        <w:tc>
          <w:tcPr>
            <w:tcW w:w="3804" w:type="pct"/>
            <w:noWrap w:val="0"/>
            <w:vAlign w:val="center"/>
          </w:tcPr>
          <w:p w14:paraId="75520359">
            <w:pPr>
              <w:spacing w:line="360" w:lineRule="auto"/>
              <w:ind w:firstLine="0" w:firstLineChars="0"/>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lang w:val="en-US" w:eastAsia="zh-CN"/>
              </w:rPr>
              <w:t>3.售后服务</w:t>
            </w:r>
            <w:r>
              <w:rPr>
                <w:rFonts w:hint="eastAsia" w:ascii="等线" w:hAnsi="等线" w:eastAsia="等线" w:cs="等线"/>
                <w:b/>
                <w:bCs/>
                <w:color w:val="auto"/>
                <w:sz w:val="28"/>
                <w:szCs w:val="28"/>
                <w:highlight w:val="none"/>
              </w:rPr>
              <w:t>方案</w:t>
            </w:r>
            <w:r>
              <w:rPr>
                <w:rFonts w:hint="eastAsia" w:ascii="等线" w:hAnsi="等线" w:eastAsia="等线" w:cs="等线"/>
                <w:b/>
                <w:bCs/>
                <w:color w:val="auto"/>
                <w:sz w:val="28"/>
                <w:szCs w:val="28"/>
                <w:highlight w:val="none"/>
                <w:lang w:eastAsia="zh-CN"/>
              </w:rPr>
              <w:t>（</w:t>
            </w:r>
            <w:r>
              <w:rPr>
                <w:rFonts w:hint="eastAsia" w:ascii="等线" w:hAnsi="等线" w:eastAsia="等线" w:cs="等线"/>
                <w:b/>
                <w:bCs/>
                <w:color w:val="auto"/>
                <w:sz w:val="28"/>
                <w:szCs w:val="28"/>
                <w:highlight w:val="none"/>
                <w:lang w:val="en-US" w:eastAsia="zh-CN"/>
              </w:rPr>
              <w:t>满分28分</w:t>
            </w:r>
            <w:r>
              <w:rPr>
                <w:rFonts w:hint="eastAsia" w:ascii="等线" w:hAnsi="等线" w:eastAsia="等线" w:cs="等线"/>
                <w:b/>
                <w:bCs/>
                <w:color w:val="auto"/>
                <w:sz w:val="28"/>
                <w:szCs w:val="28"/>
                <w:highlight w:val="none"/>
                <w:lang w:eastAsia="zh-CN"/>
              </w:rPr>
              <w:t>）</w:t>
            </w:r>
          </w:p>
          <w:p w14:paraId="4194F838">
            <w:pPr>
              <w:keepNext w:val="0"/>
              <w:keepLines w:val="0"/>
              <w:pageBreakBefore w:val="0"/>
              <w:widowControl/>
              <w:suppressLineNumbers w:val="0"/>
              <w:kinsoku/>
              <w:wordWrap/>
              <w:overflowPunct/>
              <w:topLinePunct w:val="0"/>
              <w:autoSpaceDE/>
              <w:autoSpaceDN/>
              <w:bidi w:val="0"/>
              <w:spacing w:line="360" w:lineRule="auto"/>
              <w:jc w:val="both"/>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 xml:space="preserve">评委根据投标文件售后服务承诺书的合理性、科学性、完整性、可操作性进行比较并独立打分。 </w:t>
            </w:r>
          </w:p>
          <w:p w14:paraId="5FE60988">
            <w:pPr>
              <w:spacing w:line="360" w:lineRule="auto"/>
              <w:ind w:firstLine="0" w:firstLineChars="0"/>
              <w:rPr>
                <w:rFonts w:hint="eastAsia"/>
                <w:color w:val="auto"/>
                <w:lang w:val="en-US" w:eastAsia="zh-CN"/>
              </w:rPr>
            </w:pPr>
            <w:r>
              <w:rPr>
                <w:rFonts w:hint="eastAsia" w:ascii="等线" w:hAnsi="等线" w:eastAsia="等线" w:cs="等线"/>
                <w:b w:val="0"/>
                <w:color w:val="auto"/>
                <w:sz w:val="28"/>
                <w:szCs w:val="28"/>
                <w:highlight w:val="none"/>
              </w:rPr>
              <w:t>一档（</w:t>
            </w:r>
            <w:r>
              <w:rPr>
                <w:rFonts w:hint="eastAsia" w:ascii="等线" w:hAnsi="等线" w:eastAsia="等线" w:cs="等线"/>
                <w:b w:val="0"/>
                <w:color w:val="auto"/>
                <w:sz w:val="28"/>
                <w:szCs w:val="28"/>
                <w:highlight w:val="none"/>
                <w:lang w:val="en-US" w:eastAsia="zh-CN"/>
              </w:rPr>
              <w:t>7</w:t>
            </w:r>
            <w:r>
              <w:rPr>
                <w:rFonts w:hint="eastAsia" w:ascii="等线" w:hAnsi="等线" w:eastAsia="等线" w:cs="等线"/>
                <w:b w:val="0"/>
                <w:color w:val="auto"/>
                <w:sz w:val="28"/>
                <w:szCs w:val="28"/>
                <w:highlight w:val="none"/>
              </w:rPr>
              <w:t>分）：</w:t>
            </w:r>
            <w:r>
              <w:rPr>
                <w:rFonts w:hint="eastAsia" w:ascii="等线" w:hAnsi="等线" w:eastAsia="等线" w:cs="等线"/>
                <w:b w:val="0"/>
                <w:color w:val="auto"/>
                <w:sz w:val="28"/>
                <w:szCs w:val="28"/>
                <w:highlight w:val="none"/>
                <w:lang w:val="en-US" w:eastAsia="zh-CN"/>
              </w:rPr>
              <w:t>售后服务方案承诺的响应时间与低于招标文件要求，未针对项目特点制定方案。</w:t>
            </w:r>
          </w:p>
          <w:p w14:paraId="497323D8">
            <w:pPr>
              <w:keepNext w:val="0"/>
              <w:keepLines w:val="0"/>
              <w:pageBreakBefore w:val="0"/>
              <w:widowControl/>
              <w:suppressLineNumbers w:val="0"/>
              <w:kinsoku/>
              <w:wordWrap/>
              <w:overflowPunct/>
              <w:topLinePunct w:val="0"/>
              <w:autoSpaceDE/>
              <w:autoSpaceDN/>
              <w:bidi w:val="0"/>
              <w:spacing w:line="360" w:lineRule="auto"/>
              <w:jc w:val="both"/>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二档（14分）：售后服务方案承诺的响应时间、例行检查等一般的；</w:t>
            </w:r>
          </w:p>
          <w:p w14:paraId="03DC5979">
            <w:pPr>
              <w:keepNext w:val="0"/>
              <w:keepLines w:val="0"/>
              <w:pageBreakBefore w:val="0"/>
              <w:widowControl/>
              <w:suppressLineNumbers w:val="0"/>
              <w:kinsoku/>
              <w:wordWrap/>
              <w:overflowPunct/>
              <w:topLinePunct w:val="0"/>
              <w:autoSpaceDE/>
              <w:autoSpaceDN/>
              <w:bidi w:val="0"/>
              <w:spacing w:line="360" w:lineRule="auto"/>
              <w:jc w:val="both"/>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三档（21分）：售后服务方案服务措施完整，有售后服务管理流程，人员配备合理，满足项目维护检测要求。供应商承诺的响应时间、例行检查方案情况等方案基本满足项目要求，定期预防性检查、故障处理措施可行性、及时性、可操作性一般，</w:t>
            </w:r>
            <w:bookmarkStart w:id="135" w:name="OLE_LINK6"/>
            <w:r>
              <w:rPr>
                <w:rFonts w:hint="eastAsia" w:ascii="等线" w:hAnsi="等线" w:eastAsia="等线" w:cs="等线"/>
                <w:color w:val="auto"/>
                <w:kern w:val="0"/>
                <w:sz w:val="28"/>
                <w:szCs w:val="28"/>
                <w:highlight w:val="none"/>
                <w:lang w:val="en-US" w:eastAsia="zh-CN" w:bidi="ar"/>
              </w:rPr>
              <w:t>有售后服务人员配备情况</w:t>
            </w:r>
            <w:bookmarkEnd w:id="135"/>
            <w:r>
              <w:rPr>
                <w:rFonts w:hint="eastAsia" w:ascii="等线" w:hAnsi="等线" w:eastAsia="等线" w:cs="等线"/>
                <w:color w:val="auto"/>
                <w:kern w:val="0"/>
                <w:sz w:val="28"/>
                <w:szCs w:val="28"/>
                <w:highlight w:val="none"/>
                <w:lang w:val="en-US" w:eastAsia="zh-CN" w:bidi="ar"/>
              </w:rPr>
              <w:t>，人员保障预案、资源协调预案考虑基本周全，有详细的服务管理方案。</w:t>
            </w:r>
          </w:p>
          <w:p w14:paraId="588E56AC">
            <w:pPr>
              <w:keepNext w:val="0"/>
              <w:keepLines w:val="0"/>
              <w:pageBreakBefore w:val="0"/>
              <w:widowControl/>
              <w:suppressLineNumbers w:val="0"/>
              <w:kinsoku/>
              <w:wordWrap/>
              <w:overflowPunct/>
              <w:topLinePunct w:val="0"/>
              <w:autoSpaceDE/>
              <w:autoSpaceDN/>
              <w:bidi w:val="0"/>
              <w:spacing w:line="360" w:lineRule="auto"/>
              <w:jc w:val="both"/>
              <w:rPr>
                <w:rFonts w:hint="eastAsia" w:ascii="等线" w:hAnsi="等线" w:eastAsia="等线" w:cs="等线"/>
                <w:b/>
                <w:bCs/>
                <w:color w:val="auto"/>
                <w:sz w:val="28"/>
                <w:szCs w:val="28"/>
                <w:highlight w:val="none"/>
                <w:lang w:val="en-US" w:eastAsia="zh-CN"/>
              </w:rPr>
            </w:pPr>
            <w:r>
              <w:rPr>
                <w:rFonts w:hint="eastAsia" w:ascii="等线" w:hAnsi="等线" w:eastAsia="等线" w:cs="等线"/>
                <w:color w:val="auto"/>
                <w:kern w:val="0"/>
                <w:sz w:val="28"/>
                <w:szCs w:val="28"/>
                <w:highlight w:val="none"/>
                <w:lang w:val="en-US" w:eastAsia="zh-CN" w:bidi="ar"/>
              </w:rPr>
              <w:t>四档（28分）：售后服务方案包含有服务措施详细完善，有详细的售后服务管理流程及保障机制，团队配备完备，响应时效高，满足项目后期维保要求。供应商承诺的响应时间、重要时期保障服务、例行检查方案情况等方案详细，故障解决措施详细、完整，定期预防性检查、故障处理措施可行性、及时性、可操作性强，有售后服务人员配备情况，重要时期保障措施针对性、可行性强，人员保障预案、资源协调预案考虑周全，有非常详细的服务管理方案。</w:t>
            </w:r>
          </w:p>
          <w:p w14:paraId="017D756A">
            <w:pPr>
              <w:numPr>
                <w:ilvl w:val="-1"/>
                <w:numId w:val="0"/>
              </w:numPr>
              <w:spacing w:line="360" w:lineRule="auto"/>
              <w:ind w:firstLine="0" w:firstLineChars="0"/>
              <w:rPr>
                <w:rFonts w:hint="eastAsia" w:ascii="等线" w:hAnsi="等线" w:eastAsia="等线" w:cs="等线"/>
                <w:color w:val="auto"/>
                <w:sz w:val="28"/>
                <w:szCs w:val="28"/>
                <w:highlight w:val="none"/>
              </w:rPr>
            </w:pPr>
            <w:r>
              <w:rPr>
                <w:rFonts w:hint="eastAsia" w:ascii="等线" w:hAnsi="等线" w:eastAsia="等线" w:cs="等线"/>
                <w:b w:val="0"/>
                <w:color w:val="auto"/>
                <w:sz w:val="28"/>
                <w:szCs w:val="28"/>
                <w:highlight w:val="none"/>
              </w:rPr>
              <w:t>未提供相关内容的不得分。</w:t>
            </w:r>
          </w:p>
        </w:tc>
      </w:tr>
      <w:tr w14:paraId="342B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90" w:type="pct"/>
            <w:vMerge w:val="continue"/>
            <w:noWrap w:val="0"/>
            <w:vAlign w:val="center"/>
          </w:tcPr>
          <w:p w14:paraId="692D7B34">
            <w:pPr>
              <w:adjustRightInd w:val="0"/>
              <w:spacing w:line="360" w:lineRule="auto"/>
              <w:ind w:left="-105" w:leftChars="-50" w:right="-105" w:rightChars="-50"/>
              <w:jc w:val="center"/>
              <w:textAlignment w:val="baseline"/>
              <w:rPr>
                <w:rFonts w:hint="eastAsia" w:ascii="等线" w:hAnsi="等线" w:eastAsia="等线" w:cs="等线"/>
                <w:bCs/>
                <w:color w:val="auto"/>
                <w:kern w:val="0"/>
                <w:sz w:val="28"/>
                <w:szCs w:val="28"/>
                <w:highlight w:val="none"/>
              </w:rPr>
            </w:pPr>
          </w:p>
        </w:tc>
        <w:tc>
          <w:tcPr>
            <w:tcW w:w="805" w:type="pct"/>
            <w:vMerge w:val="continue"/>
            <w:noWrap w:val="0"/>
            <w:vAlign w:val="center"/>
          </w:tcPr>
          <w:p w14:paraId="6C8B0BCD">
            <w:pPr>
              <w:spacing w:line="360" w:lineRule="auto"/>
              <w:jc w:val="center"/>
              <w:rPr>
                <w:rFonts w:hint="eastAsia" w:ascii="等线" w:hAnsi="等线" w:eastAsia="等线" w:cs="等线"/>
                <w:bCs/>
                <w:color w:val="auto"/>
                <w:sz w:val="28"/>
                <w:szCs w:val="28"/>
                <w:highlight w:val="none"/>
              </w:rPr>
            </w:pPr>
          </w:p>
        </w:tc>
        <w:tc>
          <w:tcPr>
            <w:tcW w:w="3804" w:type="pct"/>
            <w:noWrap w:val="0"/>
            <w:vAlign w:val="top"/>
          </w:tcPr>
          <w:p w14:paraId="428FC869">
            <w:pPr>
              <w:spacing w:line="360" w:lineRule="auto"/>
              <w:ind w:firstLine="0" w:firstLineChars="0"/>
              <w:rPr>
                <w:rFonts w:hint="eastAsia" w:ascii="等线" w:hAnsi="等线" w:eastAsia="等线" w:cs="等线"/>
                <w:b/>
                <w:bCs/>
                <w:color w:val="auto"/>
                <w:sz w:val="28"/>
                <w:szCs w:val="28"/>
                <w:highlight w:val="none"/>
              </w:rPr>
            </w:pPr>
            <w:r>
              <w:rPr>
                <w:rFonts w:hint="eastAsia" w:ascii="等线" w:hAnsi="等线" w:eastAsia="等线" w:cs="等线"/>
                <w:b/>
                <w:bCs/>
                <w:color w:val="auto"/>
                <w:sz w:val="28"/>
                <w:szCs w:val="28"/>
                <w:highlight w:val="none"/>
                <w:lang w:val="en-US" w:eastAsia="zh-CN"/>
              </w:rPr>
              <w:t>4.</w:t>
            </w:r>
            <w:r>
              <w:rPr>
                <w:rFonts w:hint="eastAsia" w:ascii="等线" w:hAnsi="等线" w:eastAsia="等线" w:cs="等线"/>
                <w:b/>
                <w:bCs/>
                <w:color w:val="auto"/>
                <w:sz w:val="28"/>
                <w:szCs w:val="28"/>
                <w:highlight w:val="none"/>
              </w:rPr>
              <w:t>培训方案</w:t>
            </w:r>
            <w:r>
              <w:rPr>
                <w:rFonts w:hint="eastAsia" w:ascii="等线" w:hAnsi="等线" w:eastAsia="等线" w:cs="等线"/>
                <w:b/>
                <w:bCs/>
                <w:color w:val="auto"/>
                <w:sz w:val="28"/>
                <w:szCs w:val="28"/>
                <w:highlight w:val="none"/>
                <w:lang w:eastAsia="zh-CN"/>
              </w:rPr>
              <w:t>（</w:t>
            </w:r>
            <w:r>
              <w:rPr>
                <w:rFonts w:hint="eastAsia" w:ascii="等线" w:hAnsi="等线" w:eastAsia="等线" w:cs="等线"/>
                <w:b/>
                <w:bCs/>
                <w:color w:val="auto"/>
                <w:sz w:val="28"/>
                <w:szCs w:val="28"/>
                <w:highlight w:val="none"/>
                <w:lang w:val="en-US" w:eastAsia="zh-CN"/>
              </w:rPr>
              <w:t>满分8分</w:t>
            </w:r>
            <w:r>
              <w:rPr>
                <w:rFonts w:hint="eastAsia" w:ascii="等线" w:hAnsi="等线" w:eastAsia="等线" w:cs="等线"/>
                <w:b/>
                <w:bCs/>
                <w:color w:val="auto"/>
                <w:sz w:val="28"/>
                <w:szCs w:val="28"/>
                <w:highlight w:val="none"/>
                <w:lang w:eastAsia="zh-CN"/>
              </w:rPr>
              <w:t>）</w:t>
            </w:r>
          </w:p>
          <w:p w14:paraId="5006C857">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rPr>
              <w:t>根据供应商提供的培训方案进行综合评审。</w:t>
            </w:r>
          </w:p>
          <w:p w14:paraId="71C997BE">
            <w:pPr>
              <w:spacing w:line="360" w:lineRule="auto"/>
              <w:ind w:firstLine="0" w:firstLineChars="0"/>
              <w:rPr>
                <w:rFonts w:hint="eastAsia" w:ascii="等线" w:hAnsi="等线" w:eastAsia="等线" w:cs="等线"/>
                <w:b w:val="0"/>
                <w:color w:val="auto"/>
                <w:sz w:val="28"/>
                <w:szCs w:val="28"/>
                <w:highlight w:val="none"/>
              </w:rPr>
            </w:pPr>
            <w:bookmarkStart w:id="136" w:name="OLE_LINK15"/>
            <w:r>
              <w:rPr>
                <w:rFonts w:hint="eastAsia" w:ascii="等线" w:hAnsi="等线" w:eastAsia="等线" w:cs="等线"/>
                <w:b w:val="0"/>
                <w:color w:val="auto"/>
                <w:sz w:val="28"/>
                <w:szCs w:val="28"/>
                <w:highlight w:val="none"/>
              </w:rPr>
              <w:t>一档（</w:t>
            </w:r>
            <w:r>
              <w:rPr>
                <w:rFonts w:hint="eastAsia" w:ascii="等线" w:hAnsi="等线" w:eastAsia="等线" w:cs="等线"/>
                <w:b w:val="0"/>
                <w:color w:val="auto"/>
                <w:sz w:val="28"/>
                <w:szCs w:val="28"/>
                <w:highlight w:val="none"/>
                <w:lang w:val="en-US" w:eastAsia="zh-CN"/>
              </w:rPr>
              <w:t>2</w:t>
            </w:r>
            <w:r>
              <w:rPr>
                <w:rFonts w:hint="eastAsia" w:ascii="等线" w:hAnsi="等线" w:eastAsia="等线" w:cs="等线"/>
                <w:b w:val="0"/>
                <w:color w:val="auto"/>
                <w:sz w:val="28"/>
                <w:szCs w:val="28"/>
                <w:highlight w:val="none"/>
              </w:rPr>
              <w:t>分）：</w:t>
            </w:r>
            <w:r>
              <w:rPr>
                <w:rFonts w:hint="eastAsia" w:ascii="等线" w:hAnsi="等线" w:eastAsia="等线" w:cs="等线"/>
                <w:b w:val="0"/>
                <w:color w:val="auto"/>
                <w:sz w:val="28"/>
                <w:szCs w:val="28"/>
                <w:highlight w:val="none"/>
                <w:lang w:val="en-US" w:eastAsia="zh-CN"/>
              </w:rPr>
              <w:t>培训方案与本项目情况不符或贴合程度较低，未针对项目特点制定方案。</w:t>
            </w:r>
          </w:p>
          <w:bookmarkEnd w:id="136"/>
          <w:p w14:paraId="113D3BDE">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二</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4</w:t>
            </w:r>
            <w:r>
              <w:rPr>
                <w:rFonts w:hint="eastAsia" w:ascii="等线" w:hAnsi="等线" w:eastAsia="等线" w:cs="等线"/>
                <w:b w:val="0"/>
                <w:color w:val="auto"/>
                <w:sz w:val="28"/>
                <w:szCs w:val="28"/>
                <w:highlight w:val="none"/>
              </w:rPr>
              <w:t>分）：能够提出简单的培训方案。在培训计划、培训课件、培训环境以及开展专业技术能力培训等方面的表述简略，缺乏具体细节。</w:t>
            </w:r>
          </w:p>
          <w:p w14:paraId="7FD60B82">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三</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6</w:t>
            </w:r>
            <w:r>
              <w:rPr>
                <w:rFonts w:hint="eastAsia" w:ascii="等线" w:hAnsi="等线" w:eastAsia="等线" w:cs="等线"/>
                <w:b w:val="0"/>
                <w:color w:val="auto"/>
                <w:sz w:val="28"/>
                <w:szCs w:val="28"/>
                <w:highlight w:val="none"/>
              </w:rPr>
              <w:t>分）：能够提出详细的培训方案。在培训计划、培训</w:t>
            </w:r>
            <w:bookmarkStart w:id="252" w:name="_GoBack"/>
            <w:bookmarkEnd w:id="252"/>
            <w:r>
              <w:rPr>
                <w:rFonts w:hint="eastAsia" w:ascii="等线" w:hAnsi="等线" w:eastAsia="等线" w:cs="等线"/>
                <w:b w:val="0"/>
                <w:color w:val="auto"/>
                <w:sz w:val="28"/>
                <w:szCs w:val="28"/>
                <w:highlight w:val="none"/>
              </w:rPr>
              <w:t>课件、培训环境以及专业技术能力培训等方面均有相对完整的描述，能够明确培训的时间、地点、参与人员等关键信息；培训课件内容丰富，能够涵盖所需知识点；对专业技术能力培训重视，能够提供相应的培训课程和实践机会。</w:t>
            </w:r>
          </w:p>
          <w:p w14:paraId="055D118E">
            <w:pPr>
              <w:spacing w:line="360" w:lineRule="auto"/>
              <w:ind w:firstLine="0" w:firstLineChars="0"/>
              <w:rPr>
                <w:rFonts w:hint="eastAsia" w:ascii="等线" w:hAnsi="等线" w:eastAsia="等线" w:cs="等线"/>
                <w:b w:val="0"/>
                <w:color w:val="auto"/>
                <w:sz w:val="28"/>
                <w:szCs w:val="28"/>
                <w:highlight w:val="none"/>
              </w:rPr>
            </w:pPr>
            <w:r>
              <w:rPr>
                <w:rFonts w:hint="eastAsia" w:ascii="等线" w:hAnsi="等线" w:eastAsia="等线" w:cs="等线"/>
                <w:b w:val="0"/>
                <w:color w:val="auto"/>
                <w:sz w:val="28"/>
                <w:szCs w:val="28"/>
                <w:highlight w:val="none"/>
                <w:lang w:val="en-US" w:eastAsia="zh-CN"/>
              </w:rPr>
              <w:t>四</w:t>
            </w:r>
            <w:r>
              <w:rPr>
                <w:rFonts w:hint="eastAsia" w:ascii="等线" w:hAnsi="等线" w:eastAsia="等线" w:cs="等线"/>
                <w:b w:val="0"/>
                <w:color w:val="auto"/>
                <w:sz w:val="28"/>
                <w:szCs w:val="28"/>
                <w:highlight w:val="none"/>
              </w:rPr>
              <w:t>档（</w:t>
            </w:r>
            <w:r>
              <w:rPr>
                <w:rFonts w:hint="eastAsia" w:ascii="等线" w:hAnsi="等线" w:eastAsia="等线" w:cs="等线"/>
                <w:b w:val="0"/>
                <w:color w:val="auto"/>
                <w:sz w:val="28"/>
                <w:szCs w:val="28"/>
                <w:highlight w:val="none"/>
                <w:lang w:val="en-US" w:eastAsia="zh-CN"/>
              </w:rPr>
              <w:t>8</w:t>
            </w:r>
            <w:r>
              <w:rPr>
                <w:rFonts w:hint="eastAsia" w:ascii="等线" w:hAnsi="等线" w:eastAsia="等线" w:cs="等线"/>
                <w:b w:val="0"/>
                <w:color w:val="auto"/>
                <w:sz w:val="28"/>
                <w:szCs w:val="28"/>
                <w:highlight w:val="none"/>
              </w:rPr>
              <w:t>分）：能够提出科学的培训方案。在培训计划、培训课件、培训环境以及专业技术能力培训等方面均表现出高度的专业性和系统性。培训计划科学合理，能够根据不同层次、不同需求的人员制定个性化的培训计划；培训课件内容详实且针对性，能够结合最新技术和行业动态进行更新；在专业技术能力培训方面，能够深入剖析技术难点和热点，提供丰富的实践案例和模拟场景。</w:t>
            </w:r>
          </w:p>
          <w:p w14:paraId="5F4A0C25">
            <w:pPr>
              <w:numPr>
                <w:ilvl w:val="-1"/>
                <w:numId w:val="0"/>
              </w:numPr>
              <w:spacing w:line="360" w:lineRule="auto"/>
              <w:ind w:firstLine="0" w:firstLineChars="0"/>
              <w:rPr>
                <w:rFonts w:hint="eastAsia" w:ascii="等线" w:hAnsi="等线" w:eastAsia="等线" w:cs="等线"/>
                <w:color w:val="auto"/>
                <w:kern w:val="2"/>
                <w:sz w:val="28"/>
                <w:szCs w:val="28"/>
                <w:highlight w:val="none"/>
              </w:rPr>
            </w:pPr>
            <w:bookmarkStart w:id="137" w:name="OLE_LINK5"/>
            <w:r>
              <w:rPr>
                <w:rFonts w:hint="eastAsia" w:ascii="等线" w:hAnsi="等线" w:eastAsia="等线" w:cs="等线"/>
                <w:b w:val="0"/>
                <w:color w:val="auto"/>
                <w:sz w:val="28"/>
                <w:szCs w:val="28"/>
                <w:highlight w:val="none"/>
              </w:rPr>
              <w:t>未提供相关内容的不得分。</w:t>
            </w:r>
            <w:bookmarkEnd w:id="137"/>
          </w:p>
        </w:tc>
      </w:tr>
      <w:bookmarkEnd w:id="131"/>
      <w:tr w14:paraId="712F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390" w:type="pct"/>
            <w:noWrap w:val="0"/>
            <w:vAlign w:val="center"/>
          </w:tcPr>
          <w:p w14:paraId="0F9D3D99">
            <w:pPr>
              <w:spacing w:line="360" w:lineRule="auto"/>
              <w:jc w:val="center"/>
              <w:rPr>
                <w:rFonts w:hint="eastAsia" w:ascii="等线" w:hAnsi="等线" w:eastAsia="等线" w:cs="等线"/>
                <w:color w:val="auto"/>
                <w:kern w:val="0"/>
                <w:sz w:val="28"/>
                <w:szCs w:val="28"/>
                <w:highlight w:val="none"/>
              </w:rPr>
            </w:pPr>
            <w:r>
              <w:rPr>
                <w:rFonts w:hint="eastAsia" w:ascii="等线" w:hAnsi="等线" w:eastAsia="等线" w:cs="等线"/>
                <w:color w:val="auto"/>
                <w:kern w:val="0"/>
                <w:sz w:val="28"/>
                <w:szCs w:val="28"/>
                <w:highlight w:val="none"/>
              </w:rPr>
              <w:t>3</w:t>
            </w:r>
          </w:p>
        </w:tc>
        <w:tc>
          <w:tcPr>
            <w:tcW w:w="805" w:type="pct"/>
            <w:noWrap w:val="0"/>
            <w:vAlign w:val="center"/>
          </w:tcPr>
          <w:p w14:paraId="32AD5BE9">
            <w:pPr>
              <w:widowControl/>
              <w:spacing w:line="360" w:lineRule="auto"/>
              <w:ind w:left="280" w:hanging="280" w:hangingChars="100"/>
              <w:jc w:val="both"/>
              <w:rPr>
                <w:rFonts w:hint="eastAsia" w:ascii="等线" w:hAnsi="等线" w:eastAsia="等线" w:cs="等线"/>
                <w:bCs/>
                <w:color w:val="auto"/>
                <w:sz w:val="28"/>
                <w:szCs w:val="28"/>
                <w:highlight w:val="none"/>
                <w:lang w:eastAsia="zh-CN"/>
              </w:rPr>
            </w:pPr>
            <w:r>
              <w:rPr>
                <w:rFonts w:hint="eastAsia" w:ascii="等线" w:hAnsi="等线" w:eastAsia="等线" w:cs="等线"/>
                <w:bCs/>
                <w:color w:val="auto"/>
                <w:sz w:val="28"/>
                <w:szCs w:val="28"/>
                <w:highlight w:val="none"/>
                <w:lang w:val="en-US" w:eastAsia="zh-CN"/>
              </w:rPr>
              <w:t>商务</w:t>
            </w:r>
            <w:r>
              <w:rPr>
                <w:rFonts w:hint="eastAsia" w:ascii="等线" w:hAnsi="等线" w:eastAsia="等线" w:cs="等线"/>
                <w:bCs/>
                <w:color w:val="auto"/>
                <w:sz w:val="28"/>
                <w:szCs w:val="28"/>
                <w:highlight w:val="none"/>
              </w:rPr>
              <w:t>分</w:t>
            </w:r>
            <w:r>
              <w:rPr>
                <w:rFonts w:hint="eastAsia" w:ascii="等线" w:hAnsi="等线" w:eastAsia="等线" w:cs="等线"/>
                <w:bCs/>
                <w:color w:val="auto"/>
                <w:sz w:val="28"/>
                <w:szCs w:val="28"/>
                <w:highlight w:val="none"/>
                <w:lang w:val="en-US" w:eastAsia="zh-CN"/>
              </w:rPr>
              <w:t xml:space="preserve">  </w:t>
            </w:r>
            <w:r>
              <w:rPr>
                <w:rFonts w:hint="eastAsia" w:ascii="等线" w:hAnsi="等线" w:eastAsia="等线" w:cs="等线"/>
                <w:bCs/>
                <w:color w:val="auto"/>
                <w:sz w:val="28"/>
                <w:szCs w:val="28"/>
                <w:highlight w:val="none"/>
                <w:lang w:eastAsia="zh-CN"/>
              </w:rPr>
              <w:t>（</w:t>
            </w:r>
            <w:r>
              <w:rPr>
                <w:rFonts w:hint="eastAsia" w:ascii="等线" w:hAnsi="等线" w:eastAsia="等线" w:cs="等线"/>
                <w:bCs/>
                <w:color w:val="auto"/>
                <w:sz w:val="28"/>
                <w:szCs w:val="28"/>
                <w:highlight w:val="none"/>
                <w:lang w:val="en-US" w:eastAsia="zh-CN"/>
              </w:rPr>
              <w:t>6分</w:t>
            </w:r>
            <w:r>
              <w:rPr>
                <w:rFonts w:hint="eastAsia" w:ascii="等线" w:hAnsi="等线" w:eastAsia="等线" w:cs="等线"/>
                <w:bCs/>
                <w:color w:val="auto"/>
                <w:sz w:val="28"/>
                <w:szCs w:val="28"/>
                <w:highlight w:val="none"/>
                <w:lang w:eastAsia="zh-CN"/>
              </w:rPr>
              <w:t>）</w:t>
            </w:r>
          </w:p>
          <w:p w14:paraId="05D1E86F">
            <w:pPr>
              <w:widowControl/>
              <w:spacing w:line="360" w:lineRule="auto"/>
              <w:ind w:firstLineChars="0"/>
              <w:jc w:val="both"/>
              <w:rPr>
                <w:rFonts w:hint="eastAsia" w:ascii="等线" w:hAnsi="等线" w:eastAsia="等线" w:cs="等线"/>
                <w:color w:val="auto"/>
                <w:kern w:val="0"/>
                <w:sz w:val="28"/>
                <w:szCs w:val="28"/>
                <w:highlight w:val="none"/>
              </w:rPr>
            </w:pPr>
          </w:p>
        </w:tc>
        <w:tc>
          <w:tcPr>
            <w:tcW w:w="3804" w:type="pct"/>
            <w:noWrap w:val="0"/>
            <w:vAlign w:val="top"/>
          </w:tcPr>
          <w:p w14:paraId="01C0755D">
            <w:pPr>
              <w:spacing w:line="360" w:lineRule="auto"/>
              <w:ind w:firstLine="0" w:firstLineChars="0"/>
              <w:rPr>
                <w:rFonts w:hint="eastAsia" w:ascii="等线" w:hAnsi="等线" w:eastAsia="等线" w:cs="等线"/>
                <w:color w:val="auto"/>
                <w:sz w:val="28"/>
                <w:szCs w:val="28"/>
                <w:highlight w:val="none"/>
                <w:lang w:val="en-US" w:eastAsia="zh-CN"/>
              </w:rPr>
            </w:pPr>
            <w:r>
              <w:rPr>
                <w:rFonts w:hint="eastAsia" w:ascii="等线" w:hAnsi="等线" w:eastAsia="等线" w:cs="等线"/>
                <w:color w:val="auto"/>
                <w:kern w:val="2"/>
                <w:sz w:val="28"/>
                <w:szCs w:val="28"/>
                <w:highlight w:val="none"/>
                <w:u w:val="none"/>
              </w:rPr>
              <w:t>202</w:t>
            </w:r>
            <w:r>
              <w:rPr>
                <w:rFonts w:hint="eastAsia" w:ascii="等线" w:hAnsi="等线" w:eastAsia="等线" w:cs="等线"/>
                <w:color w:val="auto"/>
                <w:kern w:val="2"/>
                <w:sz w:val="28"/>
                <w:szCs w:val="28"/>
                <w:highlight w:val="none"/>
                <w:u w:val="none"/>
                <w:lang w:val="en-US" w:eastAsia="zh-CN"/>
              </w:rPr>
              <w:t>2</w:t>
            </w:r>
            <w:r>
              <w:rPr>
                <w:rFonts w:hint="eastAsia" w:ascii="等线" w:hAnsi="等线" w:eastAsia="等线" w:cs="等线"/>
                <w:color w:val="auto"/>
                <w:kern w:val="2"/>
                <w:sz w:val="28"/>
                <w:szCs w:val="28"/>
                <w:highlight w:val="none"/>
                <w:u w:val="none"/>
              </w:rPr>
              <w:t>年1月1日以来至投标截止日期止，投标人</w:t>
            </w:r>
            <w:r>
              <w:rPr>
                <w:rFonts w:hint="eastAsia" w:ascii="等线" w:hAnsi="等线" w:eastAsia="等线" w:cs="等线"/>
                <w:color w:val="auto"/>
                <w:kern w:val="2"/>
                <w:sz w:val="28"/>
                <w:szCs w:val="28"/>
                <w:highlight w:val="none"/>
                <w:u w:val="none"/>
                <w:lang w:val="en-US" w:eastAsia="zh-CN"/>
              </w:rPr>
              <w:t>完成过类似运维项目</w:t>
            </w:r>
            <w:r>
              <w:rPr>
                <w:rFonts w:hint="eastAsia" w:ascii="等线" w:hAnsi="等线" w:eastAsia="等线" w:cs="等线"/>
                <w:color w:val="auto"/>
                <w:kern w:val="2"/>
                <w:sz w:val="28"/>
                <w:szCs w:val="28"/>
                <w:highlight w:val="none"/>
                <w:u w:val="none"/>
              </w:rPr>
              <w:t>的业绩，得</w:t>
            </w:r>
            <w:r>
              <w:rPr>
                <w:rFonts w:hint="eastAsia" w:ascii="等线" w:hAnsi="等线" w:eastAsia="等线" w:cs="等线"/>
                <w:color w:val="auto"/>
                <w:kern w:val="2"/>
                <w:sz w:val="28"/>
                <w:szCs w:val="28"/>
                <w:highlight w:val="none"/>
                <w:u w:val="none"/>
                <w:lang w:val="en-US" w:eastAsia="zh-CN"/>
              </w:rPr>
              <w:t>2</w:t>
            </w:r>
            <w:r>
              <w:rPr>
                <w:rFonts w:hint="eastAsia" w:ascii="等线" w:hAnsi="等线" w:eastAsia="等线" w:cs="等线"/>
                <w:color w:val="auto"/>
                <w:kern w:val="2"/>
                <w:sz w:val="28"/>
                <w:szCs w:val="28"/>
                <w:highlight w:val="none"/>
                <w:u w:val="none"/>
              </w:rPr>
              <w:t>分，</w:t>
            </w:r>
            <w:r>
              <w:rPr>
                <w:rFonts w:hint="eastAsia" w:ascii="等线" w:hAnsi="等线" w:eastAsia="等线" w:cs="等线"/>
                <w:i w:val="0"/>
                <w:iCs w:val="0"/>
                <w:color w:val="auto"/>
                <w:kern w:val="0"/>
                <w:sz w:val="28"/>
                <w:szCs w:val="28"/>
                <w:highlight w:val="none"/>
                <w:u w:val="none"/>
                <w:lang w:val="en-US" w:eastAsia="zh-CN" w:bidi="ar"/>
              </w:rPr>
              <w:t>此项</w:t>
            </w:r>
            <w:r>
              <w:rPr>
                <w:rFonts w:hint="eastAsia" w:ascii="等线" w:hAnsi="等线" w:eastAsia="等线" w:cs="等线"/>
                <w:color w:val="auto"/>
                <w:kern w:val="2"/>
                <w:sz w:val="28"/>
                <w:szCs w:val="28"/>
                <w:highlight w:val="none"/>
                <w:u w:val="none"/>
              </w:rPr>
              <w:t>满分</w:t>
            </w:r>
            <w:r>
              <w:rPr>
                <w:rFonts w:hint="eastAsia" w:ascii="等线" w:hAnsi="等线" w:eastAsia="等线" w:cs="等线"/>
                <w:color w:val="auto"/>
                <w:kern w:val="2"/>
                <w:sz w:val="28"/>
                <w:szCs w:val="28"/>
                <w:highlight w:val="none"/>
                <w:u w:val="none"/>
                <w:lang w:val="en-US" w:eastAsia="zh-CN"/>
              </w:rPr>
              <w:t>6</w:t>
            </w:r>
            <w:r>
              <w:rPr>
                <w:rFonts w:hint="eastAsia" w:ascii="等线" w:hAnsi="等线" w:eastAsia="等线" w:cs="等线"/>
                <w:color w:val="auto"/>
                <w:kern w:val="2"/>
                <w:sz w:val="28"/>
                <w:szCs w:val="28"/>
                <w:highlight w:val="none"/>
                <w:u w:val="none"/>
              </w:rPr>
              <w:t>分。（需提供合同扫描件</w:t>
            </w:r>
            <w:r>
              <w:rPr>
                <w:rFonts w:hint="eastAsia" w:ascii="等线" w:hAnsi="等线" w:eastAsia="等线" w:cs="等线"/>
                <w:color w:val="auto"/>
                <w:kern w:val="2"/>
                <w:sz w:val="28"/>
                <w:szCs w:val="28"/>
                <w:highlight w:val="none"/>
                <w:u w:val="none"/>
                <w:lang w:val="en-US" w:eastAsia="zh-CN"/>
              </w:rPr>
              <w:t>或成交（中标）通知书扫描件</w:t>
            </w:r>
            <w:r>
              <w:rPr>
                <w:rFonts w:hint="eastAsia" w:ascii="等线" w:hAnsi="等线" w:eastAsia="等线" w:cs="等线"/>
                <w:color w:val="auto"/>
                <w:kern w:val="2"/>
                <w:sz w:val="28"/>
                <w:szCs w:val="28"/>
                <w:highlight w:val="none"/>
                <w:u w:val="none"/>
              </w:rPr>
              <w:t>并加盖公章，否则不予计分)</w:t>
            </w:r>
          </w:p>
        </w:tc>
      </w:tr>
      <w:tr w14:paraId="7640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top"/>
          </w:tcPr>
          <w:p w14:paraId="04E1102C">
            <w:pPr>
              <w:pStyle w:val="17"/>
              <w:spacing w:line="360" w:lineRule="auto"/>
              <w:ind w:firstLine="0" w:firstLineChars="0"/>
              <w:rPr>
                <w:rFonts w:hint="eastAsia" w:ascii="等线" w:hAnsi="等线" w:eastAsia="等线" w:cs="等线"/>
                <w:bCs/>
                <w:color w:val="auto"/>
                <w:kern w:val="2"/>
                <w:sz w:val="28"/>
                <w:szCs w:val="28"/>
                <w:highlight w:val="none"/>
              </w:rPr>
            </w:pPr>
            <w:r>
              <w:rPr>
                <w:rFonts w:hint="eastAsia" w:ascii="等线" w:hAnsi="等线" w:eastAsia="等线" w:cs="等线"/>
                <w:bCs/>
                <w:color w:val="auto"/>
                <w:kern w:val="2"/>
                <w:sz w:val="28"/>
                <w:szCs w:val="28"/>
                <w:highlight w:val="none"/>
              </w:rPr>
              <w:t>总得分＝1＋2＋3</w:t>
            </w:r>
          </w:p>
        </w:tc>
      </w:tr>
    </w:tbl>
    <w:p w14:paraId="4364C89B">
      <w:pPr>
        <w:numPr>
          <w:ilvl w:val="0"/>
          <w:numId w:val="0"/>
        </w:numPr>
        <w:adjustRightInd w:val="0"/>
        <w:snapToGrid w:val="0"/>
        <w:spacing w:before="40" w:after="50" w:line="360" w:lineRule="auto"/>
        <w:ind w:left="0" w:firstLine="0" w:firstLineChars="0"/>
        <w:jc w:val="left"/>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6.</w:t>
      </w:r>
      <w:r>
        <w:rPr>
          <w:rFonts w:hint="eastAsia" w:ascii="等线" w:hAnsi="等线" w:eastAsia="等线" w:cs="等线"/>
          <w:b w:val="0"/>
          <w:bCs w:val="0"/>
          <w:color w:val="auto"/>
          <w:sz w:val="28"/>
          <w:szCs w:val="28"/>
          <w:highlight w:val="none"/>
        </w:rPr>
        <w:t>评审依据：磋商小组将以磋商响应文件为评审依据，对供应商的报价、技术、商务等方面内容按百分制打分。（计分方法按四舍五入取至百分位）</w:t>
      </w:r>
    </w:p>
    <w:p w14:paraId="239EA676">
      <w:pPr>
        <w:numPr>
          <w:ilvl w:val="0"/>
          <w:numId w:val="0"/>
        </w:numPr>
        <w:adjustRightInd w:val="0"/>
        <w:snapToGrid w:val="0"/>
        <w:spacing w:before="40" w:after="50" w:line="360" w:lineRule="auto"/>
        <w:ind w:left="0" w:firstLine="0" w:firstLineChars="0"/>
        <w:jc w:val="left"/>
        <w:rPr>
          <w:rFonts w:hint="eastAsia" w:ascii="等线" w:hAnsi="等线" w:eastAsia="等线" w:cs="等线"/>
          <w:b w:val="0"/>
          <w:bCs w:val="0"/>
          <w:color w:val="auto"/>
          <w:sz w:val="28"/>
          <w:szCs w:val="28"/>
          <w:highlight w:val="none"/>
        </w:rPr>
      </w:pPr>
      <w:r>
        <w:rPr>
          <w:rFonts w:hint="eastAsia" w:ascii="等线" w:hAnsi="等线" w:eastAsia="等线" w:cs="等线"/>
          <w:b w:val="0"/>
          <w:bCs w:val="0"/>
          <w:color w:val="auto"/>
          <w:kern w:val="2"/>
          <w:sz w:val="28"/>
          <w:szCs w:val="28"/>
          <w:highlight w:val="none"/>
          <w:lang w:val="en-US" w:eastAsia="zh-CN" w:bidi="ar-SA"/>
        </w:rPr>
        <w:t>7.</w:t>
      </w:r>
      <w:r>
        <w:rPr>
          <w:rFonts w:hint="eastAsia" w:ascii="等线" w:hAnsi="等线" w:eastAsia="等线" w:cs="等线"/>
          <w:b w:val="0"/>
          <w:bCs w:val="0"/>
          <w:color w:val="auto"/>
          <w:sz w:val="28"/>
          <w:szCs w:val="28"/>
          <w:highlight w:val="none"/>
        </w:rPr>
        <w:t>由磋商小组根据综合评分情况，按照评审得分由高到低顺序推荐3名以上成交候选供应商，并编写评审报告。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需求偏离分由高到低排序）。评审得分、最后报价（不计算价格折扣）、技术得分、技术需求偏离分均相同的，由磋商小组随机抽取推荐。</w:t>
      </w:r>
    </w:p>
    <w:p w14:paraId="18951553">
      <w:pPr>
        <w:pStyle w:val="2"/>
        <w:bidi w:val="0"/>
        <w:jc w:val="center"/>
        <w:rPr>
          <w:rFonts w:hint="eastAsia" w:ascii="等线" w:hAnsi="等线" w:eastAsia="等线" w:cs="等线"/>
          <w:b w:val="0"/>
          <w:bCs/>
          <w:sz w:val="52"/>
          <w:szCs w:val="52"/>
        </w:rPr>
      </w:pPr>
      <w:r>
        <w:rPr>
          <w:color w:val="000000"/>
          <w:highlight w:val="none"/>
        </w:rPr>
        <w:br w:type="page"/>
      </w:r>
      <w:bookmarkStart w:id="138" w:name="_Toc44229897"/>
      <w:bookmarkStart w:id="139" w:name="_Toc19024"/>
      <w:bookmarkStart w:id="140" w:name="_Toc10496"/>
      <w:bookmarkStart w:id="141" w:name="_Toc12687"/>
      <w:bookmarkStart w:id="142" w:name="_Toc19538"/>
      <w:bookmarkStart w:id="143" w:name="_Toc1548"/>
      <w:bookmarkStart w:id="144" w:name="_Toc31910"/>
      <w:r>
        <w:rPr>
          <w:rFonts w:hint="eastAsia" w:ascii="等线" w:hAnsi="等线" w:eastAsia="等线" w:cs="等线"/>
          <w:b w:val="0"/>
          <w:bCs/>
          <w:sz w:val="52"/>
          <w:szCs w:val="52"/>
        </w:rPr>
        <w:t>第五章</w:t>
      </w:r>
      <w:r>
        <w:rPr>
          <w:rFonts w:hint="eastAsia" w:ascii="等线" w:hAnsi="等线" w:eastAsia="等线" w:cs="等线"/>
          <w:b w:val="0"/>
          <w:bCs/>
          <w:sz w:val="52"/>
          <w:szCs w:val="52"/>
          <w:lang w:val="en-US" w:eastAsia="zh-CN"/>
        </w:rPr>
        <w:t xml:space="preserve">  </w:t>
      </w:r>
      <w:r>
        <w:rPr>
          <w:rFonts w:hint="eastAsia" w:ascii="等线" w:hAnsi="等线" w:eastAsia="等线" w:cs="等线"/>
          <w:b w:val="0"/>
          <w:bCs/>
          <w:sz w:val="52"/>
          <w:szCs w:val="52"/>
        </w:rPr>
        <w:t>响应文件格式</w:t>
      </w:r>
      <w:bookmarkEnd w:id="138"/>
      <w:bookmarkEnd w:id="139"/>
      <w:bookmarkEnd w:id="140"/>
      <w:bookmarkEnd w:id="141"/>
      <w:bookmarkEnd w:id="142"/>
      <w:bookmarkEnd w:id="143"/>
      <w:bookmarkEnd w:id="144"/>
    </w:p>
    <w:p w14:paraId="4FCB1C4B">
      <w:pPr>
        <w:snapToGrid w:val="0"/>
        <w:spacing w:before="158" w:beforeLines="50" w:after="50" w:line="360" w:lineRule="auto"/>
        <w:ind w:firstLineChars="0"/>
        <w:outlineLvl w:val="1"/>
        <w:rPr>
          <w:rFonts w:hint="eastAsia" w:ascii="宋体" w:hAnsi="宋体"/>
          <w:b/>
          <w:bCs/>
          <w:color w:val="000000"/>
          <w:sz w:val="32"/>
          <w:szCs w:val="32"/>
          <w:highlight w:val="none"/>
        </w:rPr>
        <w:sectPr>
          <w:pgSz w:w="11905" w:h="16838"/>
          <w:pgMar w:top="1440" w:right="1083" w:bottom="1440" w:left="1083" w:header="1134" w:footer="992" w:gutter="0"/>
          <w:pgNumType w:fmt="decimal"/>
          <w:cols w:space="720" w:num="1"/>
          <w:titlePg/>
          <w:rtlGutter w:val="0"/>
          <w:docGrid w:type="lines" w:linePitch="317" w:charSpace="0"/>
        </w:sectPr>
      </w:pPr>
      <w:bookmarkStart w:id="145" w:name="_Toc208"/>
      <w:bookmarkStart w:id="146" w:name="_Toc31728084"/>
      <w:bookmarkStart w:id="147" w:name="_Toc35611438"/>
      <w:bookmarkStart w:id="148" w:name="_Toc31723070"/>
      <w:bookmarkStart w:id="149" w:name="_Toc35611516"/>
      <w:bookmarkStart w:id="150" w:name="_Toc44229899"/>
      <w:bookmarkStart w:id="151" w:name="_Toc26725"/>
      <w:bookmarkStart w:id="152" w:name="_Toc24938"/>
    </w:p>
    <w:p w14:paraId="01828C66">
      <w:pPr>
        <w:snapToGrid w:val="0"/>
        <w:spacing w:before="158" w:beforeLines="50" w:after="50" w:line="360" w:lineRule="auto"/>
        <w:ind w:firstLineChars="0"/>
        <w:outlineLvl w:val="1"/>
        <w:rPr>
          <w:rFonts w:hint="eastAsia" w:ascii="宋体" w:hAnsi="宋体"/>
          <w:b/>
          <w:bCs/>
          <w:color w:val="000000"/>
          <w:sz w:val="32"/>
          <w:szCs w:val="32"/>
          <w:highlight w:val="none"/>
        </w:rPr>
      </w:pPr>
      <w:r>
        <w:rPr>
          <w:rFonts w:hint="eastAsia" w:ascii="宋体" w:hAnsi="宋体"/>
          <w:b/>
          <w:bCs/>
          <w:color w:val="000000"/>
          <w:sz w:val="32"/>
          <w:szCs w:val="32"/>
          <w:highlight w:val="none"/>
        </w:rPr>
        <w:t>一、资格证明文件格式</w:t>
      </w:r>
      <w:bookmarkEnd w:id="145"/>
      <w:bookmarkEnd w:id="146"/>
      <w:bookmarkEnd w:id="147"/>
      <w:bookmarkEnd w:id="148"/>
      <w:bookmarkEnd w:id="149"/>
      <w:bookmarkEnd w:id="150"/>
      <w:bookmarkEnd w:id="151"/>
      <w:bookmarkEnd w:id="152"/>
    </w:p>
    <w:p w14:paraId="45437A73">
      <w:pPr>
        <w:snapToGrid w:val="0"/>
        <w:spacing w:before="158" w:beforeLines="50" w:after="50" w:line="360" w:lineRule="auto"/>
        <w:ind w:firstLineChars="0"/>
        <w:jc w:val="left"/>
        <w:rPr>
          <w:rFonts w:hint="eastAsia" w:ascii="宋体" w:hAnsi="宋体"/>
          <w:b/>
          <w:color w:val="000000"/>
          <w:sz w:val="24"/>
          <w:highlight w:val="none"/>
        </w:rPr>
      </w:pPr>
      <w:r>
        <w:rPr>
          <w:rFonts w:hint="eastAsia" w:ascii="宋体" w:hAnsi="宋体"/>
          <w:b/>
          <w:color w:val="000000"/>
          <w:sz w:val="32"/>
          <w:szCs w:val="32"/>
          <w:highlight w:val="none"/>
        </w:rPr>
        <w:t>1.资格证明文件封面格式：</w:t>
      </w:r>
      <w:r>
        <w:rPr>
          <w:rFonts w:hint="eastAsia" w:ascii="宋体" w:hAnsi="宋体"/>
          <w:b/>
          <w:color w:val="000000"/>
          <w:sz w:val="24"/>
          <w:highlight w:val="none"/>
        </w:rPr>
        <w:t xml:space="preserve"> </w:t>
      </w:r>
    </w:p>
    <w:p w14:paraId="663701F2">
      <w:pPr>
        <w:snapToGrid w:val="0"/>
        <w:spacing w:before="158" w:beforeLines="50" w:after="50"/>
        <w:ind w:firstLineChars="200"/>
        <w:jc w:val="center"/>
        <w:rPr>
          <w:rFonts w:hint="eastAsia" w:ascii="宋体" w:hAnsi="宋体" w:cs="宋体"/>
          <w:bCs/>
          <w:color w:val="000000"/>
          <w:sz w:val="96"/>
          <w:szCs w:val="96"/>
          <w:highlight w:val="none"/>
        </w:rPr>
      </w:pPr>
    </w:p>
    <w:p w14:paraId="19C8BA6D">
      <w:pPr>
        <w:snapToGrid w:val="0"/>
        <w:spacing w:before="158" w:beforeLines="50" w:after="50"/>
        <w:ind w:firstLineChars="0"/>
        <w:jc w:val="center"/>
        <w:rPr>
          <w:rFonts w:hint="eastAsia" w:ascii="宋体" w:hAnsi="宋体" w:cs="宋体"/>
          <w:bCs/>
          <w:color w:val="000000"/>
          <w:sz w:val="96"/>
          <w:szCs w:val="96"/>
          <w:highlight w:val="none"/>
        </w:rPr>
      </w:pPr>
      <w:r>
        <w:rPr>
          <w:rFonts w:hint="eastAsia" w:ascii="宋体" w:hAnsi="宋体" w:cs="宋体"/>
          <w:bCs/>
          <w:color w:val="000000"/>
          <w:sz w:val="96"/>
          <w:szCs w:val="96"/>
          <w:highlight w:val="none"/>
        </w:rPr>
        <w:t>资格证明文件</w:t>
      </w:r>
    </w:p>
    <w:p w14:paraId="034E284C">
      <w:pPr>
        <w:snapToGrid w:val="0"/>
        <w:spacing w:before="158" w:beforeLines="50" w:after="50" w:line="360" w:lineRule="auto"/>
        <w:ind w:firstLineChars="200"/>
        <w:rPr>
          <w:rFonts w:hint="eastAsia" w:ascii="宋体" w:hAnsi="宋体" w:cs="宋体"/>
          <w:bCs/>
          <w:color w:val="000000"/>
          <w:spacing w:val="80"/>
          <w:kern w:val="0"/>
          <w:sz w:val="28"/>
          <w:szCs w:val="28"/>
          <w:highlight w:val="none"/>
          <w:fitText w:val="360" w:id="16256117"/>
        </w:rPr>
      </w:pPr>
    </w:p>
    <w:p w14:paraId="7C5C2AA4">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326CDD6E">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79ED025A">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2251FEC6">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151B7C7D">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2F52B976">
      <w:pPr>
        <w:snapToGrid w:val="0"/>
        <w:spacing w:before="158" w:beforeLines="50" w:after="50" w:line="360" w:lineRule="auto"/>
        <w:ind w:firstLineChars="200"/>
        <w:rPr>
          <w:rFonts w:hint="eastAsia" w:ascii="宋体" w:hAnsi="宋体" w:cs="宋体"/>
          <w:bCs/>
          <w:color w:val="000000"/>
          <w:kern w:val="0"/>
          <w:sz w:val="28"/>
          <w:szCs w:val="28"/>
          <w:highlight w:val="none"/>
        </w:rPr>
      </w:pPr>
    </w:p>
    <w:p w14:paraId="7AE4331D">
      <w:pPr>
        <w:snapToGrid w:val="0"/>
        <w:spacing w:before="158" w:beforeLines="50" w:after="50" w:line="360" w:lineRule="auto"/>
        <w:rPr>
          <w:rFonts w:hint="eastAsia" w:ascii="宋体" w:hAnsi="宋体" w:cs="宋体"/>
          <w:bCs/>
          <w:color w:val="000000"/>
          <w:sz w:val="36"/>
          <w:szCs w:val="36"/>
          <w:highlight w:val="none"/>
          <w:u w:val="single"/>
        </w:rPr>
      </w:pPr>
      <w:r>
        <w:rPr>
          <w:rFonts w:hint="eastAsia" w:ascii="宋体" w:hAnsi="宋体" w:cs="宋体"/>
          <w:bCs/>
          <w:color w:val="000000"/>
          <w:spacing w:val="26"/>
          <w:kern w:val="0"/>
          <w:sz w:val="36"/>
          <w:szCs w:val="36"/>
          <w:highlight w:val="none"/>
          <w:fitText w:val="1600" w:id="2043112045"/>
        </w:rPr>
        <w:t>项目名</w:t>
      </w:r>
      <w:r>
        <w:rPr>
          <w:rFonts w:hint="eastAsia" w:ascii="宋体" w:hAnsi="宋体" w:cs="宋体"/>
          <w:bCs/>
          <w:color w:val="000000"/>
          <w:spacing w:val="2"/>
          <w:kern w:val="0"/>
          <w:sz w:val="36"/>
          <w:szCs w:val="36"/>
          <w:highlight w:val="none"/>
          <w:fitText w:val="1600" w:id="2043112045"/>
        </w:rPr>
        <w:t>称</w:t>
      </w:r>
      <w:r>
        <w:rPr>
          <w:rFonts w:hint="eastAsia" w:ascii="宋体" w:hAnsi="宋体" w:cs="宋体"/>
          <w:bCs/>
          <w:color w:val="000000"/>
          <w:sz w:val="36"/>
          <w:szCs w:val="36"/>
          <w:highlight w:val="none"/>
        </w:rPr>
        <w:t>：</w:t>
      </w:r>
      <w:r>
        <w:rPr>
          <w:rFonts w:hint="eastAsia" w:ascii="宋体" w:hAnsi="宋体" w:cs="宋体"/>
          <w:bCs/>
          <w:color w:val="000000"/>
          <w:sz w:val="36"/>
          <w:szCs w:val="36"/>
          <w:highlight w:val="none"/>
          <w:u w:val="single"/>
        </w:rPr>
        <w:t xml:space="preserve">                         </w:t>
      </w:r>
    </w:p>
    <w:p w14:paraId="1E6D9791">
      <w:pPr>
        <w:snapToGrid w:val="0"/>
        <w:spacing w:before="158" w:beforeLines="50" w:after="50" w:line="360" w:lineRule="auto"/>
        <w:rPr>
          <w:rFonts w:hint="eastAsia" w:ascii="宋体" w:hAnsi="宋体" w:cs="宋体"/>
          <w:bCs/>
          <w:color w:val="000000"/>
          <w:sz w:val="36"/>
          <w:szCs w:val="36"/>
          <w:highlight w:val="none"/>
          <w:u w:val="single"/>
        </w:rPr>
      </w:pPr>
      <w:r>
        <w:rPr>
          <w:rFonts w:hint="eastAsia" w:ascii="宋体" w:hAnsi="宋体" w:cs="宋体"/>
          <w:bCs/>
          <w:color w:val="000000"/>
          <w:spacing w:val="26"/>
          <w:kern w:val="0"/>
          <w:sz w:val="36"/>
          <w:szCs w:val="36"/>
          <w:highlight w:val="none"/>
          <w:fitText w:val="1600" w:id="2026182061"/>
        </w:rPr>
        <w:t>项目编</w:t>
      </w:r>
      <w:r>
        <w:rPr>
          <w:rFonts w:hint="eastAsia" w:ascii="宋体" w:hAnsi="宋体" w:cs="宋体"/>
          <w:bCs/>
          <w:color w:val="000000"/>
          <w:spacing w:val="2"/>
          <w:kern w:val="0"/>
          <w:sz w:val="36"/>
          <w:szCs w:val="36"/>
          <w:highlight w:val="none"/>
          <w:fitText w:val="1600" w:id="2026182061"/>
        </w:rPr>
        <w:t>号</w:t>
      </w:r>
      <w:r>
        <w:rPr>
          <w:rFonts w:hint="eastAsia" w:ascii="宋体" w:hAnsi="宋体" w:cs="宋体"/>
          <w:bCs/>
          <w:color w:val="000000"/>
          <w:sz w:val="36"/>
          <w:szCs w:val="36"/>
          <w:highlight w:val="none"/>
        </w:rPr>
        <w:t>：</w:t>
      </w:r>
      <w:r>
        <w:rPr>
          <w:rFonts w:hint="eastAsia" w:ascii="宋体" w:hAnsi="宋体" w:cs="宋体"/>
          <w:bCs/>
          <w:color w:val="000000"/>
          <w:sz w:val="36"/>
          <w:szCs w:val="36"/>
          <w:highlight w:val="none"/>
          <w:u w:val="single"/>
        </w:rPr>
        <w:t xml:space="preserve">                         </w:t>
      </w:r>
    </w:p>
    <w:p w14:paraId="2CDD03BF">
      <w:pPr>
        <w:snapToGrid w:val="0"/>
        <w:spacing w:before="158" w:beforeLines="50" w:after="50" w:line="360" w:lineRule="auto"/>
        <w:jc w:val="left"/>
        <w:rPr>
          <w:rFonts w:hint="eastAsia" w:ascii="宋体" w:hAnsi="宋体" w:cs="宋体"/>
          <w:bCs/>
          <w:color w:val="000000"/>
          <w:sz w:val="36"/>
          <w:szCs w:val="36"/>
          <w:highlight w:val="none"/>
          <w:u w:val="single"/>
        </w:rPr>
      </w:pPr>
      <w:r>
        <w:rPr>
          <w:rFonts w:hint="eastAsia" w:ascii="宋体" w:hAnsi="宋体" w:cs="宋体"/>
          <w:bCs/>
          <w:color w:val="000000"/>
          <w:spacing w:val="1"/>
          <w:w w:val="88"/>
          <w:kern w:val="0"/>
          <w:sz w:val="36"/>
          <w:szCs w:val="36"/>
          <w:highlight w:val="none"/>
          <w:fitText w:val="1600" w:id="1008813060"/>
        </w:rPr>
        <w:t>供应商名</w:t>
      </w:r>
      <w:r>
        <w:rPr>
          <w:rFonts w:hint="eastAsia" w:ascii="宋体" w:hAnsi="宋体" w:cs="宋体"/>
          <w:bCs/>
          <w:color w:val="000000"/>
          <w:spacing w:val="9"/>
          <w:w w:val="88"/>
          <w:kern w:val="0"/>
          <w:sz w:val="36"/>
          <w:szCs w:val="36"/>
          <w:highlight w:val="none"/>
          <w:fitText w:val="1600" w:id="1008813060"/>
        </w:rPr>
        <w:t>称</w:t>
      </w:r>
      <w:r>
        <w:rPr>
          <w:rFonts w:hint="eastAsia" w:ascii="宋体" w:hAnsi="宋体" w:cs="宋体"/>
          <w:bCs/>
          <w:color w:val="000000"/>
          <w:sz w:val="36"/>
          <w:szCs w:val="36"/>
          <w:highlight w:val="none"/>
        </w:rPr>
        <w:t>：</w:t>
      </w:r>
      <w:r>
        <w:rPr>
          <w:rFonts w:hint="eastAsia" w:ascii="宋体" w:hAnsi="宋体" w:cs="宋体"/>
          <w:bCs/>
          <w:color w:val="000000"/>
          <w:sz w:val="36"/>
          <w:szCs w:val="36"/>
          <w:highlight w:val="none"/>
          <w:u w:val="single"/>
        </w:rPr>
        <w:t xml:space="preserve">                       </w:t>
      </w:r>
    </w:p>
    <w:p w14:paraId="643E57F8">
      <w:pPr>
        <w:snapToGrid w:val="0"/>
        <w:spacing w:before="158" w:beforeLines="50" w:after="50"/>
        <w:jc w:val="left"/>
        <w:rPr>
          <w:rFonts w:hint="eastAsia" w:ascii="宋体" w:hAnsi="宋体" w:cs="宋体"/>
          <w:color w:val="000000"/>
          <w:sz w:val="36"/>
          <w:szCs w:val="36"/>
          <w:highlight w:val="none"/>
        </w:rPr>
      </w:pPr>
      <w:r>
        <w:rPr>
          <w:rFonts w:hint="eastAsia" w:ascii="宋体" w:hAnsi="宋体" w:cs="宋体"/>
          <w:color w:val="000000"/>
          <w:sz w:val="36"/>
          <w:szCs w:val="36"/>
          <w:highlight w:val="none"/>
          <w:lang w:val="en-US" w:eastAsia="zh-CN"/>
        </w:rPr>
        <w:t>日期：2025</w:t>
      </w:r>
      <w:r>
        <w:rPr>
          <w:rFonts w:hint="eastAsia" w:ascii="宋体" w:hAnsi="宋体" w:cs="宋体"/>
          <w:color w:val="000000"/>
          <w:sz w:val="36"/>
          <w:szCs w:val="36"/>
          <w:highlight w:val="none"/>
        </w:rPr>
        <w:t>年    月    日</w:t>
      </w:r>
    </w:p>
    <w:p w14:paraId="43F01E16">
      <w:pPr>
        <w:snapToGrid w:val="0"/>
        <w:spacing w:before="158" w:beforeLines="50" w:after="50" w:line="360" w:lineRule="auto"/>
        <w:ind w:left="0" w:firstLineChars="0"/>
        <w:jc w:val="left"/>
        <w:rPr>
          <w:rFonts w:hint="eastAsia" w:ascii="等线" w:hAnsi="等线" w:eastAsia="等线" w:cs="等线"/>
          <w:b/>
          <w:bCs/>
          <w:color w:val="000000"/>
          <w:sz w:val="28"/>
          <w:szCs w:val="28"/>
          <w:highlight w:val="none"/>
        </w:rPr>
      </w:pPr>
      <w:r>
        <w:rPr>
          <w:rFonts w:ascii="宋体" w:hAnsi="宋体"/>
          <w:color w:val="000000"/>
          <w:sz w:val="24"/>
          <w:highlight w:val="none"/>
        </w:rPr>
        <w:br w:type="page"/>
      </w:r>
      <w:r>
        <w:rPr>
          <w:rFonts w:hint="eastAsia" w:ascii="等线" w:hAnsi="等线" w:eastAsia="等线" w:cs="等线"/>
          <w:b/>
          <w:bCs/>
          <w:color w:val="000000"/>
          <w:sz w:val="28"/>
          <w:szCs w:val="28"/>
          <w:highlight w:val="none"/>
        </w:rPr>
        <w:t>2.资格证明文件目录</w:t>
      </w:r>
    </w:p>
    <w:p w14:paraId="0B0DEE9E">
      <w:pPr>
        <w:snapToGrid w:val="0"/>
        <w:spacing w:before="158" w:beforeLines="50" w:after="50" w:line="360" w:lineRule="auto"/>
        <w:ind w:firstLine="560" w:firstLineChars="20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根据磋商文件规定及供应商提供的材料自行编写目录（部分格式后附）。</w:t>
      </w:r>
    </w:p>
    <w:p w14:paraId="0C6EB19E">
      <w:pPr>
        <w:pStyle w:val="4"/>
        <w:bidi w:val="0"/>
        <w:jc w:val="center"/>
        <w:rPr>
          <w:color w:val="auto"/>
          <w:szCs w:val="32"/>
          <w:highlight w:val="none"/>
        </w:rPr>
      </w:pPr>
      <w:r>
        <w:rPr>
          <w:rFonts w:ascii="宋体" w:hAnsi="宋体"/>
          <w:color w:val="000000"/>
          <w:szCs w:val="21"/>
          <w:highlight w:val="none"/>
        </w:rPr>
        <w:br w:type="page"/>
      </w:r>
      <w:r>
        <w:rPr>
          <w:rFonts w:hint="eastAsia" w:ascii="等线" w:hAnsi="等线" w:eastAsia="等线" w:cs="等线"/>
          <w:b w:val="0"/>
          <w:bCs/>
          <w:sz w:val="36"/>
          <w:szCs w:val="36"/>
          <w:lang w:val="en-US" w:eastAsia="zh-CN"/>
        </w:rPr>
        <w:t>崇左市政府采购供应商信用承诺函</w:t>
      </w:r>
      <w:r>
        <w:rPr>
          <w:rStyle w:val="36"/>
          <w:rFonts w:hint="eastAsia" w:ascii="等线" w:hAnsi="等线" w:eastAsia="等线" w:cs="等线"/>
          <w:b w:val="0"/>
          <w:bCs/>
          <w:color w:val="FFFFFF" w:themeColor="background1"/>
          <w:sz w:val="36"/>
          <w:szCs w:val="36"/>
          <w:highlight w:val="none"/>
          <w:lang w:val="en-US" w:eastAsia="zh-CN"/>
          <w14:textFill>
            <w14:solidFill>
              <w14:schemeClr w14:val="bg1"/>
            </w14:solidFill>
          </w14:textFill>
        </w:rPr>
        <w:footnoteReference w:id="0"/>
      </w:r>
      <w:r>
        <w:rPr>
          <w:rFonts w:hint="eastAsia"/>
          <w:b w:val="0"/>
          <w:bCs/>
          <w:sz w:val="36"/>
          <w:szCs w:val="36"/>
          <w:lang w:val="en-US" w:eastAsia="zh-CN"/>
        </w:rPr>
        <w:t>（格式）</w:t>
      </w:r>
    </w:p>
    <w:p w14:paraId="3C382010">
      <w:pPr>
        <w:keepNext w:val="0"/>
        <w:keepLines w:val="0"/>
        <w:pageBreakBefore w:val="0"/>
        <w:widowControl w:val="0"/>
        <w:suppressLineNumbers w:val="0"/>
        <w:kinsoku/>
        <w:wordWrap w:val="0"/>
        <w:overflowPunct/>
        <w:topLinePunct/>
        <w:autoSpaceDE/>
        <w:autoSpaceDN/>
        <w:bidi w:val="0"/>
        <w:adjustRightInd/>
        <w:snapToGrid/>
        <w:spacing w:line="360" w:lineRule="auto"/>
        <w:ind w:firstLine="0" w:firstLineChars="0"/>
        <w:jc w:val="both"/>
        <w:textAlignment w:val="auto"/>
        <w:rPr>
          <w:rFonts w:hint="eastAsia" w:ascii="等线" w:hAnsi="等线" w:eastAsia="等线" w:cs="等线"/>
          <w:color w:val="auto"/>
          <w:sz w:val="28"/>
          <w:szCs w:val="28"/>
          <w:highlight w:val="none"/>
          <w:u w:val="single"/>
          <w:lang w:val="en-US" w:eastAsia="zh-CN"/>
        </w:rPr>
      </w:pPr>
      <w:r>
        <w:rPr>
          <w:rFonts w:hint="eastAsia" w:ascii="等线" w:hAnsi="等线" w:eastAsia="等线" w:cs="等线"/>
          <w:color w:val="auto"/>
          <w:kern w:val="0"/>
          <w:sz w:val="28"/>
          <w:szCs w:val="28"/>
          <w:highlight w:val="none"/>
          <w:lang w:val="en-US" w:eastAsia="zh-CN" w:bidi="ar"/>
        </w:rPr>
        <w:t>致</w:t>
      </w:r>
      <w:r>
        <w:rPr>
          <w:rFonts w:hint="eastAsia" w:ascii="等线" w:hAnsi="等线" w:eastAsia="等线" w:cs="等线"/>
          <w:color w:val="auto"/>
          <w:kern w:val="0"/>
          <w:sz w:val="28"/>
          <w:szCs w:val="28"/>
          <w:highlight w:val="none"/>
          <w:u w:val="single"/>
          <w:lang w:val="en-US" w:eastAsia="zh-CN" w:bidi="ar"/>
        </w:rPr>
        <w:t>（采购代理机构名称）</w:t>
      </w:r>
      <w:r>
        <w:rPr>
          <w:rFonts w:hint="eastAsia" w:ascii="等线" w:hAnsi="等线" w:eastAsia="等线" w:cs="等线"/>
          <w:color w:val="auto"/>
          <w:kern w:val="0"/>
          <w:sz w:val="28"/>
          <w:szCs w:val="28"/>
          <w:highlight w:val="none"/>
          <w:u w:val="none"/>
          <w:lang w:val="en-US" w:eastAsia="zh-CN" w:bidi="ar"/>
        </w:rPr>
        <w:t>:</w:t>
      </w:r>
    </w:p>
    <w:p w14:paraId="2603EAC0">
      <w:pPr>
        <w:keepNext w:val="0"/>
        <w:keepLines w:val="0"/>
        <w:pageBreakBefore w:val="0"/>
        <w:widowControl w:val="0"/>
        <w:suppressLineNumbers w:val="0"/>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color w:val="auto"/>
          <w:spacing w:val="-6"/>
          <w:sz w:val="28"/>
          <w:szCs w:val="28"/>
          <w:highlight w:val="none"/>
        </w:rPr>
      </w:pPr>
      <w:r>
        <w:rPr>
          <w:rFonts w:hint="eastAsia" w:ascii="等线" w:hAnsi="等线" w:eastAsia="等线" w:cs="等线"/>
          <w:color w:val="auto"/>
          <w:kern w:val="0"/>
          <w:sz w:val="28"/>
          <w:szCs w:val="28"/>
          <w:highlight w:val="none"/>
          <w:lang w:val="en-US" w:eastAsia="zh-CN" w:bidi="ar"/>
        </w:rPr>
        <w:t>我方自愿参加</w:t>
      </w:r>
      <w:r>
        <w:rPr>
          <w:rFonts w:hint="eastAsia" w:ascii="等线" w:hAnsi="等线" w:eastAsia="等线" w:cs="等线"/>
          <w:color w:val="auto"/>
          <w:kern w:val="0"/>
          <w:sz w:val="28"/>
          <w:szCs w:val="28"/>
          <w:highlight w:val="none"/>
          <w:u w:val="single"/>
          <w:lang w:val="en-US" w:eastAsia="zh-CN" w:bidi="ar"/>
        </w:rPr>
        <w:t xml:space="preserve"> （项目名称） </w:t>
      </w:r>
      <w:r>
        <w:rPr>
          <w:rFonts w:hint="eastAsia" w:ascii="等线" w:hAnsi="等线" w:eastAsia="等线" w:cs="等线"/>
          <w:color w:val="auto"/>
          <w:kern w:val="0"/>
          <w:sz w:val="28"/>
          <w:szCs w:val="28"/>
          <w:highlight w:val="none"/>
          <w:lang w:val="en-US" w:eastAsia="zh-CN" w:bidi="ar"/>
        </w:rPr>
        <w:t>项目</w:t>
      </w:r>
      <w:r>
        <w:rPr>
          <w:rFonts w:hint="eastAsia" w:ascii="等线" w:hAnsi="等线" w:eastAsia="等线" w:cs="等线"/>
          <w:color w:val="auto"/>
          <w:spacing w:val="6"/>
          <w:sz w:val="28"/>
          <w:szCs w:val="28"/>
          <w:highlight w:val="none"/>
        </w:rPr>
        <w:t>（项目编号：</w:t>
      </w:r>
      <w:r>
        <w:rPr>
          <w:rFonts w:hint="eastAsia" w:ascii="等线" w:hAnsi="等线" w:eastAsia="等线" w:cs="等线"/>
          <w:color w:val="auto"/>
          <w:spacing w:val="6"/>
          <w:sz w:val="28"/>
          <w:szCs w:val="28"/>
          <w:highlight w:val="none"/>
          <w:u w:val="single"/>
        </w:rPr>
        <w:t xml:space="preserve">       </w:t>
      </w:r>
      <w:r>
        <w:rPr>
          <w:rFonts w:hint="eastAsia" w:ascii="等线" w:hAnsi="等线" w:eastAsia="等线" w:cs="等线"/>
          <w:color w:val="auto"/>
          <w:spacing w:val="6"/>
          <w:sz w:val="28"/>
          <w:szCs w:val="28"/>
          <w:highlight w:val="none"/>
          <w:u w:val="single"/>
          <w:lang w:val="en-US" w:eastAsia="zh-CN"/>
        </w:rPr>
        <w:t xml:space="preserve">  </w:t>
      </w:r>
      <w:r>
        <w:rPr>
          <w:rFonts w:hint="eastAsia" w:ascii="等线" w:hAnsi="等线" w:eastAsia="等线" w:cs="等线"/>
          <w:color w:val="auto"/>
          <w:spacing w:val="6"/>
          <w:sz w:val="28"/>
          <w:szCs w:val="28"/>
          <w:highlight w:val="none"/>
        </w:rPr>
        <w:t>）</w:t>
      </w:r>
      <w:r>
        <w:rPr>
          <w:rFonts w:hint="eastAsia" w:ascii="等线" w:hAnsi="等线" w:eastAsia="等线" w:cs="等线"/>
          <w:color w:val="auto"/>
          <w:kern w:val="0"/>
          <w:sz w:val="28"/>
          <w:szCs w:val="28"/>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等线" w:hAnsi="等线" w:eastAsia="等线" w:cs="等线"/>
          <w:color w:val="auto"/>
          <w:spacing w:val="-6"/>
          <w:kern w:val="0"/>
          <w:sz w:val="28"/>
          <w:szCs w:val="28"/>
          <w:highlight w:val="none"/>
          <w:lang w:val="en-US" w:eastAsia="zh-CN" w:bidi="ar"/>
        </w:rPr>
        <w:t xml:space="preserve">： </w:t>
      </w:r>
    </w:p>
    <w:p w14:paraId="04F5C023">
      <w:pPr>
        <w:keepNext w:val="0"/>
        <w:keepLines w:val="0"/>
        <w:pageBreakBefore w:val="0"/>
        <w:widowControl w:val="0"/>
        <w:suppressLineNumbers w:val="0"/>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1.我方</w:t>
      </w:r>
      <w:r>
        <w:rPr>
          <w:rFonts w:hint="eastAsia" w:ascii="等线" w:hAnsi="等线" w:eastAsia="等线" w:cs="等线"/>
          <w:color w:val="auto"/>
          <w:spacing w:val="6"/>
          <w:sz w:val="28"/>
          <w:szCs w:val="28"/>
          <w:highlight w:val="none"/>
          <w:lang w:val="en-US" w:eastAsia="zh-CN"/>
        </w:rPr>
        <w:t>具有独立承担民事责任的能力或我方属于银行、保险、石油石化、电力、电信等有行业特殊情况的法人的分支机构在参加本次政府采购活动前已取得总公司的授权。</w:t>
      </w:r>
    </w:p>
    <w:p w14:paraId="5850E5ED">
      <w:pPr>
        <w:keepNext w:val="0"/>
        <w:keepLines w:val="0"/>
        <w:pageBreakBefore w:val="0"/>
        <w:widowControl w:val="0"/>
        <w:suppressLineNumbers w:val="0"/>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color w:val="auto"/>
          <w:sz w:val="28"/>
          <w:szCs w:val="28"/>
          <w:highlight w:val="none"/>
        </w:rPr>
      </w:pPr>
      <w:r>
        <w:rPr>
          <w:rFonts w:hint="eastAsia" w:ascii="等线" w:hAnsi="等线" w:eastAsia="等线" w:cs="等线"/>
          <w:color w:val="auto"/>
          <w:kern w:val="0"/>
          <w:sz w:val="28"/>
          <w:szCs w:val="28"/>
          <w:highlight w:val="none"/>
          <w:lang w:val="en-US" w:eastAsia="zh-CN" w:bidi="ar"/>
        </w:rPr>
        <w:t xml:space="preserve">2.我方具有符合采购文件资格要求的财务状况报告。 </w:t>
      </w:r>
    </w:p>
    <w:p w14:paraId="5AE3E3B8">
      <w:pPr>
        <w:keepNext w:val="0"/>
        <w:keepLines w:val="0"/>
        <w:pageBreakBefore w:val="0"/>
        <w:widowControl w:val="0"/>
        <w:suppressLineNumbers w:val="0"/>
        <w:kinsoku/>
        <w:wordWrap w:val="0"/>
        <w:overflowPunct/>
        <w:topLinePunct/>
        <w:autoSpaceDE/>
        <w:autoSpaceDN/>
        <w:bidi w:val="0"/>
        <w:adjustRightInd/>
        <w:snapToGrid/>
        <w:spacing w:line="360" w:lineRule="auto"/>
        <w:ind w:left="559" w:leftChars="266" w:firstLine="0" w:firstLineChars="0"/>
        <w:jc w:val="both"/>
        <w:textAlignment w:val="auto"/>
        <w:rPr>
          <w:rFonts w:hint="eastAsia" w:ascii="等线" w:hAnsi="等线" w:eastAsia="等线" w:cs="等线"/>
          <w:color w:val="auto"/>
          <w:sz w:val="28"/>
          <w:szCs w:val="28"/>
          <w:highlight w:val="none"/>
        </w:rPr>
      </w:pPr>
      <w:r>
        <w:rPr>
          <w:rFonts w:hint="eastAsia" w:ascii="等线" w:hAnsi="等线" w:eastAsia="等线" w:cs="等线"/>
          <w:color w:val="auto"/>
          <w:spacing w:val="-6"/>
          <w:kern w:val="0"/>
          <w:sz w:val="28"/>
          <w:szCs w:val="28"/>
          <w:highlight w:val="none"/>
          <w:lang w:val="en-US" w:eastAsia="zh-CN" w:bidi="ar"/>
        </w:rPr>
        <w:t>3.我方具有符合采购文件资格要求的依法缴纳税收和社会保障资金的良好记录。</w:t>
      </w:r>
      <w:r>
        <w:rPr>
          <w:rFonts w:hint="eastAsia" w:ascii="等线" w:hAnsi="等线" w:eastAsia="等线" w:cs="等线"/>
          <w:color w:val="auto"/>
          <w:kern w:val="0"/>
          <w:sz w:val="28"/>
          <w:szCs w:val="28"/>
          <w:highlight w:val="none"/>
          <w:lang w:val="en-US" w:eastAsia="zh-CN" w:bidi="ar"/>
        </w:rPr>
        <w:t xml:space="preserve">4.我方具有符合采购文件资格要求履行合同所必需的设备和专业技术能力。 </w:t>
      </w:r>
    </w:p>
    <w:p w14:paraId="0F869C7D">
      <w:pPr>
        <w:keepNext w:val="0"/>
        <w:keepLines w:val="0"/>
        <w:pageBreakBefore w:val="0"/>
        <w:widowControl w:val="0"/>
        <w:suppressLineNumbers w:val="0"/>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color w:val="auto"/>
          <w:sz w:val="28"/>
          <w:szCs w:val="28"/>
          <w:highlight w:val="none"/>
        </w:rPr>
      </w:pPr>
      <w:r>
        <w:rPr>
          <w:rFonts w:hint="eastAsia" w:ascii="等线" w:hAnsi="等线" w:eastAsia="等线" w:cs="等线"/>
          <w:color w:val="auto"/>
          <w:kern w:val="0"/>
          <w:sz w:val="28"/>
          <w:szCs w:val="28"/>
          <w:highlight w:val="none"/>
          <w:lang w:val="en-US" w:eastAsia="zh-CN" w:bidi="ar"/>
        </w:rPr>
        <w:t xml:space="preserve">5.我方参加政府采购活动前3年内在经营活动中没有重大违法记录。 </w:t>
      </w:r>
    </w:p>
    <w:p w14:paraId="468B29B4">
      <w:pPr>
        <w:keepNext w:val="0"/>
        <w:keepLines w:val="0"/>
        <w:pageBreakBefore w:val="0"/>
        <w:widowControl w:val="0"/>
        <w:suppressLineNumbers w:val="0"/>
        <w:kinsoku/>
        <w:wordWrap w:val="0"/>
        <w:overflowPunct/>
        <w:topLinePunct/>
        <w:autoSpaceDE/>
        <w:autoSpaceDN/>
        <w:bidi w:val="0"/>
        <w:adjustRightInd/>
        <w:snapToGrid/>
        <w:spacing w:line="360" w:lineRule="auto"/>
        <w:ind w:firstLine="560" w:firstLineChars="200"/>
        <w:jc w:val="both"/>
        <w:textAlignment w:val="auto"/>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我方对以上承诺内容的真实性负责。如有虚假，将依法承担相应责任。</w:t>
      </w:r>
    </w:p>
    <w:p w14:paraId="6A88FA2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right"/>
        <w:textAlignment w:val="auto"/>
        <w:rPr>
          <w:rFonts w:hint="eastAsia" w:ascii="宋体" w:hAnsi="宋体" w:eastAsia="宋体" w:cs="宋体"/>
          <w:color w:val="auto"/>
          <w:kern w:val="0"/>
          <w:sz w:val="24"/>
          <w:szCs w:val="24"/>
          <w:highlight w:val="none"/>
          <w:lang w:val="en-US" w:eastAsia="zh-CN" w:bidi="ar"/>
        </w:rPr>
      </w:pPr>
    </w:p>
    <w:p w14:paraId="5F9AE715">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center"/>
        <w:textAlignment w:val="auto"/>
        <w:rPr>
          <w:rFonts w:hint="eastAsia" w:ascii="等线" w:hAnsi="等线" w:eastAsia="等线" w:cs="等线"/>
          <w:color w:val="auto"/>
          <w:sz w:val="28"/>
          <w:szCs w:val="28"/>
          <w:highlight w:val="none"/>
        </w:rPr>
      </w:pPr>
      <w:r>
        <w:rPr>
          <w:rFonts w:hint="eastAsia" w:ascii="等线" w:hAnsi="等线" w:eastAsia="等线" w:cs="等线"/>
          <w:color w:val="auto"/>
          <w:kern w:val="0"/>
          <w:sz w:val="28"/>
          <w:szCs w:val="28"/>
          <w:highlight w:val="none"/>
          <w:lang w:val="en-US" w:eastAsia="zh-CN" w:bidi="ar"/>
        </w:rPr>
        <w:t>供应商名称（盖章）：</w:t>
      </w:r>
    </w:p>
    <w:p w14:paraId="095632EF">
      <w:pPr>
        <w:keepNext w:val="0"/>
        <w:keepLines w:val="0"/>
        <w:pageBreakBefore w:val="0"/>
        <w:tabs>
          <w:tab w:val="left" w:pos="7560"/>
        </w:tabs>
        <w:kinsoku/>
        <w:wordWrap/>
        <w:overflowPunct/>
        <w:topLinePunct w:val="0"/>
        <w:autoSpaceDE/>
        <w:autoSpaceDN/>
        <w:bidi w:val="0"/>
        <w:adjustRightInd/>
        <w:snapToGrid/>
        <w:spacing w:line="360" w:lineRule="auto"/>
        <w:ind w:firstLine="560" w:firstLineChars="200"/>
        <w:jc w:val="center"/>
        <w:textAlignment w:val="auto"/>
        <w:rPr>
          <w:rFonts w:hint="eastAsia" w:ascii="等线" w:hAnsi="等线" w:eastAsia="等线" w:cs="等线"/>
          <w:color w:val="auto"/>
          <w:kern w:val="0"/>
          <w:sz w:val="28"/>
          <w:szCs w:val="28"/>
          <w:highlight w:val="none"/>
          <w:lang w:val="en-US" w:eastAsia="zh-CN" w:bidi="ar"/>
        </w:rPr>
      </w:pPr>
      <w:r>
        <w:rPr>
          <w:rFonts w:hint="eastAsia" w:ascii="等线" w:hAnsi="等线" w:eastAsia="等线" w:cs="等线"/>
          <w:color w:val="auto"/>
          <w:kern w:val="0"/>
          <w:sz w:val="28"/>
          <w:szCs w:val="28"/>
          <w:highlight w:val="none"/>
          <w:lang w:val="en-US" w:eastAsia="zh-CN" w:bidi="ar"/>
        </w:rPr>
        <w:t>日期：</w:t>
      </w:r>
    </w:p>
    <w:p w14:paraId="79521650">
      <w:pPr>
        <w:spacing w:line="480" w:lineRule="auto"/>
        <w:jc w:val="center"/>
        <w:rPr>
          <w:rFonts w:hint="eastAsia" w:ascii="宋体" w:hAnsi="宋体" w:cs="宋体"/>
          <w:b/>
          <w:bCs/>
          <w:sz w:val="24"/>
          <w:szCs w:val="32"/>
          <w:highlight w:val="none"/>
        </w:rPr>
        <w:sectPr>
          <w:pgSz w:w="11905" w:h="16838"/>
          <w:pgMar w:top="1440" w:right="1083" w:bottom="1440" w:left="1083" w:header="1134" w:footer="992" w:gutter="0"/>
          <w:pgNumType w:fmt="decimal"/>
          <w:cols w:space="720" w:num="1"/>
          <w:titlePg/>
          <w:rtlGutter w:val="0"/>
          <w:docGrid w:type="lines" w:linePitch="317" w:charSpace="0"/>
        </w:sectPr>
      </w:pPr>
    </w:p>
    <w:p w14:paraId="59D3FC26">
      <w:pPr>
        <w:pStyle w:val="4"/>
        <w:bidi w:val="0"/>
        <w:jc w:val="center"/>
        <w:rPr>
          <w:rFonts w:hint="eastAsia"/>
          <w:b w:val="0"/>
          <w:bCs/>
          <w:sz w:val="36"/>
          <w:szCs w:val="36"/>
        </w:rPr>
      </w:pPr>
      <w:r>
        <w:rPr>
          <w:rFonts w:hint="eastAsia"/>
          <w:b w:val="0"/>
          <w:bCs/>
          <w:sz w:val="36"/>
          <w:szCs w:val="36"/>
        </w:rPr>
        <w:t>供应商直接控股、管理关系信息表</w:t>
      </w:r>
    </w:p>
    <w:p w14:paraId="633A1631">
      <w:pPr>
        <w:pStyle w:val="4"/>
        <w:spacing w:before="20" w:after="20" w:line="240" w:lineRule="auto"/>
        <w:jc w:val="center"/>
        <w:rPr>
          <w:rFonts w:hint="eastAsia" w:ascii="等线" w:hAnsi="等线" w:eastAsia="等线" w:cs="等线"/>
          <w:b w:val="0"/>
          <w:bCs/>
          <w:sz w:val="30"/>
          <w:szCs w:val="30"/>
        </w:rPr>
      </w:pPr>
      <w:r>
        <w:rPr>
          <w:rFonts w:hint="eastAsia" w:ascii="等线" w:hAnsi="等线" w:eastAsia="等线" w:cs="等线"/>
          <w:b w:val="0"/>
          <w:bCs/>
          <w:sz w:val="30"/>
          <w:szCs w:val="30"/>
        </w:rPr>
        <w:t>供应商直接控股股东信息表</w:t>
      </w:r>
      <w:r>
        <w:rPr>
          <w:rStyle w:val="36"/>
          <w:rFonts w:hint="eastAsia" w:ascii="等线" w:hAnsi="等线" w:eastAsia="等线" w:cs="等线"/>
          <w:b w:val="0"/>
          <w:bCs/>
          <w:color w:val="FFFFFF" w:themeColor="background1"/>
          <w:sz w:val="30"/>
          <w:szCs w:val="30"/>
          <w14:textFill>
            <w14:solidFill>
              <w14:schemeClr w14:val="bg1"/>
            </w14:solidFill>
          </w14:textFill>
        </w:rPr>
        <w:footnoteReference w:id="1"/>
      </w:r>
    </w:p>
    <w:tbl>
      <w:tblPr>
        <w:tblStyle w:val="29"/>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5C1853B">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6D5B9B">
            <w:pPr>
              <w:widowControl/>
              <w:spacing w:line="360" w:lineRule="auto"/>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4A8758">
            <w:pPr>
              <w:widowControl/>
              <w:spacing w:line="360" w:lineRule="auto"/>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37DED3A">
            <w:pPr>
              <w:widowControl/>
              <w:spacing w:line="360" w:lineRule="auto"/>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19" w:type="dxa"/>
              <w:left w:w="120" w:type="dxa"/>
              <w:bottom w:w="119" w:type="dxa"/>
              <w:right w:w="119" w:type="dxa"/>
            </w:tcMar>
            <w:tcFitText/>
            <w:vAlign w:val="center"/>
          </w:tcPr>
          <w:p w14:paraId="78D433AC">
            <w:pPr>
              <w:widowControl/>
              <w:spacing w:line="360" w:lineRule="auto"/>
              <w:jc w:val="center"/>
              <w:rPr>
                <w:rFonts w:hint="eastAsia" w:ascii="等线" w:hAnsi="等线" w:eastAsia="等线" w:cs="等线"/>
                <w:b w:val="0"/>
                <w:bCs w:val="0"/>
                <w:color w:val="000000"/>
                <w:spacing w:val="0"/>
                <w:kern w:val="0"/>
                <w:sz w:val="28"/>
                <w:szCs w:val="28"/>
                <w:highlight w:val="none"/>
              </w:rPr>
            </w:pPr>
            <w:r>
              <w:rPr>
                <w:rFonts w:hint="eastAsia" w:ascii="等线" w:hAnsi="等线" w:eastAsia="等线" w:cs="等线"/>
                <w:b w:val="0"/>
                <w:bCs w:val="0"/>
                <w:color w:val="000000"/>
                <w:spacing w:val="0"/>
                <w:w w:val="95"/>
                <w:kern w:val="0"/>
                <w:sz w:val="28"/>
                <w:szCs w:val="28"/>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421FE3C">
            <w:pPr>
              <w:widowControl/>
              <w:spacing w:line="360" w:lineRule="auto"/>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备注</w:t>
            </w:r>
          </w:p>
        </w:tc>
      </w:tr>
      <w:tr w14:paraId="57FAE7E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F122A61">
            <w:pPr>
              <w:widowControl/>
              <w:spacing w:line="360" w:lineRule="auto"/>
              <w:jc w:val="center"/>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DD5735">
            <w:pPr>
              <w:widowControl/>
              <w:spacing w:line="360" w:lineRule="auto"/>
              <w:jc w:val="center"/>
              <w:rPr>
                <w:rFonts w:hint="eastAsia" w:ascii="宋体" w:hAnsi="宋体" w:cs="宋体"/>
                <w:color w:val="000000"/>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05F188">
            <w:pPr>
              <w:widowControl/>
              <w:spacing w:line="360" w:lineRule="auto"/>
              <w:jc w:val="center"/>
              <w:rPr>
                <w:rFonts w:hint="eastAsia" w:ascii="宋体" w:hAnsi="宋体" w:cs="宋体"/>
                <w:color w:val="000000"/>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C77A28C">
            <w:pPr>
              <w:widowControl/>
              <w:spacing w:line="360" w:lineRule="auto"/>
              <w:jc w:val="center"/>
              <w:rPr>
                <w:rFonts w:hint="eastAsia" w:ascii="宋体" w:hAnsi="宋体" w:cs="宋体"/>
                <w:color w:val="000000"/>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D967CC">
            <w:pPr>
              <w:widowControl/>
              <w:spacing w:line="360" w:lineRule="auto"/>
              <w:jc w:val="center"/>
              <w:rPr>
                <w:rFonts w:hint="eastAsia" w:ascii="宋体" w:hAnsi="宋体" w:cs="宋体"/>
                <w:color w:val="000000"/>
                <w:kern w:val="0"/>
                <w:sz w:val="28"/>
                <w:szCs w:val="28"/>
                <w:highlight w:val="none"/>
              </w:rPr>
            </w:pPr>
          </w:p>
        </w:tc>
      </w:tr>
      <w:tr w14:paraId="04BAAF1F">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4E43457">
            <w:pPr>
              <w:widowControl/>
              <w:spacing w:line="360" w:lineRule="auto"/>
              <w:jc w:val="center"/>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C1A4A3">
            <w:pPr>
              <w:widowControl/>
              <w:spacing w:line="360" w:lineRule="auto"/>
              <w:jc w:val="center"/>
              <w:rPr>
                <w:rFonts w:hint="eastAsia" w:ascii="宋体" w:hAnsi="宋体" w:cs="宋体"/>
                <w:color w:val="000000"/>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590800">
            <w:pPr>
              <w:widowControl/>
              <w:spacing w:line="360" w:lineRule="auto"/>
              <w:jc w:val="center"/>
              <w:rPr>
                <w:rFonts w:hint="eastAsia" w:ascii="宋体" w:hAnsi="宋体" w:cs="宋体"/>
                <w:color w:val="000000"/>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0C4220">
            <w:pPr>
              <w:widowControl/>
              <w:spacing w:line="360" w:lineRule="auto"/>
              <w:jc w:val="center"/>
              <w:rPr>
                <w:rFonts w:hint="eastAsia" w:ascii="宋体" w:hAnsi="宋体" w:cs="宋体"/>
                <w:color w:val="000000"/>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E8C700">
            <w:pPr>
              <w:widowControl/>
              <w:spacing w:line="360" w:lineRule="auto"/>
              <w:jc w:val="center"/>
              <w:rPr>
                <w:rFonts w:hint="eastAsia" w:ascii="宋体" w:hAnsi="宋体" w:cs="宋体"/>
                <w:color w:val="000000"/>
                <w:kern w:val="0"/>
                <w:sz w:val="28"/>
                <w:szCs w:val="28"/>
                <w:highlight w:val="none"/>
              </w:rPr>
            </w:pPr>
          </w:p>
        </w:tc>
      </w:tr>
      <w:tr w14:paraId="4F2FF7B6">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24CE8F">
            <w:pPr>
              <w:widowControl/>
              <w:spacing w:line="360" w:lineRule="auto"/>
              <w:jc w:val="center"/>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89470F">
            <w:pPr>
              <w:widowControl/>
              <w:spacing w:line="360" w:lineRule="auto"/>
              <w:jc w:val="center"/>
              <w:rPr>
                <w:rFonts w:hint="eastAsia" w:ascii="宋体" w:hAnsi="宋体" w:cs="宋体"/>
                <w:color w:val="000000"/>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80780E">
            <w:pPr>
              <w:widowControl/>
              <w:spacing w:line="360" w:lineRule="auto"/>
              <w:jc w:val="center"/>
              <w:rPr>
                <w:rFonts w:hint="eastAsia" w:ascii="宋体" w:hAnsi="宋体" w:cs="宋体"/>
                <w:color w:val="000000"/>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68F0D">
            <w:pPr>
              <w:widowControl/>
              <w:spacing w:line="360" w:lineRule="auto"/>
              <w:jc w:val="center"/>
              <w:rPr>
                <w:rFonts w:hint="eastAsia" w:ascii="宋体" w:hAnsi="宋体" w:cs="宋体"/>
                <w:color w:val="000000"/>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7AC9C73">
            <w:pPr>
              <w:widowControl/>
              <w:spacing w:line="360" w:lineRule="auto"/>
              <w:jc w:val="center"/>
              <w:rPr>
                <w:rFonts w:hint="eastAsia" w:ascii="宋体" w:hAnsi="宋体" w:cs="宋体"/>
                <w:color w:val="000000"/>
                <w:kern w:val="0"/>
                <w:sz w:val="28"/>
                <w:szCs w:val="28"/>
                <w:highlight w:val="none"/>
              </w:rPr>
            </w:pPr>
          </w:p>
        </w:tc>
      </w:tr>
      <w:tr w14:paraId="189A957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6B17DC">
            <w:pPr>
              <w:widowControl/>
              <w:spacing w:line="360" w:lineRule="auto"/>
              <w:jc w:val="center"/>
              <w:rPr>
                <w:rFonts w:hint="eastAsia" w:ascii="宋体" w:hAnsi="宋体" w:cs="宋体"/>
                <w:color w:val="000000"/>
                <w:kern w:val="0"/>
                <w:sz w:val="28"/>
                <w:szCs w:val="28"/>
                <w:highlight w:val="none"/>
              </w:rPr>
            </w:pPr>
            <w:r>
              <w:rPr>
                <w:rFonts w:hint="eastAsia" w:ascii="宋体" w:hAnsi="宋体" w:cs="宋体"/>
                <w:color w:val="000000"/>
                <w:kern w:val="0"/>
                <w:sz w:val="28"/>
                <w:szCs w:val="28"/>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7D5700">
            <w:pPr>
              <w:widowControl/>
              <w:spacing w:line="360" w:lineRule="auto"/>
              <w:jc w:val="center"/>
              <w:rPr>
                <w:rFonts w:hint="eastAsia" w:ascii="宋体" w:hAnsi="宋体" w:cs="宋体"/>
                <w:color w:val="000000"/>
                <w:kern w:val="0"/>
                <w:sz w:val="28"/>
                <w:szCs w:val="28"/>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80043F">
            <w:pPr>
              <w:widowControl/>
              <w:spacing w:line="360" w:lineRule="auto"/>
              <w:jc w:val="center"/>
              <w:rPr>
                <w:rFonts w:hint="eastAsia" w:ascii="宋体" w:hAnsi="宋体" w:cs="宋体"/>
                <w:color w:val="000000"/>
                <w:kern w:val="0"/>
                <w:sz w:val="28"/>
                <w:szCs w:val="28"/>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7B29A8">
            <w:pPr>
              <w:widowControl/>
              <w:spacing w:line="360" w:lineRule="auto"/>
              <w:jc w:val="center"/>
              <w:rPr>
                <w:rFonts w:hint="eastAsia" w:ascii="宋体" w:hAnsi="宋体" w:cs="宋体"/>
                <w:color w:val="000000"/>
                <w:kern w:val="0"/>
                <w:sz w:val="28"/>
                <w:szCs w:val="28"/>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A3D4AA7">
            <w:pPr>
              <w:widowControl/>
              <w:spacing w:line="360" w:lineRule="auto"/>
              <w:jc w:val="center"/>
              <w:rPr>
                <w:rFonts w:hint="eastAsia" w:ascii="宋体" w:hAnsi="宋体" w:cs="宋体"/>
                <w:color w:val="000000"/>
                <w:kern w:val="0"/>
                <w:sz w:val="28"/>
                <w:szCs w:val="28"/>
                <w:highlight w:val="none"/>
              </w:rPr>
            </w:pPr>
          </w:p>
        </w:tc>
      </w:tr>
    </w:tbl>
    <w:p w14:paraId="0773BCE0">
      <w:pPr>
        <w:snapToGrid w:val="0"/>
        <w:spacing w:before="156" w:beforeLines="50" w:line="360" w:lineRule="auto"/>
        <w:ind w:right="480" w:firstLineChars="200"/>
        <w:jc w:val="both"/>
        <w:rPr>
          <w:rFonts w:hint="eastAsia" w:ascii="宋体" w:hAnsi="宋体" w:cs="宋体"/>
          <w:color w:val="000000"/>
          <w:sz w:val="24"/>
          <w:highlight w:val="none"/>
        </w:rPr>
      </w:pPr>
    </w:p>
    <w:p w14:paraId="29C1937B">
      <w:pPr>
        <w:snapToGrid w:val="0"/>
        <w:spacing w:before="156" w:beforeLines="50" w:line="360" w:lineRule="auto"/>
        <w:ind w:right="480" w:firstLineChars="200"/>
        <w:jc w:val="both"/>
        <w:rPr>
          <w:rFonts w:hint="eastAsia" w:ascii="宋体" w:hAnsi="宋体" w:cs="宋体"/>
          <w:color w:val="000000"/>
          <w:sz w:val="24"/>
          <w:highlight w:val="none"/>
        </w:rPr>
      </w:pPr>
    </w:p>
    <w:p w14:paraId="3642631B">
      <w:pPr>
        <w:snapToGrid w:val="0"/>
        <w:spacing w:before="156" w:beforeLines="50" w:line="360" w:lineRule="auto"/>
        <w:ind w:right="48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或者委托代理人签字：</w:t>
      </w:r>
    </w:p>
    <w:p w14:paraId="392DBBF4">
      <w:pPr>
        <w:snapToGrid w:val="0"/>
        <w:spacing w:before="156" w:beforeLines="50" w:after="50" w:line="360" w:lineRule="auto"/>
        <w:ind w:right="480" w:firstLine="56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供应商（盖公章 ）：</w:t>
      </w:r>
    </w:p>
    <w:p w14:paraId="3D9F1860">
      <w:pPr>
        <w:snapToGrid w:val="0"/>
        <w:spacing w:before="156" w:beforeLines="50" w:after="50" w:line="360" w:lineRule="auto"/>
        <w:ind w:right="480" w:firstLine="560" w:firstLineChars="200"/>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p w14:paraId="1C9D86FA">
      <w:pPr>
        <w:snapToGrid w:val="0"/>
        <w:ind w:firstLineChars="200"/>
        <w:jc w:val="center"/>
        <w:rPr>
          <w:rFonts w:hint="eastAsia" w:ascii="宋体" w:hAnsi="宋体"/>
          <w:b/>
          <w:color w:val="000000"/>
          <w:sz w:val="28"/>
          <w:szCs w:val="28"/>
          <w:highlight w:val="none"/>
        </w:rPr>
      </w:pPr>
      <w:r>
        <w:rPr>
          <w:rFonts w:ascii="宋体" w:hAnsi="宋体"/>
          <w:b/>
          <w:color w:val="000000"/>
          <w:sz w:val="28"/>
          <w:szCs w:val="28"/>
          <w:highlight w:val="none"/>
        </w:rPr>
        <w:br w:type="page"/>
      </w:r>
    </w:p>
    <w:p w14:paraId="6F4F0294">
      <w:pPr>
        <w:pStyle w:val="4"/>
        <w:keepNext/>
        <w:keepLines/>
        <w:pageBreakBefore w:val="0"/>
        <w:widowControl w:val="0"/>
        <w:kinsoku/>
        <w:wordWrap/>
        <w:overflowPunct/>
        <w:topLinePunct w:val="0"/>
        <w:autoSpaceDE/>
        <w:autoSpaceDN/>
        <w:bidi w:val="0"/>
        <w:adjustRightInd/>
        <w:snapToGrid/>
        <w:spacing w:after="0" w:line="240" w:lineRule="auto"/>
        <w:jc w:val="center"/>
        <w:textAlignment w:val="auto"/>
        <w:rPr>
          <w:rFonts w:hint="eastAsia" w:ascii="等线" w:hAnsi="等线" w:eastAsia="等线" w:cs="等线"/>
          <w:b w:val="0"/>
          <w:bCs/>
          <w:sz w:val="30"/>
          <w:szCs w:val="30"/>
        </w:rPr>
      </w:pPr>
      <w:r>
        <w:rPr>
          <w:rFonts w:hint="eastAsia" w:ascii="等线" w:hAnsi="等线" w:eastAsia="等线" w:cs="等线"/>
          <w:b w:val="0"/>
          <w:bCs/>
          <w:sz w:val="30"/>
          <w:szCs w:val="30"/>
        </w:rPr>
        <w:t>供应商直接管理关系信息表</w:t>
      </w:r>
      <w:r>
        <w:rPr>
          <w:rStyle w:val="36"/>
          <w:rFonts w:hint="eastAsia" w:ascii="等线" w:hAnsi="等线" w:eastAsia="等线" w:cs="等线"/>
          <w:b w:val="0"/>
          <w:bCs/>
          <w:color w:val="FFFFFF" w:themeColor="background1"/>
          <w:sz w:val="30"/>
          <w:szCs w:val="30"/>
          <w14:textFill>
            <w14:solidFill>
              <w14:schemeClr w14:val="bg1"/>
            </w14:solidFill>
          </w14:textFill>
        </w:rPr>
        <w:footnoteReference w:id="2"/>
      </w:r>
    </w:p>
    <w:tbl>
      <w:tblPr>
        <w:tblStyle w:val="29"/>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3BCD4186">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C443EE">
            <w:pPr>
              <w:widowControl/>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281DBE">
            <w:pPr>
              <w:widowControl/>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A1291AE">
            <w:pPr>
              <w:widowControl/>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31C1EE">
            <w:pPr>
              <w:widowControl/>
              <w:jc w:val="center"/>
              <w:rPr>
                <w:rFonts w:hint="eastAsia" w:ascii="等线" w:hAnsi="等线" w:eastAsia="等线" w:cs="等线"/>
                <w:b w:val="0"/>
                <w:bCs w:val="0"/>
                <w:color w:val="000000"/>
                <w:kern w:val="0"/>
                <w:sz w:val="28"/>
                <w:szCs w:val="28"/>
                <w:highlight w:val="none"/>
              </w:rPr>
            </w:pPr>
            <w:r>
              <w:rPr>
                <w:rFonts w:hint="eastAsia" w:ascii="等线" w:hAnsi="等线" w:eastAsia="等线" w:cs="等线"/>
                <w:b w:val="0"/>
                <w:bCs w:val="0"/>
                <w:color w:val="000000"/>
                <w:kern w:val="0"/>
                <w:sz w:val="28"/>
                <w:szCs w:val="28"/>
                <w:highlight w:val="none"/>
              </w:rPr>
              <w:t>备注</w:t>
            </w:r>
          </w:p>
        </w:tc>
      </w:tr>
      <w:tr w14:paraId="63A597B3">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AB03C8F">
            <w:pPr>
              <w:widowControl/>
              <w:wordWrap w:val="0"/>
              <w:spacing w:line="200" w:lineRule="atLeast"/>
              <w:jc w:val="center"/>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32B0CC">
            <w:pPr>
              <w:widowControl/>
              <w:wordWrap w:val="0"/>
              <w:spacing w:line="200" w:lineRule="atLeast"/>
              <w:jc w:val="center"/>
              <w:rPr>
                <w:rFonts w:ascii="宋体" w:hAnsi="宋体" w:cs="宋体"/>
                <w:color w:val="000000"/>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9AF07CF">
            <w:pPr>
              <w:widowControl/>
              <w:wordWrap w:val="0"/>
              <w:spacing w:line="200" w:lineRule="atLeast"/>
              <w:jc w:val="center"/>
              <w:rPr>
                <w:rFonts w:ascii="宋体" w:hAnsi="宋体" w:cs="宋体"/>
                <w:color w:val="000000"/>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B3EC25">
            <w:pPr>
              <w:widowControl/>
              <w:wordWrap w:val="0"/>
              <w:spacing w:line="200" w:lineRule="atLeast"/>
              <w:jc w:val="center"/>
              <w:rPr>
                <w:rFonts w:ascii="宋体" w:hAnsi="宋体" w:cs="宋体"/>
                <w:color w:val="000000"/>
                <w:kern w:val="0"/>
                <w:sz w:val="24"/>
                <w:szCs w:val="24"/>
                <w:highlight w:val="none"/>
              </w:rPr>
            </w:pPr>
          </w:p>
        </w:tc>
      </w:tr>
      <w:tr w14:paraId="41A89DF2">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21F76C">
            <w:pPr>
              <w:widowControl/>
              <w:wordWrap w:val="0"/>
              <w:spacing w:line="200" w:lineRule="atLeast"/>
              <w:jc w:val="center"/>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8BD90C">
            <w:pPr>
              <w:widowControl/>
              <w:wordWrap w:val="0"/>
              <w:spacing w:line="200" w:lineRule="atLeast"/>
              <w:jc w:val="center"/>
              <w:rPr>
                <w:rFonts w:ascii="宋体" w:hAnsi="宋体" w:cs="宋体"/>
                <w:color w:val="000000"/>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3CF5B5">
            <w:pPr>
              <w:widowControl/>
              <w:wordWrap w:val="0"/>
              <w:spacing w:line="200" w:lineRule="atLeast"/>
              <w:jc w:val="center"/>
              <w:rPr>
                <w:rFonts w:ascii="宋体" w:hAnsi="宋体" w:cs="宋体"/>
                <w:color w:val="000000"/>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D0167D">
            <w:pPr>
              <w:widowControl/>
              <w:wordWrap w:val="0"/>
              <w:spacing w:line="200" w:lineRule="atLeast"/>
              <w:jc w:val="center"/>
              <w:rPr>
                <w:rFonts w:ascii="宋体" w:hAnsi="宋体" w:cs="宋体"/>
                <w:color w:val="000000"/>
                <w:kern w:val="0"/>
                <w:sz w:val="24"/>
                <w:szCs w:val="24"/>
                <w:highlight w:val="none"/>
              </w:rPr>
            </w:pPr>
          </w:p>
        </w:tc>
      </w:tr>
      <w:tr w14:paraId="04CF15F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EF41C0">
            <w:pPr>
              <w:widowControl/>
              <w:wordWrap w:val="0"/>
              <w:spacing w:line="200" w:lineRule="atLeast"/>
              <w:jc w:val="center"/>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B57B77B">
            <w:pPr>
              <w:widowControl/>
              <w:wordWrap w:val="0"/>
              <w:spacing w:line="200" w:lineRule="atLeast"/>
              <w:jc w:val="center"/>
              <w:rPr>
                <w:rFonts w:ascii="宋体" w:hAnsi="宋体" w:cs="宋体"/>
                <w:color w:val="000000"/>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D14D38">
            <w:pPr>
              <w:widowControl/>
              <w:wordWrap w:val="0"/>
              <w:spacing w:line="200" w:lineRule="atLeast"/>
              <w:jc w:val="center"/>
              <w:rPr>
                <w:rFonts w:ascii="宋体" w:hAnsi="宋体" w:cs="宋体"/>
                <w:color w:val="000000"/>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63E114">
            <w:pPr>
              <w:widowControl/>
              <w:wordWrap w:val="0"/>
              <w:spacing w:line="200" w:lineRule="atLeast"/>
              <w:jc w:val="center"/>
              <w:rPr>
                <w:rFonts w:ascii="宋体" w:hAnsi="宋体" w:cs="宋体"/>
                <w:color w:val="000000"/>
                <w:kern w:val="0"/>
                <w:sz w:val="24"/>
                <w:szCs w:val="24"/>
                <w:highlight w:val="none"/>
              </w:rPr>
            </w:pPr>
          </w:p>
        </w:tc>
      </w:tr>
      <w:tr w14:paraId="5B36F48A">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153E09">
            <w:pPr>
              <w:widowControl/>
              <w:wordWrap w:val="0"/>
              <w:spacing w:line="200" w:lineRule="atLeast"/>
              <w:jc w:val="center"/>
              <w:rPr>
                <w:rFonts w:ascii="宋体" w:hAnsi="宋体" w:cs="宋体"/>
                <w:color w:val="000000"/>
                <w:kern w:val="0"/>
                <w:sz w:val="24"/>
                <w:szCs w:val="24"/>
                <w:highlight w:val="none"/>
              </w:rPr>
            </w:pPr>
            <w:r>
              <w:rPr>
                <w:rFonts w:hint="eastAsia" w:ascii="宋体" w:hAnsi="宋体" w:cs="宋体"/>
                <w:color w:val="000000"/>
                <w:kern w:val="0"/>
                <w:sz w:val="24"/>
                <w:szCs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26568D">
            <w:pPr>
              <w:widowControl/>
              <w:wordWrap w:val="0"/>
              <w:spacing w:line="200" w:lineRule="atLeast"/>
              <w:jc w:val="center"/>
              <w:rPr>
                <w:rFonts w:ascii="宋体" w:hAnsi="宋体" w:cs="宋体"/>
                <w:color w:val="000000"/>
                <w:kern w:val="0"/>
                <w:sz w:val="24"/>
                <w:szCs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0798185">
            <w:pPr>
              <w:widowControl/>
              <w:wordWrap w:val="0"/>
              <w:spacing w:line="200" w:lineRule="atLeast"/>
              <w:jc w:val="center"/>
              <w:rPr>
                <w:rFonts w:ascii="宋体" w:hAnsi="宋体" w:cs="宋体"/>
                <w:color w:val="000000"/>
                <w:kern w:val="0"/>
                <w:sz w:val="24"/>
                <w:szCs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856EF03">
            <w:pPr>
              <w:widowControl/>
              <w:wordWrap w:val="0"/>
              <w:spacing w:line="200" w:lineRule="atLeast"/>
              <w:jc w:val="center"/>
              <w:rPr>
                <w:rFonts w:ascii="宋体" w:hAnsi="宋体" w:cs="宋体"/>
                <w:color w:val="000000"/>
                <w:kern w:val="0"/>
                <w:sz w:val="24"/>
                <w:szCs w:val="24"/>
                <w:highlight w:val="none"/>
              </w:rPr>
            </w:pPr>
          </w:p>
        </w:tc>
      </w:tr>
    </w:tbl>
    <w:p w14:paraId="701B4C13">
      <w:pPr>
        <w:snapToGrid w:val="0"/>
        <w:spacing w:before="156" w:beforeLines="50" w:line="360" w:lineRule="auto"/>
        <w:ind w:right="480" w:firstLineChars="200"/>
        <w:jc w:val="both"/>
        <w:rPr>
          <w:rFonts w:hint="eastAsia" w:ascii="宋体" w:hAnsi="宋体"/>
          <w:color w:val="000000"/>
          <w:sz w:val="24"/>
          <w:highlight w:val="none"/>
        </w:rPr>
      </w:pPr>
    </w:p>
    <w:p w14:paraId="140D0635">
      <w:pPr>
        <w:snapToGrid w:val="0"/>
        <w:spacing w:before="156" w:beforeLines="50" w:line="360" w:lineRule="auto"/>
        <w:ind w:right="48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或者委托代理人签字：</w:t>
      </w:r>
    </w:p>
    <w:p w14:paraId="6BAEBBC0">
      <w:pPr>
        <w:snapToGrid w:val="0"/>
        <w:spacing w:before="156" w:beforeLines="50" w:after="50" w:line="360" w:lineRule="auto"/>
        <w:ind w:right="480" w:firstLine="56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供应商（盖公章 ）：</w:t>
      </w:r>
    </w:p>
    <w:p w14:paraId="3AB1BE1C">
      <w:pPr>
        <w:snapToGrid w:val="0"/>
        <w:spacing w:before="156" w:beforeLines="50" w:after="50" w:line="360" w:lineRule="auto"/>
        <w:ind w:right="480" w:firstLine="560" w:firstLineChars="200"/>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p w14:paraId="11BDB6DD">
      <w:pPr>
        <w:spacing w:line="320" w:lineRule="exact"/>
        <w:jc w:val="center"/>
        <w:rPr>
          <w:rFonts w:hint="eastAsia" w:ascii="宋体" w:hAnsi="宋体"/>
          <w:b/>
          <w:color w:val="000000"/>
          <w:sz w:val="32"/>
          <w:szCs w:val="32"/>
          <w:highlight w:val="none"/>
        </w:rPr>
        <w:sectPr>
          <w:pgSz w:w="11905" w:h="16838"/>
          <w:pgMar w:top="1440" w:right="1083" w:bottom="1440" w:left="1083" w:header="1134" w:footer="992" w:gutter="0"/>
          <w:pgNumType w:fmt="decimal"/>
          <w:cols w:space="720" w:num="1"/>
          <w:titlePg/>
          <w:rtlGutter w:val="0"/>
          <w:docGrid w:type="lines" w:linePitch="317" w:charSpace="0"/>
        </w:sectPr>
      </w:pPr>
    </w:p>
    <w:p w14:paraId="06329DC9">
      <w:pPr>
        <w:pStyle w:val="4"/>
        <w:bidi w:val="0"/>
        <w:jc w:val="center"/>
        <w:rPr>
          <w:rFonts w:hint="eastAsia" w:ascii="等线" w:hAnsi="等线" w:eastAsia="等线" w:cs="等线"/>
          <w:b w:val="0"/>
          <w:bCs/>
          <w:sz w:val="36"/>
          <w:szCs w:val="36"/>
        </w:rPr>
      </w:pPr>
      <w:r>
        <w:rPr>
          <w:rFonts w:hint="eastAsia" w:ascii="等线" w:hAnsi="等线" w:eastAsia="等线" w:cs="等线"/>
          <w:b w:val="0"/>
          <w:bCs/>
          <w:sz w:val="36"/>
          <w:szCs w:val="36"/>
        </w:rPr>
        <w:t>竞标声明（格式）</w:t>
      </w:r>
    </w:p>
    <w:p w14:paraId="4584515B">
      <w:pPr>
        <w:keepNext w:val="0"/>
        <w:keepLines w:val="0"/>
        <w:pageBreakBefore w:val="0"/>
        <w:widowControl w:val="0"/>
        <w:kinsoku/>
        <w:wordWrap w:val="0"/>
        <w:overflowPunct/>
        <w:topLinePunct/>
        <w:autoSpaceDE/>
        <w:autoSpaceDN/>
        <w:bidi w:val="0"/>
        <w:adjustRightInd/>
        <w:snapToGrid/>
        <w:spacing w:line="560" w:lineRule="exact"/>
        <w:ind w:left="0" w:leftChars="0" w:firstLine="0" w:firstLineChars="0"/>
        <w:contextualSpacing/>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致：</w:t>
      </w:r>
      <w:r>
        <w:rPr>
          <w:rFonts w:hint="eastAsia" w:ascii="等线" w:hAnsi="等线" w:eastAsia="等线" w:cs="等线"/>
          <w:color w:val="000000"/>
          <w:sz w:val="28"/>
          <w:szCs w:val="28"/>
          <w:highlight w:val="none"/>
          <w:u w:val="single"/>
        </w:rPr>
        <w:t>（采购代理机构名称）</w:t>
      </w:r>
    </w:p>
    <w:p w14:paraId="5AF9BEEC">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u w:val="single"/>
        </w:rPr>
        <w:t>（供应商名称）</w:t>
      </w:r>
      <w:r>
        <w:rPr>
          <w:rFonts w:hint="eastAsia" w:ascii="等线" w:hAnsi="等线" w:eastAsia="等线" w:cs="等线"/>
          <w:color w:val="000000"/>
          <w:sz w:val="28"/>
          <w:szCs w:val="28"/>
          <w:highlight w:val="none"/>
        </w:rPr>
        <w:t>系中华人民共和国合法供应商，经营地址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p>
    <w:p w14:paraId="6161DDEF">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我方愿意参加贵方组织的</w:t>
      </w:r>
      <w:r>
        <w:rPr>
          <w:rFonts w:hint="eastAsia" w:ascii="等线" w:hAnsi="等线" w:eastAsia="等线" w:cs="等线"/>
          <w:color w:val="000000"/>
          <w:sz w:val="28"/>
          <w:szCs w:val="28"/>
          <w:highlight w:val="none"/>
          <w:u w:val="single"/>
        </w:rPr>
        <w:t>（项目名称）</w:t>
      </w:r>
      <w:r>
        <w:rPr>
          <w:rFonts w:hint="eastAsia" w:ascii="等线" w:hAnsi="等线" w:eastAsia="等线" w:cs="等线"/>
          <w:color w:val="000000"/>
          <w:sz w:val="28"/>
          <w:szCs w:val="28"/>
          <w:highlight w:val="none"/>
        </w:rPr>
        <w:t>项目的竞标，为便于贵方公正、择优地确定成交供应商及其竞标产品和服务，我方就本次竞标有关事项郑重声明如下：</w:t>
      </w:r>
    </w:p>
    <w:p w14:paraId="7C568254">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b w:val="0"/>
          <w:bCs w:val="0"/>
          <w:color w:val="000000"/>
          <w:sz w:val="28"/>
          <w:szCs w:val="28"/>
          <w:highlight w:val="none"/>
        </w:rPr>
        <w:t>我方向贵方提交的所有响应文件、资料都是准确的和真实的。</w:t>
      </w:r>
    </w:p>
    <w:p w14:paraId="08D330F3">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b w:val="0"/>
          <w:bCs w:val="0"/>
          <w:color w:val="000000"/>
          <w:sz w:val="28"/>
          <w:szCs w:val="28"/>
          <w:highlight w:val="none"/>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01E75A7">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b w:val="0"/>
          <w:bCs w:val="0"/>
          <w:color w:val="000000"/>
          <w:sz w:val="28"/>
          <w:szCs w:val="28"/>
          <w:highlight w:val="none"/>
        </w:rPr>
        <w:t>在此，我方宣布同意如下：</w:t>
      </w:r>
    </w:p>
    <w:p w14:paraId="5FC38F8C">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（1）将按磋商文件的约定履行合同责任和义务；</w:t>
      </w:r>
    </w:p>
    <w:p w14:paraId="7394F79E">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（2）已详细审查全部磋商文件，包括澄清或者更正公告（如有）；</w:t>
      </w:r>
    </w:p>
    <w:p w14:paraId="6333E5FD">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（3）同意提供按照贵方可能要求的与磋商有关的一切数据或者资料；</w:t>
      </w:r>
    </w:p>
    <w:p w14:paraId="52A54FEF">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（4）响应磋商文件规定的竞标有效期。</w:t>
      </w:r>
    </w:p>
    <w:p w14:paraId="2C67CE5B">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b w:val="0"/>
          <w:bCs w:val="0"/>
          <w:color w:val="000000"/>
          <w:sz w:val="28"/>
          <w:szCs w:val="28"/>
          <w:highlight w:val="none"/>
        </w:rPr>
        <w:t>根据《中华人民共和国政府采购法实施条例》第五十条要求对政府采购合同进行公告，但政府采购合同中涉及国家秘密、商业秘密的内容除外。我方就对本次响应文件进行注明如下：（两项内容中必须选择一项）</w:t>
      </w:r>
    </w:p>
    <w:p w14:paraId="206D2CB7">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□我方本次响应文件</w:t>
      </w:r>
      <w:r>
        <w:rPr>
          <w:rFonts w:hint="eastAsia" w:ascii="等线" w:hAnsi="等线" w:eastAsia="等线" w:cs="等线"/>
          <w:b w:val="0"/>
          <w:bCs w:val="0"/>
          <w:color w:val="000000"/>
          <w:kern w:val="0"/>
          <w:sz w:val="28"/>
          <w:szCs w:val="28"/>
          <w:highlight w:val="none"/>
        </w:rPr>
        <w:t>内容中</w:t>
      </w:r>
      <w:r>
        <w:rPr>
          <w:rFonts w:hint="eastAsia" w:ascii="等线" w:hAnsi="等线" w:eastAsia="等线" w:cs="等线"/>
          <w:b w:val="0"/>
          <w:bCs w:val="0"/>
          <w:color w:val="000000"/>
          <w:sz w:val="28"/>
          <w:szCs w:val="28"/>
          <w:highlight w:val="none"/>
        </w:rPr>
        <w:t>未</w:t>
      </w:r>
      <w:r>
        <w:rPr>
          <w:rFonts w:hint="eastAsia" w:ascii="等线" w:hAnsi="等线" w:eastAsia="等线" w:cs="等线"/>
          <w:b w:val="0"/>
          <w:bCs w:val="0"/>
          <w:color w:val="000000"/>
          <w:kern w:val="0"/>
          <w:sz w:val="28"/>
          <w:szCs w:val="28"/>
          <w:highlight w:val="none"/>
        </w:rPr>
        <w:t>涉及商业秘密；</w:t>
      </w:r>
    </w:p>
    <w:p w14:paraId="760CA4B7">
      <w:pPr>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□我方本次响应文件</w:t>
      </w:r>
      <w:r>
        <w:rPr>
          <w:rFonts w:hint="eastAsia" w:ascii="等线" w:hAnsi="等线" w:eastAsia="等线" w:cs="等线"/>
          <w:b w:val="0"/>
          <w:bCs w:val="0"/>
          <w:color w:val="000000"/>
          <w:kern w:val="0"/>
          <w:sz w:val="28"/>
          <w:szCs w:val="28"/>
          <w:highlight w:val="none"/>
        </w:rPr>
        <w:t>涉及商业秘密的内容有：</w:t>
      </w:r>
      <w:r>
        <w:rPr>
          <w:rFonts w:hint="eastAsia" w:ascii="等线" w:hAnsi="等线" w:eastAsia="等线" w:cs="等线"/>
          <w:b w:val="0"/>
          <w:bCs w:val="0"/>
          <w:color w:val="000000"/>
          <w:kern w:val="0"/>
          <w:sz w:val="28"/>
          <w:szCs w:val="28"/>
          <w:highlight w:val="none"/>
          <w:u w:val="single"/>
        </w:rPr>
        <w:t xml:space="preserve">                         </w:t>
      </w:r>
      <w:r>
        <w:rPr>
          <w:rFonts w:hint="eastAsia" w:ascii="等线" w:hAnsi="等线" w:eastAsia="等线" w:cs="等线"/>
          <w:b w:val="0"/>
          <w:bCs w:val="0"/>
          <w:color w:val="000000"/>
          <w:kern w:val="0"/>
          <w:sz w:val="28"/>
          <w:szCs w:val="28"/>
          <w:highlight w:val="none"/>
        </w:rPr>
        <w:t>；</w:t>
      </w:r>
    </w:p>
    <w:p w14:paraId="489AED43">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jc w:val="both"/>
        <w:textAlignment w:val="auto"/>
        <w:rPr>
          <w:rFonts w:hint="eastAsia" w:ascii="等线" w:hAnsi="等线" w:eastAsia="等线" w:cs="等线"/>
          <w:b w:val="0"/>
          <w:bCs w:val="0"/>
          <w:color w:val="000000"/>
          <w:sz w:val="28"/>
          <w:szCs w:val="28"/>
          <w:highlight w:val="none"/>
          <w:u w:val="singl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b w:val="0"/>
          <w:bCs w:val="0"/>
          <w:color w:val="000000"/>
          <w:sz w:val="28"/>
          <w:szCs w:val="28"/>
          <w:highlight w:val="none"/>
        </w:rPr>
        <w:t>.与本磋商有关的一切正式往来信函请寄：</w:t>
      </w:r>
      <w:r>
        <w:rPr>
          <w:rFonts w:hint="eastAsia" w:ascii="等线" w:hAnsi="等线" w:eastAsia="等线" w:cs="等线"/>
          <w:b w:val="0"/>
          <w:bCs w:val="0"/>
          <w:color w:val="000000"/>
          <w:sz w:val="28"/>
          <w:szCs w:val="28"/>
          <w:highlight w:val="none"/>
          <w:u w:val="single"/>
        </w:rPr>
        <w:t xml:space="preserve">          </w:t>
      </w:r>
      <w:r>
        <w:rPr>
          <w:rFonts w:hint="eastAsia" w:ascii="等线" w:hAnsi="等线" w:eastAsia="等线" w:cs="等线"/>
          <w:b w:val="0"/>
          <w:bCs w:val="0"/>
          <w:color w:val="000000"/>
          <w:sz w:val="28"/>
          <w:szCs w:val="28"/>
          <w:highlight w:val="none"/>
        </w:rPr>
        <w:t>邮政编号：</w:t>
      </w:r>
      <w:r>
        <w:rPr>
          <w:rFonts w:hint="eastAsia" w:ascii="等线" w:hAnsi="等线" w:eastAsia="等线" w:cs="等线"/>
          <w:b w:val="0"/>
          <w:bCs w:val="0"/>
          <w:color w:val="000000"/>
          <w:sz w:val="28"/>
          <w:szCs w:val="28"/>
          <w:highlight w:val="none"/>
          <w:u w:val="single"/>
        </w:rPr>
        <w:t xml:space="preserve">        </w:t>
      </w:r>
    </w:p>
    <w:p w14:paraId="0906A3B0">
      <w:pPr>
        <w:pStyle w:val="17"/>
        <w:keepNext w:val="0"/>
        <w:keepLines w:val="0"/>
        <w:pageBreakBefore w:val="0"/>
        <w:widowControl w:val="0"/>
        <w:kinsoku/>
        <w:wordWrap w:val="0"/>
        <w:overflowPunct/>
        <w:topLinePunct/>
        <w:autoSpaceDE/>
        <w:autoSpaceDN/>
        <w:bidi w:val="0"/>
        <w:adjustRightInd/>
        <w:snapToGrid/>
        <w:spacing w:line="560" w:lineRule="exact"/>
        <w:ind w:left="0" w:leftChars="0" w:firstLine="560" w:firstLineChars="200"/>
        <w:contextualSpacing/>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电话/传真：</w:t>
      </w:r>
      <w:r>
        <w:rPr>
          <w:rFonts w:hint="eastAsia" w:ascii="等线" w:hAnsi="等线" w:eastAsia="等线" w:cs="等线"/>
          <w:b w:val="0"/>
          <w:bCs w:val="0"/>
          <w:color w:val="000000"/>
          <w:sz w:val="28"/>
          <w:szCs w:val="28"/>
          <w:highlight w:val="none"/>
          <w:u w:val="single"/>
        </w:rPr>
        <w:t xml:space="preserve">                        </w:t>
      </w:r>
      <w:r>
        <w:rPr>
          <w:rFonts w:hint="eastAsia" w:ascii="等线" w:hAnsi="等线" w:eastAsia="等线" w:cs="等线"/>
          <w:b w:val="0"/>
          <w:bCs w:val="0"/>
          <w:color w:val="000000"/>
          <w:sz w:val="28"/>
          <w:szCs w:val="28"/>
          <w:highlight w:val="none"/>
        </w:rPr>
        <w:t xml:space="preserve"> 电子函件：</w:t>
      </w:r>
      <w:r>
        <w:rPr>
          <w:rFonts w:hint="eastAsia" w:ascii="等线" w:hAnsi="等线" w:eastAsia="等线" w:cs="等线"/>
          <w:b w:val="0"/>
          <w:bCs w:val="0"/>
          <w:color w:val="000000"/>
          <w:sz w:val="28"/>
          <w:szCs w:val="28"/>
          <w:highlight w:val="none"/>
          <w:u w:val="single"/>
        </w:rPr>
        <w:t xml:space="preserve">                  </w:t>
      </w:r>
      <w:r>
        <w:rPr>
          <w:rFonts w:hint="eastAsia" w:ascii="等线" w:hAnsi="等线" w:eastAsia="等线" w:cs="等线"/>
          <w:b w:val="0"/>
          <w:bCs w:val="0"/>
          <w:color w:val="000000"/>
          <w:sz w:val="28"/>
          <w:szCs w:val="28"/>
          <w:highlight w:val="none"/>
        </w:rPr>
        <w:t xml:space="preserve">  </w:t>
      </w:r>
    </w:p>
    <w:p w14:paraId="7AE5AA49">
      <w:pPr>
        <w:pStyle w:val="16"/>
        <w:keepNext w:val="0"/>
        <w:keepLines w:val="0"/>
        <w:pageBreakBefore w:val="0"/>
        <w:widowControl w:val="0"/>
        <w:tabs>
          <w:tab w:val="left" w:pos="939"/>
        </w:tabs>
        <w:kinsoku/>
        <w:wordWrap w:val="0"/>
        <w:overflowPunct/>
        <w:topLinePunct/>
        <w:autoSpaceDE/>
        <w:autoSpaceDN/>
        <w:bidi w:val="0"/>
        <w:adjustRightInd/>
        <w:snapToGrid/>
        <w:spacing w:line="560" w:lineRule="exact"/>
        <w:ind w:left="0" w:leftChars="0"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sz w:val="28"/>
          <w:szCs w:val="28"/>
          <w:highlight w:val="none"/>
        </w:rPr>
        <w:t>开户银行：</w:t>
      </w:r>
      <w:r>
        <w:rPr>
          <w:rFonts w:hint="eastAsia" w:ascii="等线" w:hAnsi="等线" w:eastAsia="等线" w:cs="等线"/>
          <w:b w:val="0"/>
          <w:bCs w:val="0"/>
          <w:color w:val="000000"/>
          <w:sz w:val="28"/>
          <w:szCs w:val="28"/>
          <w:highlight w:val="none"/>
          <w:u w:val="single"/>
        </w:rPr>
        <w:t xml:space="preserve">                         </w:t>
      </w:r>
      <w:r>
        <w:rPr>
          <w:rFonts w:hint="eastAsia" w:ascii="等线" w:hAnsi="等线" w:eastAsia="等线" w:cs="等线"/>
          <w:b w:val="0"/>
          <w:bCs w:val="0"/>
          <w:color w:val="000000"/>
          <w:sz w:val="28"/>
          <w:szCs w:val="28"/>
          <w:highlight w:val="none"/>
        </w:rPr>
        <w:t xml:space="preserve">  帐号：</w:t>
      </w:r>
      <w:r>
        <w:rPr>
          <w:rFonts w:hint="eastAsia" w:ascii="等线" w:hAnsi="等线" w:eastAsia="等线" w:cs="等线"/>
          <w:b w:val="0"/>
          <w:bCs w:val="0"/>
          <w:color w:val="000000"/>
          <w:sz w:val="28"/>
          <w:szCs w:val="28"/>
          <w:highlight w:val="none"/>
          <w:u w:val="single"/>
        </w:rPr>
        <w:t xml:space="preserve">                       </w:t>
      </w:r>
    </w:p>
    <w:p w14:paraId="6D7F22C1">
      <w:pPr>
        <w:keepNext w:val="0"/>
        <w:keepLines w:val="0"/>
        <w:pageBreakBefore w:val="0"/>
        <w:widowControl w:val="0"/>
        <w:numPr>
          <w:ilvl w:val="0"/>
          <w:numId w:val="0"/>
        </w:numPr>
        <w:kinsoku/>
        <w:wordWrap w:val="0"/>
        <w:overflowPunct/>
        <w:topLinePunct/>
        <w:autoSpaceDE/>
        <w:autoSpaceDN/>
        <w:bidi w:val="0"/>
        <w:adjustRightInd/>
        <w:snapToGrid/>
        <w:spacing w:line="560" w:lineRule="exact"/>
        <w:ind w:left="0" w:leftChars="0" w:firstLine="560" w:firstLineChars="200"/>
        <w:jc w:val="both"/>
        <w:textAlignment w:val="auto"/>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6.</w:t>
      </w:r>
      <w:r>
        <w:rPr>
          <w:rFonts w:hint="eastAsia" w:ascii="等线" w:hAnsi="等线" w:eastAsia="等线" w:cs="等线"/>
          <w:b w:val="0"/>
          <w:bCs w:val="0"/>
          <w:color w:val="000000"/>
          <w:sz w:val="28"/>
          <w:szCs w:val="28"/>
          <w:highlight w:val="none"/>
        </w:rPr>
        <w:t>以上事项如有虚假或者隐瞒，我方愿意承担一切后果，并不再寻求任何旨在减轻或者免除法律责任的辩解。</w:t>
      </w:r>
    </w:p>
    <w:p w14:paraId="4AD005D8">
      <w:pPr>
        <w:pStyle w:val="16"/>
        <w:keepNext w:val="0"/>
        <w:keepLines w:val="0"/>
        <w:pageBreakBefore w:val="0"/>
        <w:widowControl w:val="0"/>
        <w:tabs>
          <w:tab w:val="left" w:pos="939"/>
        </w:tabs>
        <w:kinsoku/>
        <w:wordWrap w:val="0"/>
        <w:overflowPunct/>
        <w:topLinePunct/>
        <w:autoSpaceDE/>
        <w:autoSpaceDN/>
        <w:bidi w:val="0"/>
        <w:adjustRightInd/>
        <w:snapToGrid/>
        <w:spacing w:line="560" w:lineRule="exact"/>
        <w:ind w:left="0" w:leftChars="0" w:firstLine="560" w:firstLineChars="20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特此承诺。</w:t>
      </w:r>
    </w:p>
    <w:p w14:paraId="03278606">
      <w:pPr>
        <w:spacing w:line="360" w:lineRule="auto"/>
        <w:ind w:firstLine="420" w:firstLineChars="200"/>
        <w:rPr>
          <w:rFonts w:hint="eastAsia"/>
          <w:color w:val="000000"/>
          <w:szCs w:val="21"/>
          <w:highlight w:val="none"/>
        </w:rPr>
      </w:pPr>
    </w:p>
    <w:p w14:paraId="39EAC5C8">
      <w:pPr>
        <w:spacing w:line="360" w:lineRule="auto"/>
        <w:ind w:firstLine="420" w:firstLineChars="200"/>
        <w:rPr>
          <w:rFonts w:hint="eastAsia"/>
          <w:color w:val="000000"/>
          <w:szCs w:val="21"/>
          <w:highlight w:val="none"/>
        </w:rPr>
      </w:pPr>
    </w:p>
    <w:p w14:paraId="4FA94F0C">
      <w:pPr>
        <w:spacing w:line="360" w:lineRule="auto"/>
        <w:ind w:firstLine="420" w:firstLineChars="200"/>
        <w:rPr>
          <w:rFonts w:hint="eastAsia"/>
          <w:color w:val="000000"/>
          <w:szCs w:val="21"/>
          <w:highlight w:val="none"/>
        </w:rPr>
      </w:pPr>
    </w:p>
    <w:p w14:paraId="3FC29FDE">
      <w:pPr>
        <w:wordWrap w:val="0"/>
        <w:topLinePunct/>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（签字）：</w:t>
      </w:r>
    </w:p>
    <w:p w14:paraId="347DA308">
      <w:pPr>
        <w:wordWrap w:val="0"/>
        <w:topLinePunct/>
        <w:spacing w:line="360" w:lineRule="auto"/>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供应商（盖公章）：</w:t>
      </w:r>
    </w:p>
    <w:p w14:paraId="012D440F">
      <w:pPr>
        <w:wordWrap w:val="0"/>
        <w:topLinePunct/>
        <w:snapToGrid w:val="0"/>
        <w:spacing w:before="158" w:beforeLines="50" w:after="50" w:line="360" w:lineRule="auto"/>
        <w:ind w:right="480"/>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日期：2025</w:t>
      </w:r>
      <w:r>
        <w:rPr>
          <w:rFonts w:hint="eastAsia" w:ascii="等线" w:hAnsi="等线" w:eastAsia="等线" w:cs="等线"/>
          <w:color w:val="000000"/>
          <w:sz w:val="28"/>
          <w:szCs w:val="28"/>
          <w:highlight w:val="none"/>
        </w:rPr>
        <w:t>年    月    日</w:t>
      </w:r>
    </w:p>
    <w:p w14:paraId="11343DDA">
      <w:pPr>
        <w:snapToGrid w:val="0"/>
        <w:spacing w:before="158" w:beforeLines="50" w:after="50" w:line="360" w:lineRule="auto"/>
        <w:ind w:right="480" w:firstLineChars="0"/>
        <w:rPr>
          <w:rFonts w:hint="eastAsia" w:ascii="宋体" w:hAnsi="宋体"/>
          <w:b/>
          <w:color w:val="000000"/>
          <w:sz w:val="32"/>
          <w:szCs w:val="32"/>
          <w:highlight w:val="none"/>
        </w:rPr>
      </w:pPr>
      <w:r>
        <w:rPr>
          <w:rFonts w:ascii="宋体" w:hAnsi="宋体"/>
          <w:color w:val="000000"/>
          <w:sz w:val="28"/>
          <w:szCs w:val="28"/>
          <w:highlight w:val="none"/>
        </w:rPr>
        <w:br w:type="page"/>
      </w:r>
      <w:r>
        <w:rPr>
          <w:rFonts w:hint="eastAsia" w:ascii="宋体" w:hAnsi="宋体"/>
          <w:b/>
          <w:bCs/>
          <w:color w:val="000000"/>
          <w:sz w:val="32"/>
          <w:szCs w:val="32"/>
          <w:highlight w:val="none"/>
        </w:rPr>
        <w:t>二、</w:t>
      </w:r>
      <w:r>
        <w:rPr>
          <w:rFonts w:hint="eastAsia" w:ascii="宋体" w:hAnsi="宋体"/>
          <w:b/>
          <w:color w:val="000000"/>
          <w:sz w:val="32"/>
          <w:szCs w:val="32"/>
          <w:highlight w:val="none"/>
        </w:rPr>
        <w:t xml:space="preserve">报价文件格式 </w:t>
      </w:r>
    </w:p>
    <w:p w14:paraId="10AD4F9E">
      <w:pPr>
        <w:snapToGrid w:val="0"/>
        <w:spacing w:before="158" w:beforeLines="50" w:after="50" w:line="360" w:lineRule="auto"/>
        <w:ind w:firstLineChars="0"/>
        <w:jc w:val="left"/>
        <w:rPr>
          <w:rFonts w:ascii="宋体" w:hAnsi="宋体"/>
          <w:b/>
          <w:color w:val="000000"/>
          <w:sz w:val="32"/>
          <w:szCs w:val="32"/>
          <w:highlight w:val="none"/>
        </w:rPr>
      </w:pPr>
      <w:r>
        <w:rPr>
          <w:rFonts w:hint="eastAsia" w:ascii="宋体" w:hAnsi="宋体"/>
          <w:b/>
          <w:color w:val="000000"/>
          <w:sz w:val="32"/>
          <w:szCs w:val="32"/>
          <w:highlight w:val="none"/>
        </w:rPr>
        <w:t>1.报价文件封面格式</w:t>
      </w:r>
    </w:p>
    <w:p w14:paraId="255A5A35">
      <w:pPr>
        <w:ind w:firstLineChars="0"/>
        <w:jc w:val="center"/>
        <w:rPr>
          <w:sz w:val="72"/>
          <w:szCs w:val="72"/>
          <w:highlight w:val="none"/>
        </w:rPr>
      </w:pPr>
    </w:p>
    <w:p w14:paraId="71E4B3CF">
      <w:pPr>
        <w:ind w:firstLineChars="0"/>
        <w:jc w:val="center"/>
        <w:rPr>
          <w:sz w:val="72"/>
          <w:szCs w:val="72"/>
          <w:highlight w:val="none"/>
        </w:rPr>
      </w:pPr>
    </w:p>
    <w:p w14:paraId="35FE3235">
      <w:pPr>
        <w:ind w:firstLineChars="0"/>
        <w:jc w:val="center"/>
        <w:rPr>
          <w:sz w:val="72"/>
          <w:szCs w:val="72"/>
          <w:highlight w:val="none"/>
        </w:rPr>
      </w:pPr>
    </w:p>
    <w:p w14:paraId="29EEEDC6">
      <w:pPr>
        <w:ind w:firstLineChars="0"/>
        <w:jc w:val="center"/>
        <w:rPr>
          <w:sz w:val="72"/>
          <w:szCs w:val="72"/>
          <w:highlight w:val="none"/>
        </w:rPr>
      </w:pPr>
      <w:r>
        <w:rPr>
          <w:sz w:val="72"/>
          <w:szCs w:val="72"/>
          <w:highlight w:val="none"/>
        </w:rPr>
        <w:t>报价文件</w:t>
      </w:r>
    </w:p>
    <w:p w14:paraId="2CBE0CE6">
      <w:pPr>
        <w:snapToGrid w:val="0"/>
        <w:spacing w:before="158" w:beforeLines="50" w:after="50" w:line="360" w:lineRule="auto"/>
        <w:ind w:firstLineChars="0"/>
        <w:rPr>
          <w:rFonts w:hint="eastAsia" w:ascii="宋体" w:hAnsi="宋体" w:cs="宋体"/>
          <w:bCs/>
          <w:color w:val="000000"/>
          <w:spacing w:val="80"/>
          <w:kern w:val="0"/>
          <w:sz w:val="28"/>
          <w:szCs w:val="28"/>
          <w:highlight w:val="none"/>
          <w:fitText w:val="360" w:id="1182997990"/>
        </w:rPr>
      </w:pPr>
    </w:p>
    <w:p w14:paraId="51FBE0CB">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7D9F15C1">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62F92D7C">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3A84404F">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3FBD49CA">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6E1290B0">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49C75A9A">
      <w:pPr>
        <w:snapToGrid w:val="0"/>
        <w:spacing w:before="158" w:beforeLines="50" w:after="50" w:line="360" w:lineRule="auto"/>
        <w:ind w:leftChars="1000" w:firstLineChars="0"/>
        <w:rPr>
          <w:rFonts w:hint="eastAsia" w:ascii="宋体" w:hAnsi="宋体" w:cs="宋体"/>
          <w:bCs/>
          <w:color w:val="000000"/>
          <w:sz w:val="28"/>
          <w:szCs w:val="28"/>
          <w:highlight w:val="none"/>
          <w:u w:val="single"/>
        </w:rPr>
      </w:pPr>
      <w:r>
        <w:rPr>
          <w:rFonts w:hint="eastAsia" w:ascii="宋体" w:hAnsi="宋体" w:cs="宋体"/>
          <w:bCs/>
          <w:color w:val="000000"/>
          <w:spacing w:val="80"/>
          <w:kern w:val="0"/>
          <w:sz w:val="28"/>
          <w:szCs w:val="28"/>
          <w:highlight w:val="none"/>
          <w:fitText w:val="1600" w:id="928931713"/>
        </w:rPr>
        <w:t>项目名</w:t>
      </w:r>
      <w:r>
        <w:rPr>
          <w:rFonts w:hint="eastAsia" w:ascii="宋体" w:hAnsi="宋体" w:cs="宋体"/>
          <w:bCs/>
          <w:color w:val="000000"/>
          <w:spacing w:val="0"/>
          <w:kern w:val="0"/>
          <w:sz w:val="28"/>
          <w:szCs w:val="28"/>
          <w:highlight w:val="none"/>
          <w:fitText w:val="1600" w:id="928931713"/>
        </w:rPr>
        <w:t>称</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62E79361">
      <w:pPr>
        <w:snapToGrid w:val="0"/>
        <w:spacing w:before="158" w:beforeLines="50" w:after="50" w:line="360" w:lineRule="auto"/>
        <w:ind w:leftChars="1000" w:firstLineChars="0"/>
        <w:rPr>
          <w:rFonts w:hint="eastAsia" w:ascii="宋体" w:hAnsi="宋体" w:cs="宋体"/>
          <w:bCs/>
          <w:color w:val="000000"/>
          <w:sz w:val="28"/>
          <w:szCs w:val="28"/>
          <w:highlight w:val="none"/>
          <w:u w:val="single"/>
        </w:rPr>
      </w:pPr>
      <w:r>
        <w:rPr>
          <w:rFonts w:hint="eastAsia" w:ascii="宋体" w:hAnsi="宋体" w:cs="宋体"/>
          <w:bCs/>
          <w:color w:val="000000"/>
          <w:spacing w:val="80"/>
          <w:kern w:val="0"/>
          <w:sz w:val="28"/>
          <w:szCs w:val="28"/>
          <w:highlight w:val="none"/>
          <w:fitText w:val="1600" w:id="1143144761"/>
        </w:rPr>
        <w:t>项目编</w:t>
      </w:r>
      <w:r>
        <w:rPr>
          <w:rFonts w:hint="eastAsia" w:ascii="宋体" w:hAnsi="宋体" w:cs="宋体"/>
          <w:bCs/>
          <w:color w:val="000000"/>
          <w:spacing w:val="0"/>
          <w:kern w:val="0"/>
          <w:sz w:val="28"/>
          <w:szCs w:val="28"/>
          <w:highlight w:val="none"/>
          <w:fitText w:val="1600" w:id="1143144761"/>
        </w:rPr>
        <w:t>号</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2EFB92D8">
      <w:pPr>
        <w:snapToGrid w:val="0"/>
        <w:spacing w:before="158" w:beforeLines="50" w:after="50" w:line="360" w:lineRule="auto"/>
        <w:ind w:leftChars="1000" w:firstLineChars="0"/>
        <w:jc w:val="left"/>
        <w:rPr>
          <w:rFonts w:hint="eastAsia" w:ascii="宋体" w:hAnsi="宋体" w:cs="宋体"/>
          <w:bCs/>
          <w:color w:val="000000"/>
          <w:sz w:val="28"/>
          <w:szCs w:val="28"/>
          <w:highlight w:val="none"/>
          <w:u w:val="single"/>
        </w:rPr>
      </w:pPr>
      <w:r>
        <w:rPr>
          <w:rFonts w:hint="eastAsia" w:ascii="宋体" w:hAnsi="宋体" w:cs="宋体"/>
          <w:bCs/>
          <w:color w:val="000000"/>
          <w:spacing w:val="25"/>
          <w:kern w:val="0"/>
          <w:sz w:val="28"/>
          <w:szCs w:val="28"/>
          <w:highlight w:val="none"/>
          <w:fitText w:val="1600" w:id="1673736244"/>
        </w:rPr>
        <w:t>供应商名</w:t>
      </w:r>
      <w:r>
        <w:rPr>
          <w:rFonts w:hint="eastAsia" w:ascii="宋体" w:hAnsi="宋体" w:cs="宋体"/>
          <w:bCs/>
          <w:color w:val="000000"/>
          <w:spacing w:val="0"/>
          <w:kern w:val="0"/>
          <w:sz w:val="28"/>
          <w:szCs w:val="28"/>
          <w:highlight w:val="none"/>
          <w:fitText w:val="1600" w:id="1673736244"/>
        </w:rPr>
        <w:t>称</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0E0194E4">
      <w:pPr>
        <w:snapToGrid w:val="0"/>
        <w:spacing w:before="158" w:beforeLines="50" w:after="50"/>
        <w:ind w:leftChars="1000" w:firstLineChars="0"/>
        <w:jc w:val="left"/>
        <w:rPr>
          <w:rFonts w:hint="eastAsia" w:ascii="宋体" w:hAnsi="宋体" w:cs="宋体"/>
          <w:color w:val="000000"/>
          <w:sz w:val="28"/>
          <w:szCs w:val="28"/>
          <w:highlight w:val="none"/>
        </w:rPr>
      </w:pPr>
      <w:r>
        <w:rPr>
          <w:rFonts w:hint="eastAsia" w:ascii="宋体" w:hAnsi="宋体" w:cs="宋体"/>
          <w:color w:val="000000"/>
          <w:sz w:val="28"/>
          <w:szCs w:val="28"/>
          <w:highlight w:val="none"/>
          <w:lang w:val="en-US" w:eastAsia="zh-CN"/>
        </w:rPr>
        <w:t>2025</w:t>
      </w:r>
      <w:r>
        <w:rPr>
          <w:rFonts w:hint="eastAsia" w:ascii="宋体" w:hAnsi="宋体" w:cs="宋体"/>
          <w:color w:val="000000"/>
          <w:sz w:val="28"/>
          <w:szCs w:val="28"/>
          <w:highlight w:val="none"/>
        </w:rPr>
        <w:t>年    月    日</w:t>
      </w:r>
    </w:p>
    <w:p w14:paraId="184C4107">
      <w:pPr>
        <w:snapToGrid w:val="0"/>
        <w:spacing w:before="158" w:beforeLines="50" w:after="50" w:line="360" w:lineRule="auto"/>
        <w:ind w:left="0" w:firstLineChars="0"/>
        <w:jc w:val="left"/>
        <w:rPr>
          <w:rFonts w:hint="eastAsia" w:ascii="宋体" w:hAnsi="宋体"/>
          <w:b/>
          <w:bCs/>
          <w:color w:val="000000"/>
          <w:sz w:val="24"/>
          <w:highlight w:val="none"/>
        </w:rPr>
      </w:pPr>
      <w:r>
        <w:rPr>
          <w:rFonts w:ascii="宋体" w:hAnsi="宋体"/>
          <w:color w:val="000000"/>
          <w:sz w:val="24"/>
          <w:highlight w:val="none"/>
        </w:rPr>
        <w:br w:type="page"/>
      </w:r>
      <w:r>
        <w:rPr>
          <w:rFonts w:hint="eastAsia" w:ascii="宋体" w:hAnsi="宋体"/>
          <w:b/>
          <w:bCs/>
          <w:color w:val="000000"/>
          <w:sz w:val="24"/>
          <w:highlight w:val="none"/>
        </w:rPr>
        <w:t>2.报价文件目录</w:t>
      </w:r>
    </w:p>
    <w:p w14:paraId="4EBBE209">
      <w:pPr>
        <w:snapToGrid w:val="0"/>
        <w:spacing w:before="158" w:beforeLines="50" w:after="50" w:line="360" w:lineRule="auto"/>
        <w:ind w:firstLine="480" w:firstLineChars="200"/>
        <w:rPr>
          <w:rFonts w:ascii="宋体" w:hAnsi="宋体"/>
          <w:color w:val="000000"/>
          <w:sz w:val="24"/>
          <w:highlight w:val="none"/>
        </w:rPr>
      </w:pPr>
      <w:r>
        <w:rPr>
          <w:rFonts w:hint="eastAsia" w:ascii="宋体" w:hAnsi="宋体"/>
          <w:color w:val="000000"/>
          <w:sz w:val="24"/>
          <w:highlight w:val="none"/>
        </w:rPr>
        <w:t>根据磋商文件规定及供应商提供的材料自行编写目录（部分格式后附）。</w:t>
      </w:r>
    </w:p>
    <w:p w14:paraId="57C70F18">
      <w:pPr>
        <w:pStyle w:val="4"/>
        <w:bidi w:val="0"/>
        <w:jc w:val="center"/>
        <w:rPr>
          <w:rFonts w:hint="eastAsia" w:ascii="方正小标宋简体" w:hAnsi="方正小标宋简体" w:eastAsia="方正小标宋简体" w:cs="方正小标宋简体"/>
          <w:bCs/>
          <w:color w:val="000000"/>
          <w:szCs w:val="44"/>
          <w:highlight w:val="none"/>
        </w:rPr>
      </w:pPr>
      <w:r>
        <w:rPr>
          <w:rFonts w:hint="eastAsia" w:ascii="方正小标宋简体" w:hAnsi="方正小标宋简体" w:eastAsia="方正小标宋简体" w:cs="方正小标宋简体"/>
          <w:color w:val="000000"/>
          <w:szCs w:val="44"/>
          <w:highlight w:val="none"/>
        </w:rPr>
        <w:br w:type="page"/>
      </w:r>
      <w:r>
        <w:rPr>
          <w:rFonts w:hint="eastAsia" w:ascii="等线" w:hAnsi="等线" w:eastAsia="等线" w:cs="等线"/>
          <w:b w:val="0"/>
          <w:bCs/>
          <w:sz w:val="36"/>
          <w:szCs w:val="36"/>
        </w:rPr>
        <w:t>竞标报价表</w:t>
      </w:r>
      <w:r>
        <w:rPr>
          <w:rStyle w:val="36"/>
          <w:rFonts w:hint="eastAsia" w:ascii="等线" w:hAnsi="等线" w:eastAsia="等线" w:cs="等线"/>
          <w:b w:val="0"/>
          <w:bCs/>
          <w:color w:val="FFFFFF" w:themeColor="background1"/>
          <w:sz w:val="36"/>
          <w:szCs w:val="36"/>
          <w14:textFill>
            <w14:solidFill>
              <w14:schemeClr w14:val="bg1"/>
            </w14:solidFill>
          </w14:textFill>
        </w:rPr>
        <w:footnoteReference w:id="3"/>
      </w:r>
    </w:p>
    <w:p w14:paraId="537C1048">
      <w:pPr>
        <w:snapToGrid w:val="0"/>
        <w:spacing w:before="50" w:after="50" w:line="360" w:lineRule="auto"/>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项目名称：</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项目编号：</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p>
    <w:p w14:paraId="0A544038">
      <w:pPr>
        <w:snapToGrid w:val="0"/>
        <w:spacing w:before="50" w:after="50" w:line="360" w:lineRule="auto"/>
        <w:ind w:firstLineChars="0"/>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分标（如有）：</w:t>
      </w:r>
      <w:r>
        <w:rPr>
          <w:rFonts w:hint="eastAsia" w:ascii="等线" w:hAnsi="等线" w:eastAsia="等线" w:cs="等线"/>
          <w:color w:val="000000"/>
          <w:sz w:val="28"/>
          <w:szCs w:val="28"/>
          <w:highlight w:val="none"/>
          <w:u w:val="single"/>
        </w:rPr>
        <w:t xml:space="preserve">                                         </w:t>
      </w:r>
    </w:p>
    <w:p w14:paraId="73AAB82E">
      <w:pPr>
        <w:snapToGrid w:val="0"/>
        <w:spacing w:before="50" w:after="50" w:line="360" w:lineRule="auto"/>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供应商名称：</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p>
    <w:tbl>
      <w:tblPr>
        <w:tblStyle w:val="29"/>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2781"/>
        <w:gridCol w:w="852"/>
        <w:gridCol w:w="675"/>
        <w:gridCol w:w="2401"/>
        <w:gridCol w:w="1292"/>
        <w:gridCol w:w="1321"/>
      </w:tblGrid>
      <w:tr w14:paraId="6987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right"/>
        </w:trPr>
        <w:tc>
          <w:tcPr>
            <w:tcW w:w="318" w:type="pct"/>
            <w:tcBorders>
              <w:top w:val="single" w:color="auto" w:sz="4" w:space="0"/>
              <w:left w:val="single" w:color="auto" w:sz="4" w:space="0"/>
              <w:bottom w:val="single" w:color="auto" w:sz="4" w:space="0"/>
              <w:right w:val="single" w:color="auto" w:sz="4" w:space="0"/>
            </w:tcBorders>
            <w:noWrap w:val="0"/>
            <w:tcFitText/>
            <w:vAlign w:val="center"/>
          </w:tcPr>
          <w:p w14:paraId="1AED3B5C">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pacing w:val="40"/>
                <w:w w:val="73"/>
                <w:sz w:val="28"/>
                <w:szCs w:val="28"/>
                <w:highlight w:val="none"/>
              </w:rPr>
              <w:t>序</w:t>
            </w:r>
            <w:r>
              <w:rPr>
                <w:rFonts w:hint="eastAsia" w:ascii="等线" w:hAnsi="等线" w:eastAsia="等线" w:cs="等线"/>
                <w:color w:val="000000"/>
                <w:w w:val="73"/>
                <w:sz w:val="28"/>
                <w:szCs w:val="28"/>
                <w:highlight w:val="none"/>
              </w:rPr>
              <w:t>号</w:t>
            </w:r>
          </w:p>
        </w:tc>
        <w:tc>
          <w:tcPr>
            <w:tcW w:w="1397" w:type="pct"/>
            <w:tcBorders>
              <w:top w:val="single" w:color="auto" w:sz="4" w:space="0"/>
              <w:left w:val="single" w:color="auto" w:sz="4" w:space="0"/>
              <w:bottom w:val="single" w:color="auto" w:sz="4" w:space="0"/>
              <w:right w:val="single" w:color="auto" w:sz="4" w:space="0"/>
            </w:tcBorders>
            <w:noWrap w:val="0"/>
            <w:vAlign w:val="center"/>
          </w:tcPr>
          <w:p w14:paraId="7F94F43E">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服务名称</w:t>
            </w:r>
          </w:p>
        </w:tc>
        <w:tc>
          <w:tcPr>
            <w:tcW w:w="428" w:type="pct"/>
            <w:tcBorders>
              <w:top w:val="single" w:color="auto" w:sz="4" w:space="0"/>
              <w:left w:val="single" w:color="auto" w:sz="4" w:space="0"/>
              <w:bottom w:val="single" w:color="auto" w:sz="4" w:space="0"/>
              <w:right w:val="single" w:color="auto" w:sz="4" w:space="0"/>
            </w:tcBorders>
            <w:noWrap w:val="0"/>
            <w:tcFitText/>
            <w:vAlign w:val="center"/>
          </w:tcPr>
          <w:p w14:paraId="16C1B4D6">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pacing w:val="131"/>
                <w:w w:val="81"/>
                <w:sz w:val="28"/>
                <w:szCs w:val="28"/>
                <w:highlight w:val="none"/>
              </w:rPr>
              <w:t>数</w:t>
            </w:r>
            <w:r>
              <w:rPr>
                <w:rFonts w:hint="eastAsia" w:ascii="等线" w:hAnsi="等线" w:eastAsia="等线" w:cs="等线"/>
                <w:color w:val="000000"/>
                <w:w w:val="81"/>
                <w:sz w:val="28"/>
                <w:szCs w:val="28"/>
                <w:highlight w:val="none"/>
              </w:rPr>
              <w:t>量</w:t>
            </w:r>
          </w:p>
        </w:tc>
        <w:tc>
          <w:tcPr>
            <w:tcW w:w="339" w:type="pct"/>
            <w:tcBorders>
              <w:top w:val="single" w:color="auto" w:sz="4" w:space="0"/>
              <w:left w:val="single" w:color="auto" w:sz="4" w:space="0"/>
              <w:bottom w:val="single" w:color="auto" w:sz="4" w:space="0"/>
              <w:right w:val="single" w:color="auto" w:sz="4" w:space="0"/>
            </w:tcBorders>
            <w:noWrap w:val="0"/>
            <w:tcFitText/>
            <w:vAlign w:val="center"/>
          </w:tcPr>
          <w:p w14:paraId="2FCE699F">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pacing w:val="43"/>
                <w:w w:val="81"/>
                <w:sz w:val="28"/>
                <w:szCs w:val="28"/>
                <w:highlight w:val="none"/>
              </w:rPr>
              <w:t>单</w:t>
            </w:r>
            <w:r>
              <w:rPr>
                <w:rFonts w:hint="eastAsia" w:ascii="等线" w:hAnsi="等线" w:eastAsia="等线" w:cs="等线"/>
                <w:color w:val="000000"/>
                <w:w w:val="81"/>
                <w:sz w:val="28"/>
                <w:szCs w:val="28"/>
                <w:highlight w:val="none"/>
              </w:rPr>
              <w:t>位</w:t>
            </w:r>
          </w:p>
        </w:tc>
        <w:tc>
          <w:tcPr>
            <w:tcW w:w="1206" w:type="pct"/>
            <w:tcBorders>
              <w:top w:val="single" w:color="auto" w:sz="4" w:space="0"/>
              <w:left w:val="single" w:color="auto" w:sz="4" w:space="0"/>
              <w:bottom w:val="single" w:color="auto" w:sz="4" w:space="0"/>
              <w:right w:val="single" w:color="auto" w:sz="4" w:space="0"/>
            </w:tcBorders>
            <w:noWrap w:val="0"/>
            <w:vAlign w:val="center"/>
          </w:tcPr>
          <w:p w14:paraId="317DC5F0">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单价</w:t>
            </w:r>
          </w:p>
        </w:tc>
        <w:tc>
          <w:tcPr>
            <w:tcW w:w="649" w:type="pct"/>
            <w:tcBorders>
              <w:top w:val="single" w:color="auto" w:sz="4" w:space="0"/>
              <w:left w:val="single" w:color="auto" w:sz="4" w:space="0"/>
              <w:bottom w:val="single" w:color="auto" w:sz="4" w:space="0"/>
              <w:right w:val="single" w:color="auto" w:sz="4" w:space="0"/>
            </w:tcBorders>
            <w:noWrap w:val="0"/>
            <w:vAlign w:val="center"/>
          </w:tcPr>
          <w:p w14:paraId="055F535E">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总价</w:t>
            </w:r>
          </w:p>
        </w:tc>
        <w:tc>
          <w:tcPr>
            <w:tcW w:w="660" w:type="pct"/>
            <w:tcBorders>
              <w:top w:val="single" w:color="auto" w:sz="4" w:space="0"/>
              <w:left w:val="single" w:color="auto" w:sz="4" w:space="0"/>
              <w:bottom w:val="single" w:color="auto" w:sz="4" w:space="0"/>
              <w:right w:val="single" w:color="auto" w:sz="4" w:space="0"/>
            </w:tcBorders>
            <w:noWrap w:val="0"/>
            <w:vAlign w:val="center"/>
          </w:tcPr>
          <w:p w14:paraId="69C9CC98">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备注</w:t>
            </w:r>
          </w:p>
        </w:tc>
      </w:tr>
      <w:tr w14:paraId="232A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318" w:type="pct"/>
            <w:tcBorders>
              <w:top w:val="single" w:color="auto" w:sz="4" w:space="0"/>
              <w:left w:val="single" w:color="auto" w:sz="4" w:space="0"/>
              <w:bottom w:val="single" w:color="auto" w:sz="4" w:space="0"/>
              <w:right w:val="single" w:color="auto" w:sz="4" w:space="0"/>
            </w:tcBorders>
            <w:noWrap w:val="0"/>
            <w:vAlign w:val="center"/>
          </w:tcPr>
          <w:p w14:paraId="43AD1C3A">
            <w:pPr>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1</w:t>
            </w:r>
          </w:p>
        </w:tc>
        <w:tc>
          <w:tcPr>
            <w:tcW w:w="1397" w:type="pct"/>
            <w:tcBorders>
              <w:top w:val="single" w:color="auto" w:sz="4" w:space="0"/>
              <w:left w:val="single" w:color="auto" w:sz="4" w:space="0"/>
              <w:bottom w:val="single" w:color="auto" w:sz="4" w:space="0"/>
              <w:right w:val="single" w:color="auto" w:sz="4" w:space="0"/>
            </w:tcBorders>
            <w:noWrap w:val="0"/>
            <w:vAlign w:val="center"/>
          </w:tcPr>
          <w:p w14:paraId="4F3ECBFC">
            <w:pPr>
              <w:spacing w:line="360" w:lineRule="auto"/>
              <w:jc w:val="center"/>
              <w:rPr>
                <w:rFonts w:hint="eastAsia" w:ascii="等线" w:hAnsi="等线" w:eastAsia="等线" w:cs="等线"/>
                <w:color w:val="000000"/>
                <w:sz w:val="28"/>
                <w:szCs w:val="28"/>
                <w:highlight w:val="none"/>
              </w:rPr>
            </w:pPr>
          </w:p>
        </w:tc>
        <w:tc>
          <w:tcPr>
            <w:tcW w:w="428" w:type="pct"/>
            <w:tcBorders>
              <w:top w:val="single" w:color="auto" w:sz="4" w:space="0"/>
              <w:left w:val="single" w:color="auto" w:sz="4" w:space="0"/>
              <w:bottom w:val="single" w:color="auto" w:sz="4" w:space="0"/>
              <w:right w:val="single" w:color="auto" w:sz="4" w:space="0"/>
            </w:tcBorders>
            <w:noWrap w:val="0"/>
            <w:vAlign w:val="center"/>
          </w:tcPr>
          <w:p w14:paraId="232BCBA2">
            <w:pPr>
              <w:spacing w:line="360" w:lineRule="auto"/>
              <w:jc w:val="center"/>
              <w:rPr>
                <w:rFonts w:hint="eastAsia" w:ascii="等线" w:hAnsi="等线" w:eastAsia="等线" w:cs="等线"/>
                <w:color w:val="000000"/>
                <w:sz w:val="28"/>
                <w:szCs w:val="28"/>
                <w:highlight w:val="none"/>
              </w:rPr>
            </w:pPr>
          </w:p>
        </w:tc>
        <w:tc>
          <w:tcPr>
            <w:tcW w:w="339" w:type="pct"/>
            <w:tcBorders>
              <w:top w:val="single" w:color="auto" w:sz="4" w:space="0"/>
              <w:left w:val="single" w:color="auto" w:sz="4" w:space="0"/>
              <w:bottom w:val="single" w:color="auto" w:sz="4" w:space="0"/>
              <w:right w:val="single" w:color="auto" w:sz="4" w:space="0"/>
            </w:tcBorders>
            <w:noWrap w:val="0"/>
            <w:vAlign w:val="top"/>
          </w:tcPr>
          <w:p w14:paraId="2974E9F1">
            <w:pPr>
              <w:spacing w:line="360" w:lineRule="auto"/>
              <w:rPr>
                <w:rFonts w:hint="eastAsia" w:ascii="等线" w:hAnsi="等线" w:eastAsia="等线" w:cs="等线"/>
                <w:color w:val="000000"/>
                <w:sz w:val="28"/>
                <w:szCs w:val="28"/>
                <w:highlight w:val="none"/>
              </w:rPr>
            </w:pPr>
          </w:p>
        </w:tc>
        <w:tc>
          <w:tcPr>
            <w:tcW w:w="1206" w:type="pct"/>
            <w:tcBorders>
              <w:top w:val="single" w:color="auto" w:sz="4" w:space="0"/>
              <w:left w:val="single" w:color="auto" w:sz="4" w:space="0"/>
              <w:bottom w:val="single" w:color="auto" w:sz="4" w:space="0"/>
              <w:right w:val="single" w:color="auto" w:sz="4" w:space="0"/>
            </w:tcBorders>
            <w:noWrap w:val="0"/>
            <w:vAlign w:val="top"/>
          </w:tcPr>
          <w:p w14:paraId="6C9A8421">
            <w:pPr>
              <w:spacing w:line="360" w:lineRule="auto"/>
              <w:rPr>
                <w:rFonts w:hint="eastAsia" w:ascii="等线" w:hAnsi="等线" w:eastAsia="等线" w:cs="等线"/>
                <w:color w:val="000000"/>
                <w:sz w:val="28"/>
                <w:szCs w:val="28"/>
                <w:highlight w:val="none"/>
              </w:rPr>
            </w:pPr>
          </w:p>
        </w:tc>
        <w:tc>
          <w:tcPr>
            <w:tcW w:w="649" w:type="pct"/>
            <w:tcBorders>
              <w:top w:val="single" w:color="auto" w:sz="4" w:space="0"/>
              <w:left w:val="single" w:color="auto" w:sz="4" w:space="0"/>
              <w:bottom w:val="single" w:color="auto" w:sz="4" w:space="0"/>
              <w:right w:val="single" w:color="auto" w:sz="4" w:space="0"/>
            </w:tcBorders>
            <w:noWrap w:val="0"/>
            <w:vAlign w:val="top"/>
          </w:tcPr>
          <w:p w14:paraId="7435CBB3">
            <w:pPr>
              <w:spacing w:line="360" w:lineRule="auto"/>
              <w:rPr>
                <w:rFonts w:hint="eastAsia" w:ascii="等线" w:hAnsi="等线" w:eastAsia="等线" w:cs="等线"/>
                <w:color w:val="000000"/>
                <w:sz w:val="28"/>
                <w:szCs w:val="28"/>
                <w:highlight w:val="none"/>
              </w:rPr>
            </w:pPr>
          </w:p>
        </w:tc>
        <w:tc>
          <w:tcPr>
            <w:tcW w:w="660" w:type="pct"/>
            <w:tcBorders>
              <w:top w:val="single" w:color="auto" w:sz="4" w:space="0"/>
              <w:left w:val="single" w:color="auto" w:sz="4" w:space="0"/>
              <w:bottom w:val="single" w:color="auto" w:sz="4" w:space="0"/>
              <w:right w:val="single" w:color="auto" w:sz="4" w:space="0"/>
            </w:tcBorders>
            <w:noWrap w:val="0"/>
            <w:vAlign w:val="center"/>
          </w:tcPr>
          <w:p w14:paraId="589BD71B">
            <w:pPr>
              <w:spacing w:line="360" w:lineRule="auto"/>
              <w:rPr>
                <w:rFonts w:hint="eastAsia" w:ascii="等线" w:hAnsi="等线" w:eastAsia="等线" w:cs="等线"/>
                <w:color w:val="000000"/>
                <w:sz w:val="28"/>
                <w:szCs w:val="28"/>
                <w:highlight w:val="none"/>
              </w:rPr>
            </w:pPr>
          </w:p>
        </w:tc>
      </w:tr>
      <w:tr w14:paraId="159A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0595A29C">
            <w:pPr>
              <w:snapToGrid w:val="0"/>
              <w:spacing w:before="50" w:after="50"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合计金额大写：人民币</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p>
        </w:tc>
      </w:tr>
    </w:tbl>
    <w:p w14:paraId="4D9ADD18">
      <w:pPr>
        <w:adjustRightInd w:val="0"/>
        <w:snapToGrid w:val="0"/>
        <w:spacing w:before="50" w:after="50" w:line="520" w:lineRule="exact"/>
        <w:ind w:right="-817" w:rightChars="-389" w:firstLine="440" w:firstLineChars="200"/>
        <w:rPr>
          <w:rFonts w:hint="eastAsia" w:ascii="宋体" w:hAnsi="宋体" w:cs="仿宋_GB2312"/>
          <w:color w:val="000000"/>
          <w:sz w:val="22"/>
          <w:szCs w:val="22"/>
          <w:highlight w:val="none"/>
        </w:rPr>
      </w:pPr>
    </w:p>
    <w:p w14:paraId="58D03B08">
      <w:pPr>
        <w:adjustRightInd w:val="0"/>
        <w:snapToGrid w:val="0"/>
        <w:spacing w:before="50" w:after="50" w:line="520" w:lineRule="exact"/>
        <w:ind w:right="-817" w:rightChars="-389" w:firstLine="440" w:firstLineChars="200"/>
        <w:rPr>
          <w:rFonts w:hint="eastAsia" w:ascii="宋体" w:hAnsi="宋体" w:cs="仿宋_GB2312"/>
          <w:color w:val="000000"/>
          <w:sz w:val="22"/>
          <w:szCs w:val="22"/>
          <w:highlight w:val="none"/>
        </w:rPr>
      </w:pPr>
    </w:p>
    <w:p w14:paraId="5D5E24E2">
      <w:pPr>
        <w:keepNext w:val="0"/>
        <w:keepLines w:val="0"/>
        <w:pageBreakBefore w:val="0"/>
        <w:widowControl w:val="0"/>
        <w:kinsoku/>
        <w:wordWrap w:val="0"/>
        <w:overflowPunct/>
        <w:topLinePunct/>
        <w:autoSpaceDE/>
        <w:autoSpaceDN/>
        <w:bidi w:val="0"/>
        <w:adjustRightInd w:val="0"/>
        <w:snapToGrid w:val="0"/>
        <w:spacing w:before="50" w:after="50" w:line="520" w:lineRule="exact"/>
        <w:ind w:right="-817" w:rightChars="-389" w:firstLine="560" w:firstLineChars="20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或者委托代理人（签字）：</w:t>
      </w:r>
    </w:p>
    <w:p w14:paraId="0E0CEACD">
      <w:pPr>
        <w:keepNext w:val="0"/>
        <w:keepLines w:val="0"/>
        <w:pageBreakBefore w:val="0"/>
        <w:widowControl w:val="0"/>
        <w:kinsoku/>
        <w:wordWrap w:val="0"/>
        <w:overflowPunct/>
        <w:topLinePunct/>
        <w:autoSpaceDE/>
        <w:autoSpaceDN/>
        <w:bidi w:val="0"/>
        <w:adjustRightInd w:val="0"/>
        <w:snapToGrid w:val="0"/>
        <w:spacing w:before="50" w:after="50" w:line="520" w:lineRule="exact"/>
        <w:ind w:right="-817" w:rightChars="-389" w:firstLine="560" w:firstLineChars="20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供应商（盖公章）：</w:t>
      </w:r>
    </w:p>
    <w:p w14:paraId="424DF36C">
      <w:pPr>
        <w:keepNext w:val="0"/>
        <w:keepLines w:val="0"/>
        <w:pageBreakBefore w:val="0"/>
        <w:widowControl w:val="0"/>
        <w:kinsoku/>
        <w:wordWrap w:val="0"/>
        <w:overflowPunct/>
        <w:topLinePunct/>
        <w:autoSpaceDE/>
        <w:autoSpaceDN/>
        <w:bidi w:val="0"/>
        <w:adjustRightInd w:val="0"/>
        <w:snapToGrid w:val="0"/>
        <w:spacing w:before="50" w:after="50" w:line="520" w:lineRule="exact"/>
        <w:ind w:right="-817" w:rightChars="-389" w:firstLine="560" w:firstLineChars="200"/>
        <w:jc w:val="center"/>
        <w:textAlignment w:val="auto"/>
        <w:rPr>
          <w:rFonts w:hint="eastAsia" w:ascii="等线" w:hAnsi="等线" w:eastAsia="等线" w:cs="等线"/>
          <w:b/>
          <w:color w:val="000000"/>
          <w:sz w:val="28"/>
          <w:szCs w:val="28"/>
          <w:highlight w:val="none"/>
        </w:rPr>
      </w:pPr>
      <w:r>
        <w:rPr>
          <w:rFonts w:hint="eastAsia" w:ascii="等线" w:hAnsi="等线" w:eastAsia="等线" w:cs="等线"/>
          <w:color w:val="000000"/>
          <w:sz w:val="28"/>
          <w:szCs w:val="28"/>
          <w:highlight w:val="none"/>
        </w:rPr>
        <w:t>日期：</w:t>
      </w: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p w14:paraId="2048DAFC">
      <w:pPr>
        <w:snapToGrid w:val="0"/>
        <w:spacing w:before="158" w:beforeLines="50" w:after="50" w:line="360" w:lineRule="auto"/>
        <w:ind w:right="480" w:firstLine="0" w:firstLineChars="0"/>
        <w:rPr>
          <w:rFonts w:hint="eastAsia" w:ascii="宋体" w:hAnsi="宋体"/>
          <w:b/>
          <w:color w:val="000000"/>
          <w:sz w:val="32"/>
          <w:szCs w:val="32"/>
          <w:highlight w:val="none"/>
        </w:rPr>
      </w:pPr>
      <w:r>
        <w:rPr>
          <w:rFonts w:hint="eastAsia" w:ascii="宋体" w:hAnsi="Courier New"/>
          <w:b/>
          <w:color w:val="000000"/>
          <w:sz w:val="32"/>
          <w:szCs w:val="32"/>
          <w:highlight w:val="none"/>
        </w:rPr>
        <w:br w:type="page"/>
      </w:r>
      <w:r>
        <w:rPr>
          <w:rFonts w:hint="eastAsia" w:ascii="宋体" w:hAnsi="宋体"/>
          <w:b/>
          <w:bCs/>
          <w:color w:val="000000"/>
          <w:sz w:val="32"/>
          <w:szCs w:val="32"/>
          <w:highlight w:val="none"/>
        </w:rPr>
        <w:t>二、</w:t>
      </w:r>
      <w:r>
        <w:rPr>
          <w:rFonts w:hint="eastAsia" w:ascii="宋体" w:hAnsi="宋体"/>
          <w:b/>
          <w:color w:val="000000"/>
          <w:sz w:val="32"/>
          <w:szCs w:val="32"/>
          <w:highlight w:val="none"/>
        </w:rPr>
        <w:t xml:space="preserve">商务技术文件格式 </w:t>
      </w:r>
    </w:p>
    <w:p w14:paraId="0F664ACC">
      <w:pPr>
        <w:snapToGrid w:val="0"/>
        <w:spacing w:before="158" w:beforeLines="50" w:after="50" w:line="360" w:lineRule="auto"/>
        <w:ind w:firstLineChars="0"/>
        <w:jc w:val="left"/>
        <w:rPr>
          <w:rFonts w:ascii="宋体" w:hAnsi="宋体"/>
          <w:b/>
          <w:color w:val="000000"/>
          <w:sz w:val="32"/>
          <w:szCs w:val="32"/>
          <w:highlight w:val="none"/>
        </w:rPr>
      </w:pPr>
      <w:r>
        <w:rPr>
          <w:rFonts w:hint="eastAsia" w:ascii="宋体" w:hAnsi="宋体"/>
          <w:b/>
          <w:color w:val="000000"/>
          <w:sz w:val="32"/>
          <w:szCs w:val="32"/>
          <w:highlight w:val="none"/>
        </w:rPr>
        <w:t>1.商务技术文件封面格式</w:t>
      </w:r>
    </w:p>
    <w:p w14:paraId="1ADFD5E4">
      <w:pPr>
        <w:ind w:firstLineChars="200"/>
        <w:jc w:val="center"/>
        <w:rPr>
          <w:sz w:val="72"/>
          <w:szCs w:val="72"/>
          <w:highlight w:val="none"/>
        </w:rPr>
      </w:pPr>
    </w:p>
    <w:p w14:paraId="64302AFC">
      <w:pPr>
        <w:ind w:firstLineChars="0"/>
        <w:jc w:val="both"/>
        <w:rPr>
          <w:sz w:val="72"/>
          <w:szCs w:val="72"/>
          <w:highlight w:val="none"/>
        </w:rPr>
      </w:pPr>
    </w:p>
    <w:p w14:paraId="1C90B94F">
      <w:pPr>
        <w:ind w:firstLineChars="0"/>
        <w:jc w:val="center"/>
        <w:rPr>
          <w:sz w:val="72"/>
          <w:szCs w:val="72"/>
          <w:highlight w:val="none"/>
        </w:rPr>
      </w:pPr>
      <w:r>
        <w:rPr>
          <w:sz w:val="72"/>
          <w:szCs w:val="72"/>
          <w:highlight w:val="none"/>
        </w:rPr>
        <w:t>商务技术文件</w:t>
      </w:r>
    </w:p>
    <w:p w14:paraId="6EA495FC">
      <w:pPr>
        <w:snapToGrid w:val="0"/>
        <w:spacing w:before="158" w:beforeLines="50" w:after="50" w:line="360" w:lineRule="auto"/>
        <w:ind w:firstLineChars="0"/>
        <w:rPr>
          <w:rFonts w:hint="eastAsia" w:ascii="宋体" w:hAnsi="宋体" w:cs="宋体"/>
          <w:bCs/>
          <w:color w:val="000000"/>
          <w:spacing w:val="80"/>
          <w:kern w:val="0"/>
          <w:sz w:val="28"/>
          <w:szCs w:val="28"/>
          <w:highlight w:val="none"/>
          <w:fitText w:val="360" w:id="376641080"/>
        </w:rPr>
      </w:pPr>
    </w:p>
    <w:p w14:paraId="752C2327">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419CDA45">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25CF65C4">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2C801B36">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3F035099">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0D581236">
      <w:pPr>
        <w:snapToGrid w:val="0"/>
        <w:spacing w:before="158" w:beforeLines="50" w:after="50" w:line="360" w:lineRule="auto"/>
        <w:ind w:firstLineChars="0"/>
        <w:rPr>
          <w:rFonts w:hint="eastAsia" w:ascii="宋体" w:hAnsi="宋体" w:cs="宋体"/>
          <w:bCs/>
          <w:color w:val="000000"/>
          <w:kern w:val="0"/>
          <w:sz w:val="28"/>
          <w:szCs w:val="28"/>
          <w:highlight w:val="none"/>
        </w:rPr>
      </w:pPr>
    </w:p>
    <w:p w14:paraId="37E4A46A">
      <w:pPr>
        <w:snapToGrid w:val="0"/>
        <w:spacing w:before="158" w:beforeLines="50" w:after="50" w:line="360" w:lineRule="auto"/>
        <w:ind w:leftChars="900" w:firstLineChars="0"/>
        <w:rPr>
          <w:rFonts w:hint="eastAsia" w:ascii="宋体" w:hAnsi="宋体" w:cs="宋体"/>
          <w:bCs/>
          <w:color w:val="000000"/>
          <w:sz w:val="28"/>
          <w:szCs w:val="28"/>
          <w:highlight w:val="none"/>
          <w:u w:val="single"/>
        </w:rPr>
      </w:pPr>
      <w:r>
        <w:rPr>
          <w:rFonts w:hint="eastAsia" w:ascii="宋体" w:hAnsi="宋体" w:cs="宋体"/>
          <w:bCs/>
          <w:color w:val="000000"/>
          <w:spacing w:val="80"/>
          <w:kern w:val="0"/>
          <w:sz w:val="28"/>
          <w:szCs w:val="28"/>
          <w:highlight w:val="none"/>
          <w:fitText w:val="1600" w:id="416374283"/>
        </w:rPr>
        <w:t>项目名</w:t>
      </w:r>
      <w:r>
        <w:rPr>
          <w:rFonts w:hint="eastAsia" w:ascii="宋体" w:hAnsi="宋体" w:cs="宋体"/>
          <w:bCs/>
          <w:color w:val="000000"/>
          <w:spacing w:val="0"/>
          <w:kern w:val="0"/>
          <w:sz w:val="28"/>
          <w:szCs w:val="28"/>
          <w:highlight w:val="none"/>
          <w:fitText w:val="1600" w:id="416374283"/>
        </w:rPr>
        <w:t>称</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1E79A461">
      <w:pPr>
        <w:snapToGrid w:val="0"/>
        <w:spacing w:before="158" w:beforeLines="50" w:after="50" w:line="360" w:lineRule="auto"/>
        <w:ind w:leftChars="900" w:firstLineChars="0"/>
        <w:rPr>
          <w:rFonts w:hint="eastAsia" w:ascii="宋体" w:hAnsi="宋体" w:cs="宋体"/>
          <w:bCs/>
          <w:color w:val="000000"/>
          <w:sz w:val="28"/>
          <w:szCs w:val="28"/>
          <w:highlight w:val="none"/>
          <w:u w:val="single"/>
        </w:rPr>
      </w:pPr>
      <w:r>
        <w:rPr>
          <w:rFonts w:hint="eastAsia" w:ascii="宋体" w:hAnsi="宋体" w:cs="宋体"/>
          <w:bCs/>
          <w:color w:val="000000"/>
          <w:spacing w:val="80"/>
          <w:kern w:val="0"/>
          <w:sz w:val="28"/>
          <w:szCs w:val="28"/>
          <w:highlight w:val="none"/>
          <w:fitText w:val="1600" w:id="1217477964"/>
        </w:rPr>
        <w:t>项目编</w:t>
      </w:r>
      <w:r>
        <w:rPr>
          <w:rFonts w:hint="eastAsia" w:ascii="宋体" w:hAnsi="宋体" w:cs="宋体"/>
          <w:bCs/>
          <w:color w:val="000000"/>
          <w:spacing w:val="0"/>
          <w:kern w:val="0"/>
          <w:sz w:val="28"/>
          <w:szCs w:val="28"/>
          <w:highlight w:val="none"/>
          <w:fitText w:val="1600" w:id="1217477964"/>
        </w:rPr>
        <w:t>号</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2CE543D6">
      <w:pPr>
        <w:snapToGrid w:val="0"/>
        <w:spacing w:before="158" w:beforeLines="50" w:after="50" w:line="360" w:lineRule="auto"/>
        <w:ind w:leftChars="900" w:firstLineChars="0"/>
        <w:jc w:val="left"/>
        <w:rPr>
          <w:rFonts w:hint="eastAsia" w:ascii="宋体" w:hAnsi="宋体" w:cs="宋体"/>
          <w:bCs/>
          <w:color w:val="000000"/>
          <w:sz w:val="28"/>
          <w:szCs w:val="28"/>
          <w:highlight w:val="none"/>
          <w:u w:val="single"/>
        </w:rPr>
      </w:pPr>
      <w:r>
        <w:rPr>
          <w:rFonts w:hint="eastAsia" w:ascii="宋体" w:hAnsi="宋体" w:cs="宋体"/>
          <w:bCs/>
          <w:color w:val="000000"/>
          <w:spacing w:val="25"/>
          <w:kern w:val="0"/>
          <w:sz w:val="28"/>
          <w:szCs w:val="28"/>
          <w:highlight w:val="none"/>
          <w:fitText w:val="1600" w:id="1674773509"/>
        </w:rPr>
        <w:t>供应商名</w:t>
      </w:r>
      <w:r>
        <w:rPr>
          <w:rFonts w:hint="eastAsia" w:ascii="宋体" w:hAnsi="宋体" w:cs="宋体"/>
          <w:bCs/>
          <w:color w:val="000000"/>
          <w:spacing w:val="0"/>
          <w:kern w:val="0"/>
          <w:sz w:val="28"/>
          <w:szCs w:val="28"/>
          <w:highlight w:val="none"/>
          <w:fitText w:val="1600" w:id="1674773509"/>
        </w:rPr>
        <w:t>称</w:t>
      </w:r>
      <w:r>
        <w:rPr>
          <w:rFonts w:hint="eastAsia" w:ascii="宋体" w:hAnsi="宋体" w:cs="宋体"/>
          <w:bCs/>
          <w:color w:val="000000"/>
          <w:sz w:val="28"/>
          <w:szCs w:val="28"/>
          <w:highlight w:val="none"/>
        </w:rPr>
        <w:t>：</w:t>
      </w:r>
      <w:r>
        <w:rPr>
          <w:rFonts w:hint="eastAsia" w:ascii="宋体" w:hAnsi="宋体" w:cs="宋体"/>
          <w:bCs/>
          <w:color w:val="000000"/>
          <w:sz w:val="28"/>
          <w:szCs w:val="28"/>
          <w:highlight w:val="none"/>
          <w:u w:val="single"/>
        </w:rPr>
        <w:t xml:space="preserve">                       </w:t>
      </w:r>
    </w:p>
    <w:p w14:paraId="56AE4277">
      <w:pPr>
        <w:snapToGrid w:val="0"/>
        <w:spacing w:before="158" w:beforeLines="50" w:after="50"/>
        <w:ind w:leftChars="900" w:firstLineChars="0"/>
        <w:jc w:val="left"/>
        <w:rPr>
          <w:rFonts w:hint="eastAsia" w:ascii="宋体" w:hAnsi="宋体" w:cs="宋体"/>
          <w:color w:val="000000"/>
          <w:sz w:val="28"/>
          <w:szCs w:val="28"/>
          <w:highlight w:val="none"/>
        </w:rPr>
      </w:pPr>
      <w:r>
        <w:rPr>
          <w:rFonts w:hint="eastAsia" w:ascii="宋体" w:hAnsi="宋体" w:cs="宋体"/>
          <w:color w:val="000000"/>
          <w:sz w:val="28"/>
          <w:szCs w:val="28"/>
          <w:highlight w:val="none"/>
          <w:lang w:val="en-US" w:eastAsia="zh-CN"/>
        </w:rPr>
        <w:t>2025</w:t>
      </w:r>
      <w:r>
        <w:rPr>
          <w:rFonts w:hint="eastAsia" w:ascii="宋体" w:hAnsi="宋体" w:cs="宋体"/>
          <w:color w:val="000000"/>
          <w:sz w:val="28"/>
          <w:szCs w:val="28"/>
          <w:highlight w:val="none"/>
        </w:rPr>
        <w:t>年    月    日</w:t>
      </w:r>
    </w:p>
    <w:p w14:paraId="553D309D">
      <w:pPr>
        <w:spacing w:before="317" w:beforeLines="100" w:after="158" w:afterLines="50" w:line="520" w:lineRule="exact"/>
        <w:ind w:left="540"/>
        <w:jc w:val="center"/>
        <w:rPr>
          <w:rFonts w:hint="eastAsia" w:ascii="宋体" w:hAnsi="Courier New"/>
          <w:b/>
          <w:color w:val="000000"/>
          <w:sz w:val="32"/>
          <w:szCs w:val="32"/>
          <w:highlight w:val="none"/>
        </w:rPr>
        <w:sectPr>
          <w:pgSz w:w="11905" w:h="16838"/>
          <w:pgMar w:top="1440" w:right="1083" w:bottom="1440" w:left="1083" w:header="1134" w:footer="992" w:gutter="0"/>
          <w:pgNumType w:fmt="decimal"/>
          <w:cols w:space="720" w:num="1"/>
          <w:titlePg/>
          <w:rtlGutter w:val="0"/>
          <w:docGrid w:type="lines" w:linePitch="317" w:charSpace="0"/>
        </w:sectPr>
      </w:pPr>
    </w:p>
    <w:p w14:paraId="761A22AA">
      <w:pPr>
        <w:pStyle w:val="4"/>
        <w:bidi w:val="0"/>
        <w:jc w:val="center"/>
        <w:rPr>
          <w:rFonts w:hint="eastAsia" w:ascii="等线" w:hAnsi="等线" w:eastAsia="等线" w:cs="等线"/>
          <w:b w:val="0"/>
          <w:bCs/>
          <w:sz w:val="36"/>
          <w:szCs w:val="36"/>
        </w:rPr>
      </w:pPr>
      <w:r>
        <w:rPr>
          <w:rFonts w:hint="eastAsia" w:ascii="等线" w:hAnsi="等线" w:eastAsia="等线" w:cs="等线"/>
          <w:b w:val="0"/>
          <w:bCs/>
          <w:sz w:val="36"/>
          <w:szCs w:val="36"/>
        </w:rPr>
        <w:t>无串通竞标行为的承诺函</w:t>
      </w:r>
    </w:p>
    <w:p w14:paraId="3620D7F2">
      <w:pPr>
        <w:spacing w:line="520" w:lineRule="exact"/>
        <w:ind w:firstLineChars="200"/>
        <w:jc w:val="center"/>
        <w:rPr>
          <w:rFonts w:hint="eastAsia" w:ascii="方正小标宋简体" w:hAnsi="方正小标宋简体" w:eastAsia="方正小标宋简体" w:cs="方正小标宋简体"/>
          <w:color w:val="000000"/>
          <w:sz w:val="44"/>
          <w:szCs w:val="44"/>
          <w:highlight w:val="none"/>
        </w:rPr>
      </w:pPr>
    </w:p>
    <w:p w14:paraId="4D49269D">
      <w:pPr>
        <w:keepNext w:val="0"/>
        <w:keepLines w:val="0"/>
        <w:pageBreakBefore w:val="0"/>
        <w:widowControl w:val="0"/>
        <w:kinsoku/>
        <w:wordWrap w:val="0"/>
        <w:overflowPunct/>
        <w:topLinePunct/>
        <w:autoSpaceDE/>
        <w:autoSpaceDN/>
        <w:bidi w:val="0"/>
        <w:adjustRightInd w:val="0"/>
        <w:snapToGrid w:val="0"/>
        <w:spacing w:line="600" w:lineRule="atLeast"/>
        <w:ind w:firstLineChars="0"/>
        <w:textAlignment w:val="auto"/>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一、我方承诺无下列相互串通竞标的情形：</w:t>
      </w:r>
    </w:p>
    <w:p w14:paraId="7BB84C57">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不同供应商的响应文件由同一单位或者个人编制；或者不同供应商报名的IP地址一致的；</w:t>
      </w:r>
    </w:p>
    <w:p w14:paraId="380DEF6B">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不同供应商委托同一单位或者个人办理竞标事宜；</w:t>
      </w:r>
    </w:p>
    <w:p w14:paraId="24B66FD5">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不同供应商的响应文件载明的项目管理员为同一个人；</w:t>
      </w:r>
    </w:p>
    <w:p w14:paraId="4F95A9E8">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4．</w:t>
      </w:r>
      <w:r>
        <w:rPr>
          <w:rFonts w:hint="eastAsia" w:ascii="等线" w:hAnsi="等线" w:eastAsia="等线" w:cs="等线"/>
          <w:color w:val="000000"/>
          <w:sz w:val="28"/>
          <w:szCs w:val="28"/>
          <w:highlight w:val="none"/>
        </w:rPr>
        <w:t>不</w:t>
      </w:r>
      <w:r>
        <w:rPr>
          <w:rFonts w:hint="eastAsia" w:ascii="等线" w:hAnsi="等线" w:eastAsia="等线" w:cs="等线"/>
          <w:color w:val="000000"/>
          <w:spacing w:val="-6"/>
          <w:sz w:val="28"/>
          <w:szCs w:val="28"/>
          <w:highlight w:val="none"/>
        </w:rPr>
        <w:t>同供应商的响应文件异常一致或者竞标报价呈规律性差异；</w:t>
      </w:r>
    </w:p>
    <w:p w14:paraId="30358BCD">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5．</w:t>
      </w:r>
      <w:r>
        <w:rPr>
          <w:rFonts w:hint="eastAsia" w:ascii="等线" w:hAnsi="等线" w:eastAsia="等线" w:cs="等线"/>
          <w:color w:val="000000"/>
          <w:sz w:val="28"/>
          <w:szCs w:val="28"/>
          <w:highlight w:val="none"/>
        </w:rPr>
        <w:t>不同供应商的响应文件相互混装；</w:t>
      </w:r>
    </w:p>
    <w:p w14:paraId="7A83FE9A">
      <w:pPr>
        <w:keepNext w:val="0"/>
        <w:keepLines w:val="0"/>
        <w:pageBreakBefore w:val="0"/>
        <w:widowControl w:val="0"/>
        <w:kinsoku/>
        <w:wordWrap w:val="0"/>
        <w:overflowPunct/>
        <w:topLinePunct/>
        <w:autoSpaceDE/>
        <w:autoSpaceDN/>
        <w:bidi w:val="0"/>
        <w:adjustRightInd w:val="0"/>
        <w:snapToGrid w:val="0"/>
        <w:spacing w:line="600" w:lineRule="atLeast"/>
        <w:ind w:firstLineChars="0"/>
        <w:textAlignment w:val="auto"/>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二、我方承诺无下列恶意串通的情形：</w:t>
      </w:r>
    </w:p>
    <w:p w14:paraId="71D98DE2">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供应商直接或者间接从采购人或者采购代理机构处获得其他供应商的相关信息并修改其响应文件；</w:t>
      </w:r>
    </w:p>
    <w:p w14:paraId="023CC1D5">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供应商按照采购人或者采购代理机构的授意撤换、修改响应文件；</w:t>
      </w:r>
    </w:p>
    <w:p w14:paraId="5CE70B28">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供</w:t>
      </w:r>
      <w:r>
        <w:rPr>
          <w:rFonts w:hint="eastAsia" w:ascii="等线" w:hAnsi="等线" w:eastAsia="等线" w:cs="等线"/>
          <w:color w:val="000000"/>
          <w:spacing w:val="-6"/>
          <w:sz w:val="28"/>
          <w:szCs w:val="28"/>
          <w:highlight w:val="none"/>
        </w:rPr>
        <w:t>应商之间协商报价、技术方案等响应文件的实质性内容；</w:t>
      </w:r>
    </w:p>
    <w:p w14:paraId="6A408C61">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4．</w:t>
      </w:r>
      <w:r>
        <w:rPr>
          <w:rFonts w:hint="eastAsia" w:ascii="等线" w:hAnsi="等线" w:eastAsia="等线" w:cs="等线"/>
          <w:color w:val="000000"/>
          <w:sz w:val="28"/>
          <w:szCs w:val="28"/>
          <w:highlight w:val="none"/>
        </w:rPr>
        <w:t>属于同一集团、协会、商会等组织成员的供应商按照该组织要求协同参加政府采购活动；</w:t>
      </w:r>
    </w:p>
    <w:p w14:paraId="073B5529">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5．</w:t>
      </w:r>
      <w:r>
        <w:rPr>
          <w:rFonts w:hint="eastAsia" w:ascii="等线" w:hAnsi="等线" w:eastAsia="等线" w:cs="等线"/>
          <w:color w:val="000000"/>
          <w:sz w:val="28"/>
          <w:szCs w:val="28"/>
          <w:highlight w:val="none"/>
        </w:rPr>
        <w:t>供应商之间事先约定一致抬高或者压低竞标报价，或者在竞争性磋商项目中事先约定轮流以高价位或者低价位成交，或者事先约定由某一特定供应商成交，然后再参加竞标；</w:t>
      </w:r>
    </w:p>
    <w:p w14:paraId="60FEF376">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6．</w:t>
      </w:r>
      <w:r>
        <w:rPr>
          <w:rFonts w:hint="eastAsia" w:ascii="等线" w:hAnsi="等线" w:eastAsia="等线" w:cs="等线"/>
          <w:color w:val="000000"/>
          <w:sz w:val="28"/>
          <w:szCs w:val="28"/>
          <w:highlight w:val="none"/>
        </w:rPr>
        <w:t>供应商之间商定部分供应商放弃参加政府采购活动或者放弃成交；</w:t>
      </w:r>
    </w:p>
    <w:p w14:paraId="76A40D56">
      <w:pPr>
        <w:keepNext w:val="0"/>
        <w:keepLines w:val="0"/>
        <w:pageBreakBefore w:val="0"/>
        <w:widowControl w:val="0"/>
        <w:numPr>
          <w:ilvl w:val="0"/>
          <w:numId w:val="0"/>
        </w:numPr>
        <w:kinsoku/>
        <w:wordWrap w:val="0"/>
        <w:overflowPunct/>
        <w:topLinePunct/>
        <w:autoSpaceDE/>
        <w:autoSpaceDN/>
        <w:bidi w:val="0"/>
        <w:adjustRightInd w:val="0"/>
        <w:snapToGrid w:val="0"/>
        <w:spacing w:line="600" w:lineRule="atLeast"/>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kern w:val="2"/>
          <w:sz w:val="28"/>
          <w:szCs w:val="28"/>
          <w:highlight w:val="none"/>
          <w:lang w:val="en-US" w:eastAsia="zh-CN" w:bidi="ar-SA"/>
        </w:rPr>
        <w:t>7．</w:t>
      </w:r>
      <w:r>
        <w:rPr>
          <w:rFonts w:hint="eastAsia" w:ascii="等线" w:hAnsi="等线" w:eastAsia="等线" w:cs="等线"/>
          <w:color w:val="000000"/>
          <w:sz w:val="28"/>
          <w:szCs w:val="28"/>
          <w:highlight w:val="none"/>
        </w:rPr>
        <w:t>供应商与采购人或者采购代理机构之间、供应商相互之间，为</w:t>
      </w:r>
      <w:r>
        <w:rPr>
          <w:rFonts w:hint="eastAsia" w:ascii="等线" w:hAnsi="等线" w:eastAsia="等线" w:cs="等线"/>
          <w:color w:val="000000"/>
          <w:spacing w:val="-6"/>
          <w:sz w:val="28"/>
          <w:szCs w:val="28"/>
          <w:highlight w:val="none"/>
        </w:rPr>
        <w:t>谋求特定供应商成交或者排斥其他供应商的其他串通行为。</w:t>
      </w:r>
    </w:p>
    <w:p w14:paraId="2182FCEE">
      <w:pPr>
        <w:keepNext w:val="0"/>
        <w:keepLines w:val="0"/>
        <w:pageBreakBefore w:val="0"/>
        <w:widowControl w:val="0"/>
        <w:kinsoku/>
        <w:wordWrap w:val="0"/>
        <w:overflowPunct/>
        <w:topLinePunct/>
        <w:autoSpaceDE/>
        <w:autoSpaceDN/>
        <w:bidi w:val="0"/>
        <w:adjustRightInd w:val="0"/>
        <w:snapToGrid w:val="0"/>
        <w:spacing w:line="600" w:lineRule="atLeast"/>
        <w:ind w:firstLineChars="200"/>
        <w:textAlignment w:val="auto"/>
        <w:rPr>
          <w:rFonts w:hint="eastAsia" w:ascii="等线" w:hAnsi="等线" w:eastAsia="等线" w:cs="等线"/>
          <w:b/>
          <w:bCs/>
          <w:color w:val="000000"/>
          <w:sz w:val="28"/>
          <w:szCs w:val="28"/>
          <w:highlight w:val="none"/>
        </w:rPr>
      </w:pPr>
      <w:r>
        <w:rPr>
          <w:rFonts w:hint="eastAsia" w:ascii="等线" w:hAnsi="等线" w:eastAsia="等线" w:cs="等线"/>
          <w:b/>
          <w:bCs/>
          <w:color w:val="000000"/>
          <w:sz w:val="28"/>
          <w:szCs w:val="28"/>
          <w:highlight w:val="none"/>
        </w:rPr>
        <w:t>以上情形一经核查属实，我方愿意承担一切后果，并不再寻求任何旨在减轻或者免除法律责任的辩解。</w:t>
      </w:r>
    </w:p>
    <w:p w14:paraId="590D9119">
      <w:pPr>
        <w:spacing w:line="360" w:lineRule="auto"/>
        <w:ind w:firstLine="5280" w:firstLineChars="2200"/>
        <w:rPr>
          <w:rFonts w:hint="eastAsia" w:ascii="宋体" w:hAnsi="宋体" w:cs="仿宋_GB2312"/>
          <w:color w:val="000000"/>
          <w:sz w:val="24"/>
          <w:szCs w:val="24"/>
          <w:highlight w:val="none"/>
        </w:rPr>
      </w:pPr>
    </w:p>
    <w:p w14:paraId="3F4E989C">
      <w:pPr>
        <w:spacing w:line="360" w:lineRule="auto"/>
        <w:ind w:firstLine="5280" w:firstLineChars="2200"/>
        <w:rPr>
          <w:rFonts w:hint="eastAsia" w:ascii="宋体" w:hAnsi="宋体" w:cs="仿宋_GB2312"/>
          <w:color w:val="000000"/>
          <w:sz w:val="24"/>
          <w:szCs w:val="24"/>
          <w:highlight w:val="none"/>
        </w:rPr>
      </w:pPr>
    </w:p>
    <w:p w14:paraId="3A81BA5B">
      <w:pPr>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供应商（盖公章）：</w:t>
      </w:r>
    </w:p>
    <w:p w14:paraId="61703F3B">
      <w:pPr>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日期：2025</w:t>
      </w:r>
      <w:r>
        <w:rPr>
          <w:rFonts w:hint="eastAsia" w:ascii="等线" w:hAnsi="等线" w:eastAsia="等线" w:cs="等线"/>
          <w:color w:val="000000"/>
          <w:sz w:val="28"/>
          <w:szCs w:val="28"/>
          <w:highlight w:val="none"/>
        </w:rPr>
        <w:t>年   月   日</w:t>
      </w:r>
    </w:p>
    <w:p w14:paraId="468DF121">
      <w:pPr>
        <w:spacing w:before="317" w:beforeLines="100" w:after="158" w:afterLines="50" w:line="520" w:lineRule="exact"/>
        <w:ind w:left="540"/>
        <w:jc w:val="center"/>
        <w:rPr>
          <w:rFonts w:hint="eastAsia" w:ascii="方正小标宋简体" w:hAnsi="方正小标宋简体" w:eastAsia="方正小标宋简体" w:cs="方正小标宋简体"/>
          <w:bCs/>
          <w:color w:val="000000"/>
          <w:sz w:val="24"/>
          <w:szCs w:val="24"/>
          <w:highlight w:val="none"/>
        </w:rPr>
        <w:sectPr>
          <w:pgSz w:w="11905" w:h="16838"/>
          <w:pgMar w:top="1440" w:right="1083" w:bottom="1440" w:left="1083" w:header="1077" w:footer="992" w:gutter="0"/>
          <w:pgNumType w:fmt="decimal"/>
          <w:cols w:space="720" w:num="1"/>
          <w:titlePg/>
          <w:rtlGutter w:val="0"/>
          <w:docGrid w:type="lines" w:linePitch="317" w:charSpace="0"/>
        </w:sectPr>
      </w:pPr>
    </w:p>
    <w:p w14:paraId="27BB2609">
      <w:pPr>
        <w:pStyle w:val="4"/>
        <w:bidi w:val="0"/>
        <w:jc w:val="center"/>
        <w:rPr>
          <w:rFonts w:hint="eastAsia" w:ascii="等线" w:hAnsi="等线" w:eastAsia="等线" w:cs="等线"/>
          <w:b w:val="0"/>
          <w:bCs/>
          <w:sz w:val="36"/>
          <w:szCs w:val="36"/>
        </w:rPr>
      </w:pPr>
      <w:r>
        <w:rPr>
          <w:rFonts w:hint="eastAsia" w:ascii="等线" w:hAnsi="等线" w:eastAsia="等线" w:cs="等线"/>
          <w:b w:val="0"/>
          <w:bCs/>
          <w:sz w:val="36"/>
          <w:szCs w:val="36"/>
          <w:lang w:eastAsia="zh-CN"/>
        </w:rPr>
        <w:t>法定代表人（负责人）</w:t>
      </w:r>
      <w:r>
        <w:rPr>
          <w:rFonts w:hint="eastAsia" w:ascii="等线" w:hAnsi="等线" w:eastAsia="等线" w:cs="等线"/>
          <w:b w:val="0"/>
          <w:bCs/>
          <w:sz w:val="36"/>
          <w:szCs w:val="36"/>
        </w:rPr>
        <w:t>证明书</w:t>
      </w:r>
    </w:p>
    <w:p w14:paraId="7389BF1D">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供应商名称：</w:t>
      </w:r>
      <w:r>
        <w:rPr>
          <w:rFonts w:hint="eastAsia" w:ascii="等线" w:hAnsi="等线" w:eastAsia="等线" w:cs="等线"/>
          <w:color w:val="000000"/>
          <w:sz w:val="28"/>
          <w:szCs w:val="28"/>
          <w:highlight w:val="none"/>
          <w:u w:val="single"/>
        </w:rPr>
        <w:t xml:space="preserve">                                         </w:t>
      </w:r>
    </w:p>
    <w:p w14:paraId="27BBB5F9">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地    址：</w:t>
      </w:r>
      <w:r>
        <w:rPr>
          <w:rFonts w:hint="eastAsia" w:ascii="等线" w:hAnsi="等线" w:eastAsia="等线" w:cs="等线"/>
          <w:color w:val="000000"/>
          <w:sz w:val="28"/>
          <w:szCs w:val="28"/>
          <w:highlight w:val="none"/>
          <w:u w:val="single"/>
        </w:rPr>
        <w:t xml:space="preserve">                                           </w:t>
      </w:r>
    </w:p>
    <w:p w14:paraId="722B5119">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姓    名：</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性     别：</w:t>
      </w:r>
      <w:r>
        <w:rPr>
          <w:rFonts w:hint="eastAsia" w:ascii="等线" w:hAnsi="等线" w:eastAsia="等线" w:cs="等线"/>
          <w:color w:val="000000"/>
          <w:sz w:val="28"/>
          <w:szCs w:val="28"/>
          <w:highlight w:val="none"/>
          <w:u w:val="single"/>
        </w:rPr>
        <w:t xml:space="preserve">                </w:t>
      </w:r>
    </w:p>
    <w:p w14:paraId="6308052E">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年    龄：</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职     务：</w:t>
      </w:r>
      <w:r>
        <w:rPr>
          <w:rFonts w:hint="eastAsia" w:ascii="等线" w:hAnsi="等线" w:eastAsia="等线" w:cs="等线"/>
          <w:color w:val="000000"/>
          <w:sz w:val="28"/>
          <w:szCs w:val="28"/>
          <w:highlight w:val="none"/>
          <w:u w:val="single"/>
        </w:rPr>
        <w:t xml:space="preserve">                </w:t>
      </w:r>
    </w:p>
    <w:p w14:paraId="6378A585">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rPr>
        <w:t>身份证号码：</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04455153">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系</w:t>
      </w:r>
      <w:r>
        <w:rPr>
          <w:rFonts w:hint="eastAsia" w:ascii="等线" w:hAnsi="等线" w:eastAsia="等线" w:cs="等线"/>
          <w:color w:val="000000"/>
          <w:sz w:val="28"/>
          <w:szCs w:val="28"/>
          <w:highlight w:val="none"/>
          <w:u w:val="single"/>
        </w:rPr>
        <w:t>（供应商名称）</w:t>
      </w:r>
      <w:r>
        <w:rPr>
          <w:rFonts w:hint="eastAsia" w:ascii="等线" w:hAnsi="等线" w:eastAsia="等线" w:cs="等线"/>
          <w:color w:val="000000"/>
          <w:sz w:val="28"/>
          <w:szCs w:val="28"/>
          <w:highlight w:val="none"/>
        </w:rPr>
        <w:t>的</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w:t>
      </w:r>
    </w:p>
    <w:p w14:paraId="3F2D3C28">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特此证明。</w:t>
      </w:r>
    </w:p>
    <w:p w14:paraId="36FA8EDB">
      <w:pPr>
        <w:keepNext w:val="0"/>
        <w:keepLines w:val="0"/>
        <w:pageBreakBefore w:val="0"/>
        <w:widowControl w:val="0"/>
        <w:kinsoku/>
        <w:wordWrap w:val="0"/>
        <w:overflowPunct/>
        <w:topLinePunct/>
        <w:autoSpaceDE/>
        <w:autoSpaceDN/>
        <w:bidi w:val="0"/>
        <w:adjustRightInd w:val="0"/>
        <w:snapToGrid/>
        <w:spacing w:line="360" w:lineRule="auto"/>
        <w:ind w:left="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附件：</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有效身份证正反面复印件</w:t>
      </w:r>
    </w:p>
    <w:p w14:paraId="787D37B1">
      <w:pPr>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eastAsia" w:ascii="等线" w:hAnsi="等线" w:eastAsia="等线" w:cs="等线"/>
          <w:color w:val="000000"/>
          <w:sz w:val="28"/>
          <w:szCs w:val="28"/>
          <w:highlight w:val="none"/>
        </w:rPr>
      </w:pPr>
    </w:p>
    <w:p w14:paraId="12F1BE16">
      <w:pPr>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供应商（盖公章）：</w:t>
      </w:r>
    </w:p>
    <w:p w14:paraId="230D8553">
      <w:pPr>
        <w:keepNext w:val="0"/>
        <w:keepLines w:val="0"/>
        <w:pageBreakBefore w:val="0"/>
        <w:widowControl w:val="0"/>
        <w:kinsoku/>
        <w:wordWrap w:val="0"/>
        <w:overflowPunct/>
        <w:topLinePunct/>
        <w:autoSpaceDE/>
        <w:autoSpaceDN/>
        <w:bidi w:val="0"/>
        <w:adjustRightInd/>
        <w:snapToGrid/>
        <w:spacing w:line="360" w:lineRule="auto"/>
        <w:ind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日期：2025</w:t>
      </w:r>
      <w:r>
        <w:rPr>
          <w:rFonts w:hint="eastAsia" w:ascii="等线" w:hAnsi="等线" w:eastAsia="等线" w:cs="等线"/>
          <w:color w:val="000000"/>
          <w:sz w:val="28"/>
          <w:szCs w:val="28"/>
          <w:highlight w:val="none"/>
        </w:rPr>
        <w:t>年   月   日</w:t>
      </w:r>
    </w:p>
    <w:p w14:paraId="23C7B337">
      <w:pPr>
        <w:spacing w:line="500" w:lineRule="exact"/>
        <w:ind w:firstLineChars="200"/>
        <w:jc w:val="center"/>
        <w:rPr>
          <w:rFonts w:hint="eastAsia" w:ascii="方正小标宋简体" w:hAnsi="方正小标宋简体" w:eastAsia="方正小标宋简体" w:cs="方正小标宋简体"/>
          <w:color w:val="000000"/>
          <w:sz w:val="44"/>
          <w:szCs w:val="44"/>
          <w:highlight w:val="none"/>
        </w:rPr>
      </w:pPr>
      <w:r>
        <w:rPr>
          <w:rFonts w:hint="eastAsia" w:ascii="方正小标宋简体" w:hAnsi="方正小标宋简体" w:eastAsia="方正小标宋简体" w:cs="方正小标宋简体"/>
          <w:color w:val="000000"/>
          <w:sz w:val="44"/>
          <w:szCs w:val="44"/>
          <w:highlight w:val="none"/>
        </w:rPr>
        <w:br w:type="page"/>
      </w:r>
    </w:p>
    <w:p w14:paraId="3F18C1B4">
      <w:pPr>
        <w:pStyle w:val="4"/>
        <w:bidi w:val="0"/>
        <w:jc w:val="center"/>
        <w:rPr>
          <w:rFonts w:hint="eastAsia" w:ascii="等线" w:hAnsi="等线" w:eastAsia="等线" w:cs="等线"/>
          <w:b w:val="0"/>
          <w:bCs/>
          <w:sz w:val="36"/>
          <w:szCs w:val="36"/>
          <w:lang w:eastAsia="zh-CN"/>
        </w:rPr>
      </w:pPr>
      <w:r>
        <w:rPr>
          <w:rFonts w:hint="eastAsia" w:ascii="等线" w:hAnsi="等线" w:eastAsia="等线" w:cs="等线"/>
          <w:b w:val="0"/>
          <w:bCs/>
          <w:sz w:val="36"/>
          <w:szCs w:val="36"/>
          <w:lang w:eastAsia="zh-CN"/>
        </w:rPr>
        <w:t>法定代表人（负责人）授权委托书</w:t>
      </w:r>
      <w:r>
        <w:rPr>
          <w:rStyle w:val="36"/>
          <w:rFonts w:hint="eastAsia" w:ascii="等线" w:hAnsi="等线" w:eastAsia="等线" w:cs="等线"/>
          <w:b w:val="0"/>
          <w:bCs/>
          <w:color w:val="FFFFFF" w:themeColor="background1"/>
          <w:sz w:val="36"/>
          <w:szCs w:val="36"/>
          <w:lang w:eastAsia="zh-CN"/>
          <w14:textFill>
            <w14:solidFill>
              <w14:schemeClr w14:val="bg1"/>
            </w14:solidFill>
          </w14:textFill>
        </w:rPr>
        <w:footnoteReference w:id="4"/>
      </w:r>
    </w:p>
    <w:p w14:paraId="51A266E1">
      <w:pPr>
        <w:keepNext w:val="0"/>
        <w:keepLines w:val="0"/>
        <w:pageBreakBefore w:val="0"/>
        <w:widowControl w:val="0"/>
        <w:kinsoku/>
        <w:wordWrap w:val="0"/>
        <w:overflowPunct/>
        <w:topLinePunct/>
        <w:autoSpaceDE/>
        <w:autoSpaceDN/>
        <w:bidi w:val="0"/>
        <w:adjustRightInd/>
        <w:snapToGrid/>
        <w:spacing w:line="360" w:lineRule="auto"/>
        <w:ind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致：</w:t>
      </w:r>
      <w:r>
        <w:rPr>
          <w:rFonts w:hint="eastAsia" w:ascii="等线" w:hAnsi="等线" w:eastAsia="等线" w:cs="等线"/>
          <w:color w:val="000000"/>
          <w:sz w:val="28"/>
          <w:szCs w:val="28"/>
          <w:highlight w:val="none"/>
          <w:u w:val="single"/>
        </w:rPr>
        <w:t>（采购人名称）</w:t>
      </w:r>
    </w:p>
    <w:p w14:paraId="24FD9694">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我</w:t>
      </w:r>
      <w:r>
        <w:rPr>
          <w:rFonts w:hint="eastAsia" w:ascii="等线" w:hAnsi="等线" w:eastAsia="等线" w:cs="等线"/>
          <w:color w:val="000000"/>
          <w:sz w:val="28"/>
          <w:szCs w:val="28"/>
          <w:highlight w:val="none"/>
          <w:u w:val="single"/>
        </w:rPr>
        <w:t xml:space="preserve">  （姓名）  </w:t>
      </w:r>
      <w:r>
        <w:rPr>
          <w:rFonts w:hint="eastAsia" w:ascii="等线" w:hAnsi="等线" w:eastAsia="等线" w:cs="等线"/>
          <w:color w:val="000000"/>
          <w:sz w:val="28"/>
          <w:szCs w:val="28"/>
          <w:highlight w:val="none"/>
        </w:rPr>
        <w:t>系</w:t>
      </w:r>
      <w:r>
        <w:rPr>
          <w:rFonts w:hint="eastAsia" w:ascii="等线" w:hAnsi="等线" w:eastAsia="等线" w:cs="等线"/>
          <w:color w:val="000000"/>
          <w:sz w:val="28"/>
          <w:szCs w:val="28"/>
          <w:highlight w:val="none"/>
          <w:u w:val="single"/>
        </w:rPr>
        <w:t xml:space="preserve">  （供应商名称）  </w:t>
      </w:r>
      <w:r>
        <w:rPr>
          <w:rFonts w:hint="eastAsia" w:ascii="等线" w:hAnsi="等线" w:eastAsia="等线" w:cs="等线"/>
          <w:color w:val="000000"/>
          <w:sz w:val="28"/>
          <w:szCs w:val="28"/>
          <w:highlight w:val="none"/>
        </w:rPr>
        <w:t>的</w:t>
      </w:r>
      <w:r>
        <w:rPr>
          <w:rFonts w:hint="eastAsia" w:ascii="等线" w:hAnsi="等线" w:eastAsia="等线" w:cs="等线"/>
          <w:color w:val="000000"/>
          <w:sz w:val="28"/>
          <w:szCs w:val="28"/>
          <w:highlight w:val="none"/>
          <w:u w:val="single"/>
          <w:lang w:eastAsia="zh-CN"/>
        </w:rPr>
        <w:t>法定代表人（负责人）</w:t>
      </w:r>
      <w:r>
        <w:rPr>
          <w:rFonts w:hint="eastAsia" w:ascii="等线" w:hAnsi="等线" w:eastAsia="等线" w:cs="等线"/>
          <w:color w:val="000000"/>
          <w:sz w:val="28"/>
          <w:szCs w:val="28"/>
          <w:highlight w:val="none"/>
        </w:rPr>
        <w:t>，现授权</w:t>
      </w:r>
      <w:r>
        <w:rPr>
          <w:rFonts w:hint="eastAsia" w:ascii="等线" w:hAnsi="等线" w:eastAsia="等线" w:cs="等线"/>
          <w:color w:val="000000"/>
          <w:sz w:val="28"/>
          <w:szCs w:val="28"/>
          <w:highlight w:val="none"/>
          <w:u w:val="single"/>
        </w:rPr>
        <w:t xml:space="preserve"> （姓名） </w:t>
      </w:r>
      <w:r>
        <w:rPr>
          <w:rFonts w:hint="eastAsia" w:ascii="等线" w:hAnsi="等线" w:eastAsia="等线" w:cs="等线"/>
          <w:color w:val="000000"/>
          <w:sz w:val="28"/>
          <w:szCs w:val="28"/>
          <w:highlight w:val="none"/>
        </w:rPr>
        <w:t>以我方的名义参加</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项目的竞标活动，并代表我方全权办理针对上述项目的所有采购程序和环节的具体事务和签署相关文件。</w:t>
      </w:r>
    </w:p>
    <w:p w14:paraId="5E6F22D8">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我方对委托代理人的签字事项负全部责任。</w:t>
      </w:r>
    </w:p>
    <w:p w14:paraId="1BD09CC1">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本授权书自签署之日起生效，在撤销授权的书面通知以前，本授权书一直有效。委托代理人在授权书有效期内签署的所有文件不因授权的撤销而失效。</w:t>
      </w:r>
    </w:p>
    <w:p w14:paraId="0FA8D0CC">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委托代理人无转委托权，特此委托。</w:t>
      </w:r>
    </w:p>
    <w:p w14:paraId="63B761BC">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附：</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身份证明书及委托代理人有效身份证正反面复印件</w:t>
      </w:r>
    </w:p>
    <w:p w14:paraId="6E452359">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委托代理人（签字）：</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（签字）：</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r>
        <w:rPr>
          <w:rFonts w:hint="eastAsia" w:ascii="等线" w:hAnsi="等线" w:eastAsia="等线" w:cs="等线"/>
          <w:color w:val="000000"/>
          <w:sz w:val="28"/>
          <w:szCs w:val="28"/>
          <w:highlight w:val="none"/>
          <w:lang w:val="en-US" w:eastAsia="zh-CN"/>
        </w:rPr>
        <w:t xml:space="preserve"> </w:t>
      </w:r>
      <w:r>
        <w:rPr>
          <w:rFonts w:hint="eastAsia" w:ascii="等线" w:hAnsi="等线" w:eastAsia="等线" w:cs="等线"/>
          <w:color w:val="000000"/>
          <w:sz w:val="28"/>
          <w:szCs w:val="28"/>
          <w:highlight w:val="none"/>
        </w:rPr>
        <w:t>委托代理人身份证号码：</w:t>
      </w:r>
    </w:p>
    <w:p w14:paraId="57BB106F">
      <w:pPr>
        <w:wordWrap w:val="0"/>
        <w:topLinePunct/>
        <w:adjustRightInd w:val="0"/>
        <w:snapToGrid w:val="0"/>
        <w:spacing w:line="560" w:lineRule="atLeast"/>
        <w:ind w:firstLineChars="200"/>
        <w:jc w:val="center"/>
        <w:rPr>
          <w:rFonts w:hint="eastAsia" w:ascii="等线" w:hAnsi="等线" w:eastAsia="等线" w:cs="等线"/>
          <w:color w:val="000000"/>
          <w:sz w:val="28"/>
          <w:szCs w:val="28"/>
          <w:highlight w:val="none"/>
        </w:rPr>
      </w:pPr>
    </w:p>
    <w:p w14:paraId="6CCF5BFD">
      <w:pPr>
        <w:wordWrap w:val="0"/>
        <w:topLinePunct/>
        <w:adjustRightInd w:val="0"/>
        <w:snapToGrid w:val="0"/>
        <w:spacing w:line="360" w:lineRule="auto"/>
        <w:ind w:firstLineChars="200"/>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供应商（盖公章）：</w:t>
      </w:r>
    </w:p>
    <w:p w14:paraId="20168F55">
      <w:pPr>
        <w:wordWrap w:val="0"/>
        <w:topLinePunct/>
        <w:adjustRightInd w:val="0"/>
        <w:snapToGrid w:val="0"/>
        <w:spacing w:line="360" w:lineRule="auto"/>
        <w:ind w:firstLineChars="200"/>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日期：2025</w:t>
      </w:r>
      <w:r>
        <w:rPr>
          <w:rFonts w:hint="eastAsia" w:ascii="等线" w:hAnsi="等线" w:eastAsia="等线" w:cs="等线"/>
          <w:color w:val="000000"/>
          <w:sz w:val="28"/>
          <w:szCs w:val="28"/>
          <w:highlight w:val="none"/>
        </w:rPr>
        <w:t>年    月    日</w:t>
      </w:r>
    </w:p>
    <w:p w14:paraId="483A7908">
      <w:pPr>
        <w:pStyle w:val="4"/>
        <w:bidi w:val="0"/>
        <w:jc w:val="center"/>
        <w:rPr>
          <w:rFonts w:hint="eastAsia" w:ascii="方正小标宋简体" w:hAnsi="方正小标宋简体" w:eastAsia="方正小标宋简体" w:cs="方正小标宋简体"/>
          <w:bCs/>
          <w:color w:val="000000"/>
          <w:szCs w:val="44"/>
          <w:highlight w:val="none"/>
        </w:rPr>
      </w:pPr>
      <w:r>
        <w:rPr>
          <w:rFonts w:ascii="仿宋_GB2312" w:hAnsi="仿宋_GB2312" w:eastAsia="仿宋_GB2312" w:cs="仿宋_GB2312"/>
          <w:color w:val="000000"/>
          <w:szCs w:val="21"/>
          <w:highlight w:val="none"/>
        </w:rPr>
        <w:br w:type="page"/>
      </w:r>
      <w:r>
        <w:rPr>
          <w:rFonts w:hint="eastAsia" w:ascii="等线" w:hAnsi="等线" w:eastAsia="等线" w:cs="等线"/>
          <w:b w:val="0"/>
          <w:bCs/>
          <w:sz w:val="36"/>
          <w:szCs w:val="36"/>
          <w:lang w:eastAsia="zh-CN"/>
        </w:rPr>
        <w:t>商务条款偏离表格式</w:t>
      </w:r>
      <w:r>
        <w:rPr>
          <w:rStyle w:val="36"/>
          <w:rFonts w:hint="eastAsia" w:ascii="等线" w:hAnsi="等线" w:eastAsia="等线" w:cs="等线"/>
          <w:b w:val="0"/>
          <w:bCs/>
          <w:color w:val="FFFFFF" w:themeColor="background1"/>
          <w:sz w:val="36"/>
          <w:szCs w:val="36"/>
          <w:lang w:eastAsia="zh-CN"/>
          <w14:textFill>
            <w14:solidFill>
              <w14:schemeClr w14:val="bg1"/>
            </w14:solidFill>
          </w14:textFill>
        </w:rPr>
        <w:footnoteReference w:id="5"/>
      </w:r>
    </w:p>
    <w:tbl>
      <w:tblPr>
        <w:tblStyle w:val="29"/>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327"/>
        <w:gridCol w:w="2851"/>
        <w:gridCol w:w="2512"/>
        <w:gridCol w:w="2257"/>
      </w:tblGrid>
      <w:tr w14:paraId="6B9BE1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1" w:hRule="atLeast"/>
        </w:trPr>
        <w:tc>
          <w:tcPr>
            <w:tcW w:w="1169" w:type="pct"/>
            <w:tcBorders>
              <w:top w:val="single" w:color="auto" w:sz="4" w:space="0"/>
              <w:left w:val="single" w:color="auto" w:sz="4" w:space="0"/>
              <w:bottom w:val="single" w:color="auto" w:sz="4" w:space="0"/>
              <w:right w:val="single" w:color="auto" w:sz="4" w:space="0"/>
            </w:tcBorders>
            <w:noWrap w:val="0"/>
            <w:vAlign w:val="center"/>
          </w:tcPr>
          <w:p w14:paraId="080527A4">
            <w:pPr>
              <w:snapToGrid w:val="0"/>
              <w:spacing w:before="158" w:beforeLines="50" w:line="360" w:lineRule="auto"/>
              <w:jc w:val="center"/>
              <w:rPr>
                <w:rFonts w:hint="eastAsia"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lang w:val="en-US" w:eastAsia="zh-CN"/>
              </w:rPr>
              <w:t>名称</w:t>
            </w:r>
          </w:p>
        </w:tc>
        <w:tc>
          <w:tcPr>
            <w:tcW w:w="1432" w:type="pct"/>
            <w:tcBorders>
              <w:top w:val="single" w:color="auto" w:sz="4" w:space="0"/>
              <w:left w:val="single" w:color="auto" w:sz="4" w:space="0"/>
              <w:bottom w:val="single" w:color="auto" w:sz="4" w:space="0"/>
              <w:right w:val="single" w:color="auto" w:sz="4" w:space="0"/>
            </w:tcBorders>
            <w:noWrap w:val="0"/>
            <w:tcFitText/>
            <w:vAlign w:val="center"/>
          </w:tcPr>
          <w:p w14:paraId="6B1E5971">
            <w:pPr>
              <w:snapToGrid w:val="0"/>
              <w:spacing w:before="158" w:beforeLines="50" w:line="360" w:lineRule="auto"/>
              <w:jc w:val="center"/>
              <w:rPr>
                <w:rFonts w:hint="eastAsia" w:ascii="等线" w:hAnsi="等线" w:eastAsia="等线" w:cs="等线"/>
                <w:color w:val="000000"/>
                <w:spacing w:val="0"/>
                <w:sz w:val="28"/>
                <w:szCs w:val="28"/>
                <w:highlight w:val="none"/>
              </w:rPr>
            </w:pPr>
            <w:r>
              <w:rPr>
                <w:rFonts w:hint="eastAsia" w:ascii="等线" w:hAnsi="等线" w:eastAsia="等线" w:cs="等线"/>
                <w:color w:val="000000"/>
                <w:spacing w:val="1"/>
                <w:w w:val="93"/>
                <w:sz w:val="28"/>
                <w:szCs w:val="28"/>
                <w:highlight w:val="none"/>
              </w:rPr>
              <w:t>磋商文件商务条款要</w:t>
            </w:r>
            <w:r>
              <w:rPr>
                <w:rFonts w:hint="eastAsia" w:ascii="等线" w:hAnsi="等线" w:eastAsia="等线" w:cs="等线"/>
                <w:color w:val="000000"/>
                <w:spacing w:val="0"/>
                <w:w w:val="93"/>
                <w:sz w:val="28"/>
                <w:szCs w:val="28"/>
                <w:highlight w:val="none"/>
              </w:rPr>
              <w:t>求</w:t>
            </w:r>
          </w:p>
        </w:tc>
        <w:tc>
          <w:tcPr>
            <w:tcW w:w="1262" w:type="pct"/>
            <w:tcBorders>
              <w:top w:val="single" w:color="auto" w:sz="4" w:space="0"/>
              <w:left w:val="single" w:color="auto" w:sz="4" w:space="0"/>
              <w:bottom w:val="single" w:color="auto" w:sz="4" w:space="0"/>
              <w:right w:val="single" w:color="auto" w:sz="4" w:space="0"/>
            </w:tcBorders>
            <w:noWrap w:val="0"/>
            <w:vAlign w:val="center"/>
          </w:tcPr>
          <w:p w14:paraId="0A214F84">
            <w:pPr>
              <w:snapToGrid w:val="0"/>
              <w:spacing w:before="158" w:beforeLines="50"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供应商的承诺</w:t>
            </w:r>
          </w:p>
        </w:tc>
        <w:tc>
          <w:tcPr>
            <w:tcW w:w="1134" w:type="pct"/>
            <w:tcBorders>
              <w:top w:val="single" w:color="auto" w:sz="4" w:space="0"/>
              <w:left w:val="single" w:color="auto" w:sz="4" w:space="0"/>
              <w:bottom w:val="single" w:color="auto" w:sz="4" w:space="0"/>
              <w:right w:val="single" w:color="auto" w:sz="4" w:space="0"/>
            </w:tcBorders>
            <w:noWrap w:val="0"/>
            <w:vAlign w:val="center"/>
          </w:tcPr>
          <w:p w14:paraId="747A9D57">
            <w:pPr>
              <w:snapToGrid w:val="0"/>
              <w:spacing w:before="158" w:beforeLines="50"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偏离说明</w:t>
            </w:r>
          </w:p>
        </w:tc>
      </w:tr>
      <w:tr w14:paraId="40993B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169" w:type="pct"/>
            <w:tcBorders>
              <w:top w:val="single" w:color="auto" w:sz="4" w:space="0"/>
              <w:left w:val="single" w:color="auto" w:sz="4" w:space="0"/>
              <w:bottom w:val="single" w:color="auto" w:sz="4" w:space="0"/>
              <w:right w:val="single" w:color="auto" w:sz="4" w:space="0"/>
            </w:tcBorders>
            <w:noWrap w:val="0"/>
            <w:vAlign w:val="center"/>
          </w:tcPr>
          <w:p w14:paraId="5E3D5402">
            <w:pPr>
              <w:spacing w:line="360" w:lineRule="auto"/>
              <w:jc w:val="center"/>
              <w:rPr>
                <w:rFonts w:hint="eastAsia" w:ascii="宋体" w:hAnsi="宋体" w:cs="仿宋_GB2312"/>
                <w:color w:val="000000"/>
                <w:sz w:val="24"/>
                <w:highlight w:val="none"/>
              </w:rPr>
            </w:pPr>
          </w:p>
        </w:tc>
        <w:tc>
          <w:tcPr>
            <w:tcW w:w="1432" w:type="pct"/>
            <w:tcBorders>
              <w:top w:val="single" w:color="auto" w:sz="4" w:space="0"/>
              <w:left w:val="single" w:color="auto" w:sz="4" w:space="0"/>
              <w:bottom w:val="single" w:color="auto" w:sz="4" w:space="0"/>
              <w:right w:val="single" w:color="auto" w:sz="4" w:space="0"/>
            </w:tcBorders>
            <w:noWrap w:val="0"/>
            <w:vAlign w:val="center"/>
          </w:tcPr>
          <w:p w14:paraId="79ECE71B">
            <w:pPr>
              <w:snapToGrid w:val="0"/>
              <w:spacing w:before="158" w:beforeLines="50" w:line="360" w:lineRule="auto"/>
              <w:jc w:val="center"/>
              <w:rPr>
                <w:rFonts w:hint="eastAsia" w:ascii="宋体" w:hAnsi="宋体" w:cs="仿宋_GB2312"/>
                <w:color w:val="000000"/>
                <w:sz w:val="24"/>
                <w:highlight w:val="none"/>
              </w:rPr>
            </w:pPr>
          </w:p>
        </w:tc>
        <w:tc>
          <w:tcPr>
            <w:tcW w:w="1262" w:type="pct"/>
            <w:tcBorders>
              <w:top w:val="single" w:color="auto" w:sz="4" w:space="0"/>
              <w:left w:val="single" w:color="auto" w:sz="4" w:space="0"/>
              <w:bottom w:val="single" w:color="auto" w:sz="4" w:space="0"/>
              <w:right w:val="single" w:color="auto" w:sz="4" w:space="0"/>
            </w:tcBorders>
            <w:noWrap w:val="0"/>
            <w:vAlign w:val="center"/>
          </w:tcPr>
          <w:p w14:paraId="697EAF79">
            <w:pPr>
              <w:snapToGrid w:val="0"/>
              <w:spacing w:before="158" w:beforeLines="50" w:line="360" w:lineRule="auto"/>
              <w:jc w:val="center"/>
              <w:rPr>
                <w:rFonts w:hint="eastAsia" w:ascii="宋体" w:hAnsi="宋体" w:cs="仿宋_GB2312"/>
                <w:color w:val="000000"/>
                <w:sz w:val="24"/>
                <w:highlight w:val="none"/>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14:paraId="14F95C0E">
            <w:pPr>
              <w:snapToGrid w:val="0"/>
              <w:spacing w:before="158" w:beforeLines="50" w:line="360" w:lineRule="auto"/>
              <w:jc w:val="center"/>
              <w:rPr>
                <w:rFonts w:hint="eastAsia" w:ascii="宋体" w:hAnsi="宋体" w:cs="仿宋_GB2312"/>
                <w:color w:val="000000"/>
                <w:sz w:val="24"/>
                <w:highlight w:val="none"/>
              </w:rPr>
            </w:pPr>
          </w:p>
        </w:tc>
      </w:tr>
      <w:tr w14:paraId="4AFC10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38" w:hRule="atLeast"/>
        </w:trPr>
        <w:tc>
          <w:tcPr>
            <w:tcW w:w="1169" w:type="pct"/>
            <w:tcBorders>
              <w:top w:val="single" w:color="auto" w:sz="4" w:space="0"/>
              <w:left w:val="single" w:color="auto" w:sz="4" w:space="0"/>
              <w:bottom w:val="single" w:color="auto" w:sz="4" w:space="0"/>
              <w:right w:val="single" w:color="auto" w:sz="4" w:space="0"/>
            </w:tcBorders>
            <w:noWrap w:val="0"/>
            <w:vAlign w:val="center"/>
          </w:tcPr>
          <w:p w14:paraId="75CC7303">
            <w:pPr>
              <w:spacing w:line="360" w:lineRule="auto"/>
              <w:jc w:val="center"/>
              <w:rPr>
                <w:rFonts w:hint="eastAsia" w:ascii="宋体" w:hAnsi="宋体" w:cs="仿宋_GB2312"/>
                <w:color w:val="000000"/>
                <w:sz w:val="24"/>
                <w:highlight w:val="none"/>
              </w:rPr>
            </w:pPr>
          </w:p>
        </w:tc>
        <w:tc>
          <w:tcPr>
            <w:tcW w:w="1432" w:type="pct"/>
            <w:tcBorders>
              <w:top w:val="single" w:color="auto" w:sz="4" w:space="0"/>
              <w:left w:val="single" w:color="auto" w:sz="4" w:space="0"/>
              <w:bottom w:val="single" w:color="auto" w:sz="4" w:space="0"/>
              <w:right w:val="single" w:color="auto" w:sz="4" w:space="0"/>
            </w:tcBorders>
            <w:noWrap w:val="0"/>
            <w:vAlign w:val="center"/>
          </w:tcPr>
          <w:p w14:paraId="7FBF53CD">
            <w:pPr>
              <w:snapToGrid w:val="0"/>
              <w:spacing w:before="158" w:beforeLines="50" w:line="360" w:lineRule="auto"/>
              <w:jc w:val="center"/>
              <w:rPr>
                <w:rFonts w:hint="eastAsia" w:ascii="宋体" w:hAnsi="宋体" w:cs="仿宋_GB2312"/>
                <w:color w:val="000000"/>
                <w:sz w:val="24"/>
                <w:highlight w:val="none"/>
              </w:rPr>
            </w:pPr>
          </w:p>
        </w:tc>
        <w:tc>
          <w:tcPr>
            <w:tcW w:w="1262" w:type="pct"/>
            <w:tcBorders>
              <w:top w:val="single" w:color="auto" w:sz="4" w:space="0"/>
              <w:left w:val="single" w:color="auto" w:sz="4" w:space="0"/>
              <w:bottom w:val="single" w:color="auto" w:sz="4" w:space="0"/>
              <w:right w:val="single" w:color="auto" w:sz="4" w:space="0"/>
            </w:tcBorders>
            <w:noWrap w:val="0"/>
            <w:vAlign w:val="center"/>
          </w:tcPr>
          <w:p w14:paraId="4F61DECB">
            <w:pPr>
              <w:snapToGrid w:val="0"/>
              <w:spacing w:before="158" w:beforeLines="50" w:line="360" w:lineRule="auto"/>
              <w:ind w:left="43"/>
              <w:jc w:val="center"/>
              <w:rPr>
                <w:rFonts w:hint="eastAsia" w:ascii="宋体" w:hAnsi="宋体" w:cs="仿宋_GB2312"/>
                <w:color w:val="000000"/>
                <w:sz w:val="24"/>
                <w:highlight w:val="none"/>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14:paraId="7250E4AD">
            <w:pPr>
              <w:snapToGrid w:val="0"/>
              <w:spacing w:before="158" w:beforeLines="50" w:line="360" w:lineRule="auto"/>
              <w:ind w:left="43"/>
              <w:jc w:val="center"/>
              <w:rPr>
                <w:rFonts w:hint="eastAsia" w:ascii="宋体" w:hAnsi="宋体" w:cs="仿宋_GB2312"/>
                <w:color w:val="000000"/>
                <w:sz w:val="24"/>
                <w:highlight w:val="none"/>
              </w:rPr>
            </w:pPr>
          </w:p>
        </w:tc>
      </w:tr>
      <w:tr w14:paraId="04A94C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169" w:type="pct"/>
            <w:tcBorders>
              <w:top w:val="single" w:color="auto" w:sz="4" w:space="0"/>
              <w:left w:val="single" w:color="auto" w:sz="4" w:space="0"/>
              <w:bottom w:val="single" w:color="auto" w:sz="4" w:space="0"/>
              <w:right w:val="single" w:color="auto" w:sz="4" w:space="0"/>
            </w:tcBorders>
            <w:noWrap w:val="0"/>
            <w:vAlign w:val="center"/>
          </w:tcPr>
          <w:p w14:paraId="067FC61A">
            <w:pPr>
              <w:spacing w:line="360" w:lineRule="auto"/>
              <w:jc w:val="center"/>
              <w:rPr>
                <w:rFonts w:hint="eastAsia" w:ascii="宋体" w:hAnsi="宋体" w:cs="仿宋_GB2312"/>
                <w:color w:val="000000"/>
                <w:sz w:val="24"/>
                <w:highlight w:val="none"/>
              </w:rPr>
            </w:pPr>
          </w:p>
        </w:tc>
        <w:tc>
          <w:tcPr>
            <w:tcW w:w="1432" w:type="pct"/>
            <w:tcBorders>
              <w:top w:val="single" w:color="auto" w:sz="4" w:space="0"/>
              <w:left w:val="single" w:color="auto" w:sz="4" w:space="0"/>
              <w:bottom w:val="single" w:color="auto" w:sz="4" w:space="0"/>
              <w:right w:val="single" w:color="auto" w:sz="4" w:space="0"/>
            </w:tcBorders>
            <w:noWrap w:val="0"/>
            <w:vAlign w:val="center"/>
          </w:tcPr>
          <w:p w14:paraId="01FB883E">
            <w:pPr>
              <w:snapToGrid w:val="0"/>
              <w:spacing w:before="158" w:beforeLines="50" w:line="360" w:lineRule="auto"/>
              <w:jc w:val="center"/>
              <w:rPr>
                <w:rFonts w:hint="eastAsia" w:ascii="宋体" w:hAnsi="宋体" w:cs="仿宋_GB2312"/>
                <w:color w:val="000000"/>
                <w:sz w:val="24"/>
                <w:highlight w:val="none"/>
              </w:rPr>
            </w:pPr>
          </w:p>
        </w:tc>
        <w:tc>
          <w:tcPr>
            <w:tcW w:w="1262" w:type="pct"/>
            <w:tcBorders>
              <w:top w:val="single" w:color="auto" w:sz="4" w:space="0"/>
              <w:left w:val="single" w:color="auto" w:sz="4" w:space="0"/>
              <w:bottom w:val="single" w:color="auto" w:sz="4" w:space="0"/>
              <w:right w:val="single" w:color="auto" w:sz="4" w:space="0"/>
            </w:tcBorders>
            <w:noWrap w:val="0"/>
            <w:vAlign w:val="center"/>
          </w:tcPr>
          <w:p w14:paraId="29448585">
            <w:pPr>
              <w:snapToGrid w:val="0"/>
              <w:spacing w:before="158" w:beforeLines="50" w:line="360" w:lineRule="auto"/>
              <w:jc w:val="center"/>
              <w:rPr>
                <w:rFonts w:hint="eastAsia" w:ascii="宋体" w:hAnsi="宋体" w:cs="仿宋_GB2312"/>
                <w:color w:val="000000"/>
                <w:sz w:val="24"/>
                <w:highlight w:val="none"/>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14:paraId="7F4D296F">
            <w:pPr>
              <w:snapToGrid w:val="0"/>
              <w:spacing w:before="158" w:beforeLines="50" w:line="360" w:lineRule="auto"/>
              <w:jc w:val="center"/>
              <w:rPr>
                <w:rFonts w:hint="eastAsia" w:ascii="宋体" w:hAnsi="宋体" w:cs="仿宋_GB2312"/>
                <w:color w:val="000000"/>
                <w:sz w:val="24"/>
                <w:highlight w:val="none"/>
              </w:rPr>
            </w:pPr>
          </w:p>
        </w:tc>
      </w:tr>
      <w:tr w14:paraId="4DA7D8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9" w:type="pct"/>
            <w:tcBorders>
              <w:top w:val="single" w:color="auto" w:sz="4" w:space="0"/>
              <w:left w:val="single" w:color="auto" w:sz="4" w:space="0"/>
              <w:bottom w:val="single" w:color="auto" w:sz="4" w:space="0"/>
              <w:right w:val="single" w:color="auto" w:sz="4" w:space="0"/>
            </w:tcBorders>
            <w:noWrap w:val="0"/>
            <w:vAlign w:val="center"/>
          </w:tcPr>
          <w:p w14:paraId="66F4ED25">
            <w:pPr>
              <w:snapToGrid w:val="0"/>
              <w:spacing w:before="158" w:beforeLines="50" w:line="360" w:lineRule="auto"/>
              <w:jc w:val="center"/>
              <w:rPr>
                <w:rFonts w:hint="eastAsia" w:ascii="宋体" w:hAnsi="宋体" w:cs="仿宋_GB2312"/>
                <w:color w:val="000000"/>
                <w:sz w:val="24"/>
                <w:highlight w:val="none"/>
              </w:rPr>
            </w:pPr>
          </w:p>
        </w:tc>
        <w:tc>
          <w:tcPr>
            <w:tcW w:w="1432" w:type="pct"/>
            <w:tcBorders>
              <w:top w:val="single" w:color="auto" w:sz="4" w:space="0"/>
              <w:left w:val="single" w:color="auto" w:sz="4" w:space="0"/>
              <w:bottom w:val="single" w:color="auto" w:sz="4" w:space="0"/>
              <w:right w:val="single" w:color="auto" w:sz="4" w:space="0"/>
            </w:tcBorders>
            <w:noWrap w:val="0"/>
            <w:vAlign w:val="center"/>
          </w:tcPr>
          <w:p w14:paraId="3EEC142A">
            <w:pPr>
              <w:snapToGrid w:val="0"/>
              <w:spacing w:before="158" w:beforeLines="50" w:line="360" w:lineRule="auto"/>
              <w:jc w:val="center"/>
              <w:rPr>
                <w:rFonts w:hint="eastAsia" w:ascii="宋体" w:hAnsi="宋体" w:cs="仿宋_GB2312"/>
                <w:color w:val="000000"/>
                <w:sz w:val="24"/>
                <w:highlight w:val="none"/>
              </w:rPr>
            </w:pPr>
          </w:p>
        </w:tc>
        <w:tc>
          <w:tcPr>
            <w:tcW w:w="1262" w:type="pct"/>
            <w:tcBorders>
              <w:top w:val="single" w:color="auto" w:sz="4" w:space="0"/>
              <w:left w:val="single" w:color="auto" w:sz="4" w:space="0"/>
              <w:bottom w:val="single" w:color="auto" w:sz="4" w:space="0"/>
              <w:right w:val="single" w:color="auto" w:sz="4" w:space="0"/>
            </w:tcBorders>
            <w:noWrap w:val="0"/>
            <w:vAlign w:val="center"/>
          </w:tcPr>
          <w:p w14:paraId="10C83447">
            <w:pPr>
              <w:snapToGrid w:val="0"/>
              <w:spacing w:before="158" w:beforeLines="50" w:line="360" w:lineRule="auto"/>
              <w:jc w:val="center"/>
              <w:rPr>
                <w:rFonts w:hint="eastAsia" w:ascii="宋体" w:hAnsi="宋体" w:cs="仿宋_GB2312"/>
                <w:color w:val="000000"/>
                <w:sz w:val="24"/>
                <w:highlight w:val="none"/>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14:paraId="6A5337E1">
            <w:pPr>
              <w:snapToGrid w:val="0"/>
              <w:spacing w:before="158" w:beforeLines="50" w:line="360" w:lineRule="auto"/>
              <w:jc w:val="center"/>
              <w:rPr>
                <w:rFonts w:hint="eastAsia" w:ascii="宋体" w:hAnsi="宋体" w:cs="仿宋_GB2312"/>
                <w:color w:val="000000"/>
                <w:sz w:val="24"/>
                <w:highlight w:val="none"/>
              </w:rPr>
            </w:pPr>
          </w:p>
        </w:tc>
      </w:tr>
      <w:tr w14:paraId="5E68E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169" w:type="pct"/>
            <w:tcBorders>
              <w:top w:val="single" w:color="auto" w:sz="4" w:space="0"/>
              <w:left w:val="single" w:color="auto" w:sz="4" w:space="0"/>
              <w:bottom w:val="single" w:color="auto" w:sz="4" w:space="0"/>
              <w:right w:val="single" w:color="auto" w:sz="4" w:space="0"/>
            </w:tcBorders>
            <w:noWrap w:val="0"/>
            <w:vAlign w:val="center"/>
          </w:tcPr>
          <w:p w14:paraId="54B2AEA1">
            <w:pPr>
              <w:snapToGrid w:val="0"/>
              <w:spacing w:before="158" w:beforeLines="50" w:line="360" w:lineRule="auto"/>
              <w:jc w:val="center"/>
              <w:rPr>
                <w:rFonts w:hint="eastAsia" w:ascii="宋体" w:hAnsi="宋体" w:cs="仿宋_GB2312"/>
                <w:color w:val="000000"/>
                <w:sz w:val="24"/>
                <w:highlight w:val="none"/>
              </w:rPr>
            </w:pPr>
          </w:p>
        </w:tc>
        <w:tc>
          <w:tcPr>
            <w:tcW w:w="1432" w:type="pct"/>
            <w:tcBorders>
              <w:top w:val="single" w:color="auto" w:sz="4" w:space="0"/>
              <w:left w:val="single" w:color="auto" w:sz="4" w:space="0"/>
              <w:bottom w:val="single" w:color="auto" w:sz="4" w:space="0"/>
              <w:right w:val="single" w:color="auto" w:sz="4" w:space="0"/>
            </w:tcBorders>
            <w:noWrap w:val="0"/>
            <w:vAlign w:val="center"/>
          </w:tcPr>
          <w:p w14:paraId="15A3917A">
            <w:pPr>
              <w:snapToGrid w:val="0"/>
              <w:spacing w:before="158" w:beforeLines="50" w:line="360" w:lineRule="auto"/>
              <w:jc w:val="center"/>
              <w:rPr>
                <w:rFonts w:hint="eastAsia" w:ascii="宋体" w:hAnsi="宋体" w:cs="仿宋_GB2312"/>
                <w:color w:val="000000"/>
                <w:sz w:val="24"/>
                <w:highlight w:val="none"/>
              </w:rPr>
            </w:pPr>
          </w:p>
        </w:tc>
        <w:tc>
          <w:tcPr>
            <w:tcW w:w="1262" w:type="pct"/>
            <w:tcBorders>
              <w:top w:val="single" w:color="auto" w:sz="4" w:space="0"/>
              <w:left w:val="single" w:color="auto" w:sz="4" w:space="0"/>
              <w:bottom w:val="single" w:color="auto" w:sz="4" w:space="0"/>
              <w:right w:val="single" w:color="auto" w:sz="4" w:space="0"/>
            </w:tcBorders>
            <w:noWrap w:val="0"/>
            <w:vAlign w:val="center"/>
          </w:tcPr>
          <w:p w14:paraId="6F1C69FF">
            <w:pPr>
              <w:snapToGrid w:val="0"/>
              <w:spacing w:before="158" w:beforeLines="50" w:line="360" w:lineRule="auto"/>
              <w:jc w:val="center"/>
              <w:rPr>
                <w:rFonts w:hint="eastAsia" w:ascii="宋体" w:hAnsi="宋体" w:cs="仿宋_GB2312"/>
                <w:color w:val="000000"/>
                <w:sz w:val="24"/>
                <w:highlight w:val="none"/>
              </w:rPr>
            </w:pPr>
          </w:p>
        </w:tc>
        <w:tc>
          <w:tcPr>
            <w:tcW w:w="1134" w:type="pct"/>
            <w:tcBorders>
              <w:top w:val="single" w:color="auto" w:sz="4" w:space="0"/>
              <w:left w:val="single" w:color="auto" w:sz="4" w:space="0"/>
              <w:bottom w:val="single" w:color="auto" w:sz="4" w:space="0"/>
              <w:right w:val="single" w:color="auto" w:sz="4" w:space="0"/>
            </w:tcBorders>
            <w:noWrap w:val="0"/>
            <w:vAlign w:val="center"/>
          </w:tcPr>
          <w:p w14:paraId="2E0F0F04">
            <w:pPr>
              <w:snapToGrid w:val="0"/>
              <w:spacing w:before="158" w:beforeLines="50" w:line="360" w:lineRule="auto"/>
              <w:jc w:val="center"/>
              <w:rPr>
                <w:rFonts w:hint="eastAsia" w:ascii="宋体" w:hAnsi="宋体" w:cs="仿宋_GB2312"/>
                <w:color w:val="000000"/>
                <w:sz w:val="24"/>
                <w:highlight w:val="none"/>
              </w:rPr>
            </w:pPr>
          </w:p>
        </w:tc>
      </w:tr>
    </w:tbl>
    <w:p w14:paraId="50263B05">
      <w:pPr>
        <w:snapToGrid w:val="0"/>
        <w:spacing w:before="50" w:after="50" w:line="360" w:lineRule="auto"/>
        <w:ind w:right="-817" w:rightChars="-389" w:firstLine="480" w:firstLineChars="200"/>
        <w:rPr>
          <w:rFonts w:hint="eastAsia" w:ascii="宋体" w:hAnsi="宋体" w:cs="仿宋_GB2312"/>
          <w:color w:val="000000"/>
          <w:sz w:val="24"/>
          <w:highlight w:val="none"/>
        </w:rPr>
      </w:pPr>
    </w:p>
    <w:p w14:paraId="323D355B">
      <w:pPr>
        <w:snapToGrid w:val="0"/>
        <w:spacing w:before="50" w:after="50" w:line="360" w:lineRule="auto"/>
        <w:ind w:right="-817" w:rightChars="-389" w:firstLine="480" w:firstLineChars="200"/>
        <w:rPr>
          <w:rFonts w:hint="eastAsia" w:ascii="宋体" w:hAnsi="宋体" w:cs="仿宋_GB2312"/>
          <w:color w:val="000000"/>
          <w:sz w:val="24"/>
          <w:highlight w:val="none"/>
        </w:rPr>
      </w:pPr>
    </w:p>
    <w:p w14:paraId="7B04CAB6">
      <w:pPr>
        <w:keepNext w:val="0"/>
        <w:keepLines w:val="0"/>
        <w:pageBreakBefore w:val="0"/>
        <w:widowControl w:val="0"/>
        <w:kinsoku/>
        <w:wordWrap w:val="0"/>
        <w:overflowPunct/>
        <w:topLinePunct/>
        <w:autoSpaceDE/>
        <w:autoSpaceDN/>
        <w:bidi w:val="0"/>
        <w:adjustRightInd/>
        <w:snapToGrid w:val="0"/>
        <w:spacing w:line="360" w:lineRule="auto"/>
        <w:ind w:right="0" w:rightChars="0"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或者委托代理人（签字）：</w:t>
      </w:r>
    </w:p>
    <w:p w14:paraId="269814F5">
      <w:pPr>
        <w:keepNext w:val="0"/>
        <w:keepLines w:val="0"/>
        <w:pageBreakBefore w:val="0"/>
        <w:widowControl w:val="0"/>
        <w:kinsoku/>
        <w:wordWrap w:val="0"/>
        <w:overflowPunct/>
        <w:topLinePunct/>
        <w:autoSpaceDE/>
        <w:autoSpaceDN/>
        <w:bidi w:val="0"/>
        <w:adjustRightInd/>
        <w:snapToGrid w:val="0"/>
        <w:spacing w:line="360" w:lineRule="auto"/>
        <w:ind w:right="0" w:rightChars="0"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供应商（盖公章）：</w:t>
      </w:r>
    </w:p>
    <w:p w14:paraId="54F35719">
      <w:pPr>
        <w:keepNext w:val="0"/>
        <w:keepLines w:val="0"/>
        <w:pageBreakBefore w:val="0"/>
        <w:widowControl w:val="0"/>
        <w:kinsoku/>
        <w:wordWrap w:val="0"/>
        <w:overflowPunct/>
        <w:topLinePunct/>
        <w:autoSpaceDE/>
        <w:autoSpaceDN/>
        <w:bidi w:val="0"/>
        <w:adjustRightInd/>
        <w:snapToGrid w:val="0"/>
        <w:spacing w:line="360" w:lineRule="auto"/>
        <w:ind w:right="0" w:rightChars="0" w:firstLine="0" w:firstLineChars="0"/>
        <w:jc w:val="center"/>
        <w:textAlignment w:val="auto"/>
        <w:rPr>
          <w:rFonts w:hint="eastAsia" w:ascii="等线" w:hAnsi="等线" w:eastAsia="等线" w:cs="等线"/>
          <w:b/>
          <w:color w:val="000000"/>
          <w:sz w:val="28"/>
          <w:szCs w:val="28"/>
          <w:highlight w:val="none"/>
        </w:rPr>
      </w:pPr>
      <w:r>
        <w:rPr>
          <w:rFonts w:hint="eastAsia" w:ascii="等线" w:hAnsi="等线" w:eastAsia="等线" w:cs="等线"/>
          <w:color w:val="000000"/>
          <w:sz w:val="28"/>
          <w:szCs w:val="28"/>
          <w:highlight w:val="none"/>
        </w:rPr>
        <w:t>日期：</w:t>
      </w: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p w14:paraId="03ECB6AC">
      <w:pPr>
        <w:adjustRightInd w:val="0"/>
        <w:snapToGrid w:val="0"/>
        <w:spacing w:line="300" w:lineRule="auto"/>
        <w:ind w:firstLineChars="200"/>
        <w:jc w:val="center"/>
        <w:rPr>
          <w:rFonts w:hint="eastAsia" w:ascii="方正小标宋简体" w:hAnsi="方正小标宋简体" w:eastAsia="方正小标宋简体" w:cs="方正小标宋简体"/>
          <w:bCs/>
          <w:color w:val="000000"/>
          <w:sz w:val="44"/>
          <w:szCs w:val="44"/>
          <w:highlight w:val="none"/>
        </w:rPr>
        <w:sectPr>
          <w:pgSz w:w="11905" w:h="16838"/>
          <w:pgMar w:top="1440" w:right="1083" w:bottom="1440" w:left="1083" w:header="1077" w:footer="992" w:gutter="0"/>
          <w:pgNumType w:fmt="decimal"/>
          <w:cols w:space="720" w:num="1"/>
          <w:titlePg/>
          <w:rtlGutter w:val="0"/>
          <w:docGrid w:type="lines" w:linePitch="317" w:charSpace="0"/>
        </w:sectPr>
      </w:pPr>
    </w:p>
    <w:p w14:paraId="2614F3B1">
      <w:pPr>
        <w:pStyle w:val="4"/>
        <w:bidi w:val="0"/>
        <w:jc w:val="center"/>
        <w:rPr>
          <w:rFonts w:hint="eastAsia" w:ascii="等线" w:hAnsi="等线" w:eastAsia="等线" w:cs="等线"/>
          <w:b w:val="0"/>
          <w:bCs/>
          <w:sz w:val="36"/>
          <w:szCs w:val="36"/>
          <w:lang w:eastAsia="zh-CN"/>
        </w:rPr>
      </w:pPr>
      <w:r>
        <w:rPr>
          <w:rFonts w:hint="eastAsia" w:ascii="等线" w:hAnsi="等线" w:eastAsia="等线" w:cs="等线"/>
          <w:b w:val="0"/>
          <w:bCs/>
          <w:sz w:val="36"/>
          <w:szCs w:val="36"/>
          <w:lang w:eastAsia="zh-CN"/>
        </w:rPr>
        <w:t>技术需求偏离表</w:t>
      </w:r>
      <w:r>
        <w:rPr>
          <w:rStyle w:val="36"/>
          <w:rFonts w:hint="eastAsia" w:ascii="等线" w:hAnsi="等线" w:eastAsia="等线" w:cs="等线"/>
          <w:b w:val="0"/>
          <w:bCs/>
          <w:color w:val="FFFFFF" w:themeColor="background1"/>
          <w:sz w:val="36"/>
          <w:szCs w:val="36"/>
          <w:lang w:eastAsia="zh-CN"/>
          <w14:textFill>
            <w14:solidFill>
              <w14:schemeClr w14:val="bg1"/>
            </w14:solidFill>
          </w14:textFill>
        </w:rPr>
        <w:footnoteReference w:id="6"/>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58"/>
        <w:gridCol w:w="858"/>
        <w:gridCol w:w="2470"/>
        <w:gridCol w:w="1761"/>
        <w:gridCol w:w="2595"/>
        <w:gridCol w:w="1403"/>
      </w:tblGrid>
      <w:tr w14:paraId="13517F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75E608F9">
            <w:pPr>
              <w:pStyle w:val="15"/>
              <w:spacing w:line="360" w:lineRule="auto"/>
              <w:ind w:firstLine="0" w:firstLineChars="0"/>
              <w:jc w:val="center"/>
              <w:rPr>
                <w:rFonts w:hint="eastAsia" w:ascii="等线" w:hAnsi="等线" w:eastAsia="等线" w:cs="等线"/>
                <w:color w:val="000000"/>
                <w:kern w:val="2"/>
                <w:sz w:val="28"/>
                <w:szCs w:val="28"/>
                <w:highlight w:val="none"/>
              </w:rPr>
            </w:pPr>
            <w:bookmarkStart w:id="153" w:name="_Toc373333689"/>
            <w:bookmarkStart w:id="154" w:name="_Toc383699906"/>
            <w:bookmarkStart w:id="155" w:name="_Toc173211900"/>
            <w:bookmarkStart w:id="156" w:name="_Toc297193185"/>
            <w:bookmarkStart w:id="157" w:name="_Toc295404981"/>
            <w:bookmarkStart w:id="158" w:name="_Toc301781611"/>
            <w:bookmarkStart w:id="159" w:name="_Toc254970588"/>
            <w:bookmarkStart w:id="160" w:name="_Toc254970729"/>
            <w:bookmarkStart w:id="161" w:name="_Toc173066401"/>
            <w:r>
              <w:rPr>
                <w:rFonts w:hint="eastAsia" w:ascii="等线" w:hAnsi="等线" w:eastAsia="等线" w:cs="等线"/>
                <w:color w:val="000000"/>
                <w:kern w:val="2"/>
                <w:sz w:val="28"/>
                <w:szCs w:val="28"/>
                <w:highlight w:val="none"/>
              </w:rPr>
              <w:t>序号</w:t>
            </w:r>
            <w:bookmarkEnd w:id="153"/>
            <w:bookmarkEnd w:id="154"/>
            <w:bookmarkEnd w:id="155"/>
            <w:bookmarkEnd w:id="156"/>
            <w:bookmarkEnd w:id="157"/>
            <w:bookmarkEnd w:id="158"/>
            <w:bookmarkEnd w:id="159"/>
            <w:bookmarkEnd w:id="160"/>
            <w:bookmarkEnd w:id="161"/>
          </w:p>
        </w:tc>
        <w:tc>
          <w:tcPr>
            <w:tcW w:w="431" w:type="pct"/>
            <w:tcBorders>
              <w:right w:val="single" w:color="auto" w:sz="4" w:space="0"/>
            </w:tcBorders>
            <w:noWrap w:val="0"/>
            <w:vAlign w:val="center"/>
          </w:tcPr>
          <w:p w14:paraId="4F3F4A65">
            <w:pPr>
              <w:pStyle w:val="15"/>
              <w:spacing w:line="360" w:lineRule="auto"/>
              <w:ind w:firstLine="0" w:firstLineChars="0"/>
              <w:jc w:val="center"/>
              <w:rPr>
                <w:rFonts w:hint="eastAsia" w:ascii="等线" w:hAnsi="等线" w:eastAsia="等线" w:cs="等线"/>
                <w:color w:val="000000"/>
                <w:kern w:val="2"/>
                <w:sz w:val="28"/>
                <w:szCs w:val="28"/>
                <w:highlight w:val="none"/>
              </w:rPr>
            </w:pPr>
            <w:r>
              <w:rPr>
                <w:rFonts w:hint="eastAsia" w:ascii="等线" w:hAnsi="等线" w:eastAsia="等线" w:cs="等线"/>
                <w:color w:val="000000"/>
                <w:kern w:val="2"/>
                <w:sz w:val="28"/>
                <w:szCs w:val="28"/>
                <w:highlight w:val="none"/>
              </w:rPr>
              <w:t>名称</w:t>
            </w:r>
          </w:p>
        </w:tc>
        <w:tc>
          <w:tcPr>
            <w:tcW w:w="1241" w:type="pct"/>
            <w:tcBorders>
              <w:left w:val="single" w:color="auto" w:sz="4" w:space="0"/>
            </w:tcBorders>
            <w:noWrap w:val="0"/>
            <w:vAlign w:val="center"/>
          </w:tcPr>
          <w:p w14:paraId="5D7A7D28">
            <w:pPr>
              <w:pStyle w:val="15"/>
              <w:spacing w:line="360" w:lineRule="auto"/>
              <w:ind w:firstLine="0" w:firstLineChars="0"/>
              <w:jc w:val="center"/>
              <w:rPr>
                <w:rFonts w:hint="eastAsia" w:ascii="等线" w:hAnsi="等线" w:eastAsia="等线" w:cs="等线"/>
                <w:color w:val="000000"/>
                <w:kern w:val="2"/>
                <w:sz w:val="28"/>
                <w:szCs w:val="28"/>
                <w:highlight w:val="none"/>
              </w:rPr>
            </w:pPr>
            <w:r>
              <w:rPr>
                <w:rFonts w:hint="eastAsia" w:ascii="等线" w:hAnsi="等线" w:eastAsia="等线" w:cs="等线"/>
                <w:color w:val="000000"/>
                <w:kern w:val="2"/>
                <w:sz w:val="28"/>
                <w:szCs w:val="28"/>
                <w:highlight w:val="none"/>
              </w:rPr>
              <w:t>磋商文件技术需求</w:t>
            </w:r>
          </w:p>
        </w:tc>
        <w:tc>
          <w:tcPr>
            <w:tcW w:w="885" w:type="pct"/>
            <w:noWrap w:val="0"/>
            <w:vAlign w:val="center"/>
          </w:tcPr>
          <w:p w14:paraId="32DF3D66">
            <w:pPr>
              <w:pStyle w:val="15"/>
              <w:spacing w:line="360" w:lineRule="auto"/>
              <w:ind w:firstLine="0" w:firstLineChars="0"/>
              <w:jc w:val="center"/>
              <w:rPr>
                <w:rFonts w:hint="eastAsia" w:ascii="等线" w:hAnsi="等线" w:eastAsia="等线" w:cs="等线"/>
                <w:color w:val="000000"/>
                <w:kern w:val="2"/>
                <w:sz w:val="28"/>
                <w:szCs w:val="28"/>
                <w:highlight w:val="none"/>
              </w:rPr>
            </w:pPr>
            <w:bookmarkStart w:id="162" w:name="_Toc373333691"/>
            <w:bookmarkStart w:id="163" w:name="_Toc173066403"/>
            <w:bookmarkStart w:id="164" w:name="_Toc173211902"/>
            <w:bookmarkStart w:id="165" w:name="_Toc301781613"/>
            <w:bookmarkStart w:id="166" w:name="_Toc297193187"/>
            <w:bookmarkStart w:id="167" w:name="_Toc383699908"/>
            <w:bookmarkStart w:id="168" w:name="_Toc254970731"/>
            <w:bookmarkStart w:id="169" w:name="_Toc295404983"/>
            <w:bookmarkStart w:id="170" w:name="_Toc254970590"/>
            <w:r>
              <w:rPr>
                <w:rFonts w:hint="eastAsia" w:ascii="等线" w:hAnsi="等线" w:eastAsia="等线" w:cs="等线"/>
                <w:color w:val="000000"/>
                <w:kern w:val="2"/>
                <w:sz w:val="28"/>
                <w:szCs w:val="28"/>
                <w:highlight w:val="none"/>
              </w:rPr>
              <w:t>竞标响应</w:t>
            </w:r>
            <w:bookmarkEnd w:id="162"/>
            <w:bookmarkEnd w:id="163"/>
            <w:bookmarkEnd w:id="164"/>
            <w:bookmarkEnd w:id="165"/>
            <w:bookmarkEnd w:id="166"/>
            <w:bookmarkEnd w:id="167"/>
            <w:bookmarkEnd w:id="168"/>
            <w:bookmarkEnd w:id="169"/>
            <w:bookmarkEnd w:id="170"/>
          </w:p>
        </w:tc>
        <w:tc>
          <w:tcPr>
            <w:tcW w:w="1304" w:type="pct"/>
            <w:noWrap w:val="0"/>
            <w:vAlign w:val="center"/>
          </w:tcPr>
          <w:p w14:paraId="4C4D06CD">
            <w:pPr>
              <w:pStyle w:val="15"/>
              <w:spacing w:line="360" w:lineRule="auto"/>
              <w:ind w:firstLine="0" w:firstLineChars="0"/>
              <w:jc w:val="center"/>
              <w:rPr>
                <w:rFonts w:hint="eastAsia" w:ascii="等线" w:hAnsi="等线" w:eastAsia="等线" w:cs="等线"/>
                <w:color w:val="000000"/>
                <w:kern w:val="2"/>
                <w:sz w:val="28"/>
                <w:szCs w:val="28"/>
                <w:highlight w:val="none"/>
              </w:rPr>
            </w:pPr>
            <w:bookmarkStart w:id="171" w:name="_Toc297193188"/>
            <w:bookmarkStart w:id="172" w:name="_Toc173066404"/>
            <w:bookmarkStart w:id="173" w:name="_Toc295404984"/>
            <w:bookmarkStart w:id="174" w:name="_Toc254970732"/>
            <w:bookmarkStart w:id="175" w:name="_Toc254970591"/>
            <w:bookmarkStart w:id="176" w:name="_Toc373333692"/>
            <w:bookmarkStart w:id="177" w:name="_Toc173211903"/>
            <w:bookmarkStart w:id="178" w:name="_Toc383699909"/>
            <w:bookmarkStart w:id="179" w:name="_Toc301781614"/>
            <w:r>
              <w:rPr>
                <w:rFonts w:hint="eastAsia" w:ascii="等线" w:hAnsi="等线" w:eastAsia="等线" w:cs="等线"/>
                <w:color w:val="000000"/>
                <w:kern w:val="2"/>
                <w:sz w:val="28"/>
                <w:szCs w:val="28"/>
                <w:highlight w:val="none"/>
              </w:rPr>
              <w:t>偏离</w:t>
            </w:r>
            <w:bookmarkEnd w:id="171"/>
            <w:bookmarkEnd w:id="172"/>
            <w:bookmarkEnd w:id="173"/>
            <w:bookmarkEnd w:id="174"/>
            <w:bookmarkEnd w:id="175"/>
            <w:bookmarkEnd w:id="176"/>
            <w:bookmarkEnd w:id="177"/>
            <w:bookmarkEnd w:id="178"/>
            <w:bookmarkEnd w:id="179"/>
            <w:bookmarkStart w:id="180" w:name="_Toc254970733"/>
            <w:bookmarkStart w:id="181" w:name="_Toc297193189"/>
            <w:bookmarkStart w:id="182" w:name="_Toc383699910"/>
            <w:bookmarkStart w:id="183" w:name="_Toc301781615"/>
            <w:bookmarkStart w:id="184" w:name="_Toc173211904"/>
            <w:bookmarkStart w:id="185" w:name="_Toc173066405"/>
            <w:bookmarkStart w:id="186" w:name="_Toc373333693"/>
            <w:bookmarkStart w:id="187" w:name="_Toc295404985"/>
            <w:bookmarkStart w:id="188" w:name="_Toc254970592"/>
            <w:r>
              <w:rPr>
                <w:rFonts w:hint="eastAsia" w:ascii="等线" w:hAnsi="等线" w:eastAsia="等线" w:cs="等线"/>
                <w:color w:val="000000"/>
                <w:kern w:val="2"/>
                <w:sz w:val="28"/>
                <w:szCs w:val="28"/>
                <w:highlight w:val="none"/>
              </w:rPr>
              <w:t>说明</w:t>
            </w:r>
            <w:bookmarkEnd w:id="180"/>
            <w:bookmarkEnd w:id="181"/>
            <w:bookmarkEnd w:id="182"/>
            <w:bookmarkEnd w:id="183"/>
            <w:bookmarkEnd w:id="184"/>
            <w:bookmarkEnd w:id="185"/>
            <w:bookmarkEnd w:id="186"/>
            <w:bookmarkEnd w:id="187"/>
            <w:bookmarkEnd w:id="188"/>
          </w:p>
        </w:tc>
        <w:tc>
          <w:tcPr>
            <w:tcW w:w="705" w:type="pct"/>
            <w:noWrap w:val="0"/>
            <w:vAlign w:val="center"/>
          </w:tcPr>
          <w:p w14:paraId="6607C509">
            <w:pPr>
              <w:pStyle w:val="15"/>
              <w:spacing w:line="360" w:lineRule="auto"/>
              <w:ind w:firstLine="0" w:firstLineChars="0"/>
              <w:jc w:val="center"/>
              <w:rPr>
                <w:rFonts w:hint="eastAsia" w:ascii="等线" w:hAnsi="等线" w:eastAsia="等线" w:cs="等线"/>
                <w:color w:val="000000"/>
                <w:kern w:val="2"/>
                <w:sz w:val="28"/>
                <w:szCs w:val="28"/>
                <w:highlight w:val="none"/>
              </w:rPr>
            </w:pPr>
            <w:r>
              <w:rPr>
                <w:rFonts w:hint="eastAsia" w:ascii="等线" w:hAnsi="等线" w:eastAsia="等线" w:cs="等线"/>
                <w:color w:val="000000"/>
                <w:kern w:val="2"/>
                <w:sz w:val="28"/>
                <w:szCs w:val="28"/>
                <w:highlight w:val="none"/>
              </w:rPr>
              <w:t>备注</w:t>
            </w:r>
          </w:p>
        </w:tc>
      </w:tr>
      <w:tr w14:paraId="059937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1FFDC9E4">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189" w:name="_Toc297193190"/>
            <w:bookmarkStart w:id="190" w:name="_Toc383699911"/>
            <w:bookmarkStart w:id="191" w:name="_Toc301781616"/>
            <w:bookmarkStart w:id="192" w:name="_Toc173066406"/>
            <w:bookmarkStart w:id="193" w:name="_Toc373333694"/>
            <w:bookmarkStart w:id="194" w:name="_Toc173211905"/>
            <w:bookmarkStart w:id="195" w:name="_Toc254970593"/>
            <w:bookmarkStart w:id="196" w:name="_Toc295404986"/>
            <w:bookmarkStart w:id="197" w:name="_Toc254970734"/>
            <w:r>
              <w:rPr>
                <w:rFonts w:hint="eastAsia" w:ascii="宋体" w:hAnsi="宋体" w:eastAsia="宋体" w:cs="宋体"/>
                <w:color w:val="000000"/>
                <w:kern w:val="2"/>
                <w:sz w:val="24"/>
                <w:szCs w:val="24"/>
                <w:highlight w:val="none"/>
              </w:rPr>
              <w:t>1</w:t>
            </w:r>
            <w:bookmarkEnd w:id="189"/>
            <w:bookmarkEnd w:id="190"/>
            <w:bookmarkEnd w:id="191"/>
            <w:bookmarkEnd w:id="192"/>
            <w:bookmarkEnd w:id="193"/>
            <w:bookmarkEnd w:id="194"/>
            <w:bookmarkEnd w:id="195"/>
            <w:bookmarkEnd w:id="196"/>
            <w:bookmarkEnd w:id="197"/>
          </w:p>
        </w:tc>
        <w:tc>
          <w:tcPr>
            <w:tcW w:w="431" w:type="pct"/>
            <w:tcBorders>
              <w:right w:val="single" w:color="auto" w:sz="4" w:space="0"/>
            </w:tcBorders>
            <w:noWrap w:val="0"/>
            <w:vAlign w:val="center"/>
          </w:tcPr>
          <w:p w14:paraId="3D6B49E9">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33888E07">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3955DEFE">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noWrap w:val="0"/>
            <w:vAlign w:val="center"/>
          </w:tcPr>
          <w:p w14:paraId="6EE5778B">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noWrap w:val="0"/>
            <w:vAlign w:val="center"/>
          </w:tcPr>
          <w:p w14:paraId="77AA5771">
            <w:pPr>
              <w:pStyle w:val="15"/>
              <w:spacing w:line="360" w:lineRule="auto"/>
              <w:ind w:firstLine="0" w:firstLineChars="0"/>
              <w:jc w:val="center"/>
              <w:rPr>
                <w:rFonts w:hint="eastAsia" w:ascii="宋体" w:hAnsi="宋体" w:eastAsia="宋体" w:cs="宋体"/>
                <w:color w:val="000000"/>
                <w:kern w:val="2"/>
                <w:sz w:val="24"/>
                <w:szCs w:val="24"/>
                <w:highlight w:val="none"/>
              </w:rPr>
            </w:pPr>
          </w:p>
        </w:tc>
      </w:tr>
      <w:tr w14:paraId="6DA340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58E783C2">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198" w:name="_Toc301781617"/>
            <w:bookmarkStart w:id="199" w:name="_Toc295404987"/>
            <w:bookmarkStart w:id="200" w:name="_Toc173066407"/>
            <w:bookmarkStart w:id="201" w:name="_Toc297193191"/>
            <w:bookmarkStart w:id="202" w:name="_Toc254970594"/>
            <w:bookmarkStart w:id="203" w:name="_Toc173211906"/>
            <w:bookmarkStart w:id="204" w:name="_Toc373333695"/>
            <w:bookmarkStart w:id="205" w:name="_Toc383699912"/>
            <w:bookmarkStart w:id="206" w:name="_Toc254970735"/>
            <w:r>
              <w:rPr>
                <w:rFonts w:hint="eastAsia" w:ascii="宋体" w:hAnsi="宋体" w:eastAsia="宋体" w:cs="宋体"/>
                <w:color w:val="000000"/>
                <w:kern w:val="2"/>
                <w:sz w:val="24"/>
                <w:szCs w:val="24"/>
                <w:highlight w:val="none"/>
              </w:rPr>
              <w:t>2</w:t>
            </w:r>
            <w:bookmarkEnd w:id="198"/>
            <w:bookmarkEnd w:id="199"/>
            <w:bookmarkEnd w:id="200"/>
            <w:bookmarkEnd w:id="201"/>
            <w:bookmarkEnd w:id="202"/>
            <w:bookmarkEnd w:id="203"/>
            <w:bookmarkEnd w:id="204"/>
            <w:bookmarkEnd w:id="205"/>
            <w:bookmarkEnd w:id="206"/>
          </w:p>
        </w:tc>
        <w:tc>
          <w:tcPr>
            <w:tcW w:w="431" w:type="pct"/>
            <w:tcBorders>
              <w:right w:val="single" w:color="auto" w:sz="4" w:space="0"/>
            </w:tcBorders>
            <w:noWrap w:val="0"/>
            <w:vAlign w:val="center"/>
          </w:tcPr>
          <w:p w14:paraId="5E726D83">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340B857D">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16E421F0">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noWrap w:val="0"/>
            <w:vAlign w:val="center"/>
          </w:tcPr>
          <w:p w14:paraId="0CAE2F42">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noWrap w:val="0"/>
            <w:vAlign w:val="center"/>
          </w:tcPr>
          <w:p w14:paraId="658F4AF0">
            <w:pPr>
              <w:pStyle w:val="15"/>
              <w:spacing w:line="360" w:lineRule="auto"/>
              <w:ind w:firstLine="0" w:firstLineChars="0"/>
              <w:jc w:val="center"/>
              <w:rPr>
                <w:rFonts w:hint="eastAsia" w:ascii="宋体" w:hAnsi="宋体" w:eastAsia="宋体" w:cs="宋体"/>
                <w:color w:val="000000"/>
                <w:kern w:val="2"/>
                <w:sz w:val="24"/>
                <w:szCs w:val="24"/>
                <w:highlight w:val="none"/>
              </w:rPr>
            </w:pPr>
          </w:p>
        </w:tc>
      </w:tr>
      <w:tr w14:paraId="5D3184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2DEE42CE">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207" w:name="_Toc373333696"/>
            <w:bookmarkStart w:id="208" w:name="_Toc297193192"/>
            <w:bookmarkStart w:id="209" w:name="_Toc173066408"/>
            <w:bookmarkStart w:id="210" w:name="_Toc254970595"/>
            <w:bookmarkStart w:id="211" w:name="_Toc383699913"/>
            <w:bookmarkStart w:id="212" w:name="_Toc254970736"/>
            <w:bookmarkStart w:id="213" w:name="_Toc173211907"/>
            <w:bookmarkStart w:id="214" w:name="_Toc301781618"/>
            <w:bookmarkStart w:id="215" w:name="_Toc295404988"/>
            <w:r>
              <w:rPr>
                <w:rFonts w:hint="eastAsia" w:ascii="宋体" w:hAnsi="宋体" w:eastAsia="宋体" w:cs="宋体"/>
                <w:color w:val="000000"/>
                <w:kern w:val="2"/>
                <w:sz w:val="24"/>
                <w:szCs w:val="24"/>
                <w:highlight w:val="none"/>
              </w:rPr>
              <w:t>3</w:t>
            </w:r>
            <w:bookmarkEnd w:id="207"/>
            <w:bookmarkEnd w:id="208"/>
            <w:bookmarkEnd w:id="209"/>
            <w:bookmarkEnd w:id="210"/>
            <w:bookmarkEnd w:id="211"/>
            <w:bookmarkEnd w:id="212"/>
            <w:bookmarkEnd w:id="213"/>
            <w:bookmarkEnd w:id="214"/>
            <w:bookmarkEnd w:id="215"/>
          </w:p>
        </w:tc>
        <w:tc>
          <w:tcPr>
            <w:tcW w:w="431" w:type="pct"/>
            <w:tcBorders>
              <w:right w:val="single" w:color="auto" w:sz="4" w:space="0"/>
            </w:tcBorders>
            <w:noWrap w:val="0"/>
            <w:vAlign w:val="center"/>
          </w:tcPr>
          <w:p w14:paraId="0F2D98E4">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5ABC053C">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4D741BC3">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noWrap w:val="0"/>
            <w:vAlign w:val="center"/>
          </w:tcPr>
          <w:p w14:paraId="481418A5">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noWrap w:val="0"/>
            <w:vAlign w:val="center"/>
          </w:tcPr>
          <w:p w14:paraId="5B6B2165">
            <w:pPr>
              <w:pStyle w:val="15"/>
              <w:spacing w:line="360" w:lineRule="auto"/>
              <w:ind w:firstLine="0" w:firstLineChars="0"/>
              <w:jc w:val="center"/>
              <w:rPr>
                <w:rFonts w:hint="eastAsia" w:ascii="宋体" w:hAnsi="宋体" w:eastAsia="宋体" w:cs="宋体"/>
                <w:color w:val="000000"/>
                <w:kern w:val="2"/>
                <w:sz w:val="24"/>
                <w:szCs w:val="24"/>
                <w:highlight w:val="none"/>
              </w:rPr>
            </w:pPr>
          </w:p>
        </w:tc>
      </w:tr>
      <w:tr w14:paraId="2821BC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17097990">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216" w:name="_Toc173211908"/>
            <w:bookmarkStart w:id="217" w:name="_Toc254970596"/>
            <w:bookmarkStart w:id="218" w:name="_Toc383699914"/>
            <w:bookmarkStart w:id="219" w:name="_Toc173066409"/>
            <w:bookmarkStart w:id="220" w:name="_Toc254970737"/>
            <w:bookmarkStart w:id="221" w:name="_Toc301781619"/>
            <w:bookmarkStart w:id="222" w:name="_Toc295404989"/>
            <w:bookmarkStart w:id="223" w:name="_Toc373333697"/>
            <w:bookmarkStart w:id="224" w:name="_Toc297193193"/>
            <w:r>
              <w:rPr>
                <w:rFonts w:hint="eastAsia" w:ascii="宋体" w:hAnsi="宋体" w:eastAsia="宋体" w:cs="宋体"/>
                <w:color w:val="000000"/>
                <w:kern w:val="2"/>
                <w:sz w:val="24"/>
                <w:szCs w:val="24"/>
                <w:highlight w:val="none"/>
              </w:rPr>
              <w:t>4</w:t>
            </w:r>
            <w:bookmarkEnd w:id="216"/>
            <w:bookmarkEnd w:id="217"/>
            <w:bookmarkEnd w:id="218"/>
            <w:bookmarkEnd w:id="219"/>
            <w:bookmarkEnd w:id="220"/>
            <w:bookmarkEnd w:id="221"/>
            <w:bookmarkEnd w:id="222"/>
            <w:bookmarkEnd w:id="223"/>
            <w:bookmarkEnd w:id="224"/>
          </w:p>
        </w:tc>
        <w:tc>
          <w:tcPr>
            <w:tcW w:w="431" w:type="pct"/>
            <w:tcBorders>
              <w:right w:val="single" w:color="auto" w:sz="4" w:space="0"/>
            </w:tcBorders>
            <w:noWrap w:val="0"/>
            <w:vAlign w:val="center"/>
          </w:tcPr>
          <w:p w14:paraId="6ED5BC9E">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1AD87B0E">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306FE788">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noWrap w:val="0"/>
            <w:vAlign w:val="center"/>
          </w:tcPr>
          <w:p w14:paraId="22F7FE5F">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noWrap w:val="0"/>
            <w:vAlign w:val="center"/>
          </w:tcPr>
          <w:p w14:paraId="071886A1">
            <w:pPr>
              <w:pStyle w:val="15"/>
              <w:spacing w:line="360" w:lineRule="auto"/>
              <w:ind w:firstLine="0" w:firstLineChars="0"/>
              <w:jc w:val="center"/>
              <w:rPr>
                <w:rFonts w:hint="eastAsia" w:ascii="宋体" w:hAnsi="宋体" w:eastAsia="宋体" w:cs="宋体"/>
                <w:color w:val="000000"/>
                <w:kern w:val="2"/>
                <w:sz w:val="24"/>
                <w:szCs w:val="24"/>
                <w:highlight w:val="none"/>
              </w:rPr>
            </w:pPr>
          </w:p>
        </w:tc>
      </w:tr>
      <w:tr w14:paraId="0FB249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31" w:type="pct"/>
            <w:noWrap w:val="0"/>
            <w:vAlign w:val="center"/>
          </w:tcPr>
          <w:p w14:paraId="471A102F">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225" w:name="_Toc373333698"/>
            <w:bookmarkStart w:id="226" w:name="_Toc383699915"/>
            <w:bookmarkStart w:id="227" w:name="_Toc254970597"/>
            <w:bookmarkStart w:id="228" w:name="_Toc254970738"/>
            <w:bookmarkStart w:id="229" w:name="_Toc173211909"/>
            <w:bookmarkStart w:id="230" w:name="_Toc295404990"/>
            <w:bookmarkStart w:id="231" w:name="_Toc297193194"/>
            <w:bookmarkStart w:id="232" w:name="_Toc173066410"/>
            <w:bookmarkStart w:id="233" w:name="_Toc301781620"/>
            <w:r>
              <w:rPr>
                <w:rFonts w:hint="eastAsia" w:ascii="宋体" w:hAnsi="宋体" w:eastAsia="宋体" w:cs="宋体"/>
                <w:color w:val="000000"/>
                <w:kern w:val="2"/>
                <w:sz w:val="24"/>
                <w:szCs w:val="24"/>
                <w:highlight w:val="none"/>
              </w:rPr>
              <w:t>5</w:t>
            </w:r>
            <w:bookmarkEnd w:id="225"/>
            <w:bookmarkEnd w:id="226"/>
            <w:bookmarkEnd w:id="227"/>
            <w:bookmarkEnd w:id="228"/>
            <w:bookmarkEnd w:id="229"/>
            <w:bookmarkEnd w:id="230"/>
            <w:bookmarkEnd w:id="231"/>
            <w:bookmarkEnd w:id="232"/>
            <w:bookmarkEnd w:id="233"/>
          </w:p>
        </w:tc>
        <w:tc>
          <w:tcPr>
            <w:tcW w:w="431" w:type="pct"/>
            <w:tcBorders>
              <w:right w:val="single" w:color="auto" w:sz="4" w:space="0"/>
            </w:tcBorders>
            <w:noWrap w:val="0"/>
            <w:vAlign w:val="center"/>
          </w:tcPr>
          <w:p w14:paraId="052583A2">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29447658">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1436AC30">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noWrap w:val="0"/>
            <w:vAlign w:val="center"/>
          </w:tcPr>
          <w:p w14:paraId="68278E8A">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noWrap w:val="0"/>
            <w:vAlign w:val="center"/>
          </w:tcPr>
          <w:p w14:paraId="19BD0ECF">
            <w:pPr>
              <w:pStyle w:val="15"/>
              <w:spacing w:line="360" w:lineRule="auto"/>
              <w:ind w:firstLine="0" w:firstLineChars="0"/>
              <w:jc w:val="center"/>
              <w:rPr>
                <w:rFonts w:hint="eastAsia" w:ascii="宋体" w:hAnsi="宋体" w:eastAsia="宋体" w:cs="宋体"/>
                <w:color w:val="000000"/>
                <w:kern w:val="2"/>
                <w:sz w:val="24"/>
                <w:szCs w:val="24"/>
                <w:highlight w:val="none"/>
              </w:rPr>
            </w:pPr>
          </w:p>
        </w:tc>
      </w:tr>
      <w:tr w14:paraId="75D0FB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431" w:type="pct"/>
            <w:noWrap w:val="0"/>
            <w:vAlign w:val="center"/>
          </w:tcPr>
          <w:p w14:paraId="518F053D">
            <w:pPr>
              <w:pStyle w:val="15"/>
              <w:spacing w:line="360" w:lineRule="auto"/>
              <w:ind w:firstLine="0" w:firstLineChars="0"/>
              <w:jc w:val="center"/>
              <w:rPr>
                <w:rFonts w:hint="eastAsia" w:ascii="宋体" w:hAnsi="宋体" w:eastAsia="宋体" w:cs="宋体"/>
                <w:color w:val="000000"/>
                <w:kern w:val="2"/>
                <w:sz w:val="24"/>
                <w:szCs w:val="24"/>
                <w:highlight w:val="none"/>
              </w:rPr>
            </w:pPr>
            <w:bookmarkStart w:id="234" w:name="_Toc297193195"/>
            <w:bookmarkStart w:id="235" w:name="_Toc173211914"/>
            <w:bookmarkStart w:id="236" w:name="_Toc295404991"/>
            <w:bookmarkStart w:id="237" w:name="_Toc173066415"/>
            <w:bookmarkStart w:id="238" w:name="_Toc373333699"/>
            <w:bookmarkStart w:id="239" w:name="_Toc254970743"/>
            <w:bookmarkStart w:id="240" w:name="_Toc383699916"/>
            <w:bookmarkStart w:id="241" w:name="_Toc301781621"/>
            <w:bookmarkStart w:id="242" w:name="_Toc254970602"/>
            <w:r>
              <w:rPr>
                <w:rFonts w:hint="eastAsia" w:ascii="宋体" w:hAnsi="宋体" w:eastAsia="宋体" w:cs="宋体"/>
                <w:color w:val="000000"/>
                <w:kern w:val="2"/>
                <w:sz w:val="24"/>
                <w:szCs w:val="24"/>
                <w:highlight w:val="none"/>
              </w:rPr>
              <w:t>…</w:t>
            </w:r>
            <w:bookmarkEnd w:id="234"/>
            <w:bookmarkEnd w:id="235"/>
            <w:bookmarkEnd w:id="236"/>
            <w:bookmarkEnd w:id="237"/>
            <w:bookmarkEnd w:id="238"/>
            <w:bookmarkEnd w:id="239"/>
            <w:bookmarkEnd w:id="240"/>
            <w:bookmarkEnd w:id="241"/>
            <w:bookmarkEnd w:id="242"/>
          </w:p>
        </w:tc>
        <w:tc>
          <w:tcPr>
            <w:tcW w:w="431" w:type="pct"/>
            <w:tcBorders>
              <w:right w:val="single" w:color="auto" w:sz="4" w:space="0"/>
            </w:tcBorders>
            <w:noWrap w:val="0"/>
            <w:vAlign w:val="center"/>
          </w:tcPr>
          <w:p w14:paraId="05F113A9">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241" w:type="pct"/>
            <w:tcBorders>
              <w:left w:val="single" w:color="auto" w:sz="4" w:space="0"/>
            </w:tcBorders>
            <w:noWrap w:val="0"/>
            <w:vAlign w:val="center"/>
          </w:tcPr>
          <w:p w14:paraId="4A990840">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885" w:type="pct"/>
            <w:noWrap w:val="0"/>
            <w:vAlign w:val="center"/>
          </w:tcPr>
          <w:p w14:paraId="48DA52ED">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1304" w:type="pct"/>
            <w:tcBorders>
              <w:right w:val="single" w:color="auto" w:sz="4" w:space="0"/>
            </w:tcBorders>
            <w:noWrap w:val="0"/>
            <w:vAlign w:val="center"/>
          </w:tcPr>
          <w:p w14:paraId="77FAE909">
            <w:pPr>
              <w:pStyle w:val="15"/>
              <w:spacing w:line="360" w:lineRule="auto"/>
              <w:ind w:firstLine="0" w:firstLineChars="0"/>
              <w:jc w:val="center"/>
              <w:rPr>
                <w:rFonts w:hint="eastAsia" w:ascii="宋体" w:hAnsi="宋体" w:eastAsia="宋体" w:cs="宋体"/>
                <w:color w:val="000000"/>
                <w:kern w:val="2"/>
                <w:sz w:val="24"/>
                <w:szCs w:val="24"/>
                <w:highlight w:val="none"/>
              </w:rPr>
            </w:pPr>
          </w:p>
        </w:tc>
        <w:tc>
          <w:tcPr>
            <w:tcW w:w="705" w:type="pct"/>
            <w:tcBorders>
              <w:right w:val="single" w:color="auto" w:sz="4" w:space="0"/>
            </w:tcBorders>
            <w:noWrap w:val="0"/>
            <w:vAlign w:val="center"/>
          </w:tcPr>
          <w:p w14:paraId="0E6C0AAF">
            <w:pPr>
              <w:pStyle w:val="15"/>
              <w:spacing w:line="360" w:lineRule="auto"/>
              <w:ind w:firstLine="0" w:firstLineChars="0"/>
              <w:jc w:val="center"/>
              <w:rPr>
                <w:rFonts w:hint="eastAsia" w:ascii="宋体" w:hAnsi="宋体" w:eastAsia="宋体" w:cs="宋体"/>
                <w:color w:val="000000"/>
                <w:kern w:val="2"/>
                <w:sz w:val="24"/>
                <w:szCs w:val="24"/>
                <w:highlight w:val="none"/>
              </w:rPr>
            </w:pPr>
          </w:p>
        </w:tc>
      </w:tr>
    </w:tbl>
    <w:p w14:paraId="0F45BEC3">
      <w:pPr>
        <w:snapToGrid w:val="0"/>
        <w:spacing w:before="50" w:after="50" w:line="360" w:lineRule="auto"/>
        <w:ind w:right="-817" w:rightChars="-389" w:firstLine="440" w:firstLineChars="200"/>
        <w:rPr>
          <w:rFonts w:hint="eastAsia" w:ascii="宋体" w:hAnsi="宋体" w:cs="宋体"/>
          <w:color w:val="000000"/>
          <w:sz w:val="22"/>
          <w:szCs w:val="22"/>
          <w:highlight w:val="none"/>
        </w:rPr>
      </w:pPr>
    </w:p>
    <w:p w14:paraId="40AB82E6">
      <w:pPr>
        <w:snapToGrid w:val="0"/>
        <w:spacing w:before="50" w:after="50" w:line="360" w:lineRule="auto"/>
        <w:ind w:right="-817" w:rightChars="-389" w:firstLine="440" w:firstLineChars="200"/>
        <w:rPr>
          <w:rFonts w:hint="eastAsia" w:ascii="宋体" w:hAnsi="宋体" w:cs="宋体"/>
          <w:color w:val="000000"/>
          <w:sz w:val="22"/>
          <w:szCs w:val="22"/>
          <w:highlight w:val="none"/>
        </w:rPr>
      </w:pPr>
    </w:p>
    <w:p w14:paraId="5AF9D712">
      <w:pPr>
        <w:keepNext w:val="0"/>
        <w:keepLines w:val="0"/>
        <w:pageBreakBefore w:val="0"/>
        <w:widowControl w:val="0"/>
        <w:kinsoku/>
        <w:wordWrap w:val="0"/>
        <w:overflowPunct/>
        <w:topLinePunct/>
        <w:autoSpaceDE/>
        <w:autoSpaceDN/>
        <w:bidi w:val="0"/>
        <w:adjustRightInd/>
        <w:snapToGrid/>
        <w:spacing w:line="360" w:lineRule="auto"/>
        <w:ind w:right="0" w:rightChars="0"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或者委托代理人（签字）：</w:t>
      </w:r>
    </w:p>
    <w:p w14:paraId="50C37410">
      <w:pPr>
        <w:keepNext w:val="0"/>
        <w:keepLines w:val="0"/>
        <w:pageBreakBefore w:val="0"/>
        <w:widowControl w:val="0"/>
        <w:kinsoku/>
        <w:wordWrap w:val="0"/>
        <w:overflowPunct/>
        <w:topLinePunct/>
        <w:autoSpaceDE/>
        <w:autoSpaceDN/>
        <w:bidi w:val="0"/>
        <w:adjustRightInd/>
        <w:snapToGrid/>
        <w:spacing w:line="360" w:lineRule="auto"/>
        <w:ind w:right="0" w:rightChars="0"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供应商（盖公章）：</w:t>
      </w:r>
    </w:p>
    <w:p w14:paraId="1B313F4F">
      <w:pPr>
        <w:keepNext w:val="0"/>
        <w:keepLines w:val="0"/>
        <w:pageBreakBefore w:val="0"/>
        <w:widowControl w:val="0"/>
        <w:kinsoku/>
        <w:wordWrap w:val="0"/>
        <w:overflowPunct/>
        <w:topLinePunct/>
        <w:autoSpaceDE/>
        <w:autoSpaceDN/>
        <w:bidi w:val="0"/>
        <w:adjustRightInd/>
        <w:snapToGrid/>
        <w:spacing w:line="360" w:lineRule="auto"/>
        <w:ind w:right="0" w:rightChars="0" w:firstLine="0" w:firstLineChars="0"/>
        <w:jc w:val="center"/>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日期：</w:t>
      </w: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p w14:paraId="5B42F8D0">
      <w:pPr>
        <w:spacing w:line="300" w:lineRule="auto"/>
        <w:ind w:firstLineChars="0"/>
        <w:rPr>
          <w:rFonts w:hint="eastAsia" w:ascii="宋体" w:hAnsi="宋体"/>
          <w:color w:val="000000"/>
          <w:szCs w:val="21"/>
          <w:highlight w:val="none"/>
        </w:rPr>
      </w:pPr>
      <w:r>
        <w:rPr>
          <w:rFonts w:ascii="宋体" w:hAnsi="宋体" w:cs="仿宋_GB2312"/>
          <w:color w:val="000000"/>
          <w:sz w:val="24"/>
          <w:highlight w:val="none"/>
        </w:rPr>
        <w:br w:type="page"/>
      </w:r>
      <w:r>
        <w:rPr>
          <w:rFonts w:hint="eastAsia" w:ascii="宋体" w:hAnsi="宋体"/>
          <w:b/>
          <w:bCs/>
          <w:color w:val="000000"/>
          <w:sz w:val="24"/>
          <w:highlight w:val="none"/>
        </w:rPr>
        <w:t>其他文书、文件格式</w:t>
      </w:r>
    </w:p>
    <w:p w14:paraId="6782BC63">
      <w:pPr>
        <w:pStyle w:val="4"/>
        <w:bidi w:val="0"/>
        <w:jc w:val="center"/>
        <w:rPr>
          <w:rFonts w:hint="eastAsia" w:ascii="等线" w:hAnsi="等线" w:eastAsia="等线" w:cs="等线"/>
          <w:b w:val="0"/>
          <w:bCs/>
          <w:sz w:val="36"/>
          <w:szCs w:val="36"/>
          <w:lang w:eastAsia="zh-CN"/>
        </w:rPr>
      </w:pPr>
      <w:r>
        <w:rPr>
          <w:rFonts w:hint="eastAsia" w:ascii="等线" w:hAnsi="等线" w:eastAsia="等线" w:cs="等线"/>
          <w:b w:val="0"/>
          <w:bCs/>
          <w:sz w:val="36"/>
          <w:szCs w:val="36"/>
          <w:lang w:eastAsia="zh-CN"/>
        </w:rPr>
        <w:t>中小企业声明函</w:t>
      </w:r>
      <w:r>
        <w:rPr>
          <w:rStyle w:val="36"/>
          <w:rFonts w:hint="eastAsia" w:ascii="等线" w:hAnsi="等线" w:eastAsia="等线" w:cs="等线"/>
          <w:b w:val="0"/>
          <w:bCs/>
          <w:color w:val="FFFFFF" w:themeColor="background1"/>
          <w:sz w:val="36"/>
          <w:szCs w:val="36"/>
          <w:lang w:eastAsia="zh-CN"/>
          <w14:textFill>
            <w14:solidFill>
              <w14:schemeClr w14:val="bg1"/>
            </w14:solidFill>
          </w14:textFill>
        </w:rPr>
        <w:footnoteReference w:id="7"/>
      </w:r>
      <w:r>
        <w:rPr>
          <w:rFonts w:hint="eastAsia" w:ascii="等线" w:hAnsi="等线" w:eastAsia="等线" w:cs="等线"/>
          <w:b w:val="0"/>
          <w:bCs/>
          <w:sz w:val="36"/>
          <w:szCs w:val="36"/>
          <w:lang w:eastAsia="zh-CN"/>
        </w:rPr>
        <w:t>（工程、服务）</w:t>
      </w:r>
    </w:p>
    <w:p w14:paraId="2529A72F">
      <w:pPr>
        <w:keepNext w:val="0"/>
        <w:keepLines w:val="0"/>
        <w:pageBreakBefore w:val="0"/>
        <w:widowControl w:val="0"/>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本公司(联合体）郑重声明，根据《政府采购促进中小企业发展管理办法》(财库(2020 ) 46号）的规定，本公司(联合体）参加</w:t>
      </w:r>
      <w:r>
        <w:rPr>
          <w:rFonts w:hint="eastAsia" w:ascii="等线" w:hAnsi="等线" w:eastAsia="等线" w:cs="等线"/>
          <w:sz w:val="28"/>
          <w:szCs w:val="28"/>
          <w:highlight w:val="none"/>
          <w:u w:val="single"/>
        </w:rPr>
        <w:t>(单位名称)</w:t>
      </w:r>
      <w:r>
        <w:rPr>
          <w:rFonts w:hint="eastAsia" w:ascii="等线" w:hAnsi="等线" w:eastAsia="等线" w:cs="等线"/>
          <w:sz w:val="28"/>
          <w:szCs w:val="28"/>
          <w:highlight w:val="none"/>
        </w:rPr>
        <w:t>的</w:t>
      </w:r>
      <w:r>
        <w:rPr>
          <w:rFonts w:hint="eastAsia" w:ascii="等线" w:hAnsi="等线" w:eastAsia="等线" w:cs="等线"/>
          <w:sz w:val="28"/>
          <w:szCs w:val="28"/>
          <w:highlight w:val="none"/>
          <w:u w:val="single"/>
        </w:rPr>
        <w:t>(项目名称）</w:t>
      </w:r>
      <w:r>
        <w:rPr>
          <w:rFonts w:hint="eastAsia" w:ascii="等线" w:hAnsi="等线" w:eastAsia="等线" w:cs="等线"/>
          <w:sz w:val="28"/>
          <w:szCs w:val="28"/>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3F8EB97">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kern w:val="2"/>
          <w:sz w:val="28"/>
          <w:szCs w:val="28"/>
          <w:highlight w:val="none"/>
          <w:lang w:val="en-US" w:eastAsia="zh-CN" w:bidi="ar-SA"/>
        </w:rPr>
        <w:t>1．</w:t>
      </w:r>
      <w:r>
        <w:rPr>
          <w:rFonts w:hint="eastAsia" w:ascii="等线" w:hAnsi="等线" w:eastAsia="等线" w:cs="等线"/>
          <w:sz w:val="28"/>
          <w:szCs w:val="28"/>
          <w:highlight w:val="none"/>
          <w:u w:val="single"/>
        </w:rPr>
        <w:t>(标的名称）</w:t>
      </w:r>
      <w:r>
        <w:rPr>
          <w:rFonts w:hint="eastAsia" w:ascii="等线" w:hAnsi="等线" w:eastAsia="等线" w:cs="等线"/>
          <w:sz w:val="28"/>
          <w:szCs w:val="28"/>
          <w:highlight w:val="none"/>
        </w:rPr>
        <w:t>，属于</w:t>
      </w:r>
      <w:r>
        <w:rPr>
          <w:rFonts w:hint="eastAsia" w:ascii="等线" w:hAnsi="等线" w:eastAsia="等线" w:cs="等线"/>
          <w:sz w:val="28"/>
          <w:szCs w:val="28"/>
          <w:highlight w:val="none"/>
          <w:u w:val="single"/>
        </w:rPr>
        <w:t>（磋商文件中明确的所属行业)</w:t>
      </w:r>
      <w:r>
        <w:rPr>
          <w:rFonts w:hint="eastAsia" w:ascii="等线" w:hAnsi="等线" w:eastAsia="等线" w:cs="等线"/>
          <w:sz w:val="28"/>
          <w:szCs w:val="28"/>
          <w:highlight w:val="none"/>
        </w:rPr>
        <w:t>；承建（承接）企业为</w:t>
      </w:r>
      <w:r>
        <w:rPr>
          <w:rFonts w:hint="eastAsia" w:ascii="等线" w:hAnsi="等线" w:eastAsia="等线" w:cs="等线"/>
          <w:sz w:val="28"/>
          <w:szCs w:val="28"/>
          <w:highlight w:val="none"/>
          <w:u w:val="single"/>
        </w:rPr>
        <w:t>(企业名称)</w:t>
      </w:r>
      <w:r>
        <w:rPr>
          <w:rFonts w:hint="eastAsia" w:ascii="等线" w:hAnsi="等线" w:eastAsia="等线" w:cs="等线"/>
          <w:sz w:val="28"/>
          <w:szCs w:val="28"/>
          <w:highlight w:val="none"/>
        </w:rPr>
        <w:t>，从业人员____人，营业收入为__万元，资产总额为__万元，属于</w:t>
      </w:r>
      <w:r>
        <w:rPr>
          <w:rFonts w:hint="eastAsia" w:ascii="等线" w:hAnsi="等线" w:eastAsia="等线" w:cs="等线"/>
          <w:sz w:val="28"/>
          <w:szCs w:val="28"/>
          <w:highlight w:val="none"/>
          <w:u w:val="single"/>
        </w:rPr>
        <w:t>（中型企业、小型企业、微型企业)</w:t>
      </w:r>
      <w:r>
        <w:rPr>
          <w:rFonts w:hint="eastAsia" w:ascii="等线" w:hAnsi="等线" w:eastAsia="等线" w:cs="等线"/>
          <w:sz w:val="28"/>
          <w:szCs w:val="28"/>
          <w:highlight w:val="none"/>
        </w:rPr>
        <w:t>；</w:t>
      </w:r>
    </w:p>
    <w:p w14:paraId="751A1A2C">
      <w:pPr>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kern w:val="2"/>
          <w:sz w:val="28"/>
          <w:szCs w:val="28"/>
          <w:highlight w:val="none"/>
          <w:lang w:val="en-US" w:eastAsia="zh-CN" w:bidi="ar-SA"/>
        </w:rPr>
        <w:t>2．</w:t>
      </w:r>
      <w:r>
        <w:rPr>
          <w:rFonts w:hint="eastAsia" w:ascii="等线" w:hAnsi="等线" w:eastAsia="等线" w:cs="等线"/>
          <w:sz w:val="28"/>
          <w:szCs w:val="28"/>
          <w:highlight w:val="none"/>
          <w:u w:val="single"/>
        </w:rPr>
        <w:t>(标的名称）</w:t>
      </w:r>
      <w:r>
        <w:rPr>
          <w:rFonts w:hint="eastAsia" w:ascii="等线" w:hAnsi="等线" w:eastAsia="等线" w:cs="等线"/>
          <w:sz w:val="28"/>
          <w:szCs w:val="28"/>
          <w:highlight w:val="none"/>
        </w:rPr>
        <w:t>，属于</w:t>
      </w:r>
      <w:r>
        <w:rPr>
          <w:rFonts w:hint="eastAsia" w:ascii="等线" w:hAnsi="等线" w:eastAsia="等线" w:cs="等线"/>
          <w:sz w:val="28"/>
          <w:szCs w:val="28"/>
          <w:highlight w:val="none"/>
          <w:u w:val="single"/>
        </w:rPr>
        <w:t>（磋商文件中明确的所属行业)；</w:t>
      </w:r>
      <w:r>
        <w:rPr>
          <w:rFonts w:hint="eastAsia" w:ascii="等线" w:hAnsi="等线" w:eastAsia="等线" w:cs="等线"/>
          <w:sz w:val="28"/>
          <w:szCs w:val="28"/>
          <w:highlight w:val="none"/>
        </w:rPr>
        <w:t>承建（承接）企业为</w:t>
      </w:r>
      <w:r>
        <w:rPr>
          <w:rFonts w:hint="eastAsia" w:ascii="等线" w:hAnsi="等线" w:eastAsia="等线" w:cs="等线"/>
          <w:sz w:val="28"/>
          <w:szCs w:val="28"/>
          <w:highlight w:val="none"/>
          <w:u w:val="single"/>
        </w:rPr>
        <w:t>(企业名称)</w:t>
      </w:r>
      <w:r>
        <w:rPr>
          <w:rFonts w:hint="eastAsia" w:ascii="等线" w:hAnsi="等线" w:eastAsia="等线" w:cs="等线"/>
          <w:sz w:val="28"/>
          <w:szCs w:val="28"/>
          <w:highlight w:val="none"/>
        </w:rPr>
        <w:t>，从业人员__人，营业收入为____万元，资产总额为__万元，属于</w:t>
      </w:r>
      <w:r>
        <w:rPr>
          <w:rFonts w:hint="eastAsia" w:ascii="等线" w:hAnsi="等线" w:eastAsia="等线" w:cs="等线"/>
          <w:sz w:val="28"/>
          <w:szCs w:val="28"/>
          <w:highlight w:val="none"/>
          <w:u w:val="single"/>
        </w:rPr>
        <w:t>(中型企业、小型企业、微型企业)</w:t>
      </w:r>
      <w:r>
        <w:rPr>
          <w:rFonts w:hint="eastAsia" w:ascii="等线" w:hAnsi="等线" w:eastAsia="等线" w:cs="等线"/>
          <w:sz w:val="28"/>
          <w:szCs w:val="28"/>
          <w:highlight w:val="none"/>
        </w:rPr>
        <w:t>；</w:t>
      </w:r>
    </w:p>
    <w:p w14:paraId="7F2AEA61">
      <w:pPr>
        <w:keepNext w:val="0"/>
        <w:keepLines w:val="0"/>
        <w:pageBreakBefore w:val="0"/>
        <w:widowControl w:val="0"/>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w:t>
      </w:r>
    </w:p>
    <w:p w14:paraId="0F785F3B">
      <w:pPr>
        <w:keepNext w:val="0"/>
        <w:keepLines w:val="0"/>
        <w:pageBreakBefore w:val="0"/>
        <w:widowControl w:val="0"/>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以上企业，不属于大企业的分支机构，不存在控股股东为大企业的情形，也不存在与大企业的负责人为同一人的情形。</w:t>
      </w:r>
    </w:p>
    <w:p w14:paraId="2741C448">
      <w:pPr>
        <w:keepNext w:val="0"/>
        <w:keepLines w:val="0"/>
        <w:pageBreakBefore w:val="0"/>
        <w:widowControl w:val="0"/>
        <w:kinsoku/>
        <w:wordWrap w:val="0"/>
        <w:overflowPunct/>
        <w:topLinePunct/>
        <w:autoSpaceDE/>
        <w:autoSpaceDN/>
        <w:bidi w:val="0"/>
        <w:adjustRightInd w:val="0"/>
        <w:snapToGrid w:val="0"/>
        <w:spacing w:line="360" w:lineRule="auto"/>
        <w:ind w:firstLine="560" w:firstLineChars="200"/>
        <w:textAlignment w:val="auto"/>
        <w:rPr>
          <w:rFonts w:hint="eastAsia" w:ascii="等线" w:hAnsi="等线" w:eastAsia="等线" w:cs="等线"/>
          <w:sz w:val="28"/>
          <w:szCs w:val="28"/>
          <w:highlight w:val="none"/>
        </w:rPr>
      </w:pPr>
      <w:r>
        <w:rPr>
          <w:rFonts w:hint="eastAsia" w:ascii="等线" w:hAnsi="等线" w:eastAsia="等线" w:cs="等线"/>
          <w:sz w:val="28"/>
          <w:szCs w:val="28"/>
          <w:highlight w:val="none"/>
        </w:rPr>
        <w:t>本企业对上述声明内容的真实性负责。如有虚假，将依法承担相应责任。</w:t>
      </w:r>
    </w:p>
    <w:p w14:paraId="76381B67">
      <w:pPr>
        <w:spacing w:line="560" w:lineRule="exact"/>
        <w:ind w:left="0" w:leftChars="0" w:firstLineChars="200"/>
        <w:rPr>
          <w:rFonts w:hint="eastAsia" w:ascii="等线" w:hAnsi="等线" w:eastAsia="等线" w:cs="等线"/>
          <w:sz w:val="24"/>
          <w:szCs w:val="24"/>
          <w:highlight w:val="none"/>
        </w:rPr>
      </w:pPr>
    </w:p>
    <w:p w14:paraId="422E5028">
      <w:pPr>
        <w:spacing w:line="560" w:lineRule="exact"/>
        <w:ind w:left="0" w:leftChars="0" w:firstLineChars="200"/>
        <w:jc w:val="center"/>
        <w:rPr>
          <w:rFonts w:hint="eastAsia" w:ascii="等线" w:hAnsi="等线" w:eastAsia="等线" w:cs="等线"/>
          <w:sz w:val="28"/>
          <w:szCs w:val="28"/>
          <w:highlight w:val="none"/>
          <w:u w:val="single"/>
        </w:rPr>
      </w:pPr>
      <w:r>
        <w:rPr>
          <w:rFonts w:hint="eastAsia" w:ascii="等线" w:hAnsi="等线" w:eastAsia="等线" w:cs="等线"/>
          <w:sz w:val="28"/>
          <w:szCs w:val="28"/>
          <w:highlight w:val="none"/>
        </w:rPr>
        <w:t>企业名称（盖章):</w:t>
      </w:r>
    </w:p>
    <w:p w14:paraId="19FD4457">
      <w:pPr>
        <w:spacing w:line="560" w:lineRule="exact"/>
        <w:ind w:left="0" w:leftChars="0" w:firstLineChars="200"/>
        <w:jc w:val="center"/>
        <w:rPr>
          <w:rFonts w:hint="eastAsia" w:ascii="等线" w:hAnsi="等线" w:eastAsia="等线" w:cs="等线"/>
          <w:sz w:val="28"/>
          <w:szCs w:val="28"/>
          <w:highlight w:val="none"/>
          <w:u w:val="single"/>
        </w:rPr>
      </w:pPr>
      <w:r>
        <w:rPr>
          <w:rFonts w:hint="eastAsia" w:ascii="等线" w:hAnsi="等线" w:eastAsia="等线" w:cs="等线"/>
          <w:sz w:val="28"/>
          <w:szCs w:val="28"/>
          <w:highlight w:val="none"/>
        </w:rPr>
        <w:t>日期:</w:t>
      </w:r>
    </w:p>
    <w:p w14:paraId="1F34FD68">
      <w:pPr>
        <w:spacing w:line="480" w:lineRule="auto"/>
        <w:ind w:firstLineChars="200"/>
        <w:rPr>
          <w:rFonts w:hint="eastAsia" w:ascii="宋体" w:hAnsi="宋体" w:cs="宋体"/>
          <w:szCs w:val="21"/>
          <w:highlight w:val="none"/>
        </w:rPr>
      </w:pPr>
    </w:p>
    <w:p w14:paraId="1DB4B1D1">
      <w:pPr>
        <w:spacing w:line="480" w:lineRule="auto"/>
        <w:ind w:firstLineChars="200"/>
        <w:rPr>
          <w:rFonts w:hint="eastAsia" w:ascii="宋体" w:hAnsi="宋体" w:cs="宋体"/>
          <w:szCs w:val="21"/>
          <w:highlight w:val="none"/>
        </w:rPr>
      </w:pPr>
    </w:p>
    <w:p w14:paraId="41D079CB">
      <w:pPr>
        <w:pStyle w:val="4"/>
        <w:bidi w:val="0"/>
        <w:jc w:val="center"/>
        <w:rPr>
          <w:rFonts w:hint="eastAsia" w:ascii="等线" w:hAnsi="等线" w:eastAsia="等线" w:cs="等线"/>
          <w:b w:val="0"/>
          <w:bCs/>
          <w:sz w:val="36"/>
          <w:szCs w:val="36"/>
          <w:lang w:eastAsia="zh-CN"/>
        </w:rPr>
      </w:pPr>
      <w:r>
        <w:rPr>
          <w:rFonts w:hint="eastAsia" w:ascii="等线" w:hAnsi="等线" w:eastAsia="等线" w:cs="等线"/>
          <w:b w:val="0"/>
          <w:bCs/>
          <w:sz w:val="36"/>
          <w:szCs w:val="36"/>
          <w:lang w:eastAsia="zh-CN"/>
        </w:rPr>
        <w:t>残疾人福利性单位声明函</w:t>
      </w:r>
      <w:r>
        <w:rPr>
          <w:rStyle w:val="36"/>
          <w:rFonts w:hint="eastAsia" w:ascii="等线" w:hAnsi="等线" w:eastAsia="等线" w:cs="等线"/>
          <w:b w:val="0"/>
          <w:bCs/>
          <w:color w:val="FFFFFF" w:themeColor="background1"/>
          <w:sz w:val="36"/>
          <w:szCs w:val="36"/>
          <w:lang w:eastAsia="zh-CN"/>
          <w14:textFill>
            <w14:solidFill>
              <w14:schemeClr w14:val="bg1"/>
            </w14:solidFill>
          </w14:textFill>
        </w:rPr>
        <w:footnoteReference w:id="8"/>
      </w:r>
    </w:p>
    <w:p w14:paraId="044CD1A6">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单位的</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项目采购活动提供本单位制造的货物（由本单位承担工程/提供服务），或者提供其他残疾人福利性单位制造的货物（不包括使用非残疾人福利性单位注册商标的货物）。</w:t>
      </w:r>
    </w:p>
    <w:p w14:paraId="5B4AB4F8">
      <w:pPr>
        <w:keepNext w:val="0"/>
        <w:keepLines w:val="0"/>
        <w:pageBreakBefore w:val="0"/>
        <w:widowControl w:val="0"/>
        <w:kinsoku/>
        <w:wordWrap w:val="0"/>
        <w:overflowPunct/>
        <w:topLinePunct/>
        <w:autoSpaceDE/>
        <w:autoSpaceDN/>
        <w:bidi w:val="0"/>
        <w:adjustRightInd/>
        <w:snapToGrid/>
        <w:spacing w:line="360" w:lineRule="auto"/>
        <w:ind w:firstLine="560" w:firstLineChars="20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本单位对上述声明的真实性负责。如有虚假，将依法承担相应责任。</w:t>
      </w:r>
    </w:p>
    <w:p w14:paraId="58F2B45A">
      <w:pPr>
        <w:spacing w:line="360" w:lineRule="auto"/>
        <w:ind w:firstLine="480" w:firstLineChars="200"/>
        <w:rPr>
          <w:rFonts w:hint="eastAsia" w:ascii="等线" w:hAnsi="等线" w:eastAsia="等线" w:cs="等线"/>
          <w:color w:val="000000"/>
          <w:sz w:val="24"/>
          <w:szCs w:val="24"/>
          <w:highlight w:val="none"/>
        </w:rPr>
      </w:pPr>
    </w:p>
    <w:p w14:paraId="7CF0ADA3">
      <w:pPr>
        <w:spacing w:line="480" w:lineRule="auto"/>
        <w:ind w:firstLine="56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单位名称（盖章）：</w:t>
      </w:r>
    </w:p>
    <w:p w14:paraId="37FBEE4B">
      <w:pPr>
        <w:spacing w:line="480" w:lineRule="auto"/>
        <w:ind w:firstLine="560" w:firstLineChars="200"/>
        <w:jc w:val="center"/>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日  期：</w:t>
      </w:r>
    </w:p>
    <w:p w14:paraId="03ED7246">
      <w:pPr>
        <w:spacing w:line="360" w:lineRule="auto"/>
        <w:ind w:firstLineChars="200"/>
        <w:rPr>
          <w:rFonts w:hint="eastAsia" w:ascii="宋体" w:hAnsi="宋体" w:cs="仿宋_GB2312"/>
          <w:color w:val="000000"/>
          <w:sz w:val="22"/>
          <w:szCs w:val="22"/>
          <w:highlight w:val="none"/>
        </w:rPr>
      </w:pPr>
    </w:p>
    <w:p w14:paraId="1BC1A536">
      <w:pPr>
        <w:spacing w:line="360" w:lineRule="auto"/>
        <w:ind w:firstLineChars="200"/>
        <w:rPr>
          <w:rFonts w:hint="eastAsia" w:ascii="宋体" w:hAnsi="宋体" w:cs="仿宋_GB2312"/>
          <w:color w:val="000000"/>
          <w:sz w:val="22"/>
          <w:szCs w:val="22"/>
          <w:highlight w:val="none"/>
        </w:rPr>
      </w:pPr>
    </w:p>
    <w:p w14:paraId="2C32E919">
      <w:pPr>
        <w:spacing w:line="360" w:lineRule="auto"/>
        <w:ind w:firstLineChars="200"/>
        <w:rPr>
          <w:rFonts w:hint="eastAsia" w:ascii="宋体" w:hAnsi="宋体" w:cs="仿宋_GB2312"/>
          <w:color w:val="000000"/>
          <w:sz w:val="22"/>
          <w:szCs w:val="22"/>
          <w:highlight w:val="none"/>
        </w:rPr>
      </w:pPr>
    </w:p>
    <w:p w14:paraId="1D253AAE">
      <w:pPr>
        <w:spacing w:line="360" w:lineRule="auto"/>
        <w:ind w:firstLineChars="200"/>
        <w:rPr>
          <w:rFonts w:hint="eastAsia" w:ascii="宋体" w:hAnsi="宋体" w:cs="仿宋_GB2312"/>
          <w:color w:val="000000"/>
          <w:sz w:val="22"/>
          <w:szCs w:val="22"/>
          <w:highlight w:val="none"/>
        </w:rPr>
      </w:pPr>
    </w:p>
    <w:p w14:paraId="5B6A37E4">
      <w:pPr>
        <w:spacing w:line="360" w:lineRule="auto"/>
        <w:ind w:firstLineChars="200"/>
        <w:rPr>
          <w:rFonts w:hint="eastAsia" w:ascii="宋体" w:hAnsi="宋体" w:cs="仿宋_GB2312"/>
          <w:color w:val="000000"/>
          <w:sz w:val="22"/>
          <w:szCs w:val="22"/>
          <w:highlight w:val="none"/>
        </w:rPr>
      </w:pPr>
    </w:p>
    <w:p w14:paraId="20D00FCD">
      <w:pPr>
        <w:spacing w:line="360" w:lineRule="auto"/>
        <w:ind w:firstLineChars="200"/>
        <w:rPr>
          <w:rFonts w:hint="eastAsia" w:ascii="宋体" w:hAnsi="宋体" w:cs="仿宋_GB2312"/>
          <w:color w:val="000000"/>
          <w:sz w:val="22"/>
          <w:szCs w:val="22"/>
          <w:highlight w:val="none"/>
        </w:rPr>
      </w:pPr>
    </w:p>
    <w:p w14:paraId="786B6248">
      <w:pPr>
        <w:spacing w:line="360" w:lineRule="auto"/>
        <w:ind w:firstLineChars="200"/>
        <w:rPr>
          <w:rFonts w:hint="eastAsia" w:ascii="宋体" w:hAnsi="宋体" w:cs="仿宋_GB2312"/>
          <w:color w:val="000000"/>
          <w:sz w:val="22"/>
          <w:szCs w:val="22"/>
          <w:highlight w:val="none"/>
        </w:rPr>
      </w:pPr>
    </w:p>
    <w:p w14:paraId="7ABB7548">
      <w:pPr>
        <w:spacing w:line="360" w:lineRule="auto"/>
        <w:ind w:firstLineChars="200"/>
        <w:rPr>
          <w:rFonts w:hint="eastAsia" w:ascii="宋体" w:hAnsi="宋体" w:cs="仿宋_GB2312"/>
          <w:color w:val="000000"/>
          <w:sz w:val="22"/>
          <w:szCs w:val="22"/>
          <w:highlight w:val="none"/>
        </w:rPr>
      </w:pPr>
    </w:p>
    <w:p w14:paraId="60AA9736">
      <w:pPr>
        <w:pStyle w:val="4"/>
        <w:bidi w:val="0"/>
        <w:jc w:val="center"/>
        <w:rPr>
          <w:rFonts w:hint="eastAsia" w:ascii="宋体" w:hAnsi="宋体"/>
          <w:b/>
          <w:bCs/>
          <w:color w:val="000000"/>
          <w:szCs w:val="32"/>
          <w:highlight w:val="none"/>
        </w:rPr>
      </w:pPr>
      <w:r>
        <w:rPr>
          <w:rFonts w:ascii="宋体" w:hAnsi="宋体" w:cs="仿宋_GB2312"/>
          <w:color w:val="000000"/>
          <w:highlight w:val="none"/>
        </w:rPr>
        <w:br w:type="page"/>
      </w:r>
      <w:r>
        <w:rPr>
          <w:rFonts w:hint="eastAsia" w:ascii="等线" w:hAnsi="等线" w:eastAsia="等线" w:cs="等线"/>
          <w:b w:val="0"/>
          <w:bCs/>
          <w:sz w:val="36"/>
          <w:szCs w:val="36"/>
          <w:lang w:eastAsia="zh-CN"/>
        </w:rPr>
        <w:t>质疑函（格式）</w:t>
      </w:r>
    </w:p>
    <w:p w14:paraId="041AE1F8">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一、质疑供应商基本信息：</w:t>
      </w:r>
    </w:p>
    <w:p w14:paraId="6850733E">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质疑供应商：</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p>
    <w:p w14:paraId="41D993D7">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547B49CC">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57BA01E8">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联系人：</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135BBAD3">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656F3F0B">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rPr>
        <w:t>授权代表：</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AD87BFB">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1D94396A">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w:t>
      </w:r>
    </w:p>
    <w:p w14:paraId="26CBABCD">
      <w:pPr>
        <w:pStyle w:val="17"/>
        <w:keepNext w:val="0"/>
        <w:keepLines w:val="0"/>
        <w:pageBreakBefore w:val="0"/>
        <w:widowControl w:val="0"/>
        <w:kinsoku/>
        <w:wordWrap w:val="0"/>
        <w:overflowPunct/>
        <w:topLinePunct/>
        <w:autoSpaceDE/>
        <w:autoSpaceDN/>
        <w:bidi w:val="0"/>
        <w:adjustRightInd/>
        <w:snapToGrid w:val="0"/>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二、质疑项目基本情况：</w:t>
      </w:r>
    </w:p>
    <w:p w14:paraId="6B33C5F8">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质疑项目的名称：</w:t>
      </w:r>
      <w:r>
        <w:rPr>
          <w:rFonts w:hint="eastAsia" w:ascii="等线" w:hAnsi="等线" w:eastAsia="等线" w:cs="等线"/>
          <w:color w:val="000000"/>
          <w:sz w:val="28"/>
          <w:szCs w:val="28"/>
          <w:highlight w:val="none"/>
          <w:u w:val="single"/>
        </w:rPr>
        <w:t xml:space="preserve">                                   </w:t>
      </w:r>
    </w:p>
    <w:p w14:paraId="480634CB">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质疑项目的编号：</w:t>
      </w:r>
      <w:r>
        <w:rPr>
          <w:rFonts w:hint="eastAsia" w:ascii="等线" w:hAnsi="等线" w:eastAsia="等线" w:cs="等线"/>
          <w:color w:val="000000"/>
          <w:sz w:val="28"/>
          <w:szCs w:val="28"/>
          <w:highlight w:val="none"/>
          <w:u w:val="single"/>
        </w:rPr>
        <w:t xml:space="preserve">                                   </w:t>
      </w:r>
    </w:p>
    <w:p w14:paraId="25503EE2">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采购人名称：</w:t>
      </w:r>
      <w:r>
        <w:rPr>
          <w:rFonts w:hint="eastAsia" w:ascii="等线" w:hAnsi="等线" w:eastAsia="等线" w:cs="等线"/>
          <w:color w:val="000000"/>
          <w:sz w:val="28"/>
          <w:szCs w:val="28"/>
          <w:highlight w:val="none"/>
          <w:u w:val="single"/>
        </w:rPr>
        <w:t xml:space="preserve">                                       </w:t>
      </w:r>
    </w:p>
    <w:p w14:paraId="26D5E7DD">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质疑事项：</w:t>
      </w:r>
    </w:p>
    <w:p w14:paraId="60B530F1">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□采购文件   采购文件获取日期：</w:t>
      </w:r>
      <w:r>
        <w:rPr>
          <w:rFonts w:hint="eastAsia" w:ascii="等线" w:hAnsi="等线" w:eastAsia="等线" w:cs="等线"/>
          <w:color w:val="000000"/>
          <w:sz w:val="28"/>
          <w:szCs w:val="28"/>
          <w:highlight w:val="none"/>
          <w:u w:val="single"/>
        </w:rPr>
        <w:t xml:space="preserve">                    </w:t>
      </w:r>
    </w:p>
    <w:p w14:paraId="7B1AD9A4">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□采购过程   </w:t>
      </w:r>
    </w:p>
    <w:p w14:paraId="260D5037">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 xml:space="preserve">□成交结果   </w:t>
      </w:r>
    </w:p>
    <w:p w14:paraId="4F5FFBBD">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三、质疑事项具体内容</w:t>
      </w:r>
    </w:p>
    <w:p w14:paraId="433E857C">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质疑事项1：</w:t>
      </w:r>
      <w:r>
        <w:rPr>
          <w:rFonts w:hint="eastAsia" w:ascii="等线" w:hAnsi="等线" w:eastAsia="等线" w:cs="等线"/>
          <w:color w:val="000000"/>
          <w:sz w:val="28"/>
          <w:szCs w:val="28"/>
          <w:highlight w:val="none"/>
          <w:u w:val="single"/>
        </w:rPr>
        <w:t xml:space="preserve">                                        </w:t>
      </w:r>
    </w:p>
    <w:p w14:paraId="32DD4CB9">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事实依据：</w:t>
      </w:r>
      <w:r>
        <w:rPr>
          <w:rFonts w:hint="eastAsia" w:ascii="等线" w:hAnsi="等线" w:eastAsia="等线" w:cs="等线"/>
          <w:color w:val="000000"/>
          <w:sz w:val="28"/>
          <w:szCs w:val="28"/>
          <w:highlight w:val="none"/>
          <w:u w:val="single"/>
        </w:rPr>
        <w:t xml:space="preserve">                                          </w:t>
      </w:r>
    </w:p>
    <w:p w14:paraId="2E46BEE2">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法律依据：</w:t>
      </w:r>
      <w:r>
        <w:rPr>
          <w:rFonts w:hint="eastAsia" w:ascii="等线" w:hAnsi="等线" w:eastAsia="等线" w:cs="等线"/>
          <w:color w:val="000000"/>
          <w:sz w:val="28"/>
          <w:szCs w:val="28"/>
          <w:highlight w:val="none"/>
          <w:u w:val="single"/>
        </w:rPr>
        <w:t xml:space="preserve">                                          </w:t>
      </w:r>
    </w:p>
    <w:p w14:paraId="0E1AE602">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质疑事项2</w:t>
      </w:r>
    </w:p>
    <w:p w14:paraId="5995A877">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w:t>
      </w:r>
    </w:p>
    <w:p w14:paraId="0D67AE7A">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四、与质疑事项相关的质疑请求：</w:t>
      </w:r>
    </w:p>
    <w:p w14:paraId="64A08C32">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请求：</w:t>
      </w:r>
      <w:r>
        <w:rPr>
          <w:rFonts w:hint="eastAsia" w:ascii="等线" w:hAnsi="等线" w:eastAsia="等线" w:cs="等线"/>
          <w:color w:val="000000"/>
          <w:sz w:val="28"/>
          <w:szCs w:val="28"/>
          <w:highlight w:val="none"/>
          <w:u w:val="single"/>
        </w:rPr>
        <w:t xml:space="preserve">                                                                </w:t>
      </w:r>
    </w:p>
    <w:p w14:paraId="15228042">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签字（签章）：</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公章：</w:t>
      </w:r>
      <w:r>
        <w:rPr>
          <w:rFonts w:hint="eastAsia" w:ascii="等线" w:hAnsi="等线" w:eastAsia="等线" w:cs="等线"/>
          <w:color w:val="000000"/>
          <w:sz w:val="28"/>
          <w:szCs w:val="28"/>
          <w:highlight w:val="none"/>
          <w:u w:val="single"/>
        </w:rPr>
        <w:t xml:space="preserve">                       </w:t>
      </w:r>
    </w:p>
    <w:p w14:paraId="14CD6BA4">
      <w:pPr>
        <w:pStyle w:val="17"/>
        <w:keepNext w:val="0"/>
        <w:keepLines w:val="0"/>
        <w:pageBreakBefore w:val="0"/>
        <w:widowControl w:val="0"/>
        <w:kinsoku/>
        <w:wordWrap w:val="0"/>
        <w:overflowPunct/>
        <w:topLinePunct/>
        <w:autoSpaceDE/>
        <w:autoSpaceDN/>
        <w:bidi w:val="0"/>
        <w:adjustRightInd/>
        <w:spacing w:line="360" w:lineRule="auto"/>
        <w:ind w:left="0" w:leftChars="0" w:firstLine="0" w:firstLineChars="0"/>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日期：</w:t>
      </w:r>
      <w:r>
        <w:rPr>
          <w:rFonts w:hint="eastAsia" w:ascii="等线" w:hAnsi="等线" w:eastAsia="等线" w:cs="等线"/>
          <w:color w:val="000000"/>
          <w:sz w:val="28"/>
          <w:szCs w:val="28"/>
          <w:highlight w:val="none"/>
          <w:u w:val="single"/>
        </w:rPr>
        <w:t xml:space="preserve">                                                     </w:t>
      </w:r>
      <w:r>
        <w:rPr>
          <w:rStyle w:val="36"/>
          <w:rFonts w:hint="eastAsia" w:ascii="等线" w:hAnsi="等线" w:eastAsia="等线" w:cs="等线"/>
          <w:color w:val="FFFFFF" w:themeColor="background1"/>
          <w:sz w:val="28"/>
          <w:szCs w:val="28"/>
          <w:highlight w:val="none"/>
          <w:u w:val="single"/>
          <w14:textFill>
            <w14:solidFill>
              <w14:schemeClr w14:val="bg1"/>
            </w14:solidFill>
          </w14:textFill>
        </w:rPr>
        <w:footnoteReference w:id="9"/>
      </w:r>
    </w:p>
    <w:p w14:paraId="430DCB8C">
      <w:pPr>
        <w:spacing w:line="460" w:lineRule="exact"/>
        <w:ind w:firstLineChars="200"/>
        <w:jc w:val="center"/>
        <w:rPr>
          <w:rFonts w:hint="eastAsia" w:eastAsia="隶书"/>
          <w:color w:val="000000"/>
          <w:sz w:val="44"/>
          <w:highlight w:val="none"/>
        </w:rPr>
      </w:pPr>
      <w:r>
        <w:rPr>
          <w:rFonts w:eastAsia="隶书"/>
          <w:color w:val="000000"/>
          <w:sz w:val="44"/>
          <w:highlight w:val="none"/>
        </w:rPr>
        <w:br w:type="page"/>
      </w:r>
    </w:p>
    <w:p w14:paraId="3BE78CCC">
      <w:pPr>
        <w:pStyle w:val="4"/>
        <w:bidi w:val="0"/>
        <w:jc w:val="center"/>
        <w:rPr>
          <w:rFonts w:hint="eastAsia" w:ascii="等线" w:hAnsi="等线" w:eastAsia="等线" w:cs="等线"/>
          <w:b w:val="0"/>
          <w:bCs/>
          <w:sz w:val="36"/>
          <w:szCs w:val="36"/>
          <w:lang w:eastAsia="zh-CN"/>
        </w:rPr>
      </w:pPr>
      <w:r>
        <w:rPr>
          <w:rFonts w:hint="eastAsia" w:ascii="等线" w:hAnsi="等线" w:eastAsia="等线" w:cs="等线"/>
          <w:b w:val="0"/>
          <w:bCs/>
          <w:sz w:val="36"/>
          <w:szCs w:val="36"/>
          <w:lang w:eastAsia="zh-CN"/>
        </w:rPr>
        <w:t>投诉书（格式）</w:t>
      </w:r>
    </w:p>
    <w:p w14:paraId="6100EEEB">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一、投诉相关主体基本情况：</w:t>
      </w:r>
    </w:p>
    <w:p w14:paraId="57B9DC4A">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供应商：</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6A4C77EC">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/主要负责人：</w:t>
      </w:r>
      <w:r>
        <w:rPr>
          <w:rFonts w:hint="eastAsia" w:ascii="等线" w:hAnsi="等线" w:eastAsia="等线" w:cs="等线"/>
          <w:color w:val="000000"/>
          <w:sz w:val="28"/>
          <w:szCs w:val="28"/>
          <w:highlight w:val="none"/>
          <w:u w:val="single"/>
        </w:rPr>
        <w:t xml:space="preserve">                          </w:t>
      </w:r>
    </w:p>
    <w:p w14:paraId="5E82E577">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1580E70E">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授权代表：</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09F9BB4">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0FF3F3D2">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u w:val="single"/>
        </w:rPr>
        <w:t xml:space="preserve"> </w:t>
      </w:r>
    </w:p>
    <w:p w14:paraId="09DFF924">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w:t>
      </w:r>
    </w:p>
    <w:p w14:paraId="33540514">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被投诉人1：</w:t>
      </w:r>
    </w:p>
    <w:p w14:paraId="6E486A29">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7E15F283">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w:t>
      </w:r>
    </w:p>
    <w:p w14:paraId="65DBE919">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联系人：</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01CAA148">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08FC696">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被投诉人2：</w:t>
      </w:r>
    </w:p>
    <w:p w14:paraId="35626F37">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w:t>
      </w:r>
    </w:p>
    <w:p w14:paraId="4CAF0D87">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相关供应商：</w:t>
      </w:r>
      <w:r>
        <w:rPr>
          <w:rFonts w:hint="eastAsia" w:ascii="等线" w:hAnsi="等线" w:eastAsia="等线" w:cs="等线"/>
          <w:color w:val="000000"/>
          <w:sz w:val="28"/>
          <w:szCs w:val="28"/>
          <w:highlight w:val="none"/>
          <w:u w:val="single"/>
        </w:rPr>
        <w:t xml:space="preserve">                                               </w:t>
      </w:r>
    </w:p>
    <w:p w14:paraId="47B2CE18">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地址：</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36964FBF">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邮编：</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876B86F">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联系人：</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15FEF7E0">
      <w:pPr>
        <w:pStyle w:val="17"/>
        <w:keepNext w:val="0"/>
        <w:keepLines w:val="0"/>
        <w:pageBreakBefore w:val="0"/>
        <w:widowControl w:val="0"/>
        <w:kinsoku/>
        <w:wordWrap w:val="0"/>
        <w:overflowPunct/>
        <w:topLinePunct/>
        <w:autoSpaceDE/>
        <w:autoSpaceDN/>
        <w:bidi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联系电话：</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二、投诉项目基本情况：</w:t>
      </w:r>
    </w:p>
    <w:p w14:paraId="39898AE3">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采购项目的名称：</w:t>
      </w:r>
      <w:r>
        <w:rPr>
          <w:rFonts w:hint="eastAsia" w:ascii="等线" w:hAnsi="等线" w:eastAsia="等线" w:cs="等线"/>
          <w:color w:val="000000"/>
          <w:sz w:val="28"/>
          <w:szCs w:val="28"/>
          <w:highlight w:val="none"/>
          <w:u w:val="single"/>
        </w:rPr>
        <w:t xml:space="preserve">                                            </w:t>
      </w:r>
    </w:p>
    <w:p w14:paraId="394E16F6">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default" w:ascii="等线" w:hAnsi="等线" w:eastAsia="等线" w:cs="等线"/>
          <w:color w:val="000000"/>
          <w:sz w:val="28"/>
          <w:szCs w:val="28"/>
          <w:highlight w:val="none"/>
          <w:lang w:val="en-US" w:eastAsia="zh-CN"/>
        </w:rPr>
      </w:pPr>
      <w:r>
        <w:rPr>
          <w:rFonts w:hint="eastAsia" w:ascii="等线" w:hAnsi="等线" w:eastAsia="等线" w:cs="等线"/>
          <w:color w:val="000000"/>
          <w:sz w:val="28"/>
          <w:szCs w:val="28"/>
          <w:highlight w:val="none"/>
        </w:rPr>
        <w:t>采购项目的编号：</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F1F7CC6">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采购人名称：</w:t>
      </w:r>
      <w:r>
        <w:rPr>
          <w:rFonts w:hint="eastAsia" w:ascii="等线" w:hAnsi="等线" w:eastAsia="等线" w:cs="等线"/>
          <w:color w:val="000000"/>
          <w:sz w:val="28"/>
          <w:szCs w:val="28"/>
          <w:highlight w:val="none"/>
          <w:u w:val="single"/>
        </w:rPr>
        <w:t xml:space="preserve">                                                </w:t>
      </w:r>
    </w:p>
    <w:p w14:paraId="4AA8BD9B">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代理机构名称：</w:t>
      </w:r>
      <w:r>
        <w:rPr>
          <w:rFonts w:hint="eastAsia" w:ascii="等线" w:hAnsi="等线" w:eastAsia="等线" w:cs="等线"/>
          <w:color w:val="000000"/>
          <w:sz w:val="28"/>
          <w:szCs w:val="28"/>
          <w:highlight w:val="none"/>
          <w:u w:val="single"/>
        </w:rPr>
        <w:t xml:space="preserve">                                              </w:t>
      </w:r>
    </w:p>
    <w:p w14:paraId="73BEA349">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招标文件公告：</w:t>
      </w:r>
      <w:r>
        <w:rPr>
          <w:rFonts w:hint="eastAsia" w:ascii="等线" w:hAnsi="等线" w:eastAsia="等线" w:cs="等线"/>
          <w:color w:val="000000"/>
          <w:sz w:val="28"/>
          <w:szCs w:val="28"/>
          <w:highlight w:val="none"/>
          <w:u w:val="single"/>
        </w:rPr>
        <w:t>是/否</w:t>
      </w:r>
      <w:r>
        <w:rPr>
          <w:rFonts w:hint="eastAsia" w:ascii="等线" w:hAnsi="等线" w:eastAsia="等线" w:cs="等线"/>
          <w:color w:val="000000"/>
          <w:sz w:val="28"/>
          <w:szCs w:val="28"/>
          <w:highlight w:val="none"/>
        </w:rPr>
        <w:t>公告期限：</w:t>
      </w:r>
      <w:r>
        <w:rPr>
          <w:rFonts w:hint="eastAsia" w:ascii="等线" w:hAnsi="等线" w:eastAsia="等线" w:cs="等线"/>
          <w:color w:val="000000"/>
          <w:sz w:val="28"/>
          <w:szCs w:val="28"/>
          <w:highlight w:val="none"/>
          <w:u w:val="single"/>
        </w:rPr>
        <w:t xml:space="preserve">                               </w:t>
      </w:r>
    </w:p>
    <w:p w14:paraId="446187F5">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采购结果公告：</w:t>
      </w:r>
      <w:r>
        <w:rPr>
          <w:rFonts w:hint="eastAsia" w:ascii="等线" w:hAnsi="等线" w:eastAsia="等线" w:cs="等线"/>
          <w:color w:val="000000"/>
          <w:sz w:val="28"/>
          <w:szCs w:val="28"/>
          <w:highlight w:val="none"/>
          <w:u w:val="single"/>
        </w:rPr>
        <w:t>是/否</w:t>
      </w:r>
      <w:r>
        <w:rPr>
          <w:rFonts w:hint="eastAsia" w:ascii="等线" w:hAnsi="等线" w:eastAsia="等线" w:cs="等线"/>
          <w:color w:val="000000"/>
          <w:sz w:val="28"/>
          <w:szCs w:val="28"/>
          <w:highlight w:val="none"/>
        </w:rPr>
        <w:t>公告期限：</w:t>
      </w:r>
      <w:r>
        <w:rPr>
          <w:rFonts w:hint="eastAsia" w:ascii="等线" w:hAnsi="等线" w:eastAsia="等线" w:cs="等线"/>
          <w:color w:val="000000"/>
          <w:sz w:val="28"/>
          <w:szCs w:val="28"/>
          <w:highlight w:val="none"/>
          <w:u w:val="single"/>
        </w:rPr>
        <w:t xml:space="preserve">                               </w:t>
      </w:r>
    </w:p>
    <w:p w14:paraId="2A0B8E65">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三、质疑基本情况</w:t>
      </w:r>
    </w:p>
    <w:p w14:paraId="69EB4CA8">
      <w:pPr>
        <w:pStyle w:val="17"/>
        <w:keepNext w:val="0"/>
        <w:keepLines w:val="0"/>
        <w:pageBreakBefore w:val="0"/>
        <w:widowControl w:val="0"/>
        <w:kinsoku/>
        <w:wordWrap w:val="0"/>
        <w:overflowPunct/>
        <w:topLinePunct/>
        <w:autoSpaceDE/>
        <w:autoSpaceDN/>
        <w:bidi w:val="0"/>
        <w:adjustRightInd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投诉人于</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年</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月</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日，向</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提出质疑，质疑事项为：</w:t>
      </w:r>
    </w:p>
    <w:p w14:paraId="43656A53">
      <w:pPr>
        <w:pStyle w:val="17"/>
        <w:keepNext w:val="0"/>
        <w:keepLines w:val="0"/>
        <w:pageBreakBefore w:val="0"/>
        <w:widowControl w:val="0"/>
        <w:kinsoku/>
        <w:wordWrap w:val="0"/>
        <w:overflowPunct/>
        <w:topLinePunct/>
        <w:autoSpaceDE/>
        <w:autoSpaceDN/>
        <w:bidi w:val="0"/>
        <w:adjustRightInd w:val="0"/>
        <w:snapToGrid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u w:val="single"/>
        </w:rPr>
        <w:t>采购人/代理机构</w:t>
      </w:r>
      <w:r>
        <w:rPr>
          <w:rFonts w:hint="eastAsia" w:ascii="等线" w:hAnsi="等线" w:eastAsia="等线" w:cs="等线"/>
          <w:color w:val="000000"/>
          <w:sz w:val="28"/>
          <w:szCs w:val="28"/>
          <w:highlight w:val="none"/>
        </w:rPr>
        <w:t>于</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年</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月</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日，就质疑事项作出了答复/没有在法定期限内作出答复。                                                        </w:t>
      </w:r>
    </w:p>
    <w:p w14:paraId="06F4AC99">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四、投诉事项具体内容</w:t>
      </w:r>
    </w:p>
    <w:p w14:paraId="42235128">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投诉事项1：</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2ED44700">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 xml:space="preserve">事实依据： </w:t>
      </w:r>
      <w:r>
        <w:rPr>
          <w:rFonts w:hint="eastAsia" w:ascii="等线" w:hAnsi="等线" w:eastAsia="等线" w:cs="等线"/>
          <w:color w:val="000000"/>
          <w:sz w:val="28"/>
          <w:szCs w:val="28"/>
          <w:highlight w:val="none"/>
          <w:u w:val="single"/>
        </w:rPr>
        <w:t xml:space="preserve">                                                  </w:t>
      </w:r>
    </w:p>
    <w:p w14:paraId="11DE8D1F">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u w:val="single"/>
        </w:rPr>
      </w:pPr>
      <w:r>
        <w:rPr>
          <w:rFonts w:hint="eastAsia" w:ascii="等线" w:hAnsi="等线" w:eastAsia="等线" w:cs="等线"/>
          <w:color w:val="000000"/>
          <w:sz w:val="28"/>
          <w:szCs w:val="28"/>
          <w:highlight w:val="none"/>
        </w:rPr>
        <w:t xml:space="preserve">法律依据： </w:t>
      </w:r>
      <w:r>
        <w:rPr>
          <w:rFonts w:hint="eastAsia" w:ascii="等线" w:hAnsi="等线" w:eastAsia="等线" w:cs="等线"/>
          <w:color w:val="000000"/>
          <w:sz w:val="28"/>
          <w:szCs w:val="28"/>
          <w:highlight w:val="none"/>
          <w:u w:val="single"/>
        </w:rPr>
        <w:t xml:space="preserve">                                                  </w:t>
      </w:r>
    </w:p>
    <w:p w14:paraId="6259DFC3">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投诉事项2     </w:t>
      </w:r>
    </w:p>
    <w:p w14:paraId="394CF529">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w:t>
      </w:r>
    </w:p>
    <w:p w14:paraId="69758491">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五、与投诉事项相关的投诉请求：</w:t>
      </w:r>
    </w:p>
    <w:p w14:paraId="24ECD5A9">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请求：</w:t>
      </w:r>
      <w:r>
        <w:rPr>
          <w:rFonts w:hint="eastAsia" w:ascii="等线" w:hAnsi="等线" w:eastAsia="等线" w:cs="等线"/>
          <w:color w:val="000000"/>
          <w:sz w:val="28"/>
          <w:szCs w:val="28"/>
          <w:highlight w:val="none"/>
          <w:u w:val="single"/>
        </w:rPr>
        <w:t xml:space="preserve">                                                       </w:t>
      </w:r>
    </w:p>
    <w:p w14:paraId="7A55BA41">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签字（签章）：</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Fonts w:hint="eastAsia" w:ascii="等线" w:hAnsi="等线" w:eastAsia="等线" w:cs="等线"/>
          <w:color w:val="000000"/>
          <w:sz w:val="28"/>
          <w:szCs w:val="28"/>
          <w:highlight w:val="none"/>
        </w:rPr>
        <w:t xml:space="preserve">         公章：</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p>
    <w:p w14:paraId="7F3B967C">
      <w:pPr>
        <w:pStyle w:val="17"/>
        <w:keepNext w:val="0"/>
        <w:keepLines w:val="0"/>
        <w:pageBreakBefore w:val="0"/>
        <w:widowControl w:val="0"/>
        <w:kinsoku/>
        <w:wordWrap w:val="0"/>
        <w:overflowPunct/>
        <w:topLinePunct/>
        <w:autoSpaceDE/>
        <w:autoSpaceDN/>
        <w:bidi w:val="0"/>
        <w:spacing w:line="580" w:lineRule="atLeast"/>
        <w:ind w:left="0" w:leftChars="0" w:firstLine="0" w:firstLineChars="0"/>
        <w:jc w:val="both"/>
        <w:textAlignment w:val="auto"/>
        <w:rPr>
          <w:rFonts w:hint="default" w:ascii="等线" w:hAnsi="等线" w:eastAsia="等线" w:cs="等线"/>
          <w:color w:val="000000"/>
          <w:sz w:val="28"/>
          <w:szCs w:val="28"/>
          <w:highlight w:val="none"/>
          <w:u w:val="single"/>
          <w:lang w:val="en-US" w:eastAsia="zh-CN"/>
        </w:rPr>
      </w:pPr>
      <w:r>
        <w:rPr>
          <w:rFonts w:hint="eastAsia" w:ascii="等线" w:hAnsi="等线" w:eastAsia="等线" w:cs="等线"/>
          <w:color w:val="000000"/>
          <w:sz w:val="28"/>
          <w:szCs w:val="28"/>
          <w:highlight w:val="none"/>
        </w:rPr>
        <w:t>日期：</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 xml:space="preserve">                  </w:t>
      </w:r>
      <w:r>
        <w:rPr>
          <w:rStyle w:val="36"/>
          <w:rFonts w:hint="eastAsia" w:ascii="等线" w:hAnsi="等线" w:eastAsia="等线" w:cs="等线"/>
          <w:color w:val="FFFFFF" w:themeColor="background1"/>
          <w:sz w:val="28"/>
          <w:szCs w:val="28"/>
          <w:highlight w:val="none"/>
          <w:u w:val="single"/>
          <w:lang w:val="en-US" w:eastAsia="zh-CN"/>
          <w14:textFill>
            <w14:solidFill>
              <w14:schemeClr w14:val="bg1"/>
            </w14:solidFill>
          </w14:textFill>
        </w:rPr>
        <w:footnoteReference w:id="10"/>
      </w:r>
    </w:p>
    <w:p w14:paraId="05392905">
      <w:pPr>
        <w:spacing w:line="360" w:lineRule="auto"/>
        <w:rPr>
          <w:rFonts w:hint="eastAsia" w:ascii="等线" w:hAnsi="等线" w:eastAsia="等线" w:cs="等线"/>
          <w:sz w:val="21"/>
          <w:szCs w:val="21"/>
        </w:rPr>
      </w:pPr>
    </w:p>
    <w:p w14:paraId="411D2631">
      <w:pPr>
        <w:pStyle w:val="3"/>
        <w:spacing w:line="520" w:lineRule="exact"/>
        <w:jc w:val="center"/>
        <w:outlineLvl w:val="9"/>
        <w:rPr>
          <w:rFonts w:hint="eastAsia" w:ascii="宋体" w:hAnsi="宋体" w:cs="宋体"/>
          <w:b w:val="0"/>
          <w:bCs w:val="0"/>
          <w:color w:val="000000"/>
          <w:sz w:val="21"/>
          <w:szCs w:val="21"/>
          <w:highlight w:val="none"/>
        </w:rPr>
        <w:sectPr>
          <w:pgSz w:w="11905" w:h="16838"/>
          <w:pgMar w:top="1440" w:right="1083" w:bottom="1440" w:left="1083" w:header="1134" w:footer="992" w:gutter="0"/>
          <w:pgNumType w:fmt="decimal"/>
          <w:cols w:space="720" w:num="1"/>
          <w:titlePg/>
          <w:rtlGutter w:val="0"/>
          <w:docGrid w:type="lines" w:linePitch="317" w:charSpace="0"/>
        </w:sectPr>
      </w:pPr>
      <w:bookmarkStart w:id="243" w:name="_Toc44229900"/>
    </w:p>
    <w:p w14:paraId="3D82B4ED">
      <w:pPr>
        <w:pStyle w:val="2"/>
        <w:bidi w:val="0"/>
        <w:jc w:val="center"/>
        <w:rPr>
          <w:rFonts w:hint="eastAsia" w:ascii="等线" w:hAnsi="等线" w:eastAsia="等线" w:cs="等线"/>
          <w:b w:val="0"/>
          <w:bCs/>
          <w:sz w:val="52"/>
          <w:szCs w:val="52"/>
        </w:rPr>
      </w:pPr>
      <w:bookmarkStart w:id="244" w:name="_Toc13830"/>
      <w:bookmarkStart w:id="245" w:name="_Toc8614"/>
      <w:bookmarkStart w:id="246" w:name="_Toc29486"/>
      <w:bookmarkStart w:id="247" w:name="_Toc11645"/>
      <w:bookmarkStart w:id="248" w:name="_Toc15002"/>
      <w:bookmarkStart w:id="249" w:name="_Toc7780"/>
      <w:r>
        <w:rPr>
          <w:rFonts w:hint="eastAsia" w:ascii="等线" w:hAnsi="等线" w:eastAsia="等线" w:cs="等线"/>
          <w:b w:val="0"/>
          <w:bCs/>
          <w:sz w:val="52"/>
          <w:szCs w:val="52"/>
        </w:rPr>
        <w:t>第六章</w:t>
      </w:r>
      <w:r>
        <w:rPr>
          <w:rFonts w:hint="eastAsia" w:ascii="等线" w:hAnsi="等线" w:eastAsia="等线" w:cs="等线"/>
          <w:b w:val="0"/>
          <w:bCs/>
          <w:sz w:val="52"/>
          <w:szCs w:val="52"/>
          <w:lang w:val="en-US" w:eastAsia="zh-CN"/>
        </w:rPr>
        <w:t xml:space="preserve">  </w:t>
      </w:r>
      <w:r>
        <w:rPr>
          <w:rFonts w:hint="eastAsia" w:ascii="等线" w:hAnsi="等线" w:eastAsia="等线" w:cs="等线"/>
          <w:b w:val="0"/>
          <w:bCs/>
          <w:sz w:val="52"/>
          <w:szCs w:val="52"/>
        </w:rPr>
        <w:t>合同文本</w:t>
      </w:r>
      <w:bookmarkEnd w:id="243"/>
      <w:bookmarkEnd w:id="244"/>
      <w:bookmarkEnd w:id="245"/>
      <w:bookmarkEnd w:id="246"/>
      <w:bookmarkEnd w:id="247"/>
      <w:bookmarkEnd w:id="248"/>
      <w:bookmarkEnd w:id="249"/>
    </w:p>
    <w:p w14:paraId="21A768AA">
      <w:pPr>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根据《中华人民共和国政府采购法》、《中华人民共和国</w:t>
      </w:r>
      <w:r>
        <w:rPr>
          <w:rFonts w:hint="eastAsia" w:ascii="等线" w:hAnsi="等线" w:eastAsia="等线" w:cs="等线"/>
          <w:color w:val="000000"/>
          <w:sz w:val="28"/>
          <w:szCs w:val="28"/>
          <w:highlight w:val="none"/>
          <w:lang w:val="en-US" w:eastAsia="zh-CN"/>
        </w:rPr>
        <w:t>民法典</w:t>
      </w:r>
      <w:r>
        <w:rPr>
          <w:rFonts w:hint="eastAsia" w:ascii="等线" w:hAnsi="等线" w:eastAsia="等线" w:cs="等线"/>
          <w:color w:val="000000"/>
          <w:sz w:val="28"/>
          <w:szCs w:val="28"/>
          <w:highlight w:val="none"/>
        </w:rPr>
        <w:t>》等法律、法规规定，按照磋商文件规定条款和乙方响应文件及其承诺，甲乙双方签订本合同。</w:t>
      </w:r>
    </w:p>
    <w:p w14:paraId="6A73D4C9">
      <w:pPr>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第一条　合同标的</w:t>
      </w:r>
    </w:p>
    <w:p w14:paraId="5BE98C9E">
      <w:pPr>
        <w:numPr>
          <w:ilvl w:val="0"/>
          <w:numId w:val="0"/>
        </w:numPr>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项目一览表</w:t>
      </w:r>
    </w:p>
    <w:tbl>
      <w:tblPr>
        <w:tblStyle w:val="29"/>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20"/>
        <w:gridCol w:w="2025"/>
        <w:gridCol w:w="1266"/>
        <w:gridCol w:w="1012"/>
        <w:gridCol w:w="1895"/>
        <w:gridCol w:w="1710"/>
      </w:tblGrid>
      <w:tr w14:paraId="436E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trPr>
        <w:tc>
          <w:tcPr>
            <w:tcW w:w="500" w:type="pct"/>
            <w:tcBorders>
              <w:top w:val="single" w:color="auto" w:sz="4" w:space="0"/>
              <w:left w:val="single" w:color="auto" w:sz="4" w:space="0"/>
              <w:bottom w:val="single" w:color="auto" w:sz="4" w:space="0"/>
              <w:right w:val="single" w:color="auto" w:sz="4" w:space="0"/>
            </w:tcBorders>
            <w:noWrap w:val="0"/>
            <w:vAlign w:val="center"/>
          </w:tcPr>
          <w:p w14:paraId="390EC7A2">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序号</w:t>
            </w:r>
          </w:p>
        </w:tc>
        <w:tc>
          <w:tcPr>
            <w:tcW w:w="514" w:type="pct"/>
            <w:tcBorders>
              <w:top w:val="single" w:color="auto" w:sz="4" w:space="0"/>
              <w:left w:val="single" w:color="auto" w:sz="4" w:space="0"/>
              <w:bottom w:val="single" w:color="auto" w:sz="4" w:space="0"/>
              <w:right w:val="single" w:color="auto" w:sz="4" w:space="0"/>
            </w:tcBorders>
            <w:noWrap w:val="0"/>
            <w:vAlign w:val="center"/>
          </w:tcPr>
          <w:p w14:paraId="1D922E08">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名称</w:t>
            </w:r>
          </w:p>
        </w:tc>
        <w:tc>
          <w:tcPr>
            <w:tcW w:w="1021" w:type="pct"/>
            <w:tcBorders>
              <w:top w:val="single" w:color="auto" w:sz="4" w:space="0"/>
              <w:left w:val="single" w:color="auto" w:sz="4" w:space="0"/>
              <w:bottom w:val="single" w:color="auto" w:sz="4" w:space="0"/>
              <w:right w:val="single" w:color="auto" w:sz="4" w:space="0"/>
            </w:tcBorders>
            <w:noWrap w:val="0"/>
            <w:vAlign w:val="center"/>
          </w:tcPr>
          <w:p w14:paraId="5916B5DC">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服务内容</w:t>
            </w:r>
          </w:p>
        </w:tc>
        <w:tc>
          <w:tcPr>
            <w:tcW w:w="638" w:type="pct"/>
            <w:tcBorders>
              <w:top w:val="single" w:color="auto" w:sz="4" w:space="0"/>
              <w:left w:val="single" w:color="auto" w:sz="4" w:space="0"/>
              <w:bottom w:val="single" w:color="auto" w:sz="4" w:space="0"/>
              <w:right w:val="single" w:color="auto" w:sz="4" w:space="0"/>
            </w:tcBorders>
            <w:noWrap w:val="0"/>
            <w:vAlign w:val="center"/>
          </w:tcPr>
          <w:p w14:paraId="49B44A7F">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数  量</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7A986BD8">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单位</w:t>
            </w:r>
          </w:p>
        </w:tc>
        <w:tc>
          <w:tcPr>
            <w:tcW w:w="955" w:type="pct"/>
            <w:tcBorders>
              <w:top w:val="single" w:color="auto" w:sz="4" w:space="0"/>
              <w:left w:val="single" w:color="auto" w:sz="4" w:space="0"/>
              <w:bottom w:val="single" w:color="auto" w:sz="4" w:space="0"/>
              <w:right w:val="single" w:color="auto" w:sz="4" w:space="0"/>
            </w:tcBorders>
            <w:noWrap w:val="0"/>
            <w:tcFitText/>
            <w:vAlign w:val="center"/>
          </w:tcPr>
          <w:p w14:paraId="10472FBB">
            <w:pPr>
              <w:spacing w:line="360" w:lineRule="auto"/>
              <w:jc w:val="both"/>
              <w:rPr>
                <w:rFonts w:hint="eastAsia" w:ascii="等线" w:hAnsi="等线" w:eastAsia="等线" w:cs="等线"/>
                <w:color w:val="000000"/>
                <w:spacing w:val="0"/>
                <w:sz w:val="28"/>
                <w:szCs w:val="28"/>
                <w:highlight w:val="none"/>
              </w:rPr>
            </w:pPr>
            <w:r>
              <w:rPr>
                <w:rFonts w:hint="eastAsia" w:ascii="等线" w:hAnsi="等线" w:eastAsia="等线" w:cs="等线"/>
                <w:color w:val="000000"/>
                <w:spacing w:val="33"/>
                <w:sz w:val="28"/>
                <w:szCs w:val="28"/>
                <w:highlight w:val="none"/>
              </w:rPr>
              <w:t>单价（元</w:t>
            </w:r>
            <w:r>
              <w:rPr>
                <w:rFonts w:hint="eastAsia" w:ascii="等线" w:hAnsi="等线" w:eastAsia="等线" w:cs="等线"/>
                <w:color w:val="000000"/>
                <w:spacing w:val="0"/>
                <w:sz w:val="28"/>
                <w:szCs w:val="28"/>
                <w:highlight w:val="none"/>
              </w:rPr>
              <w:t>）</w:t>
            </w:r>
          </w:p>
        </w:tc>
        <w:tc>
          <w:tcPr>
            <w:tcW w:w="860" w:type="pct"/>
            <w:tcBorders>
              <w:top w:val="single" w:color="auto" w:sz="4" w:space="0"/>
              <w:left w:val="single" w:color="auto" w:sz="4" w:space="0"/>
              <w:bottom w:val="single" w:color="auto" w:sz="4" w:space="0"/>
              <w:right w:val="single" w:color="auto" w:sz="4" w:space="0"/>
            </w:tcBorders>
            <w:noWrap w:val="0"/>
            <w:vAlign w:val="center"/>
          </w:tcPr>
          <w:p w14:paraId="236C0C28">
            <w:pPr>
              <w:spacing w:line="360" w:lineRule="auto"/>
              <w:jc w:val="both"/>
              <w:rPr>
                <w:rFonts w:hint="eastAsia" w:ascii="等线" w:hAnsi="等线" w:eastAsia="等线" w:cs="等线"/>
                <w:color w:val="000000"/>
                <w:spacing w:val="0"/>
                <w:sz w:val="28"/>
                <w:szCs w:val="28"/>
                <w:highlight w:val="none"/>
              </w:rPr>
            </w:pPr>
            <w:r>
              <w:rPr>
                <w:rFonts w:hint="eastAsia" w:ascii="等线" w:hAnsi="等线" w:eastAsia="等线" w:cs="等线"/>
                <w:color w:val="000000"/>
                <w:spacing w:val="0"/>
                <w:w w:val="100"/>
                <w:sz w:val="28"/>
                <w:szCs w:val="28"/>
                <w:highlight w:val="none"/>
              </w:rPr>
              <w:t>总 价</w:t>
            </w:r>
            <w:r>
              <w:rPr>
                <w:rFonts w:hint="eastAsia" w:ascii="等线" w:hAnsi="等线" w:eastAsia="等线" w:cs="等线"/>
                <w:color w:val="000000"/>
                <w:spacing w:val="0"/>
                <w:w w:val="100"/>
                <w:sz w:val="28"/>
                <w:szCs w:val="28"/>
                <w:highlight w:val="none"/>
                <w:lang w:eastAsia="zh-CN"/>
              </w:rPr>
              <w:t>（</w:t>
            </w:r>
            <w:r>
              <w:rPr>
                <w:rFonts w:hint="eastAsia" w:ascii="等线" w:hAnsi="等线" w:eastAsia="等线" w:cs="等线"/>
                <w:color w:val="000000"/>
                <w:spacing w:val="0"/>
                <w:w w:val="100"/>
                <w:sz w:val="28"/>
                <w:szCs w:val="28"/>
                <w:highlight w:val="none"/>
                <w:lang w:val="en-US" w:eastAsia="zh-CN"/>
              </w:rPr>
              <w:t>元</w:t>
            </w:r>
            <w:r>
              <w:rPr>
                <w:rFonts w:hint="eastAsia" w:ascii="等线" w:hAnsi="等线" w:eastAsia="等线" w:cs="等线"/>
                <w:color w:val="000000"/>
                <w:spacing w:val="0"/>
                <w:w w:val="100"/>
                <w:sz w:val="28"/>
                <w:szCs w:val="28"/>
                <w:highlight w:val="none"/>
              </w:rPr>
              <w:t>）</w:t>
            </w:r>
          </w:p>
        </w:tc>
      </w:tr>
      <w:tr w14:paraId="78C0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262687A8">
            <w:pPr>
              <w:spacing w:line="360" w:lineRule="auto"/>
              <w:jc w:val="both"/>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详见报价表</w:t>
            </w:r>
          </w:p>
        </w:tc>
      </w:tr>
      <w:tr w14:paraId="5885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50ECA623">
            <w:pPr>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人民币合计金额（大写）：</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元整（¥</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 xml:space="preserve">）              </w:t>
            </w:r>
          </w:p>
        </w:tc>
      </w:tr>
    </w:tbl>
    <w:p w14:paraId="54F9386D">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合同合计金额包括但不限于满足本次竞标全部采购需求所应提供的服务，以及伴随的货物和工程（如有）的价格；包含竞标服务、货物、工程的成本、运输（含保险）、安装（如有）、调试、检验、技术服务、培训、税费等所有费用。如磋商文件对其另有规定的，从其规定。</w:t>
      </w:r>
    </w:p>
    <w:p w14:paraId="0B8A9F3B">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第二条　质量保证</w:t>
      </w:r>
    </w:p>
    <w:p w14:paraId="75131880">
      <w:p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乙方所提供的服务及服务内容必须与响应文件承诺相一致，有国家强制性标准的，还必须符合国家强制性标准的规定，没有国家强制性标准但有其他强制性标准的，必须符合其他强制性标准的规定。</w:t>
      </w:r>
    </w:p>
    <w:p w14:paraId="2268E9C2">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color w:val="000000"/>
          <w:sz w:val="28"/>
          <w:szCs w:val="28"/>
          <w:highlight w:val="none"/>
        </w:rPr>
        <w:t>第三条　权利保证</w:t>
      </w:r>
    </w:p>
    <w:p w14:paraId="744A7834">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乙方应保证所提供服务在使用时不会侵犯任何第三方的专利权、商标权、工业设计权等知识产权及其他合法权利，且所有权、处分权等没有受到任何限制。</w:t>
      </w:r>
    </w:p>
    <w:p w14:paraId="5370CB6E">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050D379D">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color w:val="000000"/>
          <w:sz w:val="28"/>
          <w:szCs w:val="28"/>
          <w:highlight w:val="none"/>
        </w:rPr>
        <w:t>第四条　交付和验收</w:t>
      </w:r>
    </w:p>
    <w:p w14:paraId="74F485B6">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服务期限：</w:t>
      </w:r>
      <w:r>
        <w:rPr>
          <w:rFonts w:hint="eastAsia" w:ascii="等线" w:hAnsi="等线" w:eastAsia="等线" w:cs="等线"/>
          <w:color w:val="000000"/>
          <w:sz w:val="28"/>
          <w:szCs w:val="28"/>
          <w:highlight w:val="none"/>
          <w:u w:val="single"/>
        </w:rPr>
        <w:t xml:space="preserve">           起至              </w:t>
      </w:r>
      <w:r>
        <w:rPr>
          <w:rFonts w:hint="eastAsia" w:ascii="等线" w:hAnsi="等线" w:eastAsia="等线" w:cs="等线"/>
          <w:color w:val="000000"/>
          <w:sz w:val="28"/>
          <w:szCs w:val="28"/>
          <w:highlight w:val="none"/>
        </w:rPr>
        <w:t>，服务地点：</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p>
    <w:p w14:paraId="6D7A455A">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乙方应按响应文件的承诺向甲方提供相应的服务，并提供所服务内容的相关技术资料。</w:t>
      </w:r>
    </w:p>
    <w:p w14:paraId="1A96C0C0">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乙方提供不符合响应文件和本合同规定的服务成果，甲方有权拒绝接受。</w:t>
      </w:r>
    </w:p>
    <w:p w14:paraId="23005BCE">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color w:val="000000"/>
          <w:sz w:val="28"/>
          <w:szCs w:val="28"/>
          <w:highlight w:val="none"/>
        </w:rPr>
        <w:t>乙方完成服务后应及时书面通知甲方进行验收，甲方应在收到通知后七个工作日内进行验收，逾期不开始验收的，乙方可视同验收合格。验收合格后由甲乙双方签署验收单并加盖采购人公章，甲乙双方各执一份。</w:t>
      </w:r>
    </w:p>
    <w:p w14:paraId="051B6688">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color w:val="000000"/>
          <w:sz w:val="28"/>
          <w:szCs w:val="28"/>
          <w:highlight w:val="none"/>
        </w:rPr>
        <w:t>甲乙双方应按照《广西壮族自治区政府采购项目履约验收管理办法》、双方合同、响应文件验收。</w:t>
      </w:r>
    </w:p>
    <w:p w14:paraId="0730CE4E">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6．</w:t>
      </w:r>
      <w:r>
        <w:rPr>
          <w:rFonts w:hint="eastAsia" w:ascii="等线" w:hAnsi="等线" w:eastAsia="等线" w:cs="等线"/>
          <w:color w:val="000000"/>
          <w:sz w:val="28"/>
          <w:szCs w:val="28"/>
          <w:highlight w:val="none"/>
        </w:rPr>
        <w:t>甲方在初步验收或者最终验收过程中如发现乙方提供的服务成果不满足响应文件及本合同规定的，可暂缓向乙方付款，直到乙方及时完善并提交相应的服务成果且经甲方验收合格后，方可办理付款。</w:t>
      </w:r>
    </w:p>
    <w:p w14:paraId="198998FB">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7．</w:t>
      </w:r>
      <w:r>
        <w:rPr>
          <w:rFonts w:hint="eastAsia" w:ascii="等线" w:hAnsi="等线" w:eastAsia="等线" w:cs="等线"/>
          <w:color w:val="000000"/>
          <w:sz w:val="28"/>
          <w:szCs w:val="28"/>
          <w:highlight w:val="none"/>
        </w:rPr>
        <w:t>甲方验收时以书面形式提出异议的，乙方应自收到甲方书面异议后五个工作日内及时予以解决，否则甲方有权不出具服务验收合格单。</w:t>
      </w:r>
    </w:p>
    <w:p w14:paraId="1C5281B8">
      <w:pPr>
        <w:wordWrap w:val="0"/>
        <w:topLinePunct/>
        <w:snapToGrid w:val="0"/>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第五条  售后服务及培训</w:t>
      </w:r>
    </w:p>
    <w:p w14:paraId="7529C31B">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乙方应按照国家有关法律法规和本合同所附的《售后服务承诺》要求为甲方提供相应的售后服务。</w:t>
      </w:r>
    </w:p>
    <w:p w14:paraId="7D6594F7">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甲方应提供必要测试条件（如场地、电源、水源等）。</w:t>
      </w:r>
    </w:p>
    <w:p w14:paraId="420AF9CF">
      <w:pPr>
        <w:numPr>
          <w:ilvl w:val="0"/>
          <w:numId w:val="0"/>
        </w:num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乙方负责甲方有关人员的培训。培训时间、地点：</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p>
    <w:p w14:paraId="6659A92D">
      <w:pPr>
        <w:wordWrap w:val="0"/>
        <w:topLinePunct/>
        <w:snapToGrid w:val="0"/>
        <w:spacing w:line="360" w:lineRule="auto"/>
        <w:ind w:firstLine="0" w:firstLineChars="0"/>
        <w:rPr>
          <w:rFonts w:hint="eastAsia" w:ascii="等线" w:hAnsi="等线" w:eastAsia="等线" w:cs="等线"/>
          <w:color w:val="000000"/>
          <w:sz w:val="28"/>
          <w:szCs w:val="28"/>
          <w:highlight w:val="none"/>
          <w:u w:val="single"/>
        </w:rPr>
      </w:pPr>
      <w:r>
        <w:rPr>
          <w:rFonts w:hint="eastAsia" w:ascii="等线" w:hAnsi="等线" w:eastAsia="等线" w:cs="等线"/>
          <w:b/>
          <w:color w:val="000000"/>
          <w:sz w:val="28"/>
          <w:szCs w:val="28"/>
          <w:highlight w:val="none"/>
        </w:rPr>
        <w:t>第六条　付款方式</w:t>
      </w:r>
    </w:p>
    <w:p w14:paraId="416EB26B">
      <w:pPr>
        <w:numPr>
          <w:ilvl w:val="0"/>
          <w:numId w:val="0"/>
        </w:numPr>
        <w:spacing w:line="360" w:lineRule="auto"/>
        <w:ind w:left="0" w:leftChars="0" w:firstLine="560" w:firstLineChars="200"/>
        <w:rPr>
          <w:rFonts w:hint="eastAsia" w:ascii="等线" w:hAnsi="等线" w:eastAsia="等线" w:cs="等线"/>
          <w:color w:val="0000FF"/>
          <w:sz w:val="28"/>
          <w:szCs w:val="28"/>
        </w:rPr>
      </w:pPr>
      <w:r>
        <w:rPr>
          <w:rFonts w:hint="default" w:ascii="等线" w:hAnsi="等线" w:eastAsia="等线" w:cs="等线"/>
          <w:color w:val="0000FF"/>
          <w:kern w:val="2"/>
          <w:sz w:val="28"/>
          <w:szCs w:val="28"/>
          <w:lang w:val="en-US" w:eastAsia="zh-CN" w:bidi="ar-SA"/>
        </w:rPr>
        <w:t>(1)</w:t>
      </w:r>
      <w:r>
        <w:rPr>
          <w:rFonts w:hint="eastAsia" w:ascii="等线" w:hAnsi="等线" w:eastAsia="等线" w:cs="等线"/>
          <w:color w:val="0000FF"/>
          <w:sz w:val="28"/>
          <w:szCs w:val="28"/>
        </w:rPr>
        <w:t>本项目采用分期付款，第一期:双方合同签订后，甲方</w:t>
      </w:r>
      <w:r>
        <w:rPr>
          <w:rFonts w:hint="eastAsia" w:ascii="等线" w:hAnsi="等线" w:eastAsia="等线" w:cs="等线"/>
          <w:color w:val="0000FF"/>
          <w:sz w:val="28"/>
          <w:szCs w:val="28"/>
          <w:lang w:val="en-US" w:eastAsia="zh-CN"/>
        </w:rPr>
        <w:t>在</w:t>
      </w:r>
      <w:r>
        <w:rPr>
          <w:rFonts w:hint="eastAsia" w:ascii="等线" w:hAnsi="等线" w:eastAsia="等线" w:cs="等线"/>
          <w:color w:val="0000FF"/>
          <w:sz w:val="28"/>
          <w:szCs w:val="28"/>
        </w:rPr>
        <w:t>15个工作日内按服务价款总额的 50%支付</w:t>
      </w:r>
      <w:r>
        <w:rPr>
          <w:rFonts w:hint="eastAsia" w:ascii="等线" w:hAnsi="等线" w:eastAsia="等线" w:cs="等线"/>
          <w:color w:val="0000FF"/>
          <w:sz w:val="28"/>
          <w:szCs w:val="28"/>
          <w:lang w:val="en-US" w:eastAsia="zh-CN"/>
        </w:rPr>
        <w:t>给乙方</w:t>
      </w:r>
      <w:r>
        <w:rPr>
          <w:rFonts w:hint="eastAsia" w:ascii="等线" w:hAnsi="等线" w:eastAsia="等线" w:cs="等线"/>
          <w:color w:val="0000FF"/>
          <w:sz w:val="28"/>
          <w:szCs w:val="28"/>
        </w:rPr>
        <w:t>。</w:t>
      </w:r>
    </w:p>
    <w:p w14:paraId="5E419810">
      <w:pPr>
        <w:numPr>
          <w:ilvl w:val="0"/>
          <w:numId w:val="0"/>
        </w:numPr>
        <w:spacing w:line="360" w:lineRule="auto"/>
        <w:ind w:left="0" w:leftChars="0" w:firstLine="560" w:firstLineChars="200"/>
        <w:rPr>
          <w:rFonts w:hint="eastAsia" w:ascii="等线" w:hAnsi="等线" w:eastAsia="等线" w:cs="等线"/>
          <w:color w:val="0000FF"/>
          <w:sz w:val="28"/>
          <w:szCs w:val="28"/>
        </w:rPr>
      </w:pPr>
      <w:r>
        <w:rPr>
          <w:rFonts w:hint="default" w:ascii="等线" w:hAnsi="等线" w:eastAsia="等线" w:cs="等线"/>
          <w:color w:val="0000FF"/>
          <w:kern w:val="2"/>
          <w:sz w:val="28"/>
          <w:szCs w:val="28"/>
          <w:lang w:val="en-US" w:eastAsia="zh-CN" w:bidi="ar-SA"/>
        </w:rPr>
        <w:t>(2)</w:t>
      </w:r>
      <w:r>
        <w:rPr>
          <w:rFonts w:hint="eastAsia" w:ascii="等线" w:hAnsi="等线" w:eastAsia="等线" w:cs="等线"/>
          <w:color w:val="0000FF"/>
          <w:sz w:val="28"/>
          <w:szCs w:val="28"/>
        </w:rPr>
        <w:t>第二期:经甲方验收合格，乙方完成本合同约定的线路整改和设施设备维修服务，且在线率达到9</w:t>
      </w:r>
      <w:r>
        <w:rPr>
          <w:rFonts w:hint="eastAsia" w:ascii="等线" w:hAnsi="等线" w:eastAsia="等线" w:cs="等线"/>
          <w:color w:val="0000FF"/>
          <w:sz w:val="28"/>
          <w:szCs w:val="28"/>
          <w:lang w:val="en-US" w:eastAsia="zh-CN"/>
        </w:rPr>
        <w:t>0</w:t>
      </w:r>
      <w:r>
        <w:rPr>
          <w:rFonts w:hint="eastAsia" w:ascii="等线" w:hAnsi="等线" w:eastAsia="等线" w:cs="等线"/>
          <w:color w:val="0000FF"/>
          <w:sz w:val="28"/>
          <w:szCs w:val="28"/>
        </w:rPr>
        <w:t>%以上，甲方</w:t>
      </w:r>
      <w:r>
        <w:rPr>
          <w:rFonts w:hint="eastAsia" w:ascii="等线" w:hAnsi="等线" w:eastAsia="等线" w:cs="等线"/>
          <w:color w:val="0000FF"/>
          <w:sz w:val="28"/>
          <w:szCs w:val="28"/>
          <w:lang w:val="en-US" w:eastAsia="zh-CN"/>
        </w:rPr>
        <w:t>在</w:t>
      </w:r>
      <w:r>
        <w:rPr>
          <w:rFonts w:hint="eastAsia" w:ascii="等线" w:hAnsi="等线" w:eastAsia="等线" w:cs="等线"/>
          <w:color w:val="0000FF"/>
          <w:sz w:val="28"/>
          <w:szCs w:val="28"/>
        </w:rPr>
        <w:t>15个工作日内按服务价款总额的 30%支付</w:t>
      </w:r>
      <w:r>
        <w:rPr>
          <w:rFonts w:hint="eastAsia" w:ascii="等线" w:hAnsi="等线" w:eastAsia="等线" w:cs="等线"/>
          <w:color w:val="0000FF"/>
          <w:sz w:val="28"/>
          <w:szCs w:val="28"/>
          <w:lang w:val="en-US" w:eastAsia="zh-CN"/>
        </w:rPr>
        <w:t>给乙方</w:t>
      </w:r>
      <w:r>
        <w:rPr>
          <w:rFonts w:hint="eastAsia" w:ascii="等线" w:hAnsi="等线" w:eastAsia="等线" w:cs="等线"/>
          <w:color w:val="0000FF"/>
          <w:sz w:val="28"/>
          <w:szCs w:val="28"/>
        </w:rPr>
        <w:t>。</w:t>
      </w:r>
    </w:p>
    <w:p w14:paraId="27CA33F5">
      <w:pPr>
        <w:numPr>
          <w:ilvl w:val="0"/>
          <w:numId w:val="0"/>
        </w:numPr>
        <w:spacing w:line="360" w:lineRule="auto"/>
        <w:ind w:left="0" w:leftChars="0" w:firstLine="560" w:firstLineChars="200"/>
        <w:rPr>
          <w:rFonts w:hint="eastAsia" w:ascii="等线" w:hAnsi="等线" w:eastAsia="等线" w:cs="等线"/>
          <w:color w:val="0000FF"/>
          <w:sz w:val="28"/>
          <w:szCs w:val="28"/>
        </w:rPr>
      </w:pPr>
      <w:r>
        <w:rPr>
          <w:rFonts w:hint="default" w:ascii="等线" w:hAnsi="等线" w:eastAsia="等线" w:cs="等线"/>
          <w:color w:val="0000FF"/>
          <w:kern w:val="2"/>
          <w:sz w:val="28"/>
          <w:szCs w:val="28"/>
          <w:lang w:val="en-US" w:eastAsia="zh-CN" w:bidi="ar-SA"/>
        </w:rPr>
        <w:t>(3)</w:t>
      </w:r>
      <w:r>
        <w:rPr>
          <w:rFonts w:hint="eastAsia" w:ascii="等线" w:hAnsi="等线" w:eastAsia="等线" w:cs="等线"/>
          <w:color w:val="0000FF"/>
          <w:sz w:val="28"/>
          <w:szCs w:val="28"/>
        </w:rPr>
        <w:t>第三期:服务期限届满后，本项目考核结果达标且经双方确认的，甲方</w:t>
      </w:r>
      <w:r>
        <w:rPr>
          <w:rFonts w:hint="eastAsia" w:ascii="等线" w:hAnsi="等线" w:eastAsia="等线" w:cs="等线"/>
          <w:color w:val="0000FF"/>
          <w:sz w:val="28"/>
          <w:szCs w:val="28"/>
          <w:lang w:val="en-US" w:eastAsia="zh-CN"/>
        </w:rPr>
        <w:t>在</w:t>
      </w:r>
      <w:r>
        <w:rPr>
          <w:rFonts w:hint="eastAsia" w:ascii="等线" w:hAnsi="等线" w:eastAsia="等线" w:cs="等线"/>
          <w:color w:val="0000FF"/>
          <w:sz w:val="28"/>
          <w:szCs w:val="28"/>
        </w:rPr>
        <w:t>15个工作日</w:t>
      </w:r>
      <w:r>
        <w:rPr>
          <w:rFonts w:hint="eastAsia" w:ascii="等线" w:hAnsi="等线" w:eastAsia="等线" w:cs="等线"/>
          <w:color w:val="0000FF"/>
          <w:sz w:val="28"/>
          <w:szCs w:val="28"/>
          <w:lang w:val="en-US" w:eastAsia="zh-CN"/>
        </w:rPr>
        <w:t>内</w:t>
      </w:r>
      <w:r>
        <w:rPr>
          <w:rFonts w:hint="eastAsia" w:ascii="等线" w:hAnsi="等线" w:eastAsia="等线" w:cs="等线"/>
          <w:color w:val="0000FF"/>
          <w:sz w:val="28"/>
          <w:szCs w:val="28"/>
        </w:rPr>
        <w:t>按服务价款总额的</w:t>
      </w:r>
      <w:r>
        <w:rPr>
          <w:rFonts w:hint="eastAsia" w:ascii="等线" w:hAnsi="等线" w:eastAsia="等线" w:cs="等线"/>
          <w:color w:val="0000FF"/>
          <w:sz w:val="28"/>
          <w:szCs w:val="28"/>
          <w:lang w:val="en-US" w:eastAsia="zh-CN"/>
        </w:rPr>
        <w:t>20%支付给乙方</w:t>
      </w:r>
      <w:r>
        <w:rPr>
          <w:rFonts w:hint="eastAsia" w:ascii="等线" w:hAnsi="等线" w:eastAsia="等线" w:cs="等线"/>
          <w:color w:val="0000FF"/>
          <w:sz w:val="28"/>
          <w:szCs w:val="28"/>
        </w:rPr>
        <w:t>。</w:t>
      </w:r>
    </w:p>
    <w:p w14:paraId="2F5D0CB6">
      <w:pPr>
        <w:numPr>
          <w:ilvl w:val="0"/>
          <w:numId w:val="0"/>
        </w:numPr>
        <w:spacing w:line="360" w:lineRule="auto"/>
        <w:ind w:left="0" w:leftChars="0" w:firstLine="560" w:firstLineChars="200"/>
        <w:rPr>
          <w:rFonts w:hint="eastAsia" w:ascii="等线" w:hAnsi="等线" w:eastAsia="等线" w:cs="等线"/>
          <w:color w:val="0000FF"/>
          <w:sz w:val="28"/>
          <w:szCs w:val="28"/>
          <w:lang w:val="en-US" w:eastAsia="zh-CN"/>
        </w:rPr>
      </w:pPr>
      <w:r>
        <w:rPr>
          <w:rFonts w:hint="default" w:ascii="等线" w:hAnsi="等线" w:eastAsia="等线" w:cs="等线"/>
          <w:color w:val="0000FF"/>
          <w:kern w:val="2"/>
          <w:sz w:val="28"/>
          <w:szCs w:val="28"/>
          <w:lang w:val="en-US" w:eastAsia="zh-CN" w:bidi="ar-SA"/>
        </w:rPr>
        <w:t>(4)</w:t>
      </w:r>
      <w:r>
        <w:rPr>
          <w:rFonts w:hint="eastAsia" w:ascii="等线" w:hAnsi="等线" w:eastAsia="等线" w:cs="等线"/>
          <w:color w:val="0000FF"/>
          <w:sz w:val="28"/>
          <w:szCs w:val="28"/>
          <w:lang w:val="en-US" w:eastAsia="zh-CN"/>
        </w:rPr>
        <w:t>乙方在每次付款前向甲方开具相应税率的增值税发票。</w:t>
      </w:r>
    </w:p>
    <w:p w14:paraId="33B50395">
      <w:pPr>
        <w:wordWrap w:val="0"/>
        <w:topLinePunct/>
        <w:snapToGrid w:val="0"/>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第七条　履约保证金</w:t>
      </w:r>
    </w:p>
    <w:p w14:paraId="0994BF79">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履约保证金金额：每分标按中标金额的</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u w:val="single"/>
          <w:lang w:val="en-US" w:eastAsia="zh-CN"/>
        </w:rPr>
        <w:t>0</w:t>
      </w:r>
      <w:r>
        <w:rPr>
          <w:rFonts w:hint="eastAsia" w:ascii="等线" w:hAnsi="等线" w:eastAsia="等线" w:cs="等线"/>
          <w:color w:val="000000"/>
          <w:sz w:val="28"/>
          <w:szCs w:val="28"/>
          <w:highlight w:val="none"/>
          <w:u w:val="single"/>
        </w:rPr>
        <w:t xml:space="preserve">  </w:t>
      </w:r>
      <w:r>
        <w:rPr>
          <w:rFonts w:hint="eastAsia" w:ascii="等线" w:hAnsi="等线" w:eastAsia="等线" w:cs="等线"/>
          <w:color w:val="000000"/>
          <w:sz w:val="28"/>
          <w:szCs w:val="28"/>
          <w:highlight w:val="none"/>
        </w:rPr>
        <w:t>%。</w:t>
      </w:r>
    </w:p>
    <w:p w14:paraId="25C15B69">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第八条  税费</w:t>
      </w:r>
    </w:p>
    <w:p w14:paraId="105A5294">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本合同执行中相关的一切税费均由乙方负担，合同另有约定的除外。</w:t>
      </w:r>
    </w:p>
    <w:p w14:paraId="609C8F98">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第九条　违约责任</w:t>
      </w:r>
    </w:p>
    <w:p w14:paraId="35F4E102">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 xml:space="preserve">除不可抗力原因外，乙方没有按照合同规定的时间提供服务的，甲方可要求乙方支付违约金。每推迟一天按合同金额的3‰支付违约金，该违约金累计不超过合同金额的10%。      </w:t>
      </w:r>
    </w:p>
    <w:p w14:paraId="216FBDF7">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乙方提供的服务如侵犯了第三方合法权益而引发的任何纠纷或者诉讼，均由乙方负责交涉并承担全部责任。</w:t>
      </w:r>
    </w:p>
    <w:p w14:paraId="705EA091">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甲方延期付款的，每天向乙方偿付延期款额3‰滞纳金，但滞纳金累计不得超过延期款额5%。</w:t>
      </w:r>
    </w:p>
    <w:p w14:paraId="5D612067">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第十条  不可抗力事件处理</w:t>
      </w:r>
    </w:p>
    <w:p w14:paraId="318D495F">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在合同有效期内，任何一方因不可抗力事件导致不能履行合同，则合同履行期可延长，其延长期与不可抗力影响期相同。</w:t>
      </w:r>
    </w:p>
    <w:p w14:paraId="4021ED24">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不可抗力事件发生后，应立即通知对方，并寄送有关权威机构出具的证明。</w:t>
      </w:r>
    </w:p>
    <w:p w14:paraId="607A450A">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不可抗力事件延续一百二十天以上，双方应通过友好协商，确定是否继续履行合同。</w:t>
      </w:r>
    </w:p>
    <w:p w14:paraId="226B5B00">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color w:val="000000"/>
          <w:sz w:val="28"/>
          <w:szCs w:val="28"/>
          <w:highlight w:val="none"/>
        </w:rPr>
        <w:t>第十一条  合同争议解决</w:t>
      </w:r>
    </w:p>
    <w:p w14:paraId="63CF6D93">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因服务质量问题发生争议的，应邀请国家认可的质量检测机构进行鉴定。服务符合标准的，鉴定费由甲方承担；服务不符合标准的，鉴定费由乙方承担。</w:t>
      </w:r>
    </w:p>
    <w:p w14:paraId="53D1D12E">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因履行本合同引起的或者与本合同有关的争议，甲乙双方应首先通过友好协商解决，如果协商不能解决，可向甲方所在地有管辖权的人民法院提起诉讼。</w:t>
      </w:r>
    </w:p>
    <w:p w14:paraId="639F8034">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诉讼期间，本合同继续履行。</w:t>
      </w:r>
    </w:p>
    <w:p w14:paraId="64107F7F">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第十二条  合同生效及其它</w:t>
      </w:r>
    </w:p>
    <w:p w14:paraId="40F17D96">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合同经双方</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或者授权代表签字并加盖单位公章后生效（委托代理人签字的需后附</w:t>
      </w:r>
      <w:r>
        <w:rPr>
          <w:rFonts w:hint="eastAsia" w:ascii="等线" w:hAnsi="等线" w:eastAsia="等线" w:cs="等线"/>
          <w:color w:val="000000"/>
          <w:sz w:val="28"/>
          <w:szCs w:val="28"/>
          <w:highlight w:val="none"/>
          <w:lang w:eastAsia="zh-CN"/>
        </w:rPr>
        <w:t>法定代表人（负责人）</w:t>
      </w:r>
      <w:r>
        <w:rPr>
          <w:rFonts w:hint="eastAsia" w:ascii="等线" w:hAnsi="等线" w:eastAsia="等线" w:cs="等线"/>
          <w:color w:val="000000"/>
          <w:sz w:val="28"/>
          <w:szCs w:val="28"/>
          <w:highlight w:val="none"/>
        </w:rPr>
        <w:t>授权委托书，格式自拟）。</w:t>
      </w:r>
    </w:p>
    <w:p w14:paraId="557A106F">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合同执行中涉及采购资金和采购内容修改或者补充的，须经财政部门审批，并签书面补充协议报财政部门备案，方可作为主合同不可分割的一部分。</w:t>
      </w:r>
    </w:p>
    <w:p w14:paraId="79F04900">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本合同未尽事宜，遵照《</w:t>
      </w:r>
      <w:r>
        <w:rPr>
          <w:rFonts w:hint="eastAsia" w:ascii="等线" w:hAnsi="等线" w:eastAsia="等线" w:cs="等线"/>
          <w:color w:val="000000"/>
          <w:sz w:val="28"/>
          <w:szCs w:val="28"/>
          <w:highlight w:val="none"/>
          <w:lang w:val="en-US" w:eastAsia="zh-CN"/>
        </w:rPr>
        <w:t>民法典</w:t>
      </w:r>
      <w:r>
        <w:rPr>
          <w:rFonts w:hint="eastAsia" w:ascii="等线" w:hAnsi="等线" w:eastAsia="等线" w:cs="等线"/>
          <w:color w:val="000000"/>
          <w:sz w:val="28"/>
          <w:szCs w:val="28"/>
          <w:highlight w:val="none"/>
        </w:rPr>
        <w:t>》有关条文执行。</w:t>
      </w:r>
    </w:p>
    <w:p w14:paraId="6A82341C">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第十三条　合同的变更、终止与转让</w:t>
      </w:r>
    </w:p>
    <w:p w14:paraId="7C73A2B6">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除《中华人民共和国政府采购法》第五十条规定的情形外，本合同一经签订，甲乙双方不得擅自变更、中止或者终止。</w:t>
      </w:r>
    </w:p>
    <w:p w14:paraId="5524459C">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乙方不得擅自转让其应履行的合同义务。</w:t>
      </w:r>
    </w:p>
    <w:p w14:paraId="6EB6C766">
      <w:pPr>
        <w:wordWrap w:val="0"/>
        <w:topLinePunct/>
        <w:spacing w:line="360" w:lineRule="auto"/>
        <w:ind w:firstLine="0" w:firstLineChars="0"/>
        <w:rPr>
          <w:rFonts w:hint="eastAsia" w:ascii="等线" w:hAnsi="等线" w:eastAsia="等线" w:cs="等线"/>
          <w:b/>
          <w:color w:val="000000"/>
          <w:sz w:val="28"/>
          <w:szCs w:val="28"/>
          <w:highlight w:val="none"/>
        </w:rPr>
      </w:pPr>
      <w:r>
        <w:rPr>
          <w:rFonts w:hint="eastAsia" w:ascii="等线" w:hAnsi="等线" w:eastAsia="等线" w:cs="等线"/>
          <w:b/>
          <w:color w:val="000000"/>
          <w:sz w:val="28"/>
          <w:szCs w:val="28"/>
          <w:highlight w:val="none"/>
        </w:rPr>
        <w:t>第十四条　签订本合同依据</w:t>
      </w:r>
    </w:p>
    <w:p w14:paraId="15779E34">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1．</w:t>
      </w:r>
      <w:r>
        <w:rPr>
          <w:rFonts w:hint="eastAsia" w:ascii="等线" w:hAnsi="等线" w:eastAsia="等线" w:cs="等线"/>
          <w:color w:val="000000"/>
          <w:sz w:val="28"/>
          <w:szCs w:val="28"/>
          <w:highlight w:val="none"/>
        </w:rPr>
        <w:t>成交通知书；</w:t>
      </w:r>
    </w:p>
    <w:p w14:paraId="3A660D68">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2．</w:t>
      </w:r>
      <w:r>
        <w:rPr>
          <w:rFonts w:hint="eastAsia" w:ascii="等线" w:hAnsi="等线" w:eastAsia="等线" w:cs="等线"/>
          <w:color w:val="000000"/>
          <w:sz w:val="28"/>
          <w:szCs w:val="28"/>
          <w:highlight w:val="none"/>
        </w:rPr>
        <w:t>竞标报价表；</w:t>
      </w:r>
    </w:p>
    <w:p w14:paraId="4D03C4EC">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3．</w:t>
      </w:r>
      <w:r>
        <w:rPr>
          <w:rFonts w:hint="eastAsia" w:ascii="等线" w:hAnsi="等线" w:eastAsia="等线" w:cs="等线"/>
          <w:color w:val="000000"/>
          <w:sz w:val="28"/>
          <w:szCs w:val="28"/>
          <w:highlight w:val="none"/>
        </w:rPr>
        <w:t>商务条款偏离表和技术需求偏离表；</w:t>
      </w:r>
    </w:p>
    <w:p w14:paraId="35B99F53">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4．</w:t>
      </w:r>
      <w:r>
        <w:rPr>
          <w:rFonts w:hint="eastAsia" w:ascii="等线" w:hAnsi="等线" w:eastAsia="等线" w:cs="等线"/>
          <w:color w:val="000000"/>
          <w:sz w:val="28"/>
          <w:szCs w:val="28"/>
          <w:highlight w:val="none"/>
        </w:rPr>
        <w:t>服务方案；</w:t>
      </w:r>
    </w:p>
    <w:p w14:paraId="75B97DB9">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5．</w:t>
      </w:r>
      <w:r>
        <w:rPr>
          <w:rFonts w:hint="eastAsia" w:ascii="等线" w:hAnsi="等线" w:eastAsia="等线" w:cs="等线"/>
          <w:color w:val="000000"/>
          <w:sz w:val="28"/>
          <w:szCs w:val="28"/>
          <w:highlight w:val="none"/>
        </w:rPr>
        <w:t>响应文件中的其他相关文件。</w:t>
      </w:r>
    </w:p>
    <w:p w14:paraId="25E5268D">
      <w:pPr>
        <w:numPr>
          <w:ilvl w:val="0"/>
          <w:numId w:val="0"/>
        </w:numPr>
        <w:wordWrap w:val="0"/>
        <w:topLinePunct/>
        <w:snapToGrid w:val="0"/>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val="0"/>
          <w:bCs w:val="0"/>
          <w:color w:val="000000"/>
          <w:kern w:val="2"/>
          <w:sz w:val="28"/>
          <w:szCs w:val="28"/>
          <w:highlight w:val="none"/>
          <w:lang w:val="en-US" w:eastAsia="zh-CN" w:bidi="ar-SA"/>
        </w:rPr>
        <w:t>6．</w:t>
      </w:r>
      <w:r>
        <w:rPr>
          <w:rFonts w:hint="eastAsia" w:ascii="等线" w:hAnsi="等线" w:eastAsia="等线" w:cs="等线"/>
          <w:color w:val="000000"/>
          <w:sz w:val="28"/>
          <w:szCs w:val="28"/>
          <w:highlight w:val="none"/>
        </w:rPr>
        <w:t>上述合同文件互相补充和解释。如果合同文件之间存在矛盾或者不一致之处，以上述文件的排列顺序在先者为准。</w:t>
      </w:r>
    </w:p>
    <w:p w14:paraId="18E98045">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b/>
          <w:color w:val="000000"/>
          <w:sz w:val="28"/>
          <w:szCs w:val="28"/>
          <w:highlight w:val="none"/>
        </w:rPr>
        <w:t>第十五条　</w:t>
      </w:r>
      <w:r>
        <w:rPr>
          <w:rFonts w:hint="eastAsia" w:ascii="等线" w:hAnsi="等线" w:eastAsia="等线" w:cs="等线"/>
          <w:color w:val="000000"/>
          <w:sz w:val="28"/>
          <w:szCs w:val="28"/>
          <w:highlight w:val="none"/>
        </w:rPr>
        <w:t>本合同一式四份，具有同等法律效力，财政部门（政府采购监管部门）、采购代理机构各一份，甲乙双方各一份（可根据需要另增加）。</w:t>
      </w:r>
    </w:p>
    <w:p w14:paraId="580F3FC9">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本合同甲乙双方签字盖章后生效，自签订之日起七个工作日内，甲方应当将合同副本报同级财政部门备案。</w:t>
      </w:r>
    </w:p>
    <w:p w14:paraId="2956ACA6">
      <w:pPr>
        <w:wordWrap w:val="0"/>
        <w:topLinePunct/>
        <w:spacing w:line="360" w:lineRule="auto"/>
        <w:ind w:firstLine="0"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本合同自签订之日起2个工作日内，甲方应当将采购合同在广西壮族自治区财政厅指定的媒体上公告。</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4"/>
        <w:gridCol w:w="4977"/>
      </w:tblGrid>
      <w:tr w14:paraId="6C5E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8" w:hRule="atLeast"/>
        </w:trPr>
        <w:tc>
          <w:tcPr>
            <w:tcW w:w="2499" w:type="pct"/>
            <w:tcBorders>
              <w:top w:val="single" w:color="auto" w:sz="4" w:space="0"/>
              <w:left w:val="single" w:color="auto" w:sz="4" w:space="0"/>
              <w:bottom w:val="single" w:color="auto" w:sz="4" w:space="0"/>
              <w:right w:val="single" w:color="auto" w:sz="4" w:space="0"/>
            </w:tcBorders>
            <w:noWrap w:val="0"/>
            <w:vAlign w:val="top"/>
          </w:tcPr>
          <w:p w14:paraId="3AAAC45F">
            <w:pPr>
              <w:snapToGrid w:val="0"/>
              <w:spacing w:line="360" w:lineRule="auto"/>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甲方：（章）</w:t>
            </w:r>
          </w:p>
          <w:p w14:paraId="6FC365BF">
            <w:pPr>
              <w:snapToGrid w:val="0"/>
              <w:spacing w:line="360" w:lineRule="auto"/>
              <w:ind w:firstLine="560" w:firstLineChars="200"/>
              <w:jc w:val="both"/>
              <w:rPr>
                <w:rFonts w:hint="eastAsia" w:ascii="等线" w:hAnsi="等线" w:eastAsia="等线" w:cs="等线"/>
                <w:color w:val="000000"/>
                <w:sz w:val="28"/>
                <w:szCs w:val="28"/>
                <w:highlight w:val="none"/>
              </w:rPr>
            </w:pPr>
          </w:p>
          <w:p w14:paraId="389A650E">
            <w:pPr>
              <w:snapToGrid w:val="0"/>
              <w:spacing w:line="360" w:lineRule="auto"/>
              <w:ind w:firstLine="560" w:firstLineChars="200"/>
              <w:jc w:val="both"/>
              <w:rPr>
                <w:rFonts w:hint="eastAsia" w:ascii="等线" w:hAnsi="等线" w:eastAsia="等线" w:cs="等线"/>
                <w:color w:val="000000"/>
                <w:sz w:val="28"/>
                <w:szCs w:val="28"/>
                <w:highlight w:val="none"/>
              </w:rPr>
            </w:pPr>
          </w:p>
          <w:p w14:paraId="35A8C8A7">
            <w:pPr>
              <w:snapToGrid w:val="0"/>
              <w:spacing w:line="360" w:lineRule="auto"/>
              <w:ind w:firstLine="560" w:firstLineChars="200"/>
              <w:jc w:val="both"/>
              <w:rPr>
                <w:rFonts w:hint="eastAsia" w:ascii="等线" w:hAnsi="等线" w:eastAsia="等线" w:cs="等线"/>
                <w:color w:val="000000"/>
                <w:sz w:val="28"/>
                <w:szCs w:val="28"/>
                <w:highlight w:val="none"/>
              </w:rPr>
            </w:pPr>
          </w:p>
          <w:p w14:paraId="10A91781">
            <w:pPr>
              <w:snapToGrid w:val="0"/>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tc>
        <w:tc>
          <w:tcPr>
            <w:tcW w:w="2500" w:type="pct"/>
            <w:tcBorders>
              <w:top w:val="single" w:color="auto" w:sz="4" w:space="0"/>
              <w:left w:val="single" w:color="auto" w:sz="4" w:space="0"/>
              <w:bottom w:val="single" w:color="auto" w:sz="4" w:space="0"/>
              <w:right w:val="single" w:color="auto" w:sz="4" w:space="0"/>
            </w:tcBorders>
            <w:noWrap w:val="0"/>
            <w:vAlign w:val="top"/>
          </w:tcPr>
          <w:p w14:paraId="6F7A3825">
            <w:pPr>
              <w:snapToGrid w:val="0"/>
              <w:spacing w:line="360" w:lineRule="auto"/>
              <w:ind w:firstLineChars="0"/>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乙方：（章）       </w:t>
            </w:r>
          </w:p>
          <w:p w14:paraId="7DDAB00F">
            <w:pPr>
              <w:snapToGrid w:val="0"/>
              <w:spacing w:line="360" w:lineRule="auto"/>
              <w:ind w:firstLineChars="0"/>
              <w:rPr>
                <w:rFonts w:hint="eastAsia" w:ascii="等线" w:hAnsi="等线" w:eastAsia="等线" w:cs="等线"/>
                <w:color w:val="000000"/>
                <w:sz w:val="28"/>
                <w:szCs w:val="28"/>
                <w:highlight w:val="none"/>
              </w:rPr>
            </w:pPr>
          </w:p>
          <w:p w14:paraId="1B860EB2">
            <w:pPr>
              <w:snapToGrid w:val="0"/>
              <w:spacing w:line="360" w:lineRule="auto"/>
              <w:ind w:firstLineChars="0"/>
              <w:rPr>
                <w:rFonts w:hint="eastAsia" w:ascii="等线" w:hAnsi="等线" w:eastAsia="等线" w:cs="等线"/>
                <w:color w:val="000000"/>
                <w:sz w:val="28"/>
                <w:szCs w:val="28"/>
                <w:highlight w:val="none"/>
              </w:rPr>
            </w:pPr>
          </w:p>
          <w:p w14:paraId="044281C6">
            <w:pPr>
              <w:snapToGrid w:val="0"/>
              <w:spacing w:line="360" w:lineRule="auto"/>
              <w:ind w:firstLineChars="0"/>
              <w:rPr>
                <w:rFonts w:hint="eastAsia" w:ascii="等线" w:hAnsi="等线" w:eastAsia="等线" w:cs="等线"/>
                <w:color w:val="000000"/>
                <w:sz w:val="28"/>
                <w:szCs w:val="28"/>
                <w:highlight w:val="none"/>
              </w:rPr>
            </w:pPr>
          </w:p>
          <w:p w14:paraId="30AB926E">
            <w:pPr>
              <w:snapToGrid w:val="0"/>
              <w:spacing w:line="360" w:lineRule="auto"/>
              <w:jc w:val="center"/>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lang w:val="en-US" w:eastAsia="zh-CN"/>
              </w:rPr>
              <w:t>2025</w:t>
            </w:r>
            <w:r>
              <w:rPr>
                <w:rFonts w:hint="eastAsia" w:ascii="等线" w:hAnsi="等线" w:eastAsia="等线" w:cs="等线"/>
                <w:color w:val="000000"/>
                <w:sz w:val="28"/>
                <w:szCs w:val="28"/>
                <w:highlight w:val="none"/>
              </w:rPr>
              <w:t>年   月   日</w:t>
            </w:r>
          </w:p>
        </w:tc>
      </w:tr>
      <w:tr w14:paraId="5E14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74AC4B71">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单位地址： </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E7B9582">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单位地址： </w:t>
            </w:r>
          </w:p>
        </w:tc>
      </w:tr>
      <w:tr w14:paraId="22EE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6BE87D3D">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法定代表人：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B238950">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法定代表人：</w:t>
            </w:r>
          </w:p>
        </w:tc>
      </w:tr>
      <w:tr w14:paraId="7DDA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55DB05CE">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委托代理人：</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C996AB9">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委托代理人：</w:t>
            </w:r>
          </w:p>
        </w:tc>
      </w:tr>
      <w:tr w14:paraId="2746F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04924483">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电话：</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8FFAAB1">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电话：</w:t>
            </w:r>
          </w:p>
        </w:tc>
      </w:tr>
      <w:tr w14:paraId="2E85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77ACE75C">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开户银行： </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AAAC834">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 xml:space="preserve">开户银行： </w:t>
            </w:r>
          </w:p>
        </w:tc>
      </w:tr>
      <w:tr w14:paraId="2BD6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trPr>
        <w:tc>
          <w:tcPr>
            <w:tcW w:w="2499" w:type="pct"/>
            <w:tcBorders>
              <w:top w:val="single" w:color="auto" w:sz="4" w:space="0"/>
              <w:left w:val="single" w:color="auto" w:sz="4" w:space="0"/>
              <w:bottom w:val="single" w:color="auto" w:sz="4" w:space="0"/>
              <w:right w:val="single" w:color="auto" w:sz="4" w:space="0"/>
            </w:tcBorders>
            <w:noWrap w:val="0"/>
            <w:vAlign w:val="center"/>
          </w:tcPr>
          <w:p w14:paraId="4163FDBD">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账号：</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25DF3D7">
            <w:pPr>
              <w:snapToGrid w:val="0"/>
              <w:spacing w:line="360" w:lineRule="auto"/>
              <w:rPr>
                <w:rFonts w:hint="eastAsia" w:ascii="等线" w:hAnsi="等线" w:eastAsia="等线" w:cs="等线"/>
                <w:color w:val="000000"/>
                <w:sz w:val="28"/>
                <w:szCs w:val="28"/>
                <w:highlight w:val="none"/>
              </w:rPr>
            </w:pPr>
            <w:r>
              <w:rPr>
                <w:rFonts w:hint="eastAsia" w:ascii="等线" w:hAnsi="等线" w:eastAsia="等线" w:cs="等线"/>
                <w:color w:val="000000"/>
                <w:sz w:val="28"/>
                <w:szCs w:val="28"/>
                <w:highlight w:val="none"/>
              </w:rPr>
              <w:t>账号：</w:t>
            </w:r>
          </w:p>
        </w:tc>
      </w:tr>
    </w:tbl>
    <w:p w14:paraId="2D783BD7">
      <w:pPr>
        <w:snapToGrid w:val="0"/>
        <w:spacing w:line="360" w:lineRule="auto"/>
        <w:rPr>
          <w:rFonts w:hint="eastAsia" w:ascii="宋体" w:hAnsi="宋体" w:cs="Courier New"/>
          <w:b/>
          <w:color w:val="000000"/>
          <w:szCs w:val="21"/>
          <w:highlight w:val="none"/>
        </w:rPr>
        <w:sectPr>
          <w:pgSz w:w="11905" w:h="16838"/>
          <w:pgMar w:top="1440" w:right="1083" w:bottom="1440" w:left="1083" w:header="1134" w:footer="992" w:gutter="0"/>
          <w:pgNumType w:fmt="decimal"/>
          <w:cols w:space="720" w:num="1"/>
          <w:titlePg/>
          <w:rtlGutter w:val="0"/>
          <w:docGrid w:type="lines" w:linePitch="317" w:charSpace="0"/>
        </w:sectPr>
      </w:pPr>
    </w:p>
    <w:p w14:paraId="4D868CC7">
      <w:pPr>
        <w:pStyle w:val="2"/>
        <w:ind w:firstLineChars="0"/>
        <w:jc w:val="center"/>
        <w:rPr>
          <w:rFonts w:hint="eastAsia" w:ascii="等线" w:hAnsi="等线" w:eastAsia="等线" w:cs="等线"/>
          <w:b w:val="0"/>
          <w:bCs/>
          <w:sz w:val="52"/>
          <w:szCs w:val="32"/>
          <w:highlight w:val="none"/>
          <w:lang w:val="en-US" w:eastAsia="zh-CN"/>
        </w:rPr>
      </w:pPr>
      <w:bookmarkStart w:id="250" w:name="_Toc28308"/>
      <w:bookmarkStart w:id="251" w:name="_Toc30134"/>
      <w:r>
        <w:rPr>
          <w:rFonts w:hint="eastAsia" w:ascii="等线" w:hAnsi="等线" w:eastAsia="等线" w:cs="等线"/>
          <w:b w:val="0"/>
          <w:bCs/>
          <w:sz w:val="52"/>
          <w:szCs w:val="32"/>
          <w:highlight w:val="none"/>
        </w:rPr>
        <w:t>第</w:t>
      </w:r>
      <w:r>
        <w:rPr>
          <w:rFonts w:hint="eastAsia" w:ascii="等线" w:hAnsi="等线" w:eastAsia="等线" w:cs="等线"/>
          <w:b w:val="0"/>
          <w:bCs/>
          <w:sz w:val="52"/>
          <w:szCs w:val="32"/>
          <w:highlight w:val="none"/>
          <w:lang w:val="en-US" w:eastAsia="zh-CN"/>
        </w:rPr>
        <w:t>七</w:t>
      </w:r>
      <w:r>
        <w:rPr>
          <w:rFonts w:hint="eastAsia" w:ascii="等线" w:hAnsi="等线" w:eastAsia="等线" w:cs="等线"/>
          <w:b w:val="0"/>
          <w:bCs/>
          <w:sz w:val="52"/>
          <w:szCs w:val="32"/>
          <w:highlight w:val="none"/>
        </w:rPr>
        <w:t>章</w:t>
      </w:r>
      <w:r>
        <w:rPr>
          <w:rFonts w:hint="eastAsia" w:ascii="等线" w:hAnsi="等线" w:eastAsia="等线" w:cs="等线"/>
          <w:b w:val="0"/>
          <w:bCs/>
          <w:sz w:val="52"/>
          <w:szCs w:val="32"/>
          <w:highlight w:val="none"/>
          <w:lang w:val="en-US" w:eastAsia="zh-CN"/>
        </w:rPr>
        <w:t xml:space="preserve"> “政采贷”相关信息</w:t>
      </w:r>
      <w:bookmarkEnd w:id="250"/>
      <w:bookmarkEnd w:id="251"/>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5"/>
      </w:tblGrid>
      <w:tr w14:paraId="0B15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9" w:hRule="atLeast"/>
          <w:jc w:val="center"/>
        </w:trPr>
        <w:tc>
          <w:tcPr>
            <w:tcW w:w="5000" w:type="pct"/>
            <w:noWrap w:val="0"/>
            <w:vAlign w:val="top"/>
          </w:tcPr>
          <w:p w14:paraId="70A9E6F8">
            <w:pPr>
              <w:pStyle w:val="4"/>
              <w:jc w:val="center"/>
              <w:rPr>
                <w:rFonts w:hint="eastAsia" w:ascii="等线" w:hAnsi="等线" w:eastAsia="等线" w:cs="等线"/>
                <w:b w:val="0"/>
                <w:bCs/>
                <w:sz w:val="36"/>
                <w:szCs w:val="36"/>
              </w:rPr>
            </w:pPr>
            <w:r>
              <w:rPr>
                <w:rFonts w:hint="eastAsia" w:ascii="等线" w:hAnsi="等线" w:eastAsia="等线" w:cs="等线"/>
                <w:b w:val="0"/>
                <w:bCs/>
                <w:sz w:val="36"/>
                <w:szCs w:val="36"/>
                <w:lang w:eastAsia="zh-CN"/>
              </w:rPr>
              <w:t>崇左市</w:t>
            </w:r>
            <w:r>
              <w:rPr>
                <w:rFonts w:hint="eastAsia" w:ascii="等线" w:hAnsi="等线" w:eastAsia="等线" w:cs="等线"/>
                <w:b w:val="0"/>
                <w:bCs/>
                <w:sz w:val="36"/>
                <w:szCs w:val="36"/>
              </w:rPr>
              <w:t>线上“政采贷”政策告知函</w:t>
            </w:r>
          </w:p>
          <w:p w14:paraId="1B459C0B">
            <w:pPr>
              <w:keepNext w:val="0"/>
              <w:keepLines w:val="0"/>
              <w:pageBreakBefore w:val="0"/>
              <w:widowControl w:val="0"/>
              <w:kinsoku/>
              <w:wordWrap w:val="0"/>
              <w:overflowPunct/>
              <w:topLinePunct/>
              <w:autoSpaceDE/>
              <w:autoSpaceDN/>
              <w:bidi w:val="0"/>
              <w:spacing w:line="360" w:lineRule="auto"/>
              <w:textAlignment w:val="auto"/>
              <w:rPr>
                <w:rFonts w:hint="eastAsia" w:ascii="等线" w:hAnsi="等线" w:eastAsia="等线" w:cs="等线"/>
                <w:b w:val="0"/>
                <w:bCs w:val="0"/>
                <w:sz w:val="28"/>
                <w:szCs w:val="28"/>
                <w:highlight w:val="none"/>
              </w:rPr>
            </w:pPr>
            <w:r>
              <w:rPr>
                <w:rFonts w:hint="eastAsia" w:ascii="等线" w:hAnsi="等线" w:eastAsia="等线" w:cs="等线"/>
                <w:b w:val="0"/>
                <w:bCs w:val="0"/>
                <w:sz w:val="28"/>
                <w:szCs w:val="28"/>
                <w:highlight w:val="none"/>
              </w:rPr>
              <w:t>各供应商：</w:t>
            </w:r>
          </w:p>
          <w:p w14:paraId="7944E159">
            <w:pPr>
              <w:keepNext w:val="0"/>
              <w:keepLines w:val="0"/>
              <w:pageBreakBefore w:val="0"/>
              <w:widowControl w:val="0"/>
              <w:kinsoku/>
              <w:wordWrap w:val="0"/>
              <w:overflowPunct/>
              <w:topLinePunct/>
              <w:autoSpaceDE/>
              <w:autoSpaceDN/>
              <w:bidi w:val="0"/>
              <w:spacing w:line="360" w:lineRule="auto"/>
              <w:ind w:left="0" w:firstLine="560" w:firstLineChars="200"/>
              <w:textAlignment w:val="auto"/>
              <w:rPr>
                <w:rFonts w:hint="eastAsia" w:ascii="等线" w:hAnsi="等线" w:eastAsia="等线" w:cs="等线"/>
                <w:b w:val="0"/>
                <w:bCs w:val="0"/>
                <w:sz w:val="28"/>
                <w:szCs w:val="28"/>
                <w:highlight w:val="none"/>
              </w:rPr>
            </w:pPr>
            <w:r>
              <w:rPr>
                <w:rFonts w:hint="eastAsia" w:ascii="等线" w:hAnsi="等线" w:eastAsia="等线" w:cs="等线"/>
                <w:b w:val="0"/>
                <w:bCs w:val="0"/>
                <w:sz w:val="28"/>
                <w:szCs w:val="28"/>
                <w:highlight w:val="none"/>
              </w:rPr>
              <w:t>欢迎贵公司参与</w:t>
            </w:r>
            <w:r>
              <w:rPr>
                <w:rFonts w:hint="eastAsia" w:ascii="等线" w:hAnsi="等线" w:eastAsia="等线" w:cs="等线"/>
                <w:b w:val="0"/>
                <w:bCs w:val="0"/>
                <w:sz w:val="28"/>
                <w:szCs w:val="28"/>
                <w:highlight w:val="none"/>
                <w:lang w:eastAsia="zh-CN"/>
              </w:rPr>
              <w:t>崇左市</w:t>
            </w:r>
            <w:r>
              <w:rPr>
                <w:rFonts w:hint="eastAsia" w:ascii="等线" w:hAnsi="等线" w:eastAsia="等线" w:cs="等线"/>
                <w:b w:val="0"/>
                <w:bCs w:val="0"/>
                <w:sz w:val="28"/>
                <w:szCs w:val="28"/>
                <w:highlight w:val="none"/>
              </w:rPr>
              <w:t>政府采购活动！</w:t>
            </w:r>
          </w:p>
          <w:p w14:paraId="1A733C90">
            <w:pPr>
              <w:keepNext w:val="0"/>
              <w:keepLines w:val="0"/>
              <w:pageBreakBefore w:val="0"/>
              <w:widowControl w:val="0"/>
              <w:kinsoku/>
              <w:wordWrap w:val="0"/>
              <w:overflowPunct/>
              <w:topLinePunct/>
              <w:autoSpaceDE/>
              <w:autoSpaceDN/>
              <w:bidi w:val="0"/>
              <w:spacing w:line="360" w:lineRule="auto"/>
              <w:ind w:left="0" w:firstLine="560" w:firstLineChars="200"/>
              <w:textAlignment w:val="auto"/>
              <w:rPr>
                <w:rFonts w:hint="eastAsia" w:ascii="等线" w:hAnsi="等线" w:eastAsia="等线" w:cs="等线"/>
                <w:b w:val="0"/>
                <w:bCs w:val="0"/>
                <w:sz w:val="28"/>
                <w:szCs w:val="28"/>
                <w:highlight w:val="none"/>
              </w:rPr>
            </w:pPr>
            <w:r>
              <w:rPr>
                <w:rFonts w:hint="eastAsia" w:ascii="等线" w:hAnsi="等线" w:eastAsia="等线" w:cs="等线"/>
                <w:b w:val="0"/>
                <w:bCs w:val="0"/>
                <w:sz w:val="28"/>
                <w:szCs w:val="28"/>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等线" w:hAnsi="等线" w:eastAsia="等线" w:cs="等线"/>
                <w:b w:val="0"/>
                <w:bCs w:val="0"/>
                <w:sz w:val="28"/>
                <w:szCs w:val="28"/>
                <w:highlight w:val="none"/>
                <w:lang w:val="en-US" w:eastAsia="zh-CN"/>
              </w:rPr>
              <w:t>银行业金融机构</w:t>
            </w:r>
            <w:r>
              <w:rPr>
                <w:rFonts w:hint="eastAsia" w:ascii="等线" w:hAnsi="等线" w:eastAsia="等线" w:cs="等线"/>
                <w:b w:val="0"/>
                <w:bCs w:val="0"/>
                <w:sz w:val="28"/>
                <w:szCs w:val="28"/>
                <w:highlight w:val="none"/>
              </w:rPr>
              <w:t>申请贷款，融资机构将根据《中国人民银行南宁中心支行 广西壮族自治区财政厅关于推广线上“政采贷”融资模式的通知》（南宁银发〔2021〕</w:t>
            </w:r>
            <w:r>
              <w:rPr>
                <w:rFonts w:hint="eastAsia" w:ascii="等线" w:hAnsi="等线" w:eastAsia="等线" w:cs="等线"/>
                <w:b w:val="0"/>
                <w:bCs w:val="0"/>
                <w:sz w:val="28"/>
                <w:szCs w:val="28"/>
                <w:highlight w:val="none"/>
                <w:lang w:val="en-US" w:eastAsia="zh-CN"/>
              </w:rPr>
              <w:t>258</w:t>
            </w:r>
            <w:r>
              <w:rPr>
                <w:rFonts w:hint="eastAsia" w:ascii="等线" w:hAnsi="等线" w:eastAsia="等线" w:cs="等线"/>
                <w:b w:val="0"/>
                <w:bCs w:val="0"/>
                <w:sz w:val="28"/>
                <w:szCs w:val="28"/>
                <w:highlight w:val="none"/>
              </w:rPr>
              <w:t>号），按照双方自愿的原则提供便捷、优惠的贷款服务。</w:t>
            </w:r>
          </w:p>
          <w:p w14:paraId="43ABCC6D">
            <w:pPr>
              <w:pStyle w:val="17"/>
              <w:keepNext w:val="0"/>
              <w:keepLines w:val="0"/>
              <w:pageBreakBefore w:val="0"/>
              <w:widowControl w:val="0"/>
              <w:numPr>
                <w:ilvl w:val="0"/>
                <w:numId w:val="0"/>
              </w:numPr>
              <w:kinsoku/>
              <w:wordWrap w:val="0"/>
              <w:overflowPunct/>
              <w:topLinePunct/>
              <w:autoSpaceDE/>
              <w:autoSpaceDN/>
              <w:bidi w:val="0"/>
              <w:adjustRightInd w:val="0"/>
              <w:snapToGrid w:val="0"/>
              <w:spacing w:line="360" w:lineRule="auto"/>
              <w:ind w:left="0" w:firstLine="560" w:firstLineChars="200"/>
              <w:jc w:val="both"/>
              <w:textAlignment w:val="auto"/>
              <w:rPr>
                <w:rFonts w:hint="eastAsia" w:hAnsi="宋体" w:cs="宋体"/>
                <w:sz w:val="24"/>
                <w:szCs w:val="24"/>
                <w:highlight w:val="none"/>
              </w:rPr>
            </w:pPr>
            <w:r>
              <w:rPr>
                <w:rFonts w:hint="eastAsia" w:ascii="等线" w:hAnsi="等线" w:eastAsia="等线" w:cs="等线"/>
                <w:b w:val="0"/>
                <w:bCs w:val="0"/>
                <w:sz w:val="28"/>
                <w:szCs w:val="28"/>
                <w:highlight w:val="none"/>
              </w:rPr>
              <w:t>相关金融产品和</w:t>
            </w:r>
            <w:r>
              <w:rPr>
                <w:rFonts w:hint="eastAsia" w:ascii="等线" w:hAnsi="等线" w:eastAsia="等线" w:cs="等线"/>
                <w:b w:val="0"/>
                <w:bCs w:val="0"/>
                <w:sz w:val="28"/>
                <w:szCs w:val="28"/>
                <w:highlight w:val="none"/>
                <w:lang w:val="en-US" w:eastAsia="zh-CN"/>
              </w:rPr>
              <w:t>银行业金融机构</w:t>
            </w:r>
            <w:r>
              <w:rPr>
                <w:rFonts w:hint="eastAsia" w:ascii="等线" w:hAnsi="等线" w:eastAsia="等线" w:cs="等线"/>
                <w:b w:val="0"/>
                <w:bCs w:val="0"/>
                <w:sz w:val="28"/>
                <w:szCs w:val="28"/>
                <w:highlight w:val="none"/>
              </w:rPr>
              <w:t>联系方式，可在中征应收账款融资服务平台查询</w:t>
            </w:r>
            <w:r>
              <w:rPr>
                <w:rFonts w:hint="eastAsia" w:ascii="等线" w:hAnsi="等线" w:eastAsia="等线" w:cs="等线"/>
                <w:b w:val="0"/>
                <w:bCs w:val="0"/>
                <w:sz w:val="28"/>
                <w:szCs w:val="28"/>
                <w:highlight w:val="none"/>
                <w:lang w:eastAsia="zh-CN"/>
              </w:rPr>
              <w:t>（网址：</w:t>
            </w:r>
            <w:r>
              <w:rPr>
                <w:rFonts w:hint="eastAsia" w:ascii="等线" w:hAnsi="等线" w:eastAsia="等线" w:cs="等线"/>
                <w:b w:val="0"/>
                <w:bCs w:val="0"/>
                <w:sz w:val="28"/>
                <w:szCs w:val="28"/>
                <w:highlight w:val="none"/>
                <w:lang w:eastAsia="zh-CN"/>
              </w:rPr>
              <w:fldChar w:fldCharType="begin"/>
            </w:r>
            <w:r>
              <w:rPr>
                <w:rFonts w:hint="eastAsia" w:ascii="等线" w:hAnsi="等线" w:eastAsia="等线" w:cs="等线"/>
                <w:b w:val="0"/>
                <w:bCs w:val="0"/>
                <w:sz w:val="28"/>
                <w:szCs w:val="28"/>
                <w:highlight w:val="none"/>
                <w:lang w:eastAsia="zh-CN"/>
              </w:rPr>
              <w:instrText xml:space="preserve"> HYPERLINK "https://www.crcrfsp.com/" </w:instrText>
            </w:r>
            <w:r>
              <w:rPr>
                <w:rFonts w:hint="eastAsia" w:ascii="等线" w:hAnsi="等线" w:eastAsia="等线" w:cs="等线"/>
                <w:b w:val="0"/>
                <w:bCs w:val="0"/>
                <w:sz w:val="28"/>
                <w:szCs w:val="28"/>
                <w:highlight w:val="none"/>
                <w:lang w:eastAsia="zh-CN"/>
              </w:rPr>
              <w:fldChar w:fldCharType="separate"/>
            </w:r>
            <w:r>
              <w:rPr>
                <w:rFonts w:hint="eastAsia" w:ascii="等线" w:hAnsi="等线" w:eastAsia="等线" w:cs="等线"/>
                <w:b w:val="0"/>
                <w:bCs w:val="0"/>
                <w:sz w:val="28"/>
                <w:szCs w:val="28"/>
                <w:highlight w:val="none"/>
                <w:lang w:eastAsia="zh-CN"/>
              </w:rPr>
              <w:t>https://www.crcrfsp.com/</w:t>
            </w:r>
            <w:r>
              <w:rPr>
                <w:rFonts w:hint="eastAsia" w:ascii="等线" w:hAnsi="等线" w:eastAsia="等线" w:cs="等线"/>
                <w:b w:val="0"/>
                <w:bCs w:val="0"/>
                <w:sz w:val="28"/>
                <w:szCs w:val="28"/>
                <w:highlight w:val="none"/>
                <w:lang w:eastAsia="zh-CN"/>
              </w:rPr>
              <w:fldChar w:fldCharType="end"/>
            </w:r>
            <w:r>
              <w:rPr>
                <w:rFonts w:hint="eastAsia" w:ascii="等线" w:hAnsi="等线" w:eastAsia="等线" w:cs="等线"/>
                <w:b w:val="0"/>
                <w:bCs w:val="0"/>
                <w:sz w:val="28"/>
                <w:szCs w:val="28"/>
                <w:highlight w:val="none"/>
                <w:lang w:eastAsia="zh-CN"/>
              </w:rPr>
              <w:t>，客服电话：</w:t>
            </w:r>
            <w:r>
              <w:rPr>
                <w:rFonts w:hint="eastAsia" w:ascii="等线" w:hAnsi="等线" w:eastAsia="等线" w:cs="等线"/>
                <w:b w:val="0"/>
                <w:bCs w:val="0"/>
                <w:sz w:val="28"/>
                <w:szCs w:val="28"/>
                <w:highlight w:val="none"/>
                <w:lang w:val="en-US" w:eastAsia="zh-CN"/>
              </w:rPr>
              <w:t>400-009-0001</w:t>
            </w:r>
            <w:r>
              <w:rPr>
                <w:rFonts w:hint="eastAsia" w:ascii="等线" w:hAnsi="等线" w:eastAsia="等线" w:cs="等线"/>
                <w:b w:val="0"/>
                <w:bCs w:val="0"/>
                <w:sz w:val="28"/>
                <w:szCs w:val="28"/>
                <w:highlight w:val="none"/>
                <w:lang w:eastAsia="zh-CN"/>
              </w:rPr>
              <w:t>）。</w:t>
            </w:r>
          </w:p>
        </w:tc>
      </w:tr>
      <w:tr w14:paraId="413D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14:paraId="3DAD641A">
            <w:pPr>
              <w:pStyle w:val="4"/>
              <w:jc w:val="center"/>
              <w:rPr>
                <w:rFonts w:hint="eastAsia" w:ascii="等线" w:hAnsi="等线" w:eastAsia="等线" w:cs="等线"/>
                <w:b w:val="0"/>
                <w:bCs/>
                <w:sz w:val="36"/>
                <w:szCs w:val="36"/>
              </w:rPr>
            </w:pPr>
            <w:r>
              <w:rPr>
                <w:rFonts w:hint="eastAsia" w:ascii="等线" w:hAnsi="等线" w:eastAsia="等线" w:cs="等线"/>
                <w:b w:val="0"/>
                <w:bCs/>
                <w:sz w:val="36"/>
                <w:szCs w:val="36"/>
                <w:lang w:eastAsia="zh-CN"/>
              </w:rPr>
              <w:t>崇左市</w:t>
            </w:r>
            <w:r>
              <w:rPr>
                <w:rFonts w:hint="eastAsia" w:ascii="等线" w:hAnsi="等线" w:eastAsia="等线" w:cs="等线"/>
                <w:b w:val="0"/>
                <w:bCs/>
                <w:sz w:val="36"/>
                <w:szCs w:val="36"/>
              </w:rPr>
              <w:t>线上“政采贷”业务流程图</w:t>
            </w:r>
          </w:p>
          <w:p w14:paraId="6644DC7E">
            <w:pPr>
              <w:pStyle w:val="17"/>
              <w:numPr>
                <w:ilvl w:val="0"/>
                <w:numId w:val="0"/>
              </w:numPr>
              <w:adjustRightInd w:val="0"/>
              <w:snapToGrid w:val="0"/>
              <w:spacing w:line="500" w:lineRule="atLeast"/>
              <w:ind w:left="403" w:firstLine="400" w:firstLineChars="200"/>
              <w:jc w:val="left"/>
              <w:rPr>
                <w:rFonts w:hint="eastAsia" w:hAnsi="宋体" w:cs="宋体"/>
                <w:sz w:val="24"/>
                <w:szCs w:val="24"/>
                <w:highlight w:val="none"/>
              </w:rPr>
            </w:pPr>
            <w:r>
              <w:rPr>
                <w:rFonts w:hint="eastAsia"/>
                <w:highlight w:val="none"/>
                <w:lang w:eastAsia="zh-CN"/>
              </w:rPr>
              <w:drawing>
                <wp:inline distT="0" distB="0" distL="114300" distR="114300">
                  <wp:extent cx="6092825" cy="5376545"/>
                  <wp:effectExtent l="0" t="0" r="3175" b="14605"/>
                  <wp:docPr id="6" name="图片 6"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流程图1011"/>
                          <pic:cNvPicPr>
                            <a:picLocks noChangeAspect="1"/>
                          </pic:cNvPicPr>
                        </pic:nvPicPr>
                        <pic:blipFill>
                          <a:blip r:embed="rId13"/>
                          <a:stretch>
                            <a:fillRect/>
                          </a:stretch>
                        </pic:blipFill>
                        <pic:spPr>
                          <a:xfrm>
                            <a:off x="0" y="0"/>
                            <a:ext cx="6092825" cy="5376545"/>
                          </a:xfrm>
                          <a:prstGeom prst="rect">
                            <a:avLst/>
                          </a:prstGeom>
                          <a:noFill/>
                          <a:ln>
                            <a:noFill/>
                          </a:ln>
                        </pic:spPr>
                      </pic:pic>
                    </a:graphicData>
                  </a:graphic>
                </wp:inline>
              </w:drawing>
            </w:r>
          </w:p>
        </w:tc>
      </w:tr>
      <w:tr w14:paraId="1FE1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noWrap w:val="0"/>
            <w:vAlign w:val="center"/>
          </w:tcPr>
          <w:p w14:paraId="5CC8E92A">
            <w:pPr>
              <w:pStyle w:val="4"/>
              <w:jc w:val="center"/>
              <w:rPr>
                <w:rFonts w:hint="eastAsia" w:ascii="等线" w:hAnsi="等线" w:eastAsia="等线" w:cs="等线"/>
                <w:b w:val="0"/>
                <w:bCs/>
                <w:sz w:val="36"/>
                <w:szCs w:val="36"/>
              </w:rPr>
            </w:pPr>
            <w:r>
              <w:rPr>
                <w:rFonts w:hint="eastAsia" w:ascii="等线" w:hAnsi="等线" w:eastAsia="等线" w:cs="等线"/>
                <w:b w:val="0"/>
                <w:bCs/>
                <w:sz w:val="36"/>
                <w:szCs w:val="36"/>
                <w:lang w:eastAsia="zh-CN"/>
              </w:rPr>
              <w:t>崇左</w:t>
            </w:r>
            <w:r>
              <w:rPr>
                <w:rFonts w:hint="eastAsia" w:ascii="等线" w:hAnsi="等线" w:eastAsia="等线" w:cs="等线"/>
                <w:b w:val="0"/>
                <w:bCs/>
                <w:sz w:val="36"/>
                <w:szCs w:val="36"/>
              </w:rPr>
              <w:t>市金融机构</w:t>
            </w:r>
            <w:r>
              <w:rPr>
                <w:rFonts w:hint="eastAsia" w:ascii="等线" w:hAnsi="等线" w:eastAsia="等线" w:cs="等线"/>
                <w:b w:val="0"/>
                <w:bCs/>
                <w:sz w:val="36"/>
                <w:szCs w:val="36"/>
                <w:lang w:eastAsia="zh-CN"/>
              </w:rPr>
              <w:t>线上</w:t>
            </w:r>
            <w:r>
              <w:rPr>
                <w:rFonts w:hint="eastAsia" w:ascii="等线" w:hAnsi="等线" w:eastAsia="等线" w:cs="等线"/>
                <w:b w:val="0"/>
                <w:bCs/>
                <w:sz w:val="36"/>
                <w:szCs w:val="36"/>
              </w:rPr>
              <w:t>“政采贷”业务办理联络表</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4350"/>
              <w:gridCol w:w="2497"/>
            </w:tblGrid>
            <w:tr w14:paraId="21F1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79" w:type="pct"/>
                  <w:noWrap w:val="0"/>
                  <w:vAlign w:val="center"/>
                </w:tcPr>
                <w:p w14:paraId="12CA57BA">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0"/>
                      <w:sz w:val="28"/>
                      <w:szCs w:val="28"/>
                      <w:highlight w:val="none"/>
                      <w:lang w:bidi="ar"/>
                    </w:rPr>
                    <w:t>金融机构名称</w:t>
                  </w:r>
                </w:p>
              </w:tc>
              <w:tc>
                <w:tcPr>
                  <w:tcW w:w="2236" w:type="pct"/>
                  <w:noWrap w:val="0"/>
                  <w:vAlign w:val="center"/>
                </w:tcPr>
                <w:p w14:paraId="63250001">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0"/>
                      <w:sz w:val="28"/>
                      <w:szCs w:val="28"/>
                      <w:highlight w:val="none"/>
                      <w:lang w:bidi="ar"/>
                    </w:rPr>
                    <w:t>地址</w:t>
                  </w:r>
                </w:p>
              </w:tc>
              <w:tc>
                <w:tcPr>
                  <w:tcW w:w="1283" w:type="pct"/>
                  <w:noWrap w:val="0"/>
                  <w:vAlign w:val="center"/>
                </w:tcPr>
                <w:p w14:paraId="3AA7CC2B">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b w:val="0"/>
                      <w:bCs w:val="0"/>
                      <w:color w:val="000000"/>
                      <w:sz w:val="28"/>
                      <w:szCs w:val="28"/>
                      <w:highlight w:val="none"/>
                    </w:rPr>
                  </w:pPr>
                  <w:r>
                    <w:rPr>
                      <w:rFonts w:hint="eastAsia" w:ascii="等线" w:hAnsi="等线" w:eastAsia="等线" w:cs="等线"/>
                      <w:b w:val="0"/>
                      <w:bCs w:val="0"/>
                      <w:color w:val="000000"/>
                      <w:kern w:val="0"/>
                      <w:sz w:val="28"/>
                      <w:szCs w:val="28"/>
                      <w:highlight w:val="none"/>
                      <w:lang w:eastAsia="zh-CN" w:bidi="ar"/>
                    </w:rPr>
                    <w:t>业务</w:t>
                  </w:r>
                  <w:r>
                    <w:rPr>
                      <w:rFonts w:hint="eastAsia" w:ascii="等线" w:hAnsi="等线" w:eastAsia="等线" w:cs="等线"/>
                      <w:b w:val="0"/>
                      <w:bCs w:val="0"/>
                      <w:color w:val="000000"/>
                      <w:kern w:val="0"/>
                      <w:sz w:val="28"/>
                      <w:szCs w:val="28"/>
                      <w:highlight w:val="none"/>
                      <w:lang w:bidi="ar"/>
                    </w:rPr>
                    <w:t>咨询电话</w:t>
                  </w:r>
                </w:p>
              </w:tc>
            </w:tr>
            <w:tr w14:paraId="4D4C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gridSpan w:val="3"/>
                  <w:noWrap/>
                  <w:vAlign w:val="center"/>
                </w:tcPr>
                <w:p w14:paraId="61413C54">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lang w:eastAsia="zh-CN"/>
                    </w:rPr>
                  </w:pPr>
                  <w:r>
                    <w:rPr>
                      <w:rFonts w:hint="eastAsia" w:ascii="等线" w:hAnsi="等线" w:eastAsia="等线" w:cs="等线"/>
                      <w:b/>
                      <w:bCs/>
                      <w:color w:val="000000"/>
                      <w:sz w:val="28"/>
                      <w:szCs w:val="28"/>
                      <w:highlight w:val="none"/>
                      <w:lang w:eastAsia="zh-CN"/>
                    </w:rPr>
                    <w:t>崇左市本级及江州区</w:t>
                  </w:r>
                </w:p>
              </w:tc>
            </w:tr>
            <w:tr w14:paraId="21B5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D1CFD4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工商银行崇左分行</w:t>
                  </w:r>
                </w:p>
              </w:tc>
              <w:tc>
                <w:tcPr>
                  <w:tcW w:w="2236" w:type="pct"/>
                  <w:noWrap w:val="0"/>
                  <w:vAlign w:val="center"/>
                </w:tcPr>
                <w:p w14:paraId="72EAD84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崇左市骆越大道6号（东盟国际城）裙楼2号楼</w:t>
                  </w:r>
                </w:p>
              </w:tc>
              <w:tc>
                <w:tcPr>
                  <w:tcW w:w="1283" w:type="pct"/>
                  <w:noWrap w:val="0"/>
                  <w:vAlign w:val="center"/>
                </w:tcPr>
                <w:p w14:paraId="4218C0E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0771-7820436 0771-7820439</w:t>
                  </w:r>
                </w:p>
              </w:tc>
            </w:tr>
            <w:tr w14:paraId="6F4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C6C4EF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农业银行崇左分行</w:t>
                  </w:r>
                </w:p>
              </w:tc>
              <w:tc>
                <w:tcPr>
                  <w:tcW w:w="2236" w:type="pct"/>
                  <w:noWrap w:val="0"/>
                  <w:vAlign w:val="center"/>
                </w:tcPr>
                <w:p w14:paraId="2FCA8B0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江州区友谊大道26号</w:t>
                  </w:r>
                </w:p>
              </w:tc>
              <w:tc>
                <w:tcPr>
                  <w:tcW w:w="1283" w:type="pct"/>
                  <w:noWrap w:val="0"/>
                  <w:vAlign w:val="center"/>
                </w:tcPr>
                <w:p w14:paraId="60B1B6B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0771-7917212</w:t>
                  </w:r>
                </w:p>
              </w:tc>
            </w:tr>
            <w:tr w14:paraId="0EB1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3E798B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农业银行江州支行</w:t>
                  </w:r>
                </w:p>
              </w:tc>
              <w:tc>
                <w:tcPr>
                  <w:tcW w:w="2236" w:type="pct"/>
                  <w:noWrap w:val="0"/>
                  <w:vAlign w:val="center"/>
                </w:tcPr>
                <w:p w14:paraId="0672498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江州区江南路48号</w:t>
                  </w:r>
                </w:p>
              </w:tc>
              <w:tc>
                <w:tcPr>
                  <w:tcW w:w="1283" w:type="pct"/>
                  <w:noWrap w:val="0"/>
                  <w:vAlign w:val="center"/>
                </w:tcPr>
                <w:p w14:paraId="0E88992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sz w:val="28"/>
                      <w:szCs w:val="28"/>
                      <w:highlight w:val="none"/>
                    </w:rPr>
                    <w:t>7917054</w:t>
                  </w:r>
                </w:p>
              </w:tc>
            </w:tr>
            <w:tr w14:paraId="785B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6EEC3D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建行崇左分行</w:t>
                  </w:r>
                </w:p>
              </w:tc>
              <w:tc>
                <w:tcPr>
                  <w:tcW w:w="2236" w:type="pct"/>
                  <w:noWrap w:val="0"/>
                  <w:vAlign w:val="center"/>
                </w:tcPr>
                <w:p w14:paraId="4618EC4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崇左市江州区江南路73号建行大厦</w:t>
                  </w:r>
                </w:p>
              </w:tc>
              <w:tc>
                <w:tcPr>
                  <w:tcW w:w="1283" w:type="pct"/>
                  <w:noWrap w:val="0"/>
                  <w:vAlign w:val="center"/>
                </w:tcPr>
                <w:p w14:paraId="49CF198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0771-7831103</w:t>
                  </w:r>
                </w:p>
              </w:tc>
            </w:tr>
            <w:tr w14:paraId="3A132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17ACDB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中国银行崇左分行</w:t>
                  </w:r>
                </w:p>
              </w:tc>
              <w:tc>
                <w:tcPr>
                  <w:tcW w:w="2236" w:type="pct"/>
                  <w:noWrap w:val="0"/>
                  <w:vAlign w:val="center"/>
                </w:tcPr>
                <w:p w14:paraId="6540AA0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崇左市江州区龙胤大厦五楼</w:t>
                  </w:r>
                </w:p>
              </w:tc>
              <w:tc>
                <w:tcPr>
                  <w:tcW w:w="1283" w:type="pct"/>
                  <w:noWrap w:val="0"/>
                  <w:vAlign w:val="center"/>
                </w:tcPr>
                <w:p w14:paraId="639EBC5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0771-7928650 0771-7920613</w:t>
                  </w:r>
                </w:p>
              </w:tc>
            </w:tr>
            <w:tr w14:paraId="0FC1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C52799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崇左农商行</w:t>
                  </w:r>
                  <w:r>
                    <w:rPr>
                      <w:rFonts w:hint="eastAsia" w:ascii="等线" w:hAnsi="等线" w:eastAsia="等线" w:cs="等线"/>
                      <w:color w:val="000000"/>
                      <w:sz w:val="28"/>
                      <w:szCs w:val="28"/>
                      <w:highlight w:val="none"/>
                      <w:lang w:val="en-US" w:eastAsia="zh-CN"/>
                    </w:rPr>
                    <w:t>授信审批部</w:t>
                  </w:r>
                </w:p>
              </w:tc>
              <w:tc>
                <w:tcPr>
                  <w:tcW w:w="2236" w:type="pct"/>
                  <w:noWrap w:val="0"/>
                  <w:vAlign w:val="center"/>
                </w:tcPr>
                <w:p w14:paraId="397718C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w:t>
                  </w:r>
                  <w:r>
                    <w:rPr>
                      <w:rFonts w:hint="eastAsia" w:ascii="等线" w:hAnsi="等线" w:eastAsia="等线" w:cs="等线"/>
                      <w:color w:val="000000"/>
                      <w:sz w:val="28"/>
                      <w:szCs w:val="28"/>
                      <w:highlight w:val="none"/>
                      <w:lang w:val="en-US" w:eastAsia="zh-CN"/>
                    </w:rPr>
                    <w:t>城西路109号</w:t>
                  </w:r>
                </w:p>
              </w:tc>
              <w:tc>
                <w:tcPr>
                  <w:tcW w:w="1283" w:type="pct"/>
                  <w:noWrap w:val="0"/>
                  <w:vAlign w:val="center"/>
                </w:tcPr>
                <w:p w14:paraId="1477FD5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w:t>
                  </w:r>
                  <w:r>
                    <w:rPr>
                      <w:rFonts w:hint="eastAsia" w:ascii="等线" w:hAnsi="等线" w:eastAsia="等线" w:cs="等线"/>
                      <w:color w:val="000000"/>
                      <w:sz w:val="28"/>
                      <w:szCs w:val="28"/>
                      <w:highlight w:val="none"/>
                      <w:lang w:val="en-US" w:eastAsia="zh-CN"/>
                    </w:rPr>
                    <w:t>7925660</w:t>
                  </w:r>
                </w:p>
              </w:tc>
            </w:tr>
            <w:tr w14:paraId="2FA5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98AB5C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中国邮政储蓄银行崇左市分行</w:t>
                  </w:r>
                </w:p>
              </w:tc>
              <w:tc>
                <w:tcPr>
                  <w:tcW w:w="2236" w:type="pct"/>
                  <w:noWrap w:val="0"/>
                  <w:vAlign w:val="center"/>
                </w:tcPr>
                <w:p w14:paraId="3A283D1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崇左市江州区骆越大道2号中国邮政储蓄银行崇左市分行</w:t>
                  </w:r>
                </w:p>
              </w:tc>
              <w:tc>
                <w:tcPr>
                  <w:tcW w:w="1283" w:type="pct"/>
                  <w:noWrap w:val="0"/>
                  <w:vAlign w:val="center"/>
                </w:tcPr>
                <w:p w14:paraId="56D2664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0771-7968699</w:t>
                  </w:r>
                </w:p>
              </w:tc>
            </w:tr>
            <w:tr w14:paraId="13EE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701C20A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桂林银行崇左分行营业部</w:t>
                  </w:r>
                </w:p>
              </w:tc>
              <w:tc>
                <w:tcPr>
                  <w:tcW w:w="2236" w:type="pct"/>
                  <w:noWrap w:val="0"/>
                  <w:vAlign w:val="center"/>
                </w:tcPr>
                <w:p w14:paraId="375F11A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广西壮族自治区崇左市江州区友谊大道中段龙胤·财富广场101商铺（龙胤大厦六楼营业部）</w:t>
                  </w:r>
                </w:p>
              </w:tc>
              <w:tc>
                <w:tcPr>
                  <w:tcW w:w="1283" w:type="pct"/>
                  <w:noWrap w:val="0"/>
                  <w:vAlign w:val="center"/>
                </w:tcPr>
                <w:p w14:paraId="7A3C489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0771-7916636</w:t>
                  </w:r>
                </w:p>
              </w:tc>
            </w:tr>
            <w:tr w14:paraId="47A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FA83C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桂林银行江州支行</w:t>
                  </w:r>
                </w:p>
              </w:tc>
              <w:tc>
                <w:tcPr>
                  <w:tcW w:w="2236" w:type="pct"/>
                  <w:noWrap w:val="0"/>
                  <w:vAlign w:val="center"/>
                </w:tcPr>
                <w:p w14:paraId="7A0F0CC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崇左市江州区建设路41号桂林银行</w:t>
                  </w:r>
                </w:p>
              </w:tc>
              <w:tc>
                <w:tcPr>
                  <w:tcW w:w="1283" w:type="pct"/>
                  <w:noWrap w:val="0"/>
                  <w:vAlign w:val="center"/>
                </w:tcPr>
                <w:p w14:paraId="65C6200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0771-7988895</w:t>
                  </w:r>
                </w:p>
              </w:tc>
            </w:tr>
            <w:tr w14:paraId="3876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7A67F0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广西北部湾银行崇左分行</w:t>
                  </w:r>
                </w:p>
              </w:tc>
              <w:tc>
                <w:tcPr>
                  <w:tcW w:w="2236" w:type="pct"/>
                  <w:noWrap w:val="0"/>
                  <w:vAlign w:val="center"/>
                </w:tcPr>
                <w:p w14:paraId="3554EAA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崇左市友谊大道中段西侧龙胤财富广场三期财富中心122号商铺</w:t>
                  </w:r>
                </w:p>
              </w:tc>
              <w:tc>
                <w:tcPr>
                  <w:tcW w:w="1283" w:type="pct"/>
                  <w:noWrap w:val="0"/>
                  <w:vAlign w:val="center"/>
                </w:tcPr>
                <w:p w14:paraId="4DA30C3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0771-7960855</w:t>
                  </w:r>
                </w:p>
              </w:tc>
            </w:tr>
            <w:tr w14:paraId="683B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CAB1FA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广西北部湾银行崇左市中泰产业园支行</w:t>
                  </w:r>
                </w:p>
              </w:tc>
              <w:tc>
                <w:tcPr>
                  <w:tcW w:w="2236" w:type="pct"/>
                  <w:noWrap w:val="0"/>
                  <w:vAlign w:val="center"/>
                </w:tcPr>
                <w:p w14:paraId="6D60CD5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广西壮族自治区崇左市江州区中泰产业园企业总部基地企业服务中心一楼</w:t>
                  </w:r>
                </w:p>
              </w:tc>
              <w:tc>
                <w:tcPr>
                  <w:tcW w:w="1283" w:type="pct"/>
                  <w:noWrap w:val="0"/>
                  <w:vAlign w:val="center"/>
                </w:tcPr>
                <w:p w14:paraId="4D32547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0771-7821126</w:t>
                  </w:r>
                </w:p>
              </w:tc>
            </w:tr>
            <w:tr w14:paraId="515A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FCE4E0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广西北部湾银行崇左市丽江支行</w:t>
                  </w:r>
                </w:p>
              </w:tc>
              <w:tc>
                <w:tcPr>
                  <w:tcW w:w="2236" w:type="pct"/>
                  <w:noWrap w:val="0"/>
                  <w:vAlign w:val="center"/>
                </w:tcPr>
                <w:p w14:paraId="7BD2010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崇左市江州区丽江路丽江明珠滨江花苑三期106-109号商铺</w:t>
                  </w:r>
                </w:p>
              </w:tc>
              <w:tc>
                <w:tcPr>
                  <w:tcW w:w="1283" w:type="pct"/>
                  <w:noWrap w:val="0"/>
                  <w:vAlign w:val="center"/>
                </w:tcPr>
                <w:p w14:paraId="52A591C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0771-7831866</w:t>
                  </w:r>
                </w:p>
              </w:tc>
            </w:tr>
            <w:tr w14:paraId="164C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475F635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扶绥县</w:t>
                  </w:r>
                </w:p>
              </w:tc>
            </w:tr>
            <w:tr w14:paraId="0D24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7B6E6D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工商银行扶绥县支行</w:t>
                  </w:r>
                </w:p>
              </w:tc>
              <w:tc>
                <w:tcPr>
                  <w:tcW w:w="2236" w:type="pct"/>
                  <w:noWrap w:val="0"/>
                  <w:vAlign w:val="center"/>
                </w:tcPr>
                <w:p w14:paraId="688DA65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扶绥县新宁镇同正大道94号</w:t>
                  </w:r>
                </w:p>
              </w:tc>
              <w:tc>
                <w:tcPr>
                  <w:tcW w:w="1283" w:type="pct"/>
                  <w:noWrap w:val="0"/>
                  <w:vAlign w:val="center"/>
                </w:tcPr>
                <w:p w14:paraId="066AF68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0771-7535612</w:t>
                  </w:r>
                </w:p>
              </w:tc>
            </w:tr>
            <w:tr w14:paraId="1C13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2A4CF0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农业银行扶绥县支行</w:t>
                  </w:r>
                </w:p>
              </w:tc>
              <w:tc>
                <w:tcPr>
                  <w:tcW w:w="2236" w:type="pct"/>
                  <w:noWrap w:val="0"/>
                  <w:vAlign w:val="center"/>
                </w:tcPr>
                <w:p w14:paraId="4BB88A6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扶绥县新宁镇新华路126号</w:t>
                  </w:r>
                </w:p>
              </w:tc>
              <w:tc>
                <w:tcPr>
                  <w:tcW w:w="1283" w:type="pct"/>
                  <w:noWrap w:val="0"/>
                  <w:vAlign w:val="center"/>
                </w:tcPr>
                <w:p w14:paraId="79CB9A2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kern w:val="2"/>
                      <w:sz w:val="28"/>
                      <w:szCs w:val="28"/>
                      <w:highlight w:val="none"/>
                      <w:lang w:val="en-US" w:eastAsia="zh-CN" w:bidi="ar-SA"/>
                    </w:rPr>
                    <w:t>0771-</w:t>
                  </w:r>
                  <w:r>
                    <w:rPr>
                      <w:rFonts w:hint="eastAsia" w:ascii="等线" w:hAnsi="等线" w:eastAsia="等线" w:cs="等线"/>
                      <w:sz w:val="28"/>
                      <w:szCs w:val="28"/>
                      <w:highlight w:val="none"/>
                    </w:rPr>
                    <w:t>7917330</w:t>
                  </w:r>
                </w:p>
              </w:tc>
            </w:tr>
            <w:tr w14:paraId="5015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366368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建行扶绥支行</w:t>
                  </w:r>
                </w:p>
              </w:tc>
              <w:tc>
                <w:tcPr>
                  <w:tcW w:w="2236" w:type="pct"/>
                  <w:noWrap w:val="0"/>
                  <w:vAlign w:val="center"/>
                </w:tcPr>
                <w:p w14:paraId="1D5B926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扶绥县南密路6号</w:t>
                  </w:r>
                </w:p>
              </w:tc>
              <w:tc>
                <w:tcPr>
                  <w:tcW w:w="1283" w:type="pct"/>
                  <w:noWrap w:val="0"/>
                  <w:vAlign w:val="center"/>
                </w:tcPr>
                <w:p w14:paraId="4C30083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0771-7516511 0771-7531157</w:t>
                  </w:r>
                </w:p>
              </w:tc>
            </w:tr>
            <w:tr w14:paraId="4D0C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7F11CDF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建行扶绥空港支行</w:t>
                  </w:r>
                </w:p>
              </w:tc>
              <w:tc>
                <w:tcPr>
                  <w:tcW w:w="2236" w:type="pct"/>
                  <w:noWrap w:val="0"/>
                  <w:vAlign w:val="center"/>
                </w:tcPr>
                <w:p w14:paraId="597F0ED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扶绥县双拥路3号东信华府18号楼一层</w:t>
                  </w:r>
                </w:p>
              </w:tc>
              <w:tc>
                <w:tcPr>
                  <w:tcW w:w="1283" w:type="pct"/>
                  <w:noWrap w:val="0"/>
                  <w:vAlign w:val="center"/>
                </w:tcPr>
                <w:p w14:paraId="5E4E183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0771-7525822</w:t>
                  </w:r>
                </w:p>
              </w:tc>
            </w:tr>
            <w:tr w14:paraId="757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E97E4E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中国银行扶绥支行</w:t>
                  </w:r>
                </w:p>
              </w:tc>
              <w:tc>
                <w:tcPr>
                  <w:tcW w:w="2236" w:type="pct"/>
                  <w:noWrap w:val="0"/>
                  <w:vAlign w:val="center"/>
                </w:tcPr>
                <w:p w14:paraId="08171C1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扶绥县-扶绥大道16号山水城市广场一层商铺</w:t>
                  </w:r>
                </w:p>
              </w:tc>
              <w:tc>
                <w:tcPr>
                  <w:tcW w:w="1283" w:type="pct"/>
                  <w:noWrap w:val="0"/>
                  <w:vAlign w:val="center"/>
                </w:tcPr>
                <w:p w14:paraId="558F3F4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0771-5025887</w:t>
                  </w:r>
                </w:p>
              </w:tc>
            </w:tr>
            <w:tr w14:paraId="1166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529A6F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扶绥农商行三农零售与乡村振兴金融部</w:t>
                  </w:r>
                </w:p>
              </w:tc>
              <w:tc>
                <w:tcPr>
                  <w:tcW w:w="2236" w:type="pct"/>
                  <w:noWrap w:val="0"/>
                  <w:vAlign w:val="center"/>
                </w:tcPr>
                <w:p w14:paraId="3E09B10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kern w:val="2"/>
                      <w:sz w:val="28"/>
                      <w:szCs w:val="28"/>
                      <w:highlight w:val="none"/>
                      <w:lang w:eastAsia="zh-CN" w:bidi="ar-SA"/>
                    </w:rPr>
                    <w:t>扶绥县新宁镇永宁路2-1号</w:t>
                  </w:r>
                </w:p>
              </w:tc>
              <w:tc>
                <w:tcPr>
                  <w:tcW w:w="1283" w:type="pct"/>
                  <w:noWrap w:val="0"/>
                  <w:vAlign w:val="center"/>
                </w:tcPr>
                <w:p w14:paraId="4FE5D8D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kern w:val="2"/>
                      <w:sz w:val="28"/>
                      <w:szCs w:val="28"/>
                      <w:highlight w:val="none"/>
                      <w:lang w:eastAsia="zh-CN" w:bidi="ar-SA"/>
                    </w:rPr>
                    <w:t>0771-7533041</w:t>
                  </w:r>
                </w:p>
              </w:tc>
            </w:tr>
            <w:tr w14:paraId="00F6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5656C8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中国邮政储蓄银行扶绥县支行</w:t>
                  </w:r>
                </w:p>
              </w:tc>
              <w:tc>
                <w:tcPr>
                  <w:tcW w:w="2236" w:type="pct"/>
                  <w:noWrap w:val="0"/>
                  <w:vAlign w:val="center"/>
                </w:tcPr>
                <w:p w14:paraId="0FC40D0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扶绥县松江路138号</w:t>
                  </w:r>
                  <w:r>
                    <w:rPr>
                      <w:rFonts w:hint="eastAsia" w:ascii="等线" w:hAnsi="等线" w:eastAsia="等线" w:cs="等线"/>
                      <w:color w:val="000000"/>
                      <w:sz w:val="28"/>
                      <w:szCs w:val="28"/>
                      <w:highlight w:val="none"/>
                      <w:lang w:val="en-US" w:eastAsia="zh-CN"/>
                    </w:rPr>
                    <w:t>中国邮政储蓄银行扶绥县支行</w:t>
                  </w:r>
                </w:p>
              </w:tc>
              <w:tc>
                <w:tcPr>
                  <w:tcW w:w="1283" w:type="pct"/>
                  <w:noWrap w:val="0"/>
                  <w:vAlign w:val="center"/>
                </w:tcPr>
                <w:p w14:paraId="11BF35B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0771-7536178 0771-7536177</w:t>
                  </w:r>
                </w:p>
              </w:tc>
            </w:tr>
            <w:tr w14:paraId="7F5D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58C093A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桂林银行崇左扶绥支行</w:t>
                  </w:r>
                </w:p>
              </w:tc>
              <w:tc>
                <w:tcPr>
                  <w:tcW w:w="2236" w:type="pct"/>
                  <w:noWrap w:val="0"/>
                  <w:vAlign w:val="center"/>
                </w:tcPr>
                <w:p w14:paraId="09710FF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广西崇左市扶绥县新宁镇松江路20号（桂林银行崇左扶绥支行）</w:t>
                  </w:r>
                </w:p>
              </w:tc>
              <w:tc>
                <w:tcPr>
                  <w:tcW w:w="1283" w:type="pct"/>
                  <w:noWrap w:val="0"/>
                  <w:vAlign w:val="center"/>
                </w:tcPr>
                <w:p w14:paraId="108F1FB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0771-7661101</w:t>
                  </w:r>
                </w:p>
              </w:tc>
            </w:tr>
            <w:tr w14:paraId="406C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725E4C0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广西北部湾银行扶绥县支行</w:t>
                  </w:r>
                </w:p>
              </w:tc>
              <w:tc>
                <w:tcPr>
                  <w:tcW w:w="2236" w:type="pct"/>
                  <w:noWrap w:val="0"/>
                  <w:vAlign w:val="center"/>
                </w:tcPr>
                <w:p w14:paraId="57BE4E8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kern w:val="2"/>
                      <w:sz w:val="28"/>
                      <w:szCs w:val="28"/>
                      <w:highlight w:val="none"/>
                      <w:lang w:val="en-US" w:eastAsia="zh-CN" w:bidi="ar-SA"/>
                    </w:rPr>
                    <w:t>崇左市扶绥县新宁镇同正大道333号碧园·未来城商业综合体13号楼一楼1050、1051号商铺</w:t>
                  </w:r>
                </w:p>
              </w:tc>
              <w:tc>
                <w:tcPr>
                  <w:tcW w:w="1283" w:type="pct"/>
                  <w:noWrap w:val="0"/>
                  <w:vAlign w:val="center"/>
                </w:tcPr>
                <w:p w14:paraId="7050354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0771-7500768</w:t>
                  </w:r>
                </w:p>
              </w:tc>
            </w:tr>
            <w:tr w14:paraId="4846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C56C38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扶绥深通村镇银行业发部</w:t>
                  </w:r>
                </w:p>
              </w:tc>
              <w:tc>
                <w:tcPr>
                  <w:tcW w:w="2236" w:type="pct"/>
                  <w:noWrap w:val="0"/>
                  <w:vAlign w:val="center"/>
                </w:tcPr>
                <w:p w14:paraId="6AD98B5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扶绥县大景城1号楼正门旁</w:t>
                  </w:r>
                </w:p>
              </w:tc>
              <w:tc>
                <w:tcPr>
                  <w:tcW w:w="1283" w:type="pct"/>
                  <w:noWrap w:val="0"/>
                  <w:vAlign w:val="center"/>
                </w:tcPr>
                <w:p w14:paraId="3ECB5EB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kern w:val="2"/>
                      <w:sz w:val="28"/>
                      <w:szCs w:val="28"/>
                      <w:highlight w:val="none"/>
                      <w:lang w:val="en-US" w:eastAsia="zh-CN" w:bidi="ar-SA"/>
                    </w:rPr>
                    <w:t>0771-7525678</w:t>
                  </w:r>
                </w:p>
              </w:tc>
            </w:tr>
            <w:tr w14:paraId="4AAC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019F95C6">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宁明县</w:t>
                  </w:r>
                </w:p>
              </w:tc>
            </w:tr>
            <w:tr w14:paraId="2249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E5C5B2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工商银行宁明县支行</w:t>
                  </w:r>
                </w:p>
              </w:tc>
              <w:tc>
                <w:tcPr>
                  <w:tcW w:w="2236" w:type="pct"/>
                  <w:noWrap w:val="0"/>
                  <w:vAlign w:val="center"/>
                </w:tcPr>
                <w:p w14:paraId="02C7664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宁明县城中镇兴远街</w:t>
                  </w:r>
                  <w:r>
                    <w:rPr>
                      <w:rFonts w:hint="eastAsia" w:ascii="等线" w:hAnsi="等线" w:eastAsia="等线" w:cs="等线"/>
                      <w:color w:val="000000"/>
                      <w:sz w:val="28"/>
                      <w:szCs w:val="28"/>
                      <w:highlight w:val="none"/>
                      <w:lang w:val="en-US" w:eastAsia="zh-CN"/>
                    </w:rPr>
                    <w:t>70号</w:t>
                  </w:r>
                </w:p>
              </w:tc>
              <w:tc>
                <w:tcPr>
                  <w:tcW w:w="1283" w:type="pct"/>
                  <w:noWrap w:val="0"/>
                  <w:vAlign w:val="center"/>
                </w:tcPr>
                <w:p w14:paraId="67FD145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0771-8620729</w:t>
                  </w:r>
                </w:p>
              </w:tc>
            </w:tr>
            <w:tr w14:paraId="25D9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8A86B7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农业银行宁明县支行</w:t>
                  </w:r>
                </w:p>
              </w:tc>
              <w:tc>
                <w:tcPr>
                  <w:tcW w:w="2236" w:type="pct"/>
                  <w:noWrap w:val="0"/>
                  <w:vAlign w:val="center"/>
                </w:tcPr>
                <w:p w14:paraId="556F525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宁明县城中镇明阳街11号</w:t>
                  </w:r>
                </w:p>
              </w:tc>
              <w:tc>
                <w:tcPr>
                  <w:tcW w:w="1283" w:type="pct"/>
                  <w:noWrap w:val="0"/>
                  <w:vAlign w:val="center"/>
                </w:tcPr>
                <w:p w14:paraId="14E6904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lang w:eastAsia="zh-CN"/>
                    </w:rPr>
                    <w:t>7917093</w:t>
                  </w:r>
                </w:p>
              </w:tc>
            </w:tr>
            <w:tr w14:paraId="391B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7A2DCC3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建行宁明支行</w:t>
                  </w:r>
                </w:p>
              </w:tc>
              <w:tc>
                <w:tcPr>
                  <w:tcW w:w="2236" w:type="pct"/>
                  <w:noWrap w:val="0"/>
                  <w:vAlign w:val="center"/>
                </w:tcPr>
                <w:p w14:paraId="77AF29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spacing w:before="0" w:beforeAutospacing="0" w:afterAutospacing="0" w:line="240" w:lineRule="auto"/>
                    <w:ind w:left="0" w:leftChars="0" w:right="0" w:rightChars="0"/>
                    <w:jc w:val="both"/>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kern w:val="0"/>
                      <w:sz w:val="28"/>
                      <w:szCs w:val="28"/>
                      <w:highlight w:val="none"/>
                      <w:lang w:val="en-US" w:eastAsia="zh-CN" w:bidi="ar"/>
                    </w:rPr>
                    <w:t>宁明县城中镇兴宁大道77号明江财富广场一层1-13号</w:t>
                  </w:r>
                </w:p>
              </w:tc>
              <w:tc>
                <w:tcPr>
                  <w:tcW w:w="1283" w:type="pct"/>
                  <w:noWrap w:val="0"/>
                  <w:vAlign w:val="center"/>
                </w:tcPr>
                <w:p w14:paraId="0FC537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0771-8629006</w:t>
                  </w:r>
                </w:p>
              </w:tc>
            </w:tr>
            <w:tr w14:paraId="2917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0F89C8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宁明农商行三农零售与乡村振兴金融部</w:t>
                  </w:r>
                </w:p>
              </w:tc>
              <w:tc>
                <w:tcPr>
                  <w:tcW w:w="2236" w:type="pct"/>
                  <w:noWrap w:val="0"/>
                  <w:vAlign w:val="center"/>
                </w:tcPr>
                <w:p w14:paraId="5813B30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宁明县城中镇明阳街3号</w:t>
                  </w:r>
                </w:p>
              </w:tc>
              <w:tc>
                <w:tcPr>
                  <w:tcW w:w="1283" w:type="pct"/>
                  <w:noWrap w:val="0"/>
                  <w:vAlign w:val="center"/>
                </w:tcPr>
                <w:p w14:paraId="4CDBA40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w:t>
                  </w:r>
                  <w:r>
                    <w:rPr>
                      <w:rFonts w:hint="eastAsia" w:ascii="等线" w:hAnsi="等线" w:eastAsia="等线" w:cs="等线"/>
                      <w:color w:val="000000"/>
                      <w:sz w:val="28"/>
                      <w:szCs w:val="28"/>
                      <w:highlight w:val="none"/>
                      <w:lang w:val="en-US" w:eastAsia="zh-CN"/>
                    </w:rPr>
                    <w:t>-</w:t>
                  </w:r>
                  <w:r>
                    <w:rPr>
                      <w:rFonts w:hint="eastAsia" w:ascii="等线" w:hAnsi="等线" w:eastAsia="等线" w:cs="等线"/>
                      <w:color w:val="000000"/>
                      <w:sz w:val="28"/>
                      <w:szCs w:val="28"/>
                      <w:highlight w:val="none"/>
                    </w:rPr>
                    <w:t>8628166</w:t>
                  </w:r>
                </w:p>
              </w:tc>
            </w:tr>
            <w:tr w14:paraId="51AC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C1259D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桂林银行崇左宁明支行</w:t>
                  </w:r>
                </w:p>
              </w:tc>
              <w:tc>
                <w:tcPr>
                  <w:tcW w:w="2236" w:type="pct"/>
                  <w:noWrap w:val="0"/>
                  <w:vAlign w:val="center"/>
                </w:tcPr>
                <w:p w14:paraId="78ECC62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宁明县城中镇兴宁大道中70号</w:t>
                  </w:r>
                </w:p>
              </w:tc>
              <w:tc>
                <w:tcPr>
                  <w:tcW w:w="1283" w:type="pct"/>
                  <w:noWrap w:val="0"/>
                  <w:vAlign w:val="center"/>
                </w:tcPr>
                <w:p w14:paraId="1B5614A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0771-8630787</w:t>
                  </w:r>
                </w:p>
              </w:tc>
            </w:tr>
            <w:tr w14:paraId="3107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74C1B8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广西北部湾银行宁明支行</w:t>
                  </w:r>
                </w:p>
              </w:tc>
              <w:tc>
                <w:tcPr>
                  <w:tcW w:w="2236" w:type="pct"/>
                  <w:noWrap w:val="0"/>
                  <w:vAlign w:val="center"/>
                </w:tcPr>
                <w:p w14:paraId="695381A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崇左市宁明县城中镇兴宁大道中79号（明都大酒店）A幢楼1楼铺面</w:t>
                  </w:r>
                </w:p>
              </w:tc>
              <w:tc>
                <w:tcPr>
                  <w:tcW w:w="1283" w:type="pct"/>
                  <w:noWrap w:val="0"/>
                  <w:vAlign w:val="center"/>
                </w:tcPr>
                <w:p w14:paraId="562BF9A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0771-8622237</w:t>
                  </w:r>
                </w:p>
              </w:tc>
            </w:tr>
            <w:tr w14:paraId="1E85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4AF1D415">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大新县</w:t>
                  </w:r>
                </w:p>
              </w:tc>
            </w:tr>
            <w:tr w14:paraId="600D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A69F82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sz w:val="28"/>
                      <w:szCs w:val="28"/>
                      <w:highlight w:val="none"/>
                      <w:lang w:val="en-US" w:eastAsia="zh-CN"/>
                    </w:rPr>
                    <w:t>工商银行大新县支行</w:t>
                  </w:r>
                </w:p>
              </w:tc>
              <w:tc>
                <w:tcPr>
                  <w:tcW w:w="2236" w:type="pct"/>
                  <w:noWrap w:val="0"/>
                  <w:vAlign w:val="center"/>
                </w:tcPr>
                <w:p w14:paraId="779E37D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eastAsia="zh-CN" w:bidi="ar"/>
                    </w:rPr>
                    <w:t>大新县桃城镇民生街</w:t>
                  </w:r>
                  <w:r>
                    <w:rPr>
                      <w:rFonts w:hint="eastAsia" w:ascii="等线" w:hAnsi="等线" w:eastAsia="等线" w:cs="等线"/>
                      <w:color w:val="000000"/>
                      <w:kern w:val="0"/>
                      <w:sz w:val="28"/>
                      <w:szCs w:val="28"/>
                      <w:highlight w:val="none"/>
                      <w:lang w:val="en-US" w:eastAsia="zh-CN" w:bidi="ar"/>
                    </w:rPr>
                    <w:t>98号</w:t>
                  </w:r>
                </w:p>
              </w:tc>
              <w:tc>
                <w:tcPr>
                  <w:tcW w:w="1283" w:type="pct"/>
                  <w:noWrap w:val="0"/>
                  <w:vAlign w:val="center"/>
                </w:tcPr>
                <w:p w14:paraId="423693F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val="en-US" w:eastAsia="zh-CN" w:bidi="ar"/>
                    </w:rPr>
                    <w:t>0771-3628078</w:t>
                  </w:r>
                </w:p>
              </w:tc>
            </w:tr>
            <w:tr w14:paraId="484E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4C31D8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sz w:val="28"/>
                      <w:szCs w:val="28"/>
                      <w:highlight w:val="none"/>
                      <w:lang w:eastAsia="zh-CN"/>
                    </w:rPr>
                    <w:t>农业银行大新县支行</w:t>
                  </w:r>
                </w:p>
              </w:tc>
              <w:tc>
                <w:tcPr>
                  <w:tcW w:w="2236" w:type="pct"/>
                  <w:noWrap w:val="0"/>
                  <w:vAlign w:val="center"/>
                </w:tcPr>
                <w:p w14:paraId="144DD13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sz w:val="28"/>
                      <w:szCs w:val="28"/>
                      <w:highlight w:val="none"/>
                    </w:rPr>
                    <w:t>大新县桃城镇伦理路223号</w:t>
                  </w:r>
                </w:p>
              </w:tc>
              <w:tc>
                <w:tcPr>
                  <w:tcW w:w="1283" w:type="pct"/>
                  <w:noWrap w:val="0"/>
                  <w:vAlign w:val="center"/>
                </w:tcPr>
                <w:p w14:paraId="308673D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val="en-US" w:eastAsia="zh-CN" w:bidi="ar"/>
                    </w:rPr>
                    <w:t>0771-</w:t>
                  </w:r>
                  <w:r>
                    <w:rPr>
                      <w:rFonts w:hint="eastAsia" w:ascii="等线" w:hAnsi="等线" w:eastAsia="等线" w:cs="等线"/>
                      <w:sz w:val="28"/>
                      <w:szCs w:val="28"/>
                      <w:highlight w:val="none"/>
                    </w:rPr>
                    <w:t>7917015</w:t>
                  </w:r>
                </w:p>
              </w:tc>
            </w:tr>
            <w:tr w14:paraId="61CA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55E16D0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建行大新支行</w:t>
                  </w:r>
                </w:p>
              </w:tc>
              <w:tc>
                <w:tcPr>
                  <w:tcW w:w="2236" w:type="pct"/>
                  <w:noWrap w:val="0"/>
                  <w:vAlign w:val="center"/>
                </w:tcPr>
                <w:p w14:paraId="4070E9C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大新县民生街7号</w:t>
                  </w:r>
                </w:p>
              </w:tc>
              <w:tc>
                <w:tcPr>
                  <w:tcW w:w="1283" w:type="pct"/>
                  <w:noWrap w:val="0"/>
                  <w:vAlign w:val="center"/>
                </w:tcPr>
                <w:p w14:paraId="03115FC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0771-</w:t>
                  </w:r>
                  <w:r>
                    <w:rPr>
                      <w:rFonts w:hint="eastAsia" w:ascii="等线" w:hAnsi="等线" w:eastAsia="等线" w:cs="等线"/>
                      <w:color w:val="000000"/>
                      <w:kern w:val="0"/>
                      <w:sz w:val="28"/>
                      <w:szCs w:val="28"/>
                      <w:highlight w:val="none"/>
                      <w:lang w:val="en-US" w:eastAsia="zh-CN" w:bidi="ar"/>
                    </w:rPr>
                    <w:t>3689766</w:t>
                  </w:r>
                </w:p>
              </w:tc>
            </w:tr>
            <w:tr w14:paraId="22F5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F3BCDB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大新农商行三农零售与乡村振兴金融部</w:t>
                  </w:r>
                </w:p>
              </w:tc>
              <w:tc>
                <w:tcPr>
                  <w:tcW w:w="2236" w:type="pct"/>
                  <w:noWrap w:val="0"/>
                  <w:vAlign w:val="center"/>
                </w:tcPr>
                <w:p w14:paraId="3BAC2FE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大新县城养利路131号</w:t>
                  </w:r>
                </w:p>
              </w:tc>
              <w:tc>
                <w:tcPr>
                  <w:tcW w:w="1283" w:type="pct"/>
                  <w:noWrap w:val="0"/>
                  <w:vAlign w:val="center"/>
                </w:tcPr>
                <w:p w14:paraId="400BB01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0771</w:t>
                  </w:r>
                  <w:r>
                    <w:rPr>
                      <w:rFonts w:hint="eastAsia" w:ascii="等线" w:hAnsi="等线" w:eastAsia="等线" w:cs="等线"/>
                      <w:color w:val="000000"/>
                      <w:kern w:val="0"/>
                      <w:sz w:val="28"/>
                      <w:szCs w:val="28"/>
                      <w:highlight w:val="none"/>
                      <w:lang w:val="en-US" w:eastAsia="zh-CN" w:bidi="ar"/>
                    </w:rPr>
                    <w:t>-</w:t>
                  </w:r>
                  <w:r>
                    <w:rPr>
                      <w:rFonts w:hint="eastAsia" w:ascii="等线" w:hAnsi="等线" w:eastAsia="等线" w:cs="等线"/>
                      <w:color w:val="000000"/>
                      <w:kern w:val="0"/>
                      <w:sz w:val="28"/>
                      <w:szCs w:val="28"/>
                      <w:highlight w:val="none"/>
                      <w:lang w:bidi="ar"/>
                    </w:rPr>
                    <w:t>3623887</w:t>
                  </w:r>
                </w:p>
              </w:tc>
            </w:tr>
            <w:tr w14:paraId="2398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AC822A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sz w:val="28"/>
                      <w:szCs w:val="28"/>
                      <w:highlight w:val="none"/>
                      <w:lang w:val="en-US" w:eastAsia="zh-CN"/>
                    </w:rPr>
                    <w:t>桂林银行崇左大新支行</w:t>
                  </w:r>
                </w:p>
              </w:tc>
              <w:tc>
                <w:tcPr>
                  <w:tcW w:w="2236" w:type="pct"/>
                  <w:noWrap w:val="0"/>
                  <w:vAlign w:val="center"/>
                </w:tcPr>
                <w:p w14:paraId="02F83A2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崇左市大新县桃城镇民生街7号东盟商业广场1楼桂林银行</w:t>
                  </w:r>
                </w:p>
              </w:tc>
              <w:tc>
                <w:tcPr>
                  <w:tcW w:w="1283" w:type="pct"/>
                  <w:noWrap w:val="0"/>
                  <w:vAlign w:val="center"/>
                </w:tcPr>
                <w:p w14:paraId="05B811A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0771</w:t>
                  </w:r>
                  <w:r>
                    <w:rPr>
                      <w:rFonts w:hint="eastAsia" w:ascii="等线" w:hAnsi="等线" w:eastAsia="等线" w:cs="等线"/>
                      <w:color w:val="000000"/>
                      <w:kern w:val="0"/>
                      <w:sz w:val="28"/>
                      <w:szCs w:val="28"/>
                      <w:highlight w:val="none"/>
                      <w:lang w:val="en-US" w:eastAsia="zh-CN" w:bidi="ar"/>
                    </w:rPr>
                    <w:t>-</w:t>
                  </w:r>
                  <w:r>
                    <w:rPr>
                      <w:rFonts w:hint="eastAsia" w:ascii="等线" w:hAnsi="等线" w:eastAsia="等线" w:cs="等线"/>
                      <w:color w:val="000000"/>
                      <w:kern w:val="0"/>
                      <w:sz w:val="28"/>
                      <w:szCs w:val="28"/>
                      <w:highlight w:val="none"/>
                      <w:lang w:bidi="ar"/>
                    </w:rPr>
                    <w:t>3621996</w:t>
                  </w:r>
                </w:p>
              </w:tc>
            </w:tr>
            <w:tr w14:paraId="410A3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F8FF78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sz w:val="28"/>
                      <w:szCs w:val="28"/>
                      <w:highlight w:val="none"/>
                      <w:lang w:val="en-US" w:eastAsia="zh-CN"/>
                    </w:rPr>
                    <w:t>广西北部湾银行大新支行</w:t>
                  </w:r>
                </w:p>
              </w:tc>
              <w:tc>
                <w:tcPr>
                  <w:tcW w:w="2236" w:type="pct"/>
                  <w:noWrap w:val="0"/>
                  <w:vAlign w:val="center"/>
                </w:tcPr>
                <w:p w14:paraId="41B63F2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bidi="ar"/>
                    </w:rPr>
                    <w:t>崇左市大新县桃城镇伦理路230号1楼铺面</w:t>
                  </w:r>
                </w:p>
              </w:tc>
              <w:tc>
                <w:tcPr>
                  <w:tcW w:w="1283" w:type="pct"/>
                  <w:noWrap w:val="0"/>
                  <w:vAlign w:val="center"/>
                </w:tcPr>
                <w:p w14:paraId="45F5F19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rPr>
                    <w:t>3628366</w:t>
                  </w:r>
                </w:p>
              </w:tc>
            </w:tr>
            <w:tr w14:paraId="6DA4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881AE2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eastAsia="zh-CN" w:bidi="ar"/>
                    </w:rPr>
                    <w:t>崇左大新长江村镇银行营业部</w:t>
                  </w:r>
                </w:p>
              </w:tc>
              <w:tc>
                <w:tcPr>
                  <w:tcW w:w="2236" w:type="pct"/>
                  <w:noWrap w:val="0"/>
                  <w:vAlign w:val="center"/>
                </w:tcPr>
                <w:p w14:paraId="1AAF9F2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eastAsia="zh-CN" w:bidi="ar"/>
                    </w:rPr>
                    <w:t>大新县桃城镇德天大道</w:t>
                  </w:r>
                  <w:r>
                    <w:rPr>
                      <w:rFonts w:hint="eastAsia" w:ascii="等线" w:hAnsi="等线" w:eastAsia="等线" w:cs="等线"/>
                      <w:color w:val="000000"/>
                      <w:kern w:val="0"/>
                      <w:sz w:val="28"/>
                      <w:szCs w:val="28"/>
                      <w:highlight w:val="none"/>
                      <w:lang w:val="en-US" w:eastAsia="zh-CN" w:bidi="ar"/>
                    </w:rPr>
                    <w:t>74-1号</w:t>
                  </w:r>
                </w:p>
              </w:tc>
              <w:tc>
                <w:tcPr>
                  <w:tcW w:w="1283" w:type="pct"/>
                  <w:noWrap w:val="0"/>
                  <w:vAlign w:val="center"/>
                </w:tcPr>
                <w:p w14:paraId="1A4491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val="en-US" w:eastAsia="zh-CN" w:bidi="ar"/>
                    </w:rPr>
                    <w:t>0771-3698002</w:t>
                  </w:r>
                </w:p>
              </w:tc>
            </w:tr>
            <w:tr w14:paraId="186F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7544D4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eastAsia="zh-CN" w:bidi="ar"/>
                    </w:rPr>
                    <w:t>崇左大新长江村镇银行百汇支行</w:t>
                  </w:r>
                </w:p>
              </w:tc>
              <w:tc>
                <w:tcPr>
                  <w:tcW w:w="2236" w:type="pct"/>
                  <w:noWrap w:val="0"/>
                  <w:vAlign w:val="center"/>
                </w:tcPr>
                <w:p w14:paraId="5F4DAD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0"/>
                      <w:sz w:val="28"/>
                      <w:szCs w:val="28"/>
                      <w:highlight w:val="none"/>
                      <w:lang w:val="en-US" w:eastAsia="zh-CN" w:bidi="ar"/>
                    </w:rPr>
                  </w:pPr>
                  <w:r>
                    <w:rPr>
                      <w:rFonts w:hint="eastAsia" w:ascii="等线" w:hAnsi="等线" w:eastAsia="等线" w:cs="等线"/>
                      <w:color w:val="000000"/>
                      <w:kern w:val="0"/>
                      <w:sz w:val="28"/>
                      <w:szCs w:val="28"/>
                      <w:highlight w:val="none"/>
                      <w:lang w:eastAsia="zh-CN" w:bidi="ar"/>
                    </w:rPr>
                    <w:t>大新县桃城镇伦那路</w:t>
                  </w:r>
                  <w:r>
                    <w:rPr>
                      <w:rFonts w:hint="eastAsia" w:ascii="等线" w:hAnsi="等线" w:eastAsia="等线" w:cs="等线"/>
                      <w:color w:val="000000"/>
                      <w:kern w:val="0"/>
                      <w:sz w:val="28"/>
                      <w:szCs w:val="28"/>
                      <w:highlight w:val="none"/>
                      <w:lang w:val="en-US" w:eastAsia="zh-CN" w:bidi="ar"/>
                    </w:rPr>
                    <w:t>8号</w:t>
                  </w:r>
                </w:p>
              </w:tc>
              <w:tc>
                <w:tcPr>
                  <w:tcW w:w="1283" w:type="pct"/>
                  <w:noWrap w:val="0"/>
                  <w:vAlign w:val="center"/>
                </w:tcPr>
                <w:p w14:paraId="2BAA95D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kern w:val="2"/>
                      <w:sz w:val="28"/>
                      <w:szCs w:val="28"/>
                      <w:highlight w:val="none"/>
                      <w:lang w:val="en-US" w:eastAsia="zh-CN" w:bidi="ar-SA"/>
                    </w:rPr>
                  </w:pPr>
                  <w:r>
                    <w:rPr>
                      <w:rFonts w:hint="eastAsia" w:ascii="等线" w:hAnsi="等线" w:eastAsia="等线" w:cs="等线"/>
                      <w:color w:val="000000"/>
                      <w:kern w:val="0"/>
                      <w:sz w:val="28"/>
                      <w:szCs w:val="28"/>
                      <w:highlight w:val="none"/>
                      <w:lang w:val="en-US" w:eastAsia="zh-CN" w:bidi="ar"/>
                    </w:rPr>
                    <w:t>0771-3626199</w:t>
                  </w:r>
                </w:p>
              </w:tc>
            </w:tr>
            <w:tr w14:paraId="41A4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1D6BA52A">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龙州县</w:t>
                  </w:r>
                </w:p>
              </w:tc>
            </w:tr>
            <w:tr w14:paraId="09D5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871F60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工商银行龙州县支行</w:t>
                  </w:r>
                </w:p>
              </w:tc>
              <w:tc>
                <w:tcPr>
                  <w:tcW w:w="2236" w:type="pct"/>
                  <w:noWrap w:val="0"/>
                  <w:vAlign w:val="center"/>
                </w:tcPr>
                <w:p w14:paraId="01F70D2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龙州县龙江街</w:t>
                  </w:r>
                  <w:r>
                    <w:rPr>
                      <w:rFonts w:hint="eastAsia" w:ascii="等线" w:hAnsi="等线" w:eastAsia="等线" w:cs="等线"/>
                      <w:color w:val="000000"/>
                      <w:sz w:val="28"/>
                      <w:szCs w:val="28"/>
                      <w:highlight w:val="none"/>
                      <w:lang w:val="en-US" w:eastAsia="zh-CN"/>
                    </w:rPr>
                    <w:t>60号</w:t>
                  </w:r>
                </w:p>
              </w:tc>
              <w:tc>
                <w:tcPr>
                  <w:tcW w:w="1283" w:type="pct"/>
                  <w:noWrap w:val="0"/>
                  <w:vAlign w:val="center"/>
                </w:tcPr>
                <w:p w14:paraId="7054ECF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0771-8868619</w:t>
                  </w:r>
                </w:p>
              </w:tc>
            </w:tr>
            <w:tr w14:paraId="1DD1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201238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农业银行龙州县支行</w:t>
                  </w:r>
                </w:p>
              </w:tc>
              <w:tc>
                <w:tcPr>
                  <w:tcW w:w="2236" w:type="pct"/>
                  <w:noWrap w:val="0"/>
                  <w:vAlign w:val="center"/>
                </w:tcPr>
                <w:p w14:paraId="5E29BE7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龙州县龙州镇康平街26号</w:t>
                  </w:r>
                </w:p>
              </w:tc>
              <w:tc>
                <w:tcPr>
                  <w:tcW w:w="1283" w:type="pct"/>
                  <w:noWrap w:val="0"/>
                  <w:vAlign w:val="center"/>
                </w:tcPr>
                <w:p w14:paraId="048EEB7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lang w:eastAsia="zh-CN"/>
                    </w:rPr>
                    <w:t>8812504</w:t>
                  </w:r>
                </w:p>
              </w:tc>
            </w:tr>
            <w:tr w14:paraId="50F0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03C93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建行龙州支行</w:t>
                  </w:r>
                </w:p>
              </w:tc>
              <w:tc>
                <w:tcPr>
                  <w:tcW w:w="2236" w:type="pct"/>
                  <w:noWrap w:val="0"/>
                  <w:vAlign w:val="center"/>
                </w:tcPr>
                <w:p w14:paraId="339FE5B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龙州县龙夏路2号龙州商业广场D栋1号</w:t>
                  </w:r>
                </w:p>
              </w:tc>
              <w:tc>
                <w:tcPr>
                  <w:tcW w:w="1283" w:type="pct"/>
                  <w:noWrap w:val="0"/>
                  <w:vAlign w:val="center"/>
                </w:tcPr>
                <w:p w14:paraId="652324A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0771-8820525</w:t>
                  </w:r>
                </w:p>
              </w:tc>
            </w:tr>
            <w:tr w14:paraId="2C46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CED5E2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龙州农商行公司机构金融</w:t>
                  </w:r>
                  <w:r>
                    <w:rPr>
                      <w:rFonts w:hint="eastAsia" w:ascii="等线" w:hAnsi="等线" w:eastAsia="等线" w:cs="等线"/>
                      <w:color w:val="000000"/>
                      <w:sz w:val="28"/>
                      <w:szCs w:val="28"/>
                      <w:highlight w:val="none"/>
                      <w:lang w:eastAsia="zh-CN"/>
                    </w:rPr>
                    <w:t>部</w:t>
                  </w:r>
                </w:p>
              </w:tc>
              <w:tc>
                <w:tcPr>
                  <w:tcW w:w="2236" w:type="pct"/>
                  <w:noWrap w:val="0"/>
                  <w:vAlign w:val="center"/>
                </w:tcPr>
                <w:p w14:paraId="2D5FD22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龙州县龙州镇独山路172号</w:t>
                  </w:r>
                </w:p>
              </w:tc>
              <w:tc>
                <w:tcPr>
                  <w:tcW w:w="1283" w:type="pct"/>
                  <w:noWrap w:val="0"/>
                  <w:vAlign w:val="center"/>
                </w:tcPr>
                <w:p w14:paraId="1B850BA0">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0771-8813013</w:t>
                  </w:r>
                </w:p>
              </w:tc>
            </w:tr>
            <w:tr w14:paraId="2B3D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627189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桂林银行崇左龙州支行</w:t>
                  </w:r>
                </w:p>
              </w:tc>
              <w:tc>
                <w:tcPr>
                  <w:tcW w:w="2236" w:type="pct"/>
                  <w:noWrap w:val="0"/>
                  <w:vAlign w:val="center"/>
                </w:tcPr>
                <w:p w14:paraId="12A95035">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龙州县龙州镇同顾大道1号同顾</w:t>
                  </w:r>
                  <w:r>
                    <w:rPr>
                      <w:rFonts w:hint="eastAsia" w:ascii="等线" w:hAnsi="等线" w:eastAsia="等线" w:cs="等线"/>
                      <w:color w:val="000000"/>
                      <w:sz w:val="28"/>
                      <w:szCs w:val="28"/>
                      <w:highlight w:val="none"/>
                      <w:lang w:val="en-US" w:eastAsia="zh-CN"/>
                    </w:rPr>
                    <w:t>·</w:t>
                  </w:r>
                  <w:r>
                    <w:rPr>
                      <w:rFonts w:hint="eastAsia" w:ascii="等线" w:hAnsi="等线" w:eastAsia="等线" w:cs="等线"/>
                      <w:color w:val="000000"/>
                      <w:sz w:val="28"/>
                      <w:szCs w:val="28"/>
                      <w:highlight w:val="none"/>
                    </w:rPr>
                    <w:t>中央公园20栋10号</w:t>
                  </w:r>
                  <w:r>
                    <w:rPr>
                      <w:rFonts w:hint="eastAsia" w:ascii="等线" w:hAnsi="等线" w:eastAsia="等线" w:cs="等线"/>
                      <w:color w:val="000000"/>
                      <w:sz w:val="28"/>
                      <w:szCs w:val="28"/>
                      <w:highlight w:val="none"/>
                      <w:lang w:eastAsia="zh-CN"/>
                    </w:rPr>
                    <w:t>—</w:t>
                  </w:r>
                  <w:r>
                    <w:rPr>
                      <w:rFonts w:hint="eastAsia" w:ascii="等线" w:hAnsi="等线" w:eastAsia="等线" w:cs="等线"/>
                      <w:color w:val="000000"/>
                      <w:sz w:val="28"/>
                      <w:szCs w:val="28"/>
                      <w:highlight w:val="none"/>
                    </w:rPr>
                    <w:t>13号房</w:t>
                  </w:r>
                </w:p>
              </w:tc>
              <w:tc>
                <w:tcPr>
                  <w:tcW w:w="1283" w:type="pct"/>
                  <w:noWrap w:val="0"/>
                  <w:vAlign w:val="center"/>
                </w:tcPr>
                <w:p w14:paraId="2B436B0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0771-8871021</w:t>
                  </w:r>
                </w:p>
              </w:tc>
            </w:tr>
            <w:tr w14:paraId="3EBE7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334ED7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广西北部湾银行龙州支行</w:t>
                  </w:r>
                </w:p>
              </w:tc>
              <w:tc>
                <w:tcPr>
                  <w:tcW w:w="2236" w:type="pct"/>
                  <w:noWrap w:val="0"/>
                  <w:vAlign w:val="center"/>
                </w:tcPr>
                <w:p w14:paraId="0C41D52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崇左市龙州县龙州镇龙夏路1号、3号、5号（南湖商务酒店）一楼铺面</w:t>
                  </w:r>
                </w:p>
              </w:tc>
              <w:tc>
                <w:tcPr>
                  <w:tcW w:w="1283" w:type="pct"/>
                  <w:noWrap w:val="0"/>
                  <w:vAlign w:val="center"/>
                </w:tcPr>
                <w:p w14:paraId="70B596E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rPr>
                    <w:t>8811533</w:t>
                  </w:r>
                </w:p>
              </w:tc>
            </w:tr>
            <w:tr w14:paraId="0B31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3F64F342">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天等县</w:t>
                  </w:r>
                </w:p>
              </w:tc>
            </w:tr>
            <w:tr w14:paraId="347F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BD11E2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工商银行天等县支行</w:t>
                  </w:r>
                </w:p>
              </w:tc>
              <w:tc>
                <w:tcPr>
                  <w:tcW w:w="2236" w:type="pct"/>
                  <w:noWrap w:val="0"/>
                  <w:vAlign w:val="center"/>
                </w:tcPr>
                <w:p w14:paraId="3CA98AE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天等县天等镇朝阳东路</w:t>
                  </w:r>
                  <w:r>
                    <w:rPr>
                      <w:rFonts w:hint="eastAsia" w:ascii="等线" w:hAnsi="等线" w:eastAsia="等线" w:cs="等线"/>
                      <w:color w:val="000000"/>
                      <w:sz w:val="28"/>
                      <w:szCs w:val="28"/>
                      <w:highlight w:val="none"/>
                      <w:lang w:val="en-US" w:eastAsia="zh-CN"/>
                    </w:rPr>
                    <w:t>054号</w:t>
                  </w:r>
                </w:p>
              </w:tc>
              <w:tc>
                <w:tcPr>
                  <w:tcW w:w="1283" w:type="pct"/>
                  <w:noWrap w:val="0"/>
                  <w:vAlign w:val="center"/>
                </w:tcPr>
                <w:p w14:paraId="406F382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0771-3532211</w:t>
                  </w:r>
                </w:p>
              </w:tc>
            </w:tr>
            <w:tr w14:paraId="403B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472A226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农业银行天等县支行</w:t>
                  </w:r>
                </w:p>
              </w:tc>
              <w:tc>
                <w:tcPr>
                  <w:tcW w:w="2236" w:type="pct"/>
                  <w:noWrap w:val="0"/>
                  <w:vAlign w:val="center"/>
                </w:tcPr>
                <w:p w14:paraId="386A128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天等县天等镇天宝北路007号</w:t>
                  </w:r>
                </w:p>
              </w:tc>
              <w:tc>
                <w:tcPr>
                  <w:tcW w:w="1283" w:type="pct"/>
                  <w:noWrap w:val="0"/>
                  <w:vAlign w:val="center"/>
                </w:tcPr>
                <w:p w14:paraId="5B9DA73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lang w:eastAsia="zh-CN"/>
                    </w:rPr>
                    <w:t>7917046</w:t>
                  </w:r>
                </w:p>
              </w:tc>
            </w:tr>
            <w:tr w14:paraId="4D97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F67018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天等农商行公司机构金融部</w:t>
                  </w:r>
                </w:p>
              </w:tc>
              <w:tc>
                <w:tcPr>
                  <w:tcW w:w="2236" w:type="pct"/>
                  <w:noWrap w:val="0"/>
                  <w:vAlign w:val="center"/>
                </w:tcPr>
                <w:p w14:paraId="265A521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天等县天等镇仕民路48号</w:t>
                  </w:r>
                </w:p>
              </w:tc>
              <w:tc>
                <w:tcPr>
                  <w:tcW w:w="1283" w:type="pct"/>
                  <w:noWrap w:val="0"/>
                  <w:vAlign w:val="center"/>
                </w:tcPr>
                <w:p w14:paraId="40975B8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0771-3521361</w:t>
                  </w:r>
                </w:p>
              </w:tc>
            </w:tr>
            <w:tr w14:paraId="2353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1CAE10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桂林银行崇左天等支行</w:t>
                  </w:r>
                </w:p>
              </w:tc>
              <w:tc>
                <w:tcPr>
                  <w:tcW w:w="2236" w:type="pct"/>
                  <w:noWrap w:val="0"/>
                  <w:vAlign w:val="center"/>
                </w:tcPr>
                <w:p w14:paraId="274390C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广西崇左市天等县天等镇天宝北路天府中央城5号楼115号</w:t>
                  </w:r>
                </w:p>
              </w:tc>
              <w:tc>
                <w:tcPr>
                  <w:tcW w:w="1283" w:type="pct"/>
                  <w:noWrap w:val="0"/>
                  <w:vAlign w:val="center"/>
                </w:tcPr>
                <w:p w14:paraId="4590F97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0771-3522157</w:t>
                  </w:r>
                </w:p>
              </w:tc>
            </w:tr>
            <w:tr w14:paraId="438F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39141B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广西北部湾银行天等支行</w:t>
                  </w:r>
                </w:p>
              </w:tc>
              <w:tc>
                <w:tcPr>
                  <w:tcW w:w="2236" w:type="pct"/>
                  <w:noWrap w:val="0"/>
                  <w:vAlign w:val="center"/>
                </w:tcPr>
                <w:p w14:paraId="096C1C6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崇左市天等县天宝南路002号天富商业广场28栋一层商铺6-17号</w:t>
                  </w:r>
                </w:p>
              </w:tc>
              <w:tc>
                <w:tcPr>
                  <w:tcW w:w="1283" w:type="pct"/>
                  <w:noWrap w:val="0"/>
                  <w:vAlign w:val="center"/>
                </w:tcPr>
                <w:p w14:paraId="0CA65D0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0771-3528688</w:t>
                  </w:r>
                </w:p>
              </w:tc>
            </w:tr>
            <w:tr w14:paraId="76D6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ign w:val="center"/>
                </w:tcPr>
                <w:p w14:paraId="63CB4F35">
                  <w:pPr>
                    <w:keepNext w:val="0"/>
                    <w:keepLines w:val="0"/>
                    <w:pageBreakBefore w:val="0"/>
                    <w:widowControl w:val="0"/>
                    <w:kinsoku/>
                    <w:wordWrap w:val="0"/>
                    <w:overflowPunct/>
                    <w:topLinePunct/>
                    <w:autoSpaceDE/>
                    <w:autoSpaceDN/>
                    <w:bidi w:val="0"/>
                    <w:adjustRightInd/>
                    <w:snapToGrid/>
                    <w:spacing w:line="240" w:lineRule="auto"/>
                    <w:jc w:val="center"/>
                    <w:textAlignment w:val="center"/>
                    <w:rPr>
                      <w:rFonts w:hint="eastAsia" w:ascii="等线" w:hAnsi="等线" w:eastAsia="等线" w:cs="等线"/>
                      <w:color w:val="000000"/>
                      <w:sz w:val="28"/>
                      <w:szCs w:val="28"/>
                      <w:highlight w:val="none"/>
                    </w:rPr>
                  </w:pPr>
                  <w:r>
                    <w:rPr>
                      <w:rFonts w:hint="eastAsia" w:ascii="等线" w:hAnsi="等线" w:eastAsia="等线" w:cs="等线"/>
                      <w:b/>
                      <w:bCs/>
                      <w:color w:val="000000"/>
                      <w:sz w:val="28"/>
                      <w:szCs w:val="28"/>
                      <w:highlight w:val="none"/>
                      <w:lang w:eastAsia="zh-CN"/>
                    </w:rPr>
                    <w:t>凭祥市</w:t>
                  </w:r>
                </w:p>
              </w:tc>
            </w:tr>
            <w:tr w14:paraId="2C21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F09D5EE">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工商银行凭祥分行</w:t>
                  </w:r>
                </w:p>
              </w:tc>
              <w:tc>
                <w:tcPr>
                  <w:tcW w:w="2236" w:type="pct"/>
                  <w:noWrap w:val="0"/>
                  <w:vAlign w:val="center"/>
                </w:tcPr>
                <w:p w14:paraId="0F689AF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凭祥市新华路</w:t>
                  </w:r>
                  <w:r>
                    <w:rPr>
                      <w:rFonts w:hint="eastAsia" w:ascii="等线" w:hAnsi="等线" w:eastAsia="等线" w:cs="等线"/>
                      <w:color w:val="000000"/>
                      <w:sz w:val="28"/>
                      <w:szCs w:val="28"/>
                      <w:highlight w:val="none"/>
                      <w:lang w:val="en-US" w:eastAsia="zh-CN"/>
                    </w:rPr>
                    <w:t>5号</w:t>
                  </w:r>
                </w:p>
              </w:tc>
              <w:tc>
                <w:tcPr>
                  <w:tcW w:w="1283" w:type="pct"/>
                  <w:noWrap w:val="0"/>
                  <w:vAlign w:val="center"/>
                </w:tcPr>
                <w:p w14:paraId="23A2C34D">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0771-8529259</w:t>
                  </w:r>
                </w:p>
              </w:tc>
            </w:tr>
            <w:tr w14:paraId="67B3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2A47E73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农业银行凭祥支行</w:t>
                  </w:r>
                </w:p>
              </w:tc>
              <w:tc>
                <w:tcPr>
                  <w:tcW w:w="2236" w:type="pct"/>
                  <w:noWrap w:val="0"/>
                  <w:vAlign w:val="center"/>
                </w:tcPr>
                <w:p w14:paraId="7164742A">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凭祥市北大路216号</w:t>
                  </w:r>
                </w:p>
              </w:tc>
              <w:tc>
                <w:tcPr>
                  <w:tcW w:w="1283" w:type="pct"/>
                  <w:noWrap w:val="0"/>
                  <w:vAlign w:val="center"/>
                </w:tcPr>
                <w:p w14:paraId="0F02DBD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lang w:val="en-US" w:eastAsia="zh-CN"/>
                    </w:rPr>
                    <w:t>0771-</w:t>
                  </w:r>
                  <w:r>
                    <w:rPr>
                      <w:rFonts w:hint="eastAsia" w:ascii="等线" w:hAnsi="等线" w:eastAsia="等线" w:cs="等线"/>
                      <w:sz w:val="28"/>
                      <w:szCs w:val="28"/>
                      <w:highlight w:val="none"/>
                      <w:lang w:eastAsia="zh-CN"/>
                    </w:rPr>
                    <w:t>7917258</w:t>
                  </w:r>
                </w:p>
              </w:tc>
            </w:tr>
            <w:tr w14:paraId="7C49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59908FD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建行凭祥支行</w:t>
                  </w:r>
                </w:p>
              </w:tc>
              <w:tc>
                <w:tcPr>
                  <w:tcW w:w="2236" w:type="pct"/>
                  <w:noWrap w:val="0"/>
                  <w:vAlign w:val="center"/>
                </w:tcPr>
                <w:p w14:paraId="28BD6BC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凭祥市屏山路</w:t>
                  </w:r>
                  <w:r>
                    <w:rPr>
                      <w:rFonts w:hint="eastAsia" w:ascii="等线" w:hAnsi="等线" w:eastAsia="等线" w:cs="等线"/>
                      <w:color w:val="000000"/>
                      <w:sz w:val="28"/>
                      <w:szCs w:val="28"/>
                      <w:highlight w:val="none"/>
                      <w:lang w:val="en-US" w:eastAsia="zh-CN"/>
                    </w:rPr>
                    <w:t>138号</w:t>
                  </w:r>
                </w:p>
              </w:tc>
              <w:tc>
                <w:tcPr>
                  <w:tcW w:w="1283" w:type="pct"/>
                  <w:noWrap w:val="0"/>
                  <w:vAlign w:val="center"/>
                </w:tcPr>
                <w:p w14:paraId="204921A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w:t>
                  </w:r>
                  <w:r>
                    <w:rPr>
                      <w:rFonts w:hint="eastAsia" w:ascii="等线" w:hAnsi="等线" w:eastAsia="等线" w:cs="等线"/>
                      <w:color w:val="000000"/>
                      <w:sz w:val="28"/>
                      <w:szCs w:val="28"/>
                      <w:highlight w:val="none"/>
                    </w:rPr>
                    <w:t>8525068</w:t>
                  </w:r>
                  <w:r>
                    <w:rPr>
                      <w:rFonts w:hint="eastAsia" w:ascii="等线" w:hAnsi="等线" w:eastAsia="等线" w:cs="等线"/>
                      <w:color w:val="000000"/>
                      <w:sz w:val="28"/>
                      <w:szCs w:val="28"/>
                      <w:highlight w:val="none"/>
                      <w:lang w:val="en-US" w:eastAsia="zh-CN"/>
                    </w:rPr>
                    <w:t xml:space="preserve"> 0771-</w:t>
                  </w:r>
                  <w:r>
                    <w:rPr>
                      <w:rFonts w:hint="eastAsia" w:ascii="等线" w:hAnsi="等线" w:eastAsia="等线" w:cs="等线"/>
                      <w:color w:val="000000"/>
                      <w:sz w:val="28"/>
                      <w:szCs w:val="28"/>
                      <w:highlight w:val="none"/>
                    </w:rPr>
                    <w:t>8536852</w:t>
                  </w:r>
                </w:p>
              </w:tc>
            </w:tr>
            <w:tr w14:paraId="72BA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02D62DA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w:t>
                  </w:r>
                  <w:r>
                    <w:rPr>
                      <w:rFonts w:hint="eastAsia" w:ascii="等线" w:hAnsi="等线" w:eastAsia="等线" w:cs="等线"/>
                      <w:color w:val="000000"/>
                      <w:sz w:val="28"/>
                      <w:szCs w:val="28"/>
                      <w:highlight w:val="none"/>
                      <w:lang w:eastAsia="zh-CN"/>
                    </w:rPr>
                    <w:t>凭祥中区支行</w:t>
                  </w:r>
                </w:p>
              </w:tc>
              <w:tc>
                <w:tcPr>
                  <w:tcW w:w="2236" w:type="pct"/>
                  <w:noWrap w:val="0"/>
                  <w:vAlign w:val="center"/>
                </w:tcPr>
                <w:p w14:paraId="4DAEC94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凭祥市金象大道香格里拉</w:t>
                  </w:r>
                  <w:r>
                    <w:rPr>
                      <w:rFonts w:hint="eastAsia" w:ascii="等线" w:hAnsi="等线" w:eastAsia="等线" w:cs="等线"/>
                      <w:color w:val="000000"/>
                      <w:sz w:val="28"/>
                      <w:szCs w:val="28"/>
                      <w:highlight w:val="none"/>
                      <w:lang w:val="en-US" w:eastAsia="zh-CN"/>
                    </w:rPr>
                    <w:t>3幢3-01至3-03号商铺</w:t>
                  </w:r>
                </w:p>
              </w:tc>
              <w:tc>
                <w:tcPr>
                  <w:tcW w:w="1283" w:type="pct"/>
                  <w:noWrap w:val="0"/>
                  <w:vAlign w:val="center"/>
                </w:tcPr>
                <w:p w14:paraId="31F7EBB2">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0771-8551161</w:t>
                  </w:r>
                </w:p>
              </w:tc>
            </w:tr>
            <w:tr w14:paraId="7B4D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3C3E7D7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建行</w:t>
                  </w:r>
                  <w:r>
                    <w:rPr>
                      <w:rFonts w:hint="eastAsia" w:ascii="等线" w:hAnsi="等线" w:eastAsia="等线" w:cs="等线"/>
                      <w:color w:val="000000"/>
                      <w:sz w:val="28"/>
                      <w:szCs w:val="28"/>
                      <w:highlight w:val="none"/>
                      <w:lang w:eastAsia="zh-CN"/>
                    </w:rPr>
                    <w:t>凭祥浦寨支行</w:t>
                  </w:r>
                </w:p>
              </w:tc>
              <w:tc>
                <w:tcPr>
                  <w:tcW w:w="2236" w:type="pct"/>
                  <w:noWrap w:val="0"/>
                  <w:vAlign w:val="center"/>
                </w:tcPr>
                <w:p w14:paraId="2F0DAA47">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凭祥市浦寨商业城万泰一楼</w:t>
                  </w:r>
                  <w:r>
                    <w:rPr>
                      <w:rFonts w:hint="eastAsia" w:ascii="等线" w:hAnsi="等线" w:eastAsia="等线" w:cs="等线"/>
                      <w:color w:val="000000"/>
                      <w:sz w:val="28"/>
                      <w:szCs w:val="28"/>
                      <w:highlight w:val="none"/>
                      <w:lang w:val="en-US" w:eastAsia="zh-CN"/>
                    </w:rPr>
                    <w:t>8-9号</w:t>
                  </w:r>
                </w:p>
              </w:tc>
              <w:tc>
                <w:tcPr>
                  <w:tcW w:w="1283" w:type="pct"/>
                  <w:noWrap w:val="0"/>
                  <w:vAlign w:val="center"/>
                </w:tcPr>
                <w:p w14:paraId="360218E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0771-8561665</w:t>
                  </w:r>
                </w:p>
              </w:tc>
            </w:tr>
            <w:tr w14:paraId="58C7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360865F">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eastAsia="zh-CN"/>
                    </w:rPr>
                    <w:t>中国银行凭祥支行</w:t>
                  </w:r>
                </w:p>
              </w:tc>
              <w:tc>
                <w:tcPr>
                  <w:tcW w:w="2236" w:type="pct"/>
                  <w:noWrap w:val="0"/>
                  <w:vAlign w:val="center"/>
                </w:tcPr>
                <w:p w14:paraId="5B85F3F6">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sz w:val="28"/>
                      <w:szCs w:val="28"/>
                      <w:highlight w:val="none"/>
                    </w:rPr>
                    <w:t>凭祥市-北环路112号</w:t>
                  </w:r>
                </w:p>
              </w:tc>
              <w:tc>
                <w:tcPr>
                  <w:tcW w:w="1283" w:type="pct"/>
                  <w:noWrap w:val="0"/>
                  <w:vAlign w:val="center"/>
                </w:tcPr>
                <w:p w14:paraId="4BAB6BA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0771-8520356</w:t>
                  </w:r>
                </w:p>
              </w:tc>
            </w:tr>
            <w:tr w14:paraId="6A82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179C3A5C">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凭祥农商行业务拓展部</w:t>
                  </w:r>
                </w:p>
              </w:tc>
              <w:tc>
                <w:tcPr>
                  <w:tcW w:w="2236" w:type="pct"/>
                  <w:noWrap w:val="0"/>
                  <w:vAlign w:val="center"/>
                </w:tcPr>
                <w:p w14:paraId="7B15F0B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凭祥市友谊关大道13号</w:t>
                  </w:r>
                </w:p>
              </w:tc>
              <w:tc>
                <w:tcPr>
                  <w:tcW w:w="1283" w:type="pct"/>
                  <w:noWrap w:val="0"/>
                  <w:vAlign w:val="center"/>
                </w:tcPr>
                <w:p w14:paraId="7F899E41">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0771-8535667</w:t>
                  </w:r>
                </w:p>
              </w:tc>
            </w:tr>
            <w:tr w14:paraId="685F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78FCE3B3">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桂林银行广西自贸试验区崇左片区凭祥支行</w:t>
                  </w:r>
                </w:p>
              </w:tc>
              <w:tc>
                <w:tcPr>
                  <w:tcW w:w="2236" w:type="pct"/>
                  <w:noWrap w:val="0"/>
                  <w:vAlign w:val="center"/>
                </w:tcPr>
                <w:p w14:paraId="45AC5F8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凭祥市北大路一支40号</w:t>
                  </w:r>
                </w:p>
              </w:tc>
              <w:tc>
                <w:tcPr>
                  <w:tcW w:w="1283" w:type="pct"/>
                  <w:noWrap w:val="0"/>
                  <w:vAlign w:val="center"/>
                </w:tcPr>
                <w:p w14:paraId="765FA078">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0771-8520550</w:t>
                  </w:r>
                </w:p>
              </w:tc>
            </w:tr>
            <w:tr w14:paraId="166D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79" w:type="pct"/>
                  <w:noWrap/>
                  <w:vAlign w:val="center"/>
                </w:tcPr>
                <w:p w14:paraId="6A53CDEB">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广西北部湾银行广西自贸试验区崇左片区凭祥支行</w:t>
                  </w:r>
                </w:p>
              </w:tc>
              <w:tc>
                <w:tcPr>
                  <w:tcW w:w="2236" w:type="pct"/>
                  <w:noWrap w:val="0"/>
                  <w:vAlign w:val="center"/>
                </w:tcPr>
                <w:p w14:paraId="7E9C9949">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rPr>
                    <w:t>凭祥市北大路一支60-1号</w:t>
                  </w:r>
                </w:p>
              </w:tc>
              <w:tc>
                <w:tcPr>
                  <w:tcW w:w="1283" w:type="pct"/>
                  <w:noWrap w:val="0"/>
                  <w:vAlign w:val="center"/>
                </w:tcPr>
                <w:p w14:paraId="17ED0604">
                  <w:pPr>
                    <w:keepNext w:val="0"/>
                    <w:keepLines w:val="0"/>
                    <w:pageBreakBefore w:val="0"/>
                    <w:widowControl w:val="0"/>
                    <w:kinsoku/>
                    <w:wordWrap w:val="0"/>
                    <w:overflowPunct/>
                    <w:topLinePunct/>
                    <w:autoSpaceDE/>
                    <w:autoSpaceDN/>
                    <w:bidi w:val="0"/>
                    <w:adjustRightInd/>
                    <w:snapToGrid/>
                    <w:spacing w:line="240" w:lineRule="auto"/>
                    <w:jc w:val="both"/>
                    <w:textAlignment w:val="center"/>
                    <w:rPr>
                      <w:rFonts w:hint="eastAsia" w:ascii="等线" w:hAnsi="等线" w:eastAsia="等线" w:cs="等线"/>
                      <w:color w:val="000000"/>
                      <w:kern w:val="2"/>
                      <w:sz w:val="28"/>
                      <w:szCs w:val="28"/>
                      <w:highlight w:val="none"/>
                      <w:lang w:val="en-US" w:eastAsia="zh-CN" w:bidi="ar-SA"/>
                    </w:rPr>
                  </w:pPr>
                  <w:r>
                    <w:rPr>
                      <w:rFonts w:hint="eastAsia" w:ascii="等线" w:hAnsi="等线" w:eastAsia="等线" w:cs="等线"/>
                      <w:color w:val="000000"/>
                      <w:sz w:val="28"/>
                      <w:szCs w:val="28"/>
                      <w:highlight w:val="none"/>
                      <w:lang w:val="en-US" w:eastAsia="zh-CN"/>
                    </w:rPr>
                    <w:t>0771-8556667</w:t>
                  </w:r>
                </w:p>
              </w:tc>
            </w:tr>
          </w:tbl>
          <w:p w14:paraId="7DCBFBB6">
            <w:pPr>
              <w:pStyle w:val="17"/>
              <w:numPr>
                <w:ilvl w:val="0"/>
                <w:numId w:val="0"/>
              </w:numPr>
              <w:adjustRightInd w:val="0"/>
              <w:snapToGrid w:val="0"/>
              <w:spacing w:line="500" w:lineRule="atLeast"/>
              <w:ind w:left="403" w:firstLine="0"/>
              <w:jc w:val="left"/>
              <w:rPr>
                <w:rFonts w:hint="eastAsia" w:hAnsi="宋体" w:cs="宋体"/>
                <w:sz w:val="24"/>
                <w:szCs w:val="24"/>
                <w:highlight w:val="none"/>
              </w:rPr>
            </w:pPr>
          </w:p>
        </w:tc>
      </w:tr>
    </w:tbl>
    <w:p w14:paraId="42E95674">
      <w:pPr>
        <w:snapToGrid w:val="0"/>
        <w:spacing w:line="360" w:lineRule="auto"/>
        <w:rPr>
          <w:rFonts w:hint="eastAsia" w:ascii="宋体" w:hAnsi="宋体" w:cs="Courier New"/>
          <w:b/>
          <w:color w:val="000000"/>
          <w:szCs w:val="21"/>
          <w:highlight w:val="none"/>
        </w:rPr>
      </w:pPr>
    </w:p>
    <w:sectPr>
      <w:pgSz w:w="11905" w:h="16838"/>
      <w:pgMar w:top="1440" w:right="1083" w:bottom="1440" w:left="1083" w:header="1134" w:footer="992" w:gutter="0"/>
      <w:pgNumType w:fmt="decimal"/>
      <w:cols w:space="720" w:num="1"/>
      <w:titlePg/>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D6ED55-0344-440D-B5B8-F699B6723C53}"/>
  </w:font>
  <w:font w:name="Courier New">
    <w:panose1 w:val="02070309020205020404"/>
    <w:charset w:val="01"/>
    <w:family w:val="modern"/>
    <w:pitch w:val="default"/>
    <w:sig w:usb0="E0002EFF" w:usb1="C0007843" w:usb2="00000009" w:usb3="00000000" w:csb0="400001FF" w:csb1="FFFF0000"/>
    <w:embedRegular r:id="rId2" w:fontKey="{DE597E5D-0BEB-44DF-89BF-6D835AEE362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281388-93A5-4F4B-A5FD-ADA311BE422B}"/>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方正小标宋简体">
    <w:panose1 w:val="03000509000000000000"/>
    <w:charset w:val="86"/>
    <w:family w:val="script"/>
    <w:pitch w:val="default"/>
    <w:sig w:usb0="00000001" w:usb1="080E0000" w:usb2="00000000" w:usb3="00000000" w:csb0="00040000" w:csb1="00000000"/>
    <w:embedRegular r:id="rId4" w:fontKey="{FB198F49-7920-4DD8-B81B-1C917AC27F17}"/>
  </w:font>
  <w:font w:name="仿宋_GB2312">
    <w:panose1 w:val="02010609030101010101"/>
    <w:charset w:val="86"/>
    <w:family w:val="modern"/>
    <w:pitch w:val="default"/>
    <w:sig w:usb0="00000001" w:usb1="080E0000" w:usb2="00000000" w:usb3="00000000" w:csb0="00040000" w:csb1="00000000"/>
    <w:embedRegular r:id="rId5" w:fontKey="{51D14C17-9676-41AC-AECF-D355E068D890}"/>
  </w:font>
  <w:font w:name="MS Sans Serif">
    <w:altName w:val="Courier New"/>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embedRegular r:id="rId6" w:fontKey="{4E7B8B35-415B-43A5-ACFE-1F52BB901E30}"/>
  </w:font>
  <w:font w:name="仿宋">
    <w:panose1 w:val="02010609060101010101"/>
    <w:charset w:val="86"/>
    <w:family w:val="auto"/>
    <w:pitch w:val="default"/>
    <w:sig w:usb0="800002BF" w:usb1="38CF7CFA" w:usb2="00000016" w:usb3="00000000" w:csb0="00040001" w:csb1="00000000"/>
    <w:embedRegular r:id="rId7" w:fontKey="{80D5A9EF-48D3-4F67-A86A-E755F93C52FD}"/>
  </w:font>
  <w:font w:name="楷体">
    <w:panose1 w:val="02010609060101010101"/>
    <w:charset w:val="86"/>
    <w:family w:val="auto"/>
    <w:pitch w:val="default"/>
    <w:sig w:usb0="800002BF" w:usb1="38CF7CFA" w:usb2="00000016" w:usb3="00000000" w:csb0="00040001" w:csb1="00000000"/>
    <w:embedRegular r:id="rId8" w:fontKey="{A7F4D191-5539-497F-B01B-47965272216E}"/>
  </w:font>
  <w:font w:name="Arial Unicode MS">
    <w:panose1 w:val="020B0604020202020204"/>
    <w:charset w:val="86"/>
    <w:family w:val="swiss"/>
    <w:pitch w:val="default"/>
    <w:sig w:usb0="FFFFFFFF" w:usb1="E9FFFFFF" w:usb2="0000003F" w:usb3="00000000" w:csb0="603F01FF" w:csb1="FFFF0000"/>
    <w:embedRegular r:id="rId9" w:fontKey="{D02FB1F4-63A3-41EF-BC5C-5EF2543B5A1B}"/>
  </w:font>
  <w:font w:name="隶书">
    <w:panose1 w:val="02010509060101010101"/>
    <w:charset w:val="86"/>
    <w:family w:val="modern"/>
    <w:pitch w:val="default"/>
    <w:sig w:usb0="00000001" w:usb1="080E0000" w:usb2="00000000" w:usb3="00000000" w:csb0="00040000" w:csb1="00000000"/>
    <w:embedRegular r:id="rId10" w:fontKey="{672256BB-F375-4633-928D-0135BAFB719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4CA20">
    <w:pPr>
      <w:pStyle w:val="21"/>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DAA57">
                          <w:pPr>
                            <w:pStyle w:val="21"/>
                          </w:pPr>
                        </w:p>
                      </w:txbxContent>
                    </wps:txbx>
                    <wps:bodyPr wrap="none" lIns="0" tIns="0" rIns="0" bIns="0" upright="0">
                      <a:spAutoFit/>
                    </wps:bodyPr>
                  </wps:wsp>
                </a:graphicData>
              </a:graphic>
            </wp:anchor>
          </w:drawing>
        </mc:Choice>
        <mc:Fallback>
          <w:pict>
            <v:shape id="文本框 512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y11OHLAQAAnAMAAA4AAAAAAAAAAQAgAAAAHgEAAGRycy9lMm9E&#10;b2MueG1sUEsFBgAAAAAGAAYAWQEAAFsFAAAAAA==&#10;">
              <v:fill on="f" focussize="0,0"/>
              <v:stroke on="f"/>
              <v:imagedata o:title=""/>
              <o:lock v:ext="edit" aspectratio="f"/>
              <v:textbox inset="0mm,0mm,0mm,0mm" style="mso-fit-shape-to-text:t;">
                <w:txbxContent>
                  <w:p w14:paraId="47DDAA57">
                    <w:pPr>
                      <w:pStyle w:val="21"/>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BBA0B">
    <w:pPr>
      <w:pStyle w:val="21"/>
      <w:tabs>
        <w:tab w:val="right" w:pos="9637"/>
        <w:tab w:val="clear" w:pos="4153"/>
      </w:tabs>
    </w:pP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D1973">
    <w:pPr>
      <w:pStyle w:val="21"/>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CF9B9D">
                          <w:pPr>
                            <w:pStyle w:val="21"/>
                          </w:pPr>
                        </w:p>
                      </w:txbxContent>
                    </wps:txbx>
                    <wps:bodyPr wrap="none" lIns="0" tIns="0" rIns="0" bIns="0" upright="0">
                      <a:spAutoFit/>
                    </wps:bodyPr>
                  </wps:wsp>
                </a:graphicData>
              </a:graphic>
            </wp:anchor>
          </w:drawing>
        </mc:Choice>
        <mc:Fallback>
          <w:pict>
            <v:shape id="文本框 5123"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Sulss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lvcBEoctzjwy/dvlx+/Lj+/klfL&#10;1cusUB+gxsS7gKlpeOuHnD35AZ2Z+KCizV+kRDCO+p6v+sohEZEfrVfrdYUhgbH5gjjs4XmIkN5J&#10;b0k2GhpxgEVXfvoAaUydU3I152+1MejntXF/ORAze1jufewxW2nYD1Pje9+ekU+Ps2+ow1WnxLx3&#10;KG1ek9mIs7GfjWOI+tCVPcr1ILw5Jmyi9JYrjLBTYRxaYTctWN6KP+8l6+Gn2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jUrpbLAQAAnAMAAA4AAAAAAAAAAQAgAAAAHgEAAGRycy9lMm9E&#10;b2MueG1sUEsFBgAAAAAGAAYAWQEAAFsFAAAAAA==&#10;">
              <v:fill on="f" focussize="0,0"/>
              <v:stroke on="f"/>
              <v:imagedata o:title=""/>
              <o:lock v:ext="edit" aspectratio="f"/>
              <v:textbox inset="0mm,0mm,0mm,0mm" style="mso-fit-shape-to-text:t;">
                <w:txbxContent>
                  <w:p w14:paraId="08CF9B9D">
                    <w:pPr>
                      <w:pStyle w:val="21"/>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B1797">
    <w:pPr>
      <w:pStyle w:val="21"/>
      <w:tabs>
        <w:tab w:val="right" w:pos="9637"/>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666266">
                          <w:pPr>
                            <w:pStyle w:val="2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rmaX+4QEAAMEDAAAOAAAA&#10;AAAAAAEAIAAAAB4BAABkcnMvZTJvRG9jLnhtbFBLBQYAAAAABgAGAFkBAABxBQAAAAA=&#10;">
              <v:fill on="f" focussize="0,0"/>
              <v:stroke on="f"/>
              <v:imagedata o:title=""/>
              <o:lock v:ext="edit" aspectratio="f"/>
              <v:textbox inset="0mm,0mm,0mm,0mm" style="mso-fit-shape-to-text:t;">
                <w:txbxContent>
                  <w:p w14:paraId="11666266">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AFDD8">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AF9BB1">
                          <w:pPr>
                            <w:pStyle w:val="21"/>
                            <w:jc w:val="center"/>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QK65XgAQAAwQMAAA4AAAAA&#10;AAAAAQAgAAAAHgEAAGRycy9lMm9Eb2MueG1sUEsFBgAAAAAGAAYAWQEAAHAFAAAAAA==&#10;">
              <v:fill on="f" focussize="0,0"/>
              <v:stroke on="f"/>
              <v:imagedata o:title=""/>
              <o:lock v:ext="edit" aspectratio="f"/>
              <v:textbox inset="0mm,0mm,0mm,0mm" style="mso-fit-shape-to-text:t;">
                <w:txbxContent>
                  <w:p w14:paraId="79AF9BB1">
                    <w:pPr>
                      <w:pStyle w:val="21"/>
                      <w:jc w:val="cente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44AFB">
    <w:pPr>
      <w:pStyle w:val="21"/>
      <w:tabs>
        <w:tab w:val="center" w:pos="4818"/>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B18153">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D8Dwt4QEAAMEDAAAOAAAA&#10;AAAAAAEAIAAAAB4BAABkcnMvZTJvRG9jLnhtbFBLBQYAAAAABgAGAFkBAABxBQAAAAA=&#10;">
              <v:fill on="f" focussize="0,0"/>
              <v:stroke on="f"/>
              <v:imagedata o:title=""/>
              <o:lock v:ext="edit" aspectratio="f"/>
              <v:textbox inset="0mm,0mm,0mm,0mm" style="mso-fit-shape-to-text:t;">
                <w:txbxContent>
                  <w:p w14:paraId="42B18153">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r>
        <w:separator/>
      </w:r>
    </w:p>
  </w:footnote>
  <w:footnote w:type="continuationSeparator" w:id="23">
    <w:p>
      <w:r>
        <w:continuationSeparator/>
      </w:r>
    </w:p>
  </w:footnote>
  <w:footnote w:id="0">
    <w:p w14:paraId="6737F40B">
      <w:pPr>
        <w:pStyle w:val="26"/>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right="0" w:rightChars="0" w:firstLineChars="0"/>
        <w:jc w:val="both"/>
        <w:textAlignment w:val="auto"/>
        <w:rPr>
          <w:rFonts w:hint="eastAsia" w:ascii="等线" w:hAnsi="等线" w:eastAsia="等线" w:cs="等线"/>
          <w:b w:val="0"/>
          <w:bCs w:val="0"/>
          <w:sz w:val="21"/>
          <w:szCs w:val="21"/>
          <w:lang w:val="en-US" w:eastAsia="zh-CN"/>
        </w:rPr>
      </w:pPr>
      <w:r>
        <w:rPr>
          <w:rFonts w:hint="eastAsia" w:ascii="等线" w:hAnsi="等线" w:eastAsia="等线" w:cs="等线"/>
          <w:b w:val="0"/>
          <w:bCs w:val="0"/>
          <w:kern w:val="0"/>
          <w:sz w:val="21"/>
          <w:szCs w:val="21"/>
          <w:lang w:val="en-US" w:eastAsia="zh-CN" w:bidi="ar"/>
        </w:rPr>
        <w:t>注：1.</w:t>
      </w:r>
      <w:r>
        <w:rPr>
          <w:rFonts w:hint="eastAsia" w:ascii="等线" w:hAnsi="等线" w:eastAsia="等线" w:cs="等线"/>
          <w:b w:val="0"/>
          <w:bCs w:val="0"/>
          <w:i w:val="0"/>
          <w:iCs w:val="0"/>
          <w:caps w:val="0"/>
          <w:spacing w:val="0"/>
          <w:sz w:val="21"/>
          <w:szCs w:val="21"/>
          <w:lang w:val="en-US" w:eastAsia="zh-CN"/>
        </w:rPr>
        <w:t>参与政府采购活动的供应商可按第1点的内容：“</w:t>
      </w:r>
      <w:r>
        <w:rPr>
          <w:rFonts w:hint="eastAsia" w:ascii="等线" w:hAnsi="等线" w:eastAsia="等线" w:cs="等线"/>
          <w:b w:val="0"/>
          <w:bCs w:val="0"/>
          <w:kern w:val="0"/>
          <w:sz w:val="21"/>
          <w:szCs w:val="21"/>
          <w:lang w:val="en-US" w:eastAsia="zh-CN" w:bidi="ar"/>
        </w:rPr>
        <w:t>我方</w:t>
      </w:r>
      <w:r>
        <w:rPr>
          <w:rFonts w:hint="eastAsia" w:ascii="等线" w:hAnsi="等线" w:eastAsia="等线" w:cs="等线"/>
          <w:b w:val="0"/>
          <w:bCs w:val="0"/>
          <w:spacing w:val="0"/>
          <w:sz w:val="21"/>
          <w:szCs w:val="21"/>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等线" w:hAnsi="等线" w:eastAsia="等线" w:cs="等线"/>
          <w:b w:val="0"/>
          <w:bCs w:val="0"/>
          <w:kern w:val="0"/>
          <w:sz w:val="21"/>
          <w:szCs w:val="21"/>
          <w:lang w:val="en-US" w:eastAsia="zh-CN" w:bidi="ar"/>
        </w:rPr>
        <w:t>我方</w:t>
      </w:r>
      <w:r>
        <w:rPr>
          <w:rFonts w:hint="eastAsia" w:ascii="等线" w:hAnsi="等线" w:eastAsia="等线" w:cs="等线"/>
          <w:b w:val="0"/>
          <w:bCs w:val="0"/>
          <w:spacing w:val="0"/>
          <w:sz w:val="21"/>
          <w:szCs w:val="21"/>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等线" w:hAnsi="等线" w:eastAsia="等线" w:cs="等线"/>
          <w:b w:val="0"/>
          <w:bCs w:val="0"/>
          <w:spacing w:val="0"/>
          <w:sz w:val="21"/>
          <w:szCs w:val="21"/>
          <w:u w:val="none"/>
          <w:lang w:val="en-US" w:eastAsia="zh-CN"/>
        </w:rPr>
        <w:t>只要第1点承诺的内容包含有：具有独立承担民事责任的能力、在参加本次政府采购活动前已取得总公司的授权等内容的即为有效的承诺。</w:t>
      </w:r>
      <w:r>
        <w:rPr>
          <w:rFonts w:hint="eastAsia" w:ascii="等线" w:hAnsi="等线" w:eastAsia="等线" w:cs="等线"/>
          <w:b w:val="0"/>
          <w:bCs w:val="0"/>
          <w:spacing w:val="0"/>
          <w:sz w:val="21"/>
          <w:szCs w:val="21"/>
          <w:lang w:val="en-US" w:eastAsia="zh-CN"/>
        </w:rPr>
        <w:t>2.第1点所指的行业特殊情况使用了“等”字表示列举未尽，即行业特殊情况包含但不限于银行、保险、石油石化、电力、电信。</w:t>
      </w:r>
    </w:p>
    <w:p w14:paraId="5F2C6D8E">
      <w:pPr>
        <w:pStyle w:val="24"/>
        <w:snapToGrid w:val="0"/>
      </w:pPr>
    </w:p>
  </w:footnote>
  <w:footnote w:id="1">
    <w:p w14:paraId="1D64ACE1">
      <w:pPr>
        <w:snapToGrid/>
        <w:spacing w:line="240" w:lineRule="auto"/>
        <w:ind w:firstLineChars="0"/>
        <w:jc w:val="left"/>
        <w:rPr>
          <w:rFonts w:hint="eastAsia" w:ascii="等线" w:hAnsi="等线" w:eastAsia="等线" w:cs="等线"/>
          <w:szCs w:val="24"/>
        </w:rPr>
      </w:pPr>
      <w:r>
        <w:rPr>
          <w:rFonts w:hint="eastAsia" w:ascii="等线" w:hAnsi="等线" w:eastAsia="等线" w:cs="等线"/>
          <w:szCs w:val="24"/>
        </w:rPr>
        <w:t>注：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FF9453A">
      <w:pPr>
        <w:snapToGrid/>
        <w:spacing w:line="240" w:lineRule="auto"/>
        <w:ind w:firstLine="0" w:firstLineChars="0"/>
        <w:jc w:val="left"/>
        <w:rPr>
          <w:rFonts w:hint="eastAsia" w:ascii="等线" w:hAnsi="等线" w:eastAsia="等线" w:cs="等线"/>
          <w:szCs w:val="24"/>
        </w:rPr>
      </w:pPr>
      <w:r>
        <w:rPr>
          <w:rFonts w:hint="eastAsia" w:ascii="等线" w:hAnsi="等线" w:eastAsia="等线" w:cs="等线"/>
          <w:szCs w:val="24"/>
        </w:rPr>
        <w:t>2.本表所指的控股关系仅限于直接控股关系，不包括间接的控股关系。公司实际控制人与公司之间的关系不属于本表所指的直接控股关系。</w:t>
      </w:r>
    </w:p>
    <w:p w14:paraId="459ACB2A">
      <w:pPr>
        <w:snapToGrid/>
        <w:spacing w:line="240" w:lineRule="auto"/>
        <w:ind w:firstLine="0" w:firstLineChars="0"/>
        <w:jc w:val="left"/>
        <w:rPr>
          <w:rFonts w:ascii="宋体" w:hAnsi="宋体" w:cs="宋体"/>
          <w:color w:val="000000"/>
          <w:szCs w:val="21"/>
          <w:highlight w:val="none"/>
        </w:rPr>
      </w:pPr>
      <w:r>
        <w:rPr>
          <w:rFonts w:hint="eastAsia" w:ascii="等线" w:hAnsi="等线" w:eastAsia="等线" w:cs="等线"/>
          <w:szCs w:val="24"/>
        </w:rPr>
        <w:t>3.供应商不存在直接控股股东的，则填“无”</w:t>
      </w:r>
      <w:r>
        <w:rPr>
          <w:rFonts w:hint="eastAsia" w:ascii="宋体" w:hAnsi="宋体" w:cs="宋体"/>
          <w:color w:val="000000"/>
          <w:szCs w:val="21"/>
          <w:highlight w:val="none"/>
        </w:rPr>
        <w:t>。</w:t>
      </w:r>
    </w:p>
    <w:p w14:paraId="0A0D10EF">
      <w:pPr>
        <w:pStyle w:val="24"/>
        <w:snapToGrid w:val="0"/>
      </w:pPr>
    </w:p>
  </w:footnote>
  <w:footnote w:id="2">
    <w:p w14:paraId="42630A89">
      <w:pPr>
        <w:snapToGrid/>
        <w:spacing w:line="240" w:lineRule="auto"/>
        <w:ind w:firstLineChars="0"/>
        <w:jc w:val="left"/>
        <w:rPr>
          <w:rFonts w:hint="default" w:ascii="等线" w:hAnsi="等线" w:eastAsia="等线" w:cs="等线"/>
          <w:szCs w:val="24"/>
        </w:rPr>
      </w:pPr>
      <w:r>
        <w:rPr>
          <w:rFonts w:hint="default" w:ascii="等线" w:hAnsi="等线" w:eastAsia="等线" w:cs="等线"/>
          <w:szCs w:val="24"/>
        </w:rPr>
        <w:t>注：1.管理关系：是指不具有出资持股关系的其他单位之间存在的管理与被管理关系，如一些上下级关系的事业单位和团体组织。</w:t>
      </w:r>
    </w:p>
    <w:p w14:paraId="1173D3DC">
      <w:pPr>
        <w:snapToGrid/>
        <w:spacing w:line="240" w:lineRule="auto"/>
        <w:ind w:firstLine="0" w:firstLineChars="0"/>
        <w:jc w:val="left"/>
        <w:rPr>
          <w:rFonts w:hint="default" w:ascii="等线" w:hAnsi="等线" w:eastAsia="等线" w:cs="等线"/>
          <w:szCs w:val="24"/>
        </w:rPr>
      </w:pPr>
      <w:r>
        <w:rPr>
          <w:rFonts w:hint="default" w:ascii="等线" w:hAnsi="等线" w:eastAsia="等线" w:cs="等线"/>
          <w:szCs w:val="24"/>
        </w:rPr>
        <w:t>2.</w:t>
      </w:r>
      <w:r>
        <w:rPr>
          <w:rFonts w:hint="default" w:ascii="等线" w:hAnsi="等线" w:eastAsia="等线" w:cs="等线"/>
          <w:spacing w:val="0"/>
          <w:szCs w:val="24"/>
        </w:rPr>
        <w:t>本表所指的管理关系仅限于直接管理关系，不包括间接的管理关系。</w:t>
      </w:r>
    </w:p>
    <w:p w14:paraId="44CFBCE4">
      <w:pPr>
        <w:snapToGrid/>
        <w:spacing w:line="240" w:lineRule="auto"/>
        <w:ind w:firstLine="0" w:firstLineChars="0"/>
        <w:jc w:val="left"/>
        <w:rPr>
          <w:rFonts w:hint="default" w:ascii="等线" w:hAnsi="等线" w:eastAsia="等线" w:cs="等线"/>
          <w:sz w:val="21"/>
          <w:szCs w:val="24"/>
        </w:rPr>
      </w:pPr>
      <w:r>
        <w:rPr>
          <w:rFonts w:hint="default" w:ascii="等线" w:hAnsi="等线" w:eastAsia="等线" w:cs="等线"/>
          <w:szCs w:val="24"/>
        </w:rPr>
        <w:t>3.供应商不存在直接管理关系的，则填“无”。</w:t>
      </w:r>
    </w:p>
    <w:p w14:paraId="6CE06DC4">
      <w:pPr>
        <w:pStyle w:val="24"/>
        <w:snapToGrid w:val="0"/>
      </w:pPr>
    </w:p>
  </w:footnote>
  <w:footnote w:id="3">
    <w:p w14:paraId="4264F392">
      <w:pPr>
        <w:snapToGrid/>
        <w:spacing w:before="0" w:after="0" w:line="240" w:lineRule="auto"/>
        <w:ind w:firstLineChars="0"/>
        <w:jc w:val="left"/>
        <w:rPr>
          <w:rFonts w:hint="eastAsia" w:ascii="等线" w:hAnsi="等线" w:eastAsia="等线" w:cs="等线"/>
          <w:b/>
          <w:bCs/>
          <w:sz w:val="21"/>
          <w:szCs w:val="24"/>
        </w:rPr>
      </w:pPr>
      <w:r>
        <w:rPr>
          <w:rFonts w:hint="eastAsia" w:ascii="等线" w:hAnsi="等线" w:eastAsia="等线" w:cs="等线"/>
          <w:sz w:val="21"/>
          <w:szCs w:val="24"/>
        </w:rPr>
        <w:t>注: 1.供应商的报价表必须加盖供应商公章并由</w:t>
      </w:r>
      <w:r>
        <w:rPr>
          <w:rFonts w:hint="eastAsia" w:ascii="等线" w:hAnsi="等线" w:eastAsia="等线" w:cs="等线"/>
          <w:sz w:val="21"/>
          <w:szCs w:val="24"/>
          <w:lang w:eastAsia="zh-CN"/>
        </w:rPr>
        <w:t>法定代表人（负责人）</w:t>
      </w:r>
      <w:r>
        <w:rPr>
          <w:rFonts w:hint="eastAsia" w:ascii="等线" w:hAnsi="等线" w:eastAsia="等线" w:cs="等线"/>
          <w:sz w:val="21"/>
          <w:szCs w:val="24"/>
        </w:rPr>
        <w:t>或者委托代理人签字，</w:t>
      </w:r>
      <w:r>
        <w:rPr>
          <w:rFonts w:hint="eastAsia" w:ascii="等线" w:hAnsi="等线" w:eastAsia="等线" w:cs="等线"/>
          <w:b/>
          <w:bCs/>
          <w:sz w:val="21"/>
          <w:szCs w:val="24"/>
        </w:rPr>
        <w:t>否则其响应文件按无效响应处理。</w:t>
      </w:r>
    </w:p>
    <w:p w14:paraId="5518E31A">
      <w:pPr>
        <w:adjustRightInd/>
        <w:snapToGrid/>
        <w:spacing w:before="0" w:after="0" w:line="240" w:lineRule="auto"/>
        <w:ind w:firstLineChars="0"/>
        <w:jc w:val="left"/>
        <w:rPr>
          <w:rFonts w:hint="eastAsia" w:ascii="等线" w:hAnsi="等线" w:eastAsia="等线" w:cs="等线"/>
          <w:b w:val="0"/>
          <w:sz w:val="21"/>
          <w:szCs w:val="24"/>
        </w:rPr>
      </w:pPr>
      <w:r>
        <w:rPr>
          <w:rFonts w:hint="eastAsia" w:ascii="等线" w:hAnsi="等线" w:eastAsia="等线" w:cs="等线"/>
          <w:bCs w:val="0"/>
          <w:sz w:val="21"/>
          <w:szCs w:val="24"/>
        </w:rPr>
        <w:t>2.</w:t>
      </w:r>
      <w:r>
        <w:rPr>
          <w:rFonts w:hint="eastAsia" w:ascii="等线" w:hAnsi="等线" w:eastAsia="等线" w:cs="等线"/>
          <w:sz w:val="21"/>
          <w:szCs w:val="24"/>
        </w:rPr>
        <w:t>报价一经涂改，应在涂改处加盖供应商公章或者由</w:t>
      </w:r>
      <w:r>
        <w:rPr>
          <w:rFonts w:hint="eastAsia" w:ascii="等线" w:hAnsi="等线" w:eastAsia="等线" w:cs="等线"/>
          <w:sz w:val="21"/>
          <w:szCs w:val="24"/>
          <w:lang w:eastAsia="zh-CN"/>
        </w:rPr>
        <w:t>法定代表人（负责人）</w:t>
      </w:r>
      <w:r>
        <w:rPr>
          <w:rFonts w:hint="eastAsia" w:ascii="等线" w:hAnsi="等线" w:eastAsia="等线" w:cs="等线"/>
          <w:sz w:val="21"/>
          <w:szCs w:val="24"/>
        </w:rPr>
        <w:t>或者委托代理人签字或者盖章</w:t>
      </w:r>
      <w:r>
        <w:rPr>
          <w:rFonts w:hint="eastAsia" w:ascii="等线" w:hAnsi="等线" w:eastAsia="等线" w:cs="等线"/>
          <w:b w:val="0"/>
          <w:sz w:val="21"/>
          <w:szCs w:val="24"/>
        </w:rPr>
        <w:t>，</w:t>
      </w:r>
      <w:r>
        <w:rPr>
          <w:rFonts w:hint="eastAsia" w:ascii="等线" w:hAnsi="等线" w:eastAsia="等线" w:cs="等线"/>
          <w:b/>
          <w:bCs/>
          <w:sz w:val="21"/>
          <w:szCs w:val="24"/>
        </w:rPr>
        <w:t>否则其响应文件按无效响应处理。</w:t>
      </w:r>
    </w:p>
    <w:p w14:paraId="711CCD44">
      <w:pPr>
        <w:adjustRightInd/>
        <w:snapToGrid/>
        <w:spacing w:before="0" w:after="0" w:line="240" w:lineRule="auto"/>
        <w:ind w:firstLineChars="0"/>
        <w:jc w:val="left"/>
        <w:rPr>
          <w:rFonts w:hint="eastAsia" w:ascii="等线" w:hAnsi="等线" w:eastAsia="等线" w:cs="等线"/>
          <w:sz w:val="21"/>
          <w:szCs w:val="24"/>
        </w:rPr>
      </w:pPr>
      <w:r>
        <w:rPr>
          <w:rFonts w:hint="eastAsia" w:ascii="等线" w:hAnsi="等线" w:eastAsia="等线" w:cs="等线"/>
          <w:sz w:val="21"/>
          <w:szCs w:val="24"/>
        </w:rPr>
        <w:t>3.</w:t>
      </w:r>
      <w:r>
        <w:rPr>
          <w:rFonts w:hint="eastAsia" w:ascii="等线" w:hAnsi="等线" w:eastAsia="等线" w:cs="等线"/>
          <w:spacing w:val="0"/>
          <w:sz w:val="21"/>
          <w:szCs w:val="24"/>
        </w:rPr>
        <w:t>如有多分标，分别列明各分标的报价表，</w:t>
      </w:r>
      <w:r>
        <w:rPr>
          <w:rFonts w:hint="eastAsia" w:ascii="等线" w:hAnsi="等线" w:eastAsia="等线" w:cs="等线"/>
          <w:b/>
          <w:bCs/>
          <w:spacing w:val="0"/>
          <w:sz w:val="21"/>
          <w:szCs w:val="24"/>
        </w:rPr>
        <w:t>否则其响应文件按无效响应处理。</w:t>
      </w:r>
    </w:p>
    <w:p w14:paraId="2C9581BA">
      <w:pPr>
        <w:pStyle w:val="24"/>
        <w:snapToGrid w:val="0"/>
      </w:pPr>
    </w:p>
  </w:footnote>
  <w:footnote w:id="4">
    <w:p w14:paraId="3D2CB6BE">
      <w:pPr>
        <w:pStyle w:val="24"/>
        <w:snapToGrid w:val="0"/>
        <w:rPr>
          <w:rFonts w:hint="default" w:eastAsia="宋体"/>
          <w:b w:val="0"/>
          <w:bCs w:val="0"/>
          <w:sz w:val="21"/>
          <w:szCs w:val="21"/>
          <w:lang w:val="en-US" w:eastAsia="zh-CN"/>
        </w:rPr>
      </w:pPr>
      <w:r>
        <w:rPr>
          <w:rFonts w:hint="eastAsia"/>
          <w:b w:val="0"/>
          <w:bCs w:val="0"/>
          <w:sz w:val="21"/>
          <w:szCs w:val="21"/>
          <w:lang w:val="en-US" w:eastAsia="zh-CN"/>
        </w:rPr>
        <w:t>注：如有委托时，必须提供。</w:t>
      </w:r>
    </w:p>
  </w:footnote>
  <w:footnote w:id="5">
    <w:p w14:paraId="23CDE56D">
      <w:pPr>
        <w:spacing w:line="240" w:lineRule="auto"/>
        <w:rPr>
          <w:rFonts w:hint="eastAsia" w:ascii="等线" w:hAnsi="等线" w:eastAsia="等线" w:cs="等线"/>
          <w:kern w:val="2"/>
          <w:sz w:val="21"/>
          <w:szCs w:val="21"/>
        </w:rPr>
      </w:pPr>
      <w:r>
        <w:rPr>
          <w:rFonts w:hint="eastAsia" w:ascii="等线" w:hAnsi="等线" w:eastAsia="等线" w:cs="等线"/>
          <w:kern w:val="2"/>
          <w:sz w:val="21"/>
          <w:szCs w:val="21"/>
        </w:rPr>
        <w:t>注：</w:t>
      </w:r>
      <w:r>
        <w:rPr>
          <w:rFonts w:hint="eastAsia" w:ascii="等线" w:hAnsi="等线" w:eastAsia="等线" w:cs="等线"/>
          <w:kern w:val="2"/>
          <w:sz w:val="21"/>
          <w:szCs w:val="21"/>
          <w:lang w:val="en-US" w:eastAsia="zh-CN" w:bidi="ar-SA"/>
        </w:rPr>
        <w:t>1．</w:t>
      </w:r>
      <w:r>
        <w:rPr>
          <w:rFonts w:hint="eastAsia" w:ascii="等线" w:hAnsi="等线" w:eastAsia="等线" w:cs="等线"/>
          <w:kern w:val="2"/>
          <w:sz w:val="21"/>
          <w:szCs w:val="21"/>
        </w:rPr>
        <w:t>说明：应对照磋商文件“第三章 采购需求”中的商务条款逐条实质性响应，并作出偏离说明。</w:t>
      </w:r>
    </w:p>
    <w:p w14:paraId="29CD3319">
      <w:pPr>
        <w:numPr>
          <w:ilvl w:val="-1"/>
          <w:numId w:val="0"/>
        </w:numPr>
        <w:snapToGrid/>
        <w:spacing w:before="0" w:line="240" w:lineRule="auto"/>
        <w:ind w:firstLine="0" w:firstLineChars="0"/>
        <w:jc w:val="left"/>
        <w:rPr>
          <w:rFonts w:hint="eastAsia" w:ascii="等线" w:hAnsi="等线" w:eastAsia="等线" w:cs="等线"/>
          <w:sz w:val="21"/>
          <w:szCs w:val="21"/>
          <w:u w:val="none"/>
        </w:rPr>
      </w:pPr>
      <w:r>
        <w:rPr>
          <w:rFonts w:hint="eastAsia" w:ascii="等线" w:hAnsi="等线" w:eastAsia="等线" w:cs="等线"/>
          <w:kern w:val="2"/>
          <w:sz w:val="21"/>
          <w:szCs w:val="21"/>
          <w:lang w:val="en-US" w:eastAsia="zh-CN" w:bidi="ar-SA"/>
        </w:rPr>
        <w:t>2．</w:t>
      </w:r>
      <w:r>
        <w:rPr>
          <w:rFonts w:hint="eastAsia" w:ascii="等线" w:hAnsi="等线" w:eastAsia="等线" w:cs="等线"/>
          <w:kern w:val="2"/>
          <w:sz w:val="21"/>
          <w:szCs w:val="21"/>
        </w:rPr>
        <w:t>供应商应根据自身的承诺，对照磋商文件要求在“偏离说明”中注明“正偏离”、“负偏离”或者“无偏离”。既不属于“正偏离”也不属于“负偏离”即为“无偏离”。</w:t>
      </w:r>
    </w:p>
    <w:p w14:paraId="4EA1DA23">
      <w:pPr>
        <w:pStyle w:val="24"/>
        <w:snapToGrid w:val="0"/>
      </w:pPr>
    </w:p>
  </w:footnote>
  <w:footnote w:id="6">
    <w:p w14:paraId="6313609C">
      <w:pPr>
        <w:spacing w:line="240" w:lineRule="auto"/>
        <w:rPr>
          <w:rFonts w:hint="eastAsia" w:ascii="等线" w:hAnsi="等线" w:eastAsia="等线" w:cs="等线"/>
          <w:sz w:val="21"/>
          <w:szCs w:val="24"/>
        </w:rPr>
      </w:pPr>
      <w:r>
        <w:t xml:space="preserve"> </w:t>
      </w:r>
      <w:r>
        <w:rPr>
          <w:rFonts w:hint="eastAsia" w:ascii="等线" w:hAnsi="等线" w:eastAsia="等线" w:cs="等线"/>
          <w:sz w:val="21"/>
          <w:szCs w:val="24"/>
        </w:rPr>
        <w:t>注：</w:t>
      </w:r>
      <w:r>
        <w:rPr>
          <w:rFonts w:hint="eastAsia" w:ascii="等线" w:hAnsi="等线" w:eastAsia="等线" w:cs="等线"/>
          <w:kern w:val="2"/>
          <w:sz w:val="21"/>
          <w:szCs w:val="24"/>
          <w:lang w:val="en-US" w:eastAsia="zh-CN" w:bidi="ar-SA"/>
        </w:rPr>
        <w:t>1．</w:t>
      </w:r>
      <w:r>
        <w:rPr>
          <w:rFonts w:hint="eastAsia" w:ascii="等线" w:hAnsi="等线" w:eastAsia="等线" w:cs="等线"/>
          <w:sz w:val="21"/>
          <w:szCs w:val="24"/>
        </w:rPr>
        <w:t>说明：应对照磋商文件“第三章 采购需求”中的技术需求逐条实质性响应，并作出偏离说明。</w:t>
      </w:r>
    </w:p>
    <w:p w14:paraId="4E66B12B">
      <w:pPr>
        <w:spacing w:line="240" w:lineRule="auto"/>
        <w:rPr>
          <w:rFonts w:hint="eastAsia" w:ascii="等线" w:hAnsi="等线" w:eastAsia="等线" w:cs="等线"/>
          <w:sz w:val="21"/>
          <w:szCs w:val="24"/>
        </w:rPr>
      </w:pPr>
      <w:r>
        <w:rPr>
          <w:rFonts w:hint="eastAsia" w:ascii="等线" w:hAnsi="等线" w:eastAsia="等线" w:cs="等线"/>
          <w:kern w:val="2"/>
          <w:sz w:val="21"/>
          <w:szCs w:val="24"/>
          <w:lang w:val="en-US" w:eastAsia="zh-CN" w:bidi="ar-SA"/>
        </w:rPr>
        <w:t>2．</w:t>
      </w:r>
      <w:r>
        <w:rPr>
          <w:rFonts w:hint="eastAsia" w:ascii="等线" w:hAnsi="等线" w:eastAsia="等线" w:cs="等线"/>
          <w:sz w:val="21"/>
          <w:szCs w:val="24"/>
        </w:rPr>
        <w:t>供应商应根据自身的承诺，对照磋商文件要求，在“偏离说明”中注明“正偏离”、“负偏离”或者“无偏离”。既不属于“正偏离”也不属于“负偏离”即为“无偏离”。</w:t>
      </w:r>
    </w:p>
    <w:p w14:paraId="4EEFDB45">
      <w:pPr>
        <w:pStyle w:val="24"/>
        <w:snapToGrid w:val="0"/>
      </w:pPr>
    </w:p>
  </w:footnote>
  <w:footnote w:id="7">
    <w:p w14:paraId="1521DA48">
      <w:pPr>
        <w:spacing w:line="240" w:lineRule="auto"/>
        <w:ind w:firstLineChars="0"/>
        <w:rPr>
          <w:rFonts w:hint="eastAsia" w:ascii="等线" w:hAnsi="等线" w:eastAsia="等线" w:cs="等线"/>
          <w:szCs w:val="24"/>
        </w:rPr>
      </w:pPr>
      <w:r>
        <w:rPr>
          <w:rFonts w:hint="eastAsia" w:ascii="等线" w:hAnsi="等线" w:eastAsia="等线" w:cs="等线"/>
          <w:szCs w:val="24"/>
        </w:rPr>
        <w:t>注：1</w:t>
      </w:r>
      <w:r>
        <w:rPr>
          <w:rFonts w:hint="eastAsia" w:ascii="等线" w:hAnsi="等线" w:eastAsia="等线" w:cs="等线"/>
          <w:szCs w:val="24"/>
          <w:lang w:val="en-US" w:eastAsia="zh-CN"/>
        </w:rPr>
        <w:t>.</w:t>
      </w:r>
      <w:r>
        <w:rPr>
          <w:rFonts w:hint="eastAsia" w:ascii="等线" w:hAnsi="等线" w:eastAsia="等线" w:cs="等线"/>
          <w:szCs w:val="24"/>
        </w:rPr>
        <w:t>从业人员、营业收入、资产总额填报上一年度数据，无上一年度数据的新成立企业可不填报。</w:t>
      </w:r>
    </w:p>
    <w:p w14:paraId="234AC441">
      <w:pPr>
        <w:pStyle w:val="24"/>
        <w:snapToGrid w:val="0"/>
      </w:pPr>
    </w:p>
  </w:footnote>
  <w:footnote w:id="8">
    <w:p w14:paraId="6014A7D4">
      <w:pPr>
        <w:spacing w:line="360" w:lineRule="auto"/>
        <w:ind w:firstLineChars="0"/>
        <w:rPr>
          <w:rFonts w:hint="eastAsia" w:ascii="等线" w:hAnsi="等线" w:eastAsia="等线" w:cs="等线"/>
          <w:sz w:val="21"/>
          <w:szCs w:val="24"/>
        </w:rPr>
      </w:pPr>
      <w:r>
        <w:rPr>
          <w:rFonts w:hint="eastAsia" w:ascii="等线" w:hAnsi="等线" w:eastAsia="等线" w:cs="等线"/>
          <w:sz w:val="21"/>
          <w:szCs w:val="24"/>
        </w:rPr>
        <w:t>注：请根据自己的真实情况出具《残疾人福利性单位声明函》。依法享受中小企业优惠政策的，采购人或者采购代理机构在公告中标结果时，同时公告其《残疾人福利性单位声明函》，接受社会监督。</w:t>
      </w:r>
    </w:p>
    <w:p w14:paraId="13E522C9">
      <w:pPr>
        <w:pStyle w:val="24"/>
        <w:snapToGrid w:val="0"/>
      </w:pPr>
    </w:p>
  </w:footnote>
  <w:footnote w:id="9">
    <w:p w14:paraId="5471DAF7">
      <w:pPr>
        <w:spacing w:line="240" w:lineRule="auto"/>
        <w:rPr>
          <w:rFonts w:hint="eastAsia" w:ascii="等线" w:hAnsi="等线" w:eastAsia="等线" w:cs="等线"/>
          <w:sz w:val="21"/>
          <w:szCs w:val="21"/>
        </w:rPr>
      </w:pPr>
      <w:r>
        <w:rPr>
          <w:rFonts w:hint="eastAsia" w:ascii="等线" w:hAnsi="等线" w:eastAsia="等线" w:cs="等线"/>
          <w:sz w:val="21"/>
          <w:szCs w:val="21"/>
        </w:rPr>
        <w:t>说明：1.供应商提出质疑时，应提交质疑函和必要的证明材料。</w:t>
      </w:r>
    </w:p>
    <w:p w14:paraId="0E94DDD1">
      <w:pPr>
        <w:spacing w:line="240" w:lineRule="auto"/>
        <w:rPr>
          <w:rFonts w:hint="eastAsia" w:ascii="等线" w:hAnsi="等线" w:eastAsia="等线" w:cs="等线"/>
          <w:sz w:val="21"/>
          <w:szCs w:val="21"/>
        </w:rPr>
      </w:pPr>
      <w:r>
        <w:rPr>
          <w:rFonts w:hint="eastAsia" w:ascii="等线" w:hAnsi="等线" w:eastAsia="等线" w:cs="等线"/>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D1EDA34">
      <w:pPr>
        <w:spacing w:line="240" w:lineRule="auto"/>
        <w:rPr>
          <w:rFonts w:hint="eastAsia" w:ascii="等线" w:hAnsi="等线" w:eastAsia="等线" w:cs="等线"/>
          <w:sz w:val="21"/>
          <w:szCs w:val="21"/>
        </w:rPr>
      </w:pPr>
      <w:r>
        <w:rPr>
          <w:rFonts w:hint="eastAsia" w:ascii="等线" w:hAnsi="等线" w:eastAsia="等线" w:cs="等线"/>
          <w:sz w:val="21"/>
          <w:szCs w:val="21"/>
        </w:rPr>
        <w:t>3.质疑函的质疑事项应具体、明确，并有必要的事实依据和法律依据。</w:t>
      </w:r>
    </w:p>
    <w:p w14:paraId="0E4201C7">
      <w:pPr>
        <w:spacing w:line="240" w:lineRule="auto"/>
        <w:rPr>
          <w:rFonts w:hint="eastAsia" w:ascii="等线" w:hAnsi="等线" w:eastAsia="等线" w:cs="等线"/>
          <w:sz w:val="21"/>
          <w:szCs w:val="21"/>
        </w:rPr>
      </w:pPr>
      <w:r>
        <w:rPr>
          <w:rFonts w:hint="eastAsia" w:ascii="等线" w:hAnsi="等线" w:eastAsia="等线" w:cs="等线"/>
          <w:sz w:val="21"/>
          <w:szCs w:val="21"/>
        </w:rPr>
        <w:t>4.质疑函的质疑请求应与质疑事项相关。</w:t>
      </w:r>
    </w:p>
    <w:p w14:paraId="666AD04A">
      <w:pPr>
        <w:spacing w:line="240" w:lineRule="auto"/>
        <w:rPr>
          <w:rFonts w:hint="eastAsia" w:ascii="等线" w:hAnsi="等线" w:eastAsia="等线" w:cs="等线"/>
          <w:sz w:val="21"/>
          <w:szCs w:val="21"/>
        </w:rPr>
      </w:pPr>
      <w:r>
        <w:rPr>
          <w:rFonts w:hint="eastAsia" w:ascii="等线" w:hAnsi="等线" w:eastAsia="等线" w:cs="等线"/>
          <w:sz w:val="21"/>
          <w:szCs w:val="21"/>
        </w:rPr>
        <w:t>5.质疑供应商为法人或者其他组织的，质疑函应由</w:t>
      </w:r>
      <w:r>
        <w:rPr>
          <w:rFonts w:hint="eastAsia" w:ascii="等线" w:hAnsi="等线" w:eastAsia="等线" w:cs="等线"/>
          <w:sz w:val="21"/>
          <w:szCs w:val="21"/>
          <w:lang w:eastAsia="zh-CN"/>
        </w:rPr>
        <w:t>法定代表人（负责人）</w:t>
      </w:r>
      <w:r>
        <w:rPr>
          <w:rFonts w:hint="eastAsia" w:ascii="等线" w:hAnsi="等线" w:eastAsia="等线" w:cs="等线"/>
          <w:sz w:val="21"/>
          <w:szCs w:val="21"/>
        </w:rPr>
        <w:t>、主要负责人，或者其授权代表签字或者盖章，并加盖公章。</w:t>
      </w:r>
    </w:p>
    <w:p w14:paraId="0371D463">
      <w:pPr>
        <w:pStyle w:val="24"/>
        <w:snapToGrid w:val="0"/>
      </w:pPr>
    </w:p>
  </w:footnote>
  <w:footnote w:id="10">
    <w:p w14:paraId="17CD45B4">
      <w:pPr>
        <w:spacing w:line="240" w:lineRule="auto"/>
        <w:rPr>
          <w:rFonts w:hint="eastAsia" w:ascii="等线" w:hAnsi="等线" w:eastAsia="等线" w:cs="等线"/>
          <w:sz w:val="21"/>
          <w:szCs w:val="21"/>
        </w:rPr>
      </w:pPr>
      <w:r>
        <w:rPr>
          <w:rFonts w:hint="eastAsia" w:ascii="等线" w:hAnsi="等线" w:eastAsia="等线" w:cs="等线"/>
          <w:sz w:val="21"/>
          <w:szCs w:val="21"/>
        </w:rPr>
        <w:t>说明：</w:t>
      </w:r>
    </w:p>
    <w:p w14:paraId="63C54F51">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1．</w:t>
      </w:r>
      <w:r>
        <w:rPr>
          <w:rFonts w:hint="eastAsia" w:ascii="等线" w:hAnsi="等线" w:eastAsia="等线" w:cs="等线"/>
          <w:sz w:val="21"/>
          <w:szCs w:val="21"/>
        </w:rPr>
        <w:t>投诉人提起投诉时，应当提交投诉书和必要的证明材料，并按照被投诉人和与投诉事项有关的供应商数量提供投诉书副本。</w:t>
      </w:r>
    </w:p>
    <w:p w14:paraId="1CD31CB5">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2．</w:t>
      </w:r>
      <w:r>
        <w:rPr>
          <w:rFonts w:hint="eastAsia" w:ascii="等线" w:hAnsi="等线" w:eastAsia="等线" w:cs="等线"/>
          <w:sz w:val="21"/>
          <w:szCs w:val="21"/>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0106ED6D">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3．</w:t>
      </w:r>
      <w:r>
        <w:rPr>
          <w:rFonts w:hint="eastAsia" w:ascii="等线" w:hAnsi="等线" w:eastAsia="等线" w:cs="等线"/>
          <w:sz w:val="21"/>
          <w:szCs w:val="21"/>
        </w:rPr>
        <w:t>投诉书应简要列明质疑事项，质疑函、质疑答复等作为附件材料提供。</w:t>
      </w:r>
    </w:p>
    <w:p w14:paraId="2804609D">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4．</w:t>
      </w:r>
      <w:r>
        <w:rPr>
          <w:rFonts w:hint="eastAsia" w:ascii="等线" w:hAnsi="等线" w:eastAsia="等线" w:cs="等线"/>
          <w:sz w:val="21"/>
          <w:szCs w:val="21"/>
        </w:rPr>
        <w:t>投诉书的投诉事项应具体、明确，并有必要的事实依据和法律依据。</w:t>
      </w:r>
    </w:p>
    <w:p w14:paraId="384A1240">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5．</w:t>
      </w:r>
      <w:r>
        <w:rPr>
          <w:rFonts w:hint="eastAsia" w:ascii="等线" w:hAnsi="等线" w:eastAsia="等线" w:cs="等线"/>
          <w:sz w:val="21"/>
          <w:szCs w:val="21"/>
        </w:rPr>
        <w:t>投诉书的投诉请求应与投诉事项相关。</w:t>
      </w:r>
    </w:p>
    <w:p w14:paraId="2C2F1CDD">
      <w:pPr>
        <w:spacing w:line="240" w:lineRule="auto"/>
        <w:rPr>
          <w:rFonts w:hint="eastAsia" w:ascii="等线" w:hAnsi="等线" w:eastAsia="等线" w:cs="等线"/>
          <w:sz w:val="21"/>
          <w:szCs w:val="21"/>
        </w:rPr>
      </w:pPr>
      <w:r>
        <w:rPr>
          <w:rFonts w:hint="eastAsia" w:ascii="等线" w:hAnsi="等线" w:eastAsia="等线" w:cs="等线"/>
          <w:kern w:val="0"/>
          <w:sz w:val="21"/>
          <w:szCs w:val="21"/>
          <w:lang w:val="en-US" w:eastAsia="zh-CN" w:bidi="ar-SA"/>
        </w:rPr>
        <w:t>6．</w:t>
      </w:r>
      <w:r>
        <w:rPr>
          <w:rFonts w:hint="eastAsia" w:ascii="等线" w:hAnsi="等线" w:eastAsia="等线" w:cs="等线"/>
          <w:sz w:val="21"/>
          <w:szCs w:val="21"/>
        </w:rPr>
        <w:t>投诉人为法人或者其他组织的，投诉书应由</w:t>
      </w:r>
      <w:r>
        <w:rPr>
          <w:rFonts w:hint="eastAsia" w:ascii="等线" w:hAnsi="等线" w:eastAsia="等线" w:cs="等线"/>
          <w:sz w:val="21"/>
          <w:szCs w:val="21"/>
          <w:lang w:eastAsia="zh-CN"/>
        </w:rPr>
        <w:t>法定代表人（负责人）</w:t>
      </w:r>
      <w:r>
        <w:rPr>
          <w:rFonts w:hint="eastAsia" w:ascii="等线" w:hAnsi="等线" w:eastAsia="等线" w:cs="等线"/>
          <w:sz w:val="21"/>
          <w:szCs w:val="21"/>
        </w:rPr>
        <w:t>、主要负责人，或者其授权代表签字或者盖章，并加盖公章。</w:t>
      </w:r>
    </w:p>
    <w:p w14:paraId="59F7073A">
      <w:pPr>
        <w:pStyle w:val="24"/>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95A19">
    <w:pPr>
      <w:pStyle w:val="22"/>
      <w:pBdr>
        <w:bottom w:val="none" w:color="auto" w:sz="0" w:space="1"/>
      </w:pBdr>
      <w:jc w:val="left"/>
      <w:rPr>
        <w:rFonts w:hint="eastAsia" w:eastAsia="宋体"/>
        <w:sz w:val="20"/>
        <w:szCs w:val="20"/>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D815C">
    <w:pPr>
      <w:pStyle w:val="22"/>
      <w:pBdr>
        <w:bottom w:val="none" w:color="auto" w:sz="0" w:space="1"/>
      </w:pBdr>
      <w:jc w:val="left"/>
      <w:rPr>
        <w:rFonts w:hint="eastAsia" w:eastAsia="宋体"/>
        <w:sz w:val="21"/>
        <w:szCs w:val="21"/>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25915"/>
    <w:multiLevelType w:val="singleLevel"/>
    <w:tmpl w:val="88825915"/>
    <w:lvl w:ilvl="0" w:tentative="0">
      <w:start w:val="1"/>
      <w:numFmt w:val="decimal"/>
      <w:suff w:val="nothing"/>
      <w:lvlText w:val="%1．"/>
      <w:lvlJc w:val="left"/>
      <w:pPr>
        <w:ind w:left="0" w:firstLine="0"/>
      </w:pPr>
      <w:rPr>
        <w:rFonts w:hint="default"/>
      </w:rPr>
    </w:lvl>
  </w:abstractNum>
  <w:abstractNum w:abstractNumId="1">
    <w:nsid w:val="DEC61439"/>
    <w:multiLevelType w:val="singleLevel"/>
    <w:tmpl w:val="DEC61439"/>
    <w:lvl w:ilvl="0" w:tentative="0">
      <w:start w:val="1"/>
      <w:numFmt w:val="decimal"/>
      <w:suff w:val="nothing"/>
      <w:lvlText w:val="%1．"/>
      <w:lvlJc w:val="left"/>
      <w:pPr>
        <w:ind w:left="0" w:firstLine="0"/>
      </w:pPr>
      <w:rPr>
        <w:rFonts w:hint="default"/>
      </w:rPr>
    </w:lvl>
  </w:abstractNum>
  <w:abstractNum w:abstractNumId="2">
    <w:nsid w:val="1531B15B"/>
    <w:multiLevelType w:val="singleLevel"/>
    <w:tmpl w:val="1531B15B"/>
    <w:lvl w:ilvl="0" w:tentative="0">
      <w:start w:val="1"/>
      <w:numFmt w:val="decimal"/>
      <w:suff w:val="nothing"/>
      <w:lvlText w:val="%1．"/>
      <w:lvlJc w:val="left"/>
      <w:pPr>
        <w:ind w:left="0" w:firstLine="400"/>
      </w:pPr>
      <w:rPr>
        <w:rFonts w:hint="default"/>
      </w:rPr>
    </w:lvl>
  </w:abstractNum>
  <w:abstractNum w:abstractNumId="3">
    <w:nsid w:val="6F85383B"/>
    <w:multiLevelType w:val="singleLevel"/>
    <w:tmpl w:val="6F85383B"/>
    <w:lvl w:ilvl="0" w:tentative="0">
      <w:start w:val="1"/>
      <w:numFmt w:val="decimal"/>
      <w:suff w:val="nothing"/>
      <w:lvlText w:val="%1．"/>
      <w:lvlJc w:val="left"/>
      <w:pPr>
        <w:ind w:left="0" w:firstLine="0"/>
      </w:pPr>
      <w:rPr>
        <w:rFonts w:hint="default"/>
        <w:b w:val="0"/>
        <w:bCs w:val="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10"/>
  <w:drawingGridVerticalSpacing w:val="158"/>
  <w:displayHorizontalDrawingGridEvery w:val="1"/>
  <w:displayVerticalDrawingGridEvery w:val="1"/>
  <w:noPunctuationKerning w:val="1"/>
  <w:characterSpacingControl w:val="compressPunctuation"/>
  <w:hdrShapeDefaults>
    <o:shapelayout v:ext="edit">
      <o:idmap v:ext="edit" data="3,4,5,6,7"/>
    </o:shapelayout>
  </w:hdrShapeDefaults>
  <w:footnotePr>
    <w:footnote w:id="22"/>
    <w:footnote w:id="2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5ZjMyNmVhZWJmZjRhOWQ5NWFkMDU3YTkzNzAzZTQifQ=="/>
  </w:docVars>
  <w:rsids>
    <w:rsidRoot w:val="22BA7F78"/>
    <w:rsid w:val="00000672"/>
    <w:rsid w:val="00001013"/>
    <w:rsid w:val="00001799"/>
    <w:rsid w:val="00001AF2"/>
    <w:rsid w:val="00001ECA"/>
    <w:rsid w:val="00002D29"/>
    <w:rsid w:val="00003B93"/>
    <w:rsid w:val="0000474D"/>
    <w:rsid w:val="00005FDF"/>
    <w:rsid w:val="000070B3"/>
    <w:rsid w:val="000076B8"/>
    <w:rsid w:val="000109DC"/>
    <w:rsid w:val="00010D39"/>
    <w:rsid w:val="0001172C"/>
    <w:rsid w:val="00012854"/>
    <w:rsid w:val="00012EA6"/>
    <w:rsid w:val="000139CF"/>
    <w:rsid w:val="00013AA4"/>
    <w:rsid w:val="00013DFE"/>
    <w:rsid w:val="000141EA"/>
    <w:rsid w:val="00016ABC"/>
    <w:rsid w:val="000177DB"/>
    <w:rsid w:val="000179C9"/>
    <w:rsid w:val="00017CCC"/>
    <w:rsid w:val="00020227"/>
    <w:rsid w:val="00020455"/>
    <w:rsid w:val="00020813"/>
    <w:rsid w:val="000220B2"/>
    <w:rsid w:val="0002264C"/>
    <w:rsid w:val="00022731"/>
    <w:rsid w:val="00022792"/>
    <w:rsid w:val="00024463"/>
    <w:rsid w:val="00025461"/>
    <w:rsid w:val="00025636"/>
    <w:rsid w:val="00025E36"/>
    <w:rsid w:val="00026855"/>
    <w:rsid w:val="00026886"/>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38AC"/>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29F"/>
    <w:rsid w:val="0009560F"/>
    <w:rsid w:val="0009588E"/>
    <w:rsid w:val="000959EE"/>
    <w:rsid w:val="00097183"/>
    <w:rsid w:val="000972CB"/>
    <w:rsid w:val="00097608"/>
    <w:rsid w:val="000A13F3"/>
    <w:rsid w:val="000A23B1"/>
    <w:rsid w:val="000A2B0E"/>
    <w:rsid w:val="000A398F"/>
    <w:rsid w:val="000A448C"/>
    <w:rsid w:val="000A509C"/>
    <w:rsid w:val="000A6007"/>
    <w:rsid w:val="000A65A6"/>
    <w:rsid w:val="000A70E3"/>
    <w:rsid w:val="000A7275"/>
    <w:rsid w:val="000A7A12"/>
    <w:rsid w:val="000A7A72"/>
    <w:rsid w:val="000B1202"/>
    <w:rsid w:val="000B1801"/>
    <w:rsid w:val="000B1D0C"/>
    <w:rsid w:val="000B2273"/>
    <w:rsid w:val="000B2BC6"/>
    <w:rsid w:val="000B2D03"/>
    <w:rsid w:val="000B3815"/>
    <w:rsid w:val="000B3C7B"/>
    <w:rsid w:val="000B6A6B"/>
    <w:rsid w:val="000B6C95"/>
    <w:rsid w:val="000B79FC"/>
    <w:rsid w:val="000C1679"/>
    <w:rsid w:val="000C1EE3"/>
    <w:rsid w:val="000C3AE7"/>
    <w:rsid w:val="000C3CC9"/>
    <w:rsid w:val="000C6DE4"/>
    <w:rsid w:val="000C7202"/>
    <w:rsid w:val="000D0A89"/>
    <w:rsid w:val="000D1389"/>
    <w:rsid w:val="000D1798"/>
    <w:rsid w:val="000D2626"/>
    <w:rsid w:val="000D411D"/>
    <w:rsid w:val="000D4589"/>
    <w:rsid w:val="000D5FCE"/>
    <w:rsid w:val="000D73DD"/>
    <w:rsid w:val="000E1C51"/>
    <w:rsid w:val="000E28AB"/>
    <w:rsid w:val="000E2E3E"/>
    <w:rsid w:val="000E3583"/>
    <w:rsid w:val="000E3AF0"/>
    <w:rsid w:val="000E4E04"/>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2676"/>
    <w:rsid w:val="00103646"/>
    <w:rsid w:val="00103918"/>
    <w:rsid w:val="00104897"/>
    <w:rsid w:val="00104EDE"/>
    <w:rsid w:val="00105CDA"/>
    <w:rsid w:val="00106BEE"/>
    <w:rsid w:val="00107C74"/>
    <w:rsid w:val="0011091C"/>
    <w:rsid w:val="00111266"/>
    <w:rsid w:val="001112EB"/>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30217"/>
    <w:rsid w:val="00130783"/>
    <w:rsid w:val="00130A47"/>
    <w:rsid w:val="00132B47"/>
    <w:rsid w:val="001337F8"/>
    <w:rsid w:val="001348B4"/>
    <w:rsid w:val="001351CB"/>
    <w:rsid w:val="00135530"/>
    <w:rsid w:val="00135947"/>
    <w:rsid w:val="001359A2"/>
    <w:rsid w:val="00136020"/>
    <w:rsid w:val="00136445"/>
    <w:rsid w:val="001371CD"/>
    <w:rsid w:val="00140132"/>
    <w:rsid w:val="00141C9C"/>
    <w:rsid w:val="0014277F"/>
    <w:rsid w:val="001434BE"/>
    <w:rsid w:val="00144050"/>
    <w:rsid w:val="00144507"/>
    <w:rsid w:val="0014479F"/>
    <w:rsid w:val="001452B4"/>
    <w:rsid w:val="00145320"/>
    <w:rsid w:val="001476D3"/>
    <w:rsid w:val="001509CF"/>
    <w:rsid w:val="00150D1D"/>
    <w:rsid w:val="001525AA"/>
    <w:rsid w:val="00152A87"/>
    <w:rsid w:val="00153BB5"/>
    <w:rsid w:val="00154518"/>
    <w:rsid w:val="00156359"/>
    <w:rsid w:val="00156DD6"/>
    <w:rsid w:val="00157081"/>
    <w:rsid w:val="0016086E"/>
    <w:rsid w:val="00160D0C"/>
    <w:rsid w:val="00161172"/>
    <w:rsid w:val="00161998"/>
    <w:rsid w:val="00161E65"/>
    <w:rsid w:val="00162597"/>
    <w:rsid w:val="001629AF"/>
    <w:rsid w:val="001629FD"/>
    <w:rsid w:val="0016428A"/>
    <w:rsid w:val="001647C9"/>
    <w:rsid w:val="00165627"/>
    <w:rsid w:val="001661A3"/>
    <w:rsid w:val="00167226"/>
    <w:rsid w:val="0016782B"/>
    <w:rsid w:val="0016784D"/>
    <w:rsid w:val="00173256"/>
    <w:rsid w:val="00173B0E"/>
    <w:rsid w:val="00173E03"/>
    <w:rsid w:val="0017512C"/>
    <w:rsid w:val="0017586A"/>
    <w:rsid w:val="00175BA6"/>
    <w:rsid w:val="00176CA7"/>
    <w:rsid w:val="00176F8E"/>
    <w:rsid w:val="001778C5"/>
    <w:rsid w:val="00177E56"/>
    <w:rsid w:val="00177F0A"/>
    <w:rsid w:val="00180DA0"/>
    <w:rsid w:val="0018118F"/>
    <w:rsid w:val="00181EAD"/>
    <w:rsid w:val="00182862"/>
    <w:rsid w:val="00184F57"/>
    <w:rsid w:val="00185544"/>
    <w:rsid w:val="00185617"/>
    <w:rsid w:val="00187A14"/>
    <w:rsid w:val="0019171E"/>
    <w:rsid w:val="00192368"/>
    <w:rsid w:val="001923A0"/>
    <w:rsid w:val="001928B1"/>
    <w:rsid w:val="00193537"/>
    <w:rsid w:val="00193846"/>
    <w:rsid w:val="00195424"/>
    <w:rsid w:val="001955FF"/>
    <w:rsid w:val="00197EDD"/>
    <w:rsid w:val="001A02B3"/>
    <w:rsid w:val="001A04BB"/>
    <w:rsid w:val="001A08D0"/>
    <w:rsid w:val="001A1B39"/>
    <w:rsid w:val="001A2120"/>
    <w:rsid w:val="001A28C6"/>
    <w:rsid w:val="001A2E69"/>
    <w:rsid w:val="001A3C34"/>
    <w:rsid w:val="001A3EDE"/>
    <w:rsid w:val="001A4222"/>
    <w:rsid w:val="001A50EA"/>
    <w:rsid w:val="001A5E24"/>
    <w:rsid w:val="001A6B27"/>
    <w:rsid w:val="001A6D8B"/>
    <w:rsid w:val="001A6DAA"/>
    <w:rsid w:val="001A7717"/>
    <w:rsid w:val="001A793A"/>
    <w:rsid w:val="001B125A"/>
    <w:rsid w:val="001B1EBA"/>
    <w:rsid w:val="001B2142"/>
    <w:rsid w:val="001B2F2B"/>
    <w:rsid w:val="001B327A"/>
    <w:rsid w:val="001B35DE"/>
    <w:rsid w:val="001B3A13"/>
    <w:rsid w:val="001B59FF"/>
    <w:rsid w:val="001B6512"/>
    <w:rsid w:val="001B65D7"/>
    <w:rsid w:val="001B6752"/>
    <w:rsid w:val="001B6768"/>
    <w:rsid w:val="001B6F1F"/>
    <w:rsid w:val="001B7ECC"/>
    <w:rsid w:val="001C025B"/>
    <w:rsid w:val="001C115F"/>
    <w:rsid w:val="001C25A7"/>
    <w:rsid w:val="001C318C"/>
    <w:rsid w:val="001C35C4"/>
    <w:rsid w:val="001C4287"/>
    <w:rsid w:val="001C4479"/>
    <w:rsid w:val="001C5190"/>
    <w:rsid w:val="001C6081"/>
    <w:rsid w:val="001C7B48"/>
    <w:rsid w:val="001D0CFB"/>
    <w:rsid w:val="001D1A0D"/>
    <w:rsid w:val="001D343C"/>
    <w:rsid w:val="001D58A1"/>
    <w:rsid w:val="001D58C2"/>
    <w:rsid w:val="001D5A8A"/>
    <w:rsid w:val="001D735E"/>
    <w:rsid w:val="001D73C8"/>
    <w:rsid w:val="001D7BC6"/>
    <w:rsid w:val="001E129E"/>
    <w:rsid w:val="001E175C"/>
    <w:rsid w:val="001E1B0E"/>
    <w:rsid w:val="001E5A94"/>
    <w:rsid w:val="001F2A2E"/>
    <w:rsid w:val="001F3356"/>
    <w:rsid w:val="001F3C63"/>
    <w:rsid w:val="001F4460"/>
    <w:rsid w:val="001F711A"/>
    <w:rsid w:val="001F75B0"/>
    <w:rsid w:val="00200CE5"/>
    <w:rsid w:val="00200F7C"/>
    <w:rsid w:val="002014DB"/>
    <w:rsid w:val="00201E12"/>
    <w:rsid w:val="002033B5"/>
    <w:rsid w:val="0020382C"/>
    <w:rsid w:val="0020437A"/>
    <w:rsid w:val="0020454C"/>
    <w:rsid w:val="0020521F"/>
    <w:rsid w:val="0020532C"/>
    <w:rsid w:val="00210974"/>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1851"/>
    <w:rsid w:val="002319FB"/>
    <w:rsid w:val="00231B89"/>
    <w:rsid w:val="00231F11"/>
    <w:rsid w:val="00231F5E"/>
    <w:rsid w:val="002340C1"/>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5587"/>
    <w:rsid w:val="00245F2B"/>
    <w:rsid w:val="00247F3A"/>
    <w:rsid w:val="00250122"/>
    <w:rsid w:val="00250755"/>
    <w:rsid w:val="00251043"/>
    <w:rsid w:val="00251C4A"/>
    <w:rsid w:val="0025271C"/>
    <w:rsid w:val="002533CD"/>
    <w:rsid w:val="00254EAB"/>
    <w:rsid w:val="002557AF"/>
    <w:rsid w:val="0025589C"/>
    <w:rsid w:val="00255B62"/>
    <w:rsid w:val="002566B1"/>
    <w:rsid w:val="002575E3"/>
    <w:rsid w:val="00257A74"/>
    <w:rsid w:val="002603C1"/>
    <w:rsid w:val="002609A1"/>
    <w:rsid w:val="002612B1"/>
    <w:rsid w:val="00266165"/>
    <w:rsid w:val="00266F2C"/>
    <w:rsid w:val="0027125E"/>
    <w:rsid w:val="00271767"/>
    <w:rsid w:val="00272293"/>
    <w:rsid w:val="002723C8"/>
    <w:rsid w:val="00272E62"/>
    <w:rsid w:val="00273C2A"/>
    <w:rsid w:val="00273CBE"/>
    <w:rsid w:val="002746B1"/>
    <w:rsid w:val="00282D56"/>
    <w:rsid w:val="002835B0"/>
    <w:rsid w:val="00283C74"/>
    <w:rsid w:val="0028407E"/>
    <w:rsid w:val="0028410F"/>
    <w:rsid w:val="00284572"/>
    <w:rsid w:val="00285221"/>
    <w:rsid w:val="00286FB5"/>
    <w:rsid w:val="00287763"/>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770B"/>
    <w:rsid w:val="002B013E"/>
    <w:rsid w:val="002B058D"/>
    <w:rsid w:val="002B0C16"/>
    <w:rsid w:val="002B2AC5"/>
    <w:rsid w:val="002B3528"/>
    <w:rsid w:val="002B3539"/>
    <w:rsid w:val="002B4532"/>
    <w:rsid w:val="002B5042"/>
    <w:rsid w:val="002B69CC"/>
    <w:rsid w:val="002B6D71"/>
    <w:rsid w:val="002C0C1C"/>
    <w:rsid w:val="002C54C2"/>
    <w:rsid w:val="002C5D34"/>
    <w:rsid w:val="002C60BB"/>
    <w:rsid w:val="002C661A"/>
    <w:rsid w:val="002D0D6F"/>
    <w:rsid w:val="002D25FC"/>
    <w:rsid w:val="002D4AC6"/>
    <w:rsid w:val="002D5BF5"/>
    <w:rsid w:val="002D5EE8"/>
    <w:rsid w:val="002D7360"/>
    <w:rsid w:val="002D7648"/>
    <w:rsid w:val="002E109C"/>
    <w:rsid w:val="002E193E"/>
    <w:rsid w:val="002E1A94"/>
    <w:rsid w:val="002E1D55"/>
    <w:rsid w:val="002E26C4"/>
    <w:rsid w:val="002E30A5"/>
    <w:rsid w:val="002E47E4"/>
    <w:rsid w:val="002E4BF9"/>
    <w:rsid w:val="002E4D61"/>
    <w:rsid w:val="002E6E6C"/>
    <w:rsid w:val="002F0522"/>
    <w:rsid w:val="002F16DD"/>
    <w:rsid w:val="002F199D"/>
    <w:rsid w:val="002F213C"/>
    <w:rsid w:val="002F2453"/>
    <w:rsid w:val="002F352D"/>
    <w:rsid w:val="002F4084"/>
    <w:rsid w:val="002F4A08"/>
    <w:rsid w:val="002F4ADB"/>
    <w:rsid w:val="002F531E"/>
    <w:rsid w:val="002F548D"/>
    <w:rsid w:val="002F5ACC"/>
    <w:rsid w:val="002F704B"/>
    <w:rsid w:val="002F72C3"/>
    <w:rsid w:val="002F768C"/>
    <w:rsid w:val="002F7D1E"/>
    <w:rsid w:val="00300201"/>
    <w:rsid w:val="0030025A"/>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CC1"/>
    <w:rsid w:val="00312504"/>
    <w:rsid w:val="00313026"/>
    <w:rsid w:val="00313913"/>
    <w:rsid w:val="0031421F"/>
    <w:rsid w:val="00314B31"/>
    <w:rsid w:val="00315A65"/>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E6C"/>
    <w:rsid w:val="003518A6"/>
    <w:rsid w:val="00351E7F"/>
    <w:rsid w:val="00352953"/>
    <w:rsid w:val="00354062"/>
    <w:rsid w:val="0035459E"/>
    <w:rsid w:val="00355C0D"/>
    <w:rsid w:val="003566A9"/>
    <w:rsid w:val="00356988"/>
    <w:rsid w:val="00356CE9"/>
    <w:rsid w:val="003570BB"/>
    <w:rsid w:val="00357128"/>
    <w:rsid w:val="0035755E"/>
    <w:rsid w:val="00357A80"/>
    <w:rsid w:val="00361441"/>
    <w:rsid w:val="00361B8B"/>
    <w:rsid w:val="00363F39"/>
    <w:rsid w:val="0036445C"/>
    <w:rsid w:val="00364627"/>
    <w:rsid w:val="00364AB0"/>
    <w:rsid w:val="003667B0"/>
    <w:rsid w:val="003667DD"/>
    <w:rsid w:val="00366B48"/>
    <w:rsid w:val="00367764"/>
    <w:rsid w:val="00370316"/>
    <w:rsid w:val="00370DC7"/>
    <w:rsid w:val="00371CBD"/>
    <w:rsid w:val="00371F20"/>
    <w:rsid w:val="00372B98"/>
    <w:rsid w:val="003737B7"/>
    <w:rsid w:val="003740CC"/>
    <w:rsid w:val="003745F4"/>
    <w:rsid w:val="00374E79"/>
    <w:rsid w:val="0037529A"/>
    <w:rsid w:val="00375388"/>
    <w:rsid w:val="00375FB9"/>
    <w:rsid w:val="00376851"/>
    <w:rsid w:val="00376FA2"/>
    <w:rsid w:val="00377A3B"/>
    <w:rsid w:val="00377E3C"/>
    <w:rsid w:val="00380BBE"/>
    <w:rsid w:val="00381D70"/>
    <w:rsid w:val="0038235E"/>
    <w:rsid w:val="003829D0"/>
    <w:rsid w:val="0038444F"/>
    <w:rsid w:val="003861F0"/>
    <w:rsid w:val="00387051"/>
    <w:rsid w:val="00387ECF"/>
    <w:rsid w:val="0039021B"/>
    <w:rsid w:val="00390429"/>
    <w:rsid w:val="0039366C"/>
    <w:rsid w:val="00393EC8"/>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7A79"/>
    <w:rsid w:val="003C0FE1"/>
    <w:rsid w:val="003C151A"/>
    <w:rsid w:val="003C27A8"/>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1EC2"/>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7EF8"/>
    <w:rsid w:val="00472429"/>
    <w:rsid w:val="004725E5"/>
    <w:rsid w:val="00472751"/>
    <w:rsid w:val="00473128"/>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22E"/>
    <w:rsid w:val="004B72E8"/>
    <w:rsid w:val="004C01A5"/>
    <w:rsid w:val="004C041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40511"/>
    <w:rsid w:val="00540578"/>
    <w:rsid w:val="00540808"/>
    <w:rsid w:val="0054080E"/>
    <w:rsid w:val="00540EA1"/>
    <w:rsid w:val="0054358E"/>
    <w:rsid w:val="00543AF4"/>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757"/>
    <w:rsid w:val="00573733"/>
    <w:rsid w:val="00573F8B"/>
    <w:rsid w:val="00574554"/>
    <w:rsid w:val="00574E06"/>
    <w:rsid w:val="005751BB"/>
    <w:rsid w:val="00576089"/>
    <w:rsid w:val="005764B1"/>
    <w:rsid w:val="00576852"/>
    <w:rsid w:val="00576D06"/>
    <w:rsid w:val="005779E4"/>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B07EC"/>
    <w:rsid w:val="005B2B11"/>
    <w:rsid w:val="005B32A4"/>
    <w:rsid w:val="005B338D"/>
    <w:rsid w:val="005B3BAF"/>
    <w:rsid w:val="005B4DA3"/>
    <w:rsid w:val="005B5BEE"/>
    <w:rsid w:val="005B77D2"/>
    <w:rsid w:val="005C019B"/>
    <w:rsid w:val="005C1AED"/>
    <w:rsid w:val="005C30F5"/>
    <w:rsid w:val="005C51A5"/>
    <w:rsid w:val="005C557A"/>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3822"/>
    <w:rsid w:val="005F4635"/>
    <w:rsid w:val="005F4900"/>
    <w:rsid w:val="005F4E52"/>
    <w:rsid w:val="005F6D58"/>
    <w:rsid w:val="005F7383"/>
    <w:rsid w:val="0060058E"/>
    <w:rsid w:val="00602A3C"/>
    <w:rsid w:val="00603EFD"/>
    <w:rsid w:val="0060475B"/>
    <w:rsid w:val="00604FB6"/>
    <w:rsid w:val="00605387"/>
    <w:rsid w:val="00606302"/>
    <w:rsid w:val="006076FD"/>
    <w:rsid w:val="0061143F"/>
    <w:rsid w:val="006114D8"/>
    <w:rsid w:val="00613553"/>
    <w:rsid w:val="00613601"/>
    <w:rsid w:val="00613791"/>
    <w:rsid w:val="006150D6"/>
    <w:rsid w:val="00615245"/>
    <w:rsid w:val="0061590D"/>
    <w:rsid w:val="00617EEE"/>
    <w:rsid w:val="00620A1F"/>
    <w:rsid w:val="0062169D"/>
    <w:rsid w:val="0062181E"/>
    <w:rsid w:val="00622BB7"/>
    <w:rsid w:val="00622C1E"/>
    <w:rsid w:val="00623389"/>
    <w:rsid w:val="00623DAA"/>
    <w:rsid w:val="00623FAF"/>
    <w:rsid w:val="006265C4"/>
    <w:rsid w:val="0062678A"/>
    <w:rsid w:val="006270AF"/>
    <w:rsid w:val="00634367"/>
    <w:rsid w:val="00640082"/>
    <w:rsid w:val="00640291"/>
    <w:rsid w:val="00640EFE"/>
    <w:rsid w:val="00641D6D"/>
    <w:rsid w:val="00641FAC"/>
    <w:rsid w:val="00643664"/>
    <w:rsid w:val="00643CAA"/>
    <w:rsid w:val="00644F16"/>
    <w:rsid w:val="006455EB"/>
    <w:rsid w:val="006456C2"/>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3AB"/>
    <w:rsid w:val="00672CA5"/>
    <w:rsid w:val="00673711"/>
    <w:rsid w:val="00673F82"/>
    <w:rsid w:val="00674F74"/>
    <w:rsid w:val="0067508F"/>
    <w:rsid w:val="00677576"/>
    <w:rsid w:val="0068051E"/>
    <w:rsid w:val="00680B9D"/>
    <w:rsid w:val="00681F13"/>
    <w:rsid w:val="0068231C"/>
    <w:rsid w:val="00682344"/>
    <w:rsid w:val="00682F28"/>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B6C"/>
    <w:rsid w:val="006942AE"/>
    <w:rsid w:val="00695421"/>
    <w:rsid w:val="00697BD3"/>
    <w:rsid w:val="00697DFA"/>
    <w:rsid w:val="006A16D5"/>
    <w:rsid w:val="006A1772"/>
    <w:rsid w:val="006A1780"/>
    <w:rsid w:val="006A21DD"/>
    <w:rsid w:val="006A26C6"/>
    <w:rsid w:val="006A3B28"/>
    <w:rsid w:val="006A4FEE"/>
    <w:rsid w:val="006A703E"/>
    <w:rsid w:val="006A7BE3"/>
    <w:rsid w:val="006A7D32"/>
    <w:rsid w:val="006B01D1"/>
    <w:rsid w:val="006B16EA"/>
    <w:rsid w:val="006B1780"/>
    <w:rsid w:val="006B224E"/>
    <w:rsid w:val="006B376E"/>
    <w:rsid w:val="006B4589"/>
    <w:rsid w:val="006B610E"/>
    <w:rsid w:val="006B6805"/>
    <w:rsid w:val="006B6DE0"/>
    <w:rsid w:val="006C16C3"/>
    <w:rsid w:val="006C2187"/>
    <w:rsid w:val="006C32F4"/>
    <w:rsid w:val="006C3844"/>
    <w:rsid w:val="006C3C54"/>
    <w:rsid w:val="006C4B6B"/>
    <w:rsid w:val="006C4F9F"/>
    <w:rsid w:val="006C71A2"/>
    <w:rsid w:val="006C73EC"/>
    <w:rsid w:val="006D0C1D"/>
    <w:rsid w:val="006D2E9D"/>
    <w:rsid w:val="006D4A4E"/>
    <w:rsid w:val="006D4C42"/>
    <w:rsid w:val="006D5809"/>
    <w:rsid w:val="006D607E"/>
    <w:rsid w:val="006D6E12"/>
    <w:rsid w:val="006D70CB"/>
    <w:rsid w:val="006D715C"/>
    <w:rsid w:val="006D7363"/>
    <w:rsid w:val="006D774E"/>
    <w:rsid w:val="006E0754"/>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31"/>
    <w:rsid w:val="006F3DE3"/>
    <w:rsid w:val="006F4787"/>
    <w:rsid w:val="006F61D8"/>
    <w:rsid w:val="006F62B7"/>
    <w:rsid w:val="006F70BC"/>
    <w:rsid w:val="006F7E7C"/>
    <w:rsid w:val="0070174E"/>
    <w:rsid w:val="007018DB"/>
    <w:rsid w:val="00701DE6"/>
    <w:rsid w:val="0070381B"/>
    <w:rsid w:val="00707361"/>
    <w:rsid w:val="00707549"/>
    <w:rsid w:val="0070796C"/>
    <w:rsid w:val="00710EBF"/>
    <w:rsid w:val="007110B8"/>
    <w:rsid w:val="0071209F"/>
    <w:rsid w:val="007125A2"/>
    <w:rsid w:val="00713F79"/>
    <w:rsid w:val="007148A8"/>
    <w:rsid w:val="00716AC8"/>
    <w:rsid w:val="00716E54"/>
    <w:rsid w:val="0072033C"/>
    <w:rsid w:val="00720B1B"/>
    <w:rsid w:val="00721062"/>
    <w:rsid w:val="00721E5D"/>
    <w:rsid w:val="007229D4"/>
    <w:rsid w:val="007230F8"/>
    <w:rsid w:val="007233F4"/>
    <w:rsid w:val="00724044"/>
    <w:rsid w:val="007248D3"/>
    <w:rsid w:val="00725137"/>
    <w:rsid w:val="00725378"/>
    <w:rsid w:val="00727A43"/>
    <w:rsid w:val="00727FF2"/>
    <w:rsid w:val="00730550"/>
    <w:rsid w:val="00731434"/>
    <w:rsid w:val="00731E59"/>
    <w:rsid w:val="007323E0"/>
    <w:rsid w:val="00732911"/>
    <w:rsid w:val="00733721"/>
    <w:rsid w:val="00733DE2"/>
    <w:rsid w:val="007352EA"/>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B32"/>
    <w:rsid w:val="0078051E"/>
    <w:rsid w:val="00781089"/>
    <w:rsid w:val="007838F3"/>
    <w:rsid w:val="007856FE"/>
    <w:rsid w:val="00785F46"/>
    <w:rsid w:val="007865F4"/>
    <w:rsid w:val="00786D5C"/>
    <w:rsid w:val="00786E96"/>
    <w:rsid w:val="00787DFF"/>
    <w:rsid w:val="00787F93"/>
    <w:rsid w:val="00791E6D"/>
    <w:rsid w:val="00791EB5"/>
    <w:rsid w:val="00793696"/>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E8E"/>
    <w:rsid w:val="0081206C"/>
    <w:rsid w:val="00812C44"/>
    <w:rsid w:val="008135E1"/>
    <w:rsid w:val="00813779"/>
    <w:rsid w:val="00813E26"/>
    <w:rsid w:val="0081481D"/>
    <w:rsid w:val="00814BE8"/>
    <w:rsid w:val="00814F6E"/>
    <w:rsid w:val="00815B84"/>
    <w:rsid w:val="00816BE9"/>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4906"/>
    <w:rsid w:val="00836075"/>
    <w:rsid w:val="00836417"/>
    <w:rsid w:val="00837526"/>
    <w:rsid w:val="008407A7"/>
    <w:rsid w:val="0084322B"/>
    <w:rsid w:val="00843F81"/>
    <w:rsid w:val="00844087"/>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17E8"/>
    <w:rsid w:val="008B2E7C"/>
    <w:rsid w:val="008B45F0"/>
    <w:rsid w:val="008B4A70"/>
    <w:rsid w:val="008B502F"/>
    <w:rsid w:val="008B6DFC"/>
    <w:rsid w:val="008B7227"/>
    <w:rsid w:val="008C04E0"/>
    <w:rsid w:val="008C191C"/>
    <w:rsid w:val="008C1DA4"/>
    <w:rsid w:val="008C29B0"/>
    <w:rsid w:val="008C2CD5"/>
    <w:rsid w:val="008C3618"/>
    <w:rsid w:val="008C43AD"/>
    <w:rsid w:val="008C6118"/>
    <w:rsid w:val="008C6341"/>
    <w:rsid w:val="008C731F"/>
    <w:rsid w:val="008C74D9"/>
    <w:rsid w:val="008D3B2D"/>
    <w:rsid w:val="008D58D9"/>
    <w:rsid w:val="008D5AD4"/>
    <w:rsid w:val="008D6DD5"/>
    <w:rsid w:val="008D6E59"/>
    <w:rsid w:val="008D7155"/>
    <w:rsid w:val="008E0B29"/>
    <w:rsid w:val="008E141A"/>
    <w:rsid w:val="008E1A44"/>
    <w:rsid w:val="008E28E6"/>
    <w:rsid w:val="008E3232"/>
    <w:rsid w:val="008E3674"/>
    <w:rsid w:val="008E3B6C"/>
    <w:rsid w:val="008E562C"/>
    <w:rsid w:val="008E77D4"/>
    <w:rsid w:val="008E7ADD"/>
    <w:rsid w:val="008F091F"/>
    <w:rsid w:val="008F17B2"/>
    <w:rsid w:val="008F22B3"/>
    <w:rsid w:val="008F357B"/>
    <w:rsid w:val="008F44CA"/>
    <w:rsid w:val="008F49D3"/>
    <w:rsid w:val="008F6519"/>
    <w:rsid w:val="008F7012"/>
    <w:rsid w:val="008F7ADA"/>
    <w:rsid w:val="008F7B17"/>
    <w:rsid w:val="00900042"/>
    <w:rsid w:val="0090034B"/>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773"/>
    <w:rsid w:val="00920EA4"/>
    <w:rsid w:val="00921792"/>
    <w:rsid w:val="00921BEA"/>
    <w:rsid w:val="009227BE"/>
    <w:rsid w:val="009238FD"/>
    <w:rsid w:val="00923998"/>
    <w:rsid w:val="00923DB4"/>
    <w:rsid w:val="00923FDE"/>
    <w:rsid w:val="0092420B"/>
    <w:rsid w:val="0092430E"/>
    <w:rsid w:val="00926112"/>
    <w:rsid w:val="0092625F"/>
    <w:rsid w:val="00926B28"/>
    <w:rsid w:val="00926D9C"/>
    <w:rsid w:val="00927028"/>
    <w:rsid w:val="00927763"/>
    <w:rsid w:val="00927A2D"/>
    <w:rsid w:val="00927B37"/>
    <w:rsid w:val="009321B1"/>
    <w:rsid w:val="00932ED7"/>
    <w:rsid w:val="0093422D"/>
    <w:rsid w:val="0093483B"/>
    <w:rsid w:val="00934CF9"/>
    <w:rsid w:val="00934DD7"/>
    <w:rsid w:val="009369A9"/>
    <w:rsid w:val="00936CF7"/>
    <w:rsid w:val="00937783"/>
    <w:rsid w:val="00937EAD"/>
    <w:rsid w:val="00937F28"/>
    <w:rsid w:val="00940FE1"/>
    <w:rsid w:val="00942306"/>
    <w:rsid w:val="009424B8"/>
    <w:rsid w:val="00944668"/>
    <w:rsid w:val="00944DC6"/>
    <w:rsid w:val="009458B0"/>
    <w:rsid w:val="00945B52"/>
    <w:rsid w:val="00945B7A"/>
    <w:rsid w:val="00945F05"/>
    <w:rsid w:val="00946348"/>
    <w:rsid w:val="00947797"/>
    <w:rsid w:val="009478A2"/>
    <w:rsid w:val="009539A6"/>
    <w:rsid w:val="00954032"/>
    <w:rsid w:val="00955FBB"/>
    <w:rsid w:val="0095694B"/>
    <w:rsid w:val="00956BD5"/>
    <w:rsid w:val="00956D84"/>
    <w:rsid w:val="009577B5"/>
    <w:rsid w:val="009608E6"/>
    <w:rsid w:val="00960F57"/>
    <w:rsid w:val="00961C90"/>
    <w:rsid w:val="00965443"/>
    <w:rsid w:val="00965954"/>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CD6"/>
    <w:rsid w:val="00980DF9"/>
    <w:rsid w:val="0098243D"/>
    <w:rsid w:val="00982D26"/>
    <w:rsid w:val="00983B6E"/>
    <w:rsid w:val="00983FE5"/>
    <w:rsid w:val="009849E9"/>
    <w:rsid w:val="009859E4"/>
    <w:rsid w:val="00987812"/>
    <w:rsid w:val="00990225"/>
    <w:rsid w:val="00992A13"/>
    <w:rsid w:val="00994AAD"/>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2471"/>
    <w:rsid w:val="009B314F"/>
    <w:rsid w:val="009B439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F0494"/>
    <w:rsid w:val="009F0CD9"/>
    <w:rsid w:val="009F1A79"/>
    <w:rsid w:val="009F1F57"/>
    <w:rsid w:val="009F2DDD"/>
    <w:rsid w:val="009F3447"/>
    <w:rsid w:val="009F65F4"/>
    <w:rsid w:val="009F676B"/>
    <w:rsid w:val="009F6D2D"/>
    <w:rsid w:val="009F6D54"/>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42CD"/>
    <w:rsid w:val="00A15655"/>
    <w:rsid w:val="00A1740C"/>
    <w:rsid w:val="00A20069"/>
    <w:rsid w:val="00A2244D"/>
    <w:rsid w:val="00A2253D"/>
    <w:rsid w:val="00A247B8"/>
    <w:rsid w:val="00A2495A"/>
    <w:rsid w:val="00A24C7A"/>
    <w:rsid w:val="00A24D8F"/>
    <w:rsid w:val="00A25B8B"/>
    <w:rsid w:val="00A2689F"/>
    <w:rsid w:val="00A26ECA"/>
    <w:rsid w:val="00A27461"/>
    <w:rsid w:val="00A27D67"/>
    <w:rsid w:val="00A30ABC"/>
    <w:rsid w:val="00A33B74"/>
    <w:rsid w:val="00A3467F"/>
    <w:rsid w:val="00A34B4C"/>
    <w:rsid w:val="00A35030"/>
    <w:rsid w:val="00A3551A"/>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7ECC"/>
    <w:rsid w:val="00A50171"/>
    <w:rsid w:val="00A504FA"/>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FCC"/>
    <w:rsid w:val="00A70AA5"/>
    <w:rsid w:val="00A70C03"/>
    <w:rsid w:val="00A71256"/>
    <w:rsid w:val="00A7217B"/>
    <w:rsid w:val="00A73861"/>
    <w:rsid w:val="00A739A6"/>
    <w:rsid w:val="00A740ED"/>
    <w:rsid w:val="00A74C29"/>
    <w:rsid w:val="00A74C62"/>
    <w:rsid w:val="00A75EF9"/>
    <w:rsid w:val="00A7791E"/>
    <w:rsid w:val="00A8311C"/>
    <w:rsid w:val="00A835D0"/>
    <w:rsid w:val="00A84C5F"/>
    <w:rsid w:val="00A85930"/>
    <w:rsid w:val="00A863F7"/>
    <w:rsid w:val="00A86604"/>
    <w:rsid w:val="00A87519"/>
    <w:rsid w:val="00A9246D"/>
    <w:rsid w:val="00A93BD0"/>
    <w:rsid w:val="00A93CC2"/>
    <w:rsid w:val="00A974CC"/>
    <w:rsid w:val="00AA2001"/>
    <w:rsid w:val="00AA2B5C"/>
    <w:rsid w:val="00AA32D2"/>
    <w:rsid w:val="00AA4016"/>
    <w:rsid w:val="00AA4C1F"/>
    <w:rsid w:val="00AA5328"/>
    <w:rsid w:val="00AA539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69F0"/>
    <w:rsid w:val="00AD7127"/>
    <w:rsid w:val="00AD730C"/>
    <w:rsid w:val="00AE123A"/>
    <w:rsid w:val="00AE1539"/>
    <w:rsid w:val="00AE28A7"/>
    <w:rsid w:val="00AE2A98"/>
    <w:rsid w:val="00AE2CF2"/>
    <w:rsid w:val="00AE3012"/>
    <w:rsid w:val="00AE33A6"/>
    <w:rsid w:val="00AE3729"/>
    <w:rsid w:val="00AE4CCE"/>
    <w:rsid w:val="00AE5C6A"/>
    <w:rsid w:val="00AE7280"/>
    <w:rsid w:val="00AF033A"/>
    <w:rsid w:val="00AF1699"/>
    <w:rsid w:val="00AF1FD3"/>
    <w:rsid w:val="00AF2910"/>
    <w:rsid w:val="00AF34B8"/>
    <w:rsid w:val="00AF3896"/>
    <w:rsid w:val="00AF3FC2"/>
    <w:rsid w:val="00B0098A"/>
    <w:rsid w:val="00B00A5F"/>
    <w:rsid w:val="00B029B8"/>
    <w:rsid w:val="00B02F60"/>
    <w:rsid w:val="00B032B8"/>
    <w:rsid w:val="00B04721"/>
    <w:rsid w:val="00B04B15"/>
    <w:rsid w:val="00B04B46"/>
    <w:rsid w:val="00B0534D"/>
    <w:rsid w:val="00B05685"/>
    <w:rsid w:val="00B05F9F"/>
    <w:rsid w:val="00B06368"/>
    <w:rsid w:val="00B068DA"/>
    <w:rsid w:val="00B06FC6"/>
    <w:rsid w:val="00B074C9"/>
    <w:rsid w:val="00B07D9D"/>
    <w:rsid w:val="00B11AE5"/>
    <w:rsid w:val="00B12FE6"/>
    <w:rsid w:val="00B1303F"/>
    <w:rsid w:val="00B1364A"/>
    <w:rsid w:val="00B13859"/>
    <w:rsid w:val="00B14319"/>
    <w:rsid w:val="00B14A06"/>
    <w:rsid w:val="00B158E1"/>
    <w:rsid w:val="00B16715"/>
    <w:rsid w:val="00B1768E"/>
    <w:rsid w:val="00B17910"/>
    <w:rsid w:val="00B20F18"/>
    <w:rsid w:val="00B21516"/>
    <w:rsid w:val="00B21A37"/>
    <w:rsid w:val="00B21F62"/>
    <w:rsid w:val="00B22CE0"/>
    <w:rsid w:val="00B23738"/>
    <w:rsid w:val="00B23BEF"/>
    <w:rsid w:val="00B247BB"/>
    <w:rsid w:val="00B2504A"/>
    <w:rsid w:val="00B25EE6"/>
    <w:rsid w:val="00B3115A"/>
    <w:rsid w:val="00B31825"/>
    <w:rsid w:val="00B31A5C"/>
    <w:rsid w:val="00B33B06"/>
    <w:rsid w:val="00B33C19"/>
    <w:rsid w:val="00B35A15"/>
    <w:rsid w:val="00B36A99"/>
    <w:rsid w:val="00B42264"/>
    <w:rsid w:val="00B434B2"/>
    <w:rsid w:val="00B43D45"/>
    <w:rsid w:val="00B468F2"/>
    <w:rsid w:val="00B469DE"/>
    <w:rsid w:val="00B47286"/>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58AF"/>
    <w:rsid w:val="00C124C1"/>
    <w:rsid w:val="00C128AE"/>
    <w:rsid w:val="00C12BA8"/>
    <w:rsid w:val="00C136D6"/>
    <w:rsid w:val="00C13D5B"/>
    <w:rsid w:val="00C141D7"/>
    <w:rsid w:val="00C1711B"/>
    <w:rsid w:val="00C17AE2"/>
    <w:rsid w:val="00C20140"/>
    <w:rsid w:val="00C20F27"/>
    <w:rsid w:val="00C215CF"/>
    <w:rsid w:val="00C2244B"/>
    <w:rsid w:val="00C22711"/>
    <w:rsid w:val="00C2280A"/>
    <w:rsid w:val="00C22B0D"/>
    <w:rsid w:val="00C22E09"/>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5D01"/>
    <w:rsid w:val="00C360B3"/>
    <w:rsid w:val="00C37027"/>
    <w:rsid w:val="00C37B19"/>
    <w:rsid w:val="00C413CB"/>
    <w:rsid w:val="00C42752"/>
    <w:rsid w:val="00C42973"/>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B19FE"/>
    <w:rsid w:val="00CB2364"/>
    <w:rsid w:val="00CB304C"/>
    <w:rsid w:val="00CB3933"/>
    <w:rsid w:val="00CB53E8"/>
    <w:rsid w:val="00CB594A"/>
    <w:rsid w:val="00CB5CB2"/>
    <w:rsid w:val="00CB6979"/>
    <w:rsid w:val="00CB7DDE"/>
    <w:rsid w:val="00CC0A3D"/>
    <w:rsid w:val="00CC3C53"/>
    <w:rsid w:val="00CC3D24"/>
    <w:rsid w:val="00CC3F91"/>
    <w:rsid w:val="00CC42B1"/>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3FC6"/>
    <w:rsid w:val="00CD437E"/>
    <w:rsid w:val="00CD5DAD"/>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D74"/>
    <w:rsid w:val="00CF2BE2"/>
    <w:rsid w:val="00CF3DEB"/>
    <w:rsid w:val="00CF55F9"/>
    <w:rsid w:val="00CF7074"/>
    <w:rsid w:val="00CF7495"/>
    <w:rsid w:val="00D01CF9"/>
    <w:rsid w:val="00D0334D"/>
    <w:rsid w:val="00D0374D"/>
    <w:rsid w:val="00D06D7B"/>
    <w:rsid w:val="00D06DA5"/>
    <w:rsid w:val="00D07191"/>
    <w:rsid w:val="00D07F1D"/>
    <w:rsid w:val="00D10558"/>
    <w:rsid w:val="00D11D4D"/>
    <w:rsid w:val="00D126DC"/>
    <w:rsid w:val="00D12B03"/>
    <w:rsid w:val="00D13E70"/>
    <w:rsid w:val="00D16C58"/>
    <w:rsid w:val="00D17019"/>
    <w:rsid w:val="00D17FC8"/>
    <w:rsid w:val="00D20B44"/>
    <w:rsid w:val="00D21168"/>
    <w:rsid w:val="00D2438C"/>
    <w:rsid w:val="00D26C3F"/>
    <w:rsid w:val="00D27185"/>
    <w:rsid w:val="00D33AB3"/>
    <w:rsid w:val="00D33F24"/>
    <w:rsid w:val="00D34160"/>
    <w:rsid w:val="00D346B8"/>
    <w:rsid w:val="00D34DCA"/>
    <w:rsid w:val="00D35AC8"/>
    <w:rsid w:val="00D36F87"/>
    <w:rsid w:val="00D37E4E"/>
    <w:rsid w:val="00D417D8"/>
    <w:rsid w:val="00D41F78"/>
    <w:rsid w:val="00D42E6C"/>
    <w:rsid w:val="00D4351C"/>
    <w:rsid w:val="00D43B80"/>
    <w:rsid w:val="00D44988"/>
    <w:rsid w:val="00D45B4C"/>
    <w:rsid w:val="00D45BA4"/>
    <w:rsid w:val="00D471AF"/>
    <w:rsid w:val="00D4724F"/>
    <w:rsid w:val="00D50519"/>
    <w:rsid w:val="00D51601"/>
    <w:rsid w:val="00D51ECB"/>
    <w:rsid w:val="00D5264C"/>
    <w:rsid w:val="00D52BBC"/>
    <w:rsid w:val="00D537FE"/>
    <w:rsid w:val="00D53CC9"/>
    <w:rsid w:val="00D54A6A"/>
    <w:rsid w:val="00D54B8F"/>
    <w:rsid w:val="00D55951"/>
    <w:rsid w:val="00D57EB6"/>
    <w:rsid w:val="00D608C0"/>
    <w:rsid w:val="00D60D6D"/>
    <w:rsid w:val="00D66D8B"/>
    <w:rsid w:val="00D70849"/>
    <w:rsid w:val="00D72297"/>
    <w:rsid w:val="00D72A1C"/>
    <w:rsid w:val="00D7308F"/>
    <w:rsid w:val="00D7313E"/>
    <w:rsid w:val="00D73580"/>
    <w:rsid w:val="00D73802"/>
    <w:rsid w:val="00D73C2C"/>
    <w:rsid w:val="00D73D52"/>
    <w:rsid w:val="00D745E7"/>
    <w:rsid w:val="00D774ED"/>
    <w:rsid w:val="00D777C3"/>
    <w:rsid w:val="00D77C44"/>
    <w:rsid w:val="00D77F88"/>
    <w:rsid w:val="00D81AFA"/>
    <w:rsid w:val="00D81EAA"/>
    <w:rsid w:val="00D81FE2"/>
    <w:rsid w:val="00D8259F"/>
    <w:rsid w:val="00D825F2"/>
    <w:rsid w:val="00D8285C"/>
    <w:rsid w:val="00D828B1"/>
    <w:rsid w:val="00D83D49"/>
    <w:rsid w:val="00D84181"/>
    <w:rsid w:val="00D84754"/>
    <w:rsid w:val="00D84F27"/>
    <w:rsid w:val="00D853F0"/>
    <w:rsid w:val="00D86D47"/>
    <w:rsid w:val="00D8710C"/>
    <w:rsid w:val="00D873C6"/>
    <w:rsid w:val="00D9074A"/>
    <w:rsid w:val="00D9099E"/>
    <w:rsid w:val="00D9193A"/>
    <w:rsid w:val="00D923B2"/>
    <w:rsid w:val="00D93E64"/>
    <w:rsid w:val="00D93F64"/>
    <w:rsid w:val="00D94CA4"/>
    <w:rsid w:val="00D95E99"/>
    <w:rsid w:val="00D965D5"/>
    <w:rsid w:val="00D97DA2"/>
    <w:rsid w:val="00DA1A3A"/>
    <w:rsid w:val="00DA2351"/>
    <w:rsid w:val="00DA249E"/>
    <w:rsid w:val="00DA2D3D"/>
    <w:rsid w:val="00DA4C30"/>
    <w:rsid w:val="00DB145E"/>
    <w:rsid w:val="00DB1A94"/>
    <w:rsid w:val="00DB1D52"/>
    <w:rsid w:val="00DB1F62"/>
    <w:rsid w:val="00DB21E7"/>
    <w:rsid w:val="00DB2E03"/>
    <w:rsid w:val="00DB3742"/>
    <w:rsid w:val="00DB3E9B"/>
    <w:rsid w:val="00DB3F4B"/>
    <w:rsid w:val="00DB5375"/>
    <w:rsid w:val="00DB67C1"/>
    <w:rsid w:val="00DB6C0B"/>
    <w:rsid w:val="00DB70F4"/>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219D"/>
    <w:rsid w:val="00E04C0F"/>
    <w:rsid w:val="00E0570B"/>
    <w:rsid w:val="00E10913"/>
    <w:rsid w:val="00E10B87"/>
    <w:rsid w:val="00E121CE"/>
    <w:rsid w:val="00E1478B"/>
    <w:rsid w:val="00E14FAC"/>
    <w:rsid w:val="00E15007"/>
    <w:rsid w:val="00E16277"/>
    <w:rsid w:val="00E16EC7"/>
    <w:rsid w:val="00E219CE"/>
    <w:rsid w:val="00E24071"/>
    <w:rsid w:val="00E24EBC"/>
    <w:rsid w:val="00E2522C"/>
    <w:rsid w:val="00E2552F"/>
    <w:rsid w:val="00E2599B"/>
    <w:rsid w:val="00E2710C"/>
    <w:rsid w:val="00E27428"/>
    <w:rsid w:val="00E305B4"/>
    <w:rsid w:val="00E31AFA"/>
    <w:rsid w:val="00E31CB7"/>
    <w:rsid w:val="00E324EE"/>
    <w:rsid w:val="00E34DB1"/>
    <w:rsid w:val="00E35931"/>
    <w:rsid w:val="00E359FF"/>
    <w:rsid w:val="00E402C5"/>
    <w:rsid w:val="00E402F4"/>
    <w:rsid w:val="00E405F1"/>
    <w:rsid w:val="00E417DB"/>
    <w:rsid w:val="00E43054"/>
    <w:rsid w:val="00E44440"/>
    <w:rsid w:val="00E46013"/>
    <w:rsid w:val="00E47099"/>
    <w:rsid w:val="00E47284"/>
    <w:rsid w:val="00E477C3"/>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F0A"/>
    <w:rsid w:val="00E815D4"/>
    <w:rsid w:val="00E8291B"/>
    <w:rsid w:val="00E82E70"/>
    <w:rsid w:val="00E82F92"/>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FDF"/>
    <w:rsid w:val="00EA14C8"/>
    <w:rsid w:val="00EA2110"/>
    <w:rsid w:val="00EA283A"/>
    <w:rsid w:val="00EA2C90"/>
    <w:rsid w:val="00EA2E07"/>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5F1C"/>
    <w:rsid w:val="00ED0365"/>
    <w:rsid w:val="00ED0865"/>
    <w:rsid w:val="00ED1C60"/>
    <w:rsid w:val="00ED2EB9"/>
    <w:rsid w:val="00ED3A31"/>
    <w:rsid w:val="00ED4469"/>
    <w:rsid w:val="00ED5F23"/>
    <w:rsid w:val="00ED6DC0"/>
    <w:rsid w:val="00ED7A7A"/>
    <w:rsid w:val="00EE023B"/>
    <w:rsid w:val="00EE0327"/>
    <w:rsid w:val="00EE038C"/>
    <w:rsid w:val="00EE28C5"/>
    <w:rsid w:val="00EE2F09"/>
    <w:rsid w:val="00EE47C5"/>
    <w:rsid w:val="00EE490C"/>
    <w:rsid w:val="00EE4E57"/>
    <w:rsid w:val="00EE5738"/>
    <w:rsid w:val="00EE58BD"/>
    <w:rsid w:val="00EE5E59"/>
    <w:rsid w:val="00EE73D0"/>
    <w:rsid w:val="00EE7CB0"/>
    <w:rsid w:val="00EF08A8"/>
    <w:rsid w:val="00EF167B"/>
    <w:rsid w:val="00EF41A8"/>
    <w:rsid w:val="00EF44FB"/>
    <w:rsid w:val="00EF5122"/>
    <w:rsid w:val="00EF5554"/>
    <w:rsid w:val="00EF566E"/>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EA"/>
    <w:rsid w:val="00F070E5"/>
    <w:rsid w:val="00F07DDE"/>
    <w:rsid w:val="00F11675"/>
    <w:rsid w:val="00F12557"/>
    <w:rsid w:val="00F13599"/>
    <w:rsid w:val="00F13B28"/>
    <w:rsid w:val="00F156A0"/>
    <w:rsid w:val="00F15730"/>
    <w:rsid w:val="00F202C2"/>
    <w:rsid w:val="00F212F6"/>
    <w:rsid w:val="00F22756"/>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B81"/>
    <w:rsid w:val="00F540FE"/>
    <w:rsid w:val="00F556FF"/>
    <w:rsid w:val="00F55D12"/>
    <w:rsid w:val="00F5687F"/>
    <w:rsid w:val="00F575C7"/>
    <w:rsid w:val="00F57FD0"/>
    <w:rsid w:val="00F60305"/>
    <w:rsid w:val="00F61B12"/>
    <w:rsid w:val="00F63264"/>
    <w:rsid w:val="00F634E4"/>
    <w:rsid w:val="00F6379E"/>
    <w:rsid w:val="00F65171"/>
    <w:rsid w:val="00F6560D"/>
    <w:rsid w:val="00F67844"/>
    <w:rsid w:val="00F70799"/>
    <w:rsid w:val="00F70A8B"/>
    <w:rsid w:val="00F70B8D"/>
    <w:rsid w:val="00F724FB"/>
    <w:rsid w:val="00F726B8"/>
    <w:rsid w:val="00F72A26"/>
    <w:rsid w:val="00F733C3"/>
    <w:rsid w:val="00F746A1"/>
    <w:rsid w:val="00F756DD"/>
    <w:rsid w:val="00F77F4E"/>
    <w:rsid w:val="00F80047"/>
    <w:rsid w:val="00F800C7"/>
    <w:rsid w:val="00F8104D"/>
    <w:rsid w:val="00F81587"/>
    <w:rsid w:val="00F8288F"/>
    <w:rsid w:val="00F84802"/>
    <w:rsid w:val="00F85B72"/>
    <w:rsid w:val="00F86540"/>
    <w:rsid w:val="00F865CE"/>
    <w:rsid w:val="00F8766F"/>
    <w:rsid w:val="00F91082"/>
    <w:rsid w:val="00F9116D"/>
    <w:rsid w:val="00F91A9A"/>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4B2B"/>
    <w:rsid w:val="00FE57DE"/>
    <w:rsid w:val="00FE7A68"/>
    <w:rsid w:val="00FF0231"/>
    <w:rsid w:val="00FF1C9B"/>
    <w:rsid w:val="00FF1D49"/>
    <w:rsid w:val="00FF203B"/>
    <w:rsid w:val="00FF2562"/>
    <w:rsid w:val="00FF3A41"/>
    <w:rsid w:val="00FF3E5B"/>
    <w:rsid w:val="00FF57E4"/>
    <w:rsid w:val="00FF78E5"/>
    <w:rsid w:val="01544244"/>
    <w:rsid w:val="01AF3D99"/>
    <w:rsid w:val="01E66FA5"/>
    <w:rsid w:val="020236B3"/>
    <w:rsid w:val="02281ED7"/>
    <w:rsid w:val="024C1E1B"/>
    <w:rsid w:val="02511F9D"/>
    <w:rsid w:val="028A52CB"/>
    <w:rsid w:val="02B61808"/>
    <w:rsid w:val="02F22D88"/>
    <w:rsid w:val="03475069"/>
    <w:rsid w:val="038E048B"/>
    <w:rsid w:val="03A314B8"/>
    <w:rsid w:val="03D82B98"/>
    <w:rsid w:val="03F83E8B"/>
    <w:rsid w:val="040710B7"/>
    <w:rsid w:val="040E6C59"/>
    <w:rsid w:val="05883ED0"/>
    <w:rsid w:val="05C56868"/>
    <w:rsid w:val="06592314"/>
    <w:rsid w:val="06E57BF0"/>
    <w:rsid w:val="06E60D46"/>
    <w:rsid w:val="06F045B9"/>
    <w:rsid w:val="071926FC"/>
    <w:rsid w:val="07406708"/>
    <w:rsid w:val="077646FF"/>
    <w:rsid w:val="077C6361"/>
    <w:rsid w:val="07B72767"/>
    <w:rsid w:val="07D14233"/>
    <w:rsid w:val="08077E72"/>
    <w:rsid w:val="08337451"/>
    <w:rsid w:val="08647DCF"/>
    <w:rsid w:val="08882DD0"/>
    <w:rsid w:val="0889754C"/>
    <w:rsid w:val="089B4AC4"/>
    <w:rsid w:val="08B951DE"/>
    <w:rsid w:val="092E04AC"/>
    <w:rsid w:val="094500EC"/>
    <w:rsid w:val="09CC2AAC"/>
    <w:rsid w:val="09EE6ED8"/>
    <w:rsid w:val="0A053D41"/>
    <w:rsid w:val="0A14667A"/>
    <w:rsid w:val="0A421258"/>
    <w:rsid w:val="0A4751BF"/>
    <w:rsid w:val="0A551ED7"/>
    <w:rsid w:val="0A652D3E"/>
    <w:rsid w:val="0A9566EB"/>
    <w:rsid w:val="0A97465F"/>
    <w:rsid w:val="0AD6573C"/>
    <w:rsid w:val="0B326F2A"/>
    <w:rsid w:val="0B574F09"/>
    <w:rsid w:val="0B92168D"/>
    <w:rsid w:val="0C1E2888"/>
    <w:rsid w:val="0C5D4782"/>
    <w:rsid w:val="0C644CB1"/>
    <w:rsid w:val="0C7B653C"/>
    <w:rsid w:val="0C8F3A35"/>
    <w:rsid w:val="0C92213C"/>
    <w:rsid w:val="0CBF6528"/>
    <w:rsid w:val="0D5722C4"/>
    <w:rsid w:val="0D5F62E7"/>
    <w:rsid w:val="0D6C36B1"/>
    <w:rsid w:val="0D84032B"/>
    <w:rsid w:val="0D867227"/>
    <w:rsid w:val="0DCC6BEB"/>
    <w:rsid w:val="0ECC0F30"/>
    <w:rsid w:val="0EDD528C"/>
    <w:rsid w:val="0EEE063B"/>
    <w:rsid w:val="0F244602"/>
    <w:rsid w:val="0F2A74C4"/>
    <w:rsid w:val="0F2E7896"/>
    <w:rsid w:val="0F3E642D"/>
    <w:rsid w:val="0F40581B"/>
    <w:rsid w:val="0F4A01B6"/>
    <w:rsid w:val="0FA942F7"/>
    <w:rsid w:val="10615A49"/>
    <w:rsid w:val="109F6C14"/>
    <w:rsid w:val="10A27F31"/>
    <w:rsid w:val="10A46D79"/>
    <w:rsid w:val="10A63CE0"/>
    <w:rsid w:val="1131366D"/>
    <w:rsid w:val="11374F77"/>
    <w:rsid w:val="113C7D85"/>
    <w:rsid w:val="11534A2E"/>
    <w:rsid w:val="11715347"/>
    <w:rsid w:val="11927058"/>
    <w:rsid w:val="11AB292B"/>
    <w:rsid w:val="120263F2"/>
    <w:rsid w:val="1237265B"/>
    <w:rsid w:val="12847163"/>
    <w:rsid w:val="128A5956"/>
    <w:rsid w:val="13017198"/>
    <w:rsid w:val="13057CC5"/>
    <w:rsid w:val="138F28CD"/>
    <w:rsid w:val="13AF4F03"/>
    <w:rsid w:val="13E50C6A"/>
    <w:rsid w:val="14261483"/>
    <w:rsid w:val="14583230"/>
    <w:rsid w:val="14736E66"/>
    <w:rsid w:val="147F458F"/>
    <w:rsid w:val="149E3226"/>
    <w:rsid w:val="14AE3227"/>
    <w:rsid w:val="14BC1DE8"/>
    <w:rsid w:val="14CD09B2"/>
    <w:rsid w:val="1505553D"/>
    <w:rsid w:val="1519027B"/>
    <w:rsid w:val="1534169A"/>
    <w:rsid w:val="154F4124"/>
    <w:rsid w:val="15A970CE"/>
    <w:rsid w:val="15C03E03"/>
    <w:rsid w:val="15C251DC"/>
    <w:rsid w:val="15DF5D8E"/>
    <w:rsid w:val="161A0B74"/>
    <w:rsid w:val="162A25EB"/>
    <w:rsid w:val="16B54D41"/>
    <w:rsid w:val="16FD2A55"/>
    <w:rsid w:val="17067C1A"/>
    <w:rsid w:val="17366761"/>
    <w:rsid w:val="1753307C"/>
    <w:rsid w:val="177C01F0"/>
    <w:rsid w:val="177C4845"/>
    <w:rsid w:val="17982108"/>
    <w:rsid w:val="17C96ECB"/>
    <w:rsid w:val="17CE6630"/>
    <w:rsid w:val="17E46E7A"/>
    <w:rsid w:val="17FB6F01"/>
    <w:rsid w:val="181810E3"/>
    <w:rsid w:val="182B5BAA"/>
    <w:rsid w:val="186D4C19"/>
    <w:rsid w:val="187456D9"/>
    <w:rsid w:val="19137AFC"/>
    <w:rsid w:val="19A31E7B"/>
    <w:rsid w:val="19A90884"/>
    <w:rsid w:val="19C16FB0"/>
    <w:rsid w:val="19DB686C"/>
    <w:rsid w:val="19FD5820"/>
    <w:rsid w:val="1A2815F1"/>
    <w:rsid w:val="1AAE72AB"/>
    <w:rsid w:val="1AFF0AFE"/>
    <w:rsid w:val="1B3E7C91"/>
    <w:rsid w:val="1B4F19F8"/>
    <w:rsid w:val="1B5727B9"/>
    <w:rsid w:val="1BC33371"/>
    <w:rsid w:val="1BC921B0"/>
    <w:rsid w:val="1CCB5EC6"/>
    <w:rsid w:val="1CD6156D"/>
    <w:rsid w:val="1D042D8A"/>
    <w:rsid w:val="1DA10BBF"/>
    <w:rsid w:val="1E056AE0"/>
    <w:rsid w:val="1E7A32A9"/>
    <w:rsid w:val="1EBB59DD"/>
    <w:rsid w:val="1EBF0E3E"/>
    <w:rsid w:val="1EC03701"/>
    <w:rsid w:val="1EC36414"/>
    <w:rsid w:val="1ECC44FA"/>
    <w:rsid w:val="1ED13D67"/>
    <w:rsid w:val="1F063325"/>
    <w:rsid w:val="1F343F06"/>
    <w:rsid w:val="1F7C5FB3"/>
    <w:rsid w:val="1F9616B4"/>
    <w:rsid w:val="1FBC5DF5"/>
    <w:rsid w:val="203A5A05"/>
    <w:rsid w:val="20AA5B35"/>
    <w:rsid w:val="20BC5D44"/>
    <w:rsid w:val="20C3623F"/>
    <w:rsid w:val="20C558ED"/>
    <w:rsid w:val="210F504D"/>
    <w:rsid w:val="216871C0"/>
    <w:rsid w:val="21781212"/>
    <w:rsid w:val="21B83F86"/>
    <w:rsid w:val="221178A8"/>
    <w:rsid w:val="221213CF"/>
    <w:rsid w:val="22327A92"/>
    <w:rsid w:val="223B3532"/>
    <w:rsid w:val="22725940"/>
    <w:rsid w:val="22BA7F78"/>
    <w:rsid w:val="231D53A2"/>
    <w:rsid w:val="2349292A"/>
    <w:rsid w:val="236D5383"/>
    <w:rsid w:val="239D4B92"/>
    <w:rsid w:val="23AE6A29"/>
    <w:rsid w:val="23B666F6"/>
    <w:rsid w:val="23B7504C"/>
    <w:rsid w:val="23DF172C"/>
    <w:rsid w:val="24246B6B"/>
    <w:rsid w:val="24571307"/>
    <w:rsid w:val="24C3250A"/>
    <w:rsid w:val="25110A2A"/>
    <w:rsid w:val="25232A63"/>
    <w:rsid w:val="25253991"/>
    <w:rsid w:val="254F7105"/>
    <w:rsid w:val="256C0944"/>
    <w:rsid w:val="25787665"/>
    <w:rsid w:val="258E6CCD"/>
    <w:rsid w:val="25A0538E"/>
    <w:rsid w:val="26303CC1"/>
    <w:rsid w:val="26446DE3"/>
    <w:rsid w:val="266C6D7E"/>
    <w:rsid w:val="269669E7"/>
    <w:rsid w:val="26D7699F"/>
    <w:rsid w:val="27332DC3"/>
    <w:rsid w:val="27412FCA"/>
    <w:rsid w:val="276206DE"/>
    <w:rsid w:val="279917BD"/>
    <w:rsid w:val="27A71BA8"/>
    <w:rsid w:val="27D36C3C"/>
    <w:rsid w:val="28722481"/>
    <w:rsid w:val="287B6B28"/>
    <w:rsid w:val="28A64662"/>
    <w:rsid w:val="28D36280"/>
    <w:rsid w:val="28E866C3"/>
    <w:rsid w:val="291446D7"/>
    <w:rsid w:val="291510C2"/>
    <w:rsid w:val="291A5502"/>
    <w:rsid w:val="292A4B22"/>
    <w:rsid w:val="294F6D78"/>
    <w:rsid w:val="29D50CDE"/>
    <w:rsid w:val="2A4C467F"/>
    <w:rsid w:val="2A510485"/>
    <w:rsid w:val="2A797CDC"/>
    <w:rsid w:val="2A954815"/>
    <w:rsid w:val="2AD33664"/>
    <w:rsid w:val="2AD90233"/>
    <w:rsid w:val="2B1A44FF"/>
    <w:rsid w:val="2B774624"/>
    <w:rsid w:val="2BA31C47"/>
    <w:rsid w:val="2BC02C8C"/>
    <w:rsid w:val="2BC37160"/>
    <w:rsid w:val="2BC80F06"/>
    <w:rsid w:val="2C4B04CD"/>
    <w:rsid w:val="2C7A72BE"/>
    <w:rsid w:val="2C8E59C0"/>
    <w:rsid w:val="2C9A7D75"/>
    <w:rsid w:val="2CCD473A"/>
    <w:rsid w:val="2DA115D6"/>
    <w:rsid w:val="2DB35BA5"/>
    <w:rsid w:val="2DCA6ECC"/>
    <w:rsid w:val="2DD23AF6"/>
    <w:rsid w:val="2DE566EA"/>
    <w:rsid w:val="2E547F57"/>
    <w:rsid w:val="2E5F5DD0"/>
    <w:rsid w:val="2E8928E3"/>
    <w:rsid w:val="2E9976CE"/>
    <w:rsid w:val="2ECD18CE"/>
    <w:rsid w:val="2EFE4BA2"/>
    <w:rsid w:val="2F212B1B"/>
    <w:rsid w:val="2F2A4D11"/>
    <w:rsid w:val="2F304CC6"/>
    <w:rsid w:val="2F401D3C"/>
    <w:rsid w:val="2F5B24E1"/>
    <w:rsid w:val="2F68056F"/>
    <w:rsid w:val="2FA95C88"/>
    <w:rsid w:val="2FB67BE6"/>
    <w:rsid w:val="300734DF"/>
    <w:rsid w:val="30315614"/>
    <w:rsid w:val="3041370F"/>
    <w:rsid w:val="30562C99"/>
    <w:rsid w:val="305C03C3"/>
    <w:rsid w:val="306E4FB8"/>
    <w:rsid w:val="307E0469"/>
    <w:rsid w:val="308D6055"/>
    <w:rsid w:val="309650EF"/>
    <w:rsid w:val="30CE51DC"/>
    <w:rsid w:val="312B50A3"/>
    <w:rsid w:val="31592C7D"/>
    <w:rsid w:val="318C4693"/>
    <w:rsid w:val="31AA7517"/>
    <w:rsid w:val="32280F55"/>
    <w:rsid w:val="32453A27"/>
    <w:rsid w:val="3263064A"/>
    <w:rsid w:val="32A11AC7"/>
    <w:rsid w:val="32A43132"/>
    <w:rsid w:val="32AC0C06"/>
    <w:rsid w:val="32B73B60"/>
    <w:rsid w:val="332C10F7"/>
    <w:rsid w:val="33344EF5"/>
    <w:rsid w:val="333D68B2"/>
    <w:rsid w:val="33A13C98"/>
    <w:rsid w:val="33C92568"/>
    <w:rsid w:val="33D64B8D"/>
    <w:rsid w:val="33FC76B3"/>
    <w:rsid w:val="34231F39"/>
    <w:rsid w:val="34AB35B3"/>
    <w:rsid w:val="34B03B30"/>
    <w:rsid w:val="34E33CD7"/>
    <w:rsid w:val="35095215"/>
    <w:rsid w:val="352536B5"/>
    <w:rsid w:val="35365782"/>
    <w:rsid w:val="3537750C"/>
    <w:rsid w:val="3537798C"/>
    <w:rsid w:val="3583791C"/>
    <w:rsid w:val="35895F71"/>
    <w:rsid w:val="35BC67AE"/>
    <w:rsid w:val="35C13FC9"/>
    <w:rsid w:val="360770B3"/>
    <w:rsid w:val="363B1BBF"/>
    <w:rsid w:val="364257B6"/>
    <w:rsid w:val="36554F3D"/>
    <w:rsid w:val="36932551"/>
    <w:rsid w:val="36EC3132"/>
    <w:rsid w:val="376B527C"/>
    <w:rsid w:val="378816EF"/>
    <w:rsid w:val="379B5389"/>
    <w:rsid w:val="37EA5922"/>
    <w:rsid w:val="381D2A67"/>
    <w:rsid w:val="38276B93"/>
    <w:rsid w:val="3842320D"/>
    <w:rsid w:val="3860531A"/>
    <w:rsid w:val="38644A9A"/>
    <w:rsid w:val="388C7391"/>
    <w:rsid w:val="38AC3431"/>
    <w:rsid w:val="392F2E16"/>
    <w:rsid w:val="396A50BF"/>
    <w:rsid w:val="39896890"/>
    <w:rsid w:val="39E00529"/>
    <w:rsid w:val="3A0B64A7"/>
    <w:rsid w:val="3A574DDA"/>
    <w:rsid w:val="3AAA27B1"/>
    <w:rsid w:val="3AB77AE0"/>
    <w:rsid w:val="3AD3075A"/>
    <w:rsid w:val="3AD41A9E"/>
    <w:rsid w:val="3AD75E18"/>
    <w:rsid w:val="3AF74C02"/>
    <w:rsid w:val="3B6B3A9C"/>
    <w:rsid w:val="3B842468"/>
    <w:rsid w:val="3BA94DB7"/>
    <w:rsid w:val="3BB010C7"/>
    <w:rsid w:val="3BDE39BE"/>
    <w:rsid w:val="3C0059A5"/>
    <w:rsid w:val="3C134E78"/>
    <w:rsid w:val="3C244BBE"/>
    <w:rsid w:val="3C7524EC"/>
    <w:rsid w:val="3D082D67"/>
    <w:rsid w:val="3D2802C1"/>
    <w:rsid w:val="3DE8502E"/>
    <w:rsid w:val="3DF6345D"/>
    <w:rsid w:val="3E012496"/>
    <w:rsid w:val="3E235CFC"/>
    <w:rsid w:val="3E453CFA"/>
    <w:rsid w:val="3E4D1E85"/>
    <w:rsid w:val="3E4D4F28"/>
    <w:rsid w:val="3EA86E7A"/>
    <w:rsid w:val="3EA90437"/>
    <w:rsid w:val="3ECD122C"/>
    <w:rsid w:val="3EE13701"/>
    <w:rsid w:val="3EE664D4"/>
    <w:rsid w:val="3EF06ADC"/>
    <w:rsid w:val="3F1A4BB3"/>
    <w:rsid w:val="3F4D0EE6"/>
    <w:rsid w:val="3F854A01"/>
    <w:rsid w:val="3FA13628"/>
    <w:rsid w:val="3FC356AA"/>
    <w:rsid w:val="3FD33E86"/>
    <w:rsid w:val="40192BA6"/>
    <w:rsid w:val="412227AE"/>
    <w:rsid w:val="41391783"/>
    <w:rsid w:val="416D6975"/>
    <w:rsid w:val="419D5F3C"/>
    <w:rsid w:val="41BD0645"/>
    <w:rsid w:val="41C42706"/>
    <w:rsid w:val="41E81277"/>
    <w:rsid w:val="42540F36"/>
    <w:rsid w:val="42550A18"/>
    <w:rsid w:val="426519C6"/>
    <w:rsid w:val="427C033D"/>
    <w:rsid w:val="429D496A"/>
    <w:rsid w:val="42B15B0D"/>
    <w:rsid w:val="42E53DC5"/>
    <w:rsid w:val="42F473A1"/>
    <w:rsid w:val="4320120D"/>
    <w:rsid w:val="43291B47"/>
    <w:rsid w:val="43994EFF"/>
    <w:rsid w:val="43EE5268"/>
    <w:rsid w:val="441E62C0"/>
    <w:rsid w:val="44930A4A"/>
    <w:rsid w:val="450E5498"/>
    <w:rsid w:val="451B3956"/>
    <w:rsid w:val="45325D14"/>
    <w:rsid w:val="453F38A4"/>
    <w:rsid w:val="45661997"/>
    <w:rsid w:val="456E16B6"/>
    <w:rsid w:val="457A6AF1"/>
    <w:rsid w:val="45811C7C"/>
    <w:rsid w:val="458F6571"/>
    <w:rsid w:val="45DB184B"/>
    <w:rsid w:val="45EA7FF4"/>
    <w:rsid w:val="465E2BBD"/>
    <w:rsid w:val="466A4950"/>
    <w:rsid w:val="466E0C0F"/>
    <w:rsid w:val="46727C82"/>
    <w:rsid w:val="468B3EFB"/>
    <w:rsid w:val="46B76CEB"/>
    <w:rsid w:val="470A6193"/>
    <w:rsid w:val="471D1BBD"/>
    <w:rsid w:val="472045DF"/>
    <w:rsid w:val="47385210"/>
    <w:rsid w:val="473A1F9A"/>
    <w:rsid w:val="47516A92"/>
    <w:rsid w:val="47B324DB"/>
    <w:rsid w:val="47D76F11"/>
    <w:rsid w:val="47DC4F5C"/>
    <w:rsid w:val="48032CC2"/>
    <w:rsid w:val="48573336"/>
    <w:rsid w:val="487155E8"/>
    <w:rsid w:val="48B40671"/>
    <w:rsid w:val="491F1A22"/>
    <w:rsid w:val="494F787B"/>
    <w:rsid w:val="499B5738"/>
    <w:rsid w:val="499F244D"/>
    <w:rsid w:val="49EB2A3F"/>
    <w:rsid w:val="4A424165"/>
    <w:rsid w:val="4A70514A"/>
    <w:rsid w:val="4A7F7F11"/>
    <w:rsid w:val="4A8278E4"/>
    <w:rsid w:val="4A973F3F"/>
    <w:rsid w:val="4AB407B0"/>
    <w:rsid w:val="4ADF76BB"/>
    <w:rsid w:val="4AF96BC7"/>
    <w:rsid w:val="4B4B7EA8"/>
    <w:rsid w:val="4B6B23ED"/>
    <w:rsid w:val="4B6E3983"/>
    <w:rsid w:val="4B842010"/>
    <w:rsid w:val="4B862A85"/>
    <w:rsid w:val="4BF453E8"/>
    <w:rsid w:val="4C6205A3"/>
    <w:rsid w:val="4CEF36E2"/>
    <w:rsid w:val="4CEF4DC5"/>
    <w:rsid w:val="4D057181"/>
    <w:rsid w:val="4D371082"/>
    <w:rsid w:val="4D690437"/>
    <w:rsid w:val="4DD14A22"/>
    <w:rsid w:val="4E257655"/>
    <w:rsid w:val="4EC478C3"/>
    <w:rsid w:val="4EDE699E"/>
    <w:rsid w:val="4F0802F1"/>
    <w:rsid w:val="4F2C054A"/>
    <w:rsid w:val="4F372380"/>
    <w:rsid w:val="4F372FFB"/>
    <w:rsid w:val="4FE23C25"/>
    <w:rsid w:val="4FF04D79"/>
    <w:rsid w:val="50556D6C"/>
    <w:rsid w:val="511F3647"/>
    <w:rsid w:val="52395ECD"/>
    <w:rsid w:val="5266090D"/>
    <w:rsid w:val="52B15FA1"/>
    <w:rsid w:val="52C10D75"/>
    <w:rsid w:val="53605111"/>
    <w:rsid w:val="53AC10C5"/>
    <w:rsid w:val="53C27FF8"/>
    <w:rsid w:val="53CA01A6"/>
    <w:rsid w:val="53F8425A"/>
    <w:rsid w:val="5448049E"/>
    <w:rsid w:val="54705828"/>
    <w:rsid w:val="547D1CF3"/>
    <w:rsid w:val="549E1A80"/>
    <w:rsid w:val="54A22D85"/>
    <w:rsid w:val="54BF5DF6"/>
    <w:rsid w:val="54C658F4"/>
    <w:rsid w:val="550C4BD7"/>
    <w:rsid w:val="553837B1"/>
    <w:rsid w:val="554C1D56"/>
    <w:rsid w:val="55572986"/>
    <w:rsid w:val="55B50C3D"/>
    <w:rsid w:val="55F50E2D"/>
    <w:rsid w:val="565340FA"/>
    <w:rsid w:val="566A2380"/>
    <w:rsid w:val="568D54C3"/>
    <w:rsid w:val="56D2146C"/>
    <w:rsid w:val="571C7114"/>
    <w:rsid w:val="57273865"/>
    <w:rsid w:val="57806374"/>
    <w:rsid w:val="57893DDA"/>
    <w:rsid w:val="58B57CAD"/>
    <w:rsid w:val="58C45F21"/>
    <w:rsid w:val="598A113A"/>
    <w:rsid w:val="598E2441"/>
    <w:rsid w:val="5998425E"/>
    <w:rsid w:val="59B74EE0"/>
    <w:rsid w:val="59C82D0F"/>
    <w:rsid w:val="59CE6986"/>
    <w:rsid w:val="5A2579C4"/>
    <w:rsid w:val="5A2F2CC8"/>
    <w:rsid w:val="5A3B6E8D"/>
    <w:rsid w:val="5AAE0E58"/>
    <w:rsid w:val="5AE008BB"/>
    <w:rsid w:val="5B013E38"/>
    <w:rsid w:val="5B01542B"/>
    <w:rsid w:val="5B216F6C"/>
    <w:rsid w:val="5B9023A5"/>
    <w:rsid w:val="5BBB7648"/>
    <w:rsid w:val="5BDB5C7C"/>
    <w:rsid w:val="5C0C4F73"/>
    <w:rsid w:val="5C10702D"/>
    <w:rsid w:val="5C152601"/>
    <w:rsid w:val="5C8A1B2F"/>
    <w:rsid w:val="5CB704DC"/>
    <w:rsid w:val="5CC500C4"/>
    <w:rsid w:val="5CF07506"/>
    <w:rsid w:val="5D097218"/>
    <w:rsid w:val="5D8E24D8"/>
    <w:rsid w:val="5D9907B4"/>
    <w:rsid w:val="5DAD3649"/>
    <w:rsid w:val="5E465B27"/>
    <w:rsid w:val="5E6E102A"/>
    <w:rsid w:val="5E734892"/>
    <w:rsid w:val="5EBF6F30"/>
    <w:rsid w:val="5ECD7497"/>
    <w:rsid w:val="5EDB4764"/>
    <w:rsid w:val="5EE0093C"/>
    <w:rsid w:val="5F574182"/>
    <w:rsid w:val="5F63060F"/>
    <w:rsid w:val="5F6E5F8A"/>
    <w:rsid w:val="5F9A4FB0"/>
    <w:rsid w:val="5FD00112"/>
    <w:rsid w:val="60515D5D"/>
    <w:rsid w:val="60533811"/>
    <w:rsid w:val="606007BB"/>
    <w:rsid w:val="60791EF2"/>
    <w:rsid w:val="608D0816"/>
    <w:rsid w:val="60AC7F66"/>
    <w:rsid w:val="60E81F3D"/>
    <w:rsid w:val="61261CDB"/>
    <w:rsid w:val="616F1FBE"/>
    <w:rsid w:val="61930DA1"/>
    <w:rsid w:val="61BF10D9"/>
    <w:rsid w:val="620A31E8"/>
    <w:rsid w:val="62AC22DC"/>
    <w:rsid w:val="62D45872"/>
    <w:rsid w:val="62DD1F33"/>
    <w:rsid w:val="62EF043F"/>
    <w:rsid w:val="634560D1"/>
    <w:rsid w:val="63AB1DDA"/>
    <w:rsid w:val="64476E7B"/>
    <w:rsid w:val="64875583"/>
    <w:rsid w:val="64AF5EF8"/>
    <w:rsid w:val="64B53DE4"/>
    <w:rsid w:val="64DF1D6C"/>
    <w:rsid w:val="64E37008"/>
    <w:rsid w:val="64E45EF7"/>
    <w:rsid w:val="65C43638"/>
    <w:rsid w:val="66551873"/>
    <w:rsid w:val="6691014E"/>
    <w:rsid w:val="66CC042B"/>
    <w:rsid w:val="66D6718F"/>
    <w:rsid w:val="677435B2"/>
    <w:rsid w:val="678F0C14"/>
    <w:rsid w:val="67EF75F1"/>
    <w:rsid w:val="6819629F"/>
    <w:rsid w:val="68196624"/>
    <w:rsid w:val="6850363D"/>
    <w:rsid w:val="68556DB7"/>
    <w:rsid w:val="68935F21"/>
    <w:rsid w:val="68B43ADD"/>
    <w:rsid w:val="68C87588"/>
    <w:rsid w:val="691108B5"/>
    <w:rsid w:val="69124F16"/>
    <w:rsid w:val="69490DC2"/>
    <w:rsid w:val="695A1B9C"/>
    <w:rsid w:val="69B67CA9"/>
    <w:rsid w:val="69B75E06"/>
    <w:rsid w:val="69CC14F7"/>
    <w:rsid w:val="69CD5C14"/>
    <w:rsid w:val="69CF0D33"/>
    <w:rsid w:val="69D87C9F"/>
    <w:rsid w:val="69E623BC"/>
    <w:rsid w:val="6A6C54B6"/>
    <w:rsid w:val="6A8A0E35"/>
    <w:rsid w:val="6AA67A7A"/>
    <w:rsid w:val="6B616117"/>
    <w:rsid w:val="6B6B0124"/>
    <w:rsid w:val="6B9946B3"/>
    <w:rsid w:val="6BCC7390"/>
    <w:rsid w:val="6BD749D6"/>
    <w:rsid w:val="6C7007C7"/>
    <w:rsid w:val="6CC21392"/>
    <w:rsid w:val="6D125276"/>
    <w:rsid w:val="6D317DF2"/>
    <w:rsid w:val="6D8E007D"/>
    <w:rsid w:val="6DB12CE1"/>
    <w:rsid w:val="6DE76850"/>
    <w:rsid w:val="6E117DBE"/>
    <w:rsid w:val="6E256F22"/>
    <w:rsid w:val="6E5B3042"/>
    <w:rsid w:val="6E696AB5"/>
    <w:rsid w:val="6FB20BD4"/>
    <w:rsid w:val="6FB747E9"/>
    <w:rsid w:val="6FBA59BE"/>
    <w:rsid w:val="6FC1313D"/>
    <w:rsid w:val="700442D0"/>
    <w:rsid w:val="7004783C"/>
    <w:rsid w:val="70296B3E"/>
    <w:rsid w:val="70611204"/>
    <w:rsid w:val="706A29CC"/>
    <w:rsid w:val="70861535"/>
    <w:rsid w:val="70900960"/>
    <w:rsid w:val="70A367DC"/>
    <w:rsid w:val="71341C5F"/>
    <w:rsid w:val="716438B2"/>
    <w:rsid w:val="717849DB"/>
    <w:rsid w:val="71C07AE9"/>
    <w:rsid w:val="71CF4757"/>
    <w:rsid w:val="725D4A82"/>
    <w:rsid w:val="72C0537B"/>
    <w:rsid w:val="72C25048"/>
    <w:rsid w:val="72E25259"/>
    <w:rsid w:val="73784850"/>
    <w:rsid w:val="745335FD"/>
    <w:rsid w:val="74697EFF"/>
    <w:rsid w:val="74F30CCA"/>
    <w:rsid w:val="74F73C14"/>
    <w:rsid w:val="74FA2C30"/>
    <w:rsid w:val="75265D63"/>
    <w:rsid w:val="75306BE1"/>
    <w:rsid w:val="753E62AB"/>
    <w:rsid w:val="754D5C4B"/>
    <w:rsid w:val="75812F99"/>
    <w:rsid w:val="75AD3D8E"/>
    <w:rsid w:val="75E6291D"/>
    <w:rsid w:val="75E75D65"/>
    <w:rsid w:val="769359C6"/>
    <w:rsid w:val="76A26718"/>
    <w:rsid w:val="76A55E13"/>
    <w:rsid w:val="76C240A7"/>
    <w:rsid w:val="76F2453D"/>
    <w:rsid w:val="774E7E72"/>
    <w:rsid w:val="775246B7"/>
    <w:rsid w:val="775D2C4B"/>
    <w:rsid w:val="7771021F"/>
    <w:rsid w:val="77A81788"/>
    <w:rsid w:val="77C40C2E"/>
    <w:rsid w:val="781E69D1"/>
    <w:rsid w:val="786236B6"/>
    <w:rsid w:val="78BE62B2"/>
    <w:rsid w:val="78EE55C8"/>
    <w:rsid w:val="79694470"/>
    <w:rsid w:val="79907C4E"/>
    <w:rsid w:val="79CC06DA"/>
    <w:rsid w:val="79CF4D4A"/>
    <w:rsid w:val="7A263B6B"/>
    <w:rsid w:val="7A290262"/>
    <w:rsid w:val="7A65732D"/>
    <w:rsid w:val="7AF46346"/>
    <w:rsid w:val="7B0F5EBF"/>
    <w:rsid w:val="7B130FB9"/>
    <w:rsid w:val="7BC923C5"/>
    <w:rsid w:val="7BCB045A"/>
    <w:rsid w:val="7BDD1145"/>
    <w:rsid w:val="7BEC3136"/>
    <w:rsid w:val="7BF64EDE"/>
    <w:rsid w:val="7C400C1E"/>
    <w:rsid w:val="7C653F59"/>
    <w:rsid w:val="7C790E6E"/>
    <w:rsid w:val="7C8B0BA1"/>
    <w:rsid w:val="7C9C690A"/>
    <w:rsid w:val="7CF77019"/>
    <w:rsid w:val="7D5E648B"/>
    <w:rsid w:val="7D8E4206"/>
    <w:rsid w:val="7D964699"/>
    <w:rsid w:val="7DCA74A7"/>
    <w:rsid w:val="7DD11708"/>
    <w:rsid w:val="7DE561E5"/>
    <w:rsid w:val="7E2D7A48"/>
    <w:rsid w:val="7E666F3A"/>
    <w:rsid w:val="7EC167BD"/>
    <w:rsid w:val="7ED61CB1"/>
    <w:rsid w:val="7F272D9E"/>
    <w:rsid w:val="7F295222"/>
    <w:rsid w:val="7F5154A1"/>
    <w:rsid w:val="7F7214DA"/>
    <w:rsid w:val="7FCA378E"/>
    <w:rsid w:val="7FE06DB2"/>
    <w:rsid w:val="7FE12B7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40"/>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6"/>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41"/>
    <w:qFormat/>
    <w:uiPriority w:val="9"/>
    <w:pPr>
      <w:keepNext/>
      <w:keepLines/>
      <w:spacing w:before="280" w:after="290" w:line="376" w:lineRule="auto"/>
      <w:outlineLvl w:val="4"/>
    </w:pPr>
    <w:rPr>
      <w:b/>
      <w:bCs/>
      <w:sz w:val="28"/>
      <w:szCs w:val="28"/>
    </w:rPr>
  </w:style>
  <w:style w:type="paragraph" w:styleId="9">
    <w:name w:val="heading 8"/>
    <w:basedOn w:val="1"/>
    <w:next w:val="1"/>
    <w:link w:val="42"/>
    <w:qFormat/>
    <w:uiPriority w:val="9"/>
    <w:pPr>
      <w:keepNext/>
      <w:keepLines/>
      <w:spacing w:before="240" w:after="64" w:line="320" w:lineRule="auto"/>
      <w:outlineLvl w:val="7"/>
    </w:pPr>
    <w:rPr>
      <w:rFonts w:ascii="等线 Light" w:hAnsi="等线 Light" w:eastAsia="等线 Light"/>
      <w:sz w:val="24"/>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customStyle="1" w:styleId="6">
    <w:name w:val="正文首行缩进2字符"/>
    <w:basedOn w:val="1"/>
    <w:qFormat/>
    <w:locked/>
    <w:uiPriority w:val="99"/>
    <w:pPr>
      <w:ind w:firstLine="560"/>
    </w:pPr>
    <w:rPr>
      <w:rFonts w:ascii="新宋体" w:hAnsi="新宋体" w:eastAsia="新宋体"/>
      <w:szCs w:val="24"/>
    </w:rPr>
  </w:style>
  <w:style w:type="paragraph" w:styleId="8">
    <w:name w:val="Normal Indent"/>
    <w:basedOn w:val="1"/>
    <w:qFormat/>
    <w:uiPriority w:val="0"/>
    <w:pPr>
      <w:ind w:firstLine="420"/>
    </w:pPr>
    <w:rPr>
      <w:szCs w:val="20"/>
    </w:rPr>
  </w:style>
  <w:style w:type="paragraph" w:styleId="10">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1">
    <w:name w:val="annotation text"/>
    <w:basedOn w:val="1"/>
    <w:link w:val="43"/>
    <w:qFormat/>
    <w:uiPriority w:val="0"/>
    <w:pPr>
      <w:jc w:val="left"/>
    </w:pPr>
  </w:style>
  <w:style w:type="paragraph" w:styleId="12">
    <w:name w:val="Body Text 3"/>
    <w:basedOn w:val="1"/>
    <w:link w:val="44"/>
    <w:unhideWhenUsed/>
    <w:qFormat/>
    <w:uiPriority w:val="99"/>
    <w:pPr>
      <w:spacing w:after="120"/>
    </w:pPr>
    <w:rPr>
      <w:sz w:val="16"/>
      <w:szCs w:val="16"/>
    </w:rPr>
  </w:style>
  <w:style w:type="paragraph" w:styleId="13">
    <w:name w:val="Body Text"/>
    <w:basedOn w:val="1"/>
    <w:next w:val="14"/>
    <w:link w:val="45"/>
    <w:unhideWhenUsed/>
    <w:qFormat/>
    <w:uiPriority w:val="0"/>
    <w:pPr>
      <w:spacing w:after="120"/>
    </w:pPr>
  </w:style>
  <w:style w:type="paragraph" w:styleId="14">
    <w:name w:val="Title"/>
    <w:basedOn w:val="1"/>
    <w:next w:val="1"/>
    <w:qFormat/>
    <w:uiPriority w:val="0"/>
    <w:pPr>
      <w:spacing w:before="60" w:after="120" w:line="560" w:lineRule="exact"/>
      <w:jc w:val="center"/>
      <w:outlineLvl w:val="0"/>
    </w:pPr>
    <w:rPr>
      <w:rFonts w:eastAsia="方正小标宋简体"/>
      <w:bCs/>
      <w:sz w:val="44"/>
      <w:szCs w:val="32"/>
    </w:rPr>
  </w:style>
  <w:style w:type="paragraph" w:styleId="15">
    <w:name w:val="Body Text Indent"/>
    <w:basedOn w:val="1"/>
    <w:link w:val="46"/>
    <w:qFormat/>
    <w:uiPriority w:val="0"/>
    <w:pPr>
      <w:ind w:firstLine="830" w:firstLineChars="352"/>
    </w:pPr>
    <w:rPr>
      <w:rFonts w:ascii="仿宋_GB2312" w:eastAsia="仿宋_GB2312"/>
      <w:kern w:val="0"/>
      <w:sz w:val="32"/>
      <w:szCs w:val="20"/>
    </w:rPr>
  </w:style>
  <w:style w:type="paragraph" w:styleId="16">
    <w:name w:val="List 2"/>
    <w:basedOn w:val="1"/>
    <w:unhideWhenUsed/>
    <w:qFormat/>
    <w:uiPriority w:val="99"/>
    <w:pPr>
      <w:ind w:left="100" w:leftChars="200" w:hanging="200" w:hangingChars="200"/>
      <w:contextualSpacing/>
    </w:pPr>
  </w:style>
  <w:style w:type="paragraph" w:styleId="17">
    <w:name w:val="Plain Text"/>
    <w:basedOn w:val="1"/>
    <w:link w:val="47"/>
    <w:qFormat/>
    <w:uiPriority w:val="0"/>
    <w:rPr>
      <w:rFonts w:ascii="宋体" w:hAnsi="Courier New"/>
      <w:kern w:val="0"/>
      <w:sz w:val="20"/>
      <w:szCs w:val="21"/>
    </w:rPr>
  </w:style>
  <w:style w:type="paragraph" w:styleId="18">
    <w:name w:val="Date"/>
    <w:basedOn w:val="1"/>
    <w:next w:val="1"/>
    <w:link w:val="48"/>
    <w:unhideWhenUsed/>
    <w:qFormat/>
    <w:uiPriority w:val="99"/>
    <w:pPr>
      <w:ind w:left="100" w:leftChars="2500"/>
    </w:pPr>
  </w:style>
  <w:style w:type="paragraph" w:styleId="19">
    <w:name w:val="Body Text Indent 2"/>
    <w:basedOn w:val="1"/>
    <w:next w:val="1"/>
    <w:qFormat/>
    <w:uiPriority w:val="0"/>
    <w:pPr>
      <w:overflowPunct w:val="0"/>
      <w:autoSpaceDE w:val="0"/>
      <w:autoSpaceDN w:val="0"/>
      <w:adjustRightInd w:val="0"/>
      <w:spacing w:line="360" w:lineRule="auto"/>
      <w:ind w:firstLine="555"/>
      <w:jc w:val="both"/>
      <w:textAlignment w:val="baseline"/>
    </w:pPr>
    <w:rPr>
      <w:rFonts w:ascii="宋体" w:hAnsi="MS Sans Serif"/>
      <w:spacing w:val="12"/>
      <w:sz w:val="24"/>
    </w:rPr>
  </w:style>
  <w:style w:type="paragraph" w:styleId="20">
    <w:name w:val="Balloon Text"/>
    <w:basedOn w:val="1"/>
    <w:semiHidden/>
    <w:qFormat/>
    <w:uiPriority w:val="0"/>
    <w:rPr>
      <w:sz w:val="18"/>
      <w:szCs w:val="18"/>
    </w:rPr>
  </w:style>
  <w:style w:type="paragraph" w:styleId="21">
    <w:name w:val="footer"/>
    <w:basedOn w:val="1"/>
    <w:next w:val="1"/>
    <w:link w:val="49"/>
    <w:unhideWhenUsed/>
    <w:qFormat/>
    <w:uiPriority w:val="99"/>
    <w:pPr>
      <w:tabs>
        <w:tab w:val="center" w:pos="4153"/>
        <w:tab w:val="right" w:pos="8306"/>
      </w:tabs>
      <w:snapToGrid w:val="0"/>
      <w:jc w:val="left"/>
    </w:pPr>
    <w:rPr>
      <w:kern w:val="0"/>
      <w:sz w:val="18"/>
      <w:szCs w:val="18"/>
    </w:rPr>
  </w:style>
  <w:style w:type="paragraph" w:styleId="22">
    <w:name w:val="header"/>
    <w:basedOn w:val="1"/>
    <w:link w:val="5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3">
    <w:name w:val="toc 1"/>
    <w:basedOn w:val="1"/>
    <w:next w:val="1"/>
    <w:unhideWhenUsed/>
    <w:qFormat/>
    <w:uiPriority w:val="39"/>
  </w:style>
  <w:style w:type="paragraph" w:styleId="24">
    <w:name w:val="footnote text"/>
    <w:basedOn w:val="1"/>
    <w:unhideWhenUsed/>
    <w:qFormat/>
    <w:uiPriority w:val="99"/>
    <w:pPr>
      <w:snapToGrid w:val="0"/>
      <w:jc w:val="left"/>
    </w:pPr>
    <w:rPr>
      <w:sz w:val="18"/>
    </w:rPr>
  </w:style>
  <w:style w:type="paragraph" w:styleId="25">
    <w:name w:val="toc 2"/>
    <w:basedOn w:val="1"/>
    <w:next w:val="1"/>
    <w:unhideWhenUsed/>
    <w:qFormat/>
    <w:uiPriority w:val="39"/>
    <w:pPr>
      <w:tabs>
        <w:tab w:val="right" w:leader="dot" w:pos="8296"/>
      </w:tabs>
      <w:ind w:left="420" w:leftChars="200"/>
    </w:pPr>
  </w:style>
  <w:style w:type="paragraph" w:styleId="26">
    <w:name w:val="Normal (Web)"/>
    <w:basedOn w:val="1"/>
    <w:unhideWhenUsed/>
    <w:qFormat/>
    <w:uiPriority w:val="99"/>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7">
    <w:name w:val="annotation subject"/>
    <w:basedOn w:val="11"/>
    <w:next w:val="11"/>
    <w:link w:val="51"/>
    <w:qFormat/>
    <w:uiPriority w:val="99"/>
    <w:rPr>
      <w:b/>
      <w:bCs/>
    </w:rPr>
  </w:style>
  <w:style w:type="paragraph" w:styleId="28">
    <w:name w:val="Body Text First Indent"/>
    <w:basedOn w:val="13"/>
    <w:qFormat/>
    <w:uiPriority w:val="0"/>
    <w:pPr>
      <w:autoSpaceDE w:val="0"/>
      <w:autoSpaceDN w:val="0"/>
      <w:adjustRightInd w:val="0"/>
      <w:spacing w:after="0" w:line="360" w:lineRule="auto"/>
      <w:ind w:firstLine="420"/>
    </w:pPr>
    <w:rPr>
      <w:rFonts w:ascii="宋体" w:hAnsi="Times New Roman"/>
      <w:sz w:val="20"/>
      <w:lang w:val="zh-CN"/>
    </w:rPr>
  </w:style>
  <w:style w:type="table" w:styleId="30">
    <w:name w:val="Table Grid"/>
    <w:basedOn w:val="2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qFormat/>
    <w:uiPriority w:val="22"/>
    <w:rPr>
      <w:b/>
    </w:rPr>
  </w:style>
  <w:style w:type="character" w:styleId="33">
    <w:name w:val="endnote reference"/>
    <w:unhideWhenUsed/>
    <w:qFormat/>
    <w:uiPriority w:val="99"/>
    <w:rPr>
      <w:vertAlign w:val="superscript"/>
    </w:rPr>
  </w:style>
  <w:style w:type="character" w:styleId="34">
    <w:name w:val="Hyperlink"/>
    <w:unhideWhenUsed/>
    <w:qFormat/>
    <w:uiPriority w:val="99"/>
    <w:rPr>
      <w:color w:val="0000FF"/>
      <w:u w:val="single"/>
    </w:rPr>
  </w:style>
  <w:style w:type="character" w:styleId="35">
    <w:name w:val="annotation reference"/>
    <w:qFormat/>
    <w:uiPriority w:val="0"/>
    <w:rPr>
      <w:sz w:val="21"/>
      <w:szCs w:val="21"/>
    </w:rPr>
  </w:style>
  <w:style w:type="character" w:styleId="36">
    <w:name w:val="footnote reference"/>
    <w:unhideWhenUsed/>
    <w:qFormat/>
    <w:uiPriority w:val="99"/>
    <w:rPr>
      <w:vertAlign w:val="superscript"/>
    </w:rPr>
  </w:style>
  <w:style w:type="paragraph" w:customStyle="1" w:styleId="37">
    <w:name w:val="正文2"/>
    <w:basedOn w:val="1"/>
    <w:next w:val="1"/>
    <w:qFormat/>
    <w:uiPriority w:val="0"/>
    <w:pPr>
      <w:adjustRightInd w:val="0"/>
      <w:spacing w:before="156" w:line="360" w:lineRule="auto"/>
      <w:ind w:firstLine="510" w:firstLineChars="200"/>
    </w:pPr>
    <w:rPr>
      <w:kern w:val="0"/>
      <w:sz w:val="24"/>
      <w:szCs w:val="20"/>
    </w:rPr>
  </w:style>
  <w:style w:type="character" w:customStyle="1" w:styleId="38">
    <w:name w:val="标题 1 Char"/>
    <w:link w:val="2"/>
    <w:qFormat/>
    <w:uiPriority w:val="0"/>
    <w:rPr>
      <w:b/>
      <w:kern w:val="44"/>
      <w:sz w:val="44"/>
    </w:rPr>
  </w:style>
  <w:style w:type="character" w:customStyle="1" w:styleId="39">
    <w:name w:val="标题 2 Char1"/>
    <w:link w:val="3"/>
    <w:qFormat/>
    <w:uiPriority w:val="9"/>
    <w:rPr>
      <w:rFonts w:ascii="Cambria" w:hAnsi="Cambria" w:eastAsia="宋体" w:cs="Times New Roman"/>
      <w:b/>
      <w:bCs/>
      <w:kern w:val="2"/>
      <w:sz w:val="32"/>
      <w:szCs w:val="32"/>
    </w:rPr>
  </w:style>
  <w:style w:type="character" w:customStyle="1" w:styleId="40">
    <w:name w:val="标题 3 Char"/>
    <w:link w:val="4"/>
    <w:qFormat/>
    <w:uiPriority w:val="9"/>
    <w:rPr>
      <w:b/>
      <w:sz w:val="32"/>
    </w:rPr>
  </w:style>
  <w:style w:type="character" w:customStyle="1" w:styleId="41">
    <w:name w:val="标题 5 Char"/>
    <w:link w:val="7"/>
    <w:semiHidden/>
    <w:qFormat/>
    <w:uiPriority w:val="9"/>
    <w:rPr>
      <w:rFonts w:ascii="Times New Roman" w:hAnsi="Times New Roman"/>
      <w:b/>
      <w:bCs/>
      <w:kern w:val="2"/>
      <w:sz w:val="28"/>
      <w:szCs w:val="28"/>
    </w:rPr>
  </w:style>
  <w:style w:type="character" w:customStyle="1" w:styleId="42">
    <w:name w:val="标题 8 Char1"/>
    <w:link w:val="9"/>
    <w:semiHidden/>
    <w:qFormat/>
    <w:uiPriority w:val="9"/>
    <w:rPr>
      <w:rFonts w:ascii="等线 Light" w:hAnsi="等线 Light" w:eastAsia="等线 Light" w:cs="Times New Roman"/>
      <w:kern w:val="2"/>
      <w:sz w:val="24"/>
      <w:szCs w:val="24"/>
    </w:rPr>
  </w:style>
  <w:style w:type="character" w:customStyle="1" w:styleId="43">
    <w:name w:val="批注文字 Char1"/>
    <w:link w:val="11"/>
    <w:qFormat/>
    <w:uiPriority w:val="0"/>
    <w:rPr>
      <w:rFonts w:ascii="Times New Roman" w:hAnsi="Times New Roman"/>
      <w:kern w:val="2"/>
      <w:sz w:val="21"/>
      <w:szCs w:val="24"/>
    </w:rPr>
  </w:style>
  <w:style w:type="character" w:customStyle="1" w:styleId="44">
    <w:name w:val="正文文本 3 Char"/>
    <w:link w:val="12"/>
    <w:semiHidden/>
    <w:qFormat/>
    <w:uiPriority w:val="99"/>
    <w:rPr>
      <w:kern w:val="2"/>
      <w:sz w:val="16"/>
      <w:szCs w:val="16"/>
    </w:rPr>
  </w:style>
  <w:style w:type="character" w:customStyle="1" w:styleId="45">
    <w:name w:val="正文文本 Char1"/>
    <w:link w:val="13"/>
    <w:qFormat/>
    <w:uiPriority w:val="0"/>
    <w:rPr>
      <w:rFonts w:ascii="Times New Roman" w:hAnsi="Times New Roman"/>
      <w:kern w:val="2"/>
      <w:sz w:val="21"/>
      <w:szCs w:val="24"/>
    </w:rPr>
  </w:style>
  <w:style w:type="character" w:customStyle="1" w:styleId="46">
    <w:name w:val="正文文本缩进 Char"/>
    <w:link w:val="15"/>
    <w:qFormat/>
    <w:uiPriority w:val="0"/>
    <w:rPr>
      <w:rFonts w:ascii="仿宋_GB2312" w:hAnsi="Times New Roman" w:eastAsia="仿宋_GB2312" w:cs="Times New Roman"/>
      <w:sz w:val="32"/>
      <w:szCs w:val="20"/>
    </w:rPr>
  </w:style>
  <w:style w:type="character" w:customStyle="1" w:styleId="47">
    <w:name w:val="纯文本 Char1"/>
    <w:link w:val="17"/>
    <w:qFormat/>
    <w:uiPriority w:val="0"/>
    <w:rPr>
      <w:rFonts w:ascii="宋体" w:hAnsi="Courier New" w:eastAsia="宋体" w:cs="Courier New"/>
      <w:szCs w:val="21"/>
    </w:rPr>
  </w:style>
  <w:style w:type="character" w:customStyle="1" w:styleId="48">
    <w:name w:val="日期 Char"/>
    <w:link w:val="18"/>
    <w:semiHidden/>
    <w:qFormat/>
    <w:uiPriority w:val="99"/>
    <w:rPr>
      <w:rFonts w:ascii="Times New Roman" w:hAnsi="Times New Roman"/>
      <w:kern w:val="2"/>
      <w:sz w:val="21"/>
      <w:szCs w:val="24"/>
    </w:rPr>
  </w:style>
  <w:style w:type="character" w:customStyle="1" w:styleId="49">
    <w:name w:val="页脚 Char"/>
    <w:link w:val="21"/>
    <w:qFormat/>
    <w:uiPriority w:val="99"/>
    <w:rPr>
      <w:sz w:val="18"/>
      <w:szCs w:val="18"/>
    </w:rPr>
  </w:style>
  <w:style w:type="character" w:customStyle="1" w:styleId="50">
    <w:name w:val="页眉 Char"/>
    <w:link w:val="22"/>
    <w:qFormat/>
    <w:uiPriority w:val="99"/>
    <w:rPr>
      <w:sz w:val="18"/>
      <w:szCs w:val="18"/>
    </w:rPr>
  </w:style>
  <w:style w:type="character" w:customStyle="1" w:styleId="51">
    <w:name w:val="批注主题 Char"/>
    <w:link w:val="27"/>
    <w:qFormat/>
    <w:uiPriority w:val="99"/>
    <w:rPr>
      <w:rFonts w:ascii="Times New Roman" w:hAnsi="Times New Roman"/>
      <w:b/>
      <w:bCs/>
      <w:kern w:val="2"/>
      <w:sz w:val="21"/>
      <w:szCs w:val="24"/>
    </w:rPr>
  </w:style>
  <w:style w:type="paragraph" w:customStyle="1" w:styleId="5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3">
    <w:name w:val="表格文字"/>
    <w:basedOn w:val="1"/>
    <w:qFormat/>
    <w:uiPriority w:val="0"/>
    <w:pPr>
      <w:spacing w:before="25" w:after="25"/>
      <w:jc w:val="left"/>
    </w:pPr>
    <w:rPr>
      <w:rFonts w:ascii="Times New Roman" w:hAnsi="Times New Roman" w:eastAsia="宋体" w:cs="Times New Roman"/>
      <w:bCs/>
      <w:spacing w:val="10"/>
      <w:kern w:val="0"/>
      <w:sz w:val="24"/>
    </w:rPr>
  </w:style>
  <w:style w:type="paragraph" w:customStyle="1" w:styleId="54">
    <w:name w:val="表格文字1151"/>
    <w:basedOn w:val="1"/>
    <w:qFormat/>
    <w:uiPriority w:val="0"/>
    <w:pPr>
      <w:spacing w:before="25" w:after="25"/>
      <w:jc w:val="left"/>
    </w:pPr>
    <w:rPr>
      <w:bCs/>
      <w:spacing w:val="10"/>
      <w:kern w:val="0"/>
      <w:sz w:val="24"/>
    </w:rPr>
  </w:style>
  <w:style w:type="character" w:customStyle="1" w:styleId="55">
    <w:name w:val="正文文本 Char"/>
    <w:qFormat/>
    <w:uiPriority w:val="0"/>
    <w:rPr>
      <w:rFonts w:ascii="Times New Roman" w:hAnsi="Times New Roman"/>
      <w:kern w:val="2"/>
      <w:sz w:val="21"/>
      <w:szCs w:val="24"/>
    </w:rPr>
  </w:style>
  <w:style w:type="character" w:customStyle="1" w:styleId="56">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7">
    <w:name w:val="批注文字 字符1"/>
    <w:qFormat/>
    <w:uiPriority w:val="0"/>
    <w:rPr>
      <w:rFonts w:ascii="Times New Roman" w:hAnsi="Times New Roman"/>
      <w:kern w:val="2"/>
      <w:sz w:val="21"/>
      <w:szCs w:val="24"/>
    </w:rPr>
  </w:style>
  <w:style w:type="character" w:customStyle="1" w:styleId="58">
    <w:name w:val="apple-style-span"/>
    <w:qFormat/>
    <w:uiPriority w:val="0"/>
  </w:style>
  <w:style w:type="character" w:customStyle="1" w:styleId="59">
    <w:name w:val="批注文字 Char"/>
    <w:qFormat/>
    <w:uiPriority w:val="0"/>
    <w:rPr>
      <w:rFonts w:ascii="Times New Roman" w:hAnsi="Times New Roman"/>
      <w:kern w:val="2"/>
      <w:sz w:val="21"/>
      <w:szCs w:val="24"/>
    </w:rPr>
  </w:style>
  <w:style w:type="character" w:customStyle="1" w:styleId="60">
    <w:name w:val="标题 8 Char"/>
    <w:qFormat/>
    <w:uiPriority w:val="0"/>
    <w:rPr>
      <w:rFonts w:ascii="Arial" w:hAnsi="Arial" w:eastAsia="黑体"/>
      <w:kern w:val="2"/>
      <w:sz w:val="24"/>
      <w:szCs w:val="24"/>
    </w:rPr>
  </w:style>
  <w:style w:type="character" w:customStyle="1" w:styleId="61">
    <w:name w:val="纯文本 Char"/>
    <w:qFormat/>
    <w:uiPriority w:val="0"/>
    <w:rPr>
      <w:rFonts w:ascii="宋体" w:hAnsi="Courier New" w:eastAsia="宋体" w:cs="Courier New"/>
      <w:szCs w:val="21"/>
    </w:rPr>
  </w:style>
  <w:style w:type="character" w:customStyle="1" w:styleId="62">
    <w:name w:val="纯文本 字符2"/>
    <w:qFormat/>
    <w:uiPriority w:val="0"/>
    <w:rPr>
      <w:rFonts w:ascii="宋体" w:hAnsi="Courier New" w:eastAsia="宋体" w:cs="Courier New"/>
      <w:szCs w:val="21"/>
    </w:rPr>
  </w:style>
  <w:style w:type="character" w:customStyle="1" w:styleId="63">
    <w:name w:val="标题 2 Char"/>
    <w:qFormat/>
    <w:uiPriority w:val="9"/>
    <w:rPr>
      <w:rFonts w:ascii="Cambria" w:hAnsi="Cambria" w:eastAsia="宋体" w:cs="Times New Roman"/>
      <w:b/>
      <w:bCs/>
      <w:kern w:val="2"/>
      <w:sz w:val="32"/>
      <w:szCs w:val="32"/>
    </w:rPr>
  </w:style>
  <w:style w:type="character" w:customStyle="1" w:styleId="64">
    <w:name w:val="textcontents"/>
    <w:qFormat/>
    <w:uiPriority w:val="0"/>
  </w:style>
  <w:style w:type="character" w:customStyle="1" w:styleId="65">
    <w:name w:val="纯文本 字符1"/>
    <w:qFormat/>
    <w:uiPriority w:val="0"/>
    <w:rPr>
      <w:rFonts w:ascii="宋体" w:hAnsi="Courier New"/>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paragraph" w:customStyle="1" w:styleId="67">
    <w:name w:val="表内文字"/>
    <w:basedOn w:val="1"/>
    <w:link w:val="68"/>
    <w:qFormat/>
    <w:uiPriority w:val="0"/>
    <w:pPr>
      <w:snapToGrid w:val="0"/>
      <w:spacing w:before="50" w:after="50"/>
      <w:jc w:val="center"/>
    </w:pPr>
    <w:rPr>
      <w:rFonts w:ascii="仿宋_GB2312" w:hAnsi="宋体" w:eastAsia="仿宋_GB2312"/>
      <w:b/>
      <w:color w:val="000000"/>
      <w:sz w:val="32"/>
      <w:szCs w:val="32"/>
    </w:rPr>
  </w:style>
  <w:style w:type="character" w:customStyle="1" w:styleId="68">
    <w:name w:val="表内文字 Char"/>
    <w:link w:val="67"/>
    <w:qFormat/>
    <w:uiPriority w:val="0"/>
    <w:rPr>
      <w:rFonts w:ascii="仿宋_GB2312" w:hAnsi="宋体" w:eastAsia="仿宋_GB2312"/>
      <w:b/>
      <w:color w:val="000000"/>
      <w:sz w:val="32"/>
      <w:szCs w:val="32"/>
    </w:rPr>
  </w:style>
  <w:style w:type="paragraph" w:styleId="69">
    <w:name w:val="List Paragraph"/>
    <w:basedOn w:val="1"/>
    <w:qFormat/>
    <w:uiPriority w:val="34"/>
    <w:pPr>
      <w:ind w:firstLine="420" w:firstLineChars="200"/>
    </w:pPr>
  </w:style>
  <w:style w:type="paragraph" w:customStyle="1" w:styleId="70">
    <w:name w:val="正文首行缩进两字符"/>
    <w:basedOn w:val="1"/>
    <w:qFormat/>
    <w:uiPriority w:val="99"/>
    <w:pPr>
      <w:widowControl w:val="0"/>
      <w:spacing w:line="360" w:lineRule="auto"/>
      <w:ind w:firstLine="200" w:firstLineChars="200"/>
      <w:jc w:val="both"/>
    </w:pPr>
    <w:rPr>
      <w:rFonts w:ascii="Times New Roman" w:hAnsi="Times New Roman" w:cs="Times New Roman"/>
      <w:kern w:val="2"/>
      <w:sz w:val="21"/>
      <w:szCs w:val="21"/>
    </w:rPr>
  </w:style>
  <w:style w:type="paragraph" w:customStyle="1" w:styleId="71">
    <w:name w:val="xl31"/>
    <w:basedOn w:val="1"/>
    <w:qFormat/>
    <w:uiPriority w:val="0"/>
    <w:pPr>
      <w:widowControl/>
      <w:spacing w:before="100" w:beforeAutospacing="1" w:after="100" w:afterAutospacing="1"/>
      <w:jc w:val="center"/>
    </w:pPr>
    <w:rPr>
      <w:b/>
      <w:bCs/>
      <w:sz w:val="28"/>
      <w:szCs w:val="28"/>
    </w:rPr>
  </w:style>
  <w:style w:type="paragraph" w:customStyle="1" w:styleId="72">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73">
    <w:name w:val="my正文"/>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74">
    <w:name w:val="居左表格内容"/>
    <w:basedOn w:val="1"/>
    <w:qFormat/>
    <w:uiPriority w:val="0"/>
    <w:rPr>
      <w:rFonts w:ascii="新宋体" w:hAnsi="新宋体" w:eastAsia="新宋体"/>
      <w:sz w:val="24"/>
      <w:szCs w:val="24"/>
    </w:rPr>
  </w:style>
  <w:style w:type="paragraph" w:customStyle="1" w:styleId="75">
    <w:name w:val="WPSOffice手动目录 1"/>
    <w:qFormat/>
    <w:uiPriority w:val="0"/>
    <w:pPr>
      <w:ind w:leftChars="0"/>
    </w:pPr>
    <w:rPr>
      <w:rFonts w:ascii="Times New Roman" w:hAnsi="Times New Roman" w:eastAsia="宋体" w:cs="Times New Roman"/>
      <w:sz w:val="20"/>
      <w:szCs w:val="20"/>
    </w:rPr>
  </w:style>
  <w:style w:type="table" w:customStyle="1" w:styleId="76">
    <w:name w:val="Table Normal"/>
    <w:unhideWhenUsed/>
    <w:qFormat/>
    <w:uiPriority w:val="0"/>
    <w:tblPr>
      <w:tblCellMar>
        <w:top w:w="0" w:type="dxa"/>
        <w:left w:w="0" w:type="dxa"/>
        <w:bottom w:w="0" w:type="dxa"/>
        <w:right w:w="0" w:type="dxa"/>
      </w:tblCellMar>
    </w:tblPr>
  </w:style>
  <w:style w:type="paragraph" w:customStyle="1" w:styleId="77">
    <w:name w:val="p15"/>
    <w:basedOn w:val="1"/>
    <w:qFormat/>
    <w:uiPriority w:val="0"/>
    <w:pPr>
      <w:widowControl/>
    </w:pPr>
    <w:rPr>
      <w:rFonts w:ascii="宋体" w:hAnsi="宋体" w:eastAsia="宋体"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6032;&#24314;&#25991;&#20214;&#22841;\&#30923;&#21830;&#26381;&#21153;&#33539;&#26412;.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磋商服务范本.wpt</Template>
  <Pages>96</Pages>
  <Words>3456</Words>
  <Characters>3754</Characters>
  <Lines>277</Lines>
  <Paragraphs>78</Paragraphs>
  <TotalTime>34</TotalTime>
  <ScaleCrop>false</ScaleCrop>
  <LinksUpToDate>false</LinksUpToDate>
  <CharactersWithSpaces>3834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2024-12-12T14:26:00Z</dcterms:created>
  <dc:creator>黄工</dc:creator>
  <cp:lastModifiedBy>芳</cp:lastModifiedBy>
  <dcterms:modified xsi:type="dcterms:W3CDTF">2025-07-21T12:24:30Z</dcterms:modified>
  <dc:title>竞争性谈判文件规范</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7B1BB26508A84C50BD6C2D0397EC82E0</vt:lpwstr>
  </property>
  <property fmtid="{D5CDD505-2E9C-101B-9397-08002B2CF9AE}" pid="4" name="KSOTemplateDocerSaveRecord">
    <vt:lpwstr>eyJoZGlkIjoiZWI5OTgyMDFkMDE1NzlhYzlhODJlNjE1YWUzODBjYjIiLCJ1c2VySWQiOiIyNjIwNzAyMzYifQ==</vt:lpwstr>
  </property>
</Properties>
</file>