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816AA">
      <w:pPr>
        <w:pBdr>
          <w:top w:val="none" w:color="auto" w:sz="0" w:space="0"/>
          <w:left w:val="none" w:color="auto" w:sz="0" w:space="0"/>
          <w:bottom w:val="thinThickThinMediumGap" w:color="auto" w:sz="18" w:space="0"/>
          <w:right w:val="none" w:color="auto" w:sz="0" w:space="0"/>
          <w:between w:val="none" w:color="auto" w:sz="0" w:space="0"/>
        </w:pBdr>
        <w:spacing w:before="317" w:beforeLines="100" w:after="158" w:afterLines="50" w:line="360" w:lineRule="auto"/>
        <w:ind w:firstLineChars="0"/>
        <w:jc w:val="center"/>
        <w:outlineLvl w:val="0"/>
        <w:rPr>
          <w:rFonts w:hint="eastAsia" w:ascii="宋体" w:hAnsi="宋体" w:eastAsia="宋体" w:cs="宋体"/>
          <w:color w:val="000000"/>
          <w:sz w:val="96"/>
          <w:szCs w:val="96"/>
          <w:highlight w:val="none"/>
          <w:lang w:eastAsia="zh-CN"/>
        </w:rPr>
      </w:pPr>
      <w:bookmarkStart w:id="0" w:name="_Toc15920"/>
      <w:r>
        <w:rPr>
          <w:rFonts w:hint="eastAsia" w:ascii="宋体" w:hAnsi="宋体" w:cs="宋体"/>
          <w:color w:val="000000"/>
          <w:sz w:val="96"/>
          <w:szCs w:val="96"/>
          <w:highlight w:val="none"/>
          <w:lang w:eastAsia="zh-CN"/>
        </w:rPr>
        <w:t>宁明县人民医院超声设备维保服务</w:t>
      </w:r>
      <w:bookmarkEnd w:id="0"/>
    </w:p>
    <w:p w14:paraId="414B52A6">
      <w:pPr>
        <w:pBdr>
          <w:top w:val="none" w:color="auto" w:sz="0" w:space="0"/>
          <w:left w:val="none" w:color="auto" w:sz="0" w:space="0"/>
          <w:bottom w:val="none" w:color="auto" w:sz="0" w:space="0"/>
          <w:right w:val="none" w:color="auto" w:sz="0" w:space="0"/>
          <w:between w:val="none" w:color="auto" w:sz="0" w:space="0"/>
        </w:pBdr>
        <w:spacing w:before="317" w:beforeLines="100" w:after="158" w:afterLines="50" w:line="360" w:lineRule="auto"/>
        <w:ind w:firstLineChars="0"/>
        <w:jc w:val="center"/>
        <w:outlineLvl w:val="0"/>
        <w:rPr>
          <w:rFonts w:hint="default" w:ascii="宋体" w:hAnsi="宋体" w:cs="宋体"/>
          <w:color w:val="000000"/>
          <w:sz w:val="56"/>
          <w:szCs w:val="56"/>
          <w:highlight w:val="none"/>
          <w:lang w:val="en-US" w:eastAsia="zh-CN"/>
        </w:rPr>
      </w:pPr>
    </w:p>
    <w:p w14:paraId="1D3201C8">
      <w:pPr>
        <w:rPr>
          <w:rFonts w:hint="eastAsia"/>
          <w:highlight w:val="none"/>
        </w:rPr>
      </w:pPr>
      <w:bookmarkStart w:id="1" w:name="_Toc2414"/>
    </w:p>
    <w:p w14:paraId="3718D1A3">
      <w:pPr>
        <w:pStyle w:val="3"/>
        <w:spacing w:after="0"/>
        <w:ind w:firstLineChars="0"/>
        <w:jc w:val="center"/>
        <w:rPr>
          <w:rFonts w:hint="eastAsia"/>
          <w:b w:val="0"/>
          <w:bCs/>
          <w:sz w:val="72"/>
          <w:szCs w:val="40"/>
          <w:highlight w:val="none"/>
        </w:rPr>
      </w:pPr>
      <w:bookmarkStart w:id="2" w:name="_Toc19590"/>
      <w:r>
        <w:rPr>
          <w:rFonts w:hint="eastAsia"/>
          <w:b w:val="0"/>
          <w:bCs/>
          <w:sz w:val="72"/>
          <w:szCs w:val="40"/>
          <w:highlight w:val="none"/>
        </w:rPr>
        <w:t>竞争性磋商文件</w:t>
      </w:r>
      <w:bookmarkEnd w:id="1"/>
      <w:bookmarkEnd w:id="2"/>
    </w:p>
    <w:p w14:paraId="6FCBC671">
      <w:pPr>
        <w:pStyle w:val="4"/>
        <w:spacing w:before="0" w:after="0"/>
        <w:ind w:firstLineChars="0"/>
        <w:jc w:val="center"/>
        <w:outlineLvl w:val="0"/>
        <w:rPr>
          <w:rFonts w:hint="eastAsia" w:eastAsia="仿宋_GB2312"/>
          <w:highlight w:val="yellow"/>
          <w:lang w:eastAsia="zh-CN"/>
        </w:rPr>
      </w:pPr>
      <w:bookmarkStart w:id="3" w:name="_Toc25779"/>
      <w:bookmarkStart w:id="4" w:name="_Toc25244"/>
      <w:bookmarkStart w:id="5" w:name="_Toc31028"/>
      <w:r>
        <w:rPr>
          <w:rFonts w:hint="eastAsia" w:ascii="仿宋_GB2312" w:hAnsi="宋体" w:eastAsia="仿宋_GB2312"/>
          <w:b w:val="0"/>
          <w:color w:val="000000"/>
          <w:highlight w:val="none"/>
        </w:rPr>
        <w:t>项目编号：</w:t>
      </w:r>
      <w:bookmarkEnd w:id="3"/>
      <w:bookmarkEnd w:id="4"/>
      <w:r>
        <w:rPr>
          <w:rFonts w:hint="eastAsia" w:ascii="仿宋_GB2312" w:hAnsi="宋体" w:eastAsia="仿宋_GB2312"/>
          <w:b w:val="0"/>
          <w:color w:val="000000"/>
          <w:highlight w:val="none"/>
          <w:lang w:eastAsia="zh-CN"/>
        </w:rPr>
        <w:t>CZZC2025-C3-220073-GXLT</w:t>
      </w:r>
      <w:bookmarkEnd w:id="5"/>
    </w:p>
    <w:p w14:paraId="6AE9CE2A">
      <w:pPr>
        <w:spacing w:line="360" w:lineRule="auto"/>
        <w:ind w:firstLineChars="0"/>
        <w:rPr>
          <w:rFonts w:hint="eastAsia" w:ascii="仿宋_GB2312" w:hAnsi="宋体" w:eastAsia="仿宋_GB2312"/>
          <w:bCs/>
          <w:color w:val="000000"/>
          <w:spacing w:val="240"/>
          <w:kern w:val="0"/>
          <w:sz w:val="32"/>
          <w:szCs w:val="32"/>
          <w:highlight w:val="none"/>
          <w:fitText w:val="560" w:id="2126785553"/>
        </w:rPr>
      </w:pPr>
    </w:p>
    <w:p w14:paraId="2FE6FDB3">
      <w:pPr>
        <w:spacing w:line="360" w:lineRule="auto"/>
        <w:ind w:firstLineChars="0"/>
        <w:rPr>
          <w:rFonts w:hint="eastAsia" w:ascii="仿宋_GB2312" w:hAnsi="宋体" w:eastAsia="仿宋_GB2312"/>
          <w:bCs/>
          <w:color w:val="000000"/>
          <w:kern w:val="0"/>
          <w:sz w:val="32"/>
          <w:szCs w:val="32"/>
          <w:highlight w:val="none"/>
        </w:rPr>
      </w:pPr>
    </w:p>
    <w:p w14:paraId="1652A98C">
      <w:pPr>
        <w:spacing w:line="360" w:lineRule="auto"/>
        <w:ind w:firstLineChars="0"/>
        <w:rPr>
          <w:rFonts w:hint="eastAsia" w:ascii="仿宋_GB2312" w:hAnsi="宋体" w:eastAsia="仿宋_GB2312"/>
          <w:bCs/>
          <w:color w:val="000000"/>
          <w:kern w:val="0"/>
          <w:sz w:val="32"/>
          <w:szCs w:val="32"/>
          <w:highlight w:val="none"/>
        </w:rPr>
      </w:pPr>
    </w:p>
    <w:p w14:paraId="0163D7D0">
      <w:pPr>
        <w:spacing w:line="360" w:lineRule="auto"/>
        <w:ind w:firstLineChars="0"/>
        <w:rPr>
          <w:rFonts w:hint="eastAsia" w:ascii="仿宋_GB2312" w:hAnsi="宋体" w:eastAsia="仿宋_GB2312"/>
          <w:bCs/>
          <w:color w:val="000000"/>
          <w:kern w:val="0"/>
          <w:sz w:val="32"/>
          <w:szCs w:val="32"/>
          <w:highlight w:val="none"/>
        </w:rPr>
      </w:pPr>
    </w:p>
    <w:p w14:paraId="0CF22006">
      <w:pPr>
        <w:pStyle w:val="13"/>
        <w:rPr>
          <w:rFonts w:hint="eastAsia"/>
        </w:rPr>
      </w:pPr>
    </w:p>
    <w:p w14:paraId="503BA8F4">
      <w:pPr>
        <w:pBdr>
          <w:bottom w:val="thinThickThinMediumGap" w:color="auto" w:sz="18" w:space="0"/>
        </w:pBdr>
        <w:spacing w:line="360" w:lineRule="auto"/>
        <w:ind w:firstLineChars="0"/>
        <w:rPr>
          <w:rFonts w:hint="eastAsia" w:ascii="仿宋_GB2312" w:hAnsi="宋体" w:eastAsia="仿宋_GB2312"/>
          <w:bCs/>
          <w:color w:val="000000"/>
          <w:kern w:val="0"/>
          <w:sz w:val="32"/>
          <w:szCs w:val="32"/>
          <w:highlight w:val="none"/>
        </w:rPr>
      </w:pPr>
    </w:p>
    <w:p w14:paraId="48AFEBB9">
      <w:pPr>
        <w:pBdr>
          <w:top w:val="none" w:color="auto" w:sz="0" w:space="0"/>
          <w:left w:val="none" w:color="auto" w:sz="0" w:space="0"/>
          <w:bottom w:val="none" w:color="auto" w:sz="0" w:space="0"/>
          <w:right w:val="none" w:color="auto" w:sz="0" w:space="0"/>
          <w:between w:val="none" w:color="auto" w:sz="0" w:space="0"/>
        </w:pBdr>
        <w:spacing w:line="600" w:lineRule="auto"/>
        <w:ind w:firstLineChars="0"/>
        <w:rPr>
          <w:rFonts w:hint="eastAsia" w:ascii="宋体" w:hAnsi="宋体" w:eastAsia="宋体" w:cs="宋体"/>
          <w:b w:val="0"/>
          <w:bCs w:val="0"/>
          <w:sz w:val="36"/>
          <w:szCs w:val="44"/>
          <w:highlight w:val="none"/>
          <w:lang w:eastAsia="zh-CN"/>
        </w:rPr>
      </w:pPr>
      <w:r>
        <w:rPr>
          <w:rFonts w:hint="eastAsia" w:ascii="宋体" w:hAnsi="宋体" w:eastAsia="宋体" w:cs="宋体"/>
          <w:b w:val="0"/>
          <w:bCs w:val="0"/>
          <w:spacing w:val="0"/>
          <w:kern w:val="2"/>
          <w:sz w:val="36"/>
          <w:szCs w:val="44"/>
          <w:highlight w:val="none"/>
        </w:rPr>
        <w:t>采购人</w:t>
      </w:r>
      <w:r>
        <w:rPr>
          <w:rFonts w:hint="eastAsia" w:ascii="宋体" w:hAnsi="宋体" w:eastAsia="宋体" w:cs="宋体"/>
          <w:b w:val="0"/>
          <w:bCs w:val="0"/>
          <w:sz w:val="36"/>
          <w:szCs w:val="44"/>
          <w:highlight w:val="none"/>
        </w:rPr>
        <w:t>：</w:t>
      </w:r>
      <w:r>
        <w:rPr>
          <w:rFonts w:hint="eastAsia" w:ascii="宋体" w:hAnsi="宋体" w:cs="宋体"/>
          <w:b w:val="0"/>
          <w:bCs w:val="0"/>
          <w:sz w:val="36"/>
          <w:szCs w:val="44"/>
          <w:highlight w:val="none"/>
          <w:lang w:eastAsia="zh-CN"/>
        </w:rPr>
        <w:t>宁明县人民医院</w:t>
      </w:r>
    </w:p>
    <w:p w14:paraId="00C486EF">
      <w:pPr>
        <w:pBdr>
          <w:top w:val="none" w:color="auto" w:sz="0" w:space="0"/>
          <w:left w:val="none" w:color="auto" w:sz="0" w:space="0"/>
          <w:bottom w:val="none" w:color="auto" w:sz="0" w:space="0"/>
          <w:right w:val="none" w:color="auto" w:sz="0" w:space="0"/>
          <w:between w:val="none" w:color="auto" w:sz="0" w:space="0"/>
        </w:pBdr>
        <w:spacing w:line="600" w:lineRule="auto"/>
        <w:ind w:firstLineChars="0"/>
        <w:rPr>
          <w:rFonts w:hint="eastAsia" w:ascii="宋体" w:hAnsi="宋体" w:eastAsia="宋体" w:cs="宋体"/>
          <w:b w:val="0"/>
          <w:bCs w:val="0"/>
          <w:sz w:val="36"/>
          <w:szCs w:val="44"/>
          <w:highlight w:val="none"/>
        </w:rPr>
      </w:pPr>
      <w:r>
        <w:rPr>
          <w:rFonts w:hint="eastAsia" w:ascii="宋体" w:hAnsi="宋体" w:eastAsia="宋体" w:cs="宋体"/>
          <w:b w:val="0"/>
          <w:bCs w:val="0"/>
          <w:sz w:val="36"/>
          <w:szCs w:val="44"/>
          <w:highlight w:val="none"/>
        </w:rPr>
        <w:t>采购代理机构：广西隆泰招标代理有限公司</w:t>
      </w:r>
    </w:p>
    <w:p w14:paraId="0E138C89">
      <w:pPr>
        <w:pBdr>
          <w:top w:val="none" w:color="auto" w:sz="0" w:space="0"/>
          <w:left w:val="none" w:color="auto" w:sz="0" w:space="0"/>
          <w:bottom w:val="none" w:color="auto" w:sz="0" w:space="0"/>
          <w:right w:val="none" w:color="auto" w:sz="0" w:space="0"/>
          <w:between w:val="none" w:color="auto" w:sz="0" w:space="0"/>
        </w:pBdr>
        <w:spacing w:line="600" w:lineRule="auto"/>
        <w:ind w:firstLineChars="0"/>
        <w:rPr>
          <w:rFonts w:hint="eastAsia" w:ascii="宋体" w:hAnsi="宋体" w:eastAsia="宋体" w:cs="宋体"/>
          <w:b w:val="0"/>
          <w:bCs w:val="0"/>
          <w:sz w:val="36"/>
          <w:szCs w:val="44"/>
          <w:highlight w:val="none"/>
        </w:rPr>
      </w:pPr>
      <w:r>
        <w:rPr>
          <w:rFonts w:hint="eastAsia" w:ascii="宋体" w:hAnsi="宋体" w:eastAsia="宋体" w:cs="宋体"/>
          <w:b w:val="0"/>
          <w:bCs w:val="0"/>
          <w:spacing w:val="0"/>
          <w:kern w:val="2"/>
          <w:sz w:val="36"/>
          <w:szCs w:val="44"/>
          <w:highlight w:val="none"/>
        </w:rPr>
        <w:t>日期</w:t>
      </w:r>
      <w:r>
        <w:rPr>
          <w:rFonts w:hint="eastAsia" w:ascii="宋体" w:hAnsi="宋体" w:eastAsia="宋体" w:cs="宋体"/>
          <w:b w:val="0"/>
          <w:bCs w:val="0"/>
          <w:sz w:val="36"/>
          <w:szCs w:val="44"/>
          <w:highlight w:val="none"/>
        </w:rPr>
        <w:t>：</w:t>
      </w:r>
      <w:r>
        <w:rPr>
          <w:rFonts w:hint="eastAsia" w:ascii="宋体" w:hAnsi="宋体" w:cs="宋体"/>
          <w:b w:val="0"/>
          <w:bCs w:val="0"/>
          <w:sz w:val="36"/>
          <w:szCs w:val="44"/>
          <w:highlight w:val="none"/>
          <w:lang w:val="en-US" w:eastAsia="zh-CN"/>
        </w:rPr>
        <w:t>2025</w:t>
      </w:r>
      <w:r>
        <w:rPr>
          <w:rFonts w:hint="eastAsia" w:ascii="宋体" w:hAnsi="宋体" w:eastAsia="宋体" w:cs="宋体"/>
          <w:b w:val="0"/>
          <w:bCs w:val="0"/>
          <w:sz w:val="36"/>
          <w:szCs w:val="44"/>
          <w:highlight w:val="none"/>
        </w:rPr>
        <w:t>年</w:t>
      </w:r>
      <w:r>
        <w:rPr>
          <w:rFonts w:hint="eastAsia" w:ascii="宋体" w:hAnsi="宋体" w:cs="宋体"/>
          <w:b w:val="0"/>
          <w:bCs w:val="0"/>
          <w:sz w:val="36"/>
          <w:szCs w:val="44"/>
          <w:highlight w:val="none"/>
          <w:lang w:val="en-US" w:eastAsia="zh-CN"/>
        </w:rPr>
        <w:t>06</w:t>
      </w:r>
      <w:r>
        <w:rPr>
          <w:rFonts w:hint="eastAsia" w:ascii="宋体" w:hAnsi="宋体" w:eastAsia="宋体" w:cs="宋体"/>
          <w:b w:val="0"/>
          <w:bCs w:val="0"/>
          <w:sz w:val="36"/>
          <w:szCs w:val="44"/>
          <w:highlight w:val="none"/>
        </w:rPr>
        <w:t>月</w:t>
      </w:r>
      <w:r>
        <w:rPr>
          <w:rFonts w:hint="eastAsia" w:ascii="宋体" w:hAnsi="宋体" w:cs="宋体"/>
          <w:b w:val="0"/>
          <w:bCs w:val="0"/>
          <w:sz w:val="36"/>
          <w:szCs w:val="44"/>
          <w:highlight w:val="none"/>
          <w:lang w:val="en-US" w:eastAsia="zh-CN"/>
        </w:rPr>
        <w:t>20</w:t>
      </w:r>
      <w:r>
        <w:rPr>
          <w:rFonts w:hint="eastAsia" w:ascii="宋体" w:hAnsi="宋体" w:eastAsia="宋体" w:cs="宋体"/>
          <w:b w:val="0"/>
          <w:bCs w:val="0"/>
          <w:sz w:val="36"/>
          <w:szCs w:val="44"/>
          <w:highlight w:val="none"/>
        </w:rPr>
        <w:t>日</w:t>
      </w:r>
    </w:p>
    <w:p w14:paraId="3422E341">
      <w:pPr>
        <w:pBdr>
          <w:top w:val="none" w:color="auto" w:sz="0" w:space="0"/>
          <w:left w:val="none" w:color="auto" w:sz="0" w:space="0"/>
          <w:bottom w:val="none" w:color="auto" w:sz="0" w:space="0"/>
          <w:right w:val="none" w:color="auto" w:sz="0" w:space="0"/>
          <w:between w:val="none" w:color="auto" w:sz="0" w:space="0"/>
        </w:pBdr>
        <w:spacing w:line="360" w:lineRule="auto"/>
        <w:ind w:firstLineChars="0"/>
        <w:jc w:val="center"/>
        <w:rPr>
          <w:rFonts w:ascii="仿宋_GB2312" w:hAnsi="宋体" w:eastAsia="仿宋_GB2312"/>
          <w:b/>
          <w:color w:val="000000"/>
          <w:sz w:val="32"/>
          <w:szCs w:val="32"/>
          <w:highlight w:val="none"/>
        </w:rPr>
        <w:sectPr>
          <w:headerReference r:id="rId5" w:type="first"/>
          <w:footerReference r:id="rId7" w:type="first"/>
          <w:headerReference r:id="rId4" w:type="default"/>
          <w:footerReference r:id="rId6" w:type="default"/>
          <w:pgSz w:w="11905" w:h="16838"/>
          <w:pgMar w:top="1440" w:right="1083" w:bottom="1440" w:left="1083" w:header="1134" w:footer="992" w:gutter="0"/>
          <w:pgNumType w:fmt="decimal" w:start="1"/>
          <w:cols w:space="720" w:num="1"/>
          <w:titlePg/>
          <w:rtlGutter w:val="0"/>
          <w:docGrid w:type="lines" w:linePitch="317" w:charSpace="0"/>
        </w:sectPr>
      </w:pPr>
    </w:p>
    <w:p w14:paraId="7DC9998A">
      <w:pPr>
        <w:pBdr>
          <w:top w:val="none" w:color="auto" w:sz="0" w:space="0"/>
          <w:left w:val="none" w:color="auto" w:sz="0" w:space="0"/>
          <w:bottom w:val="none" w:color="auto" w:sz="0" w:space="0"/>
          <w:right w:val="none" w:color="auto" w:sz="0" w:space="0"/>
          <w:between w:val="none" w:color="auto" w:sz="0" w:space="0"/>
        </w:pBdr>
        <w:spacing w:line="360" w:lineRule="auto"/>
        <w:ind w:firstLineChars="0"/>
        <w:jc w:val="center"/>
        <w:rPr>
          <w:rFonts w:hint="eastAsia" w:ascii="宋体" w:hAnsi="宋体"/>
          <w:b/>
          <w:color w:val="000000"/>
          <w:sz w:val="44"/>
          <w:szCs w:val="44"/>
          <w:highlight w:val="none"/>
        </w:rPr>
      </w:pPr>
      <w:r>
        <w:rPr>
          <w:rStyle w:val="39"/>
          <w:sz w:val="52"/>
          <w:szCs w:val="44"/>
          <w:highlight w:val="none"/>
        </w:rPr>
        <w:t>目录</w:t>
      </w:r>
    </w:p>
    <w:p w14:paraId="00B556A3">
      <w:pPr>
        <w:pStyle w:val="75"/>
        <w:tabs>
          <w:tab w:val="right" w:leader="dot" w:pos="9739"/>
        </w:tabs>
        <w:ind w:firstLineChars="200"/>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r>
        <w:rPr>
          <w:rFonts w:hint="eastAsia" w:ascii="宋体" w:hAnsi="宋体" w:eastAsia="宋体" w:cs="宋体"/>
          <w:sz w:val="24"/>
          <w:szCs w:val="24"/>
          <w:highlight w:val="none"/>
          <w:shd w:val="clear" w:color="auto" w:fill="auto"/>
        </w:rPr>
        <w:fldChar w:fldCharType="begin"/>
      </w:r>
      <w:r>
        <w:rPr>
          <w:rFonts w:hint="eastAsia" w:ascii="宋体" w:hAnsi="宋体" w:eastAsia="宋体" w:cs="宋体"/>
          <w:sz w:val="24"/>
          <w:szCs w:val="24"/>
          <w:highlight w:val="none"/>
          <w:shd w:val="clear" w:color="auto" w:fill="auto"/>
        </w:rPr>
        <w:instrText xml:space="preserve">TOC \o "1-1" \h \u </w:instrText>
      </w:r>
      <w:r>
        <w:rPr>
          <w:rFonts w:hint="eastAsia" w:ascii="宋体" w:hAnsi="宋体" w:eastAsia="宋体" w:cs="宋体"/>
          <w:sz w:val="24"/>
          <w:szCs w:val="24"/>
          <w:highlight w:val="none"/>
          <w:shd w:val="clear" w:color="auto" w:fill="auto"/>
        </w:rPr>
        <w:fldChar w:fldCharType="separate"/>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_Toc585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24"/>
          <w:highlight w:val="none"/>
        </w:rPr>
        <w:t>第一章 竞争性磋商公告</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_Toc585 \h </w:instrText>
      </w:r>
      <w:r>
        <w:rPr>
          <w:rFonts w:hint="eastAsia" w:ascii="等线" w:hAnsi="等线" w:eastAsia="等线" w:cs="等线"/>
          <w:sz w:val="24"/>
          <w:szCs w:val="24"/>
        </w:rPr>
        <w:fldChar w:fldCharType="separate"/>
      </w:r>
      <w:r>
        <w:rPr>
          <w:rFonts w:hint="eastAsia" w:ascii="等线" w:hAnsi="等线" w:eastAsia="等线" w:cs="等线"/>
          <w:sz w:val="24"/>
          <w:szCs w:val="24"/>
        </w:rPr>
        <w:t>1</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_Toc14106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72"/>
          <w:highlight w:val="none"/>
        </w:rPr>
        <w:t>第二章 供应商须知</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_Toc14106 \h </w:instrText>
      </w:r>
      <w:r>
        <w:rPr>
          <w:rFonts w:hint="eastAsia" w:ascii="等线" w:hAnsi="等线" w:eastAsia="等线" w:cs="等线"/>
          <w:sz w:val="24"/>
          <w:szCs w:val="24"/>
        </w:rPr>
        <w:fldChar w:fldCharType="separate"/>
      </w:r>
      <w:r>
        <w:rPr>
          <w:rFonts w:hint="eastAsia" w:ascii="等线" w:hAnsi="等线" w:eastAsia="等线" w:cs="等线"/>
          <w:sz w:val="24"/>
          <w:szCs w:val="24"/>
        </w:rPr>
        <w:t>5</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_Toc10067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72"/>
          <w:highlight w:val="none"/>
        </w:rPr>
        <w:t>第三章 采购需求</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_Toc10067 \h </w:instrText>
      </w:r>
      <w:r>
        <w:rPr>
          <w:rFonts w:hint="eastAsia" w:ascii="等线" w:hAnsi="等线" w:eastAsia="等线" w:cs="等线"/>
          <w:sz w:val="24"/>
          <w:szCs w:val="24"/>
        </w:rPr>
        <w:fldChar w:fldCharType="separate"/>
      </w:r>
      <w:r>
        <w:rPr>
          <w:rFonts w:hint="eastAsia" w:ascii="等线" w:hAnsi="等线" w:eastAsia="等线" w:cs="等线"/>
          <w:sz w:val="24"/>
          <w:szCs w:val="24"/>
        </w:rPr>
        <w:t>25</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_Toc24562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72"/>
          <w:highlight w:val="none"/>
        </w:rPr>
        <w:t>第四章 评审程序、评审方法和评审标准</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_Toc24562 \h </w:instrText>
      </w:r>
      <w:r>
        <w:rPr>
          <w:rFonts w:hint="eastAsia" w:ascii="等线" w:hAnsi="等线" w:eastAsia="等线" w:cs="等线"/>
          <w:sz w:val="24"/>
          <w:szCs w:val="24"/>
        </w:rPr>
        <w:fldChar w:fldCharType="separate"/>
      </w:r>
      <w:r>
        <w:rPr>
          <w:rFonts w:hint="eastAsia" w:ascii="等线" w:hAnsi="等线" w:eastAsia="等线" w:cs="等线"/>
          <w:sz w:val="24"/>
          <w:szCs w:val="24"/>
        </w:rPr>
        <w:t>34</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_Toc19538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72"/>
          <w:highlight w:val="none"/>
        </w:rPr>
        <w:t>第五章 响应文件格式</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_Toc19538 \h </w:instrText>
      </w:r>
      <w:r>
        <w:rPr>
          <w:rFonts w:hint="eastAsia" w:ascii="等线" w:hAnsi="等线" w:eastAsia="等线" w:cs="等线"/>
          <w:sz w:val="24"/>
          <w:szCs w:val="24"/>
        </w:rPr>
        <w:fldChar w:fldCharType="separate"/>
      </w:r>
      <w:r>
        <w:rPr>
          <w:rFonts w:hint="eastAsia" w:ascii="等线" w:hAnsi="等线" w:eastAsia="等线" w:cs="等线"/>
          <w:sz w:val="24"/>
          <w:szCs w:val="24"/>
        </w:rPr>
        <w:t>46</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_Toc29486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44"/>
          <w:highlight w:val="none"/>
        </w:rPr>
        <w:t>第六章 合同文本</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_Toc29486 \h </w:instrText>
      </w:r>
      <w:r>
        <w:rPr>
          <w:rFonts w:hint="eastAsia" w:ascii="等线" w:hAnsi="等线" w:eastAsia="等线" w:cs="等线"/>
          <w:sz w:val="24"/>
          <w:szCs w:val="24"/>
        </w:rPr>
        <w:fldChar w:fldCharType="separate"/>
      </w:r>
      <w:r>
        <w:rPr>
          <w:rFonts w:hint="eastAsia" w:ascii="等线" w:hAnsi="等线" w:eastAsia="等线" w:cs="等线"/>
          <w:sz w:val="24"/>
          <w:szCs w:val="24"/>
        </w:rPr>
        <w:t>70</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480" w:lineRule="auto"/>
        <w:ind w:firstLineChars="200"/>
        <w:rPr>
          <w:rFonts w:hint="eastAsia" w:ascii="等线" w:hAnsi="等线" w:eastAsia="等线" w:cs="等线"/>
          <w:sz w:val="24"/>
          <w:szCs w:val="24"/>
        </w:rPr>
      </w:pPr>
      <w:r>
        <w:rPr>
          <w:rFonts w:hint="eastAsia" w:ascii="等线" w:hAnsi="等线" w:eastAsia="等线" w:cs="等线"/>
          <w:sz w:val="24"/>
          <w:szCs w:val="36"/>
          <w:highlight w:val="none"/>
          <w:shd w:val="clear" w:color="auto" w:fill="auto"/>
        </w:rPr>
        <w:fldChar w:fldCharType="begin"/>
      </w:r>
      <w:r>
        <w:rPr>
          <w:rFonts w:hint="eastAsia" w:ascii="等线" w:hAnsi="等线" w:eastAsia="等线" w:cs="等线"/>
          <w:sz w:val="24"/>
          <w:szCs w:val="36"/>
          <w:highlight w:val="none"/>
          <w:shd w:val="clear" w:color="auto" w:fill="auto"/>
        </w:rPr>
        <w:instrText xml:space="preserve"> HYPERLINK \l _Toc28308 </w:instrText>
      </w:r>
      <w:r>
        <w:rPr>
          <w:rFonts w:hint="eastAsia" w:ascii="等线" w:hAnsi="等线" w:eastAsia="等线" w:cs="等线"/>
          <w:sz w:val="24"/>
          <w:szCs w:val="36"/>
          <w:highlight w:val="none"/>
          <w:shd w:val="clear" w:color="auto" w:fill="auto"/>
        </w:rPr>
        <w:fldChar w:fldCharType="separate"/>
      </w:r>
      <w:r>
        <w:rPr>
          <w:rFonts w:hint="eastAsia" w:ascii="等线" w:hAnsi="等线" w:eastAsia="等线" w:cs="等线"/>
          <w:bCs w:val="0"/>
          <w:sz w:val="24"/>
          <w:szCs w:val="44"/>
          <w:highlight w:val="none"/>
        </w:rPr>
        <w:t>第</w:t>
      </w:r>
      <w:r>
        <w:rPr>
          <w:rFonts w:hint="eastAsia" w:ascii="等线" w:hAnsi="等线" w:eastAsia="等线" w:cs="等线"/>
          <w:bCs w:val="0"/>
          <w:sz w:val="24"/>
          <w:szCs w:val="44"/>
          <w:highlight w:val="none"/>
          <w:lang w:val="en-US" w:eastAsia="zh-CN"/>
        </w:rPr>
        <w:t>七</w:t>
      </w:r>
      <w:r>
        <w:rPr>
          <w:rFonts w:hint="eastAsia" w:ascii="等线" w:hAnsi="等线" w:eastAsia="等线" w:cs="等线"/>
          <w:bCs w:val="0"/>
          <w:sz w:val="24"/>
          <w:szCs w:val="44"/>
          <w:highlight w:val="none"/>
        </w:rPr>
        <w:t xml:space="preserve">章 </w:t>
      </w:r>
      <w:r>
        <w:rPr>
          <w:rFonts w:hint="eastAsia" w:ascii="等线" w:hAnsi="等线" w:eastAsia="等线" w:cs="等线"/>
          <w:bCs w:val="0"/>
          <w:sz w:val="24"/>
          <w:szCs w:val="44"/>
          <w:highlight w:val="none"/>
          <w:lang w:val="en-US" w:eastAsia="zh-CN"/>
        </w:rPr>
        <w:t>政采贷相关信息</w:t>
      </w:r>
      <w:r>
        <w:rPr>
          <w:rFonts w:hint="eastAsia" w:ascii="等线" w:hAnsi="等线" w:eastAsia="等线" w:cs="等线"/>
          <w:sz w:val="24"/>
          <w:szCs w:val="24"/>
        </w:rPr>
        <w:tab/>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PAGEREF _Toc28308 \h </w:instrText>
      </w:r>
      <w:r>
        <w:rPr>
          <w:rFonts w:hint="eastAsia" w:ascii="等线" w:hAnsi="等线" w:eastAsia="等线" w:cs="等线"/>
          <w:sz w:val="24"/>
          <w:szCs w:val="24"/>
        </w:rPr>
        <w:fldChar w:fldCharType="separate"/>
      </w:r>
      <w:r>
        <w:rPr>
          <w:rFonts w:hint="eastAsia" w:ascii="等线" w:hAnsi="等线" w:eastAsia="等线" w:cs="等线"/>
          <w:sz w:val="24"/>
          <w:szCs w:val="24"/>
        </w:rPr>
        <w:t>75</w:t>
      </w:r>
      <w:r>
        <w:rPr>
          <w:rFonts w:hint="eastAsia" w:ascii="等线" w:hAnsi="等线" w:eastAsia="等线" w:cs="等线"/>
          <w:sz w:val="24"/>
          <w:szCs w:val="24"/>
        </w:rPr>
        <w:fldChar w:fldCharType="end"/>
      </w:r>
      <w:r>
        <w:rPr>
          <w:rFonts w:hint="eastAsia" w:ascii="等线" w:hAnsi="等线" w:eastAsia="等线" w:cs="等线"/>
          <w:sz w:val="24"/>
          <w:szCs w:val="36"/>
          <w:highlight w:val="none"/>
          <w:shd w:val="clear" w:color="auto" w:fill="auto"/>
        </w:rPr>
        <w:fldChar w:fldCharType="end"/>
      </w:r>
    </w:p>
    <w:p w14:paraId="00B556A3">
      <w:pPr>
        <w:pStyle w:val="75"/>
        <w:tabs>
          <w:tab w:val="right" w:leader="dot" w:pos="9739"/>
        </w:tabs>
        <w:spacing w:line="240" w:lineRule="auto"/>
        <w:ind w:firstLineChars="200"/>
        <w:rPr>
          <w:rFonts w:hint="eastAsia" w:ascii="宋体" w:hAnsi="宋体" w:eastAsia="宋体" w:cs="宋体"/>
          <w:sz w:val="20"/>
          <w:szCs w:val="24"/>
          <w:highlight w:val="none"/>
          <w:shd w:val="clear" w:color="auto" w:fill="auto"/>
        </w:rPr>
      </w:pPr>
      <w:r>
        <w:rPr>
          <w:rFonts w:hint="eastAsia" w:ascii="宋体" w:hAnsi="宋体" w:eastAsia="宋体" w:cs="宋体"/>
          <w:szCs w:val="24"/>
          <w:highlight w:val="none"/>
          <w:shd w:val="clear" w:color="auto" w:fill="auto"/>
        </w:rPr>
        <w:fldChar w:fldCharType="end"/>
      </w:r>
    </w:p>
    <w:p w14:paraId="0F9AF472">
      <w:pPr>
        <w:pStyle w:val="75"/>
        <w:tabs>
          <w:tab w:val="right" w:leader="dot" w:pos="9739"/>
        </w:tabs>
        <w:spacing w:line="480" w:lineRule="auto"/>
        <w:ind w:firstLineChars="200"/>
        <w:rPr>
          <w:rFonts w:hint="eastAsia" w:ascii="宋体" w:hAnsi="宋体" w:eastAsia="宋体" w:cs="宋体"/>
          <w:sz w:val="20"/>
          <w:szCs w:val="24"/>
          <w:highlight w:val="none"/>
          <w:shd w:val="clear" w:color="auto" w:fill="auto"/>
        </w:rPr>
      </w:pPr>
    </w:p>
    <w:p w14:paraId="7C3C4D7C">
      <w:pPr>
        <w:ind w:firstLineChars="200"/>
        <w:rPr>
          <w:rFonts w:hint="eastAsia"/>
          <w:highlight w:val="none"/>
        </w:rPr>
      </w:pPr>
      <w:r>
        <w:rPr>
          <w:rFonts w:hint="eastAsia"/>
          <w:highlight w:val="none"/>
        </w:rPr>
        <w:fldChar w:fldCharType="end"/>
      </w:r>
    </w:p>
    <w:p w14:paraId="493E5526">
      <w:pPr>
        <w:spacing w:line="400" w:lineRule="exact"/>
        <w:rPr>
          <w:rFonts w:hint="eastAsia" w:ascii="宋体" w:hAnsi="宋体"/>
          <w:b/>
          <w:color w:val="000000"/>
          <w:sz w:val="32"/>
          <w:szCs w:val="32"/>
          <w:highlight w:val="none"/>
        </w:rPr>
        <w:sectPr>
          <w:footerReference r:id="rId9" w:type="first"/>
          <w:footerReference r:id="rId8" w:type="default"/>
          <w:pgSz w:w="11905" w:h="16838"/>
          <w:pgMar w:top="1440" w:right="1083" w:bottom="1440" w:left="1083" w:header="1134" w:footer="992" w:gutter="0"/>
          <w:pgNumType w:fmt="decimal" w:start="1"/>
          <w:cols w:space="720" w:num="1"/>
          <w:rtlGutter w:val="0"/>
          <w:docGrid w:type="lines" w:linePitch="317" w:charSpace="0"/>
        </w:sectPr>
      </w:pPr>
    </w:p>
    <w:p w14:paraId="3233FAA0">
      <w:pPr>
        <w:pStyle w:val="3"/>
        <w:ind w:firstLineChars="0"/>
        <w:jc w:val="center"/>
        <w:rPr>
          <w:rFonts w:hint="eastAsia"/>
          <w:b/>
          <w:bCs w:val="0"/>
          <w:highlight w:val="none"/>
        </w:rPr>
      </w:pPr>
      <w:bookmarkStart w:id="6" w:name="_Toc10373"/>
      <w:bookmarkStart w:id="7" w:name="_Toc16773"/>
      <w:bookmarkStart w:id="8" w:name="_Toc28838"/>
      <w:bookmarkStart w:id="9" w:name="_Toc20704"/>
      <w:bookmarkStart w:id="10" w:name="_Toc44229877"/>
      <w:bookmarkStart w:id="11" w:name="_Toc585"/>
      <w:r>
        <w:rPr>
          <w:rFonts w:hint="eastAsia"/>
          <w:b/>
          <w:bCs w:val="0"/>
          <w:highlight w:val="none"/>
        </w:rPr>
        <w:t>第一章 竞争性磋商公告</w:t>
      </w:r>
      <w:bookmarkEnd w:id="6"/>
      <w:bookmarkEnd w:id="7"/>
      <w:bookmarkEnd w:id="8"/>
      <w:bookmarkEnd w:id="9"/>
      <w:bookmarkEnd w:id="10"/>
      <w:bookmarkEnd w:id="1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261A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3" w:type="dxa"/>
            <w:noWrap w:val="0"/>
            <w:vAlign w:val="top"/>
          </w:tcPr>
          <w:p w14:paraId="74BA47AE">
            <w:pPr>
              <w:spacing w:line="360" w:lineRule="auto"/>
              <w:ind w:firstLineChars="0"/>
              <w:rPr>
                <w:rFonts w:hint="eastAsia" w:ascii="等线" w:hAnsi="等线" w:eastAsia="等线" w:cs="等线"/>
                <w:sz w:val="24"/>
                <w:highlight w:val="none"/>
              </w:rPr>
            </w:pPr>
            <w:r>
              <w:rPr>
                <w:rFonts w:hint="eastAsia" w:ascii="等线" w:hAnsi="等线" w:eastAsia="等线" w:cs="等线"/>
                <w:sz w:val="24"/>
                <w:highlight w:val="none"/>
              </w:rPr>
              <w:t>项目概况</w:t>
            </w:r>
          </w:p>
          <w:p w14:paraId="6E5A5478">
            <w:pPr>
              <w:adjustRightInd w:val="0"/>
              <w:snapToGrid w:val="0"/>
              <w:spacing w:line="360" w:lineRule="auto"/>
              <w:ind w:firstLine="480" w:firstLineChars="200"/>
              <w:rPr>
                <w:rFonts w:hint="eastAsia" w:ascii="等线" w:hAnsi="等线" w:eastAsia="等线" w:cs="等线"/>
                <w:sz w:val="24"/>
                <w:highlight w:val="none"/>
              </w:rPr>
            </w:pPr>
            <w:r>
              <w:rPr>
                <w:rFonts w:hint="eastAsia" w:ascii="等线" w:hAnsi="等线" w:eastAsia="等线" w:cs="等线"/>
                <w:b/>
                <w:bCs/>
                <w:sz w:val="24"/>
                <w:highlight w:val="none"/>
                <w:lang w:eastAsia="zh-CN"/>
              </w:rPr>
              <w:t>宁明县人民医院超声设备维保服务</w:t>
            </w:r>
            <w:r>
              <w:rPr>
                <w:rFonts w:hint="eastAsia" w:ascii="等线" w:hAnsi="等线" w:eastAsia="等线" w:cs="等线"/>
                <w:b w:val="0"/>
                <w:bCs w:val="0"/>
                <w:sz w:val="24"/>
                <w:highlight w:val="none"/>
                <w:lang w:val="en-US" w:eastAsia="zh-CN"/>
              </w:rPr>
              <w:t>采购项目</w:t>
            </w:r>
            <w:r>
              <w:rPr>
                <w:rFonts w:hint="eastAsia" w:ascii="等线" w:hAnsi="等线" w:eastAsia="等线" w:cs="等线"/>
                <w:b w:val="0"/>
                <w:bCs w:val="0"/>
                <w:sz w:val="24"/>
                <w:highlight w:val="none"/>
              </w:rPr>
              <w:t>的潜在供应商应在</w:t>
            </w:r>
            <w:r>
              <w:rPr>
                <w:rFonts w:hint="eastAsia" w:ascii="等线" w:hAnsi="等线" w:eastAsia="等线" w:cs="等线"/>
                <w:b/>
                <w:bCs/>
                <w:sz w:val="24"/>
                <w:highlight w:val="none"/>
                <w:lang w:eastAsia="zh-CN"/>
              </w:rPr>
              <w:t>广西政府采购云平台</w:t>
            </w:r>
            <w:r>
              <w:rPr>
                <w:rFonts w:hint="eastAsia" w:ascii="等线" w:hAnsi="等线" w:eastAsia="等线" w:cs="等线"/>
                <w:b w:val="0"/>
                <w:bCs w:val="0"/>
                <w:sz w:val="24"/>
                <w:highlight w:val="none"/>
              </w:rPr>
              <w:t xml:space="preserve">获取竞争性磋商文件，并于 </w:t>
            </w:r>
            <w:r>
              <w:rPr>
                <w:rFonts w:hint="eastAsia" w:ascii="等线" w:hAnsi="等线" w:eastAsia="等线" w:cs="等线"/>
                <w:b/>
                <w:bCs/>
                <w:sz w:val="24"/>
                <w:highlight w:val="none"/>
                <w:lang w:val="en-US" w:eastAsia="zh-CN"/>
              </w:rPr>
              <w:t>2025</w:t>
            </w:r>
            <w:r>
              <w:rPr>
                <w:rFonts w:hint="eastAsia" w:ascii="等线" w:hAnsi="等线" w:eastAsia="等线" w:cs="等线"/>
                <w:b/>
                <w:bCs/>
                <w:sz w:val="24"/>
                <w:highlight w:val="none"/>
              </w:rPr>
              <w:t>年</w:t>
            </w:r>
            <w:r>
              <w:rPr>
                <w:rFonts w:hint="eastAsia" w:ascii="等线" w:hAnsi="等线" w:eastAsia="等线" w:cs="等线"/>
                <w:b/>
                <w:bCs/>
                <w:sz w:val="24"/>
                <w:highlight w:val="none"/>
                <w:lang w:val="en-US" w:eastAsia="zh-CN"/>
              </w:rPr>
              <w:t>07</w:t>
            </w:r>
            <w:r>
              <w:rPr>
                <w:rFonts w:hint="eastAsia" w:ascii="等线" w:hAnsi="等线" w:eastAsia="等线" w:cs="等线"/>
                <w:b/>
                <w:bCs/>
                <w:sz w:val="24"/>
                <w:highlight w:val="none"/>
              </w:rPr>
              <w:t>月</w:t>
            </w:r>
            <w:r>
              <w:rPr>
                <w:rFonts w:hint="eastAsia" w:ascii="等线" w:hAnsi="等线" w:eastAsia="等线" w:cs="等线"/>
                <w:b/>
                <w:bCs/>
                <w:sz w:val="24"/>
                <w:highlight w:val="none"/>
                <w:lang w:val="en-US" w:eastAsia="zh-CN"/>
              </w:rPr>
              <w:t>01</w:t>
            </w:r>
            <w:r>
              <w:rPr>
                <w:rFonts w:hint="eastAsia" w:ascii="等线" w:hAnsi="等线" w:eastAsia="等线" w:cs="等线"/>
                <w:b/>
                <w:bCs/>
                <w:sz w:val="24"/>
                <w:highlight w:val="none"/>
              </w:rPr>
              <w:t>日</w:t>
            </w:r>
            <w:r>
              <w:rPr>
                <w:rFonts w:hint="eastAsia" w:ascii="等线" w:hAnsi="等线" w:eastAsia="等线" w:cs="等线"/>
                <w:b/>
                <w:bCs/>
                <w:sz w:val="24"/>
                <w:highlight w:val="none"/>
                <w:lang w:val="en-US" w:eastAsia="zh-CN"/>
              </w:rPr>
              <w:t>9</w:t>
            </w:r>
            <w:r>
              <w:rPr>
                <w:rFonts w:hint="eastAsia" w:ascii="等线" w:hAnsi="等线" w:eastAsia="等线" w:cs="等线"/>
                <w:b/>
                <w:bCs/>
                <w:sz w:val="24"/>
                <w:highlight w:val="none"/>
              </w:rPr>
              <w:t>时</w:t>
            </w:r>
            <w:r>
              <w:rPr>
                <w:rFonts w:hint="eastAsia" w:ascii="等线" w:hAnsi="等线" w:eastAsia="等线" w:cs="等线"/>
                <w:b/>
                <w:bCs/>
                <w:sz w:val="24"/>
                <w:highlight w:val="none"/>
                <w:lang w:val="en-US" w:eastAsia="zh-CN"/>
              </w:rPr>
              <w:t>30</w:t>
            </w:r>
            <w:r>
              <w:rPr>
                <w:rFonts w:hint="eastAsia" w:ascii="等线" w:hAnsi="等线" w:eastAsia="等线" w:cs="等线"/>
                <w:b/>
                <w:bCs/>
                <w:sz w:val="24"/>
                <w:highlight w:val="none"/>
              </w:rPr>
              <w:t>分</w:t>
            </w:r>
            <w:r>
              <w:rPr>
                <w:rFonts w:hint="eastAsia" w:ascii="等线" w:hAnsi="等线" w:eastAsia="等线" w:cs="等线"/>
                <w:b w:val="0"/>
                <w:bCs w:val="0"/>
                <w:sz w:val="24"/>
                <w:highlight w:val="none"/>
              </w:rPr>
              <w:t>（北京时间）前提交响应文件。</w:t>
            </w:r>
          </w:p>
        </w:tc>
      </w:tr>
    </w:tbl>
    <w:p w14:paraId="625F5A27">
      <w:pPr>
        <w:pStyle w:val="2"/>
        <w:keepNext w:val="0"/>
        <w:keepLines w:val="0"/>
        <w:wordWrap w:val="0"/>
        <w:topLinePunct/>
        <w:spacing w:before="0" w:after="0" w:line="560" w:lineRule="atLeast"/>
        <w:ind w:firstLineChars="0"/>
        <w:rPr>
          <w:rFonts w:hint="eastAsia" w:ascii="等线" w:hAnsi="等线" w:eastAsia="等线" w:cs="等线"/>
          <w:sz w:val="24"/>
          <w:szCs w:val="24"/>
          <w:highlight w:val="none"/>
        </w:rPr>
      </w:pPr>
      <w:bookmarkStart w:id="12" w:name="_Toc28359012"/>
      <w:bookmarkStart w:id="13" w:name="_Toc35393798"/>
      <w:bookmarkStart w:id="14" w:name="_Toc35393629"/>
      <w:bookmarkStart w:id="15" w:name="_Toc1363"/>
      <w:bookmarkStart w:id="16" w:name="_Toc31212"/>
      <w:bookmarkStart w:id="17" w:name="_Toc28359089"/>
      <w:bookmarkStart w:id="18" w:name="_Toc44229878"/>
      <w:bookmarkStart w:id="19" w:name="_Toc32226"/>
      <w:bookmarkStart w:id="20" w:name="_Hlk37430271"/>
      <w:r>
        <w:rPr>
          <w:rFonts w:hint="eastAsia" w:ascii="等线" w:hAnsi="等线" w:eastAsia="等线" w:cs="等线"/>
          <w:sz w:val="24"/>
          <w:szCs w:val="24"/>
          <w:highlight w:val="none"/>
        </w:rPr>
        <w:t>一、项目基本情况</w:t>
      </w:r>
      <w:bookmarkEnd w:id="12"/>
      <w:bookmarkEnd w:id="13"/>
      <w:bookmarkEnd w:id="14"/>
      <w:bookmarkEnd w:id="15"/>
      <w:bookmarkEnd w:id="16"/>
      <w:bookmarkEnd w:id="17"/>
      <w:bookmarkEnd w:id="18"/>
      <w:bookmarkEnd w:id="19"/>
    </w:p>
    <w:p w14:paraId="13BEB790">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sz w:val="24"/>
          <w:highlight w:val="yellow"/>
        </w:rPr>
      </w:pPr>
      <w:r>
        <w:rPr>
          <w:rFonts w:hint="eastAsia" w:ascii="等线" w:hAnsi="等线" w:eastAsia="等线" w:cs="等线"/>
          <w:color w:val="000000"/>
          <w:sz w:val="24"/>
          <w:highlight w:val="none"/>
        </w:rPr>
        <w:t>项目编号：</w:t>
      </w:r>
      <w:r>
        <w:rPr>
          <w:rFonts w:hint="eastAsia" w:ascii="等线" w:hAnsi="等线" w:eastAsia="等线" w:cs="等线"/>
          <w:color w:val="000000"/>
          <w:sz w:val="24"/>
          <w:highlight w:val="none"/>
          <w:lang w:eastAsia="zh-CN"/>
        </w:rPr>
        <w:t>CZZC2025-C3-220073-GXLT</w:t>
      </w:r>
    </w:p>
    <w:p w14:paraId="785184AC">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rPr>
      </w:pPr>
      <w:r>
        <w:rPr>
          <w:rFonts w:hint="eastAsia" w:ascii="等线" w:hAnsi="等线" w:eastAsia="等线" w:cs="等线"/>
          <w:color w:val="000000"/>
          <w:sz w:val="24"/>
          <w:highlight w:val="none"/>
        </w:rPr>
        <w:t>项目名称：</w:t>
      </w:r>
      <w:r>
        <w:rPr>
          <w:rFonts w:hint="eastAsia" w:ascii="等线" w:hAnsi="等线" w:eastAsia="等线" w:cs="等线"/>
          <w:color w:val="000000"/>
          <w:sz w:val="24"/>
          <w:highlight w:val="none"/>
          <w:lang w:eastAsia="zh-CN"/>
        </w:rPr>
        <w:t>宁明县人民医院超声设备维保服务</w:t>
      </w:r>
    </w:p>
    <w:p w14:paraId="1E8DAA96">
      <w:pPr>
        <w:numPr>
          <w:ilvl w:val="0"/>
          <w:numId w:val="0"/>
        </w:numPr>
        <w:tabs>
          <w:tab w:val="left" w:pos="8498"/>
        </w:tabs>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rPr>
      </w:pPr>
      <w:r>
        <w:rPr>
          <w:rFonts w:hint="eastAsia" w:ascii="等线" w:hAnsi="等线" w:eastAsia="等线" w:cs="等线"/>
          <w:color w:val="000000"/>
          <w:sz w:val="24"/>
          <w:highlight w:val="none"/>
        </w:rPr>
        <w:t>采购方式：竞争性磋商</w:t>
      </w:r>
      <w:r>
        <w:rPr>
          <w:rFonts w:hint="eastAsia" w:ascii="等线" w:hAnsi="等线" w:eastAsia="等线" w:cs="等线"/>
          <w:color w:val="000000"/>
          <w:sz w:val="24"/>
          <w:highlight w:val="none"/>
        </w:rPr>
        <w:tab/>
      </w:r>
    </w:p>
    <w:p w14:paraId="6B9BED8B">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rPr>
      </w:pPr>
      <w:r>
        <w:rPr>
          <w:rFonts w:hint="eastAsia" w:ascii="等线" w:hAnsi="等线" w:eastAsia="等线" w:cs="等线"/>
          <w:color w:val="000000"/>
          <w:sz w:val="24"/>
          <w:highlight w:val="none"/>
        </w:rPr>
        <w:t>预算金额：</w:t>
      </w:r>
      <w:r>
        <w:rPr>
          <w:rFonts w:hint="eastAsia" w:ascii="等线" w:hAnsi="等线" w:eastAsia="等线" w:cs="等线"/>
          <w:color w:val="000000"/>
          <w:sz w:val="24"/>
          <w:highlight w:val="none"/>
          <w:lang w:eastAsia="zh-CN"/>
        </w:rPr>
        <w:t>89.00万元</w:t>
      </w:r>
    </w:p>
    <w:p w14:paraId="59704E24">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rPr>
      </w:pPr>
      <w:r>
        <w:rPr>
          <w:rFonts w:hint="eastAsia" w:ascii="等线" w:hAnsi="等线" w:eastAsia="等线" w:cs="等线"/>
          <w:color w:val="000000"/>
          <w:sz w:val="24"/>
          <w:highlight w:val="none"/>
        </w:rPr>
        <w:t>最高限价：</w:t>
      </w:r>
      <w:r>
        <w:rPr>
          <w:rFonts w:hint="eastAsia" w:ascii="等线" w:hAnsi="等线" w:eastAsia="等线" w:cs="等线"/>
          <w:color w:val="000000"/>
          <w:sz w:val="24"/>
          <w:highlight w:val="none"/>
          <w:lang w:eastAsia="zh-CN"/>
        </w:rPr>
        <w:t>89.00万元</w:t>
      </w:r>
    </w:p>
    <w:p w14:paraId="25161A93">
      <w:pPr>
        <w:numPr>
          <w:ilvl w:val="0"/>
          <w:numId w:val="0"/>
        </w:numPr>
        <w:tabs>
          <w:tab w:val="left" w:pos="8498"/>
        </w:tabs>
        <w:wordWrap w:val="0"/>
        <w:topLinePunct/>
        <w:spacing w:before="0" w:beforeLines="0" w:afterLines="0" w:line="560" w:lineRule="atLeast"/>
        <w:ind w:left="0" w:right="0" w:firstLine="0"/>
        <w:rPr>
          <w:rFonts w:hint="eastAsia" w:ascii="等线" w:hAnsi="等线" w:eastAsia="等线" w:cs="等线"/>
          <w:color w:val="auto"/>
          <w:sz w:val="24"/>
          <w:szCs w:val="24"/>
          <w:highlight w:val="none"/>
          <w:lang w:val="en-US" w:eastAsia="zh-CN"/>
        </w:rPr>
      </w:pPr>
      <w:r>
        <w:rPr>
          <w:rFonts w:hint="eastAsia" w:ascii="等线" w:hAnsi="等线" w:eastAsia="等线" w:cs="等线"/>
          <w:color w:val="auto"/>
          <w:sz w:val="24"/>
          <w:highlight w:val="none"/>
        </w:rPr>
        <w:t>采购需求：</w:t>
      </w:r>
      <w:r>
        <w:rPr>
          <w:rFonts w:hint="eastAsia" w:ascii="等线" w:hAnsi="等线" w:eastAsia="等线" w:cs="等线"/>
          <w:color w:val="auto"/>
          <w:sz w:val="24"/>
          <w:highlight w:val="none"/>
          <w:lang w:val="en-US" w:eastAsia="zh-CN"/>
        </w:rPr>
        <w:t>需对</w:t>
      </w:r>
      <w:r>
        <w:rPr>
          <w:rFonts w:hint="eastAsia" w:ascii="等线" w:hAnsi="等线" w:eastAsia="等线" w:cs="等线"/>
          <w:i w:val="0"/>
          <w:caps w:val="0"/>
          <w:color w:val="auto"/>
          <w:spacing w:val="0"/>
          <w:sz w:val="24"/>
          <w:szCs w:val="24"/>
          <w:highlight w:val="none"/>
          <w:shd w:val="clear"/>
        </w:rPr>
        <w:t>飞利浦hd15(2012年10月)，3个探头：C8-4V、C5-1、L12-3。 2、百盛ESAOTESPA(2014年1月)，3个探头：SN22453;12480；SN34886 3、aplo 400(2016年8月)，3个探头:6C1、5S2、14L53。 4、迈瑞 DC -8exp(2018年3月)，3个探头D6-2E、C5-2E、L12-3E。 5、三星h60(2018年5月)，2个探头：CA1-7AD、LA3-14AD。6、飞利浦 EPIQ 5C（2021年3月），C5-1、L12-3、S5-1。 7、迈瑞M7 Expert（20</w:t>
      </w:r>
      <w:r>
        <w:rPr>
          <w:rFonts w:hint="eastAsia" w:ascii="等线" w:hAnsi="等线" w:eastAsia="等线" w:cs="等线"/>
          <w:i w:val="0"/>
          <w:caps w:val="0"/>
          <w:color w:val="auto"/>
          <w:spacing w:val="0"/>
          <w:sz w:val="24"/>
          <w:szCs w:val="24"/>
          <w:highlight w:val="none"/>
          <w:shd w:val="clear"/>
          <w:lang w:val="en-US" w:eastAsia="zh-CN"/>
        </w:rPr>
        <w:t>20</w:t>
      </w:r>
      <w:r>
        <w:rPr>
          <w:rFonts w:hint="eastAsia" w:ascii="等线" w:hAnsi="等线" w:eastAsia="等线" w:cs="等线"/>
          <w:i w:val="0"/>
          <w:caps w:val="0"/>
          <w:color w:val="auto"/>
          <w:spacing w:val="0"/>
          <w:sz w:val="24"/>
          <w:szCs w:val="24"/>
          <w:highlight w:val="none"/>
          <w:shd w:val="clear"/>
        </w:rPr>
        <w:t>年2月），探头3个:C5-26;L12-4S;P4-2S。</w:t>
      </w:r>
      <w:r>
        <w:rPr>
          <w:rFonts w:hint="eastAsia" w:ascii="等线" w:hAnsi="等线" w:eastAsia="等线" w:cs="等线"/>
          <w:i w:val="0"/>
          <w:caps w:val="0"/>
          <w:color w:val="auto"/>
          <w:spacing w:val="0"/>
          <w:sz w:val="24"/>
          <w:szCs w:val="24"/>
          <w:highlight w:val="none"/>
          <w:shd w:val="clear"/>
          <w:lang w:val="en-US" w:eastAsia="zh-CN"/>
        </w:rPr>
        <w:t>8、</w:t>
      </w:r>
      <w:r>
        <w:rPr>
          <w:rFonts w:hint="eastAsia" w:ascii="等线" w:hAnsi="等线" w:eastAsia="等线" w:cs="等线"/>
          <w:color w:val="auto"/>
          <w:sz w:val="24"/>
          <w:szCs w:val="24"/>
          <w:highlight w:val="none"/>
        </w:rPr>
        <w:t>飞利浦 EPIQ 7W</w:t>
      </w:r>
      <w:r>
        <w:rPr>
          <w:rFonts w:hint="eastAsia" w:ascii="等线" w:hAnsi="等线" w:eastAsia="等线" w:cs="等线"/>
          <w:color w:val="auto"/>
          <w:sz w:val="24"/>
          <w:szCs w:val="24"/>
          <w:highlight w:val="none"/>
          <w:lang w:eastAsia="zh-CN"/>
        </w:rPr>
        <w:t>（</w:t>
      </w:r>
      <w:r>
        <w:rPr>
          <w:rFonts w:hint="eastAsia" w:ascii="等线" w:hAnsi="等线" w:eastAsia="等线" w:cs="等线"/>
          <w:color w:val="auto"/>
          <w:sz w:val="24"/>
          <w:szCs w:val="24"/>
          <w:highlight w:val="none"/>
          <w:lang w:val="en-US" w:eastAsia="zh-CN"/>
        </w:rPr>
        <w:t>2022年7月</w:t>
      </w:r>
      <w:r>
        <w:rPr>
          <w:rFonts w:hint="eastAsia" w:ascii="等线" w:hAnsi="等线" w:eastAsia="等线" w:cs="等线"/>
          <w:color w:val="auto"/>
          <w:sz w:val="24"/>
          <w:szCs w:val="24"/>
          <w:highlight w:val="none"/>
          <w:lang w:eastAsia="zh-CN"/>
        </w:rPr>
        <w:t>）</w:t>
      </w:r>
      <w:r>
        <w:rPr>
          <w:rFonts w:hint="eastAsia" w:ascii="等线" w:hAnsi="等线" w:eastAsia="等线" w:cs="等线"/>
          <w:color w:val="auto"/>
          <w:sz w:val="24"/>
          <w:szCs w:val="24"/>
          <w:highlight w:val="none"/>
        </w:rPr>
        <w:t>，4个探头</w:t>
      </w:r>
      <w:r>
        <w:rPr>
          <w:rFonts w:hint="eastAsia" w:ascii="等线" w:hAnsi="等线" w:eastAsia="等线" w:cs="等线"/>
          <w:color w:val="auto"/>
          <w:sz w:val="24"/>
          <w:szCs w:val="24"/>
          <w:highlight w:val="none"/>
          <w:lang w:eastAsia="zh-CN"/>
        </w:rPr>
        <w:t>：</w:t>
      </w:r>
      <w:r>
        <w:rPr>
          <w:rFonts w:hint="eastAsia" w:ascii="等线" w:hAnsi="等线" w:eastAsia="等线" w:cs="等线"/>
          <w:color w:val="auto"/>
          <w:sz w:val="24"/>
          <w:szCs w:val="24"/>
          <w:highlight w:val="none"/>
        </w:rPr>
        <w:t>C5-1,eL18-4,V9-2,3D9-3V</w:t>
      </w:r>
      <w:r>
        <w:rPr>
          <w:rFonts w:hint="eastAsia" w:ascii="等线" w:hAnsi="等线" w:eastAsia="等线" w:cs="等线"/>
          <w:color w:val="auto"/>
          <w:sz w:val="24"/>
          <w:szCs w:val="24"/>
          <w:highlight w:val="none"/>
          <w:lang w:val="en-US" w:eastAsia="zh-CN"/>
        </w:rPr>
        <w:t>等8 台不同年份超声设备提供全保维修保养服务，具体详见采购文件要求</w:t>
      </w:r>
      <w:r>
        <w:rPr>
          <w:rFonts w:hint="eastAsia" w:ascii="等线" w:hAnsi="等线" w:eastAsia="等线" w:cs="等线"/>
          <w:color w:val="auto"/>
          <w:sz w:val="24"/>
          <w:szCs w:val="24"/>
          <w:highlight w:val="none"/>
          <w:lang w:eastAsia="zh-CN"/>
        </w:rPr>
        <w:t>。</w:t>
      </w:r>
    </w:p>
    <w:p w14:paraId="20DCD41A">
      <w:pPr>
        <w:numPr>
          <w:ilvl w:val="0"/>
          <w:numId w:val="0"/>
        </w:numPr>
        <w:wordWrap w:val="0"/>
        <w:topLinePunct/>
        <w:adjustRightInd/>
        <w:snapToGrid/>
        <w:spacing w:beforeLines="0" w:afterLines="0" w:line="560" w:lineRule="atLeast"/>
        <w:ind w:firstLineChars="0"/>
        <w:rPr>
          <w:rFonts w:hint="default" w:ascii="等线" w:hAnsi="等线" w:eastAsia="等线" w:cs="等线"/>
          <w:color w:val="000000"/>
          <w:sz w:val="24"/>
          <w:szCs w:val="24"/>
          <w:highlight w:val="none"/>
          <w:lang w:val="en-US" w:eastAsia="zh-CN"/>
        </w:rPr>
      </w:pPr>
      <w:r>
        <w:rPr>
          <w:rFonts w:hint="eastAsia" w:ascii="等线" w:hAnsi="等线" w:eastAsia="等线" w:cs="等线"/>
          <w:color w:val="000000"/>
          <w:sz w:val="24"/>
          <w:highlight w:val="none"/>
        </w:rPr>
        <w:t>合同履行期限：</w:t>
      </w:r>
      <w:r>
        <w:rPr>
          <w:rFonts w:hint="eastAsia" w:ascii="等线" w:hAnsi="等线" w:eastAsia="等线" w:cs="等线"/>
          <w:color w:val="000000"/>
          <w:sz w:val="24"/>
          <w:highlight w:val="none"/>
          <w:lang w:val="en-US" w:eastAsia="zh-CN"/>
        </w:rPr>
        <w:t>2年</w:t>
      </w:r>
    </w:p>
    <w:p w14:paraId="7A882257">
      <w:pPr>
        <w:numPr>
          <w:ilvl w:val="0"/>
          <w:numId w:val="0"/>
        </w:numPr>
        <w:wordWrap w:val="0"/>
        <w:topLinePunct/>
        <w:adjustRightInd/>
        <w:snapToGrid/>
        <w:spacing w:beforeLines="0" w:afterLines="0" w:line="560" w:lineRule="atLeast"/>
        <w:ind w:firstLine="0" w:firstLineChars="0"/>
        <w:jc w:val="both"/>
        <w:rPr>
          <w:rFonts w:hint="eastAsia" w:ascii="等线" w:hAnsi="等线" w:eastAsia="等线" w:cs="等线"/>
          <w:color w:val="000000"/>
          <w:sz w:val="24"/>
          <w:highlight w:val="none"/>
        </w:rPr>
      </w:pPr>
      <w:r>
        <w:rPr>
          <w:rFonts w:hint="eastAsia" w:ascii="等线" w:hAnsi="等线" w:eastAsia="等线" w:cs="等线"/>
          <w:color w:val="000000"/>
          <w:sz w:val="24"/>
          <w:highlight w:val="none"/>
        </w:rPr>
        <w:t>本项目不接受联合体。</w:t>
      </w:r>
      <w:r>
        <w:rPr>
          <w:rFonts w:hint="eastAsia" w:ascii="等线" w:hAnsi="等线" w:eastAsia="等线" w:cs="等线"/>
          <w:color w:val="000000"/>
          <w:sz w:val="24"/>
          <w:highlight w:val="none"/>
        </w:rPr>
        <w:tab/>
      </w:r>
    </w:p>
    <w:p w14:paraId="3D019D59">
      <w:pPr>
        <w:pStyle w:val="2"/>
        <w:keepNext w:val="0"/>
        <w:keepLines w:val="0"/>
        <w:wordWrap w:val="0"/>
        <w:topLinePunct/>
        <w:spacing w:before="0" w:after="0" w:line="560" w:lineRule="atLeast"/>
        <w:ind w:firstLineChars="0"/>
        <w:rPr>
          <w:rFonts w:hint="eastAsia" w:ascii="等线" w:hAnsi="等线" w:eastAsia="等线" w:cs="等线"/>
          <w:bCs w:val="0"/>
          <w:sz w:val="24"/>
          <w:szCs w:val="24"/>
          <w:highlight w:val="none"/>
        </w:rPr>
      </w:pPr>
      <w:bookmarkStart w:id="21" w:name="_Toc30735"/>
      <w:bookmarkStart w:id="22" w:name="_Toc44229879"/>
      <w:bookmarkStart w:id="23" w:name="_Toc35393799"/>
      <w:bookmarkStart w:id="24" w:name="_Toc28359013"/>
      <w:bookmarkStart w:id="25" w:name="_Toc28349"/>
      <w:bookmarkStart w:id="26" w:name="_Toc7741"/>
      <w:bookmarkStart w:id="27" w:name="_Toc28359090"/>
      <w:bookmarkStart w:id="28" w:name="_Toc35393630"/>
      <w:r>
        <w:rPr>
          <w:rFonts w:hint="eastAsia" w:ascii="等线" w:hAnsi="等线" w:eastAsia="等线" w:cs="等线"/>
          <w:bCs w:val="0"/>
          <w:sz w:val="24"/>
          <w:szCs w:val="24"/>
          <w:highlight w:val="none"/>
        </w:rPr>
        <w:t>二、供应商的资格条件</w:t>
      </w:r>
      <w:bookmarkEnd w:id="21"/>
      <w:bookmarkEnd w:id="22"/>
      <w:bookmarkEnd w:id="23"/>
      <w:bookmarkEnd w:id="24"/>
      <w:bookmarkEnd w:id="25"/>
      <w:bookmarkEnd w:id="26"/>
      <w:bookmarkEnd w:id="27"/>
      <w:bookmarkEnd w:id="28"/>
    </w:p>
    <w:p w14:paraId="679280CF">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rPr>
      </w:pPr>
      <w:bookmarkStart w:id="29" w:name="_Toc28359014"/>
      <w:bookmarkStart w:id="30" w:name="_Toc44229880"/>
      <w:bookmarkStart w:id="31" w:name="_Toc35393800"/>
      <w:bookmarkStart w:id="32" w:name="_Toc35393631"/>
      <w:bookmarkStart w:id="33" w:name="_Toc28359091"/>
      <w:r>
        <w:rPr>
          <w:rFonts w:hint="eastAsia" w:ascii="等线" w:hAnsi="等线" w:eastAsia="等线" w:cs="等线"/>
          <w:color w:val="000000"/>
          <w:kern w:val="2"/>
          <w:sz w:val="24"/>
          <w:szCs w:val="24"/>
          <w:highlight w:val="none"/>
          <w:lang w:val="en-US" w:eastAsia="zh-CN" w:bidi="ar-SA"/>
        </w:rPr>
        <w:t>1．</w:t>
      </w:r>
      <w:r>
        <w:rPr>
          <w:rFonts w:hint="eastAsia" w:ascii="等线" w:hAnsi="等线" w:eastAsia="等线" w:cs="等线"/>
          <w:color w:val="000000"/>
          <w:sz w:val="24"/>
          <w:highlight w:val="none"/>
        </w:rPr>
        <w:t>满足《中华人民共和国政府采购法》第二十二条规定；</w:t>
      </w:r>
    </w:p>
    <w:p w14:paraId="0646B2C6">
      <w:pPr>
        <w:numPr>
          <w:ilvl w:val="0"/>
          <w:numId w:val="0"/>
        </w:numPr>
        <w:shd w:val="clear" w:color="auto" w:fill="auto"/>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2．</w:t>
      </w:r>
      <w:r>
        <w:rPr>
          <w:rFonts w:hint="eastAsia" w:ascii="等线" w:hAnsi="等线" w:eastAsia="等线" w:cs="等线"/>
          <w:color w:val="000000"/>
          <w:sz w:val="24"/>
          <w:highlight w:val="none"/>
        </w:rPr>
        <w:t>落实政府采购政策需满足的资格要求：</w:t>
      </w:r>
      <w:r>
        <w:rPr>
          <w:rFonts w:hint="eastAsia" w:ascii="等线" w:hAnsi="等线" w:eastAsia="等线" w:cs="等线"/>
          <w:b w:val="0"/>
          <w:bCs w:val="0"/>
          <w:i w:val="0"/>
          <w:iCs w:val="0"/>
          <w:caps w:val="0"/>
          <w:color w:val="000000"/>
          <w:spacing w:val="0"/>
          <w:sz w:val="24"/>
          <w:szCs w:val="24"/>
          <w:highlight w:val="none"/>
          <w:shd w:val="clear"/>
        </w:rPr>
        <w:t>专门面向</w:t>
      </w:r>
      <w:r>
        <w:rPr>
          <w:rFonts w:hint="eastAsia" w:ascii="等线" w:hAnsi="等线" w:eastAsia="等线" w:cs="等线"/>
          <w:b w:val="0"/>
          <w:bCs w:val="0"/>
          <w:color w:val="000000"/>
          <w:sz w:val="24"/>
          <w:szCs w:val="24"/>
          <w:highlight w:val="none"/>
          <w:lang w:val="en-US" w:eastAsia="zh-CN"/>
        </w:rPr>
        <w:t>小微</w:t>
      </w:r>
      <w:r>
        <w:rPr>
          <w:rFonts w:hint="eastAsia" w:ascii="等线" w:hAnsi="等线" w:eastAsia="等线" w:cs="等线"/>
          <w:b w:val="0"/>
          <w:bCs w:val="0"/>
          <w:color w:val="000000"/>
          <w:sz w:val="24"/>
          <w:szCs w:val="24"/>
          <w:highlight w:val="none"/>
        </w:rPr>
        <w:t>企业</w:t>
      </w:r>
      <w:r>
        <w:rPr>
          <w:rFonts w:hint="eastAsia" w:ascii="等线" w:hAnsi="等线" w:eastAsia="等线" w:cs="等线"/>
          <w:b w:val="0"/>
          <w:bCs w:val="0"/>
          <w:i w:val="0"/>
          <w:iCs w:val="0"/>
          <w:caps w:val="0"/>
          <w:color w:val="000000"/>
          <w:spacing w:val="0"/>
          <w:sz w:val="24"/>
          <w:szCs w:val="24"/>
          <w:highlight w:val="none"/>
          <w:shd w:val="clear"/>
        </w:rPr>
        <w:t>采购</w:t>
      </w:r>
      <w:r>
        <w:rPr>
          <w:rFonts w:hint="eastAsia" w:ascii="等线" w:hAnsi="等线" w:eastAsia="等线" w:cs="等线"/>
          <w:b w:val="0"/>
          <w:bCs w:val="0"/>
          <w:i w:val="0"/>
          <w:iCs w:val="0"/>
          <w:caps w:val="0"/>
          <w:color w:val="000000"/>
          <w:spacing w:val="0"/>
          <w:sz w:val="24"/>
          <w:szCs w:val="24"/>
          <w:highlight w:val="none"/>
          <w:shd w:val="clear"/>
          <w:lang w:eastAsia="zh-CN"/>
        </w:rPr>
        <w:t>（</w:t>
      </w:r>
      <w:r>
        <w:rPr>
          <w:rFonts w:hint="eastAsia" w:ascii="等线" w:hAnsi="等线" w:eastAsia="等线" w:cs="等线"/>
          <w:b w:val="0"/>
          <w:bCs w:val="0"/>
          <w:i w:val="0"/>
          <w:iCs w:val="0"/>
          <w:caps w:val="0"/>
          <w:color w:val="000000"/>
          <w:spacing w:val="0"/>
          <w:sz w:val="24"/>
          <w:szCs w:val="24"/>
          <w:highlight w:val="none"/>
        </w:rPr>
        <w:t>供应商应为</w:t>
      </w:r>
      <w:r>
        <w:rPr>
          <w:rFonts w:hint="eastAsia" w:ascii="等线" w:hAnsi="等线" w:eastAsia="等线" w:cs="等线"/>
          <w:b w:val="0"/>
          <w:bCs w:val="0"/>
          <w:i w:val="0"/>
          <w:iCs w:val="0"/>
          <w:caps w:val="0"/>
          <w:color w:val="000000"/>
          <w:spacing w:val="0"/>
          <w:sz w:val="24"/>
          <w:szCs w:val="24"/>
          <w:highlight w:val="none"/>
          <w:lang w:val="en-US" w:eastAsia="zh-CN"/>
        </w:rPr>
        <w:t>小微</w:t>
      </w:r>
      <w:r>
        <w:rPr>
          <w:rFonts w:hint="eastAsia" w:ascii="等线" w:hAnsi="等线" w:eastAsia="等线" w:cs="等线"/>
          <w:b w:val="0"/>
          <w:bCs w:val="0"/>
          <w:i w:val="0"/>
          <w:iCs w:val="0"/>
          <w:caps w:val="0"/>
          <w:color w:val="000000"/>
          <w:spacing w:val="0"/>
          <w:sz w:val="24"/>
          <w:szCs w:val="24"/>
          <w:highlight w:val="none"/>
        </w:rPr>
        <w:t>企业或监狱企业或残疾人福利性单位</w:t>
      </w:r>
      <w:r>
        <w:rPr>
          <w:rFonts w:hint="eastAsia" w:ascii="等线" w:hAnsi="等线" w:eastAsia="等线" w:cs="等线"/>
          <w:b w:val="0"/>
          <w:bCs w:val="0"/>
          <w:i w:val="0"/>
          <w:iCs w:val="0"/>
          <w:caps w:val="0"/>
          <w:color w:val="000000"/>
          <w:spacing w:val="0"/>
          <w:sz w:val="24"/>
          <w:szCs w:val="24"/>
          <w:highlight w:val="none"/>
          <w:shd w:val="clear"/>
          <w:lang w:eastAsia="zh-CN"/>
        </w:rPr>
        <w:t>）；</w:t>
      </w:r>
    </w:p>
    <w:p w14:paraId="7644BC24">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sz w:val="24"/>
          <w:highlight w:val="none"/>
          <w:u w:val="single"/>
        </w:rPr>
      </w:pPr>
      <w:r>
        <w:rPr>
          <w:rFonts w:hint="eastAsia" w:ascii="等线" w:hAnsi="等线" w:eastAsia="等线" w:cs="等线"/>
          <w:color w:val="000000"/>
          <w:kern w:val="2"/>
          <w:sz w:val="24"/>
          <w:szCs w:val="24"/>
          <w:highlight w:val="none"/>
          <w:lang w:val="en-US" w:eastAsia="zh-CN" w:bidi="ar-SA"/>
        </w:rPr>
        <w:t>3．</w:t>
      </w:r>
      <w:r>
        <w:rPr>
          <w:rFonts w:hint="eastAsia" w:ascii="等线" w:hAnsi="等线" w:eastAsia="等线" w:cs="等线"/>
          <w:color w:val="000000"/>
          <w:sz w:val="24"/>
          <w:highlight w:val="none"/>
        </w:rPr>
        <w:t>本项目的特定资格要求：无</w:t>
      </w:r>
    </w:p>
    <w:p w14:paraId="7D3C6B12">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auto"/>
          <w:sz w:val="24"/>
          <w:highlight w:val="none"/>
        </w:rPr>
      </w:pPr>
      <w:r>
        <w:rPr>
          <w:rFonts w:hint="eastAsia" w:ascii="等线" w:hAnsi="等线" w:eastAsia="等线" w:cs="等线"/>
          <w:color w:val="auto"/>
          <w:kern w:val="2"/>
          <w:sz w:val="24"/>
          <w:szCs w:val="24"/>
          <w:highlight w:val="none"/>
          <w:lang w:val="en-US" w:eastAsia="zh-CN" w:bidi="ar-SA"/>
        </w:rPr>
        <w:t>4．</w:t>
      </w:r>
      <w:r>
        <w:rPr>
          <w:rFonts w:hint="eastAsia" w:ascii="等线" w:hAnsi="等线" w:eastAsia="等线" w:cs="等线"/>
          <w:color w:val="auto"/>
          <w:sz w:val="24"/>
          <w:highlight w:val="none"/>
          <w:lang w:val="en-US" w:eastAsia="zh-CN"/>
        </w:rPr>
        <w:t>本项目的特定条件：无</w:t>
      </w:r>
    </w:p>
    <w:p w14:paraId="35D34C06">
      <w:pPr>
        <w:pStyle w:val="2"/>
        <w:keepNext w:val="0"/>
        <w:keepLines w:val="0"/>
        <w:wordWrap w:val="0"/>
        <w:topLinePunct/>
        <w:spacing w:before="0" w:after="0" w:line="560" w:lineRule="atLeast"/>
        <w:ind w:firstLineChars="0"/>
        <w:rPr>
          <w:rFonts w:hint="eastAsia" w:ascii="等线" w:hAnsi="等线" w:eastAsia="等线" w:cs="等线"/>
          <w:bCs w:val="0"/>
          <w:sz w:val="24"/>
          <w:szCs w:val="24"/>
          <w:highlight w:val="none"/>
        </w:rPr>
      </w:pPr>
      <w:bookmarkStart w:id="34" w:name="_Toc3023"/>
      <w:bookmarkStart w:id="35" w:name="_Toc23112"/>
      <w:bookmarkStart w:id="36" w:name="_Toc20896"/>
      <w:r>
        <w:rPr>
          <w:rFonts w:hint="eastAsia" w:ascii="等线" w:hAnsi="等线" w:eastAsia="等线" w:cs="等线"/>
          <w:bCs w:val="0"/>
          <w:sz w:val="24"/>
          <w:szCs w:val="24"/>
          <w:highlight w:val="none"/>
        </w:rPr>
        <w:t>三、获取</w:t>
      </w:r>
      <w:r>
        <w:rPr>
          <w:rFonts w:hint="eastAsia" w:ascii="等线" w:hAnsi="等线" w:eastAsia="等线" w:cs="等线"/>
          <w:bCs w:val="0"/>
          <w:sz w:val="24"/>
          <w:szCs w:val="24"/>
          <w:highlight w:val="none"/>
          <w:lang w:val="en-US" w:eastAsia="zh-CN"/>
        </w:rPr>
        <w:t>采购</w:t>
      </w:r>
      <w:r>
        <w:rPr>
          <w:rFonts w:hint="eastAsia" w:ascii="等线" w:hAnsi="等线" w:eastAsia="等线" w:cs="等线"/>
          <w:bCs w:val="0"/>
          <w:sz w:val="24"/>
          <w:szCs w:val="24"/>
          <w:highlight w:val="none"/>
        </w:rPr>
        <w:t>文件</w:t>
      </w:r>
      <w:bookmarkEnd w:id="29"/>
      <w:bookmarkEnd w:id="30"/>
      <w:bookmarkEnd w:id="31"/>
      <w:bookmarkEnd w:id="32"/>
      <w:bookmarkEnd w:id="33"/>
      <w:bookmarkEnd w:id="34"/>
      <w:bookmarkEnd w:id="35"/>
      <w:bookmarkEnd w:id="36"/>
    </w:p>
    <w:p w14:paraId="6C4B6B22">
      <w:pPr>
        <w:wordWrap w:val="0"/>
        <w:topLinePunct/>
        <w:adjustRightInd/>
        <w:snapToGrid/>
        <w:spacing w:beforeLines="0" w:afterLines="0" w:line="560" w:lineRule="atLeast"/>
        <w:ind w:firstLine="0" w:firstLineChars="0"/>
        <w:jc w:val="both"/>
        <w:rPr>
          <w:rFonts w:hint="eastAsia" w:ascii="等线" w:hAnsi="等线" w:eastAsia="等线" w:cs="等线"/>
          <w:b/>
          <w:bCs w:val="0"/>
          <w:color w:val="000000"/>
          <w:kern w:val="0"/>
          <w:sz w:val="24"/>
          <w:highlight w:val="none"/>
        </w:rPr>
      </w:pPr>
      <w:r>
        <w:rPr>
          <w:rFonts w:hint="eastAsia" w:ascii="等线" w:hAnsi="等线" w:eastAsia="等线" w:cs="等线"/>
          <w:b/>
          <w:bCs w:val="0"/>
          <w:color w:val="000000"/>
          <w:kern w:val="0"/>
          <w:sz w:val="24"/>
          <w:highlight w:val="none"/>
        </w:rPr>
        <w:t>时间：</w:t>
      </w:r>
      <w:r>
        <w:rPr>
          <w:rFonts w:hint="eastAsia" w:ascii="等线" w:hAnsi="等线" w:eastAsia="等线" w:cs="等线"/>
          <w:b/>
          <w:bCs w:val="0"/>
          <w:color w:val="000000"/>
          <w:kern w:val="0"/>
          <w:sz w:val="24"/>
          <w:highlight w:val="none"/>
          <w:lang w:val="en-US" w:eastAsia="zh-CN"/>
        </w:rPr>
        <w:t>2025</w:t>
      </w:r>
      <w:r>
        <w:rPr>
          <w:rFonts w:hint="eastAsia" w:ascii="等线" w:hAnsi="等线" w:eastAsia="等线" w:cs="等线"/>
          <w:b/>
          <w:bCs w:val="0"/>
          <w:color w:val="000000"/>
          <w:kern w:val="0"/>
          <w:sz w:val="24"/>
          <w:highlight w:val="none"/>
        </w:rPr>
        <w:t>年</w:t>
      </w:r>
      <w:r>
        <w:rPr>
          <w:rFonts w:hint="eastAsia" w:ascii="等线" w:hAnsi="等线" w:eastAsia="等线" w:cs="等线"/>
          <w:b/>
          <w:bCs w:val="0"/>
          <w:color w:val="000000"/>
          <w:kern w:val="0"/>
          <w:sz w:val="24"/>
          <w:highlight w:val="none"/>
          <w:lang w:val="en-US" w:eastAsia="zh-CN"/>
        </w:rPr>
        <w:t>6</w:t>
      </w:r>
      <w:r>
        <w:rPr>
          <w:rFonts w:hint="eastAsia" w:ascii="等线" w:hAnsi="等线" w:eastAsia="等线" w:cs="等线"/>
          <w:b/>
          <w:bCs w:val="0"/>
          <w:color w:val="000000"/>
          <w:kern w:val="0"/>
          <w:sz w:val="24"/>
          <w:highlight w:val="none"/>
        </w:rPr>
        <w:t>月</w:t>
      </w:r>
      <w:r>
        <w:rPr>
          <w:rFonts w:hint="eastAsia" w:ascii="等线" w:hAnsi="等线" w:eastAsia="等线" w:cs="等线"/>
          <w:b/>
          <w:bCs w:val="0"/>
          <w:color w:val="000000"/>
          <w:kern w:val="0"/>
          <w:sz w:val="24"/>
          <w:highlight w:val="none"/>
          <w:lang w:val="en-US" w:eastAsia="zh-CN"/>
        </w:rPr>
        <w:t>20</w:t>
      </w:r>
      <w:r>
        <w:rPr>
          <w:rFonts w:hint="eastAsia" w:ascii="等线" w:hAnsi="等线" w:eastAsia="等线" w:cs="等线"/>
          <w:b/>
          <w:bCs w:val="0"/>
          <w:color w:val="000000"/>
          <w:kern w:val="0"/>
          <w:sz w:val="24"/>
          <w:highlight w:val="none"/>
        </w:rPr>
        <w:t>日至</w:t>
      </w:r>
      <w:r>
        <w:rPr>
          <w:rFonts w:hint="eastAsia" w:ascii="等线" w:hAnsi="等线" w:eastAsia="等线" w:cs="等线"/>
          <w:b/>
          <w:bCs w:val="0"/>
          <w:color w:val="000000"/>
          <w:kern w:val="0"/>
          <w:sz w:val="24"/>
          <w:highlight w:val="none"/>
          <w:lang w:val="en-US" w:eastAsia="zh-CN"/>
        </w:rPr>
        <w:t>2025</w:t>
      </w:r>
      <w:r>
        <w:rPr>
          <w:rFonts w:hint="eastAsia" w:ascii="等线" w:hAnsi="等线" w:eastAsia="等线" w:cs="等线"/>
          <w:b/>
          <w:bCs w:val="0"/>
          <w:color w:val="000000"/>
          <w:kern w:val="0"/>
          <w:sz w:val="24"/>
          <w:highlight w:val="none"/>
        </w:rPr>
        <w:t>年</w:t>
      </w:r>
      <w:r>
        <w:rPr>
          <w:rFonts w:hint="eastAsia" w:ascii="等线" w:hAnsi="等线" w:eastAsia="等线" w:cs="等线"/>
          <w:b/>
          <w:bCs w:val="0"/>
          <w:color w:val="000000"/>
          <w:kern w:val="0"/>
          <w:sz w:val="24"/>
          <w:highlight w:val="none"/>
          <w:lang w:val="en-US" w:eastAsia="zh-CN"/>
        </w:rPr>
        <w:t>6</w:t>
      </w:r>
      <w:r>
        <w:rPr>
          <w:rFonts w:hint="eastAsia" w:ascii="等线" w:hAnsi="等线" w:eastAsia="等线" w:cs="等线"/>
          <w:b/>
          <w:bCs w:val="0"/>
          <w:color w:val="000000"/>
          <w:kern w:val="0"/>
          <w:sz w:val="24"/>
          <w:highlight w:val="none"/>
        </w:rPr>
        <w:t>月</w:t>
      </w:r>
      <w:r>
        <w:rPr>
          <w:rFonts w:hint="eastAsia" w:ascii="等线" w:hAnsi="等线" w:eastAsia="等线" w:cs="等线"/>
          <w:b/>
          <w:bCs w:val="0"/>
          <w:color w:val="000000"/>
          <w:kern w:val="0"/>
          <w:sz w:val="24"/>
          <w:highlight w:val="none"/>
          <w:lang w:val="en-US" w:eastAsia="zh-CN"/>
        </w:rPr>
        <w:t>27</w:t>
      </w:r>
      <w:r>
        <w:rPr>
          <w:rFonts w:hint="eastAsia" w:ascii="等线" w:hAnsi="等线" w:eastAsia="等线" w:cs="等线"/>
          <w:b/>
          <w:bCs w:val="0"/>
          <w:color w:val="000000"/>
          <w:kern w:val="0"/>
          <w:sz w:val="24"/>
          <w:highlight w:val="none"/>
        </w:rPr>
        <w:t>日，每天上午8：00至12：00，下午15：00至</w:t>
      </w:r>
      <w:r>
        <w:rPr>
          <w:rFonts w:hint="eastAsia" w:ascii="等线" w:hAnsi="等线" w:eastAsia="等线" w:cs="等线"/>
          <w:b/>
          <w:bCs w:val="0"/>
          <w:color w:val="000000"/>
          <w:kern w:val="0"/>
          <w:sz w:val="24"/>
          <w:highlight w:val="none"/>
          <w:lang w:val="en-US" w:eastAsia="zh-CN"/>
        </w:rPr>
        <w:t>18</w:t>
      </w:r>
      <w:r>
        <w:rPr>
          <w:rFonts w:hint="eastAsia" w:ascii="等线" w:hAnsi="等线" w:eastAsia="等线" w:cs="等线"/>
          <w:b/>
          <w:bCs w:val="0"/>
          <w:color w:val="000000"/>
          <w:kern w:val="0"/>
          <w:sz w:val="24"/>
          <w:highlight w:val="none"/>
        </w:rPr>
        <w:t>：</w:t>
      </w:r>
      <w:r>
        <w:rPr>
          <w:rFonts w:hint="eastAsia" w:ascii="等线" w:hAnsi="等线" w:eastAsia="等线" w:cs="等线"/>
          <w:b/>
          <w:bCs w:val="0"/>
          <w:color w:val="000000"/>
          <w:kern w:val="0"/>
          <w:sz w:val="24"/>
          <w:highlight w:val="none"/>
          <w:lang w:val="en-US" w:eastAsia="zh-CN"/>
        </w:rPr>
        <w:t>00</w:t>
      </w:r>
      <w:r>
        <w:rPr>
          <w:rFonts w:hint="eastAsia" w:ascii="等线" w:hAnsi="等线" w:eastAsia="等线" w:cs="等线"/>
          <w:b/>
          <w:bCs w:val="0"/>
          <w:color w:val="000000"/>
          <w:kern w:val="0"/>
          <w:sz w:val="24"/>
          <w:highlight w:val="none"/>
        </w:rPr>
        <w:t>（北京时间，法定节假日除外）</w:t>
      </w:r>
    </w:p>
    <w:p w14:paraId="5D2CE017">
      <w:pPr>
        <w:wordWrap w:val="0"/>
        <w:topLinePunct/>
        <w:adjustRightInd/>
        <w:snapToGrid/>
        <w:spacing w:beforeLines="0" w:afterLines="0" w:line="560" w:lineRule="atLeast"/>
        <w:ind w:firstLine="0" w:firstLineChars="0"/>
        <w:jc w:val="both"/>
        <w:rPr>
          <w:rFonts w:hint="eastAsia" w:ascii="等线" w:hAnsi="等线" w:eastAsia="等线" w:cs="等线"/>
          <w:bCs/>
          <w:color w:val="000000"/>
          <w:sz w:val="24"/>
          <w:highlight w:val="none"/>
        </w:rPr>
      </w:pPr>
      <w:r>
        <w:rPr>
          <w:rFonts w:hint="eastAsia" w:ascii="等线" w:hAnsi="等线" w:eastAsia="等线" w:cs="等线"/>
          <w:b/>
          <w:bCs w:val="0"/>
          <w:color w:val="000000"/>
          <w:kern w:val="0"/>
          <w:sz w:val="24"/>
          <w:highlight w:val="none"/>
        </w:rPr>
        <w:t>地点：</w:t>
      </w:r>
      <w:r>
        <w:rPr>
          <w:rFonts w:hint="eastAsia" w:ascii="等线" w:hAnsi="等线" w:eastAsia="等线" w:cs="等线"/>
          <w:bCs/>
          <w:color w:val="auto"/>
          <w:sz w:val="24"/>
          <w:szCs w:val="24"/>
          <w:highlight w:val="none"/>
          <w:lang w:val="en-US" w:eastAsia="zh-CN"/>
        </w:rPr>
        <w:t>广西政府采购云平台线上获取</w:t>
      </w:r>
    </w:p>
    <w:p w14:paraId="43013476">
      <w:pPr>
        <w:wordWrap w:val="0"/>
        <w:topLinePunct/>
        <w:adjustRightInd/>
        <w:snapToGrid/>
        <w:spacing w:beforeLines="0" w:afterLines="0" w:line="560" w:lineRule="atLeast"/>
        <w:ind w:firstLine="0" w:firstLineChars="0"/>
        <w:jc w:val="both"/>
        <w:rPr>
          <w:rFonts w:hint="eastAsia" w:ascii="等线" w:hAnsi="等线" w:eastAsia="等线" w:cs="等线"/>
          <w:bCs/>
          <w:kern w:val="0"/>
          <w:sz w:val="24"/>
          <w:highlight w:val="none"/>
        </w:rPr>
      </w:pPr>
      <w:r>
        <w:rPr>
          <w:rFonts w:hint="eastAsia" w:ascii="等线" w:hAnsi="等线" w:eastAsia="等线" w:cs="等线"/>
          <w:b/>
          <w:bCs w:val="0"/>
          <w:color w:val="000000"/>
          <w:kern w:val="0"/>
          <w:sz w:val="24"/>
          <w:highlight w:val="none"/>
        </w:rPr>
        <w:t>方式：</w:t>
      </w:r>
      <w:r>
        <w:rPr>
          <w:rFonts w:hint="eastAsia" w:ascii="等线" w:hAnsi="等线" w:eastAsia="等线" w:cs="等线"/>
          <w:bCs/>
          <w:color w:val="auto"/>
          <w:sz w:val="24"/>
          <w:szCs w:val="24"/>
          <w:highlight w:val="none"/>
          <w:lang w:val="en-US" w:eastAsia="zh-CN"/>
        </w:rPr>
        <w:t>供应商登录广西政府采购云平台</w:t>
      </w:r>
      <w:r>
        <w:rPr>
          <w:rStyle w:val="32"/>
          <w:rFonts w:hint="eastAsia" w:ascii="等线" w:hAnsi="等线" w:eastAsia="等线" w:cs="等线"/>
          <w:bCs/>
          <w:i w:val="0"/>
          <w:iCs w:val="0"/>
          <w:caps w:val="0"/>
          <w:color w:val="auto"/>
          <w:spacing w:val="0"/>
          <w:sz w:val="24"/>
          <w:szCs w:val="24"/>
          <w:highlight w:val="none"/>
        </w:rPr>
        <w:t>https://www.gcy.zfcg.gxzf.gov.cn/</w:t>
      </w:r>
      <w:r>
        <w:rPr>
          <w:rFonts w:hint="eastAsia" w:ascii="等线" w:hAnsi="等线" w:eastAsia="等线" w:cs="等线"/>
          <w:bCs/>
          <w:color w:val="auto"/>
          <w:sz w:val="24"/>
          <w:szCs w:val="24"/>
          <w:highlight w:val="none"/>
          <w:lang w:val="en-US" w:eastAsia="zh-CN"/>
        </w:rPr>
        <w:t>在线申请获取采购文件（进入“项目采购”应用，在获取采购文件菜单中选择项目，申请获取采购文件）。</w:t>
      </w:r>
    </w:p>
    <w:p w14:paraId="6585488E">
      <w:pPr>
        <w:wordWrap w:val="0"/>
        <w:topLinePunct/>
        <w:adjustRightInd/>
        <w:snapToGrid/>
        <w:spacing w:beforeLines="0" w:afterLines="0" w:line="560" w:lineRule="atLeast"/>
        <w:ind w:left="0" w:leftChars="0" w:firstLineChars="0"/>
        <w:jc w:val="both"/>
        <w:rPr>
          <w:rFonts w:hint="eastAsia" w:ascii="等线" w:hAnsi="等线" w:eastAsia="等线" w:cs="等线"/>
          <w:color w:val="000000"/>
          <w:sz w:val="24"/>
          <w:highlight w:val="none"/>
        </w:rPr>
      </w:pPr>
      <w:r>
        <w:rPr>
          <w:rFonts w:hint="eastAsia" w:ascii="等线" w:hAnsi="等线" w:eastAsia="等线" w:cs="等线"/>
          <w:b/>
          <w:bCs w:val="0"/>
          <w:color w:val="000000"/>
          <w:kern w:val="0"/>
          <w:sz w:val="24"/>
          <w:highlight w:val="none"/>
        </w:rPr>
        <w:t>售价：</w:t>
      </w:r>
      <w:r>
        <w:rPr>
          <w:rFonts w:hint="eastAsia" w:ascii="等线" w:hAnsi="等线" w:eastAsia="等线" w:cs="等线"/>
          <w:bCs/>
          <w:color w:val="000000"/>
          <w:kern w:val="0"/>
          <w:sz w:val="24"/>
          <w:highlight w:val="none"/>
        </w:rPr>
        <w:t>0元</w:t>
      </w:r>
    </w:p>
    <w:p w14:paraId="7053C861">
      <w:pPr>
        <w:pStyle w:val="2"/>
        <w:keepNext w:val="0"/>
        <w:keepLines w:val="0"/>
        <w:wordWrap w:val="0"/>
        <w:topLinePunct/>
        <w:spacing w:before="0" w:after="0" w:line="560" w:lineRule="atLeast"/>
        <w:ind w:firstLineChars="0"/>
        <w:rPr>
          <w:rFonts w:hint="eastAsia" w:ascii="等线" w:hAnsi="等线" w:eastAsia="等线" w:cs="等线"/>
          <w:bCs w:val="0"/>
          <w:sz w:val="24"/>
          <w:szCs w:val="24"/>
          <w:highlight w:val="none"/>
        </w:rPr>
      </w:pPr>
      <w:bookmarkStart w:id="37" w:name="_Toc28359092"/>
      <w:bookmarkStart w:id="38" w:name="_Toc28359015"/>
      <w:bookmarkStart w:id="39" w:name="_Toc35393632"/>
      <w:bookmarkStart w:id="40" w:name="_Toc26067"/>
      <w:bookmarkStart w:id="41" w:name="_Toc14900"/>
      <w:bookmarkStart w:id="42" w:name="_Toc44229881"/>
      <w:bookmarkStart w:id="43" w:name="_Toc35393801"/>
      <w:bookmarkStart w:id="44" w:name="_Toc13957"/>
      <w:r>
        <w:rPr>
          <w:rFonts w:hint="eastAsia" w:ascii="等线" w:hAnsi="等线" w:eastAsia="等线" w:cs="等线"/>
          <w:bCs w:val="0"/>
          <w:sz w:val="24"/>
          <w:szCs w:val="24"/>
          <w:highlight w:val="none"/>
        </w:rPr>
        <w:t>四、响应文件提交</w:t>
      </w:r>
      <w:bookmarkEnd w:id="37"/>
      <w:bookmarkEnd w:id="38"/>
      <w:bookmarkEnd w:id="39"/>
      <w:bookmarkEnd w:id="40"/>
      <w:bookmarkEnd w:id="41"/>
      <w:bookmarkEnd w:id="42"/>
      <w:bookmarkEnd w:id="43"/>
      <w:bookmarkEnd w:id="44"/>
    </w:p>
    <w:p w14:paraId="7189F1C0">
      <w:pPr>
        <w:wordWrap w:val="0"/>
        <w:topLinePunct/>
        <w:adjustRightInd/>
        <w:snapToGrid/>
        <w:spacing w:beforeLines="0" w:afterLines="0" w:line="560" w:lineRule="atLeast"/>
        <w:ind w:firstLine="0" w:firstLineChars="0"/>
        <w:jc w:val="both"/>
        <w:rPr>
          <w:rFonts w:hint="eastAsia" w:ascii="等线" w:hAnsi="等线" w:eastAsia="等线" w:cs="等线"/>
          <w:bCs/>
          <w:color w:val="000000"/>
          <w:kern w:val="0"/>
          <w:sz w:val="24"/>
          <w:highlight w:val="none"/>
        </w:rPr>
      </w:pPr>
      <w:bookmarkStart w:id="45" w:name="_Toc35393802"/>
      <w:bookmarkStart w:id="46" w:name="_Toc4918"/>
      <w:bookmarkStart w:id="47" w:name="_Toc24354"/>
      <w:bookmarkStart w:id="48" w:name="_Toc28359016"/>
      <w:bookmarkStart w:id="49" w:name="_Toc28359093"/>
      <w:bookmarkStart w:id="50" w:name="_Toc26833"/>
      <w:bookmarkStart w:id="51" w:name="_Toc44229882"/>
      <w:bookmarkStart w:id="52" w:name="_Toc35393633"/>
      <w:r>
        <w:rPr>
          <w:rFonts w:hint="eastAsia" w:ascii="等线" w:hAnsi="等线" w:eastAsia="等线" w:cs="等线"/>
          <w:b/>
          <w:bCs w:val="0"/>
          <w:color w:val="000000"/>
          <w:kern w:val="0"/>
          <w:sz w:val="24"/>
          <w:highlight w:val="none"/>
        </w:rPr>
        <w:t>截止时间：</w:t>
      </w:r>
      <w:r>
        <w:rPr>
          <w:rFonts w:hint="eastAsia" w:ascii="等线" w:hAnsi="等线" w:eastAsia="等线" w:cs="等线"/>
          <w:b/>
          <w:bCs w:val="0"/>
          <w:color w:val="000000"/>
          <w:kern w:val="0"/>
          <w:sz w:val="24"/>
          <w:highlight w:val="none"/>
          <w:lang w:val="en-US" w:eastAsia="zh-CN"/>
        </w:rPr>
        <w:t>2025</w:t>
      </w:r>
      <w:r>
        <w:rPr>
          <w:rFonts w:hint="eastAsia" w:ascii="等线" w:hAnsi="等线" w:eastAsia="等线" w:cs="等线"/>
          <w:b/>
          <w:bCs w:val="0"/>
          <w:color w:val="000000"/>
          <w:kern w:val="0"/>
          <w:sz w:val="24"/>
          <w:highlight w:val="none"/>
        </w:rPr>
        <w:t>年</w:t>
      </w:r>
      <w:r>
        <w:rPr>
          <w:rFonts w:hint="eastAsia" w:ascii="等线" w:hAnsi="等线" w:eastAsia="等线" w:cs="等线"/>
          <w:b/>
          <w:bCs w:val="0"/>
          <w:color w:val="000000"/>
          <w:kern w:val="0"/>
          <w:sz w:val="24"/>
          <w:highlight w:val="none"/>
          <w:lang w:val="en-US" w:eastAsia="zh-CN"/>
        </w:rPr>
        <w:t>07</w:t>
      </w:r>
      <w:r>
        <w:rPr>
          <w:rFonts w:hint="eastAsia" w:ascii="等线" w:hAnsi="等线" w:eastAsia="等线" w:cs="等线"/>
          <w:b/>
          <w:bCs w:val="0"/>
          <w:color w:val="000000"/>
          <w:kern w:val="0"/>
          <w:sz w:val="24"/>
          <w:highlight w:val="none"/>
        </w:rPr>
        <w:t>月</w:t>
      </w:r>
      <w:r>
        <w:rPr>
          <w:rFonts w:hint="eastAsia" w:ascii="等线" w:hAnsi="等线" w:eastAsia="等线" w:cs="等线"/>
          <w:b/>
          <w:bCs w:val="0"/>
          <w:color w:val="000000"/>
          <w:kern w:val="0"/>
          <w:sz w:val="24"/>
          <w:highlight w:val="none"/>
          <w:lang w:val="en-US" w:eastAsia="zh-CN"/>
        </w:rPr>
        <w:t xml:space="preserve"> 01</w:t>
      </w:r>
      <w:r>
        <w:rPr>
          <w:rFonts w:hint="eastAsia" w:ascii="等线" w:hAnsi="等线" w:eastAsia="等线" w:cs="等线"/>
          <w:b/>
          <w:bCs w:val="0"/>
          <w:color w:val="000000"/>
          <w:kern w:val="0"/>
          <w:sz w:val="24"/>
          <w:highlight w:val="none"/>
        </w:rPr>
        <w:t>日</w:t>
      </w:r>
      <w:r>
        <w:rPr>
          <w:rFonts w:hint="eastAsia" w:ascii="等线" w:hAnsi="等线" w:eastAsia="等线" w:cs="等线"/>
          <w:b/>
          <w:bCs w:val="0"/>
          <w:color w:val="000000"/>
          <w:kern w:val="0"/>
          <w:sz w:val="24"/>
          <w:highlight w:val="none"/>
          <w:lang w:val="en-US" w:eastAsia="zh-CN"/>
        </w:rPr>
        <w:t>9</w:t>
      </w:r>
      <w:r>
        <w:rPr>
          <w:rFonts w:hint="eastAsia" w:ascii="等线" w:hAnsi="等线" w:eastAsia="等线" w:cs="等线"/>
          <w:b/>
          <w:bCs w:val="0"/>
          <w:color w:val="000000"/>
          <w:kern w:val="0"/>
          <w:sz w:val="24"/>
          <w:highlight w:val="none"/>
        </w:rPr>
        <w:t>时</w:t>
      </w:r>
      <w:r>
        <w:rPr>
          <w:rFonts w:hint="eastAsia" w:ascii="等线" w:hAnsi="等线" w:eastAsia="等线" w:cs="等线"/>
          <w:b/>
          <w:bCs w:val="0"/>
          <w:color w:val="000000"/>
          <w:kern w:val="0"/>
          <w:sz w:val="24"/>
          <w:highlight w:val="none"/>
          <w:lang w:val="en-US" w:eastAsia="zh-CN"/>
        </w:rPr>
        <w:t>30</w:t>
      </w:r>
      <w:r>
        <w:rPr>
          <w:rFonts w:hint="eastAsia" w:ascii="等线" w:hAnsi="等线" w:eastAsia="等线" w:cs="等线"/>
          <w:b/>
          <w:bCs w:val="0"/>
          <w:color w:val="000000"/>
          <w:kern w:val="0"/>
          <w:sz w:val="24"/>
          <w:highlight w:val="none"/>
        </w:rPr>
        <w:t>分（北京时间）</w:t>
      </w:r>
    </w:p>
    <w:p w14:paraId="394DE2CD">
      <w:pPr>
        <w:wordWrap w:val="0"/>
        <w:topLinePunct/>
        <w:adjustRightInd/>
        <w:snapToGrid/>
        <w:spacing w:beforeLines="0" w:afterLines="0" w:line="560" w:lineRule="atLeast"/>
        <w:ind w:firstLine="0" w:firstLineChars="0"/>
        <w:jc w:val="both"/>
        <w:rPr>
          <w:rFonts w:hint="eastAsia" w:ascii="等线" w:hAnsi="等线" w:eastAsia="等线" w:cs="等线"/>
          <w:bCs/>
          <w:color w:val="000000"/>
          <w:kern w:val="0"/>
          <w:sz w:val="24"/>
          <w:highlight w:val="none"/>
          <w:lang w:eastAsia="zh-CN"/>
        </w:rPr>
      </w:pPr>
      <w:r>
        <w:rPr>
          <w:rFonts w:hint="eastAsia" w:ascii="等线" w:hAnsi="等线" w:eastAsia="等线" w:cs="等线"/>
          <w:b/>
          <w:bCs w:val="0"/>
          <w:color w:val="000000"/>
          <w:kern w:val="0"/>
          <w:sz w:val="24"/>
          <w:highlight w:val="none"/>
        </w:rPr>
        <w:t>地点：</w:t>
      </w:r>
      <w:r>
        <w:rPr>
          <w:rFonts w:hint="eastAsia" w:ascii="等线" w:hAnsi="等线" w:eastAsia="等线" w:cs="等线"/>
          <w:bCs/>
          <w:color w:val="000000"/>
          <w:kern w:val="0"/>
          <w:sz w:val="24"/>
          <w:highlight w:val="none"/>
        </w:rPr>
        <w:t>请登录</w:t>
      </w:r>
      <w:r>
        <w:rPr>
          <w:rFonts w:hint="eastAsia" w:ascii="等线" w:hAnsi="等线" w:eastAsia="等线" w:cs="等线"/>
          <w:bCs/>
          <w:color w:val="000000"/>
          <w:kern w:val="0"/>
          <w:sz w:val="24"/>
          <w:highlight w:val="none"/>
          <w:lang w:eastAsia="zh-CN"/>
        </w:rPr>
        <w:t>广西政府采购云平台</w:t>
      </w:r>
      <w:r>
        <w:rPr>
          <w:rFonts w:hint="eastAsia" w:ascii="等线" w:hAnsi="等线" w:eastAsia="等线" w:cs="等线"/>
          <w:bCs/>
          <w:color w:val="000000"/>
          <w:kern w:val="0"/>
          <w:sz w:val="24"/>
          <w:highlight w:val="none"/>
        </w:rPr>
        <w:t>投标客户端投标</w:t>
      </w:r>
    </w:p>
    <w:p w14:paraId="725257D6">
      <w:pPr>
        <w:pStyle w:val="4"/>
        <w:keepNext w:val="0"/>
        <w:keepLines w:val="0"/>
        <w:wordWrap w:val="0"/>
        <w:topLinePunct/>
        <w:adjustRightInd/>
        <w:snapToGrid/>
        <w:spacing w:before="0" w:beforeLines="0" w:after="0" w:afterLines="0" w:line="560" w:lineRule="atLeast"/>
        <w:ind w:firstLineChars="0"/>
        <w:jc w:val="both"/>
        <w:rPr>
          <w:rFonts w:hint="eastAsia" w:ascii="等线" w:hAnsi="等线" w:eastAsia="等线" w:cs="等线"/>
          <w:bCs w:val="0"/>
          <w:color w:val="000000"/>
          <w:sz w:val="24"/>
          <w:szCs w:val="24"/>
          <w:highlight w:val="none"/>
        </w:rPr>
      </w:pPr>
      <w:r>
        <w:rPr>
          <w:rFonts w:hint="eastAsia" w:ascii="等线" w:hAnsi="等线" w:eastAsia="等线" w:cs="等线"/>
          <w:bCs w:val="0"/>
          <w:color w:val="000000"/>
          <w:sz w:val="24"/>
          <w:szCs w:val="24"/>
          <w:highlight w:val="none"/>
        </w:rPr>
        <w:t>五、开启</w:t>
      </w:r>
      <w:bookmarkEnd w:id="45"/>
      <w:bookmarkEnd w:id="46"/>
      <w:bookmarkEnd w:id="47"/>
      <w:bookmarkEnd w:id="48"/>
      <w:bookmarkEnd w:id="49"/>
      <w:bookmarkEnd w:id="50"/>
      <w:bookmarkEnd w:id="51"/>
      <w:bookmarkEnd w:id="52"/>
    </w:p>
    <w:p w14:paraId="7DD9911B">
      <w:pPr>
        <w:numPr>
          <w:ilvl w:val="0"/>
          <w:numId w:val="0"/>
        </w:numPr>
        <w:wordWrap w:val="0"/>
        <w:topLinePunct/>
        <w:adjustRightInd/>
        <w:snapToGrid/>
        <w:spacing w:beforeLines="0" w:afterLines="0" w:line="560" w:lineRule="atLeast"/>
        <w:ind w:left="0" w:leftChars="0" w:firstLineChars="0"/>
        <w:jc w:val="both"/>
        <w:rPr>
          <w:rFonts w:hint="eastAsia" w:ascii="等线" w:hAnsi="等线" w:eastAsia="等线" w:cs="等线"/>
          <w:b/>
          <w:bCs/>
          <w:color w:val="000000"/>
          <w:sz w:val="24"/>
          <w:highlight w:val="none"/>
          <w:u w:val="single"/>
        </w:rPr>
      </w:pPr>
      <w:r>
        <w:rPr>
          <w:rFonts w:hint="eastAsia" w:ascii="等线" w:hAnsi="等线" w:eastAsia="等线" w:cs="等线"/>
          <w:b/>
          <w:bCs/>
          <w:color w:val="000000"/>
          <w:sz w:val="24"/>
          <w:highlight w:val="none"/>
        </w:rPr>
        <w:t>时间：</w:t>
      </w:r>
      <w:r>
        <w:rPr>
          <w:rFonts w:hint="eastAsia" w:ascii="等线" w:hAnsi="等线" w:eastAsia="等线" w:cs="等线"/>
          <w:b/>
          <w:bCs/>
          <w:color w:val="000000"/>
          <w:sz w:val="24"/>
          <w:highlight w:val="none"/>
          <w:u w:val="none"/>
          <w:lang w:val="en-US" w:eastAsia="zh-CN"/>
        </w:rPr>
        <w:t>2025</w:t>
      </w:r>
      <w:r>
        <w:rPr>
          <w:rFonts w:hint="eastAsia" w:ascii="等线" w:hAnsi="等线" w:eastAsia="等线" w:cs="等线"/>
          <w:b/>
          <w:bCs/>
          <w:color w:val="000000"/>
          <w:sz w:val="24"/>
          <w:highlight w:val="none"/>
          <w:u w:val="none"/>
        </w:rPr>
        <w:t>年</w:t>
      </w:r>
      <w:r>
        <w:rPr>
          <w:rFonts w:hint="eastAsia" w:ascii="等线" w:hAnsi="等线" w:eastAsia="等线" w:cs="等线"/>
          <w:b/>
          <w:bCs/>
          <w:color w:val="000000"/>
          <w:sz w:val="24"/>
          <w:highlight w:val="none"/>
          <w:u w:val="none"/>
          <w:lang w:val="en-US" w:eastAsia="zh-CN"/>
        </w:rPr>
        <w:t>07</w:t>
      </w:r>
      <w:r>
        <w:rPr>
          <w:rFonts w:hint="eastAsia" w:ascii="等线" w:hAnsi="等线" w:eastAsia="等线" w:cs="等线"/>
          <w:b/>
          <w:bCs/>
          <w:color w:val="000000"/>
          <w:sz w:val="24"/>
          <w:highlight w:val="none"/>
          <w:u w:val="none"/>
        </w:rPr>
        <w:t>月</w:t>
      </w:r>
      <w:r>
        <w:rPr>
          <w:rFonts w:hint="eastAsia" w:ascii="等线" w:hAnsi="等线" w:eastAsia="等线" w:cs="等线"/>
          <w:b/>
          <w:bCs/>
          <w:color w:val="000000"/>
          <w:sz w:val="24"/>
          <w:highlight w:val="none"/>
          <w:u w:val="none"/>
          <w:lang w:val="en-US" w:eastAsia="zh-CN"/>
        </w:rPr>
        <w:t>01</w:t>
      </w:r>
      <w:r>
        <w:rPr>
          <w:rFonts w:hint="eastAsia" w:ascii="等线" w:hAnsi="等线" w:eastAsia="等线" w:cs="等线"/>
          <w:b/>
          <w:bCs/>
          <w:color w:val="000000"/>
          <w:sz w:val="24"/>
          <w:highlight w:val="none"/>
          <w:u w:val="none"/>
        </w:rPr>
        <w:t>日</w:t>
      </w:r>
      <w:r>
        <w:rPr>
          <w:rFonts w:hint="eastAsia" w:ascii="等线" w:hAnsi="等线" w:eastAsia="等线" w:cs="等线"/>
          <w:b/>
          <w:bCs/>
          <w:color w:val="000000"/>
          <w:sz w:val="24"/>
          <w:highlight w:val="none"/>
          <w:u w:val="none"/>
          <w:lang w:val="en-US" w:eastAsia="zh-CN"/>
        </w:rPr>
        <w:t>9</w:t>
      </w:r>
      <w:r>
        <w:rPr>
          <w:rFonts w:hint="eastAsia" w:ascii="等线" w:hAnsi="等线" w:eastAsia="等线" w:cs="等线"/>
          <w:b/>
          <w:bCs/>
          <w:color w:val="000000"/>
          <w:sz w:val="24"/>
          <w:highlight w:val="none"/>
          <w:u w:val="none"/>
        </w:rPr>
        <w:t>时</w:t>
      </w:r>
      <w:r>
        <w:rPr>
          <w:rFonts w:hint="eastAsia" w:ascii="等线" w:hAnsi="等线" w:eastAsia="等线" w:cs="等线"/>
          <w:b/>
          <w:bCs/>
          <w:color w:val="000000"/>
          <w:sz w:val="24"/>
          <w:highlight w:val="none"/>
          <w:u w:val="none"/>
          <w:lang w:val="en-US" w:eastAsia="zh-CN"/>
        </w:rPr>
        <w:t>30</w:t>
      </w:r>
      <w:r>
        <w:rPr>
          <w:rFonts w:hint="eastAsia" w:ascii="等线" w:hAnsi="等线" w:eastAsia="等线" w:cs="等线"/>
          <w:b/>
          <w:bCs/>
          <w:color w:val="000000"/>
          <w:sz w:val="24"/>
          <w:highlight w:val="none"/>
          <w:u w:val="none"/>
        </w:rPr>
        <w:t>分</w:t>
      </w:r>
      <w:r>
        <w:rPr>
          <w:rFonts w:hint="eastAsia" w:ascii="等线" w:hAnsi="等线" w:eastAsia="等线" w:cs="等线"/>
          <w:b/>
          <w:bCs/>
          <w:color w:val="000000"/>
          <w:sz w:val="24"/>
          <w:highlight w:val="none"/>
        </w:rPr>
        <w:t>（北京时间）后</w:t>
      </w:r>
    </w:p>
    <w:p w14:paraId="01D0B404">
      <w:pPr>
        <w:numPr>
          <w:ilvl w:val="0"/>
          <w:numId w:val="0"/>
        </w:numPr>
        <w:wordWrap w:val="0"/>
        <w:topLinePunct/>
        <w:adjustRightInd/>
        <w:snapToGrid/>
        <w:spacing w:beforeLines="0" w:afterLines="0" w:line="560" w:lineRule="atLeast"/>
        <w:ind w:left="0" w:leftChars="0" w:firstLineChars="0"/>
        <w:jc w:val="both"/>
        <w:rPr>
          <w:rFonts w:hint="eastAsia" w:ascii="等线" w:hAnsi="等线" w:eastAsia="等线" w:cs="等线"/>
          <w:color w:val="000000"/>
          <w:sz w:val="24"/>
          <w:highlight w:val="none"/>
        </w:rPr>
      </w:pPr>
      <w:r>
        <w:rPr>
          <w:rFonts w:hint="eastAsia" w:ascii="等线" w:hAnsi="等线" w:eastAsia="等线" w:cs="等线"/>
          <w:b/>
          <w:bCs/>
          <w:color w:val="000000"/>
          <w:sz w:val="24"/>
          <w:highlight w:val="none"/>
        </w:rPr>
        <w:t>地点：</w:t>
      </w:r>
      <w:r>
        <w:rPr>
          <w:rFonts w:hint="eastAsia" w:ascii="等线" w:hAnsi="等线" w:eastAsia="等线" w:cs="等线"/>
          <w:b w:val="0"/>
          <w:bCs w:val="0"/>
          <w:color w:val="000000"/>
          <w:sz w:val="24"/>
          <w:szCs w:val="24"/>
          <w:highlight w:val="none"/>
          <w:lang w:eastAsia="zh-CN"/>
        </w:rPr>
        <w:t>广西政府采购云平台</w:t>
      </w:r>
      <w:r>
        <w:rPr>
          <w:rFonts w:hint="eastAsia" w:ascii="等线" w:hAnsi="等线" w:eastAsia="等线" w:cs="等线"/>
          <w:b w:val="0"/>
          <w:bCs w:val="0"/>
          <w:color w:val="000000"/>
          <w:sz w:val="24"/>
          <w:szCs w:val="24"/>
          <w:highlight w:val="none"/>
          <w:lang w:val="en-US" w:eastAsia="zh-CN"/>
        </w:rPr>
        <w:t>【本项目采用远程异地全流程电子评标。主会场地址：崇左市江州区嘉苑小区R-8号；分会场地址：百色市右江区前程路4号长乐星城1幢写字楼7楼705评标室。】</w:t>
      </w:r>
    </w:p>
    <w:p w14:paraId="6BED0EB7">
      <w:pPr>
        <w:pStyle w:val="2"/>
        <w:keepNext w:val="0"/>
        <w:keepLines w:val="0"/>
        <w:wordWrap w:val="0"/>
        <w:topLinePunct/>
        <w:spacing w:before="0" w:after="0" w:line="560" w:lineRule="atLeast"/>
        <w:ind w:firstLineChars="0"/>
        <w:rPr>
          <w:rFonts w:hint="eastAsia" w:ascii="等线" w:hAnsi="等线" w:eastAsia="等线" w:cs="等线"/>
          <w:bCs w:val="0"/>
          <w:sz w:val="24"/>
          <w:szCs w:val="24"/>
          <w:highlight w:val="none"/>
        </w:rPr>
      </w:pPr>
      <w:bookmarkStart w:id="53" w:name="_Toc28359094"/>
      <w:bookmarkStart w:id="54" w:name="_Toc35393803"/>
      <w:bookmarkStart w:id="55" w:name="_Toc44229883"/>
      <w:bookmarkStart w:id="56" w:name="_Toc3781"/>
      <w:bookmarkStart w:id="57" w:name="_Toc35393634"/>
      <w:bookmarkStart w:id="58" w:name="_Toc31382"/>
      <w:bookmarkStart w:id="59" w:name="_Toc29734"/>
      <w:bookmarkStart w:id="60" w:name="_Toc28359017"/>
      <w:r>
        <w:rPr>
          <w:rFonts w:hint="eastAsia" w:ascii="等线" w:hAnsi="等线" w:eastAsia="等线" w:cs="等线"/>
          <w:bCs w:val="0"/>
          <w:sz w:val="24"/>
          <w:szCs w:val="24"/>
          <w:highlight w:val="none"/>
        </w:rPr>
        <w:t>六、公告期限</w:t>
      </w:r>
      <w:bookmarkEnd w:id="53"/>
      <w:bookmarkEnd w:id="54"/>
      <w:bookmarkEnd w:id="55"/>
      <w:bookmarkEnd w:id="56"/>
      <w:bookmarkEnd w:id="57"/>
      <w:bookmarkEnd w:id="58"/>
      <w:bookmarkEnd w:id="59"/>
      <w:bookmarkEnd w:id="60"/>
    </w:p>
    <w:p w14:paraId="5A38B0DB">
      <w:pPr>
        <w:wordWrap w:val="0"/>
        <w:topLinePunct/>
        <w:adjustRightInd/>
        <w:snapToGrid/>
        <w:spacing w:beforeLines="0" w:afterLines="0" w:line="560" w:lineRule="atLeast"/>
        <w:ind w:firstLineChars="0"/>
        <w:jc w:val="both"/>
        <w:rPr>
          <w:rFonts w:hint="eastAsia" w:ascii="等线" w:hAnsi="等线" w:eastAsia="等线" w:cs="等线"/>
          <w:color w:val="000000"/>
          <w:kern w:val="0"/>
          <w:sz w:val="24"/>
          <w:highlight w:val="none"/>
        </w:rPr>
      </w:pPr>
      <w:r>
        <w:rPr>
          <w:rFonts w:hint="eastAsia" w:ascii="等线" w:hAnsi="等线" w:eastAsia="等线" w:cs="等线"/>
          <w:color w:val="000000"/>
          <w:kern w:val="0"/>
          <w:sz w:val="24"/>
          <w:highlight w:val="none"/>
        </w:rPr>
        <w:t>自本公告发布之日起</w:t>
      </w:r>
      <w:r>
        <w:rPr>
          <w:rFonts w:hint="eastAsia" w:ascii="等线" w:hAnsi="等线" w:eastAsia="等线" w:cs="等线"/>
          <w:color w:val="000000"/>
          <w:kern w:val="0"/>
          <w:sz w:val="24"/>
          <w:highlight w:val="none"/>
          <w:lang w:val="en-US" w:eastAsia="zh-CN"/>
        </w:rPr>
        <w:t>5</w:t>
      </w:r>
      <w:r>
        <w:rPr>
          <w:rFonts w:hint="eastAsia" w:ascii="等线" w:hAnsi="等线" w:eastAsia="等线" w:cs="等线"/>
          <w:color w:val="000000"/>
          <w:kern w:val="0"/>
          <w:sz w:val="24"/>
          <w:highlight w:val="none"/>
        </w:rPr>
        <w:t>个工作日。</w:t>
      </w:r>
    </w:p>
    <w:p w14:paraId="0B333898">
      <w:pPr>
        <w:pStyle w:val="2"/>
        <w:keepNext w:val="0"/>
        <w:keepLines w:val="0"/>
        <w:wordWrap w:val="0"/>
        <w:topLinePunct/>
        <w:spacing w:before="0" w:after="0" w:line="560" w:lineRule="atLeast"/>
        <w:ind w:firstLineChars="0"/>
        <w:rPr>
          <w:rFonts w:hint="eastAsia" w:ascii="等线" w:hAnsi="等线" w:eastAsia="等线" w:cs="等线"/>
          <w:bCs w:val="0"/>
          <w:sz w:val="24"/>
          <w:szCs w:val="24"/>
          <w:highlight w:val="none"/>
        </w:rPr>
      </w:pPr>
      <w:bookmarkStart w:id="61" w:name="_Toc13640"/>
      <w:bookmarkStart w:id="62" w:name="_Toc17827"/>
      <w:bookmarkStart w:id="63" w:name="_Toc35393635"/>
      <w:bookmarkStart w:id="64" w:name="_Toc44229884"/>
      <w:bookmarkStart w:id="65" w:name="_Toc20558"/>
      <w:bookmarkStart w:id="66" w:name="_Toc35393804"/>
      <w:r>
        <w:rPr>
          <w:rFonts w:hint="eastAsia" w:ascii="等线" w:hAnsi="等线" w:eastAsia="等线" w:cs="等线"/>
          <w:bCs w:val="0"/>
          <w:sz w:val="24"/>
          <w:szCs w:val="24"/>
          <w:highlight w:val="none"/>
        </w:rPr>
        <w:t>七、其他补充事宜</w:t>
      </w:r>
      <w:bookmarkEnd w:id="61"/>
      <w:bookmarkEnd w:id="62"/>
      <w:bookmarkEnd w:id="63"/>
      <w:bookmarkEnd w:id="64"/>
      <w:bookmarkEnd w:id="65"/>
      <w:bookmarkEnd w:id="66"/>
    </w:p>
    <w:p w14:paraId="01AB7591">
      <w:pPr>
        <w:numPr>
          <w:ilvl w:val="0"/>
          <w:numId w:val="1"/>
        </w:numPr>
        <w:wordWrap w:val="0"/>
        <w:topLinePunct/>
        <w:adjustRightInd/>
        <w:snapToGrid/>
        <w:spacing w:beforeLines="0" w:afterLines="0" w:line="560" w:lineRule="atLeast"/>
        <w:ind w:firstLine="0" w:firstLineChars="0"/>
        <w:rPr>
          <w:rFonts w:hint="eastAsia" w:ascii="等线" w:hAnsi="等线" w:eastAsia="等线" w:cs="等线"/>
          <w:color w:val="000000"/>
          <w:kern w:val="0"/>
          <w:sz w:val="24"/>
          <w:highlight w:val="none"/>
        </w:rPr>
      </w:pPr>
      <w:r>
        <w:rPr>
          <w:rFonts w:hint="eastAsia" w:ascii="等线" w:hAnsi="等线" w:eastAsia="等线" w:cs="等线"/>
          <w:color w:val="000000"/>
          <w:kern w:val="0"/>
          <w:sz w:val="24"/>
          <w:highlight w:val="none"/>
          <w:lang w:val="en-US" w:eastAsia="zh-CN"/>
        </w:rPr>
        <w:t>政采贷：如成交供应商需要办理“政采贷”业务，按《崇左市财政局关于进一步做好线上“政采贷”融资业务工作的通知》崇财采〔2023〕10号执行，具体详见采购文件“政采贷”相关信息。</w:t>
      </w:r>
    </w:p>
    <w:p w14:paraId="719B797E">
      <w:pPr>
        <w:numPr>
          <w:ilvl w:val="0"/>
          <w:numId w:val="1"/>
        </w:numPr>
        <w:wordWrap w:val="0"/>
        <w:topLinePunct/>
        <w:adjustRightInd/>
        <w:snapToGrid/>
        <w:spacing w:beforeLines="0" w:afterLines="0" w:line="560" w:lineRule="atLeast"/>
        <w:ind w:firstLine="0" w:firstLineChars="0"/>
        <w:rPr>
          <w:rFonts w:hint="eastAsia" w:ascii="等线" w:hAnsi="等线" w:eastAsia="等线" w:cs="等线"/>
          <w:color w:val="000000"/>
          <w:kern w:val="0"/>
          <w:sz w:val="24"/>
          <w:highlight w:val="none"/>
        </w:rPr>
      </w:pPr>
      <w:r>
        <w:rPr>
          <w:rFonts w:hint="eastAsia" w:ascii="等线" w:hAnsi="等线" w:eastAsia="等线" w:cs="等线"/>
          <w:color w:val="000000"/>
          <w:kern w:val="0"/>
          <w:sz w:val="24"/>
          <w:highlight w:val="none"/>
        </w:rPr>
        <w:t>磋商保证金：无</w:t>
      </w:r>
    </w:p>
    <w:p w14:paraId="104FDC24">
      <w:pPr>
        <w:numPr>
          <w:ilvl w:val="0"/>
          <w:numId w:val="1"/>
        </w:numPr>
        <w:wordWrap w:val="0"/>
        <w:topLinePunct/>
        <w:adjustRightInd/>
        <w:snapToGrid/>
        <w:spacing w:beforeLines="0" w:afterLines="0" w:line="560" w:lineRule="atLeast"/>
        <w:ind w:firstLine="0" w:firstLineChars="0"/>
        <w:rPr>
          <w:rFonts w:hint="eastAsia" w:ascii="等线" w:hAnsi="等线" w:eastAsia="等线" w:cs="等线"/>
          <w:kern w:val="0"/>
          <w:sz w:val="24"/>
          <w:highlight w:val="none"/>
        </w:rPr>
      </w:pPr>
      <w:r>
        <w:rPr>
          <w:rFonts w:hint="eastAsia" w:ascii="等线" w:hAnsi="等线" w:eastAsia="等线" w:cs="等线"/>
          <w:color w:val="000000"/>
          <w:kern w:val="0"/>
          <w:sz w:val="24"/>
          <w:highlight w:val="none"/>
        </w:rPr>
        <w:t>网上查询地址</w:t>
      </w:r>
      <w:r>
        <w:rPr>
          <w:rFonts w:hint="eastAsia" w:ascii="等线" w:hAnsi="等线" w:eastAsia="等线" w:cs="等线"/>
          <w:color w:val="000000"/>
          <w:kern w:val="0"/>
          <w:sz w:val="24"/>
          <w:highlight w:val="none"/>
          <w:lang w:eastAsia="zh-CN"/>
        </w:rPr>
        <w:t>：</w:t>
      </w:r>
      <w:r>
        <w:rPr>
          <w:rFonts w:hint="eastAsia" w:ascii="等线" w:hAnsi="等线" w:eastAsia="等线" w:cs="等线"/>
          <w:kern w:val="0"/>
          <w:sz w:val="24"/>
          <w:highlight w:val="none"/>
        </w:rPr>
        <w:fldChar w:fldCharType="begin"/>
      </w:r>
      <w:r>
        <w:rPr>
          <w:rFonts w:hint="eastAsia" w:ascii="等线" w:hAnsi="等线" w:eastAsia="等线" w:cs="等线"/>
          <w:kern w:val="0"/>
          <w:sz w:val="24"/>
          <w:highlight w:val="none"/>
        </w:rPr>
        <w:instrText xml:space="preserve"> HYPERLINK "http://www.ccgp.gov.cn（中国政府采购网）、zfcg.gxzf.gov.cn（广西壮族自治区政府采购网）" </w:instrText>
      </w:r>
      <w:r>
        <w:rPr>
          <w:rFonts w:hint="eastAsia" w:ascii="等线" w:hAnsi="等线" w:eastAsia="等线" w:cs="等线"/>
          <w:kern w:val="0"/>
          <w:sz w:val="24"/>
          <w:highlight w:val="none"/>
        </w:rPr>
        <w:fldChar w:fldCharType="separate"/>
      </w:r>
      <w:r>
        <w:rPr>
          <w:rStyle w:val="34"/>
          <w:rFonts w:hint="eastAsia" w:ascii="等线" w:hAnsi="等线" w:eastAsia="等线" w:cs="等线"/>
          <w:color w:val="auto"/>
          <w:kern w:val="0"/>
          <w:sz w:val="24"/>
          <w:highlight w:val="none"/>
          <w:u w:val="none"/>
        </w:rPr>
        <w:t>中国政府采购网</w:t>
      </w:r>
      <w:r>
        <w:rPr>
          <w:rStyle w:val="34"/>
          <w:rFonts w:hint="eastAsia" w:ascii="等线" w:hAnsi="等线" w:eastAsia="等线" w:cs="等线"/>
          <w:color w:val="auto"/>
          <w:kern w:val="0"/>
          <w:sz w:val="24"/>
          <w:highlight w:val="none"/>
          <w:u w:val="none"/>
          <w:lang w:eastAsia="zh-CN"/>
        </w:rPr>
        <w:t>、</w:t>
      </w:r>
      <w:r>
        <w:rPr>
          <w:rStyle w:val="34"/>
          <w:rFonts w:hint="eastAsia" w:ascii="等线" w:hAnsi="等线" w:eastAsia="等线" w:cs="等线"/>
          <w:color w:val="auto"/>
          <w:kern w:val="0"/>
          <w:sz w:val="24"/>
          <w:highlight w:val="none"/>
          <w:u w:val="none"/>
        </w:rPr>
        <w:t>广西壮族自治区政府采购网</w:t>
      </w:r>
      <w:r>
        <w:rPr>
          <w:rFonts w:hint="eastAsia" w:ascii="等线" w:hAnsi="等线" w:eastAsia="等线" w:cs="等线"/>
          <w:kern w:val="0"/>
          <w:sz w:val="24"/>
          <w:highlight w:val="none"/>
        </w:rPr>
        <w:fldChar w:fldCharType="end"/>
      </w:r>
    </w:p>
    <w:p w14:paraId="4AF1EBA6">
      <w:pPr>
        <w:numPr>
          <w:ilvl w:val="0"/>
          <w:numId w:val="1"/>
        </w:numPr>
        <w:wordWrap w:val="0"/>
        <w:topLinePunct/>
        <w:adjustRightInd/>
        <w:snapToGrid/>
        <w:spacing w:beforeLines="0" w:afterLines="0" w:line="560" w:lineRule="atLeast"/>
        <w:ind w:firstLine="0" w:firstLineChars="0"/>
        <w:rPr>
          <w:rFonts w:hint="eastAsia" w:ascii="等线" w:hAnsi="等线" w:eastAsia="等线" w:cs="等线"/>
          <w:color w:val="000000"/>
          <w:kern w:val="0"/>
          <w:sz w:val="24"/>
          <w:highlight w:val="none"/>
        </w:rPr>
      </w:pPr>
      <w:r>
        <w:rPr>
          <w:rFonts w:hint="eastAsia" w:ascii="等线" w:hAnsi="等线" w:eastAsia="等线" w:cs="等线"/>
          <w:color w:val="000000"/>
          <w:kern w:val="0"/>
          <w:sz w:val="24"/>
          <w:highlight w:val="none"/>
        </w:rPr>
        <w:t>电子招投标的说明</w:t>
      </w:r>
    </w:p>
    <w:p w14:paraId="68B2AB15">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kern w:val="0"/>
          <w:sz w:val="24"/>
          <w:highlight w:val="none"/>
        </w:rPr>
      </w:pPr>
      <w:r>
        <w:rPr>
          <w:rFonts w:hint="default" w:ascii="等线" w:hAnsi="等线" w:eastAsia="等线" w:cs="等线"/>
          <w:color w:val="000000"/>
          <w:kern w:val="0"/>
          <w:sz w:val="24"/>
          <w:szCs w:val="24"/>
          <w:lang w:val="en-US" w:eastAsia="zh-CN" w:bidi="ar-SA"/>
        </w:rPr>
        <w:t>(1)</w:t>
      </w:r>
      <w:r>
        <w:rPr>
          <w:rFonts w:hint="eastAsia" w:ascii="等线" w:hAnsi="等线" w:eastAsia="等线" w:cs="等线"/>
          <w:color w:val="000000"/>
          <w:kern w:val="0"/>
          <w:sz w:val="24"/>
          <w:highlight w:val="none"/>
        </w:rPr>
        <w:t>本项目将依托“</w:t>
      </w:r>
      <w:r>
        <w:rPr>
          <w:rFonts w:hint="eastAsia" w:ascii="等线" w:hAnsi="等线" w:eastAsia="等线" w:cs="等线"/>
          <w:color w:val="000000"/>
          <w:kern w:val="0"/>
          <w:sz w:val="24"/>
          <w:highlight w:val="none"/>
          <w:lang w:eastAsia="zh-CN"/>
        </w:rPr>
        <w:t>广西政府采购云平台</w:t>
      </w:r>
      <w:r>
        <w:rPr>
          <w:rFonts w:hint="eastAsia" w:ascii="等线" w:hAnsi="等线" w:eastAsia="等线" w:cs="等线"/>
          <w:color w:val="000000"/>
          <w:kern w:val="0"/>
          <w:sz w:val="24"/>
          <w:highlight w:val="none"/>
        </w:rPr>
        <w:t>（</w:t>
      </w:r>
      <w:r>
        <w:rPr>
          <w:rStyle w:val="32"/>
          <w:rFonts w:hint="eastAsia" w:ascii="等线" w:hAnsi="等线" w:eastAsia="等线" w:cs="等线"/>
          <w:i w:val="0"/>
          <w:iCs w:val="0"/>
          <w:caps w:val="0"/>
          <w:color w:val="000000"/>
          <w:spacing w:val="0"/>
          <w:kern w:val="0"/>
          <w:sz w:val="24"/>
          <w:szCs w:val="24"/>
          <w:highlight w:val="none"/>
        </w:rPr>
        <w:t>https://www.gcy.zfcg.gxzf.gov.cn/</w:t>
      </w:r>
      <w:r>
        <w:rPr>
          <w:rFonts w:hint="eastAsia" w:ascii="等线" w:hAnsi="等线" w:eastAsia="等线" w:cs="等线"/>
          <w:color w:val="000000"/>
          <w:kern w:val="0"/>
          <w:sz w:val="24"/>
          <w:highlight w:val="none"/>
        </w:rPr>
        <w:t>）”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3A120613">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kern w:val="0"/>
          <w:sz w:val="24"/>
          <w:highlight w:val="none"/>
        </w:rPr>
      </w:pPr>
      <w:r>
        <w:rPr>
          <w:rFonts w:hint="default" w:ascii="等线" w:hAnsi="等线" w:eastAsia="等线" w:cs="等线"/>
          <w:color w:val="000000"/>
          <w:kern w:val="0"/>
          <w:sz w:val="24"/>
          <w:szCs w:val="24"/>
          <w:lang w:val="en-US" w:eastAsia="zh-CN" w:bidi="ar-SA"/>
        </w:rPr>
        <w:t>(2)</w:t>
      </w:r>
      <w:r>
        <w:rPr>
          <w:rFonts w:hint="eastAsia" w:ascii="等线" w:hAnsi="等线" w:eastAsia="等线" w:cs="等线"/>
          <w:b w:val="0"/>
          <w:bCs w:val="0"/>
          <w:color w:val="000000"/>
          <w:kern w:val="0"/>
          <w:sz w:val="24"/>
          <w:szCs w:val="24"/>
          <w:highlight w:val="none"/>
        </w:rPr>
        <w:t>若对项目采购电子交易系统操作有疑问，可拨打</w:t>
      </w:r>
      <w:r>
        <w:rPr>
          <w:rFonts w:hint="eastAsia" w:ascii="等线" w:hAnsi="等线" w:eastAsia="等线" w:cs="等线"/>
          <w:b w:val="0"/>
          <w:bCs w:val="0"/>
          <w:color w:val="000000"/>
          <w:kern w:val="0"/>
          <w:sz w:val="24"/>
          <w:szCs w:val="24"/>
          <w:highlight w:val="none"/>
          <w:lang w:eastAsia="zh-CN"/>
        </w:rPr>
        <w:t>广西政府采购云平台</w:t>
      </w:r>
      <w:r>
        <w:rPr>
          <w:rFonts w:hint="eastAsia" w:ascii="等线" w:hAnsi="等线" w:eastAsia="等线" w:cs="等线"/>
          <w:b w:val="0"/>
          <w:bCs w:val="0"/>
          <w:color w:val="000000"/>
          <w:kern w:val="0"/>
          <w:sz w:val="24"/>
          <w:szCs w:val="24"/>
          <w:highlight w:val="none"/>
        </w:rPr>
        <w:t>服务热线</w:t>
      </w:r>
      <w:r>
        <w:rPr>
          <w:rFonts w:hint="eastAsia" w:ascii="等线" w:hAnsi="等线" w:eastAsia="等线" w:cs="等线"/>
          <w:b w:val="0"/>
          <w:bCs w:val="0"/>
          <w:color w:val="000000"/>
          <w:kern w:val="0"/>
          <w:sz w:val="24"/>
          <w:szCs w:val="24"/>
          <w:highlight w:val="none"/>
          <w:lang w:val="en-US" w:eastAsia="zh-CN"/>
        </w:rPr>
        <w:t>95763</w:t>
      </w:r>
      <w:r>
        <w:rPr>
          <w:rFonts w:hint="eastAsia" w:ascii="等线" w:hAnsi="等线" w:eastAsia="等线" w:cs="等线"/>
          <w:b w:val="0"/>
          <w:bCs w:val="0"/>
          <w:color w:val="000000"/>
          <w:kern w:val="0"/>
          <w:sz w:val="24"/>
          <w:szCs w:val="24"/>
          <w:highlight w:val="none"/>
        </w:rPr>
        <w:t>获取热线服务帮助。</w:t>
      </w:r>
    </w:p>
    <w:p w14:paraId="23A789CE">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val="0"/>
          <w:bCs w:val="0"/>
          <w:color w:val="000000"/>
          <w:kern w:val="0"/>
          <w:sz w:val="24"/>
          <w:szCs w:val="24"/>
          <w:highlight w:val="none"/>
        </w:rPr>
      </w:pPr>
      <w:r>
        <w:rPr>
          <w:rFonts w:hint="default" w:ascii="等线" w:hAnsi="等线" w:eastAsia="等线" w:cs="等线"/>
          <w:b w:val="0"/>
          <w:bCs w:val="0"/>
          <w:color w:val="000000"/>
          <w:kern w:val="0"/>
          <w:sz w:val="24"/>
          <w:szCs w:val="24"/>
          <w:lang w:val="en-US" w:eastAsia="zh-CN" w:bidi="ar-SA"/>
        </w:rPr>
        <w:t>(3)</w:t>
      </w:r>
      <w:r>
        <w:rPr>
          <w:rFonts w:hint="eastAsia" w:ascii="等线" w:hAnsi="等线" w:eastAsia="等线" w:cs="等线"/>
          <w:color w:val="000000"/>
          <w:kern w:val="0"/>
          <w:sz w:val="24"/>
          <w:highlight w:val="none"/>
        </w:rPr>
        <w:t>供应商在“</w:t>
      </w:r>
      <w:r>
        <w:rPr>
          <w:rFonts w:hint="eastAsia" w:ascii="等线" w:hAnsi="等线" w:eastAsia="等线" w:cs="等线"/>
          <w:color w:val="000000"/>
          <w:kern w:val="0"/>
          <w:sz w:val="24"/>
          <w:highlight w:val="none"/>
          <w:lang w:eastAsia="zh-CN"/>
        </w:rPr>
        <w:t>广西政府采购云平台</w:t>
      </w:r>
      <w:r>
        <w:rPr>
          <w:rFonts w:hint="eastAsia" w:ascii="等线" w:hAnsi="等线" w:eastAsia="等线" w:cs="等线"/>
          <w:color w:val="000000"/>
          <w:kern w:val="0"/>
          <w:sz w:val="24"/>
          <w:highlight w:val="none"/>
        </w:rPr>
        <w:t>”提交响应文件时，请填写参加远程开标活动经办人联系方式。</w:t>
      </w:r>
      <w:bookmarkStart w:id="67" w:name="_Toc9577"/>
      <w:bookmarkStart w:id="68" w:name="_Toc24339"/>
      <w:bookmarkStart w:id="69" w:name="_Toc44229885"/>
      <w:bookmarkStart w:id="70" w:name="_Toc35393636"/>
      <w:bookmarkStart w:id="71" w:name="_Toc28359018"/>
      <w:bookmarkStart w:id="72" w:name="_Toc28359095"/>
      <w:bookmarkStart w:id="73" w:name="_Toc12142"/>
      <w:bookmarkStart w:id="74" w:name="_Toc35393805"/>
    </w:p>
    <w:p w14:paraId="268026F2">
      <w:pPr>
        <w:pStyle w:val="2"/>
        <w:keepNext w:val="0"/>
        <w:keepLines w:val="0"/>
        <w:wordWrap w:val="0"/>
        <w:topLinePunct/>
        <w:spacing w:before="0" w:after="0" w:line="560" w:lineRule="atLeast"/>
        <w:ind w:firstLineChars="0"/>
        <w:rPr>
          <w:rFonts w:hint="eastAsia" w:ascii="等线" w:hAnsi="等线" w:eastAsia="等线" w:cs="等线"/>
          <w:bCs w:val="0"/>
          <w:sz w:val="24"/>
          <w:szCs w:val="24"/>
          <w:highlight w:val="none"/>
        </w:rPr>
      </w:pPr>
      <w:r>
        <w:rPr>
          <w:rFonts w:hint="eastAsia" w:ascii="等线" w:hAnsi="等线" w:eastAsia="等线" w:cs="等线"/>
          <w:bCs w:val="0"/>
          <w:sz w:val="24"/>
          <w:szCs w:val="24"/>
          <w:highlight w:val="none"/>
        </w:rPr>
        <w:t>八、凡对本次采购提出询问，请按以下方式联系。</w:t>
      </w:r>
      <w:bookmarkEnd w:id="67"/>
      <w:bookmarkEnd w:id="68"/>
      <w:bookmarkEnd w:id="69"/>
      <w:bookmarkEnd w:id="70"/>
      <w:bookmarkEnd w:id="71"/>
      <w:bookmarkEnd w:id="72"/>
      <w:bookmarkEnd w:id="73"/>
      <w:bookmarkEnd w:id="74"/>
    </w:p>
    <w:p w14:paraId="6A377274">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color w:val="000000"/>
          <w:kern w:val="0"/>
          <w:sz w:val="24"/>
          <w:highlight w:val="none"/>
        </w:rPr>
      </w:pPr>
      <w:bookmarkStart w:id="75" w:name="_Toc35393806"/>
      <w:bookmarkStart w:id="76" w:name="_Toc28359019"/>
      <w:bookmarkStart w:id="77" w:name="_Toc35393637"/>
      <w:bookmarkStart w:id="78" w:name="_Toc28359096"/>
      <w:r>
        <w:rPr>
          <w:rFonts w:hint="eastAsia" w:ascii="等线" w:hAnsi="等线" w:eastAsia="等线" w:cs="等线"/>
          <w:color w:val="000000"/>
          <w:kern w:val="0"/>
          <w:sz w:val="24"/>
          <w:szCs w:val="24"/>
          <w:highlight w:val="none"/>
          <w:lang w:val="en-US" w:eastAsia="zh-CN" w:bidi="ar-SA"/>
        </w:rPr>
        <w:t>1．</w:t>
      </w:r>
      <w:r>
        <w:rPr>
          <w:rFonts w:hint="eastAsia" w:ascii="等线" w:hAnsi="等线" w:eastAsia="等线" w:cs="等线"/>
          <w:color w:val="000000"/>
          <w:kern w:val="0"/>
          <w:sz w:val="24"/>
          <w:highlight w:val="none"/>
        </w:rPr>
        <w:t>采购人信息</w:t>
      </w:r>
      <w:bookmarkEnd w:id="75"/>
      <w:bookmarkEnd w:id="76"/>
      <w:bookmarkEnd w:id="77"/>
      <w:bookmarkEnd w:id="78"/>
    </w:p>
    <w:p w14:paraId="0A8E5753">
      <w:pPr>
        <w:wordWrap w:val="0"/>
        <w:topLinePunct/>
        <w:adjustRightInd/>
        <w:snapToGrid/>
        <w:spacing w:beforeLines="0" w:afterLines="0" w:line="560" w:lineRule="atLeast"/>
        <w:ind w:firstLine="0" w:firstLineChars="0"/>
        <w:jc w:val="both"/>
        <w:rPr>
          <w:rFonts w:hint="eastAsia" w:ascii="等线" w:hAnsi="等线" w:eastAsia="等线" w:cs="等线"/>
          <w:color w:val="auto"/>
          <w:sz w:val="24"/>
          <w:highlight w:val="none"/>
          <w:lang w:eastAsia="zh-CN"/>
        </w:rPr>
      </w:pPr>
      <w:r>
        <w:rPr>
          <w:rFonts w:hint="eastAsia" w:ascii="等线" w:hAnsi="等线" w:eastAsia="等线" w:cs="等线"/>
          <w:color w:val="auto"/>
          <w:sz w:val="24"/>
          <w:highlight w:val="none"/>
        </w:rPr>
        <w:t>名    称：</w:t>
      </w:r>
      <w:r>
        <w:rPr>
          <w:rFonts w:hint="eastAsia" w:ascii="等线" w:hAnsi="等线" w:eastAsia="等线" w:cs="等线"/>
          <w:color w:val="auto"/>
          <w:sz w:val="24"/>
          <w:highlight w:val="none"/>
          <w:lang w:eastAsia="zh-CN"/>
        </w:rPr>
        <w:t>宁明县人民医院</w:t>
      </w:r>
    </w:p>
    <w:p w14:paraId="4877974D">
      <w:pPr>
        <w:wordWrap w:val="0"/>
        <w:topLinePunct/>
        <w:adjustRightInd/>
        <w:snapToGrid/>
        <w:spacing w:beforeLines="0" w:afterLines="0" w:line="560" w:lineRule="atLeast"/>
        <w:ind w:firstLine="0" w:firstLineChars="0"/>
        <w:jc w:val="both"/>
        <w:rPr>
          <w:rFonts w:hint="eastAsia" w:ascii="等线" w:hAnsi="等线" w:eastAsia="等线" w:cs="等线"/>
          <w:color w:val="auto"/>
          <w:sz w:val="24"/>
          <w:highlight w:val="none"/>
          <w:lang w:eastAsia="zh-CN"/>
        </w:rPr>
      </w:pPr>
      <w:r>
        <w:rPr>
          <w:rFonts w:hint="eastAsia" w:ascii="等线" w:hAnsi="等线" w:eastAsia="等线" w:cs="等线"/>
          <w:color w:val="auto"/>
          <w:sz w:val="24"/>
          <w:highlight w:val="none"/>
        </w:rPr>
        <w:t>地    址：</w:t>
      </w:r>
      <w:r>
        <w:rPr>
          <w:rFonts w:hint="eastAsia" w:ascii="等线" w:hAnsi="等线" w:eastAsia="等线" w:cs="等线"/>
          <w:color w:val="auto"/>
          <w:kern w:val="0"/>
          <w:sz w:val="24"/>
          <w:highlight w:val="none"/>
          <w:lang w:eastAsia="zh-CN"/>
        </w:rPr>
        <w:t>宁明县城中镇福仁街110号</w:t>
      </w:r>
    </w:p>
    <w:p w14:paraId="3655305C">
      <w:pPr>
        <w:wordWrap w:val="0"/>
        <w:topLinePunct/>
        <w:adjustRightInd/>
        <w:snapToGrid/>
        <w:spacing w:beforeLines="0" w:afterLines="0" w:line="560" w:lineRule="atLeast"/>
        <w:ind w:firstLine="0" w:firstLineChars="0"/>
        <w:jc w:val="both"/>
        <w:rPr>
          <w:rFonts w:hint="eastAsia" w:ascii="等线" w:hAnsi="等线" w:eastAsia="等线" w:cs="等线"/>
          <w:color w:val="auto"/>
          <w:kern w:val="0"/>
          <w:sz w:val="24"/>
          <w:highlight w:val="none"/>
          <w:lang w:eastAsia="zh-CN"/>
        </w:rPr>
      </w:pPr>
      <w:r>
        <w:rPr>
          <w:rFonts w:hint="eastAsia" w:ascii="等线" w:hAnsi="等线" w:eastAsia="等线" w:cs="等线"/>
          <w:color w:val="auto"/>
          <w:kern w:val="0"/>
          <w:sz w:val="24"/>
          <w:highlight w:val="none"/>
        </w:rPr>
        <w:t>联系方式：</w:t>
      </w:r>
      <w:r>
        <w:rPr>
          <w:rFonts w:hint="eastAsia" w:ascii="等线" w:hAnsi="等线" w:eastAsia="等线" w:cs="等线"/>
          <w:color w:val="auto"/>
          <w:kern w:val="0"/>
          <w:sz w:val="24"/>
          <w:highlight w:val="none"/>
          <w:lang w:eastAsia="zh-CN"/>
        </w:rPr>
        <w:t>0771-8622995</w:t>
      </w:r>
    </w:p>
    <w:p w14:paraId="403F502C">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kern w:val="0"/>
          <w:sz w:val="24"/>
          <w:highlight w:val="none"/>
        </w:rPr>
      </w:pPr>
      <w:bookmarkStart w:id="79" w:name="_Toc35393638"/>
      <w:bookmarkStart w:id="80" w:name="_Toc28359097"/>
      <w:bookmarkStart w:id="81" w:name="_Toc28359020"/>
      <w:bookmarkStart w:id="82" w:name="_Toc35393807"/>
      <w:r>
        <w:rPr>
          <w:rFonts w:hint="eastAsia" w:ascii="等线" w:hAnsi="等线" w:eastAsia="等线" w:cs="等线"/>
          <w:kern w:val="0"/>
          <w:sz w:val="24"/>
          <w:szCs w:val="24"/>
          <w:highlight w:val="none"/>
          <w:lang w:val="en-US" w:eastAsia="zh-CN" w:bidi="ar-SA"/>
        </w:rPr>
        <w:t>2．</w:t>
      </w:r>
      <w:r>
        <w:rPr>
          <w:rFonts w:hint="eastAsia" w:ascii="等线" w:hAnsi="等线" w:eastAsia="等线" w:cs="等线"/>
          <w:kern w:val="0"/>
          <w:sz w:val="24"/>
          <w:highlight w:val="none"/>
        </w:rPr>
        <w:t>采购代理机构信息</w:t>
      </w:r>
      <w:bookmarkEnd w:id="79"/>
      <w:bookmarkEnd w:id="80"/>
      <w:bookmarkEnd w:id="81"/>
      <w:bookmarkEnd w:id="82"/>
    </w:p>
    <w:p w14:paraId="48A0F0BD">
      <w:pPr>
        <w:wordWrap w:val="0"/>
        <w:topLinePunct/>
        <w:adjustRightInd/>
        <w:snapToGrid/>
        <w:spacing w:beforeLines="0" w:afterLines="0" w:line="560" w:lineRule="atLeast"/>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名    称：广西隆泰招标代理有限公司</w:t>
      </w:r>
    </w:p>
    <w:p w14:paraId="7924E1F9">
      <w:pPr>
        <w:wordWrap w:val="0"/>
        <w:topLinePunct/>
        <w:adjustRightInd/>
        <w:snapToGrid/>
        <w:spacing w:beforeLines="0" w:afterLines="0" w:line="560" w:lineRule="atLeast"/>
        <w:ind w:firstLine="0" w:firstLineChars="0"/>
        <w:jc w:val="both"/>
        <w:rPr>
          <w:rFonts w:hint="eastAsia" w:ascii="等线" w:hAnsi="等线" w:eastAsia="等线" w:cs="等线"/>
          <w:sz w:val="24"/>
          <w:highlight w:val="none"/>
          <w:lang w:eastAsia="zh-CN"/>
        </w:rPr>
      </w:pPr>
      <w:r>
        <w:rPr>
          <w:rFonts w:hint="eastAsia" w:ascii="等线" w:hAnsi="等线" w:eastAsia="等线" w:cs="等线"/>
          <w:sz w:val="24"/>
          <w:highlight w:val="none"/>
        </w:rPr>
        <w:t>地　　址：</w:t>
      </w:r>
      <w:r>
        <w:rPr>
          <w:rFonts w:hint="eastAsia" w:ascii="等线" w:hAnsi="等线" w:eastAsia="等线" w:cs="等线"/>
          <w:sz w:val="24"/>
          <w:highlight w:val="none"/>
          <w:lang w:eastAsia="zh-CN"/>
        </w:rPr>
        <w:t>崇左市花山路（嘉苑小区）R组团R-08号</w:t>
      </w:r>
    </w:p>
    <w:p w14:paraId="6D4D9118">
      <w:pPr>
        <w:wordWrap w:val="0"/>
        <w:topLinePunct/>
        <w:adjustRightInd/>
        <w:snapToGrid/>
        <w:spacing w:beforeLines="0" w:afterLines="0" w:line="560" w:lineRule="atLeast"/>
        <w:ind w:firstLine="0" w:firstLineChars="0"/>
        <w:jc w:val="both"/>
        <w:rPr>
          <w:rFonts w:hint="eastAsia" w:ascii="等线" w:hAnsi="等线" w:eastAsia="等线" w:cs="等线"/>
          <w:sz w:val="24"/>
          <w:highlight w:val="none"/>
          <w:u w:val="single"/>
        </w:rPr>
      </w:pPr>
      <w:r>
        <w:rPr>
          <w:rFonts w:hint="eastAsia" w:ascii="等线" w:hAnsi="等线" w:eastAsia="等线" w:cs="等线"/>
          <w:sz w:val="24"/>
          <w:highlight w:val="none"/>
        </w:rPr>
        <w:t>联系方式：</w:t>
      </w:r>
      <w:bookmarkStart w:id="83" w:name="_Toc35393639"/>
      <w:bookmarkStart w:id="84" w:name="_Toc28359098"/>
      <w:bookmarkStart w:id="85" w:name="_Toc35393808"/>
      <w:bookmarkStart w:id="86" w:name="_Toc28359021"/>
      <w:r>
        <w:rPr>
          <w:rFonts w:hint="eastAsia" w:ascii="等线" w:hAnsi="等线" w:eastAsia="等线" w:cs="等线"/>
          <w:sz w:val="24"/>
          <w:highlight w:val="none"/>
        </w:rPr>
        <w:t>0771-7883434</w:t>
      </w:r>
    </w:p>
    <w:p w14:paraId="403AD005">
      <w:pPr>
        <w:numPr>
          <w:ilvl w:val="0"/>
          <w:numId w:val="0"/>
        </w:numPr>
        <w:wordWrap w:val="0"/>
        <w:topLinePunct/>
        <w:adjustRightInd/>
        <w:snapToGrid/>
        <w:spacing w:beforeLines="0" w:afterLines="0" w:line="560" w:lineRule="atLeast"/>
        <w:ind w:firstLineChars="0"/>
        <w:jc w:val="both"/>
        <w:rPr>
          <w:rFonts w:hint="eastAsia" w:ascii="等线" w:hAnsi="等线" w:eastAsia="等线" w:cs="等线"/>
          <w:kern w:val="0"/>
          <w:sz w:val="24"/>
          <w:highlight w:val="none"/>
        </w:rPr>
      </w:pPr>
      <w:r>
        <w:rPr>
          <w:rFonts w:hint="eastAsia" w:ascii="等线" w:hAnsi="等线" w:eastAsia="等线" w:cs="等线"/>
          <w:kern w:val="0"/>
          <w:sz w:val="24"/>
          <w:szCs w:val="24"/>
          <w:highlight w:val="none"/>
          <w:lang w:val="en-US" w:eastAsia="zh-CN" w:bidi="ar-SA"/>
        </w:rPr>
        <w:t>3．</w:t>
      </w:r>
      <w:r>
        <w:rPr>
          <w:rFonts w:hint="eastAsia" w:ascii="等线" w:hAnsi="等线" w:eastAsia="等线" w:cs="等线"/>
          <w:kern w:val="0"/>
          <w:sz w:val="24"/>
          <w:highlight w:val="none"/>
        </w:rPr>
        <w:t>项目联系方式</w:t>
      </w:r>
      <w:bookmarkEnd w:id="83"/>
      <w:bookmarkEnd w:id="84"/>
      <w:bookmarkEnd w:id="85"/>
      <w:bookmarkEnd w:id="86"/>
    </w:p>
    <w:p w14:paraId="484C5DA9">
      <w:pPr>
        <w:pStyle w:val="17"/>
        <w:wordWrap w:val="0"/>
        <w:topLinePunct/>
        <w:adjustRightInd/>
        <w:snapToGrid/>
        <w:spacing w:beforeLines="0" w:afterLines="0" w:line="560" w:lineRule="atLeast"/>
        <w:ind w:firstLine="0" w:firstLineChars="0"/>
        <w:jc w:val="both"/>
        <w:rPr>
          <w:rFonts w:hint="eastAsia" w:ascii="等线" w:hAnsi="等线" w:eastAsia="等线" w:cs="等线"/>
          <w:sz w:val="24"/>
          <w:szCs w:val="24"/>
          <w:highlight w:val="none"/>
        </w:rPr>
      </w:pPr>
      <w:r>
        <w:rPr>
          <w:rFonts w:hint="eastAsia" w:ascii="等线" w:hAnsi="等线" w:eastAsia="等线" w:cs="等线"/>
          <w:sz w:val="24"/>
          <w:szCs w:val="24"/>
          <w:highlight w:val="none"/>
        </w:rPr>
        <w:t xml:space="preserve">项目联系人：黄彩华   </w:t>
      </w:r>
    </w:p>
    <w:p w14:paraId="44512240">
      <w:pPr>
        <w:pStyle w:val="17"/>
        <w:wordWrap w:val="0"/>
        <w:topLinePunct/>
        <w:spacing w:beforeLines="0" w:afterLines="0" w:line="560" w:lineRule="atLeast"/>
        <w:ind w:firstLineChars="0"/>
        <w:jc w:val="both"/>
        <w:rPr>
          <w:rFonts w:hint="eastAsia" w:ascii="宋体" w:hAnsi="宋体" w:cs="宋体"/>
          <w:b/>
          <w:bCs/>
          <w:sz w:val="24"/>
          <w:highlight w:val="none"/>
        </w:rPr>
      </w:pPr>
      <w:r>
        <w:rPr>
          <w:rFonts w:hint="eastAsia" w:ascii="等线" w:hAnsi="等线" w:eastAsia="等线" w:cs="等线"/>
          <w:color w:val="000000"/>
          <w:sz w:val="24"/>
          <w:highlight w:val="none"/>
        </w:rPr>
        <w:t>电　　话：0771-7883434</w:t>
      </w:r>
    </w:p>
    <w:bookmarkEnd w:id="20"/>
    <w:p w14:paraId="7115D92C">
      <w:pPr>
        <w:pStyle w:val="3"/>
        <w:ind w:firstLineChars="0"/>
        <w:jc w:val="center"/>
        <w:rPr>
          <w:rFonts w:hint="eastAsia"/>
          <w:b/>
          <w:bCs w:val="0"/>
          <w:sz w:val="52"/>
          <w:szCs w:val="52"/>
          <w:highlight w:val="none"/>
        </w:rPr>
        <w:sectPr>
          <w:footerReference r:id="rId11" w:type="first"/>
          <w:footerReference r:id="rId10" w:type="default"/>
          <w:footnotePr>
            <w:numFmt w:val="decimalEnclosedCircleChinese"/>
          </w:footnotePr>
          <w:pgSz w:w="11905" w:h="16838"/>
          <w:pgMar w:top="1440" w:right="1083" w:bottom="1440" w:left="1083" w:header="1191" w:footer="992" w:gutter="0"/>
          <w:pgNumType w:fmt="decimal" w:start="1"/>
          <w:cols w:space="720" w:num="1"/>
          <w:titlePg/>
          <w:rtlGutter w:val="0"/>
          <w:docGrid w:type="lines" w:linePitch="317" w:charSpace="0"/>
        </w:sectPr>
      </w:pPr>
      <w:bookmarkStart w:id="87" w:name="_Toc44229894"/>
      <w:bookmarkStart w:id="88" w:name="_Toc3612"/>
      <w:bookmarkStart w:id="89" w:name="_Toc10589"/>
      <w:bookmarkStart w:id="90" w:name="_Toc10409"/>
      <w:bookmarkStart w:id="91" w:name="_Toc15701"/>
    </w:p>
    <w:p w14:paraId="147874BF">
      <w:pPr>
        <w:pStyle w:val="3"/>
        <w:ind w:firstLineChars="0"/>
        <w:jc w:val="center"/>
        <w:rPr>
          <w:rFonts w:hint="eastAsia"/>
          <w:b/>
          <w:bCs w:val="0"/>
          <w:sz w:val="52"/>
          <w:szCs w:val="52"/>
          <w:highlight w:val="none"/>
        </w:rPr>
      </w:pPr>
      <w:bookmarkStart w:id="92" w:name="_Toc14106"/>
      <w:r>
        <w:rPr>
          <w:rFonts w:hint="eastAsia"/>
          <w:b/>
          <w:bCs w:val="0"/>
          <w:sz w:val="52"/>
          <w:szCs w:val="52"/>
          <w:highlight w:val="none"/>
        </w:rPr>
        <w:t>第二章 供应商须知</w:t>
      </w:r>
      <w:bookmarkEnd w:id="87"/>
      <w:bookmarkEnd w:id="88"/>
      <w:bookmarkEnd w:id="89"/>
      <w:bookmarkEnd w:id="90"/>
      <w:bookmarkEnd w:id="91"/>
      <w:bookmarkEnd w:id="92"/>
    </w:p>
    <w:p w14:paraId="19C9C507">
      <w:pPr>
        <w:spacing w:line="400" w:lineRule="exact"/>
        <w:ind w:firstLineChars="200"/>
        <w:jc w:val="center"/>
        <w:rPr>
          <w:rFonts w:hint="eastAsia" w:ascii="宋体" w:hAnsi="宋体"/>
          <w:b/>
          <w:color w:val="000000"/>
          <w:sz w:val="32"/>
          <w:szCs w:val="32"/>
          <w:highlight w:val="none"/>
        </w:rPr>
      </w:pPr>
      <w:r>
        <w:rPr>
          <w:rFonts w:hint="eastAsia" w:ascii="宋体" w:hAnsi="宋体"/>
          <w:b/>
          <w:color w:val="000000"/>
          <w:sz w:val="32"/>
          <w:szCs w:val="32"/>
          <w:highlight w:val="none"/>
        </w:rPr>
        <w:t>供应商须知前附表</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3"/>
        <w:gridCol w:w="8852"/>
      </w:tblGrid>
      <w:tr w14:paraId="236E4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43B69EB7">
            <w:pPr>
              <w:jc w:val="center"/>
              <w:rPr>
                <w:rFonts w:hint="eastAsia" w:ascii="等线" w:hAnsi="等线" w:eastAsia="等线" w:cs="等线"/>
                <w:b/>
                <w:sz w:val="24"/>
                <w:highlight w:val="none"/>
              </w:rPr>
            </w:pPr>
            <w:r>
              <w:rPr>
                <w:rFonts w:hint="eastAsia" w:ascii="等线" w:hAnsi="等线" w:eastAsia="等线" w:cs="等线"/>
                <w:b/>
                <w:sz w:val="24"/>
                <w:highlight w:val="none"/>
              </w:rPr>
              <w:t>条款号</w:t>
            </w:r>
          </w:p>
        </w:tc>
        <w:tc>
          <w:tcPr>
            <w:tcW w:w="4445" w:type="pct"/>
            <w:noWrap w:val="0"/>
            <w:vAlign w:val="top"/>
          </w:tcPr>
          <w:p w14:paraId="49D04F05">
            <w:pPr>
              <w:spacing w:line="360" w:lineRule="auto"/>
              <w:jc w:val="center"/>
              <w:rPr>
                <w:rFonts w:hint="eastAsia" w:ascii="等线" w:hAnsi="等线" w:eastAsia="等线" w:cs="等线"/>
                <w:b/>
                <w:sz w:val="24"/>
                <w:highlight w:val="none"/>
              </w:rPr>
            </w:pPr>
            <w:r>
              <w:rPr>
                <w:rFonts w:hint="eastAsia" w:ascii="等线" w:hAnsi="等线" w:eastAsia="等线" w:cs="等线"/>
                <w:b/>
                <w:sz w:val="24"/>
                <w:highlight w:val="none"/>
              </w:rPr>
              <w:t>内    容</w:t>
            </w:r>
          </w:p>
        </w:tc>
      </w:tr>
      <w:tr w14:paraId="3080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54" w:type="pct"/>
            <w:noWrap w:val="0"/>
            <w:vAlign w:val="center"/>
          </w:tcPr>
          <w:p w14:paraId="5CC00A9E">
            <w:pPr>
              <w:jc w:val="center"/>
              <w:rPr>
                <w:rFonts w:hint="eastAsia" w:ascii="等线" w:hAnsi="等线" w:eastAsia="等线" w:cs="等线"/>
                <w:sz w:val="24"/>
                <w:highlight w:val="none"/>
              </w:rPr>
            </w:pPr>
            <w:r>
              <w:rPr>
                <w:rFonts w:hint="eastAsia" w:ascii="等线" w:hAnsi="等线" w:eastAsia="等线" w:cs="等线"/>
                <w:sz w:val="24"/>
                <w:highlight w:val="none"/>
              </w:rPr>
              <w:t>3</w:t>
            </w:r>
          </w:p>
        </w:tc>
        <w:tc>
          <w:tcPr>
            <w:tcW w:w="4445" w:type="pct"/>
            <w:noWrap w:val="0"/>
            <w:vAlign w:val="center"/>
          </w:tcPr>
          <w:p w14:paraId="203D4070">
            <w:pPr>
              <w:spacing w:afterLines="0" w:line="360" w:lineRule="auto"/>
              <w:jc w:val="both"/>
              <w:rPr>
                <w:rFonts w:hint="eastAsia" w:ascii="等线" w:hAnsi="等线" w:eastAsia="等线" w:cs="等线"/>
                <w:sz w:val="24"/>
                <w:highlight w:val="none"/>
              </w:rPr>
            </w:pPr>
            <w:r>
              <w:rPr>
                <w:rFonts w:hint="eastAsia" w:ascii="等线" w:hAnsi="等线" w:eastAsia="等线" w:cs="等线"/>
                <w:bCs/>
                <w:sz w:val="24"/>
                <w:highlight w:val="none"/>
              </w:rPr>
              <w:t>供应商的资格条件</w:t>
            </w:r>
            <w:r>
              <w:rPr>
                <w:rFonts w:hint="eastAsia" w:ascii="等线" w:hAnsi="等线" w:eastAsia="等线" w:cs="等线"/>
                <w:sz w:val="24"/>
                <w:highlight w:val="none"/>
              </w:rPr>
              <w:t>：详见竞争性磋商公告</w:t>
            </w:r>
          </w:p>
        </w:tc>
      </w:tr>
      <w:tr w14:paraId="6DBED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54" w:type="pct"/>
            <w:noWrap w:val="0"/>
            <w:vAlign w:val="center"/>
          </w:tcPr>
          <w:p w14:paraId="71C93C52">
            <w:pPr>
              <w:jc w:val="center"/>
              <w:rPr>
                <w:rFonts w:hint="eastAsia" w:ascii="等线" w:hAnsi="等线" w:eastAsia="等线" w:cs="等线"/>
                <w:sz w:val="24"/>
                <w:highlight w:val="none"/>
              </w:rPr>
            </w:pPr>
            <w:r>
              <w:rPr>
                <w:rFonts w:hint="eastAsia" w:ascii="等线" w:hAnsi="等线" w:eastAsia="等线" w:cs="等线"/>
                <w:sz w:val="24"/>
                <w:highlight w:val="none"/>
              </w:rPr>
              <w:t>5.1</w:t>
            </w:r>
          </w:p>
        </w:tc>
        <w:tc>
          <w:tcPr>
            <w:tcW w:w="4445" w:type="pct"/>
            <w:noWrap w:val="0"/>
            <w:vAlign w:val="center"/>
          </w:tcPr>
          <w:p w14:paraId="629ABF59">
            <w:pPr>
              <w:spacing w:afterLines="0" w:line="360" w:lineRule="auto"/>
              <w:jc w:val="both"/>
              <w:rPr>
                <w:rFonts w:hint="eastAsia" w:ascii="等线" w:hAnsi="等线" w:eastAsia="等线" w:cs="等线"/>
                <w:sz w:val="24"/>
                <w:highlight w:val="none"/>
              </w:rPr>
            </w:pPr>
            <w:r>
              <w:rPr>
                <w:rFonts w:hint="eastAsia" w:ascii="等线" w:hAnsi="等线" w:eastAsia="等线" w:cs="等线"/>
                <w:sz w:val="24"/>
                <w:highlight w:val="none"/>
              </w:rPr>
              <w:t>是否接受联合体竞标: 详见竞争性磋商公告</w:t>
            </w:r>
          </w:p>
        </w:tc>
      </w:tr>
      <w:tr w14:paraId="77DB5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54" w:type="pct"/>
            <w:noWrap w:val="0"/>
            <w:vAlign w:val="center"/>
          </w:tcPr>
          <w:p w14:paraId="2E0385E2">
            <w:pPr>
              <w:jc w:val="center"/>
              <w:rPr>
                <w:rFonts w:hint="eastAsia" w:ascii="等线" w:hAnsi="等线" w:eastAsia="等线" w:cs="等线"/>
                <w:sz w:val="24"/>
                <w:highlight w:val="none"/>
              </w:rPr>
            </w:pPr>
            <w:r>
              <w:rPr>
                <w:rFonts w:hint="eastAsia" w:ascii="等线" w:hAnsi="等线" w:eastAsia="等线" w:cs="等线"/>
                <w:sz w:val="24"/>
                <w:highlight w:val="none"/>
              </w:rPr>
              <w:t>5.2</w:t>
            </w:r>
          </w:p>
        </w:tc>
        <w:tc>
          <w:tcPr>
            <w:tcW w:w="4445" w:type="pct"/>
            <w:noWrap w:val="0"/>
            <w:vAlign w:val="center"/>
          </w:tcPr>
          <w:p w14:paraId="36BF0199">
            <w:pPr>
              <w:spacing w:afterLines="0" w:line="360" w:lineRule="auto"/>
              <w:jc w:val="both"/>
              <w:rPr>
                <w:rFonts w:hint="eastAsia" w:ascii="等线" w:hAnsi="等线" w:eastAsia="等线" w:cs="等线"/>
                <w:sz w:val="24"/>
                <w:highlight w:val="none"/>
              </w:rPr>
            </w:pPr>
            <w:r>
              <w:rPr>
                <w:rFonts w:hint="eastAsia" w:ascii="等线" w:hAnsi="等线" w:eastAsia="等线" w:cs="等线"/>
                <w:sz w:val="24"/>
                <w:highlight w:val="none"/>
              </w:rPr>
              <w:t>如接受联合体竞标，联合体竞标要求如下：无</w:t>
            </w:r>
          </w:p>
        </w:tc>
      </w:tr>
      <w:tr w14:paraId="21602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54" w:type="pct"/>
            <w:noWrap w:val="0"/>
            <w:vAlign w:val="center"/>
          </w:tcPr>
          <w:p w14:paraId="299427A2">
            <w:pPr>
              <w:jc w:val="center"/>
              <w:rPr>
                <w:rFonts w:hint="eastAsia" w:ascii="等线" w:hAnsi="等线" w:eastAsia="等线" w:cs="等线"/>
                <w:sz w:val="24"/>
                <w:highlight w:val="none"/>
              </w:rPr>
            </w:pPr>
            <w:r>
              <w:rPr>
                <w:rFonts w:hint="eastAsia" w:ascii="等线" w:hAnsi="等线" w:eastAsia="等线" w:cs="等线"/>
                <w:sz w:val="24"/>
                <w:highlight w:val="none"/>
              </w:rPr>
              <w:t>6.2</w:t>
            </w:r>
          </w:p>
        </w:tc>
        <w:tc>
          <w:tcPr>
            <w:tcW w:w="4445" w:type="pct"/>
            <w:noWrap w:val="0"/>
            <w:vAlign w:val="center"/>
          </w:tcPr>
          <w:p w14:paraId="6AC62D79">
            <w:pPr>
              <w:pStyle w:val="11"/>
              <w:spacing w:afterLines="0" w:line="360" w:lineRule="auto"/>
              <w:jc w:val="both"/>
              <w:rPr>
                <w:rFonts w:hint="eastAsia" w:ascii="等线" w:hAnsi="等线" w:eastAsia="等线" w:cs="等线"/>
                <w:sz w:val="24"/>
                <w:highlight w:val="none"/>
              </w:rPr>
            </w:pPr>
            <w:r>
              <w:rPr>
                <w:rFonts w:hint="eastAsia" w:ascii="等线" w:hAnsi="等线" w:eastAsia="等线" w:cs="等线"/>
                <w:sz w:val="24"/>
                <w:highlight w:val="none"/>
              </w:rPr>
              <w:t>不允许分包</w:t>
            </w:r>
          </w:p>
        </w:tc>
      </w:tr>
      <w:tr w14:paraId="13ADC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2DCCCE65">
            <w:pPr>
              <w:numPr>
                <w:ilvl w:val="0"/>
                <w:numId w:val="0"/>
              </w:numPr>
              <w:snapToGrid w:val="0"/>
              <w:spacing w:afterLines="0" w:line="360" w:lineRule="auto"/>
              <w:jc w:val="both"/>
              <w:rPr>
                <w:rFonts w:hint="eastAsia" w:ascii="等线" w:hAnsi="等线" w:eastAsia="等线" w:cs="等线"/>
                <w:sz w:val="24"/>
                <w:highlight w:val="none"/>
              </w:rPr>
            </w:pPr>
            <w:r>
              <w:rPr>
                <w:rFonts w:hint="eastAsia" w:ascii="等线" w:hAnsi="等线" w:eastAsia="等线" w:cs="等线"/>
                <w:sz w:val="24"/>
                <w:highlight w:val="none"/>
              </w:rPr>
              <w:t>12.1.1</w:t>
            </w:r>
          </w:p>
        </w:tc>
        <w:tc>
          <w:tcPr>
            <w:tcW w:w="4445" w:type="pct"/>
            <w:noWrap w:val="0"/>
            <w:vAlign w:val="center"/>
          </w:tcPr>
          <w:p w14:paraId="30AAADD9">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b w:val="0"/>
                <w:sz w:val="24"/>
                <w:highlight w:val="none"/>
              </w:rPr>
              <w:t>资格证明文件</w:t>
            </w:r>
          </w:p>
          <w:p w14:paraId="26289739">
            <w:pPr>
              <w:numPr>
                <w:ilvl w:val="0"/>
                <w:numId w:val="2"/>
              </w:numPr>
              <w:snapToGrid w:val="0"/>
              <w:spacing w:afterLines="0" w:line="360" w:lineRule="auto"/>
              <w:ind w:firstLine="0" w:firstLineChars="0"/>
              <w:jc w:val="both"/>
              <w:rPr>
                <w:rFonts w:hint="eastAsia" w:ascii="等线" w:hAnsi="等线" w:eastAsia="等线" w:cs="等线"/>
                <w:b w:val="0"/>
                <w:sz w:val="24"/>
                <w:highlight w:val="none"/>
              </w:rPr>
            </w:pPr>
            <w:r>
              <w:rPr>
                <w:rFonts w:hint="eastAsia" w:ascii="等线" w:hAnsi="等线" w:eastAsia="等线" w:cs="等线"/>
                <w:sz w:val="24"/>
                <w:highlight w:val="none"/>
                <w:lang w:val="en-US" w:eastAsia="zh-CN"/>
              </w:rPr>
              <w:t>崇左市政府采购供应商信用承诺函；</w:t>
            </w:r>
            <w:r>
              <w:rPr>
                <w:rFonts w:hint="eastAsia" w:ascii="等线" w:hAnsi="等线" w:eastAsia="等线" w:cs="等线"/>
                <w:bCs w:val="0"/>
                <w:sz w:val="24"/>
                <w:highlight w:val="none"/>
              </w:rPr>
              <w:t>（</w:t>
            </w:r>
            <w:r>
              <w:rPr>
                <w:rFonts w:hint="eastAsia" w:ascii="等线" w:hAnsi="等线" w:eastAsia="等线" w:cs="等线"/>
                <w:b w:val="0"/>
                <w:sz w:val="24"/>
                <w:highlight w:val="none"/>
              </w:rPr>
              <w:t>必须提供，否则响应文件按无效响应处理</w:t>
            </w:r>
            <w:r>
              <w:rPr>
                <w:rFonts w:hint="eastAsia" w:ascii="等线" w:hAnsi="等线" w:eastAsia="等线" w:cs="等线"/>
                <w:bCs w:val="0"/>
                <w:sz w:val="24"/>
                <w:highlight w:val="none"/>
              </w:rPr>
              <w:t>）</w:t>
            </w:r>
          </w:p>
          <w:p w14:paraId="479C089C">
            <w:pPr>
              <w:numPr>
                <w:ilvl w:val="0"/>
                <w:numId w:val="2"/>
              </w:numPr>
              <w:snapToGrid w:val="0"/>
              <w:spacing w:afterLines="0" w:line="360" w:lineRule="auto"/>
              <w:ind w:firstLine="0" w:firstLineChars="0"/>
              <w:jc w:val="both"/>
              <w:rPr>
                <w:rFonts w:hint="eastAsia" w:ascii="等线" w:hAnsi="等线" w:eastAsia="等线" w:cs="等线"/>
                <w:b w:val="0"/>
                <w:sz w:val="24"/>
                <w:highlight w:val="none"/>
              </w:rPr>
            </w:pPr>
            <w:r>
              <w:rPr>
                <w:rFonts w:hint="eastAsia" w:ascii="宋体" w:hAnsi="宋体" w:eastAsia="宋体" w:cs="宋体"/>
                <w:color w:val="auto"/>
                <w:sz w:val="24"/>
                <w:szCs w:val="24"/>
                <w:highlight w:val="none"/>
                <w:u w:val="none"/>
              </w:rPr>
              <w:t>有效的企业营业执照</w:t>
            </w:r>
            <w:r>
              <w:rPr>
                <w:rFonts w:hint="eastAsia" w:ascii="宋体" w:hAnsi="宋体" w:cs="宋体"/>
                <w:color w:val="auto"/>
                <w:sz w:val="24"/>
                <w:szCs w:val="24"/>
                <w:highlight w:val="none"/>
                <w:u w:val="none"/>
                <w:lang w:val="en-US" w:eastAsia="zh-CN"/>
              </w:rPr>
              <w:t>；</w:t>
            </w:r>
            <w:r>
              <w:rPr>
                <w:rFonts w:hint="eastAsia" w:ascii="等线" w:hAnsi="等线" w:eastAsia="等线" w:cs="等线"/>
                <w:bCs w:val="0"/>
                <w:sz w:val="24"/>
                <w:highlight w:val="none"/>
              </w:rPr>
              <w:t>（</w:t>
            </w:r>
            <w:r>
              <w:rPr>
                <w:rFonts w:hint="eastAsia" w:ascii="等线" w:hAnsi="等线" w:eastAsia="等线" w:cs="等线"/>
                <w:b w:val="0"/>
                <w:sz w:val="24"/>
                <w:highlight w:val="none"/>
              </w:rPr>
              <w:t>必须提供，否则响应文件按无效响应处理</w:t>
            </w:r>
            <w:r>
              <w:rPr>
                <w:rFonts w:hint="eastAsia" w:ascii="等线" w:hAnsi="等线" w:eastAsia="等线" w:cs="等线"/>
                <w:bCs w:val="0"/>
                <w:sz w:val="24"/>
                <w:highlight w:val="none"/>
              </w:rPr>
              <w:t>）</w:t>
            </w:r>
          </w:p>
          <w:p w14:paraId="219AA63E">
            <w:pPr>
              <w:numPr>
                <w:ilvl w:val="0"/>
                <w:numId w:val="2"/>
              </w:numPr>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szCs w:val="24"/>
                <w:highlight w:val="none"/>
              </w:rPr>
              <w:t>供应商直接控股、管理关系信息表（格式后附）</w:t>
            </w:r>
            <w:r>
              <w:rPr>
                <w:rFonts w:hint="eastAsia" w:ascii="等线" w:hAnsi="等线" w:eastAsia="等线" w:cs="等线"/>
                <w:sz w:val="24"/>
                <w:szCs w:val="24"/>
                <w:highlight w:val="none"/>
                <w:lang w:val="en-US" w:eastAsia="zh-CN"/>
              </w:rPr>
              <w:t>；</w:t>
            </w:r>
            <w:r>
              <w:rPr>
                <w:rFonts w:hint="eastAsia" w:ascii="等线" w:hAnsi="等线" w:eastAsia="等线" w:cs="等线"/>
                <w:bCs w:val="0"/>
                <w:sz w:val="24"/>
                <w:highlight w:val="none"/>
              </w:rPr>
              <w:t>（</w:t>
            </w:r>
            <w:r>
              <w:rPr>
                <w:rFonts w:hint="eastAsia" w:ascii="等线" w:hAnsi="等线" w:eastAsia="等线" w:cs="等线"/>
                <w:b w:val="0"/>
                <w:sz w:val="24"/>
                <w:highlight w:val="none"/>
              </w:rPr>
              <w:t>必须提供，否则响应文件按无效响应处理</w:t>
            </w:r>
            <w:r>
              <w:rPr>
                <w:rFonts w:hint="eastAsia" w:ascii="等线" w:hAnsi="等线" w:eastAsia="等线" w:cs="等线"/>
                <w:bCs w:val="0"/>
                <w:sz w:val="24"/>
                <w:highlight w:val="none"/>
              </w:rPr>
              <w:t>）</w:t>
            </w:r>
          </w:p>
          <w:p w14:paraId="6169E86B">
            <w:pPr>
              <w:numPr>
                <w:ilvl w:val="0"/>
                <w:numId w:val="2"/>
              </w:numPr>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竞标声明（格式后附）；</w:t>
            </w:r>
            <w:r>
              <w:rPr>
                <w:rFonts w:hint="eastAsia" w:ascii="等线" w:hAnsi="等线" w:eastAsia="等线" w:cs="等线"/>
                <w:b w:val="0"/>
                <w:bCs w:val="0"/>
                <w:sz w:val="24"/>
                <w:highlight w:val="none"/>
              </w:rPr>
              <w:t>（必须提供，否则响应文件按无效响应处理）</w:t>
            </w:r>
          </w:p>
          <w:p w14:paraId="591FE90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b w:val="0"/>
                <w:bCs w:val="0"/>
                <w:color w:val="auto"/>
                <w:sz w:val="24"/>
                <w:szCs w:val="24"/>
                <w:highlight w:val="none"/>
                <w:u w:val="none"/>
                <w:lang w:val="en-US" w:eastAsia="zh-CN"/>
              </w:rPr>
            </w:pPr>
            <w:r>
              <w:rPr>
                <w:rFonts w:hint="eastAsia" w:ascii="等线" w:hAnsi="等线" w:eastAsia="等线" w:cs="等线"/>
                <w:sz w:val="24"/>
                <w:szCs w:val="24"/>
                <w:highlight w:val="none"/>
              </w:rPr>
              <w:t>中小企业声明函或者残疾人福利性单位声明函或者供应商属于监狱企业的证明材料</w:t>
            </w:r>
            <w:r>
              <w:rPr>
                <w:rFonts w:hint="eastAsia" w:ascii="等线" w:hAnsi="等线" w:eastAsia="等线" w:cs="等线"/>
                <w:b w:val="0"/>
                <w:bCs w:val="0"/>
                <w:sz w:val="24"/>
                <w:szCs w:val="24"/>
                <w:highlight w:val="none"/>
                <w:lang w:val="en-US" w:eastAsia="zh-CN"/>
              </w:rPr>
              <w:t>；</w:t>
            </w:r>
            <w:r>
              <w:rPr>
                <w:rFonts w:hint="eastAsia" w:ascii="等线" w:hAnsi="等线" w:eastAsia="等线" w:cs="等线"/>
                <w:b w:val="0"/>
                <w:bCs w:val="0"/>
                <w:sz w:val="24"/>
                <w:highlight w:val="none"/>
              </w:rPr>
              <w:t>（必须提供，否则响应文件按无效响应处理）</w:t>
            </w:r>
          </w:p>
          <w:p w14:paraId="69B2F15F">
            <w:pPr>
              <w:numPr>
                <w:ilvl w:val="0"/>
                <w:numId w:val="2"/>
              </w:numPr>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除磋商文件规定必须提供以外，供应商认为需要提供的其他证明材料</w:t>
            </w:r>
            <w:r>
              <w:rPr>
                <w:rFonts w:hint="eastAsia" w:ascii="等线" w:hAnsi="等线" w:eastAsia="等线" w:cs="等线"/>
                <w:sz w:val="24"/>
                <w:highlight w:val="none"/>
                <w:lang w:eastAsia="zh-CN"/>
              </w:rPr>
              <w:t>。</w:t>
            </w:r>
          </w:p>
          <w:p w14:paraId="4A4CBB76">
            <w:pPr>
              <w:snapToGrid w:val="0"/>
              <w:spacing w:afterLines="0" w:line="360" w:lineRule="auto"/>
              <w:ind w:firstLine="0" w:firstLineChars="0"/>
              <w:jc w:val="both"/>
              <w:rPr>
                <w:rFonts w:hint="eastAsia" w:ascii="等线" w:hAnsi="等线" w:eastAsia="等线" w:cs="等线"/>
                <w:b/>
                <w:bCs/>
                <w:sz w:val="24"/>
                <w:highlight w:val="none"/>
              </w:rPr>
            </w:pPr>
            <w:r>
              <w:rPr>
                <w:rFonts w:hint="eastAsia" w:ascii="等线" w:hAnsi="等线" w:eastAsia="等线" w:cs="等线"/>
                <w:b/>
                <w:bCs/>
                <w:sz w:val="24"/>
                <w:highlight w:val="none"/>
              </w:rPr>
              <w:t>注：</w:t>
            </w:r>
          </w:p>
          <w:p w14:paraId="7937FF40">
            <w:pPr>
              <w:numPr>
                <w:ilvl w:val="0"/>
                <w:numId w:val="0"/>
              </w:numPr>
              <w:snapToGrid w:val="0"/>
              <w:spacing w:afterLines="0" w:line="360" w:lineRule="auto"/>
              <w:ind w:firstLine="0" w:firstLineChars="0"/>
              <w:jc w:val="both"/>
              <w:rPr>
                <w:rFonts w:hint="eastAsia" w:ascii="等线" w:hAnsi="等线" w:eastAsia="等线" w:cs="等线"/>
                <w:b/>
                <w:bCs/>
                <w:sz w:val="24"/>
                <w:highlight w:val="none"/>
              </w:rPr>
            </w:pPr>
            <w:r>
              <w:rPr>
                <w:rFonts w:hint="eastAsia" w:ascii="等线" w:hAnsi="等线" w:eastAsia="等线" w:cs="等线"/>
                <w:b/>
                <w:bCs/>
                <w:kern w:val="2"/>
                <w:sz w:val="24"/>
                <w:szCs w:val="24"/>
                <w:highlight w:val="none"/>
                <w:lang w:val="en-US" w:eastAsia="zh-CN" w:bidi="ar-SA"/>
              </w:rPr>
              <w:t>1．</w:t>
            </w:r>
            <w:r>
              <w:rPr>
                <w:rFonts w:hint="eastAsia" w:ascii="等线" w:hAnsi="等线" w:eastAsia="等线" w:cs="等线"/>
                <w:b/>
                <w:bCs/>
                <w:sz w:val="24"/>
                <w:highlight w:val="none"/>
              </w:rPr>
              <w:t>以上标明“必须提供”的材料属于复印件的，必须加盖供应商公章，否则响应文件按无效响应处理。</w:t>
            </w:r>
          </w:p>
          <w:p w14:paraId="12D7D37B">
            <w:pPr>
              <w:numPr>
                <w:ilvl w:val="0"/>
                <w:numId w:val="0"/>
              </w:numPr>
              <w:snapToGrid w:val="0"/>
              <w:spacing w:afterLines="0" w:line="360" w:lineRule="auto"/>
              <w:ind w:firstLine="0" w:firstLineChars="0"/>
              <w:jc w:val="both"/>
              <w:rPr>
                <w:rFonts w:hint="eastAsia" w:ascii="等线" w:hAnsi="等线" w:eastAsia="等线" w:cs="等线"/>
                <w:b/>
                <w:bCs/>
                <w:sz w:val="24"/>
                <w:highlight w:val="none"/>
              </w:rPr>
            </w:pPr>
            <w:r>
              <w:rPr>
                <w:rFonts w:hint="eastAsia" w:ascii="等线" w:hAnsi="等线" w:eastAsia="等线" w:cs="等线"/>
                <w:b/>
                <w:bCs/>
                <w:kern w:val="2"/>
                <w:sz w:val="24"/>
                <w:szCs w:val="24"/>
                <w:highlight w:val="none"/>
                <w:lang w:val="en-US" w:eastAsia="zh-CN" w:bidi="ar-SA"/>
              </w:rPr>
              <w:t>2．</w:t>
            </w:r>
            <w:r>
              <w:rPr>
                <w:rFonts w:hint="eastAsia" w:ascii="等线" w:hAnsi="等线" w:eastAsia="等线" w:cs="等线"/>
                <w:b/>
                <w:bCs/>
                <w:sz w:val="24"/>
                <w:highlight w:val="none"/>
              </w:rPr>
              <w:t>竞标声明必须由法定代表人在规定签章处签字并加盖供应商公章，否则响应文件按无效响应处理。</w:t>
            </w:r>
          </w:p>
          <w:p w14:paraId="0796C21D">
            <w:pPr>
              <w:numPr>
                <w:ilvl w:val="0"/>
                <w:numId w:val="0"/>
              </w:numPr>
              <w:snapToGrid w:val="0"/>
              <w:spacing w:afterLines="0" w:line="360" w:lineRule="auto"/>
              <w:ind w:firstLine="0" w:firstLineChars="0"/>
              <w:jc w:val="both"/>
              <w:rPr>
                <w:rFonts w:hint="eastAsia" w:ascii="等线" w:hAnsi="等线" w:eastAsia="等线" w:cs="等线"/>
                <w:b w:val="0"/>
                <w:sz w:val="24"/>
                <w:highlight w:val="none"/>
              </w:rPr>
            </w:pPr>
            <w:r>
              <w:rPr>
                <w:rFonts w:hint="eastAsia" w:ascii="等线" w:hAnsi="等线" w:eastAsia="等线" w:cs="等线"/>
                <w:b/>
                <w:bCs/>
                <w:kern w:val="2"/>
                <w:sz w:val="24"/>
                <w:szCs w:val="24"/>
                <w:highlight w:val="none"/>
                <w:lang w:val="en-US" w:eastAsia="zh-CN" w:bidi="ar-SA"/>
              </w:rPr>
              <w:t>3．</w:t>
            </w:r>
            <w:r>
              <w:rPr>
                <w:rFonts w:hint="eastAsia" w:ascii="等线" w:hAnsi="等线" w:eastAsia="等线" w:cs="等线"/>
                <w:b/>
                <w:bCs/>
                <w:sz w:val="24"/>
                <w:highlight w:val="none"/>
              </w:rPr>
              <w:t>供应商直接控股、管理关系信息表必须由法定代表人或者委托代理人在规定签章处签字并加盖供应商公章，否则响应文件按无效响应处理。</w:t>
            </w:r>
          </w:p>
        </w:tc>
      </w:tr>
      <w:tr w14:paraId="6E8F1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vMerge w:val="restart"/>
            <w:noWrap w:val="0"/>
            <w:vAlign w:val="center"/>
          </w:tcPr>
          <w:p w14:paraId="43C1FE84">
            <w:pPr>
              <w:spacing w:line="520" w:lineRule="atLeast"/>
              <w:jc w:val="left"/>
              <w:rPr>
                <w:rFonts w:hint="eastAsia" w:ascii="等线" w:hAnsi="等线" w:eastAsia="等线" w:cs="等线"/>
                <w:sz w:val="24"/>
                <w:highlight w:val="none"/>
              </w:rPr>
            </w:pPr>
            <w:r>
              <w:rPr>
                <w:rFonts w:hint="eastAsia" w:ascii="等线" w:hAnsi="等线" w:eastAsia="等线" w:cs="等线"/>
                <w:sz w:val="24"/>
                <w:highlight w:val="none"/>
              </w:rPr>
              <w:t>12.1.2</w:t>
            </w:r>
          </w:p>
        </w:tc>
        <w:tc>
          <w:tcPr>
            <w:tcW w:w="4445" w:type="pct"/>
            <w:noWrap w:val="0"/>
            <w:vAlign w:val="top"/>
          </w:tcPr>
          <w:p w14:paraId="237209E8">
            <w:pPr>
              <w:spacing w:afterLines="0" w:line="360" w:lineRule="auto"/>
              <w:ind w:firstLineChars="0"/>
              <w:rPr>
                <w:rFonts w:hint="eastAsia" w:ascii="等线" w:hAnsi="等线" w:eastAsia="等线" w:cs="等线"/>
                <w:b/>
                <w:bCs/>
                <w:sz w:val="24"/>
                <w:highlight w:val="none"/>
              </w:rPr>
            </w:pPr>
            <w:r>
              <w:rPr>
                <w:rFonts w:hint="eastAsia" w:ascii="等线" w:hAnsi="等线" w:eastAsia="等线" w:cs="等线"/>
                <w:b/>
                <w:bCs/>
                <w:sz w:val="24"/>
                <w:highlight w:val="none"/>
              </w:rPr>
              <w:t>报价文件</w:t>
            </w:r>
          </w:p>
          <w:p w14:paraId="5A989B82">
            <w:pPr>
              <w:numPr>
                <w:ilvl w:val="0"/>
                <w:numId w:val="0"/>
              </w:numPr>
              <w:adjustRightInd w:val="0"/>
              <w:snapToGrid w:val="0"/>
              <w:spacing w:afterLines="0" w:line="360" w:lineRule="auto"/>
              <w:ind w:firstLineChars="0"/>
              <w:rPr>
                <w:rFonts w:hint="eastAsia" w:ascii="等线" w:hAnsi="等线" w:eastAsia="等线" w:cs="等线"/>
                <w:sz w:val="24"/>
                <w:highlight w:val="none"/>
              </w:rPr>
            </w:pPr>
            <w:r>
              <w:rPr>
                <w:rFonts w:hint="eastAsia" w:ascii="等线" w:hAnsi="等线" w:eastAsia="等线" w:cs="等线"/>
                <w:kern w:val="2"/>
                <w:sz w:val="24"/>
                <w:szCs w:val="24"/>
                <w:highlight w:val="none"/>
                <w:lang w:val="en-US" w:eastAsia="zh-CN" w:bidi="ar-SA"/>
              </w:rPr>
              <w:t>1．</w:t>
            </w:r>
            <w:r>
              <w:rPr>
                <w:rFonts w:hint="eastAsia" w:ascii="等线" w:hAnsi="等线" w:eastAsia="等线" w:cs="等线"/>
                <w:sz w:val="24"/>
                <w:highlight w:val="none"/>
              </w:rPr>
              <w:t>竞标报价表（格式后附）；（</w:t>
            </w:r>
            <w:r>
              <w:rPr>
                <w:rFonts w:hint="eastAsia" w:ascii="等线" w:hAnsi="等线" w:eastAsia="等线" w:cs="等线"/>
                <w:b/>
                <w:sz w:val="24"/>
                <w:highlight w:val="none"/>
              </w:rPr>
              <w:t>必须提供，否则响应文件按无效响应处理</w:t>
            </w:r>
            <w:r>
              <w:rPr>
                <w:rFonts w:hint="eastAsia" w:ascii="等线" w:hAnsi="等线" w:eastAsia="等线" w:cs="等线"/>
                <w:sz w:val="24"/>
                <w:highlight w:val="none"/>
              </w:rPr>
              <w:t>）</w:t>
            </w:r>
          </w:p>
          <w:p w14:paraId="0B58C392">
            <w:pPr>
              <w:numPr>
                <w:ilvl w:val="0"/>
                <w:numId w:val="0"/>
              </w:numPr>
              <w:spacing w:afterLines="0" w:line="360" w:lineRule="auto"/>
              <w:ind w:firstLineChars="0"/>
              <w:rPr>
                <w:rFonts w:hint="eastAsia" w:ascii="等线" w:hAnsi="等线" w:eastAsia="等线" w:cs="等线"/>
                <w:sz w:val="24"/>
                <w:highlight w:val="none"/>
              </w:rPr>
            </w:pPr>
            <w:r>
              <w:rPr>
                <w:rFonts w:hint="eastAsia" w:ascii="等线" w:hAnsi="等线" w:eastAsia="等线" w:cs="等线"/>
                <w:kern w:val="2"/>
                <w:sz w:val="24"/>
                <w:szCs w:val="24"/>
                <w:highlight w:val="none"/>
                <w:lang w:val="en-US" w:eastAsia="zh-CN" w:bidi="ar-SA"/>
              </w:rPr>
              <w:t>2．</w:t>
            </w:r>
            <w:r>
              <w:rPr>
                <w:rFonts w:hint="eastAsia" w:ascii="等线" w:hAnsi="等线" w:eastAsia="等线" w:cs="等线"/>
                <w:sz w:val="24"/>
                <w:highlight w:val="none"/>
              </w:rPr>
              <w:t>供应商认为需要提供的其他有关资料。</w:t>
            </w:r>
          </w:p>
        </w:tc>
      </w:tr>
      <w:tr w14:paraId="2A0C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vMerge w:val="continue"/>
            <w:noWrap w:val="0"/>
            <w:vAlign w:val="center"/>
          </w:tcPr>
          <w:p w14:paraId="20CF774D">
            <w:pPr>
              <w:spacing w:line="520" w:lineRule="atLeast"/>
              <w:ind w:firstLine="470" w:firstLineChars="196"/>
              <w:jc w:val="left"/>
              <w:rPr>
                <w:rFonts w:hint="eastAsia" w:ascii="等线" w:hAnsi="等线" w:eastAsia="等线" w:cs="等线"/>
                <w:sz w:val="24"/>
                <w:highlight w:val="none"/>
              </w:rPr>
            </w:pPr>
          </w:p>
        </w:tc>
        <w:tc>
          <w:tcPr>
            <w:tcW w:w="4445" w:type="pct"/>
            <w:noWrap w:val="0"/>
            <w:vAlign w:val="center"/>
          </w:tcPr>
          <w:p w14:paraId="619AE658">
            <w:pPr>
              <w:adjustRightInd w:val="0"/>
              <w:snapToGrid w:val="0"/>
              <w:spacing w:afterLines="0" w:line="360" w:lineRule="auto"/>
              <w:ind w:firstLineChars="0"/>
              <w:jc w:val="both"/>
              <w:rPr>
                <w:rFonts w:hint="eastAsia" w:ascii="等线" w:hAnsi="等线" w:eastAsia="等线" w:cs="等线"/>
                <w:b/>
                <w:bCs/>
                <w:sz w:val="24"/>
                <w:highlight w:val="none"/>
              </w:rPr>
            </w:pPr>
            <w:r>
              <w:rPr>
                <w:rFonts w:hint="eastAsia" w:ascii="等线" w:hAnsi="等线" w:eastAsia="等线" w:cs="等线"/>
                <w:b/>
                <w:bCs/>
                <w:sz w:val="24"/>
                <w:highlight w:val="none"/>
              </w:rPr>
              <w:t>商务技术文件</w:t>
            </w:r>
          </w:p>
          <w:p w14:paraId="447AC23D">
            <w:pPr>
              <w:numPr>
                <w:ilvl w:val="0"/>
                <w:numId w:val="3"/>
              </w:numPr>
              <w:adjustRightInd w:val="0"/>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无串通竞标行为的承诺函（格式后附）；（</w:t>
            </w:r>
            <w:r>
              <w:rPr>
                <w:rFonts w:hint="eastAsia" w:ascii="等线" w:hAnsi="等线" w:eastAsia="等线" w:cs="等线"/>
                <w:b/>
                <w:sz w:val="24"/>
                <w:highlight w:val="none"/>
              </w:rPr>
              <w:t>必须提供，否则响应文件按无效响应处理</w:t>
            </w:r>
            <w:r>
              <w:rPr>
                <w:rFonts w:hint="eastAsia" w:ascii="等线" w:hAnsi="等线" w:eastAsia="等线" w:cs="等线"/>
                <w:sz w:val="24"/>
                <w:highlight w:val="none"/>
              </w:rPr>
              <w:t>）</w:t>
            </w:r>
          </w:p>
          <w:p w14:paraId="77A2F66A">
            <w:pPr>
              <w:numPr>
                <w:ilvl w:val="0"/>
                <w:numId w:val="3"/>
              </w:numPr>
              <w:adjustRightInd w:val="0"/>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法定代表人身份证明书及法定代表人有效身份证正反面复印件（格式后附）；（</w:t>
            </w:r>
            <w:r>
              <w:rPr>
                <w:rFonts w:hint="eastAsia" w:ascii="等线" w:hAnsi="等线" w:eastAsia="等线" w:cs="等线"/>
                <w:b/>
                <w:sz w:val="24"/>
                <w:highlight w:val="none"/>
              </w:rPr>
              <w:t>必须提供，否则响应文件按无效响应处理</w:t>
            </w:r>
            <w:r>
              <w:rPr>
                <w:rFonts w:hint="eastAsia" w:ascii="等线" w:hAnsi="等线" w:eastAsia="等线" w:cs="等线"/>
                <w:sz w:val="24"/>
                <w:highlight w:val="none"/>
              </w:rPr>
              <w:t>）</w:t>
            </w:r>
          </w:p>
          <w:p w14:paraId="2FA7EC0E">
            <w:pPr>
              <w:numPr>
                <w:ilvl w:val="0"/>
                <w:numId w:val="3"/>
              </w:numPr>
              <w:adjustRightInd w:val="0"/>
              <w:snapToGrid w:val="0"/>
              <w:spacing w:afterLines="0" w:line="360" w:lineRule="auto"/>
              <w:ind w:firstLine="0" w:firstLineChars="0"/>
              <w:jc w:val="both"/>
              <w:rPr>
                <w:rFonts w:hint="eastAsia" w:ascii="等线" w:hAnsi="等线" w:eastAsia="等线" w:cs="等线"/>
                <w:b/>
                <w:sz w:val="24"/>
                <w:highlight w:val="none"/>
              </w:rPr>
            </w:pPr>
            <w:r>
              <w:rPr>
                <w:rFonts w:hint="eastAsia" w:ascii="等线" w:hAnsi="等线" w:eastAsia="等线" w:cs="等线"/>
                <w:sz w:val="24"/>
                <w:highlight w:val="none"/>
              </w:rPr>
              <w:t>法定代表人授权委托书及委托代理人有效身份证正反面复印件（格式后附）；（</w:t>
            </w:r>
            <w:r>
              <w:rPr>
                <w:rFonts w:hint="eastAsia" w:ascii="等线" w:hAnsi="等线" w:eastAsia="等线" w:cs="等线"/>
                <w:b/>
                <w:sz w:val="24"/>
                <w:highlight w:val="none"/>
              </w:rPr>
              <w:t>委托时必须提供，否则响应文件按无效响应处理</w:t>
            </w:r>
            <w:r>
              <w:rPr>
                <w:rFonts w:hint="eastAsia" w:ascii="等线" w:hAnsi="等线" w:eastAsia="等线" w:cs="等线"/>
                <w:sz w:val="24"/>
                <w:highlight w:val="none"/>
              </w:rPr>
              <w:t>）</w:t>
            </w:r>
          </w:p>
          <w:p w14:paraId="00FA86A8">
            <w:pPr>
              <w:numPr>
                <w:ilvl w:val="0"/>
                <w:numId w:val="3"/>
              </w:numPr>
              <w:adjustRightInd w:val="0"/>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商务条款偏离表、技术需求偏离表（格式后附）；（</w:t>
            </w:r>
            <w:r>
              <w:rPr>
                <w:rFonts w:hint="eastAsia" w:ascii="等线" w:hAnsi="等线" w:eastAsia="等线" w:cs="等线"/>
                <w:b/>
                <w:sz w:val="24"/>
                <w:highlight w:val="none"/>
              </w:rPr>
              <w:t>必须提供，否则响应文件按无效响应处理</w:t>
            </w:r>
            <w:r>
              <w:rPr>
                <w:rFonts w:hint="eastAsia" w:ascii="等线" w:hAnsi="等线" w:eastAsia="等线" w:cs="等线"/>
                <w:sz w:val="24"/>
                <w:highlight w:val="none"/>
              </w:rPr>
              <w:t>）</w:t>
            </w:r>
          </w:p>
          <w:p w14:paraId="1DD63C6D">
            <w:pPr>
              <w:numPr>
                <w:ilvl w:val="0"/>
                <w:numId w:val="3"/>
              </w:numPr>
              <w:adjustRightInd w:val="0"/>
              <w:snapToGrid w:val="0"/>
              <w:spacing w:afterLines="0" w:line="360" w:lineRule="auto"/>
              <w:ind w:firstLine="0" w:firstLineChars="0"/>
              <w:jc w:val="both"/>
              <w:rPr>
                <w:rFonts w:hint="eastAsia" w:ascii="等线" w:hAnsi="等线" w:eastAsia="等线" w:cs="等线"/>
                <w:color w:val="auto"/>
                <w:sz w:val="24"/>
                <w:highlight w:val="none"/>
              </w:rPr>
            </w:pPr>
            <w:r>
              <w:rPr>
                <w:rFonts w:hint="eastAsia" w:ascii="等线" w:hAnsi="等线" w:eastAsia="等线" w:cs="等线"/>
                <w:color w:val="auto"/>
                <w:sz w:val="24"/>
                <w:highlight w:val="none"/>
              </w:rPr>
              <w:t>除磋商文件规定必须提供以外，供应商认为需要提供的其他证明材料。</w:t>
            </w:r>
          </w:p>
          <w:p w14:paraId="6EB4FB0B">
            <w:pPr>
              <w:adjustRightInd w:val="0"/>
              <w:snapToGrid w:val="0"/>
              <w:spacing w:afterLines="0" w:line="360" w:lineRule="auto"/>
              <w:ind w:firstLineChars="0"/>
              <w:jc w:val="both"/>
              <w:rPr>
                <w:rFonts w:hint="eastAsia" w:ascii="等线" w:hAnsi="等线" w:eastAsia="等线" w:cs="等线"/>
                <w:b/>
                <w:sz w:val="24"/>
                <w:highlight w:val="none"/>
              </w:rPr>
            </w:pPr>
            <w:r>
              <w:rPr>
                <w:rFonts w:hint="eastAsia" w:ascii="等线" w:hAnsi="等线" w:eastAsia="等线" w:cs="等线"/>
                <w:b/>
                <w:sz w:val="24"/>
                <w:highlight w:val="none"/>
              </w:rPr>
              <w:t xml:space="preserve">注： </w:t>
            </w:r>
          </w:p>
          <w:p w14:paraId="60C4FACF">
            <w:pPr>
              <w:numPr>
                <w:ilvl w:val="0"/>
                <w:numId w:val="0"/>
              </w:numPr>
              <w:adjustRightInd w:val="0"/>
              <w:snapToGrid w:val="0"/>
              <w:spacing w:afterLines="0" w:line="360" w:lineRule="auto"/>
              <w:ind w:firstLineChars="0"/>
              <w:jc w:val="both"/>
              <w:rPr>
                <w:rFonts w:hint="eastAsia" w:ascii="等线" w:hAnsi="等线" w:eastAsia="等线" w:cs="等线"/>
                <w:b/>
                <w:sz w:val="24"/>
                <w:highlight w:val="none"/>
              </w:rPr>
            </w:pPr>
            <w:r>
              <w:rPr>
                <w:rFonts w:hint="eastAsia" w:ascii="等线" w:hAnsi="等线" w:eastAsia="等线" w:cs="等线"/>
                <w:b/>
                <w:kern w:val="2"/>
                <w:sz w:val="24"/>
                <w:szCs w:val="24"/>
                <w:highlight w:val="none"/>
                <w:lang w:val="en-US" w:eastAsia="zh-CN" w:bidi="ar-SA"/>
              </w:rPr>
              <w:t>1．</w:t>
            </w:r>
            <w:r>
              <w:rPr>
                <w:rFonts w:hint="eastAsia" w:ascii="等线" w:hAnsi="等线" w:eastAsia="等线" w:cs="等线"/>
                <w:b/>
                <w:sz w:val="24"/>
                <w:highlight w:val="none"/>
              </w:rPr>
              <w:t>法定代表人授权委托书必须由法定代表人及委托代理人签字，并加盖供应商公章，否则响应文件按无效响应处理。</w:t>
            </w:r>
          </w:p>
          <w:p w14:paraId="71873EA0">
            <w:pPr>
              <w:numPr>
                <w:ilvl w:val="0"/>
                <w:numId w:val="0"/>
              </w:numPr>
              <w:adjustRightInd w:val="0"/>
              <w:snapToGrid w:val="0"/>
              <w:spacing w:afterLines="0" w:line="360" w:lineRule="auto"/>
              <w:ind w:firstLineChars="0"/>
              <w:jc w:val="both"/>
              <w:rPr>
                <w:rFonts w:hint="eastAsia" w:ascii="等线" w:hAnsi="等线" w:eastAsia="等线" w:cs="等线"/>
                <w:b/>
                <w:sz w:val="24"/>
                <w:highlight w:val="none"/>
              </w:rPr>
            </w:pPr>
            <w:r>
              <w:rPr>
                <w:rFonts w:hint="eastAsia" w:ascii="等线" w:hAnsi="等线" w:eastAsia="等线" w:cs="等线"/>
                <w:b/>
                <w:kern w:val="2"/>
                <w:sz w:val="24"/>
                <w:szCs w:val="24"/>
                <w:highlight w:val="none"/>
                <w:lang w:val="en-US" w:eastAsia="zh-CN" w:bidi="ar-SA"/>
              </w:rPr>
              <w:t>2．</w:t>
            </w:r>
            <w:r>
              <w:rPr>
                <w:rFonts w:hint="eastAsia" w:ascii="等线" w:hAnsi="等线" w:eastAsia="等线" w:cs="等线"/>
                <w:b/>
                <w:sz w:val="24"/>
                <w:highlight w:val="none"/>
              </w:rPr>
              <w:t>以上标明“必须提供”的材料属于复印件的，必须加盖供应商公章，否则响应文件按无效响应处理。</w:t>
            </w:r>
          </w:p>
          <w:p w14:paraId="0B318E3B">
            <w:pPr>
              <w:numPr>
                <w:ilvl w:val="0"/>
                <w:numId w:val="0"/>
              </w:numPr>
              <w:adjustRightInd w:val="0"/>
              <w:snapToGrid w:val="0"/>
              <w:spacing w:afterLines="0" w:line="360" w:lineRule="auto"/>
              <w:ind w:firstLineChars="0"/>
              <w:jc w:val="both"/>
              <w:rPr>
                <w:rFonts w:hint="eastAsia" w:ascii="等线" w:hAnsi="等线" w:eastAsia="等线" w:cs="等线"/>
                <w:b/>
                <w:sz w:val="24"/>
                <w:highlight w:val="none"/>
              </w:rPr>
            </w:pPr>
            <w:r>
              <w:rPr>
                <w:rFonts w:hint="eastAsia" w:ascii="等线" w:hAnsi="等线" w:eastAsia="等线" w:cs="等线"/>
                <w:b/>
                <w:kern w:val="2"/>
                <w:sz w:val="24"/>
                <w:szCs w:val="24"/>
                <w:highlight w:val="none"/>
                <w:lang w:val="en-US" w:eastAsia="zh-CN" w:bidi="ar-SA"/>
              </w:rPr>
              <w:t>3．</w:t>
            </w:r>
            <w:r>
              <w:rPr>
                <w:rFonts w:hint="eastAsia" w:ascii="等线" w:hAnsi="等线" w:eastAsia="等线" w:cs="等线"/>
                <w:b/>
                <w:sz w:val="24"/>
                <w:highlight w:val="none"/>
              </w:rPr>
              <w:t>以上材料未附格式的，由供应商自行拟定。</w:t>
            </w:r>
          </w:p>
        </w:tc>
      </w:tr>
      <w:tr w14:paraId="0AE0B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35669C0D">
            <w:pPr>
              <w:spacing w:line="520" w:lineRule="atLeast"/>
              <w:ind w:firstLine="0" w:firstLineChars="0"/>
              <w:jc w:val="left"/>
              <w:rPr>
                <w:rFonts w:hint="eastAsia" w:ascii="等线" w:hAnsi="等线" w:eastAsia="等线" w:cs="等线"/>
                <w:sz w:val="24"/>
                <w:highlight w:val="none"/>
              </w:rPr>
            </w:pPr>
            <w:r>
              <w:rPr>
                <w:rFonts w:hint="eastAsia" w:ascii="等线" w:hAnsi="等线" w:eastAsia="等线" w:cs="等线"/>
                <w:sz w:val="24"/>
                <w:highlight w:val="none"/>
              </w:rPr>
              <w:t>12.2</w:t>
            </w:r>
          </w:p>
        </w:tc>
        <w:tc>
          <w:tcPr>
            <w:tcW w:w="4445" w:type="pct"/>
            <w:noWrap w:val="0"/>
            <w:vAlign w:val="center"/>
          </w:tcPr>
          <w:p w14:paraId="72694F88">
            <w:pPr>
              <w:snapToGrid/>
              <w:spacing w:afterLines="0" w:line="360" w:lineRule="auto"/>
              <w:ind w:firstLineChars="0"/>
              <w:jc w:val="both"/>
              <w:rPr>
                <w:rFonts w:hint="eastAsia" w:ascii="等线" w:hAnsi="等线" w:eastAsia="等线" w:cs="等线"/>
                <w:color w:val="auto"/>
                <w:sz w:val="24"/>
                <w:szCs w:val="24"/>
                <w:highlight w:val="none"/>
                <w:lang w:eastAsia="zh-CN"/>
              </w:rPr>
            </w:pPr>
            <w:r>
              <w:rPr>
                <w:rFonts w:hint="eastAsia" w:ascii="等线" w:hAnsi="等线" w:eastAsia="等线" w:cs="等线"/>
                <w:color w:val="auto"/>
                <w:sz w:val="24"/>
                <w:szCs w:val="24"/>
                <w:highlight w:val="none"/>
              </w:rPr>
              <w:t>响应文件</w:t>
            </w:r>
            <w:r>
              <w:rPr>
                <w:rFonts w:hint="eastAsia" w:ascii="等线" w:hAnsi="等线" w:eastAsia="等线" w:cs="等线"/>
                <w:color w:val="auto"/>
                <w:sz w:val="24"/>
                <w:szCs w:val="24"/>
                <w:highlight w:val="none"/>
                <w:lang w:val="en-US" w:eastAsia="zh-CN"/>
              </w:rPr>
              <w:t>解密</w:t>
            </w:r>
            <w:r>
              <w:rPr>
                <w:rFonts w:hint="eastAsia" w:ascii="等线" w:hAnsi="等线" w:eastAsia="等线" w:cs="等线"/>
                <w:color w:val="auto"/>
                <w:sz w:val="24"/>
                <w:szCs w:val="24"/>
                <w:highlight w:val="none"/>
                <w:lang w:eastAsia="zh-CN"/>
              </w:rPr>
              <w:t>：</w:t>
            </w:r>
          </w:p>
          <w:p w14:paraId="495BA7D9">
            <w:pPr>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ind w:left="0" w:leftChars="0" w:firstLine="0" w:firstLineChars="0"/>
              <w:jc w:val="both"/>
              <w:textAlignment w:val="auto"/>
              <w:rPr>
                <w:rFonts w:hint="eastAsia" w:ascii="等线" w:hAnsi="等线" w:eastAsia="等线" w:cs="等线"/>
                <w:bCs/>
                <w:color w:val="auto"/>
                <w:sz w:val="24"/>
                <w:szCs w:val="24"/>
                <w:highlight w:val="none"/>
              </w:rPr>
            </w:pPr>
            <w:r>
              <w:rPr>
                <w:rFonts w:hint="eastAsia" w:ascii="等线" w:hAnsi="等线" w:eastAsia="等线" w:cs="等线"/>
                <w:b w:val="0"/>
                <w:bCs/>
                <w:color w:val="auto"/>
                <w:kern w:val="2"/>
                <w:sz w:val="24"/>
                <w:szCs w:val="24"/>
                <w:highlight w:val="none"/>
                <w:lang w:val="en-US" w:eastAsia="zh-CN" w:bidi="ar-SA"/>
              </w:rPr>
              <w:t>1．</w:t>
            </w:r>
            <w:r>
              <w:rPr>
                <w:rFonts w:hint="eastAsia" w:ascii="等线" w:hAnsi="等线" w:eastAsia="等线" w:cs="等线"/>
                <w:bCs/>
                <w:color w:val="auto"/>
                <w:sz w:val="24"/>
                <w:szCs w:val="24"/>
                <w:highlight w:val="none"/>
              </w:rPr>
              <w:t>响应文件提交截止时间后，采购代理机构将通过广西政府采购</w:t>
            </w:r>
            <w:r>
              <w:rPr>
                <w:rFonts w:hint="eastAsia" w:ascii="等线" w:hAnsi="等线" w:eastAsia="等线" w:cs="等线"/>
                <w:bCs/>
                <w:color w:val="auto"/>
                <w:sz w:val="24"/>
                <w:szCs w:val="24"/>
                <w:highlight w:val="none"/>
                <w:lang w:val="en-US" w:eastAsia="zh-CN"/>
              </w:rPr>
              <w:t>网</w:t>
            </w:r>
            <w:r>
              <w:rPr>
                <w:rFonts w:hint="eastAsia" w:ascii="等线" w:hAnsi="等线" w:eastAsia="等线" w:cs="等线"/>
                <w:bCs/>
                <w:color w:val="auto"/>
                <w:sz w:val="24"/>
                <w:szCs w:val="24"/>
                <w:highlight w:val="none"/>
                <w:lang w:eastAsia="zh-CN"/>
              </w:rPr>
              <w:t>广西政府采购云平台</w:t>
            </w:r>
            <w:r>
              <w:rPr>
                <w:rFonts w:hint="eastAsia" w:ascii="等线" w:hAnsi="等线" w:eastAsia="等线" w:cs="等线"/>
                <w:bCs/>
                <w:color w:val="auto"/>
                <w:sz w:val="24"/>
                <w:szCs w:val="24"/>
                <w:highlight w:val="none"/>
              </w:rPr>
              <w:t>向供应商发出响应文件的解密通知，供应商应在规定时间内使用数字证书（CA证书）登录广西政府采购网</w:t>
            </w:r>
            <w:r>
              <w:rPr>
                <w:rFonts w:hint="eastAsia" w:ascii="等线" w:hAnsi="等线" w:eastAsia="等线" w:cs="等线"/>
                <w:bCs/>
                <w:color w:val="auto"/>
                <w:sz w:val="24"/>
                <w:szCs w:val="24"/>
                <w:highlight w:val="none"/>
                <w:lang w:eastAsia="zh-CN"/>
              </w:rPr>
              <w:t>广西政府采购云平台</w:t>
            </w:r>
            <w:r>
              <w:rPr>
                <w:rFonts w:hint="eastAsia" w:ascii="等线" w:hAnsi="等线" w:eastAsia="等线" w:cs="等线"/>
                <w:bCs/>
                <w:color w:val="auto"/>
                <w:sz w:val="24"/>
                <w:szCs w:val="24"/>
                <w:highlight w:val="none"/>
              </w:rPr>
              <w:t>对其响应文件进行解密，解密操作时长以平台倒计时时间（30分钟）为准。</w:t>
            </w:r>
          </w:p>
          <w:p w14:paraId="0B0F1EC1">
            <w:pPr>
              <w:numPr>
                <w:ilvl w:val="0"/>
                <w:numId w:val="0"/>
              </w:numPr>
              <w:adjustRightInd/>
              <w:snapToGrid/>
              <w:spacing w:afterLines="0" w:line="360" w:lineRule="auto"/>
              <w:ind w:firstLineChars="0"/>
              <w:jc w:val="both"/>
              <w:rPr>
                <w:rFonts w:hint="eastAsia" w:ascii="等线" w:hAnsi="等线" w:eastAsia="等线" w:cs="等线"/>
                <w:b/>
                <w:sz w:val="24"/>
                <w:highlight w:val="none"/>
              </w:rPr>
            </w:pPr>
            <w:r>
              <w:rPr>
                <w:rFonts w:hint="eastAsia" w:ascii="等线" w:hAnsi="等线" w:eastAsia="等线" w:cs="等线"/>
                <w:b w:val="0"/>
                <w:bCs w:val="0"/>
                <w:color w:val="auto"/>
                <w:kern w:val="2"/>
                <w:sz w:val="24"/>
                <w:szCs w:val="24"/>
                <w:highlight w:val="none"/>
                <w:lang w:val="en-US" w:eastAsia="zh-CN" w:bidi="ar-SA"/>
              </w:rPr>
              <w:t>2．</w:t>
            </w:r>
            <w:r>
              <w:rPr>
                <w:rFonts w:hint="eastAsia" w:ascii="等线" w:hAnsi="等线" w:eastAsia="等线" w:cs="等线"/>
                <w:color w:val="auto"/>
                <w:sz w:val="24"/>
                <w:szCs w:val="24"/>
                <w:highlight w:val="none"/>
              </w:rPr>
              <w:t>若供应商在规定时间内无法解密或解密失败，可以以电子备份响应文件作为依据</w:t>
            </w:r>
            <w:r>
              <w:rPr>
                <w:rFonts w:hint="eastAsia" w:ascii="等线" w:hAnsi="等线" w:eastAsia="等线" w:cs="等线"/>
                <w:b w:val="0"/>
                <w:bCs w:val="0"/>
                <w:color w:val="auto"/>
                <w:sz w:val="24"/>
                <w:szCs w:val="24"/>
                <w:highlight w:val="none"/>
              </w:rPr>
              <w:t>【在接到无法解密或解密失败的通知后，供应商可根据自身实际情况按通知时要求的时间提交电子备份响应文件】</w:t>
            </w:r>
            <w:r>
              <w:rPr>
                <w:rFonts w:hint="eastAsia" w:ascii="等线" w:hAnsi="等线" w:eastAsia="等线" w:cs="等线"/>
                <w:color w:val="auto"/>
                <w:sz w:val="24"/>
                <w:szCs w:val="24"/>
                <w:highlight w:val="none"/>
              </w:rPr>
              <w:t>，若电子备份响应文件与</w:t>
            </w:r>
            <w:r>
              <w:rPr>
                <w:rFonts w:hint="eastAsia" w:ascii="等线" w:hAnsi="等线" w:eastAsia="等线" w:cs="等线"/>
                <w:color w:val="auto"/>
                <w:sz w:val="24"/>
                <w:szCs w:val="24"/>
                <w:highlight w:val="none"/>
                <w:lang w:eastAsia="zh-CN"/>
              </w:rPr>
              <w:t>广西政府采购云平台</w:t>
            </w:r>
            <w:r>
              <w:rPr>
                <w:rFonts w:hint="eastAsia" w:ascii="等线" w:hAnsi="等线" w:eastAsia="等线" w:cs="等线"/>
                <w:color w:val="auto"/>
                <w:sz w:val="24"/>
                <w:szCs w:val="24"/>
                <w:highlight w:val="none"/>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14:paraId="50E9E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4844C6A2">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15.2</w:t>
            </w:r>
          </w:p>
        </w:tc>
        <w:tc>
          <w:tcPr>
            <w:tcW w:w="4445" w:type="pct"/>
            <w:noWrap w:val="0"/>
            <w:vAlign w:val="center"/>
          </w:tcPr>
          <w:p w14:paraId="3ADE215B">
            <w:pPr>
              <w:adjustRightInd w:val="0"/>
              <w:snapToGrid w:val="0"/>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sz w:val="24"/>
                <w:highlight w:val="none"/>
              </w:rPr>
              <w:t>竞标报价必须包含满足本次竞标全部采购需求所应提供的服务，包含</w:t>
            </w:r>
            <w:r>
              <w:rPr>
                <w:rFonts w:hint="eastAsia" w:ascii="等线" w:hAnsi="等线" w:eastAsia="等线" w:cs="等线"/>
                <w:color w:val="000000"/>
                <w:sz w:val="24"/>
                <w:highlight w:val="none"/>
              </w:rPr>
              <w:t>现场勘查、规划方案、效果制作、人员劳务、技术支持、文件修改、各项税金等相关费用</w:t>
            </w:r>
            <w:r>
              <w:rPr>
                <w:rFonts w:hint="eastAsia" w:ascii="等线" w:hAnsi="等线" w:eastAsia="等线" w:cs="等线"/>
                <w:sz w:val="24"/>
                <w:highlight w:val="none"/>
              </w:rPr>
              <w:t>。</w:t>
            </w:r>
          </w:p>
        </w:tc>
      </w:tr>
      <w:tr w14:paraId="2BDFA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4" w:type="pct"/>
            <w:noWrap w:val="0"/>
            <w:vAlign w:val="center"/>
          </w:tcPr>
          <w:p w14:paraId="17006247">
            <w:pPr>
              <w:jc w:val="center"/>
              <w:rPr>
                <w:rFonts w:hint="eastAsia" w:ascii="等线" w:hAnsi="等线" w:eastAsia="等线" w:cs="等线"/>
                <w:sz w:val="24"/>
                <w:highlight w:val="none"/>
              </w:rPr>
            </w:pPr>
            <w:r>
              <w:rPr>
                <w:rFonts w:hint="eastAsia" w:ascii="等线" w:hAnsi="等线" w:eastAsia="等线" w:cs="等线"/>
                <w:sz w:val="24"/>
                <w:highlight w:val="none"/>
              </w:rPr>
              <w:t>16.2</w:t>
            </w:r>
          </w:p>
        </w:tc>
        <w:tc>
          <w:tcPr>
            <w:tcW w:w="4445" w:type="pct"/>
            <w:noWrap w:val="0"/>
            <w:vAlign w:val="center"/>
          </w:tcPr>
          <w:p w14:paraId="1E66155F">
            <w:pPr>
              <w:pStyle w:val="10"/>
              <w:widowControl w:val="0"/>
              <w:tabs>
                <w:tab w:val="clear" w:pos="454"/>
              </w:tabs>
              <w:snapToGrid w:val="0"/>
              <w:spacing w:after="0" w:afterLines="0" w:line="360" w:lineRule="auto"/>
              <w:ind w:left="0" w:firstLine="0" w:firstLineChars="0"/>
              <w:jc w:val="both"/>
              <w:rPr>
                <w:rFonts w:hint="eastAsia" w:ascii="等线" w:hAnsi="等线" w:eastAsia="等线" w:cs="等线"/>
                <w:kern w:val="2"/>
                <w:szCs w:val="24"/>
                <w:highlight w:val="none"/>
              </w:rPr>
            </w:pPr>
            <w:r>
              <w:rPr>
                <w:rFonts w:hint="eastAsia" w:ascii="等线" w:hAnsi="等线" w:eastAsia="等线" w:cs="等线"/>
                <w:kern w:val="2"/>
                <w:szCs w:val="24"/>
                <w:highlight w:val="none"/>
              </w:rPr>
              <w:t>竞标有效期：自首次响应文件提交截止之日起</w:t>
            </w:r>
            <w:r>
              <w:rPr>
                <w:rFonts w:hint="eastAsia" w:ascii="等线" w:hAnsi="等线" w:eastAsia="等线" w:cs="等线"/>
                <w:kern w:val="2"/>
                <w:szCs w:val="24"/>
                <w:highlight w:val="none"/>
                <w:u w:val="single"/>
              </w:rPr>
              <w:t>60</w:t>
            </w:r>
            <w:r>
              <w:rPr>
                <w:rFonts w:hint="eastAsia" w:ascii="等线" w:hAnsi="等线" w:eastAsia="等线" w:cs="等线"/>
                <w:kern w:val="2"/>
                <w:szCs w:val="24"/>
                <w:highlight w:val="none"/>
              </w:rPr>
              <w:t>日。</w:t>
            </w:r>
          </w:p>
        </w:tc>
      </w:tr>
      <w:tr w14:paraId="2E7C2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4CFA21D6">
            <w:pPr>
              <w:jc w:val="center"/>
              <w:rPr>
                <w:rFonts w:hint="eastAsia" w:ascii="等线" w:hAnsi="等线" w:eastAsia="等线" w:cs="等线"/>
                <w:sz w:val="24"/>
                <w:highlight w:val="none"/>
              </w:rPr>
            </w:pPr>
            <w:r>
              <w:rPr>
                <w:rFonts w:hint="eastAsia" w:ascii="等线" w:hAnsi="等线" w:eastAsia="等线" w:cs="等线"/>
                <w:sz w:val="24"/>
                <w:highlight w:val="none"/>
              </w:rPr>
              <w:t>17.1</w:t>
            </w:r>
          </w:p>
        </w:tc>
        <w:tc>
          <w:tcPr>
            <w:tcW w:w="4445" w:type="pct"/>
            <w:noWrap w:val="0"/>
            <w:vAlign w:val="center"/>
          </w:tcPr>
          <w:p w14:paraId="6F58DEC5">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磋商保证金的交纳方式：详见竞争性磋商公告。</w:t>
            </w:r>
          </w:p>
          <w:p w14:paraId="386E6F03">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磋商保证金的金额：详见竞争性磋商公告。</w:t>
            </w:r>
          </w:p>
        </w:tc>
      </w:tr>
      <w:tr w14:paraId="2134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4" w:type="pct"/>
            <w:noWrap w:val="0"/>
            <w:vAlign w:val="center"/>
          </w:tcPr>
          <w:p w14:paraId="18F861E0">
            <w:pPr>
              <w:jc w:val="center"/>
              <w:rPr>
                <w:rFonts w:hint="eastAsia" w:ascii="等线" w:hAnsi="等线" w:eastAsia="等线" w:cs="等线"/>
                <w:color w:val="auto"/>
                <w:sz w:val="24"/>
                <w:highlight w:val="none"/>
              </w:rPr>
            </w:pPr>
            <w:r>
              <w:rPr>
                <w:rFonts w:hint="eastAsia" w:ascii="等线" w:hAnsi="等线" w:eastAsia="等线" w:cs="等线"/>
                <w:color w:val="auto"/>
                <w:sz w:val="24"/>
                <w:highlight w:val="none"/>
              </w:rPr>
              <w:t>18.2</w:t>
            </w:r>
          </w:p>
        </w:tc>
        <w:tc>
          <w:tcPr>
            <w:tcW w:w="4445" w:type="pct"/>
            <w:noWrap w:val="0"/>
            <w:vAlign w:val="center"/>
          </w:tcPr>
          <w:p w14:paraId="297CA24D">
            <w:pPr>
              <w:spacing w:afterLines="0" w:line="360" w:lineRule="auto"/>
              <w:jc w:val="both"/>
              <w:rPr>
                <w:rFonts w:hint="eastAsia" w:ascii="等线" w:hAnsi="等线" w:eastAsia="等线" w:cs="等线"/>
                <w:color w:val="auto"/>
                <w:sz w:val="24"/>
                <w:highlight w:val="none"/>
              </w:rPr>
            </w:pPr>
            <w:r>
              <w:rPr>
                <w:rFonts w:hint="eastAsia" w:ascii="等线" w:hAnsi="等线" w:eastAsia="等线" w:cs="等线"/>
                <w:color w:val="auto"/>
                <w:sz w:val="24"/>
                <w:highlight w:val="none"/>
              </w:rPr>
              <w:t>响应文件份数：</w:t>
            </w:r>
            <w:r>
              <w:rPr>
                <w:rFonts w:hint="eastAsia" w:ascii="等线" w:hAnsi="等线" w:eastAsia="等线" w:cs="等线"/>
                <w:snapToGrid w:val="0"/>
                <w:color w:val="auto"/>
                <w:sz w:val="24"/>
                <w:highlight w:val="none"/>
              </w:rPr>
              <w:t>电子加密响应文件 1 份。</w:t>
            </w:r>
          </w:p>
        </w:tc>
      </w:tr>
      <w:tr w14:paraId="0BB37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47EBB94D">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20.1</w:t>
            </w:r>
          </w:p>
        </w:tc>
        <w:tc>
          <w:tcPr>
            <w:tcW w:w="4445" w:type="pct"/>
            <w:noWrap w:val="0"/>
            <w:vAlign w:val="center"/>
          </w:tcPr>
          <w:p w14:paraId="77ADCDEC">
            <w:pPr>
              <w:snapToGrid w:val="0"/>
              <w:spacing w:afterLines="0" w:line="360" w:lineRule="auto"/>
              <w:ind w:firstLineChars="0"/>
              <w:jc w:val="both"/>
              <w:rPr>
                <w:rFonts w:hint="eastAsia" w:ascii="等线" w:hAnsi="等线" w:eastAsia="等线" w:cs="等线"/>
                <w:sz w:val="24"/>
                <w:highlight w:val="none"/>
                <w:u w:val="single"/>
              </w:rPr>
            </w:pPr>
            <w:r>
              <w:rPr>
                <w:rFonts w:hint="eastAsia" w:ascii="等线" w:hAnsi="等线" w:eastAsia="等线" w:cs="等线"/>
                <w:sz w:val="24"/>
                <w:highlight w:val="none"/>
              </w:rPr>
              <w:t>首次响应文件提交截止时间：详见竞争性磋商公告。</w:t>
            </w:r>
          </w:p>
          <w:p w14:paraId="581C884A">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首次响应文件提交地点（网址）：详见竞争性磋商公告。</w:t>
            </w:r>
          </w:p>
          <w:p w14:paraId="47EAC398">
            <w:pPr>
              <w:spacing w:afterLines="0" w:line="360" w:lineRule="auto"/>
              <w:ind w:firstLine="0" w:firstLineChars="0"/>
              <w:jc w:val="both"/>
              <w:rPr>
                <w:rFonts w:hint="eastAsia" w:ascii="等线" w:hAnsi="等线" w:eastAsia="等线" w:cs="等线"/>
                <w:sz w:val="24"/>
                <w:highlight w:val="none"/>
              </w:rPr>
            </w:pPr>
            <w:r>
              <w:rPr>
                <w:rFonts w:hint="eastAsia" w:ascii="等线" w:hAnsi="等线" w:eastAsia="等线" w:cs="等线"/>
                <w:bCs/>
                <w:sz w:val="24"/>
                <w:highlight w:val="none"/>
              </w:rPr>
              <w:t>按照磋商文件规定加盖电子印章、加密后生成响应文件，通过广西政府采购网</w:t>
            </w:r>
            <w:r>
              <w:rPr>
                <w:rFonts w:hint="eastAsia" w:ascii="等线" w:hAnsi="等线" w:eastAsia="等线" w:cs="等线"/>
                <w:bCs/>
                <w:sz w:val="24"/>
                <w:highlight w:val="none"/>
                <w:lang w:eastAsia="zh-CN"/>
              </w:rPr>
              <w:t>广西政府采购云平台</w:t>
            </w:r>
            <w:r>
              <w:rPr>
                <w:rFonts w:hint="eastAsia" w:ascii="等线" w:hAnsi="等线" w:eastAsia="等线" w:cs="等线"/>
                <w:bCs/>
                <w:sz w:val="24"/>
                <w:highlight w:val="none"/>
              </w:rPr>
              <w:t>在线提交，逾期提交的系统自动默认放弃。</w:t>
            </w:r>
          </w:p>
        </w:tc>
      </w:tr>
      <w:tr w14:paraId="7F94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4" w:type="pct"/>
            <w:noWrap w:val="0"/>
            <w:vAlign w:val="center"/>
          </w:tcPr>
          <w:p w14:paraId="1A48405D">
            <w:pPr>
              <w:jc w:val="center"/>
              <w:rPr>
                <w:rFonts w:hint="eastAsia" w:ascii="等线" w:hAnsi="等线" w:eastAsia="等线" w:cs="等线"/>
                <w:sz w:val="24"/>
                <w:highlight w:val="none"/>
              </w:rPr>
            </w:pPr>
            <w:r>
              <w:rPr>
                <w:rFonts w:hint="eastAsia" w:ascii="等线" w:hAnsi="等线" w:eastAsia="等线" w:cs="等线"/>
                <w:sz w:val="24"/>
                <w:highlight w:val="none"/>
              </w:rPr>
              <w:t>24.1</w:t>
            </w:r>
          </w:p>
        </w:tc>
        <w:tc>
          <w:tcPr>
            <w:tcW w:w="4445" w:type="pct"/>
            <w:noWrap w:val="0"/>
            <w:vAlign w:val="center"/>
          </w:tcPr>
          <w:p w14:paraId="7EB3D687">
            <w:pPr>
              <w:snapToGrid w:val="0"/>
              <w:spacing w:afterLines="0" w:line="360" w:lineRule="auto"/>
              <w:jc w:val="both"/>
              <w:rPr>
                <w:rFonts w:hint="eastAsia" w:ascii="等线" w:hAnsi="等线" w:eastAsia="等线" w:cs="等线"/>
                <w:sz w:val="24"/>
                <w:highlight w:val="none"/>
                <w:u w:val="single"/>
              </w:rPr>
            </w:pPr>
            <w:r>
              <w:rPr>
                <w:rFonts w:hint="eastAsia" w:ascii="等线" w:hAnsi="等线" w:eastAsia="等线" w:cs="等线"/>
                <w:sz w:val="24"/>
                <w:highlight w:val="none"/>
              </w:rPr>
              <w:t>磋商小组的人数：</w:t>
            </w:r>
            <w:r>
              <w:rPr>
                <w:rFonts w:hint="eastAsia" w:ascii="等线" w:hAnsi="等线" w:eastAsia="等线" w:cs="等线"/>
                <w:sz w:val="24"/>
                <w:highlight w:val="none"/>
                <w:u w:val="single"/>
              </w:rPr>
              <w:t xml:space="preserve">  3   </w:t>
            </w:r>
            <w:r>
              <w:rPr>
                <w:rFonts w:hint="eastAsia" w:ascii="等线" w:hAnsi="等线" w:eastAsia="等线" w:cs="等线"/>
                <w:sz w:val="24"/>
                <w:highlight w:val="none"/>
              </w:rPr>
              <w:t>人。</w:t>
            </w:r>
          </w:p>
        </w:tc>
      </w:tr>
      <w:tr w14:paraId="72A0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54" w:type="pct"/>
            <w:noWrap w:val="0"/>
            <w:vAlign w:val="center"/>
          </w:tcPr>
          <w:p w14:paraId="7A38922A">
            <w:pPr>
              <w:jc w:val="center"/>
              <w:rPr>
                <w:rFonts w:hint="eastAsia" w:ascii="等线" w:hAnsi="等线" w:eastAsia="等线" w:cs="等线"/>
                <w:sz w:val="24"/>
                <w:highlight w:val="none"/>
              </w:rPr>
            </w:pPr>
            <w:r>
              <w:rPr>
                <w:rFonts w:hint="eastAsia" w:ascii="等线" w:hAnsi="等线" w:eastAsia="等线" w:cs="等线"/>
                <w:sz w:val="24"/>
                <w:highlight w:val="none"/>
              </w:rPr>
              <w:t>26.2</w:t>
            </w:r>
          </w:p>
        </w:tc>
        <w:tc>
          <w:tcPr>
            <w:tcW w:w="4445" w:type="pct"/>
            <w:noWrap w:val="0"/>
            <w:vAlign w:val="center"/>
          </w:tcPr>
          <w:p w14:paraId="209EE460">
            <w:pPr>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磋商的顺序：随机排序。</w:t>
            </w:r>
          </w:p>
          <w:p w14:paraId="5CB5AD4D">
            <w:pPr>
              <w:pStyle w:val="11"/>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□按照提交首次响应文件的顺序，通知磋商时，若某供应商不在通知现场时（该供应商排序到最后磋商），按照签到的顺序由其下一位供应商先参与磋商。</w:t>
            </w:r>
          </w:p>
          <w:p w14:paraId="324AE71E">
            <w:pPr>
              <w:snapToGrid w:val="0"/>
              <w:spacing w:afterLines="0" w:line="360" w:lineRule="auto"/>
              <w:ind w:firstLineChars="0"/>
              <w:rPr>
                <w:rFonts w:hint="eastAsia" w:ascii="等线" w:hAnsi="等线" w:eastAsia="等线" w:cs="等线"/>
                <w:sz w:val="24"/>
                <w:highlight w:val="none"/>
              </w:rPr>
            </w:pPr>
            <w:r>
              <w:rPr>
                <w:rFonts w:hint="eastAsia" w:ascii="等线" w:hAnsi="等线" w:eastAsia="等线" w:cs="等线"/>
                <w:sz w:val="24"/>
                <w:highlight w:val="none"/>
              </w:rPr>
              <w:t>☑随机排序。</w:t>
            </w:r>
          </w:p>
          <w:p w14:paraId="330FB2BB">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bCs/>
                <w:sz w:val="24"/>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2290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4" w:type="pct"/>
            <w:noWrap w:val="0"/>
            <w:vAlign w:val="center"/>
          </w:tcPr>
          <w:p w14:paraId="2E769E01">
            <w:pPr>
              <w:jc w:val="center"/>
              <w:rPr>
                <w:rFonts w:hint="eastAsia" w:ascii="等线" w:hAnsi="等线" w:eastAsia="等线" w:cs="等线"/>
                <w:sz w:val="24"/>
                <w:highlight w:val="none"/>
              </w:rPr>
            </w:pPr>
            <w:r>
              <w:rPr>
                <w:rFonts w:hint="eastAsia" w:ascii="等线" w:hAnsi="等线" w:eastAsia="等线" w:cs="等线"/>
                <w:sz w:val="24"/>
                <w:highlight w:val="none"/>
              </w:rPr>
              <w:t>28.1</w:t>
            </w:r>
          </w:p>
        </w:tc>
        <w:tc>
          <w:tcPr>
            <w:tcW w:w="4445" w:type="pct"/>
            <w:noWrap w:val="0"/>
            <w:vAlign w:val="center"/>
          </w:tcPr>
          <w:p w14:paraId="6225E388">
            <w:pPr>
              <w:pStyle w:val="11"/>
              <w:spacing w:afterLines="0" w:line="360" w:lineRule="auto"/>
              <w:jc w:val="both"/>
              <w:rPr>
                <w:rFonts w:hint="eastAsia" w:ascii="等线" w:hAnsi="等线" w:eastAsia="等线" w:cs="等线"/>
                <w:sz w:val="24"/>
                <w:highlight w:val="none"/>
              </w:rPr>
            </w:pPr>
            <w:r>
              <w:rPr>
                <w:rFonts w:hint="eastAsia" w:ascii="等线" w:hAnsi="等线" w:eastAsia="等线" w:cs="等线"/>
                <w:sz w:val="24"/>
                <w:highlight w:val="none"/>
              </w:rPr>
              <w:t>履约保证金金额：每分标按成交金额的</w:t>
            </w:r>
            <w:r>
              <w:rPr>
                <w:rFonts w:hint="eastAsia" w:ascii="等线" w:hAnsi="等线" w:eastAsia="等线" w:cs="等线"/>
                <w:sz w:val="24"/>
                <w:highlight w:val="none"/>
                <w:u w:val="single"/>
              </w:rPr>
              <w:t xml:space="preserve"> 0  </w:t>
            </w:r>
            <w:r>
              <w:rPr>
                <w:rFonts w:hint="eastAsia" w:ascii="等线" w:hAnsi="等线" w:eastAsia="等线" w:cs="等线"/>
                <w:sz w:val="24"/>
                <w:highlight w:val="none"/>
              </w:rPr>
              <w:t>%。</w:t>
            </w:r>
          </w:p>
        </w:tc>
      </w:tr>
      <w:tr w14:paraId="4118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2D9AA641">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29.1</w:t>
            </w:r>
          </w:p>
        </w:tc>
        <w:tc>
          <w:tcPr>
            <w:tcW w:w="4445" w:type="pct"/>
            <w:noWrap w:val="0"/>
            <w:vAlign w:val="center"/>
          </w:tcPr>
          <w:p w14:paraId="10294BA7">
            <w:pPr>
              <w:autoSpaceDE w:val="0"/>
              <w:autoSpaceDN w:val="0"/>
              <w:snapToGrid w:val="0"/>
              <w:spacing w:afterLines="0" w:line="360" w:lineRule="auto"/>
              <w:ind w:firstLineChars="0"/>
              <w:jc w:val="both"/>
              <w:textAlignment w:val="auto"/>
              <w:rPr>
                <w:rFonts w:hint="eastAsia" w:ascii="等线" w:hAnsi="等线" w:eastAsia="等线" w:cs="等线"/>
                <w:sz w:val="24"/>
                <w:highlight w:val="none"/>
              </w:rPr>
            </w:pPr>
            <w:r>
              <w:rPr>
                <w:rFonts w:hint="eastAsia" w:ascii="等线" w:hAnsi="等线" w:eastAsia="等线" w:cs="等线"/>
                <w:sz w:val="24"/>
                <w:highlight w:val="none"/>
              </w:rPr>
              <w:t xml:space="preserve">签订合同携带的证明材料： </w:t>
            </w:r>
          </w:p>
          <w:p w14:paraId="3400E146">
            <w:pPr>
              <w:autoSpaceDE w:val="0"/>
              <w:autoSpaceDN w:val="0"/>
              <w:snapToGrid w:val="0"/>
              <w:spacing w:afterLines="0" w:line="360" w:lineRule="auto"/>
              <w:ind w:firstLineChars="0"/>
              <w:jc w:val="both"/>
              <w:textAlignment w:val="auto"/>
              <w:rPr>
                <w:rFonts w:hint="eastAsia" w:ascii="等线" w:hAnsi="等线" w:eastAsia="等线" w:cs="等线"/>
                <w:sz w:val="24"/>
                <w:highlight w:val="none"/>
              </w:rPr>
            </w:pPr>
            <w:r>
              <w:rPr>
                <w:rFonts w:hint="eastAsia" w:ascii="等线" w:hAnsi="等线" w:eastAsia="等线" w:cs="等线"/>
                <w:sz w:val="24"/>
                <w:highlight w:val="none"/>
              </w:rPr>
              <w:t>委托代理人负责签订合同的，须携带授权委托书及委托代理人身份证原件等其他资格证件。</w:t>
            </w:r>
          </w:p>
          <w:p w14:paraId="7B1894A3">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法定代表人负责签订合同的，须携带法定代表人身份证明原件及身份证原件等其他证明材料。</w:t>
            </w:r>
          </w:p>
        </w:tc>
      </w:tr>
      <w:tr w14:paraId="22270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027E1456">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31.2</w:t>
            </w:r>
          </w:p>
        </w:tc>
        <w:tc>
          <w:tcPr>
            <w:tcW w:w="4445" w:type="pct"/>
            <w:noWrap w:val="0"/>
            <w:vAlign w:val="center"/>
          </w:tcPr>
          <w:p w14:paraId="10A4C956">
            <w:pPr>
              <w:snapToGrid w:val="0"/>
              <w:spacing w:afterLines="0" w:line="360" w:lineRule="auto"/>
              <w:ind w:firstLineChars="0"/>
              <w:jc w:val="both"/>
              <w:rPr>
                <w:rFonts w:hint="eastAsia" w:ascii="等线" w:hAnsi="等线" w:eastAsia="等线" w:cs="等线"/>
                <w:sz w:val="24"/>
                <w:highlight w:val="none"/>
              </w:rPr>
            </w:pPr>
            <w:r>
              <w:rPr>
                <w:rFonts w:hint="eastAsia" w:ascii="等线" w:hAnsi="等线" w:eastAsia="等线" w:cs="等线"/>
                <w:sz w:val="24"/>
                <w:highlight w:val="none"/>
              </w:rPr>
              <w:t>接收质疑函方式：以书面形式</w:t>
            </w:r>
          </w:p>
          <w:p w14:paraId="14E847E7">
            <w:pPr>
              <w:pStyle w:val="17"/>
              <w:snapToGrid w:val="0"/>
              <w:spacing w:afterLines="0" w:line="360" w:lineRule="auto"/>
              <w:ind w:firstLineChars="0"/>
              <w:jc w:val="both"/>
              <w:rPr>
                <w:rFonts w:hint="eastAsia" w:ascii="等线" w:hAnsi="等线" w:eastAsia="等线" w:cs="等线"/>
                <w:kern w:val="2"/>
                <w:sz w:val="24"/>
                <w:szCs w:val="24"/>
                <w:highlight w:val="none"/>
              </w:rPr>
            </w:pPr>
            <w:r>
              <w:rPr>
                <w:rFonts w:hint="eastAsia" w:ascii="等线" w:hAnsi="等线" w:eastAsia="等线" w:cs="等线"/>
                <w:kern w:val="2"/>
                <w:sz w:val="24"/>
                <w:szCs w:val="24"/>
                <w:highlight w:val="none"/>
              </w:rPr>
              <w:t>质疑联系部门及联系方式：</w:t>
            </w:r>
          </w:p>
          <w:p w14:paraId="0ABC275C">
            <w:pPr>
              <w:pStyle w:val="17"/>
              <w:snapToGrid w:val="0"/>
              <w:spacing w:afterLines="0" w:line="360" w:lineRule="auto"/>
              <w:ind w:firstLineChars="0"/>
              <w:jc w:val="both"/>
              <w:rPr>
                <w:rFonts w:hint="eastAsia" w:ascii="等线" w:hAnsi="等线" w:eastAsia="等线" w:cs="等线"/>
                <w:kern w:val="2"/>
                <w:sz w:val="24"/>
                <w:szCs w:val="24"/>
                <w:highlight w:val="none"/>
              </w:rPr>
            </w:pPr>
            <w:r>
              <w:rPr>
                <w:rFonts w:hint="eastAsia" w:ascii="等线" w:hAnsi="等线" w:eastAsia="等线" w:cs="等线"/>
                <w:kern w:val="2"/>
                <w:sz w:val="24"/>
                <w:szCs w:val="24"/>
                <w:highlight w:val="none"/>
                <w:lang w:val="en-US" w:eastAsia="zh-CN"/>
              </w:rPr>
              <w:t>单位名称：</w:t>
            </w:r>
            <w:r>
              <w:rPr>
                <w:rFonts w:hint="eastAsia" w:ascii="等线" w:hAnsi="等线" w:eastAsia="等线" w:cs="等线"/>
                <w:kern w:val="2"/>
                <w:sz w:val="24"/>
                <w:szCs w:val="24"/>
                <w:highlight w:val="none"/>
              </w:rPr>
              <w:t>广西隆泰招标代理有限公司</w:t>
            </w:r>
          </w:p>
          <w:p w14:paraId="73D5CD60">
            <w:pPr>
              <w:pStyle w:val="17"/>
              <w:snapToGrid w:val="0"/>
              <w:spacing w:afterLines="0" w:line="360" w:lineRule="auto"/>
              <w:ind w:firstLineChars="0"/>
              <w:jc w:val="both"/>
              <w:rPr>
                <w:rFonts w:hint="eastAsia" w:ascii="等线" w:hAnsi="等线" w:eastAsia="等线" w:cs="等线"/>
                <w:kern w:val="2"/>
                <w:sz w:val="24"/>
                <w:szCs w:val="24"/>
                <w:highlight w:val="none"/>
              </w:rPr>
            </w:pPr>
            <w:r>
              <w:rPr>
                <w:rFonts w:hint="eastAsia" w:ascii="等线" w:hAnsi="等线" w:eastAsia="等线" w:cs="等线"/>
                <w:kern w:val="2"/>
                <w:sz w:val="24"/>
                <w:szCs w:val="24"/>
                <w:highlight w:val="none"/>
              </w:rPr>
              <w:t>联系电话：0771-7883434，</w:t>
            </w:r>
          </w:p>
          <w:p w14:paraId="3064A1A8">
            <w:pPr>
              <w:pStyle w:val="17"/>
              <w:snapToGrid w:val="0"/>
              <w:spacing w:afterLines="0" w:line="360" w:lineRule="auto"/>
              <w:ind w:firstLineChars="0"/>
              <w:jc w:val="both"/>
              <w:rPr>
                <w:rFonts w:hint="eastAsia" w:ascii="等线" w:hAnsi="等线" w:eastAsia="等线" w:cs="等线"/>
                <w:kern w:val="2"/>
                <w:sz w:val="24"/>
                <w:szCs w:val="24"/>
                <w:highlight w:val="none"/>
                <w:lang w:eastAsia="zh-CN"/>
              </w:rPr>
            </w:pPr>
            <w:r>
              <w:rPr>
                <w:rFonts w:hint="eastAsia" w:ascii="等线" w:hAnsi="等线" w:eastAsia="等线" w:cs="等线"/>
                <w:kern w:val="2"/>
                <w:sz w:val="24"/>
                <w:szCs w:val="24"/>
                <w:highlight w:val="none"/>
              </w:rPr>
              <w:t>通讯地址：</w:t>
            </w:r>
            <w:r>
              <w:rPr>
                <w:rFonts w:hint="eastAsia" w:ascii="等线" w:hAnsi="等线" w:eastAsia="等线" w:cs="等线"/>
                <w:kern w:val="2"/>
                <w:sz w:val="24"/>
                <w:szCs w:val="24"/>
                <w:highlight w:val="none"/>
                <w:lang w:eastAsia="zh-CN"/>
              </w:rPr>
              <w:t>崇左市花山路（嘉苑小区）R组团R-08号</w:t>
            </w:r>
          </w:p>
          <w:p w14:paraId="0D7694A7">
            <w:pPr>
              <w:autoSpaceDE w:val="0"/>
              <w:autoSpaceDN w:val="0"/>
              <w:snapToGrid w:val="0"/>
              <w:spacing w:afterLines="0" w:line="360" w:lineRule="auto"/>
              <w:ind w:firstLineChars="0"/>
              <w:jc w:val="both"/>
              <w:textAlignment w:val="auto"/>
              <w:rPr>
                <w:rFonts w:hint="eastAsia" w:ascii="等线" w:hAnsi="等线" w:eastAsia="等线" w:cs="等线"/>
                <w:sz w:val="24"/>
                <w:highlight w:val="none"/>
              </w:rPr>
            </w:pPr>
            <w:r>
              <w:rPr>
                <w:rFonts w:hint="eastAsia" w:ascii="等线" w:hAnsi="等线" w:eastAsia="等线" w:cs="等线"/>
                <w:sz w:val="24"/>
                <w:highlight w:val="none"/>
              </w:rPr>
              <w:t>业务时间：上午8时00分到12时00分，下午</w:t>
            </w:r>
            <w:r>
              <w:rPr>
                <w:rFonts w:hint="eastAsia" w:ascii="等线" w:hAnsi="等线" w:eastAsia="等线" w:cs="等线"/>
                <w:sz w:val="24"/>
                <w:highlight w:val="none"/>
                <w:lang w:val="en-US" w:eastAsia="zh-CN"/>
              </w:rPr>
              <w:t>15</w:t>
            </w:r>
            <w:r>
              <w:rPr>
                <w:rFonts w:hint="eastAsia" w:ascii="等线" w:hAnsi="等线" w:eastAsia="等线" w:cs="等线"/>
                <w:sz w:val="24"/>
                <w:highlight w:val="none"/>
              </w:rPr>
              <w:t>时00分到</w:t>
            </w:r>
            <w:r>
              <w:rPr>
                <w:rFonts w:hint="eastAsia" w:ascii="等线" w:hAnsi="等线" w:eastAsia="等线" w:cs="等线"/>
                <w:sz w:val="24"/>
                <w:highlight w:val="none"/>
                <w:lang w:val="en-US" w:eastAsia="zh-CN"/>
              </w:rPr>
              <w:t>18</w:t>
            </w:r>
            <w:r>
              <w:rPr>
                <w:rFonts w:hint="eastAsia" w:ascii="等线" w:hAnsi="等线" w:eastAsia="等线" w:cs="等线"/>
                <w:sz w:val="24"/>
                <w:highlight w:val="none"/>
              </w:rPr>
              <w:t>时00分，业务时间以外、双休日和法定节假日不办理业务。</w:t>
            </w:r>
          </w:p>
        </w:tc>
      </w:tr>
      <w:tr w14:paraId="2E46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2176BF42">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32.1</w:t>
            </w:r>
          </w:p>
        </w:tc>
        <w:tc>
          <w:tcPr>
            <w:tcW w:w="4445" w:type="pct"/>
            <w:noWrap w:val="0"/>
            <w:vAlign w:val="center"/>
          </w:tcPr>
          <w:p w14:paraId="023C901F">
            <w:pPr>
              <w:pStyle w:val="17"/>
              <w:numPr>
                <w:ilvl w:val="0"/>
                <w:numId w:val="4"/>
              </w:numPr>
              <w:snapToGrid w:val="0"/>
              <w:spacing w:afterLines="0" w:line="360" w:lineRule="auto"/>
              <w:ind w:firstLine="0" w:firstLineChars="0"/>
              <w:jc w:val="both"/>
              <w:rPr>
                <w:rFonts w:hint="eastAsia" w:ascii="等线" w:hAnsi="等线" w:eastAsia="等线" w:cs="等线"/>
                <w:sz w:val="24"/>
                <w:szCs w:val="24"/>
                <w:highlight w:val="none"/>
              </w:rPr>
            </w:pPr>
            <w:r>
              <w:rPr>
                <w:rFonts w:hint="eastAsia" w:ascii="等线" w:hAnsi="等线" w:eastAsia="等线" w:cs="等线"/>
                <w:sz w:val="24"/>
                <w:szCs w:val="24"/>
                <w:highlight w:val="none"/>
              </w:rPr>
              <w:t>采购代理费支付方式：</w:t>
            </w:r>
          </w:p>
          <w:p w14:paraId="1DA0F36E">
            <w:pPr>
              <w:pStyle w:val="17"/>
              <w:snapToGrid w:val="0"/>
              <w:spacing w:afterLines="0" w:line="360" w:lineRule="auto"/>
              <w:ind w:firstLineChars="0"/>
              <w:jc w:val="both"/>
              <w:rPr>
                <w:rFonts w:hint="eastAsia" w:ascii="等线" w:hAnsi="等线" w:eastAsia="等线" w:cs="等线"/>
                <w:sz w:val="24"/>
                <w:szCs w:val="24"/>
                <w:highlight w:val="none"/>
              </w:rPr>
            </w:pPr>
            <w:r>
              <w:rPr>
                <w:rFonts w:hint="eastAsia" w:ascii="等线" w:hAnsi="等线" w:eastAsia="等线" w:cs="等线"/>
                <w:sz w:val="24"/>
                <w:szCs w:val="24"/>
                <w:highlight w:val="none"/>
              </w:rPr>
              <w:t>本项目代理服务费由</w:t>
            </w:r>
            <w:r>
              <w:rPr>
                <w:rFonts w:hint="eastAsia" w:ascii="等线" w:hAnsi="等线" w:eastAsia="等线" w:cs="等线"/>
                <w:sz w:val="24"/>
                <w:szCs w:val="24"/>
                <w:highlight w:val="none"/>
                <w:u w:val="single"/>
              </w:rPr>
              <w:t>成交供应商</w:t>
            </w:r>
            <w:r>
              <w:rPr>
                <w:rFonts w:hint="eastAsia" w:ascii="等线" w:hAnsi="等线" w:eastAsia="等线" w:cs="等线"/>
                <w:sz w:val="24"/>
                <w:szCs w:val="24"/>
                <w:highlight w:val="none"/>
              </w:rPr>
              <w:t>领取成交通知书前，一次性向采购代理机构支付。</w:t>
            </w:r>
          </w:p>
          <w:p w14:paraId="486BA00E">
            <w:pPr>
              <w:pStyle w:val="17"/>
              <w:numPr>
                <w:ilvl w:val="0"/>
                <w:numId w:val="4"/>
              </w:numPr>
              <w:snapToGrid w:val="0"/>
              <w:spacing w:afterLines="0" w:line="360" w:lineRule="auto"/>
              <w:ind w:firstLine="0" w:firstLineChars="0"/>
              <w:jc w:val="both"/>
              <w:rPr>
                <w:rFonts w:hint="eastAsia" w:ascii="等线" w:hAnsi="等线" w:eastAsia="等线" w:cs="等线"/>
                <w:sz w:val="24"/>
                <w:szCs w:val="24"/>
                <w:highlight w:val="none"/>
              </w:rPr>
            </w:pPr>
            <w:r>
              <w:rPr>
                <w:rFonts w:hint="eastAsia" w:ascii="等线" w:hAnsi="等线" w:eastAsia="等线" w:cs="等线"/>
                <w:sz w:val="24"/>
                <w:szCs w:val="24"/>
                <w:highlight w:val="none"/>
              </w:rPr>
              <w:t>采购代理费收取标准：</w:t>
            </w:r>
          </w:p>
          <w:p w14:paraId="21BF823E">
            <w:pPr>
              <w:pStyle w:val="17"/>
              <w:snapToGrid w:val="0"/>
              <w:spacing w:afterLines="0" w:line="360" w:lineRule="auto"/>
              <w:ind w:firstLineChars="0"/>
              <w:jc w:val="both"/>
              <w:rPr>
                <w:rFonts w:hint="eastAsia" w:ascii="等线" w:hAnsi="等线" w:eastAsia="等线" w:cs="等线"/>
                <w:sz w:val="24"/>
                <w:szCs w:val="24"/>
                <w:highlight w:val="none"/>
                <w:u w:val="single"/>
              </w:rPr>
            </w:pPr>
            <w:r>
              <w:rPr>
                <w:rFonts w:hint="eastAsia" w:ascii="等线" w:hAnsi="等线" w:eastAsia="等线" w:cs="等线"/>
                <w:sz w:val="24"/>
                <w:szCs w:val="24"/>
                <w:highlight w:val="none"/>
              </w:rPr>
              <w:t>成交金额为计费额，按本须知正文第31.2条规定的收费计算标准（□货物类/☑服务类/□工程类）采用差额定率累进法计算出收费基准价格，采购代理收费以收费基准价格收取。</w:t>
            </w:r>
          </w:p>
        </w:tc>
      </w:tr>
      <w:tr w14:paraId="1857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7DDA6223">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33.1</w:t>
            </w:r>
          </w:p>
        </w:tc>
        <w:tc>
          <w:tcPr>
            <w:tcW w:w="4445" w:type="pct"/>
            <w:noWrap w:val="0"/>
            <w:vAlign w:val="center"/>
          </w:tcPr>
          <w:p w14:paraId="7C3D6DA7">
            <w:pPr>
              <w:pStyle w:val="17"/>
              <w:adjustRightInd w:val="0"/>
              <w:snapToGrid w:val="0"/>
              <w:spacing w:afterLines="0" w:line="360" w:lineRule="auto"/>
              <w:ind w:firstLine="0" w:firstLineChars="0"/>
              <w:jc w:val="both"/>
              <w:rPr>
                <w:rFonts w:hint="eastAsia" w:ascii="等线" w:hAnsi="等线" w:eastAsia="等线" w:cs="等线"/>
                <w:kern w:val="2"/>
                <w:sz w:val="24"/>
                <w:szCs w:val="24"/>
                <w:highlight w:val="none"/>
              </w:rPr>
            </w:pPr>
            <w:r>
              <w:rPr>
                <w:rFonts w:hint="eastAsia" w:ascii="等线" w:hAnsi="等线" w:eastAsia="等线" w:cs="等线"/>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33A5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pct"/>
            <w:noWrap w:val="0"/>
            <w:vAlign w:val="center"/>
          </w:tcPr>
          <w:p w14:paraId="43E4CF3B">
            <w:pPr>
              <w:spacing w:line="520" w:lineRule="atLeast"/>
              <w:jc w:val="center"/>
              <w:rPr>
                <w:rFonts w:hint="eastAsia" w:ascii="等线" w:hAnsi="等线" w:eastAsia="等线" w:cs="等线"/>
                <w:sz w:val="24"/>
                <w:highlight w:val="none"/>
              </w:rPr>
            </w:pPr>
            <w:r>
              <w:rPr>
                <w:rFonts w:hint="eastAsia" w:ascii="等线" w:hAnsi="等线" w:eastAsia="等线" w:cs="等线"/>
                <w:sz w:val="24"/>
                <w:highlight w:val="none"/>
              </w:rPr>
              <w:t>33.2</w:t>
            </w:r>
          </w:p>
        </w:tc>
        <w:tc>
          <w:tcPr>
            <w:tcW w:w="4445" w:type="pct"/>
            <w:noWrap w:val="0"/>
            <w:vAlign w:val="center"/>
          </w:tcPr>
          <w:p w14:paraId="53CE23AA">
            <w:pPr>
              <w:pStyle w:val="17"/>
              <w:numPr>
                <w:ilvl w:val="0"/>
                <w:numId w:val="0"/>
              </w:numPr>
              <w:adjustRightInd w:val="0"/>
              <w:snapToGrid w:val="0"/>
              <w:spacing w:afterLines="0" w:line="360" w:lineRule="auto"/>
              <w:ind w:firstLineChars="0"/>
              <w:jc w:val="both"/>
              <w:rPr>
                <w:rFonts w:hint="eastAsia" w:ascii="等线" w:hAnsi="等线" w:eastAsia="等线" w:cs="等线"/>
                <w:sz w:val="24"/>
                <w:szCs w:val="24"/>
                <w:highlight w:val="none"/>
              </w:rPr>
            </w:pPr>
            <w:r>
              <w:rPr>
                <w:rFonts w:hint="eastAsia" w:ascii="等线" w:hAnsi="等线" w:eastAsia="等线" w:cs="等线"/>
                <w:b w:val="0"/>
                <w:bCs w:val="0"/>
                <w:kern w:val="0"/>
                <w:sz w:val="24"/>
                <w:szCs w:val="24"/>
                <w:highlight w:val="none"/>
                <w:lang w:val="en-US" w:eastAsia="zh-CN" w:bidi="ar-SA"/>
              </w:rPr>
              <w:t>1．</w:t>
            </w:r>
            <w:r>
              <w:rPr>
                <w:rFonts w:hint="eastAsia" w:ascii="等线" w:hAnsi="等线" w:eastAsia="等线" w:cs="等线"/>
                <w:sz w:val="24"/>
                <w:szCs w:val="24"/>
                <w:highlight w:val="none"/>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5CF1242">
            <w:pPr>
              <w:pStyle w:val="17"/>
              <w:numPr>
                <w:ilvl w:val="0"/>
                <w:numId w:val="0"/>
              </w:numPr>
              <w:adjustRightInd w:val="0"/>
              <w:snapToGrid w:val="0"/>
              <w:spacing w:afterLines="0" w:line="360" w:lineRule="auto"/>
              <w:ind w:firstLineChars="0"/>
              <w:jc w:val="both"/>
              <w:rPr>
                <w:rFonts w:hint="eastAsia" w:ascii="等线" w:hAnsi="等线" w:eastAsia="等线" w:cs="等线"/>
                <w:sz w:val="24"/>
                <w:szCs w:val="24"/>
                <w:highlight w:val="none"/>
              </w:rPr>
            </w:pPr>
            <w:r>
              <w:rPr>
                <w:rFonts w:hint="eastAsia" w:ascii="等线" w:hAnsi="等线" w:eastAsia="等线" w:cs="等线"/>
                <w:b w:val="0"/>
                <w:bCs w:val="0"/>
                <w:kern w:val="0"/>
                <w:sz w:val="24"/>
                <w:szCs w:val="24"/>
                <w:highlight w:val="none"/>
                <w:lang w:val="en-US" w:eastAsia="zh-CN" w:bidi="ar-SA"/>
              </w:rPr>
              <w:t>2．</w:t>
            </w:r>
            <w:r>
              <w:rPr>
                <w:rFonts w:hint="eastAsia" w:ascii="等线" w:hAnsi="等线" w:eastAsia="等线" w:cs="等线"/>
                <w:sz w:val="24"/>
                <w:szCs w:val="24"/>
                <w:highlight w:val="none"/>
              </w:rPr>
              <w:t>供应商为其他组织时，本磋商文件规定的法定代表人指负责人。本磋商文件所称负责人是指参加竞标的其他组织营业执照上的负责人。</w:t>
            </w:r>
          </w:p>
          <w:p w14:paraId="37941308">
            <w:pPr>
              <w:pStyle w:val="17"/>
              <w:numPr>
                <w:ilvl w:val="0"/>
                <w:numId w:val="0"/>
              </w:numPr>
              <w:adjustRightInd w:val="0"/>
              <w:snapToGrid w:val="0"/>
              <w:spacing w:afterLines="0" w:line="360" w:lineRule="auto"/>
              <w:ind w:firstLineChars="0"/>
              <w:jc w:val="both"/>
              <w:rPr>
                <w:rFonts w:hint="eastAsia" w:ascii="等线" w:hAnsi="等线" w:eastAsia="等线" w:cs="等线"/>
                <w:color w:val="0000FF"/>
                <w:sz w:val="24"/>
                <w:szCs w:val="24"/>
                <w:highlight w:val="none"/>
              </w:rPr>
            </w:pPr>
            <w:r>
              <w:rPr>
                <w:rFonts w:hint="eastAsia" w:ascii="等线" w:hAnsi="等线" w:eastAsia="等线" w:cs="等线"/>
                <w:b w:val="0"/>
                <w:bCs w:val="0"/>
                <w:color w:val="auto"/>
                <w:kern w:val="0"/>
                <w:sz w:val="24"/>
                <w:szCs w:val="24"/>
                <w:highlight w:val="none"/>
                <w:lang w:val="en-US" w:eastAsia="zh-CN" w:bidi="ar-SA"/>
              </w:rPr>
              <w:t>3．</w:t>
            </w:r>
            <w:r>
              <w:rPr>
                <w:rFonts w:hint="eastAsia" w:ascii="等线" w:hAnsi="等线" w:eastAsia="等线" w:cs="等线"/>
                <w:color w:val="auto"/>
                <w:sz w:val="24"/>
                <w:szCs w:val="24"/>
                <w:highlight w:val="none"/>
              </w:rPr>
              <w:t>本磋商文件中描述供应商的“签字”</w:t>
            </w:r>
            <w:r>
              <w:rPr>
                <w:rFonts w:hint="eastAsia" w:ascii="等线" w:hAnsi="等线" w:eastAsia="等线" w:cs="等线"/>
                <w:b w:val="0"/>
                <w:bCs w:val="0"/>
                <w:color w:val="auto"/>
                <w:sz w:val="24"/>
                <w:szCs w:val="24"/>
                <w:highlight w:val="none"/>
                <w:lang w:val="en-US" w:eastAsia="zh-CN"/>
              </w:rPr>
              <w:t>是指供应商的法定代表人或者委托代理人亲自在文件规定签署处亲笔写上个人的名字或者电子签名的行为。</w:t>
            </w:r>
          </w:p>
          <w:p w14:paraId="759CF2CB">
            <w:pPr>
              <w:pStyle w:val="17"/>
              <w:numPr>
                <w:ilvl w:val="0"/>
                <w:numId w:val="0"/>
              </w:numPr>
              <w:adjustRightInd w:val="0"/>
              <w:snapToGrid w:val="0"/>
              <w:spacing w:afterLines="0" w:line="360" w:lineRule="auto"/>
              <w:ind w:firstLineChars="0"/>
              <w:jc w:val="both"/>
              <w:rPr>
                <w:rFonts w:hint="eastAsia" w:ascii="等线" w:hAnsi="等线" w:eastAsia="等线" w:cs="等线"/>
                <w:sz w:val="24"/>
                <w:szCs w:val="24"/>
                <w:highlight w:val="none"/>
              </w:rPr>
            </w:pPr>
            <w:r>
              <w:rPr>
                <w:rFonts w:hint="eastAsia" w:ascii="等线" w:hAnsi="等线" w:eastAsia="等线" w:cs="等线"/>
                <w:b w:val="0"/>
                <w:bCs w:val="0"/>
                <w:kern w:val="0"/>
                <w:sz w:val="24"/>
                <w:szCs w:val="24"/>
                <w:highlight w:val="none"/>
                <w:lang w:val="en-US" w:eastAsia="zh-CN" w:bidi="ar-SA"/>
              </w:rPr>
              <w:t>4．</w:t>
            </w:r>
            <w:r>
              <w:rPr>
                <w:rFonts w:hint="eastAsia" w:ascii="等线" w:hAnsi="等线" w:eastAsia="等线" w:cs="等线"/>
                <w:sz w:val="24"/>
                <w:szCs w:val="24"/>
                <w:highlight w:val="none"/>
              </w:rPr>
              <w:t>本磋商文件所称的“以上”“以下”“以内”“届满”，包括本数；所称的“不满”“超过”“以外”，不包括本数。</w:t>
            </w:r>
          </w:p>
        </w:tc>
      </w:tr>
    </w:tbl>
    <w:p w14:paraId="20E86BFD">
      <w:pPr>
        <w:rPr>
          <w:highlight w:val="none"/>
        </w:rPr>
      </w:pPr>
    </w:p>
    <w:p w14:paraId="6A84579B">
      <w:pPr>
        <w:spacing w:line="520" w:lineRule="atLeast"/>
        <w:ind w:firstLineChars="0"/>
        <w:jc w:val="center"/>
        <w:rPr>
          <w:rFonts w:hint="eastAsia" w:ascii="等线" w:hAnsi="等线" w:eastAsia="等线" w:cs="等线"/>
          <w:b/>
          <w:color w:val="000000"/>
          <w:sz w:val="32"/>
          <w:szCs w:val="32"/>
          <w:highlight w:val="none"/>
        </w:rPr>
      </w:pPr>
      <w:r>
        <w:rPr>
          <w:rFonts w:ascii="宋体" w:hAnsi="宋体"/>
          <w:b/>
          <w:color w:val="000000"/>
          <w:sz w:val="32"/>
          <w:szCs w:val="32"/>
          <w:highlight w:val="none"/>
        </w:rPr>
        <w:br w:type="page"/>
      </w:r>
      <w:r>
        <w:rPr>
          <w:rFonts w:hint="eastAsia" w:ascii="等线" w:hAnsi="等线" w:eastAsia="等线" w:cs="等线"/>
          <w:b/>
          <w:sz w:val="32"/>
          <w:szCs w:val="24"/>
          <w:highlight w:val="none"/>
        </w:rPr>
        <w:t>供应商须知正文</w:t>
      </w:r>
    </w:p>
    <w:p w14:paraId="613BF735">
      <w:pPr>
        <w:pStyle w:val="2"/>
        <w:keepNext w:val="0"/>
        <w:keepLines w:val="0"/>
        <w:wordWrap w:val="0"/>
        <w:topLinePunct/>
        <w:spacing w:before="0" w:after="0" w:line="560" w:lineRule="atLeast"/>
        <w:ind w:firstLineChars="0"/>
        <w:jc w:val="both"/>
        <w:rPr>
          <w:rFonts w:hint="eastAsia" w:ascii="等线" w:hAnsi="等线" w:eastAsia="等线" w:cs="等线"/>
          <w:b/>
          <w:sz w:val="24"/>
          <w:highlight w:val="none"/>
        </w:rPr>
      </w:pPr>
      <w:r>
        <w:rPr>
          <w:rFonts w:hint="eastAsia" w:ascii="等线" w:hAnsi="等线" w:eastAsia="等线" w:cs="等线"/>
          <w:b/>
          <w:sz w:val="24"/>
          <w:highlight w:val="none"/>
        </w:rPr>
        <w:t>一、总则</w:t>
      </w:r>
    </w:p>
    <w:p w14:paraId="1A83665E">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w:t>
      </w:r>
      <w:r>
        <w:rPr>
          <w:rFonts w:hint="eastAsia" w:ascii="等线" w:hAnsi="等线" w:eastAsia="等线" w:cs="等线"/>
          <w:b/>
          <w:bCs/>
          <w:color w:val="000000"/>
          <w:sz w:val="24"/>
          <w:highlight w:val="none"/>
        </w:rPr>
        <w:t>适用范围</w:t>
      </w:r>
    </w:p>
    <w:p w14:paraId="2B21B3D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CB8977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1.2</w:t>
      </w:r>
      <w:r>
        <w:rPr>
          <w:rFonts w:hint="eastAsia" w:ascii="等线" w:hAnsi="等线" w:eastAsia="等线" w:cs="等线"/>
          <w:color w:val="000000"/>
          <w:spacing w:val="-6"/>
          <w:sz w:val="24"/>
          <w:highlight w:val="none"/>
        </w:rPr>
        <w:t>本竞争性磋商文件（以下简称磋商文件）适用于本项目的所有采购程序和环节（法律、法规另有规定的，从其规定）。</w:t>
      </w:r>
    </w:p>
    <w:p w14:paraId="45EF0113">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w:t>
      </w:r>
      <w:r>
        <w:rPr>
          <w:rFonts w:hint="eastAsia" w:ascii="等线" w:hAnsi="等线" w:eastAsia="等线" w:cs="等线"/>
          <w:b/>
          <w:bCs/>
          <w:color w:val="000000"/>
          <w:sz w:val="24"/>
          <w:highlight w:val="none"/>
        </w:rPr>
        <w:t>定义</w:t>
      </w:r>
    </w:p>
    <w:p w14:paraId="16E8AACF">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2.1“采购人”是指依法进行政府采购的国家机关、事业单位、团体组织。</w:t>
      </w:r>
    </w:p>
    <w:p w14:paraId="6810B16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2.2“采购代理机构”是指政府采购代理机构（以下简称采购代理机构）是指集中采购机构以外、受采购人委托从事政府采购代理业务的社会中介机构。</w:t>
      </w:r>
    </w:p>
    <w:p w14:paraId="2811918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2.3“供应商”是指向采购人提供货物、工程或者服务的法人、其他组织。</w:t>
      </w:r>
    </w:p>
    <w:p w14:paraId="4BBB65B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2.4“服务”是指除货物和工程以外的其他政府采购对象。</w:t>
      </w:r>
    </w:p>
    <w:p w14:paraId="3BAF5B6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2.5“竞标”是指供应商按照本项目竞争性磋商公告规定的方式获取磋商文件、提交响应文件并希望获得标的的行为。</w:t>
      </w:r>
    </w:p>
    <w:p w14:paraId="7288E180">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2.6“响应文件”是指：供应商应用广西政府采购网</w:t>
      </w:r>
      <w:r>
        <w:rPr>
          <w:rFonts w:hint="eastAsia" w:ascii="等线" w:hAnsi="等线" w:eastAsia="等线" w:cs="等线"/>
          <w:sz w:val="24"/>
          <w:highlight w:val="none"/>
          <w:lang w:eastAsia="zh-CN"/>
        </w:rPr>
        <w:t>广西政府采购云平台</w:t>
      </w:r>
      <w:r>
        <w:rPr>
          <w:rFonts w:hint="eastAsia" w:ascii="等线" w:hAnsi="等线" w:eastAsia="等线" w:cs="等线"/>
          <w:sz w:val="24"/>
          <w:highlight w:val="none"/>
        </w:rPr>
        <w:t>系统兼容的响应文件制作软件，根据磋商文件要求编制完成的响应文件。本磋商文件所述“响应文件 ”即指“电子响应文件”。</w:t>
      </w:r>
    </w:p>
    <w:p w14:paraId="168691D3">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2.7“备份响应文件”是指：供应商在响应文件制作软件生成电子标书时，系统自动生成的备份标书，仅用于供应商解密标书异常时紧急使用。</w:t>
      </w:r>
    </w:p>
    <w:p w14:paraId="0E145C4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2.8“实质性要求”是指磋商文件中已经指明不满足则响应文件按无效响应处理的条款，或者不能负偏离的条款，或者采购需求中带“▲”的条款。</w:t>
      </w:r>
    </w:p>
    <w:p w14:paraId="747BE0EE">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2.9“正偏离”，是指响应文件对磋商文件“采购需求”中有关条款作出的响应优于条款要求并有利于采购人的情形。</w:t>
      </w:r>
    </w:p>
    <w:p w14:paraId="32E1EA6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2.10“负偏离”，是指响应文件对磋商文件“采购需求”中有关条款作出的响应不满足条款要求，导致采购人要求不能得到满足的情形。</w:t>
      </w:r>
    </w:p>
    <w:p w14:paraId="0E5FAAE0">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2.11“允许负偏离的条款”是指采购需求中的不属于“实质性要求”的条款。</w:t>
      </w:r>
    </w:p>
    <w:p w14:paraId="22033E2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2.12“书面形式”是指合同书、信件和数据电文（包括电报、电传、传真、电子数据交换和电子邮件）等可以有形地表现所载内容的形式。</w:t>
      </w:r>
    </w:p>
    <w:p w14:paraId="53C46F3A">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2.13“首次报价”是指供应商提交的首次响应文件中的报价。</w:t>
      </w:r>
    </w:p>
    <w:p w14:paraId="188BD89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2.14“评审价”是指供应商提交的最后报价并经修正（如有）和政策功能价格扣除（如有）后的价格。</w:t>
      </w:r>
    </w:p>
    <w:p w14:paraId="0E8AA92D">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3.</w:t>
      </w:r>
      <w:r>
        <w:rPr>
          <w:rFonts w:hint="eastAsia" w:ascii="等线" w:hAnsi="等线" w:eastAsia="等线" w:cs="等线"/>
          <w:b/>
          <w:bCs/>
          <w:color w:val="000000"/>
          <w:sz w:val="24"/>
          <w:highlight w:val="none"/>
        </w:rPr>
        <w:t>供应商的资格条件</w:t>
      </w:r>
    </w:p>
    <w:p w14:paraId="06C13A49">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供应商的资格条件详见“供应商须知前附表”。</w:t>
      </w:r>
    </w:p>
    <w:p w14:paraId="633AF2A5">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4.</w:t>
      </w:r>
      <w:r>
        <w:rPr>
          <w:rFonts w:hint="eastAsia" w:ascii="等线" w:hAnsi="等线" w:eastAsia="等线" w:cs="等线"/>
          <w:b/>
          <w:bCs/>
          <w:color w:val="000000"/>
          <w:sz w:val="24"/>
          <w:highlight w:val="none"/>
        </w:rPr>
        <w:t>竞标费用</w:t>
      </w:r>
    </w:p>
    <w:p w14:paraId="0F07A1C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供应商应承担参与本次采购活动有关的所有费用，包括但不限于获取磋商文件、勘查现场、编制和提交响应文件、参加磋商与应答、签订合同等，不论竞标结果如何，均应自行承担。</w:t>
      </w:r>
    </w:p>
    <w:p w14:paraId="06139503">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5.</w:t>
      </w:r>
      <w:r>
        <w:rPr>
          <w:rFonts w:hint="eastAsia" w:ascii="等线" w:hAnsi="等线" w:eastAsia="等线" w:cs="等线"/>
          <w:b/>
          <w:bCs/>
          <w:color w:val="000000"/>
          <w:sz w:val="24"/>
          <w:highlight w:val="none"/>
        </w:rPr>
        <w:t>联合体竞标</w:t>
      </w:r>
    </w:p>
    <w:p w14:paraId="21556A43">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5.1本项目是否接受联合体竞标，详见“供应商须知前附表”。</w:t>
      </w:r>
    </w:p>
    <w:p w14:paraId="5E81D420">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5.2如接受联合体竞标，联合体竞标要求详见“供应商须知前附表”。</w:t>
      </w:r>
    </w:p>
    <w:p w14:paraId="1D532F5E">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6.</w:t>
      </w:r>
      <w:r>
        <w:rPr>
          <w:rFonts w:hint="eastAsia" w:ascii="等线" w:hAnsi="等线" w:eastAsia="等线" w:cs="等线"/>
          <w:b/>
          <w:bCs/>
          <w:color w:val="000000"/>
          <w:sz w:val="24"/>
          <w:highlight w:val="none"/>
        </w:rPr>
        <w:t xml:space="preserve">转包与分包             </w:t>
      </w:r>
    </w:p>
    <w:p w14:paraId="6ED7933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6.1本项目不允许转包。</w:t>
      </w:r>
    </w:p>
    <w:p w14:paraId="349BFED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6.2本项目是否允许分包详见“供应商须知前附表”，本项目不允许违法分包。</w:t>
      </w:r>
    </w:p>
    <w:p w14:paraId="1A612543">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bookmarkStart w:id="93" w:name="_Toc254970532"/>
      <w:bookmarkStart w:id="94" w:name="_Toc254970673"/>
      <w:r>
        <w:rPr>
          <w:rFonts w:hint="eastAsia" w:ascii="等线" w:hAnsi="等线" w:eastAsia="等线" w:cs="等线"/>
          <w:b/>
          <w:bCs/>
          <w:color w:val="000000"/>
          <w:kern w:val="2"/>
          <w:sz w:val="24"/>
          <w:szCs w:val="24"/>
          <w:highlight w:val="none"/>
          <w:lang w:val="en-US" w:eastAsia="zh-CN" w:bidi="ar-SA"/>
        </w:rPr>
        <w:t>7.</w:t>
      </w:r>
      <w:r>
        <w:rPr>
          <w:rFonts w:hint="eastAsia" w:ascii="等线" w:hAnsi="等线" w:eastAsia="等线" w:cs="等线"/>
          <w:b/>
          <w:bCs/>
          <w:color w:val="000000"/>
          <w:sz w:val="24"/>
          <w:highlight w:val="none"/>
        </w:rPr>
        <w:t>特别说明</w:t>
      </w:r>
      <w:bookmarkEnd w:id="93"/>
      <w:bookmarkEnd w:id="94"/>
    </w:p>
    <w:p w14:paraId="1104BAF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bookmarkStart w:id="95" w:name="_8.1提供相同品牌产品且通过资格审查、符合性审查的不同投标人参加同一合"/>
      <w:bookmarkEnd w:id="95"/>
      <w:r>
        <w:rPr>
          <w:rFonts w:hint="eastAsia" w:ascii="等线" w:hAnsi="等线" w:eastAsia="等线" w:cs="等线"/>
          <w:color w:val="000000"/>
          <w:sz w:val="24"/>
          <w:highlight w:val="none"/>
        </w:rPr>
        <w:t>7.1如果本磋商文件要求供应商提供资格、信誉、荣誉、业绩与企业认证等材料的，则供应商所提供的以上材料必须为供应商所拥有。</w:t>
      </w:r>
    </w:p>
    <w:p w14:paraId="35A41F09">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7.2供应商应仔细阅读磋商文件的所有内容，按照磋商文件的要求提交响应文件，并对所提供的全部资料的真实性承担法律责任。</w:t>
      </w:r>
    </w:p>
    <w:p w14:paraId="0A94A42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1381EB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7.4在政府采购活动中，采购人员及相关人员与供应商有下列利害关系之一的，应当回避：</w:t>
      </w:r>
    </w:p>
    <w:p w14:paraId="2BC34A7B">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(1)</w:t>
      </w:r>
      <w:r>
        <w:rPr>
          <w:rFonts w:hint="eastAsia" w:ascii="等线" w:hAnsi="等线" w:eastAsia="等线" w:cs="等线"/>
          <w:color w:val="000000"/>
          <w:sz w:val="24"/>
          <w:highlight w:val="none"/>
        </w:rPr>
        <w:t>参加采购活动前3年内与供应商存在劳动关系；</w:t>
      </w:r>
    </w:p>
    <w:p w14:paraId="01EE35B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(2)</w:t>
      </w:r>
      <w:r>
        <w:rPr>
          <w:rFonts w:hint="eastAsia" w:ascii="等线" w:hAnsi="等线" w:eastAsia="等线" w:cs="等线"/>
          <w:color w:val="000000"/>
          <w:sz w:val="24"/>
          <w:highlight w:val="none"/>
        </w:rPr>
        <w:t>参加采购活动前3年内担任供应商的董事、监事；</w:t>
      </w:r>
    </w:p>
    <w:p w14:paraId="466AA56D">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(3)</w:t>
      </w:r>
      <w:r>
        <w:rPr>
          <w:rFonts w:hint="eastAsia" w:ascii="等线" w:hAnsi="等线" w:eastAsia="等线" w:cs="等线"/>
          <w:color w:val="000000"/>
          <w:sz w:val="24"/>
          <w:highlight w:val="none"/>
        </w:rPr>
        <w:t>参加采购活动前3年内是供应商的控股股东或者实际控制人；</w:t>
      </w:r>
    </w:p>
    <w:p w14:paraId="3E785CE9">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(4)</w:t>
      </w:r>
      <w:r>
        <w:rPr>
          <w:rFonts w:hint="eastAsia" w:ascii="等线" w:hAnsi="等线" w:eastAsia="等线" w:cs="等线"/>
          <w:color w:val="000000"/>
          <w:sz w:val="24"/>
          <w:highlight w:val="none"/>
        </w:rPr>
        <w:t>与供应商的法定代表人或者负责人有夫妻、直系血亲、三代以内旁系血亲或者近姻亲关系；</w:t>
      </w:r>
    </w:p>
    <w:p w14:paraId="39501C85">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(5)</w:t>
      </w:r>
      <w:r>
        <w:rPr>
          <w:rFonts w:hint="eastAsia" w:ascii="等线" w:hAnsi="等线" w:eastAsia="等线" w:cs="等线"/>
          <w:color w:val="000000"/>
          <w:sz w:val="24"/>
          <w:highlight w:val="none"/>
        </w:rPr>
        <w:t>与供应商有其他可能影响政府采购活动公平、公正进行的关系。</w:t>
      </w:r>
    </w:p>
    <w:p w14:paraId="093CB621">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8AA50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7.5有下列情形之一的视为供应商相互串通竞标，响应文件将被视为无效：</w:t>
      </w:r>
    </w:p>
    <w:p w14:paraId="68AF4BD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(1)</w:t>
      </w:r>
      <w:r>
        <w:rPr>
          <w:rFonts w:hint="eastAsia" w:ascii="等线" w:hAnsi="等线" w:eastAsia="等线" w:cs="等线"/>
          <w:color w:val="000000"/>
          <w:sz w:val="24"/>
          <w:highlight w:val="none"/>
        </w:rPr>
        <w:t>不同供应商的响应文件由同一单位或者个人编制；或者不同供应商报名的IP地址一致的；</w:t>
      </w:r>
    </w:p>
    <w:p w14:paraId="48791EDD">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(2)</w:t>
      </w:r>
      <w:r>
        <w:rPr>
          <w:rFonts w:hint="eastAsia" w:ascii="等线" w:hAnsi="等线" w:eastAsia="等线" w:cs="等线"/>
          <w:color w:val="000000"/>
          <w:sz w:val="24"/>
          <w:highlight w:val="none"/>
        </w:rPr>
        <w:t>不同供应商委托同一单位或者个人办理竞标事宜；</w:t>
      </w:r>
    </w:p>
    <w:p w14:paraId="22D0C2E1">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(3)</w:t>
      </w:r>
      <w:r>
        <w:rPr>
          <w:rFonts w:hint="eastAsia" w:ascii="等线" w:hAnsi="等线" w:eastAsia="等线" w:cs="等线"/>
          <w:color w:val="000000"/>
          <w:sz w:val="24"/>
          <w:highlight w:val="none"/>
        </w:rPr>
        <w:t>不同的供应商的响应文件载明的项目管理员为同一个人；</w:t>
      </w:r>
    </w:p>
    <w:p w14:paraId="53499649">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(4)</w:t>
      </w:r>
      <w:r>
        <w:rPr>
          <w:rFonts w:hint="eastAsia" w:ascii="等线" w:hAnsi="等线" w:eastAsia="等线" w:cs="等线"/>
          <w:color w:val="000000"/>
          <w:sz w:val="24"/>
          <w:highlight w:val="none"/>
        </w:rPr>
        <w:t>不同供应商的响应文件异常一致或者报价呈规律性差异；</w:t>
      </w:r>
    </w:p>
    <w:p w14:paraId="0EFC6FF2">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eastAsia" w:ascii="等线" w:hAnsi="等线" w:eastAsia="等线" w:cs="等线"/>
          <w:color w:val="000000"/>
          <w:kern w:val="2"/>
          <w:sz w:val="24"/>
          <w:szCs w:val="24"/>
          <w:highlight w:val="none"/>
          <w:lang w:val="en-US" w:eastAsia="zh-CN" w:bidi="ar-SA"/>
        </w:rPr>
        <w:t>(5)</w:t>
      </w:r>
      <w:r>
        <w:rPr>
          <w:rFonts w:hint="eastAsia" w:ascii="等线" w:hAnsi="等线" w:eastAsia="等线" w:cs="等线"/>
          <w:color w:val="000000"/>
          <w:sz w:val="24"/>
          <w:highlight w:val="none"/>
        </w:rPr>
        <w:t>不同供应商的响应文件相互混装；</w:t>
      </w:r>
      <w:r>
        <w:rPr>
          <w:rFonts w:hint="eastAsia" w:ascii="等线" w:hAnsi="等线" w:eastAsia="等线" w:cs="等线"/>
          <w:color w:val="000000"/>
          <w:sz w:val="24"/>
          <w:highlight w:val="none"/>
        </w:rPr>
        <w:tab/>
      </w:r>
    </w:p>
    <w:p w14:paraId="4396BA9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7.6供应商有下列情形之一的，属于恶意串通行为，将报同级监督管理部门：</w:t>
      </w:r>
    </w:p>
    <w:p w14:paraId="4576F60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（1）供应商直接或者间接从采购人或者采购代理机构处获得其他供应商的相关信息并修改其响应文件；</w:t>
      </w:r>
    </w:p>
    <w:p w14:paraId="5CB7D521">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（2）供应商按照采购人或者采购代理机构的授意撤换、修改响应文件；</w:t>
      </w:r>
    </w:p>
    <w:p w14:paraId="7E6995C7">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（3）供应商之间协商报价、技术方案等响应文件或者响应文件的实质性内容；</w:t>
      </w:r>
    </w:p>
    <w:p w14:paraId="69B08A9A">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（4）属于同一集团、协会、商会等组织成员的供应商按照该组织要求协同参加政府采购活动；</w:t>
      </w:r>
    </w:p>
    <w:p w14:paraId="03E703CE">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（5）供应商之间事先约定一致抬高或者压低报价，或者在政府采购活动中事先约定轮流以高价位或者低价位成交，或者事先约定由某一特定供应商成交，然后再参加竞标；</w:t>
      </w:r>
    </w:p>
    <w:p w14:paraId="795E52D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（6）供应商之间商定部分供应商放弃参加政府采购活动或者放弃成交；</w:t>
      </w:r>
    </w:p>
    <w:p w14:paraId="546E9CC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（7）供应商与采购人或者采购代理机构之间、供应商相互之间，为谋求特定供应商成交或者排斥其他供应商的其他串通行为。</w:t>
      </w:r>
    </w:p>
    <w:p w14:paraId="5D23498E">
      <w:pPr>
        <w:pStyle w:val="2"/>
        <w:keepNext w:val="0"/>
        <w:keepLines w:val="0"/>
        <w:wordWrap w:val="0"/>
        <w:topLinePunct/>
        <w:spacing w:before="0" w:after="0" w:line="560" w:lineRule="atLeast"/>
        <w:ind w:firstLineChars="0"/>
        <w:jc w:val="both"/>
        <w:rPr>
          <w:rFonts w:hint="eastAsia" w:ascii="等线" w:hAnsi="等线" w:eastAsia="等线" w:cs="等线"/>
          <w:sz w:val="24"/>
          <w:highlight w:val="none"/>
        </w:rPr>
      </w:pPr>
      <w:bookmarkStart w:id="96" w:name="_Toc254970534"/>
      <w:bookmarkStart w:id="97" w:name="_Toc254970675"/>
      <w:r>
        <w:rPr>
          <w:rFonts w:hint="eastAsia" w:ascii="等线" w:hAnsi="等线" w:eastAsia="等线" w:cs="等线"/>
          <w:sz w:val="24"/>
          <w:highlight w:val="none"/>
        </w:rPr>
        <w:t>二、磋商文件</w:t>
      </w:r>
      <w:bookmarkEnd w:id="96"/>
      <w:bookmarkEnd w:id="97"/>
    </w:p>
    <w:p w14:paraId="7FB4112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8.</w:t>
      </w:r>
      <w:r>
        <w:rPr>
          <w:rFonts w:hint="eastAsia" w:ascii="等线" w:hAnsi="等线" w:eastAsia="等线" w:cs="等线"/>
          <w:b/>
          <w:bCs/>
          <w:color w:val="000000"/>
          <w:sz w:val="24"/>
          <w:highlight w:val="none"/>
        </w:rPr>
        <w:t>磋商文件的构成</w:t>
      </w:r>
    </w:p>
    <w:p w14:paraId="737A5C2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（1）竞争性磋商公告；</w:t>
      </w:r>
    </w:p>
    <w:p w14:paraId="300BB80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 xml:space="preserve">（2）供应商须知； </w:t>
      </w:r>
    </w:p>
    <w:p w14:paraId="7C915FD1">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（3）采购需求；</w:t>
      </w:r>
    </w:p>
    <w:p w14:paraId="35432FB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（4）评审程序、评审方法和评审标准；</w:t>
      </w:r>
    </w:p>
    <w:p w14:paraId="11EE830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（5）响应文件格式；</w:t>
      </w:r>
    </w:p>
    <w:p w14:paraId="557C2D5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（6）合同文本。</w:t>
      </w:r>
    </w:p>
    <w:p w14:paraId="67F366E6">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9.</w:t>
      </w:r>
      <w:r>
        <w:rPr>
          <w:rFonts w:hint="eastAsia" w:ascii="等线" w:hAnsi="等线" w:eastAsia="等线" w:cs="等线"/>
          <w:b/>
          <w:bCs/>
          <w:color w:val="000000"/>
          <w:sz w:val="24"/>
          <w:highlight w:val="none"/>
        </w:rPr>
        <w:t>供应商的询问</w:t>
      </w:r>
    </w:p>
    <w:p w14:paraId="45958827">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2C1726C8">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10.</w:t>
      </w:r>
      <w:r>
        <w:rPr>
          <w:rFonts w:hint="eastAsia" w:ascii="等线" w:hAnsi="等线" w:eastAsia="等线" w:cs="等线"/>
          <w:b/>
          <w:bCs/>
          <w:color w:val="000000"/>
          <w:sz w:val="24"/>
          <w:highlight w:val="none"/>
        </w:rPr>
        <w:t>磋商文件的澄清和修改</w:t>
      </w:r>
    </w:p>
    <w:p w14:paraId="7A6D9797">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4FC14D95">
      <w:pPr>
        <w:pStyle w:val="2"/>
        <w:keepNext w:val="0"/>
        <w:keepLines w:val="0"/>
        <w:wordWrap w:val="0"/>
        <w:topLinePunct/>
        <w:spacing w:before="0" w:after="0" w:line="560" w:lineRule="atLeast"/>
        <w:ind w:firstLineChars="0"/>
        <w:jc w:val="both"/>
        <w:rPr>
          <w:rFonts w:hint="eastAsia" w:ascii="等线" w:hAnsi="等线" w:eastAsia="等线" w:cs="等线"/>
          <w:b/>
          <w:bCs w:val="0"/>
          <w:sz w:val="24"/>
          <w:highlight w:val="none"/>
        </w:rPr>
      </w:pPr>
      <w:r>
        <w:rPr>
          <w:rFonts w:hint="eastAsia" w:ascii="等线" w:hAnsi="等线" w:eastAsia="等线" w:cs="等线"/>
          <w:b/>
          <w:bCs w:val="0"/>
          <w:sz w:val="24"/>
          <w:highlight w:val="none"/>
        </w:rPr>
        <w:t>三、响应文件的编制</w:t>
      </w:r>
    </w:p>
    <w:p w14:paraId="2988024B">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11.</w:t>
      </w:r>
      <w:r>
        <w:rPr>
          <w:rFonts w:hint="eastAsia" w:ascii="等线" w:hAnsi="等线" w:eastAsia="等线" w:cs="等线"/>
          <w:b/>
          <w:bCs/>
          <w:color w:val="000000"/>
          <w:sz w:val="24"/>
          <w:highlight w:val="none"/>
        </w:rPr>
        <w:t>响应文件的编制原则</w:t>
      </w:r>
    </w:p>
    <w:p w14:paraId="2EA471F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供应商必须按照磋商文件的要求编制响应文件，并对其提交的响应文件的真实性、合法性承担法律责任。响应文件必须对磋商文件作出实质性响应。</w:t>
      </w:r>
    </w:p>
    <w:p w14:paraId="21E15330">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12.</w:t>
      </w:r>
      <w:r>
        <w:rPr>
          <w:rFonts w:hint="eastAsia" w:ascii="等线" w:hAnsi="等线" w:eastAsia="等线" w:cs="等线"/>
          <w:b/>
          <w:bCs/>
          <w:color w:val="000000"/>
          <w:sz w:val="24"/>
          <w:highlight w:val="none"/>
        </w:rPr>
        <w:t>响应文件的组成</w:t>
      </w:r>
    </w:p>
    <w:p w14:paraId="1E4F73F1">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12.1响应文件由资格证明文件、报价文件、商务技术文件两部分组成。</w:t>
      </w:r>
    </w:p>
    <w:p w14:paraId="7D2ED1DD">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12.1.1资格证明文件：详见须知前附表</w:t>
      </w:r>
    </w:p>
    <w:p w14:paraId="093CA0B8">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12.1.2报价文件：详见须知前附表</w:t>
      </w:r>
    </w:p>
    <w:p w14:paraId="34F57BB8">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12.1.3商务技术文件：详见须知前附表</w:t>
      </w:r>
    </w:p>
    <w:p w14:paraId="4AA080F1">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13.</w:t>
      </w:r>
      <w:r>
        <w:rPr>
          <w:rFonts w:hint="eastAsia" w:ascii="等线" w:hAnsi="等线" w:eastAsia="等线" w:cs="等线"/>
          <w:b/>
          <w:bCs/>
          <w:color w:val="000000"/>
          <w:sz w:val="24"/>
          <w:highlight w:val="none"/>
        </w:rPr>
        <w:t>计量单位</w:t>
      </w:r>
    </w:p>
    <w:p w14:paraId="6EFB35A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磋商文件已有明确规定的，使用磋商文件规定的计量单位；磋商文件没有规定的，应采用中华人民共和国法定计量单位，货币种类为人民币，否则视同未响应。</w:t>
      </w:r>
    </w:p>
    <w:p w14:paraId="7D7E1591">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14.</w:t>
      </w:r>
      <w:r>
        <w:rPr>
          <w:rFonts w:hint="eastAsia" w:ascii="等线" w:hAnsi="等线" w:eastAsia="等线" w:cs="等线"/>
          <w:b/>
          <w:bCs/>
          <w:color w:val="000000"/>
          <w:sz w:val="24"/>
          <w:highlight w:val="none"/>
        </w:rPr>
        <w:t>竞标的风险</w:t>
      </w:r>
    </w:p>
    <w:p w14:paraId="2B2DE97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供应商没有按照磋商文件要求提供全部资料，或者供应商没有对磋商文件在各方面作出实质性响应可能导致其响应无效，是供应商应当考虑的风险。</w:t>
      </w:r>
    </w:p>
    <w:p w14:paraId="354DDC42">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15.</w:t>
      </w:r>
      <w:r>
        <w:rPr>
          <w:rFonts w:hint="eastAsia" w:ascii="等线" w:hAnsi="等线" w:eastAsia="等线" w:cs="等线"/>
          <w:b/>
          <w:bCs/>
          <w:color w:val="000000"/>
          <w:sz w:val="24"/>
          <w:highlight w:val="none"/>
        </w:rPr>
        <w:t>竞标报价要求和构成</w:t>
      </w:r>
    </w:p>
    <w:p w14:paraId="0CBA2AF7">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15.1竞标报价应按磋商文件中“竞标报价表”格式填写。</w:t>
      </w:r>
    </w:p>
    <w:p w14:paraId="6CC3214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15.2竞标报价的价格构成见“供应商须知前附表”。</w:t>
      </w:r>
    </w:p>
    <w:p w14:paraId="0711C64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15.3竞标报价要求</w:t>
      </w:r>
    </w:p>
    <w:p w14:paraId="0E7793B7">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15.3.1供应商的竞标报价应符合以下要求，否则响应文件按无效响应处理：</w:t>
      </w:r>
    </w:p>
    <w:p w14:paraId="76F7394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（1）供应商必须就“采购需求”中所竞标的每个分标的全部内容分别作完整唯一总价报价，不得存在漏项报价；</w:t>
      </w:r>
    </w:p>
    <w:p w14:paraId="4823728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（2）供应商必须就所竞标的分标的单项内容作唯一报价。</w:t>
      </w:r>
    </w:p>
    <w:p w14:paraId="348CF17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15.3.2竞标报价（包含首次报价、最后报价）超过所竞标分标规定的采购预算金额或者最高限价的，其响应文件将作无效处理。</w:t>
      </w:r>
    </w:p>
    <w:p w14:paraId="73905E2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15.3.3</w:t>
      </w:r>
      <w:bookmarkStart w:id="98" w:name="_Hlk42592874"/>
      <w:r>
        <w:rPr>
          <w:rFonts w:hint="eastAsia" w:ascii="等线" w:hAnsi="等线" w:eastAsia="等线" w:cs="等线"/>
          <w:color w:val="000000"/>
          <w:sz w:val="24"/>
          <w:highlight w:val="none"/>
        </w:rPr>
        <w:t>竞标报价（包含首次报价、最后报价）超过分项采购预算金额或者最高限价的，其响应文件将作无效处理。</w:t>
      </w:r>
    </w:p>
    <w:bookmarkEnd w:id="98"/>
    <w:p w14:paraId="72513FDE">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16.</w:t>
      </w:r>
      <w:r>
        <w:rPr>
          <w:rFonts w:hint="eastAsia" w:ascii="等线" w:hAnsi="等线" w:eastAsia="等线" w:cs="等线"/>
          <w:b/>
          <w:bCs/>
          <w:color w:val="000000"/>
          <w:sz w:val="24"/>
          <w:highlight w:val="none"/>
        </w:rPr>
        <w:t>竞标有效期</w:t>
      </w:r>
    </w:p>
    <w:p w14:paraId="725F8A51">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16.1竞标有效期是指为保证采购人有足够的时间在提交响应文件后完成评审、确定成交供应商、合同签订等工作而要求供应商提交的响应文件在一定时间内保持有效的期限。</w:t>
      </w:r>
    </w:p>
    <w:p w14:paraId="22E414D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16.2 竞标有效期应由供应商按“供应商须知前附表”规定的期限作出响应。</w:t>
      </w:r>
    </w:p>
    <w:p w14:paraId="0D431D0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16.3供应商的响应文件在竞标有效期内均保持有效。</w:t>
      </w:r>
    </w:p>
    <w:p w14:paraId="4CBE4DF2">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17.</w:t>
      </w:r>
      <w:r>
        <w:rPr>
          <w:rFonts w:hint="eastAsia" w:ascii="等线" w:hAnsi="等线" w:eastAsia="等线" w:cs="等线"/>
          <w:b/>
          <w:bCs/>
          <w:color w:val="000000"/>
          <w:sz w:val="24"/>
          <w:highlight w:val="none"/>
        </w:rPr>
        <w:t>磋商保证金</w:t>
      </w:r>
    </w:p>
    <w:p w14:paraId="67A7F91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17.1供应商须按“供应商须知前附表”的规定提交磋商保证金。</w:t>
      </w:r>
    </w:p>
    <w:p w14:paraId="7E8F3E5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18.</w:t>
      </w:r>
      <w:r>
        <w:rPr>
          <w:rFonts w:hint="eastAsia" w:ascii="等线" w:hAnsi="等线" w:eastAsia="等线" w:cs="等线"/>
          <w:b/>
          <w:bCs/>
          <w:color w:val="000000"/>
          <w:sz w:val="24"/>
          <w:highlight w:val="none"/>
        </w:rPr>
        <w:t>响应文件编制的要求</w:t>
      </w:r>
    </w:p>
    <w:p w14:paraId="7A238CB6">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18.1．</w:t>
      </w:r>
      <w:r>
        <w:rPr>
          <w:rFonts w:hint="eastAsia" w:ascii="等线" w:hAnsi="等线" w:eastAsia="等线" w:cs="等线"/>
          <w:sz w:val="24"/>
          <w:highlight w:val="none"/>
        </w:rPr>
        <w:t>本项目要求提供加密电子响应文件。</w:t>
      </w:r>
    </w:p>
    <w:p w14:paraId="38F66C47">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18.2．</w:t>
      </w:r>
      <w:r>
        <w:rPr>
          <w:rFonts w:hint="eastAsia" w:ascii="等线" w:hAnsi="等线" w:eastAsia="等线" w:cs="等线"/>
          <w:sz w:val="24"/>
          <w:highlight w:val="none"/>
        </w:rPr>
        <w:t>供应商应按本磋商文件规定的格式和顺序编制并标注页码，响应文件内容不完整、编排混乱导致响应文件被误读、漏读或者查找不到相关内容的，由此引发的后果由供应商承担。</w:t>
      </w:r>
    </w:p>
    <w:p w14:paraId="36B121E9">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18.3．</w:t>
      </w:r>
      <w:r>
        <w:rPr>
          <w:rFonts w:hint="eastAsia" w:ascii="等线" w:hAnsi="等线" w:eastAsia="等线" w:cs="等线"/>
          <w:sz w:val="24"/>
          <w:highlight w:val="none"/>
        </w:rPr>
        <w:t>响应文件由供应商使用</w:t>
      </w:r>
      <w:r>
        <w:rPr>
          <w:rFonts w:hint="eastAsia" w:ascii="等线" w:hAnsi="等线" w:eastAsia="等线" w:cs="等线"/>
          <w:sz w:val="24"/>
          <w:highlight w:val="none"/>
          <w:lang w:eastAsia="zh-CN"/>
        </w:rPr>
        <w:t>广西政府采购云平台</w:t>
      </w:r>
      <w:r>
        <w:rPr>
          <w:rFonts w:hint="eastAsia" w:ascii="等线" w:hAnsi="等线" w:eastAsia="等线" w:cs="等线"/>
          <w:sz w:val="24"/>
          <w:highlight w:val="none"/>
        </w:rPr>
        <w:t>交易系统提供的响应文件制作工具制作生成。响应文件制作工具可以通过</w:t>
      </w:r>
      <w:r>
        <w:rPr>
          <w:rFonts w:hint="eastAsia" w:ascii="等线" w:hAnsi="等线" w:eastAsia="等线" w:cs="等线"/>
          <w:sz w:val="24"/>
          <w:highlight w:val="none"/>
          <w:lang w:eastAsia="zh-CN"/>
        </w:rPr>
        <w:t>广西政府采购云平台</w:t>
      </w:r>
      <w:r>
        <w:rPr>
          <w:rFonts w:hint="eastAsia" w:ascii="等线" w:hAnsi="等线" w:eastAsia="等线" w:cs="等线"/>
          <w:sz w:val="24"/>
          <w:highlight w:val="none"/>
        </w:rPr>
        <w:t>交易系统中下载。供应商应当在互联网络通畅状态下启用最新版响应文件制作工具制作响应文件。</w:t>
      </w:r>
    </w:p>
    <w:p w14:paraId="42E8890E">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18.4．</w:t>
      </w:r>
      <w:r>
        <w:rPr>
          <w:rFonts w:hint="eastAsia" w:ascii="等线" w:hAnsi="等线" w:eastAsia="等线" w:cs="等线"/>
          <w:sz w:val="24"/>
          <w:highlight w:val="none"/>
        </w:rPr>
        <w:t>在第五章“响应文件格式”中要求加盖公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212CD3DB">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18.5．</w:t>
      </w:r>
      <w:r>
        <w:rPr>
          <w:rFonts w:hint="eastAsia" w:ascii="等线" w:hAnsi="等线" w:eastAsia="等线" w:cs="等线"/>
          <w:sz w:val="24"/>
          <w:highlight w:val="none"/>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44734778">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18.6．</w:t>
      </w:r>
      <w:r>
        <w:rPr>
          <w:rFonts w:hint="eastAsia" w:ascii="等线" w:hAnsi="等线" w:eastAsia="等线" w:cs="等线"/>
          <w:sz w:val="24"/>
          <w:highlight w:val="none"/>
        </w:rPr>
        <w:t>响应文件制作的具体方法详见</w:t>
      </w:r>
      <w:r>
        <w:rPr>
          <w:rFonts w:hint="eastAsia" w:ascii="等线" w:hAnsi="等线" w:eastAsia="等线" w:cs="等线"/>
          <w:sz w:val="24"/>
          <w:highlight w:val="none"/>
          <w:lang w:eastAsia="zh-CN"/>
        </w:rPr>
        <w:t>广西政府采购云平台</w:t>
      </w:r>
      <w:r>
        <w:rPr>
          <w:rFonts w:hint="eastAsia" w:ascii="等线" w:hAnsi="等线" w:eastAsia="等线" w:cs="等线"/>
          <w:sz w:val="24"/>
          <w:highlight w:val="none"/>
        </w:rPr>
        <w:t>中的帮助文档。</w:t>
      </w:r>
    </w:p>
    <w:p w14:paraId="2D8FB66E">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18.7．</w:t>
      </w:r>
      <w:r>
        <w:rPr>
          <w:rFonts w:hint="eastAsia" w:ascii="等线" w:hAnsi="等线" w:eastAsia="等线" w:cs="等线"/>
          <w:sz w:val="24"/>
          <w:highlight w:val="none"/>
        </w:rPr>
        <w:t>因供应商自身原因而导致响应文件无法导入电子交易系统电子开标、评标系统的，该响应文件视为无效响应文件，供应商自行承担由此导致的全部责任。（该响应文件是指解密后的响应文件）。</w:t>
      </w:r>
    </w:p>
    <w:p w14:paraId="12199264">
      <w:pPr>
        <w:numPr>
          <w:ilvl w:val="0"/>
          <w:numId w:val="0"/>
        </w:num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18.8．</w:t>
      </w:r>
      <w:r>
        <w:rPr>
          <w:rFonts w:hint="eastAsia" w:ascii="等线" w:hAnsi="等线" w:eastAsia="等线" w:cs="等线"/>
          <w:sz w:val="24"/>
          <w:highlight w:val="none"/>
        </w:rPr>
        <w:t>响应文件中标注的供应商名称应与营业执照（事业单位法人证书、执业许可证）及公章一致，否则其响应文件按无效响应处理。</w:t>
      </w:r>
    </w:p>
    <w:p w14:paraId="2379D816">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19.</w:t>
      </w:r>
      <w:r>
        <w:rPr>
          <w:rFonts w:hint="eastAsia" w:ascii="等线" w:hAnsi="等线" w:eastAsia="等线" w:cs="等线"/>
          <w:b/>
          <w:bCs/>
          <w:color w:val="000000"/>
          <w:sz w:val="24"/>
          <w:highlight w:val="none"/>
        </w:rPr>
        <w:t>响应文件的密封和标记</w:t>
      </w:r>
    </w:p>
    <w:p w14:paraId="3DD25B3E">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19.1无要求。</w:t>
      </w:r>
    </w:p>
    <w:p w14:paraId="63D332AD">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20.</w:t>
      </w:r>
      <w:r>
        <w:rPr>
          <w:rFonts w:hint="eastAsia" w:ascii="等线" w:hAnsi="等线" w:eastAsia="等线" w:cs="等线"/>
          <w:b/>
          <w:bCs/>
          <w:color w:val="000000"/>
          <w:sz w:val="24"/>
          <w:highlight w:val="none"/>
        </w:rPr>
        <w:t>响应文件的提交</w:t>
      </w:r>
    </w:p>
    <w:p w14:paraId="010E04D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20.1供应商必须在“供应商须知前附表”规定的时间和地点（网址）提交响应文件。</w:t>
      </w:r>
    </w:p>
    <w:p w14:paraId="24D317F8">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21.</w:t>
      </w:r>
      <w:r>
        <w:rPr>
          <w:rFonts w:hint="eastAsia" w:ascii="等线" w:hAnsi="等线" w:eastAsia="等线" w:cs="等线"/>
          <w:b/>
          <w:bCs/>
          <w:color w:val="000000"/>
          <w:sz w:val="24"/>
          <w:highlight w:val="none"/>
        </w:rPr>
        <w:t>首次响应文件的补充、修改与撤回</w:t>
      </w:r>
    </w:p>
    <w:p w14:paraId="37F0C4D5">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供应商在首次响应文件提交截止时间前，可以对所提交的响应文件进行补充、修改或者撤回；补充或者修改响应文件的，应当先行撤回原文件，补充、修改后重新传输递交。截止时间后，供应商不得撤回、修改响应文件。</w:t>
      </w:r>
    </w:p>
    <w:p w14:paraId="6BB73DD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bookmarkStart w:id="99" w:name="_Hlk45702405"/>
      <w:r>
        <w:rPr>
          <w:rFonts w:hint="eastAsia" w:ascii="等线" w:hAnsi="等线" w:eastAsia="等线" w:cs="等线"/>
          <w:b/>
          <w:bCs/>
          <w:color w:val="000000"/>
          <w:kern w:val="2"/>
          <w:sz w:val="24"/>
          <w:szCs w:val="24"/>
          <w:highlight w:val="none"/>
          <w:lang w:val="en-US" w:eastAsia="zh-CN" w:bidi="ar-SA"/>
        </w:rPr>
        <w:t>22.</w:t>
      </w:r>
      <w:r>
        <w:rPr>
          <w:rFonts w:hint="eastAsia" w:ascii="等线" w:hAnsi="等线" w:eastAsia="等线" w:cs="等线"/>
          <w:b/>
          <w:bCs/>
          <w:color w:val="000000"/>
          <w:sz w:val="24"/>
          <w:highlight w:val="none"/>
        </w:rPr>
        <w:t>首次响应文件的退回</w:t>
      </w:r>
    </w:p>
    <w:p w14:paraId="5A775C7C">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在首次响应文件提交截止时间止提交响应文件的供应商不足3家时且本项目不符合本磋商文件第四章第3.8条的情形的，采购代理机构在</w:t>
      </w:r>
      <w:r>
        <w:rPr>
          <w:rFonts w:hint="eastAsia" w:ascii="等线" w:hAnsi="等线" w:eastAsia="等线" w:cs="等线"/>
          <w:sz w:val="24"/>
          <w:highlight w:val="none"/>
          <w:lang w:eastAsia="zh-CN"/>
        </w:rPr>
        <w:t>广西政府采购云平台</w:t>
      </w:r>
      <w:r>
        <w:rPr>
          <w:rFonts w:hint="eastAsia" w:ascii="等线" w:hAnsi="等线" w:eastAsia="等线" w:cs="等线"/>
          <w:sz w:val="24"/>
          <w:highlight w:val="none"/>
        </w:rPr>
        <w:t>应当退回供应商响应文件，除此之外采购人或采购代理机构对已提交的响应文件概不退回。</w:t>
      </w:r>
    </w:p>
    <w:p w14:paraId="6E03CA46">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sz w:val="24"/>
          <w:highlight w:val="none"/>
        </w:rPr>
      </w:pPr>
      <w:r>
        <w:rPr>
          <w:rFonts w:hint="eastAsia" w:ascii="等线" w:hAnsi="等线" w:eastAsia="等线" w:cs="等线"/>
          <w:b/>
          <w:bCs/>
          <w:kern w:val="2"/>
          <w:sz w:val="24"/>
          <w:szCs w:val="24"/>
          <w:highlight w:val="none"/>
          <w:lang w:val="en-US" w:eastAsia="zh-CN" w:bidi="ar-SA"/>
        </w:rPr>
        <w:t>23.</w:t>
      </w:r>
      <w:r>
        <w:rPr>
          <w:rFonts w:hint="eastAsia" w:ascii="等线" w:hAnsi="等线" w:eastAsia="等线" w:cs="等线"/>
          <w:b/>
          <w:bCs/>
          <w:sz w:val="24"/>
          <w:highlight w:val="none"/>
        </w:rPr>
        <w:t>截止时间后的撤回</w:t>
      </w:r>
    </w:p>
    <w:p w14:paraId="11D82AC7">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供应商在首次响应文件提交截止时间后供应商不得向采购人或采购代理机构申请撤回响应文件。</w:t>
      </w:r>
    </w:p>
    <w:bookmarkEnd w:id="99"/>
    <w:p w14:paraId="2C53DCF1">
      <w:pPr>
        <w:pStyle w:val="2"/>
        <w:keepNext w:val="0"/>
        <w:keepLines w:val="0"/>
        <w:wordWrap w:val="0"/>
        <w:topLinePunct/>
        <w:spacing w:before="0" w:after="0" w:line="560" w:lineRule="atLeast"/>
        <w:ind w:firstLineChars="0"/>
        <w:jc w:val="both"/>
        <w:rPr>
          <w:rFonts w:hint="eastAsia" w:ascii="等线" w:hAnsi="等线" w:eastAsia="等线" w:cs="等线"/>
          <w:b/>
          <w:bCs w:val="0"/>
          <w:sz w:val="24"/>
          <w:highlight w:val="none"/>
        </w:rPr>
      </w:pPr>
      <w:r>
        <w:rPr>
          <w:rFonts w:hint="eastAsia" w:ascii="等线" w:hAnsi="等线" w:eastAsia="等线" w:cs="等线"/>
          <w:b/>
          <w:bCs w:val="0"/>
          <w:sz w:val="24"/>
          <w:highlight w:val="none"/>
        </w:rPr>
        <w:t>四、评审及磋商</w:t>
      </w:r>
    </w:p>
    <w:p w14:paraId="312DE24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24.</w:t>
      </w:r>
      <w:r>
        <w:rPr>
          <w:rFonts w:hint="eastAsia" w:ascii="等线" w:hAnsi="等线" w:eastAsia="等线" w:cs="等线"/>
          <w:b/>
          <w:bCs/>
          <w:color w:val="000000"/>
          <w:sz w:val="24"/>
          <w:highlight w:val="none"/>
        </w:rPr>
        <w:t>磋商小组成立</w:t>
      </w:r>
    </w:p>
    <w:p w14:paraId="2349387E">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4F31BAA">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E39F501">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25.</w:t>
      </w:r>
      <w:r>
        <w:rPr>
          <w:rFonts w:hint="eastAsia" w:ascii="等线" w:hAnsi="等线" w:eastAsia="等线" w:cs="等线"/>
          <w:b/>
          <w:bCs/>
          <w:color w:val="000000"/>
          <w:sz w:val="24"/>
          <w:highlight w:val="none"/>
        </w:rPr>
        <w:t>首次响应文件的开启</w:t>
      </w:r>
    </w:p>
    <w:p w14:paraId="759A6EA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25.1首次响应文件由磋商小组或者采购代理机构在“供应商须知前附表”规定的时间开启。</w:t>
      </w:r>
    </w:p>
    <w:p w14:paraId="54C16E1A">
      <w:pPr>
        <w:wordWrap w:val="0"/>
        <w:topLinePunct/>
        <w:adjustRightInd/>
        <w:snapToGrid/>
        <w:spacing w:beforeLines="0" w:afterLines="0" w:line="560" w:lineRule="atLeast"/>
        <w:ind w:firstLineChars="0"/>
        <w:rPr>
          <w:rFonts w:hint="eastAsia" w:ascii="等线" w:hAnsi="等线" w:eastAsia="等线" w:cs="等线"/>
          <w:sz w:val="24"/>
          <w:highlight w:val="none"/>
        </w:rPr>
      </w:pPr>
      <w:r>
        <w:rPr>
          <w:rFonts w:hint="eastAsia" w:ascii="等线" w:hAnsi="等线" w:eastAsia="等线" w:cs="等线"/>
          <w:sz w:val="24"/>
          <w:highlight w:val="none"/>
        </w:rPr>
        <w:t>25.2截标时间后30分钟内供应商可以登录</w:t>
      </w:r>
      <w:r>
        <w:rPr>
          <w:rFonts w:hint="eastAsia" w:ascii="等线" w:hAnsi="等线" w:eastAsia="等线" w:cs="等线"/>
          <w:sz w:val="24"/>
          <w:highlight w:val="none"/>
          <w:lang w:eastAsia="zh-CN"/>
        </w:rPr>
        <w:t>广西政府采购云平台</w:t>
      </w:r>
      <w:r>
        <w:rPr>
          <w:rFonts w:hint="eastAsia" w:ascii="等线" w:hAnsi="等线" w:eastAsia="等线" w:cs="等线"/>
          <w:sz w:val="24"/>
          <w:highlight w:val="none"/>
        </w:rPr>
        <w:t>，用“项目采购-开标评标”功能进行解密响应文件。</w:t>
      </w:r>
    </w:p>
    <w:p w14:paraId="003507C3">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26.</w:t>
      </w:r>
      <w:r>
        <w:rPr>
          <w:rFonts w:hint="eastAsia" w:ascii="等线" w:hAnsi="等线" w:eastAsia="等线" w:cs="等线"/>
          <w:b/>
          <w:bCs/>
          <w:color w:val="000000"/>
          <w:sz w:val="24"/>
          <w:highlight w:val="none"/>
        </w:rPr>
        <w:t>评审程序、评审方法和评审标准</w:t>
      </w:r>
    </w:p>
    <w:p w14:paraId="3DC8740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26.1本项目的评审方法为综合评分法。</w:t>
      </w:r>
    </w:p>
    <w:p w14:paraId="6A659E59">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26.2磋商小组按照“第四章 评审程序、评审方法和评审标准”规定的方法、评审因素、标准和程序对响应文件进行评审。</w:t>
      </w:r>
    </w:p>
    <w:p w14:paraId="467051BC">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27.</w:t>
      </w:r>
      <w:r>
        <w:rPr>
          <w:rFonts w:hint="eastAsia" w:ascii="等线" w:hAnsi="等线" w:eastAsia="等线" w:cs="等线"/>
          <w:b/>
          <w:bCs/>
          <w:color w:val="000000"/>
          <w:sz w:val="24"/>
          <w:highlight w:val="none"/>
        </w:rPr>
        <w:t>确定成交供应商及结果公告</w:t>
      </w:r>
    </w:p>
    <w:p w14:paraId="1A154CB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27.1</w:t>
      </w:r>
      <w:r>
        <w:rPr>
          <w:rFonts w:hint="eastAsia" w:ascii="等线" w:hAnsi="等线" w:eastAsia="等线" w:cs="等线"/>
          <w:color w:val="000000"/>
          <w:kern w:val="0"/>
          <w:sz w:val="24"/>
          <w:highlight w:val="none"/>
        </w:rPr>
        <w:t xml:space="preserve"> </w:t>
      </w:r>
      <w:r>
        <w:rPr>
          <w:rFonts w:hint="eastAsia" w:ascii="等线" w:hAnsi="等线" w:eastAsia="等线" w:cs="等线"/>
          <w:color w:val="000000"/>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4993E2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27.2采购代理机构应当在</w:t>
      </w:r>
      <w:r>
        <w:rPr>
          <w:rFonts w:hint="eastAsia" w:ascii="等线" w:hAnsi="等线" w:eastAsia="等线" w:cs="等线"/>
          <w:color w:val="000000"/>
          <w:kern w:val="0"/>
          <w:sz w:val="24"/>
          <w:highlight w:val="none"/>
        </w:rPr>
        <w:t>成交</w:t>
      </w:r>
      <w:r>
        <w:rPr>
          <w:rFonts w:hint="eastAsia" w:ascii="等线" w:hAnsi="等线" w:eastAsia="等线" w:cs="等线"/>
          <w:color w:val="000000"/>
          <w:sz w:val="24"/>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130499B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A625F2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bCs/>
          <w:color w:val="000000"/>
          <w:sz w:val="24"/>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697C39">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28.</w:t>
      </w:r>
      <w:r>
        <w:rPr>
          <w:rFonts w:hint="eastAsia" w:ascii="等线" w:hAnsi="等线" w:eastAsia="等线" w:cs="等线"/>
          <w:b/>
          <w:bCs/>
          <w:color w:val="000000"/>
          <w:sz w:val="24"/>
          <w:highlight w:val="none"/>
        </w:rPr>
        <w:t>履约保证金</w:t>
      </w:r>
    </w:p>
    <w:p w14:paraId="0AB3A46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6180956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28.2签订合同后，如成交供应商不按双方签订的合同规定履约，则没收其全部履约保证金，履约保证金不足以赔偿损失的，按实际损失赔偿。</w:t>
      </w:r>
    </w:p>
    <w:p w14:paraId="37494CC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28.3在履约保证金退还日期前，若成交供应商的开户名称、开户银行、帐号有变动的，请以书面形式通知履约保证金收取单位，否则由此产生的后果由成交供应商自行承担。</w:t>
      </w:r>
    </w:p>
    <w:p w14:paraId="51587C6F">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29.</w:t>
      </w:r>
      <w:r>
        <w:rPr>
          <w:rFonts w:hint="eastAsia" w:ascii="等线" w:hAnsi="等线" w:eastAsia="等线" w:cs="等线"/>
          <w:b/>
          <w:bCs/>
          <w:color w:val="000000"/>
          <w:sz w:val="24"/>
          <w:highlight w:val="none"/>
        </w:rPr>
        <w:t>签订合同</w:t>
      </w:r>
    </w:p>
    <w:p w14:paraId="50CABFB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29.1成交供应商在收到成交通知书后，应当在签订合同时向采购人出示相关证明材料，具体内容详见 “供应商须知前附表”，经采购人核验合格后方可签订合同。</w:t>
      </w:r>
    </w:p>
    <w:p w14:paraId="6B747508">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29.2 签订合同时间：按成交通知书规定的时间与采购人签订政府采购合同。</w:t>
      </w:r>
    </w:p>
    <w:p w14:paraId="07E28B1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2C99AC8B">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30.</w:t>
      </w:r>
      <w:r>
        <w:rPr>
          <w:rFonts w:hint="eastAsia" w:ascii="等线" w:hAnsi="等线" w:eastAsia="等线" w:cs="等线"/>
          <w:b/>
          <w:bCs/>
          <w:color w:val="000000"/>
          <w:sz w:val="24"/>
          <w:highlight w:val="none"/>
        </w:rPr>
        <w:t>政府采购合同公告</w:t>
      </w:r>
    </w:p>
    <w:p w14:paraId="16482CC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B7FAF02">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31.</w:t>
      </w:r>
      <w:r>
        <w:rPr>
          <w:rFonts w:hint="eastAsia" w:ascii="等线" w:hAnsi="等线" w:eastAsia="等线" w:cs="等线"/>
          <w:b/>
          <w:bCs/>
          <w:color w:val="000000"/>
          <w:sz w:val="24"/>
          <w:highlight w:val="none"/>
        </w:rPr>
        <w:t>询问、质疑和投诉</w:t>
      </w:r>
    </w:p>
    <w:p w14:paraId="49A7D02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31.1供应商对政府采购活动事项有疑问的，可以向采购人、采购代理机构提出询问，采购人或者采购代理机构应当在3个工作日内对供应商依法提出的询问作出答复。</w:t>
      </w:r>
    </w:p>
    <w:p w14:paraId="6E2A6CE9">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等线" w:hAnsi="等线" w:eastAsia="等线" w:cs="等线"/>
          <w:color w:val="000000"/>
          <w:sz w:val="24"/>
          <w:highlight w:val="none"/>
          <w:shd w:val="clear" w:color="auto" w:fill="FFFFFF"/>
        </w:rPr>
        <w:t>接收质疑函的方式、联系部门、联系电话和通讯地址等信息详见</w:t>
      </w:r>
      <w:r>
        <w:rPr>
          <w:rFonts w:hint="eastAsia" w:ascii="等线" w:hAnsi="等线" w:eastAsia="等线" w:cs="等线"/>
          <w:color w:val="000000"/>
          <w:sz w:val="24"/>
          <w:highlight w:val="none"/>
        </w:rPr>
        <w:t>“供应商须知前附表”。具体质疑起算时间如下：</w:t>
      </w:r>
    </w:p>
    <w:p w14:paraId="3BA131C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（1）对可以质疑的磋商文件提出质疑的，为收到磋商文件之日或者竞争性磋商公告期限届满之日；</w:t>
      </w:r>
    </w:p>
    <w:p w14:paraId="38A94A70">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（2）对采购过程提出质疑的，为各采购程序环节结束之日；</w:t>
      </w:r>
    </w:p>
    <w:p w14:paraId="3647D25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（3）对成交结果提出质疑的，为成交结果公告期限届满之日。</w:t>
      </w:r>
    </w:p>
    <w:p w14:paraId="5267B94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86E13F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31.4 供应商提出质疑应当提交质疑函和必要的证明材料，针对同一采购程序环节的质疑必须在法定质疑期内一次性提出。质疑函应当包括下列内容</w:t>
      </w:r>
      <w:r>
        <w:rPr>
          <w:rFonts w:hint="eastAsia" w:ascii="等线" w:hAnsi="等线" w:eastAsia="等线" w:cs="等线"/>
          <w:bCs/>
          <w:color w:val="000000"/>
          <w:sz w:val="24"/>
          <w:highlight w:val="none"/>
        </w:rPr>
        <w:t>（质疑函格式后附）</w:t>
      </w:r>
      <w:r>
        <w:rPr>
          <w:rFonts w:hint="eastAsia" w:ascii="等线" w:hAnsi="等线" w:eastAsia="等线" w:cs="等线"/>
          <w:color w:val="000000"/>
          <w:sz w:val="24"/>
          <w:highlight w:val="none"/>
        </w:rPr>
        <w:t>：</w:t>
      </w:r>
    </w:p>
    <w:p w14:paraId="061D82FE">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（1）供应商的姓名或者名称、地址、邮编、联系人及联系电话；</w:t>
      </w:r>
    </w:p>
    <w:p w14:paraId="07ABD02D">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（2）质疑项目的名称、编号；</w:t>
      </w:r>
    </w:p>
    <w:p w14:paraId="3713BDF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（3）具体、明确的质疑事项和与质疑事项相关的请求；</w:t>
      </w:r>
    </w:p>
    <w:p w14:paraId="78919A9F">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（4）事实依据；</w:t>
      </w:r>
    </w:p>
    <w:p w14:paraId="1334734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（5）必要的法律依据；</w:t>
      </w:r>
    </w:p>
    <w:p w14:paraId="6CD4ADB2">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（6）提出质疑的日期。</w:t>
      </w:r>
    </w:p>
    <w:p w14:paraId="015DC54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供应商为法人或者其他组织的，应当由法定代表人、主要负责人，或者其委托代理人签字或者盖章，并加盖公章。</w:t>
      </w:r>
    </w:p>
    <w:p w14:paraId="3D9EBE85">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5E09CC6A">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default" w:ascii="等线" w:hAnsi="等线" w:eastAsia="等线" w:cs="等线"/>
          <w:color w:val="000000"/>
          <w:kern w:val="2"/>
          <w:sz w:val="24"/>
          <w:szCs w:val="24"/>
          <w:lang w:val="en-US" w:eastAsia="zh-CN" w:bidi="ar-SA"/>
        </w:rPr>
        <w:t>(1)</w:t>
      </w:r>
      <w:r>
        <w:rPr>
          <w:rFonts w:hint="eastAsia" w:ascii="等线" w:hAnsi="等线" w:eastAsia="等线" w:cs="等线"/>
          <w:color w:val="000000"/>
          <w:sz w:val="24"/>
          <w:highlight w:val="none"/>
        </w:rPr>
        <w:t>对采购文件提出的质疑，依法通过澄清或者修改可以继续开展采购活动的，澄清或者修改采购文件后继续开展采购活动；否则应当修改采购文件后重新开展采购活动。</w:t>
      </w:r>
    </w:p>
    <w:p w14:paraId="301006A9">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color w:val="000000"/>
          <w:sz w:val="24"/>
          <w:highlight w:val="none"/>
        </w:rPr>
      </w:pPr>
      <w:r>
        <w:rPr>
          <w:rFonts w:hint="default" w:ascii="等线" w:hAnsi="等线" w:eastAsia="等线" w:cs="等线"/>
          <w:color w:val="000000"/>
          <w:kern w:val="2"/>
          <w:sz w:val="24"/>
          <w:szCs w:val="24"/>
          <w:lang w:val="en-US" w:eastAsia="zh-CN" w:bidi="ar-SA"/>
        </w:rPr>
        <w:t>(2)</w:t>
      </w:r>
      <w:r>
        <w:rPr>
          <w:rFonts w:hint="eastAsia" w:ascii="等线" w:hAnsi="等线" w:eastAsia="等线" w:cs="等线"/>
          <w:color w:val="000000"/>
          <w:sz w:val="24"/>
          <w:highlight w:val="none"/>
        </w:rPr>
        <w:t>对采购过程或者成交结果提出的质疑，合格供应商符合法定数量时，可以从合格的成交候选人中另行确定成交供应商的，应当依法另行确定成交供应商；否则应当重新开展采购活动。</w:t>
      </w:r>
    </w:p>
    <w:p w14:paraId="3D658A6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质疑答复导致成交结果改变的，采购人或者采购代理机构应当将有关情况书面报告本级财政部门。</w:t>
      </w:r>
    </w:p>
    <w:p w14:paraId="15DBA58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815FE68">
      <w:pPr>
        <w:numPr>
          <w:ilvl w:val="0"/>
          <w:numId w:val="0"/>
        </w:numPr>
        <w:wordWrap w:val="0"/>
        <w:topLinePunct/>
        <w:adjustRightInd/>
        <w:snapToGrid/>
        <w:spacing w:beforeLines="0" w:afterLines="0" w:line="560" w:lineRule="atLeast"/>
        <w:ind w:left="0" w:firstLine="0" w:firstLineChars="0"/>
        <w:rPr>
          <w:rFonts w:hint="eastAsia" w:ascii="等线" w:hAnsi="等线" w:eastAsia="等线" w:cs="等线"/>
          <w:b/>
          <w:bCs/>
          <w:color w:val="000000"/>
          <w:sz w:val="24"/>
          <w:highlight w:val="none"/>
        </w:rPr>
      </w:pPr>
      <w:r>
        <w:rPr>
          <w:rFonts w:hint="eastAsia" w:ascii="等线" w:hAnsi="等线" w:eastAsia="等线" w:cs="等线"/>
          <w:b/>
          <w:bCs/>
          <w:color w:val="000000"/>
          <w:kern w:val="2"/>
          <w:sz w:val="24"/>
          <w:szCs w:val="24"/>
          <w:highlight w:val="none"/>
          <w:lang w:val="en-US" w:eastAsia="zh-CN" w:bidi="ar-SA"/>
        </w:rPr>
        <w:t>32.</w:t>
      </w:r>
      <w:r>
        <w:rPr>
          <w:rFonts w:hint="eastAsia" w:ascii="等线" w:hAnsi="等线" w:eastAsia="等线" w:cs="等线"/>
          <w:b/>
          <w:bCs/>
          <w:color w:val="000000"/>
          <w:sz w:val="24"/>
          <w:highlight w:val="none"/>
        </w:rPr>
        <w:t>其他内容</w:t>
      </w:r>
    </w:p>
    <w:p w14:paraId="3FA2117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32.1代理服务收费标准及缴费账户详见“供应商须知前附表”。</w:t>
      </w:r>
    </w:p>
    <w:p w14:paraId="14C363E3">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32.2代理服务费收费计算标准：</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0"/>
        <w:gridCol w:w="2011"/>
        <w:gridCol w:w="1857"/>
        <w:gridCol w:w="1873"/>
      </w:tblGrid>
      <w:tr w14:paraId="4F3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15" w:type="pct"/>
            <w:tcBorders>
              <w:tl2br w:val="single" w:color="auto" w:sz="4" w:space="0"/>
            </w:tcBorders>
            <w:noWrap w:val="0"/>
            <w:vAlign w:val="top"/>
          </w:tcPr>
          <w:p w14:paraId="0394D4F8">
            <w:pPr>
              <w:spacing w:line="360" w:lineRule="auto"/>
              <w:ind w:firstLine="3150" w:firstLineChars="1500"/>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费率</w:t>
            </w:r>
          </w:p>
          <w:p w14:paraId="2D200358">
            <w:pPr>
              <w:spacing w:line="360" w:lineRule="auto"/>
              <w:ind w:firstLineChars="0"/>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金额</w:t>
            </w:r>
          </w:p>
        </w:tc>
        <w:tc>
          <w:tcPr>
            <w:tcW w:w="1010" w:type="pct"/>
            <w:noWrap w:val="0"/>
            <w:vAlign w:val="center"/>
          </w:tcPr>
          <w:p w14:paraId="578614E4">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货物类</w:t>
            </w:r>
          </w:p>
        </w:tc>
        <w:tc>
          <w:tcPr>
            <w:tcW w:w="933" w:type="pct"/>
            <w:noWrap w:val="0"/>
            <w:vAlign w:val="center"/>
          </w:tcPr>
          <w:p w14:paraId="6334C3CB">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服务类</w:t>
            </w:r>
          </w:p>
        </w:tc>
        <w:tc>
          <w:tcPr>
            <w:tcW w:w="941" w:type="pct"/>
            <w:noWrap w:val="0"/>
            <w:vAlign w:val="center"/>
          </w:tcPr>
          <w:p w14:paraId="2ADDB5CB">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工程类</w:t>
            </w:r>
          </w:p>
        </w:tc>
      </w:tr>
      <w:tr w14:paraId="203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43111416">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100万元以下</w:t>
            </w:r>
          </w:p>
        </w:tc>
        <w:tc>
          <w:tcPr>
            <w:tcW w:w="1010" w:type="pct"/>
            <w:noWrap w:val="0"/>
            <w:vAlign w:val="center"/>
          </w:tcPr>
          <w:p w14:paraId="16C12310">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1.5%</w:t>
            </w:r>
          </w:p>
        </w:tc>
        <w:tc>
          <w:tcPr>
            <w:tcW w:w="933" w:type="pct"/>
            <w:noWrap w:val="0"/>
            <w:vAlign w:val="center"/>
          </w:tcPr>
          <w:p w14:paraId="0D98C351">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1.5%</w:t>
            </w:r>
          </w:p>
        </w:tc>
        <w:tc>
          <w:tcPr>
            <w:tcW w:w="941" w:type="pct"/>
            <w:noWrap w:val="0"/>
            <w:vAlign w:val="center"/>
          </w:tcPr>
          <w:p w14:paraId="6503919E">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1.0%</w:t>
            </w:r>
          </w:p>
        </w:tc>
      </w:tr>
      <w:tr w14:paraId="58DD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71EBB900">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100～500万元</w:t>
            </w:r>
          </w:p>
        </w:tc>
        <w:tc>
          <w:tcPr>
            <w:tcW w:w="1010" w:type="pct"/>
            <w:noWrap w:val="0"/>
            <w:vAlign w:val="center"/>
          </w:tcPr>
          <w:p w14:paraId="777D3E87">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1.1%</w:t>
            </w:r>
          </w:p>
        </w:tc>
        <w:tc>
          <w:tcPr>
            <w:tcW w:w="933" w:type="pct"/>
            <w:noWrap w:val="0"/>
            <w:vAlign w:val="center"/>
          </w:tcPr>
          <w:p w14:paraId="19083A33">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0.8%</w:t>
            </w:r>
          </w:p>
        </w:tc>
        <w:tc>
          <w:tcPr>
            <w:tcW w:w="941" w:type="pct"/>
            <w:noWrap w:val="0"/>
            <w:vAlign w:val="center"/>
          </w:tcPr>
          <w:p w14:paraId="10E4FB39">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0.7%</w:t>
            </w:r>
          </w:p>
        </w:tc>
      </w:tr>
      <w:tr w14:paraId="6220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6613719E">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500～1000万元</w:t>
            </w:r>
          </w:p>
        </w:tc>
        <w:tc>
          <w:tcPr>
            <w:tcW w:w="1010" w:type="pct"/>
            <w:noWrap w:val="0"/>
            <w:vAlign w:val="center"/>
          </w:tcPr>
          <w:p w14:paraId="78BB71A9">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0.8%</w:t>
            </w:r>
          </w:p>
        </w:tc>
        <w:tc>
          <w:tcPr>
            <w:tcW w:w="933" w:type="pct"/>
            <w:noWrap w:val="0"/>
            <w:vAlign w:val="center"/>
          </w:tcPr>
          <w:p w14:paraId="3F5BCA87">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0.45%</w:t>
            </w:r>
          </w:p>
        </w:tc>
        <w:tc>
          <w:tcPr>
            <w:tcW w:w="941" w:type="pct"/>
            <w:noWrap w:val="0"/>
            <w:vAlign w:val="center"/>
          </w:tcPr>
          <w:p w14:paraId="024D3D47">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0.55%</w:t>
            </w:r>
          </w:p>
        </w:tc>
      </w:tr>
      <w:tr w14:paraId="5C98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6F835E5B">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1000～5000万元</w:t>
            </w:r>
          </w:p>
        </w:tc>
        <w:tc>
          <w:tcPr>
            <w:tcW w:w="1010" w:type="pct"/>
            <w:noWrap w:val="0"/>
            <w:vAlign w:val="center"/>
          </w:tcPr>
          <w:p w14:paraId="38DA1AD6">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0.5%</w:t>
            </w:r>
          </w:p>
        </w:tc>
        <w:tc>
          <w:tcPr>
            <w:tcW w:w="933" w:type="pct"/>
            <w:noWrap w:val="0"/>
            <w:vAlign w:val="center"/>
          </w:tcPr>
          <w:p w14:paraId="598714A7">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0.25%</w:t>
            </w:r>
          </w:p>
        </w:tc>
        <w:tc>
          <w:tcPr>
            <w:tcW w:w="941" w:type="pct"/>
            <w:noWrap w:val="0"/>
            <w:vAlign w:val="center"/>
          </w:tcPr>
          <w:p w14:paraId="3344E460">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0.35%</w:t>
            </w:r>
          </w:p>
        </w:tc>
      </w:tr>
      <w:tr w14:paraId="5210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57FB90ED">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5000万元～1亿元</w:t>
            </w:r>
          </w:p>
        </w:tc>
        <w:tc>
          <w:tcPr>
            <w:tcW w:w="1010" w:type="pct"/>
            <w:noWrap w:val="0"/>
            <w:vAlign w:val="center"/>
          </w:tcPr>
          <w:p w14:paraId="3E0A3B58">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0.25%</w:t>
            </w:r>
          </w:p>
        </w:tc>
        <w:tc>
          <w:tcPr>
            <w:tcW w:w="933" w:type="pct"/>
            <w:noWrap w:val="0"/>
            <w:vAlign w:val="center"/>
          </w:tcPr>
          <w:p w14:paraId="5CC87430">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0.1%</w:t>
            </w:r>
          </w:p>
        </w:tc>
        <w:tc>
          <w:tcPr>
            <w:tcW w:w="941" w:type="pct"/>
            <w:noWrap w:val="0"/>
            <w:vAlign w:val="center"/>
          </w:tcPr>
          <w:p w14:paraId="48502931">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kern w:val="0"/>
                <w:szCs w:val="21"/>
                <w:highlight w:val="none"/>
              </w:rPr>
              <w:t>0.2%</w:t>
            </w:r>
          </w:p>
        </w:tc>
      </w:tr>
      <w:tr w14:paraId="49A6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5DD85E95">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1～5亿元</w:t>
            </w:r>
          </w:p>
        </w:tc>
        <w:tc>
          <w:tcPr>
            <w:tcW w:w="1010" w:type="pct"/>
            <w:noWrap w:val="0"/>
            <w:vAlign w:val="center"/>
          </w:tcPr>
          <w:p w14:paraId="3CD40FDA">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0.05%</w:t>
            </w:r>
          </w:p>
        </w:tc>
        <w:tc>
          <w:tcPr>
            <w:tcW w:w="933" w:type="pct"/>
            <w:noWrap w:val="0"/>
            <w:vAlign w:val="center"/>
          </w:tcPr>
          <w:p w14:paraId="1E41EF50">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0.05%</w:t>
            </w:r>
          </w:p>
        </w:tc>
        <w:tc>
          <w:tcPr>
            <w:tcW w:w="941" w:type="pct"/>
            <w:noWrap w:val="0"/>
            <w:vAlign w:val="center"/>
          </w:tcPr>
          <w:p w14:paraId="39946986">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0.05%</w:t>
            </w:r>
          </w:p>
        </w:tc>
      </w:tr>
      <w:tr w14:paraId="7E75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6C45132C">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5～10亿元</w:t>
            </w:r>
          </w:p>
        </w:tc>
        <w:tc>
          <w:tcPr>
            <w:tcW w:w="1010" w:type="pct"/>
            <w:noWrap w:val="0"/>
            <w:vAlign w:val="center"/>
          </w:tcPr>
          <w:p w14:paraId="4237CE97">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0.035%</w:t>
            </w:r>
          </w:p>
        </w:tc>
        <w:tc>
          <w:tcPr>
            <w:tcW w:w="933" w:type="pct"/>
            <w:noWrap w:val="0"/>
            <w:vAlign w:val="center"/>
          </w:tcPr>
          <w:p w14:paraId="7C66098B">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0.035%</w:t>
            </w:r>
          </w:p>
        </w:tc>
        <w:tc>
          <w:tcPr>
            <w:tcW w:w="941" w:type="pct"/>
            <w:noWrap w:val="0"/>
            <w:vAlign w:val="center"/>
          </w:tcPr>
          <w:p w14:paraId="25624D80">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0.035%</w:t>
            </w:r>
          </w:p>
        </w:tc>
      </w:tr>
      <w:tr w14:paraId="3B80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66CB105F">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10～50亿元</w:t>
            </w:r>
          </w:p>
        </w:tc>
        <w:tc>
          <w:tcPr>
            <w:tcW w:w="1010" w:type="pct"/>
            <w:noWrap w:val="0"/>
            <w:vAlign w:val="center"/>
          </w:tcPr>
          <w:p w14:paraId="780ABBBF">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0.008%</w:t>
            </w:r>
          </w:p>
        </w:tc>
        <w:tc>
          <w:tcPr>
            <w:tcW w:w="933" w:type="pct"/>
            <w:noWrap w:val="0"/>
            <w:vAlign w:val="center"/>
          </w:tcPr>
          <w:p w14:paraId="2EDB742F">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0.008%</w:t>
            </w:r>
          </w:p>
        </w:tc>
        <w:tc>
          <w:tcPr>
            <w:tcW w:w="941" w:type="pct"/>
            <w:noWrap w:val="0"/>
            <w:vAlign w:val="center"/>
          </w:tcPr>
          <w:p w14:paraId="64600679">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0.008%</w:t>
            </w:r>
          </w:p>
        </w:tc>
      </w:tr>
      <w:tr w14:paraId="1F33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0D98F5E7">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50～100亿元</w:t>
            </w:r>
          </w:p>
        </w:tc>
        <w:tc>
          <w:tcPr>
            <w:tcW w:w="1010" w:type="pct"/>
            <w:noWrap w:val="0"/>
            <w:vAlign w:val="center"/>
          </w:tcPr>
          <w:p w14:paraId="4AF2130D">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0.006%</w:t>
            </w:r>
          </w:p>
        </w:tc>
        <w:tc>
          <w:tcPr>
            <w:tcW w:w="933" w:type="pct"/>
            <w:noWrap w:val="0"/>
            <w:vAlign w:val="center"/>
          </w:tcPr>
          <w:p w14:paraId="0223EE25">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0.006%</w:t>
            </w:r>
          </w:p>
        </w:tc>
        <w:tc>
          <w:tcPr>
            <w:tcW w:w="941" w:type="pct"/>
            <w:noWrap w:val="0"/>
            <w:vAlign w:val="center"/>
          </w:tcPr>
          <w:p w14:paraId="66CC6F2D">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0.006%</w:t>
            </w:r>
          </w:p>
        </w:tc>
      </w:tr>
      <w:tr w14:paraId="7BB2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5" w:type="pct"/>
            <w:noWrap w:val="0"/>
            <w:vAlign w:val="center"/>
          </w:tcPr>
          <w:p w14:paraId="5CBE3DD2">
            <w:pPr>
              <w:spacing w:line="360" w:lineRule="auto"/>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100亿以上</w:t>
            </w:r>
          </w:p>
        </w:tc>
        <w:tc>
          <w:tcPr>
            <w:tcW w:w="1010" w:type="pct"/>
            <w:noWrap w:val="0"/>
            <w:vAlign w:val="center"/>
          </w:tcPr>
          <w:p w14:paraId="73DD7476">
            <w:pPr>
              <w:spacing w:line="360" w:lineRule="auto"/>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0.004%</w:t>
            </w:r>
          </w:p>
        </w:tc>
        <w:tc>
          <w:tcPr>
            <w:tcW w:w="933" w:type="pct"/>
            <w:noWrap w:val="0"/>
            <w:vAlign w:val="center"/>
          </w:tcPr>
          <w:p w14:paraId="363EB997">
            <w:pPr>
              <w:spacing w:line="360" w:lineRule="auto"/>
              <w:ind w:firstLine="210" w:firstLineChars="10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0.004%</w:t>
            </w:r>
          </w:p>
        </w:tc>
        <w:tc>
          <w:tcPr>
            <w:tcW w:w="941" w:type="pct"/>
            <w:noWrap w:val="0"/>
            <w:vAlign w:val="center"/>
          </w:tcPr>
          <w:p w14:paraId="51BB0856">
            <w:pPr>
              <w:spacing w:line="360" w:lineRule="auto"/>
              <w:ind w:firstLine="105" w:firstLineChars="50"/>
              <w:jc w:val="center"/>
              <w:rPr>
                <w:rFonts w:hint="eastAsia" w:ascii="等线" w:hAnsi="等线" w:eastAsia="等线" w:cs="等线"/>
                <w:color w:val="000000"/>
                <w:szCs w:val="21"/>
                <w:highlight w:val="none"/>
              </w:rPr>
            </w:pPr>
            <w:r>
              <w:rPr>
                <w:rFonts w:hint="eastAsia" w:ascii="等线" w:hAnsi="等线" w:eastAsia="等线" w:cs="等线"/>
                <w:color w:val="000000"/>
                <w:szCs w:val="21"/>
                <w:highlight w:val="none"/>
              </w:rPr>
              <w:t>0.004%</w:t>
            </w:r>
          </w:p>
        </w:tc>
      </w:tr>
    </w:tbl>
    <w:p w14:paraId="40128310">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注：</w:t>
      </w:r>
    </w:p>
    <w:p w14:paraId="7882BD00">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（1）按本表费率计算的收费为采购代理的收费基准价格；</w:t>
      </w:r>
    </w:p>
    <w:p w14:paraId="61DF166C">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（2）采购代理收费按差额定率累进法计算。</w:t>
      </w:r>
    </w:p>
    <w:p w14:paraId="5421F636">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例如：某服务采购代理业务成交金额或者暂定价为150万元，计算采购代理收费额如下：</w:t>
      </w:r>
    </w:p>
    <w:p w14:paraId="780F06C4">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100 万元 ×l.5 ％＝ 1.5 万元</w:t>
      </w:r>
    </w:p>
    <w:p w14:paraId="30DE2DDA">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 150 － 100 ）万元 ×0.8％＝ 0.4万元</w:t>
      </w:r>
    </w:p>
    <w:p w14:paraId="5BFD11FB">
      <w:pPr>
        <w:wordWrap w:val="0"/>
        <w:topLinePunct/>
        <w:adjustRightInd/>
        <w:snapToGrid/>
        <w:spacing w:beforeLines="0" w:afterLines="0" w:line="560" w:lineRule="atLeast"/>
        <w:ind w:firstLineChars="0"/>
        <w:rPr>
          <w:rFonts w:hint="eastAsia" w:ascii="等线" w:hAnsi="等线" w:eastAsia="等线" w:cs="等线"/>
          <w:color w:val="000000"/>
          <w:sz w:val="24"/>
          <w:highlight w:val="none"/>
        </w:rPr>
      </w:pPr>
      <w:r>
        <w:rPr>
          <w:rFonts w:hint="eastAsia" w:ascii="等线" w:hAnsi="等线" w:eastAsia="等线" w:cs="等线"/>
          <w:color w:val="000000"/>
          <w:sz w:val="24"/>
          <w:highlight w:val="none"/>
        </w:rPr>
        <w:t>合计收费＝ 1.5 ＋ 0.4＝ 1.9 万元</w:t>
      </w:r>
    </w:p>
    <w:p w14:paraId="1386FF29">
      <w:pPr>
        <w:adjustRightInd w:val="0"/>
        <w:snapToGrid w:val="0"/>
        <w:spacing w:line="520" w:lineRule="atLeast"/>
        <w:ind w:firstLineChars="0"/>
        <w:jc w:val="left"/>
        <w:rPr>
          <w:rFonts w:hint="eastAsia" w:hAnsi="宋体"/>
          <w:color w:val="000000"/>
          <w:highlight w:val="none"/>
        </w:rPr>
      </w:pPr>
      <w:r>
        <w:rPr>
          <w:rFonts w:ascii="宋体" w:hAnsi="宋体" w:cs="宋体"/>
          <w:color w:val="000000"/>
          <w:highlight w:val="none"/>
        </w:rPr>
        <w:br w:type="page"/>
      </w:r>
      <w:r>
        <w:rPr>
          <w:rFonts w:hint="eastAsia" w:ascii="楷体" w:hAnsi="楷体" w:eastAsia="楷体" w:cs="楷体"/>
          <w:bCs/>
          <w:color w:val="000000"/>
          <w:sz w:val="28"/>
          <w:szCs w:val="28"/>
          <w:highlight w:val="none"/>
        </w:rPr>
        <w:t>附件1</w:t>
      </w:r>
      <w:r>
        <w:rPr>
          <w:rFonts w:hint="eastAsia" w:ascii="黑体" w:hAnsi="黑体" w:eastAsia="黑体" w:cs="黑体"/>
          <w:bCs/>
          <w:color w:val="000000"/>
          <w:sz w:val="28"/>
          <w:szCs w:val="28"/>
          <w:highlight w:val="none"/>
        </w:rPr>
        <w:t>：</w:t>
      </w:r>
    </w:p>
    <w:p w14:paraId="11E60DCB">
      <w:pPr>
        <w:widowControl/>
        <w:spacing w:after="317" w:afterLines="100"/>
        <w:ind w:firstLineChars="0"/>
        <w:jc w:val="center"/>
        <w:outlineLvl w:val="0"/>
        <w:rPr>
          <w:rFonts w:hint="eastAsia" w:ascii="宋体" w:hAnsi="宋体" w:cs="宋体"/>
          <w:color w:val="000000"/>
          <w:sz w:val="24"/>
          <w:highlight w:val="none"/>
        </w:rPr>
      </w:pPr>
      <w:bookmarkStart w:id="100" w:name="_Toc17397"/>
      <w:bookmarkStart w:id="101" w:name="_Toc28717"/>
      <w:r>
        <w:rPr>
          <w:rFonts w:hint="eastAsia" w:ascii="宋体" w:hAnsi="宋体" w:cs="宋体"/>
          <w:color w:val="000000"/>
          <w:sz w:val="24"/>
          <w:highlight w:val="none"/>
        </w:rPr>
        <w:t>广西壮族自治区政府采购项目合同验收书（格式）</w:t>
      </w:r>
      <w:bookmarkEnd w:id="100"/>
      <w:bookmarkEnd w:id="101"/>
    </w:p>
    <w:p w14:paraId="4F23CDB9">
      <w:pPr>
        <w:widowControl/>
        <w:snapToGrid w:val="0"/>
        <w:spacing w:line="480" w:lineRule="auto"/>
        <w:ind w:firstLine="0" w:firstLineChars="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根据政府采购项目（</w:t>
      </w:r>
      <w:r>
        <w:rPr>
          <w:rFonts w:hint="eastAsia" w:ascii="宋体" w:hAnsi="宋体" w:cs="宋体"/>
          <w:color w:val="000000"/>
          <w:kern w:val="0"/>
          <w:szCs w:val="21"/>
          <w:highlight w:val="none"/>
          <w:u w:val="single"/>
        </w:rPr>
        <w:t>采购合同编号：</w:t>
      </w:r>
      <w:r>
        <w:rPr>
          <w:rFonts w:hint="eastAsia" w:ascii="宋体" w:hAnsi="宋体" w:cs="宋体"/>
          <w:color w:val="000000"/>
          <w:kern w:val="0"/>
          <w:szCs w:val="21"/>
          <w:highlight w:val="none"/>
          <w:u w:val="single"/>
        </w:rPr>
        <w:softHyphen/>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）的约定，我单位对（</w:t>
      </w:r>
      <w:r>
        <w:rPr>
          <w:rFonts w:hint="eastAsia" w:ascii="宋体" w:hAnsi="宋体" w:cs="宋体"/>
          <w:color w:val="000000"/>
          <w:kern w:val="0"/>
          <w:szCs w:val="21"/>
          <w:highlight w:val="none"/>
          <w:u w:val="single"/>
        </w:rPr>
        <w:t xml:space="preserve"> 项目名称 </w:t>
      </w:r>
      <w:r>
        <w:rPr>
          <w:rFonts w:hint="eastAsia" w:ascii="宋体" w:hAnsi="宋体" w:cs="宋体"/>
          <w:color w:val="000000"/>
          <w:kern w:val="0"/>
          <w:szCs w:val="21"/>
          <w:highlight w:val="none"/>
        </w:rPr>
        <w:t>） 政府采购项目成交供应商（</w:t>
      </w:r>
      <w:r>
        <w:rPr>
          <w:rFonts w:hint="eastAsia" w:ascii="宋体" w:hAnsi="宋体" w:cs="宋体"/>
          <w:color w:val="000000"/>
          <w:kern w:val="0"/>
          <w:szCs w:val="21"/>
          <w:highlight w:val="none"/>
          <w:u w:val="single"/>
        </w:rPr>
        <w:t xml:space="preserve"> 公司名称 </w:t>
      </w:r>
      <w:r>
        <w:rPr>
          <w:rFonts w:hint="eastAsia" w:ascii="宋体" w:hAnsi="宋体" w:cs="宋体"/>
          <w:color w:val="000000"/>
          <w:kern w:val="0"/>
          <w:szCs w:val="21"/>
          <w:highlight w:val="none"/>
        </w:rPr>
        <w:t>） 提供的货物（或者工程、服务）进行了验收，验收情况如下：</w:t>
      </w:r>
    </w:p>
    <w:tbl>
      <w:tblPr>
        <w:tblStyle w:val="29"/>
        <w:tblW w:w="4999" w:type="pct"/>
        <w:jc w:val="center"/>
        <w:tblLayout w:type="autofit"/>
        <w:tblCellMar>
          <w:top w:w="0" w:type="dxa"/>
          <w:left w:w="0" w:type="dxa"/>
          <w:bottom w:w="0" w:type="dxa"/>
          <w:right w:w="0" w:type="dxa"/>
        </w:tblCellMar>
      </w:tblPr>
      <w:tblGrid>
        <w:gridCol w:w="927"/>
        <w:gridCol w:w="954"/>
        <w:gridCol w:w="1875"/>
        <w:gridCol w:w="921"/>
        <w:gridCol w:w="119"/>
        <w:gridCol w:w="2312"/>
        <w:gridCol w:w="205"/>
        <w:gridCol w:w="790"/>
        <w:gridCol w:w="1654"/>
      </w:tblGrid>
      <w:tr w14:paraId="66EE54C9">
        <w:trPr>
          <w:trHeight w:val="497" w:hRule="atLeast"/>
          <w:jc w:val="center"/>
        </w:trPr>
        <w:tc>
          <w:tcPr>
            <w:tcW w:w="1925" w:type="pct"/>
            <w:gridSpan w:val="3"/>
            <w:tcBorders>
              <w:top w:val="single" w:color="auto" w:sz="8" w:space="0"/>
              <w:left w:val="single" w:color="auto" w:sz="8" w:space="0"/>
              <w:bottom w:val="single" w:color="auto" w:sz="8" w:space="0"/>
              <w:right w:val="single" w:color="auto" w:sz="8" w:space="0"/>
            </w:tcBorders>
            <w:noWrap w:val="0"/>
            <w:vAlign w:val="center"/>
          </w:tcPr>
          <w:p w14:paraId="771AF397">
            <w:pPr>
              <w:widowControl/>
              <w:snapToGrid w:val="0"/>
              <w:spacing w:before="100" w:beforeAutospacing="1" w:after="100" w:afterAutospacing="1" w:line="360" w:lineRule="auto"/>
              <w:ind w:firstLine="5"/>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验收方式：</w:t>
            </w:r>
          </w:p>
        </w:tc>
        <w:tc>
          <w:tcPr>
            <w:tcW w:w="3074" w:type="pct"/>
            <w:gridSpan w:val="6"/>
            <w:tcBorders>
              <w:top w:val="single" w:color="auto" w:sz="8" w:space="0"/>
              <w:left w:val="nil"/>
              <w:bottom w:val="single" w:color="auto" w:sz="8" w:space="0"/>
              <w:right w:val="single" w:color="auto" w:sz="8" w:space="0"/>
            </w:tcBorders>
            <w:noWrap w:val="0"/>
            <w:vAlign w:val="center"/>
          </w:tcPr>
          <w:p w14:paraId="43615548">
            <w:pPr>
              <w:widowControl/>
              <w:snapToGrid w:val="0"/>
              <w:spacing w:before="100" w:beforeAutospacing="1" w:after="100" w:afterAutospacing="1" w:line="360" w:lineRule="auto"/>
              <w:jc w:val="center"/>
              <w:rPr>
                <w:rFonts w:hint="eastAsia" w:ascii="宋体" w:hAnsi="宋体" w:cs="宋体"/>
                <w:color w:val="000000"/>
                <w:kern w:val="0"/>
                <w:szCs w:val="21"/>
                <w:highlight w:val="none"/>
              </w:rPr>
            </w:pPr>
            <w:r>
              <w:rPr>
                <w:rFonts w:hint="eastAsia" w:ascii="宋体" w:hAnsi="宋体"/>
                <w:color w:val="000000"/>
                <w:szCs w:val="21"/>
                <w:highlight w:val="none"/>
              </w:rPr>
              <w:t>□</w:t>
            </w:r>
            <w:r>
              <w:rPr>
                <w:rFonts w:hint="eastAsia" w:ascii="宋体" w:hAnsi="宋体" w:cs="宋体"/>
                <w:color w:val="000000"/>
                <w:kern w:val="0"/>
                <w:szCs w:val="21"/>
                <w:highlight w:val="none"/>
              </w:rPr>
              <w:t xml:space="preserve">自行验收 </w:t>
            </w:r>
            <w:r>
              <w:rPr>
                <w:rFonts w:hint="eastAsia" w:ascii="宋体" w:hAnsi="宋体"/>
                <w:color w:val="000000"/>
                <w:szCs w:val="21"/>
                <w:highlight w:val="none"/>
              </w:rPr>
              <w:t>□</w:t>
            </w:r>
            <w:r>
              <w:rPr>
                <w:rFonts w:hint="eastAsia" w:ascii="宋体" w:hAnsi="宋体" w:cs="宋体"/>
                <w:color w:val="000000"/>
                <w:kern w:val="0"/>
                <w:szCs w:val="21"/>
                <w:highlight w:val="none"/>
              </w:rPr>
              <w:t>委托验收</w:t>
            </w:r>
          </w:p>
        </w:tc>
      </w:tr>
      <w:tr w14:paraId="083940DB">
        <w:tblPrEx>
          <w:tblCellMar>
            <w:top w:w="0" w:type="dxa"/>
            <w:left w:w="0" w:type="dxa"/>
            <w:bottom w:w="0" w:type="dxa"/>
            <w:right w:w="0" w:type="dxa"/>
          </w:tblCellMar>
        </w:tblPrEx>
        <w:trPr>
          <w:trHeight w:val="622" w:hRule="atLeast"/>
          <w:jc w:val="center"/>
        </w:trPr>
        <w:tc>
          <w:tcPr>
            <w:tcW w:w="475" w:type="pct"/>
            <w:tcBorders>
              <w:top w:val="nil"/>
              <w:left w:val="single" w:color="auto" w:sz="8" w:space="0"/>
              <w:bottom w:val="single" w:color="auto" w:sz="8" w:space="0"/>
              <w:right w:val="single" w:color="auto" w:sz="8" w:space="0"/>
            </w:tcBorders>
            <w:noWrap w:val="0"/>
            <w:vAlign w:val="center"/>
          </w:tcPr>
          <w:p w14:paraId="58FC80CD">
            <w:pPr>
              <w:widowControl/>
              <w:snapToGrid w:val="0"/>
              <w:spacing w:before="100" w:beforeAutospacing="1" w:after="100" w:afterAutospacing="1" w:line="360" w:lineRule="auto"/>
              <w:ind w:firstLine="2"/>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1449" w:type="pct"/>
            <w:gridSpan w:val="2"/>
            <w:tcBorders>
              <w:top w:val="nil"/>
              <w:left w:val="nil"/>
              <w:bottom w:val="single" w:color="auto" w:sz="8" w:space="0"/>
              <w:right w:val="single" w:color="auto" w:sz="8" w:space="0"/>
            </w:tcBorders>
            <w:noWrap w:val="0"/>
            <w:vAlign w:val="center"/>
          </w:tcPr>
          <w:p w14:paraId="7D3882F1">
            <w:pPr>
              <w:widowControl/>
              <w:snapToGrid w:val="0"/>
              <w:spacing w:before="100" w:beforeAutospacing="1" w:after="100" w:afterAutospacing="1" w:line="360" w:lineRule="auto"/>
              <w:ind w:firstLine="2"/>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名称</w:t>
            </w:r>
          </w:p>
        </w:tc>
        <w:tc>
          <w:tcPr>
            <w:tcW w:w="1718" w:type="pct"/>
            <w:gridSpan w:val="3"/>
            <w:tcBorders>
              <w:top w:val="nil"/>
              <w:left w:val="nil"/>
              <w:bottom w:val="single" w:color="auto" w:sz="8" w:space="0"/>
              <w:right w:val="single" w:color="auto" w:sz="8" w:space="0"/>
            </w:tcBorders>
            <w:noWrap w:val="0"/>
            <w:vAlign w:val="center"/>
          </w:tcPr>
          <w:p w14:paraId="4CFE0FEF">
            <w:pPr>
              <w:widowControl/>
              <w:snapToGrid w:val="0"/>
              <w:spacing w:before="100" w:beforeAutospacing="1" w:after="100" w:afterAutospacing="1" w:line="360" w:lineRule="auto"/>
              <w:ind w:firstLine="2"/>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货物型号规格、标准及配置等（或者服务内容、标准）</w:t>
            </w:r>
          </w:p>
        </w:tc>
        <w:tc>
          <w:tcPr>
            <w:tcW w:w="510" w:type="pct"/>
            <w:gridSpan w:val="2"/>
            <w:tcBorders>
              <w:top w:val="nil"/>
              <w:left w:val="nil"/>
              <w:bottom w:val="single" w:color="auto" w:sz="8" w:space="0"/>
              <w:right w:val="single" w:color="auto" w:sz="8" w:space="0"/>
            </w:tcBorders>
            <w:noWrap w:val="0"/>
            <w:vAlign w:val="center"/>
          </w:tcPr>
          <w:p w14:paraId="7832CDC3">
            <w:pPr>
              <w:widowControl/>
              <w:snapToGrid w:val="0"/>
              <w:spacing w:before="100" w:beforeAutospacing="1" w:after="100" w:afterAutospacing="1" w:line="360" w:lineRule="auto"/>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数量</w:t>
            </w:r>
          </w:p>
        </w:tc>
        <w:tc>
          <w:tcPr>
            <w:tcW w:w="845" w:type="pct"/>
            <w:tcBorders>
              <w:top w:val="nil"/>
              <w:left w:val="nil"/>
              <w:bottom w:val="single" w:color="auto" w:sz="8" w:space="0"/>
              <w:right w:val="single" w:color="auto" w:sz="8" w:space="0"/>
            </w:tcBorders>
            <w:noWrap w:val="0"/>
            <w:vAlign w:val="center"/>
          </w:tcPr>
          <w:p w14:paraId="15FD667D">
            <w:pPr>
              <w:widowControl/>
              <w:snapToGrid w:val="0"/>
              <w:spacing w:before="100" w:beforeAutospacing="1" w:after="100" w:afterAutospacing="1" w:line="360" w:lineRule="auto"/>
              <w:ind w:firstLine="2"/>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金额</w:t>
            </w:r>
          </w:p>
        </w:tc>
      </w:tr>
      <w:tr w14:paraId="7DB96D5C">
        <w:tblPrEx>
          <w:tblCellMar>
            <w:top w:w="0" w:type="dxa"/>
            <w:left w:w="0" w:type="dxa"/>
            <w:bottom w:w="0" w:type="dxa"/>
            <w:right w:w="0" w:type="dxa"/>
          </w:tblCellMar>
        </w:tblPrEx>
        <w:trPr>
          <w:trHeight w:val="113" w:hRule="atLeast"/>
          <w:jc w:val="center"/>
        </w:trPr>
        <w:tc>
          <w:tcPr>
            <w:tcW w:w="475" w:type="pct"/>
            <w:tcBorders>
              <w:top w:val="nil"/>
              <w:left w:val="single" w:color="auto" w:sz="8" w:space="0"/>
              <w:bottom w:val="single" w:color="auto" w:sz="8" w:space="0"/>
              <w:right w:val="single" w:color="auto" w:sz="8" w:space="0"/>
            </w:tcBorders>
            <w:noWrap w:val="0"/>
            <w:vAlign w:val="center"/>
          </w:tcPr>
          <w:p w14:paraId="59FCB85C">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449" w:type="pct"/>
            <w:gridSpan w:val="2"/>
            <w:tcBorders>
              <w:top w:val="nil"/>
              <w:left w:val="nil"/>
              <w:bottom w:val="single" w:color="auto" w:sz="8" w:space="0"/>
              <w:right w:val="single" w:color="auto" w:sz="8" w:space="0"/>
            </w:tcBorders>
            <w:noWrap w:val="0"/>
            <w:vAlign w:val="center"/>
          </w:tcPr>
          <w:p w14:paraId="45103F80">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718" w:type="pct"/>
            <w:gridSpan w:val="3"/>
            <w:tcBorders>
              <w:top w:val="nil"/>
              <w:left w:val="nil"/>
              <w:bottom w:val="single" w:color="auto" w:sz="8" w:space="0"/>
              <w:right w:val="single" w:color="auto" w:sz="8" w:space="0"/>
            </w:tcBorders>
            <w:noWrap w:val="0"/>
            <w:vAlign w:val="center"/>
          </w:tcPr>
          <w:p w14:paraId="54C00E0F">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510" w:type="pct"/>
            <w:gridSpan w:val="2"/>
            <w:tcBorders>
              <w:top w:val="nil"/>
              <w:left w:val="nil"/>
              <w:bottom w:val="single" w:color="auto" w:sz="8" w:space="0"/>
              <w:right w:val="single" w:color="auto" w:sz="8" w:space="0"/>
            </w:tcBorders>
            <w:noWrap w:val="0"/>
            <w:vAlign w:val="center"/>
          </w:tcPr>
          <w:p w14:paraId="30CBD0AE">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845" w:type="pct"/>
            <w:tcBorders>
              <w:top w:val="nil"/>
              <w:left w:val="nil"/>
              <w:bottom w:val="single" w:color="auto" w:sz="8" w:space="0"/>
              <w:right w:val="single" w:color="auto" w:sz="8" w:space="0"/>
            </w:tcBorders>
            <w:noWrap w:val="0"/>
            <w:vAlign w:val="center"/>
          </w:tcPr>
          <w:p w14:paraId="77EDC395">
            <w:pPr>
              <w:widowControl/>
              <w:spacing w:before="100" w:beforeAutospacing="1" w:after="100" w:afterAutospacing="1" w:line="360" w:lineRule="auto"/>
              <w:jc w:val="center"/>
              <w:rPr>
                <w:rFonts w:hint="eastAsia" w:ascii="宋体" w:hAnsi="宋体" w:cs="宋体"/>
                <w:color w:val="000000"/>
                <w:kern w:val="0"/>
                <w:szCs w:val="21"/>
                <w:highlight w:val="none"/>
              </w:rPr>
            </w:pPr>
          </w:p>
        </w:tc>
      </w:tr>
      <w:tr w14:paraId="0168D5BF">
        <w:tblPrEx>
          <w:tblCellMar>
            <w:top w:w="0" w:type="dxa"/>
            <w:left w:w="0" w:type="dxa"/>
            <w:bottom w:w="0" w:type="dxa"/>
            <w:right w:w="0" w:type="dxa"/>
          </w:tblCellMar>
        </w:tblPrEx>
        <w:trPr>
          <w:trHeight w:val="113" w:hRule="atLeast"/>
          <w:jc w:val="center"/>
        </w:trPr>
        <w:tc>
          <w:tcPr>
            <w:tcW w:w="475" w:type="pct"/>
            <w:tcBorders>
              <w:top w:val="nil"/>
              <w:left w:val="single" w:color="auto" w:sz="8" w:space="0"/>
              <w:bottom w:val="single" w:color="auto" w:sz="8" w:space="0"/>
              <w:right w:val="single" w:color="auto" w:sz="8" w:space="0"/>
            </w:tcBorders>
            <w:noWrap w:val="0"/>
            <w:vAlign w:val="center"/>
          </w:tcPr>
          <w:p w14:paraId="69AD3CF9">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449" w:type="pct"/>
            <w:gridSpan w:val="2"/>
            <w:tcBorders>
              <w:top w:val="nil"/>
              <w:left w:val="nil"/>
              <w:bottom w:val="single" w:color="auto" w:sz="8" w:space="0"/>
              <w:right w:val="single" w:color="auto" w:sz="8" w:space="0"/>
            </w:tcBorders>
            <w:noWrap w:val="0"/>
            <w:vAlign w:val="center"/>
          </w:tcPr>
          <w:p w14:paraId="169DE774">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718" w:type="pct"/>
            <w:gridSpan w:val="3"/>
            <w:tcBorders>
              <w:top w:val="nil"/>
              <w:left w:val="nil"/>
              <w:bottom w:val="single" w:color="auto" w:sz="8" w:space="0"/>
              <w:right w:val="single" w:color="auto" w:sz="8" w:space="0"/>
            </w:tcBorders>
            <w:noWrap w:val="0"/>
            <w:vAlign w:val="center"/>
          </w:tcPr>
          <w:p w14:paraId="788B61F8">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510" w:type="pct"/>
            <w:gridSpan w:val="2"/>
            <w:tcBorders>
              <w:top w:val="nil"/>
              <w:left w:val="nil"/>
              <w:bottom w:val="single" w:color="auto" w:sz="8" w:space="0"/>
              <w:right w:val="single" w:color="auto" w:sz="8" w:space="0"/>
            </w:tcBorders>
            <w:noWrap w:val="0"/>
            <w:vAlign w:val="center"/>
          </w:tcPr>
          <w:p w14:paraId="0897FCF6">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845" w:type="pct"/>
            <w:tcBorders>
              <w:top w:val="nil"/>
              <w:left w:val="nil"/>
              <w:bottom w:val="single" w:color="auto" w:sz="8" w:space="0"/>
              <w:right w:val="single" w:color="auto" w:sz="8" w:space="0"/>
            </w:tcBorders>
            <w:noWrap w:val="0"/>
            <w:vAlign w:val="center"/>
          </w:tcPr>
          <w:p w14:paraId="500694AA">
            <w:pPr>
              <w:widowControl/>
              <w:spacing w:before="100" w:beforeAutospacing="1" w:after="100" w:afterAutospacing="1" w:line="360" w:lineRule="auto"/>
              <w:jc w:val="center"/>
              <w:rPr>
                <w:rFonts w:hint="eastAsia" w:ascii="宋体" w:hAnsi="宋体" w:cs="宋体"/>
                <w:color w:val="000000"/>
                <w:kern w:val="0"/>
                <w:szCs w:val="21"/>
                <w:highlight w:val="none"/>
              </w:rPr>
            </w:pPr>
          </w:p>
        </w:tc>
      </w:tr>
      <w:tr w14:paraId="65DBA707">
        <w:tblPrEx>
          <w:tblCellMar>
            <w:top w:w="0" w:type="dxa"/>
            <w:left w:w="0" w:type="dxa"/>
            <w:bottom w:w="0" w:type="dxa"/>
            <w:right w:w="0" w:type="dxa"/>
          </w:tblCellMar>
        </w:tblPrEx>
        <w:trPr>
          <w:trHeight w:val="113" w:hRule="atLeast"/>
          <w:jc w:val="center"/>
        </w:trPr>
        <w:tc>
          <w:tcPr>
            <w:tcW w:w="475" w:type="pct"/>
            <w:tcBorders>
              <w:top w:val="nil"/>
              <w:left w:val="single" w:color="auto" w:sz="8" w:space="0"/>
              <w:bottom w:val="single" w:color="auto" w:sz="8" w:space="0"/>
              <w:right w:val="single" w:color="auto" w:sz="8" w:space="0"/>
            </w:tcBorders>
            <w:noWrap w:val="0"/>
            <w:vAlign w:val="center"/>
          </w:tcPr>
          <w:p w14:paraId="6C21DD5B">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449" w:type="pct"/>
            <w:gridSpan w:val="2"/>
            <w:tcBorders>
              <w:top w:val="nil"/>
              <w:left w:val="nil"/>
              <w:bottom w:val="single" w:color="auto" w:sz="8" w:space="0"/>
              <w:right w:val="single" w:color="auto" w:sz="8" w:space="0"/>
            </w:tcBorders>
            <w:noWrap w:val="0"/>
            <w:vAlign w:val="center"/>
          </w:tcPr>
          <w:p w14:paraId="5F622E07">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718" w:type="pct"/>
            <w:gridSpan w:val="3"/>
            <w:tcBorders>
              <w:top w:val="nil"/>
              <w:left w:val="nil"/>
              <w:bottom w:val="single" w:color="auto" w:sz="8" w:space="0"/>
              <w:right w:val="single" w:color="auto" w:sz="8" w:space="0"/>
            </w:tcBorders>
            <w:noWrap w:val="0"/>
            <w:vAlign w:val="center"/>
          </w:tcPr>
          <w:p w14:paraId="6949A398">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510" w:type="pct"/>
            <w:gridSpan w:val="2"/>
            <w:tcBorders>
              <w:top w:val="nil"/>
              <w:left w:val="nil"/>
              <w:bottom w:val="single" w:color="auto" w:sz="8" w:space="0"/>
              <w:right w:val="single" w:color="auto" w:sz="8" w:space="0"/>
            </w:tcBorders>
            <w:noWrap w:val="0"/>
            <w:vAlign w:val="center"/>
          </w:tcPr>
          <w:p w14:paraId="3BBD3357">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845" w:type="pct"/>
            <w:tcBorders>
              <w:top w:val="nil"/>
              <w:left w:val="nil"/>
              <w:bottom w:val="single" w:color="auto" w:sz="8" w:space="0"/>
              <w:right w:val="single" w:color="auto" w:sz="8" w:space="0"/>
            </w:tcBorders>
            <w:noWrap w:val="0"/>
            <w:vAlign w:val="center"/>
          </w:tcPr>
          <w:p w14:paraId="4F963BB5">
            <w:pPr>
              <w:widowControl/>
              <w:spacing w:before="100" w:beforeAutospacing="1" w:after="100" w:afterAutospacing="1" w:line="360" w:lineRule="auto"/>
              <w:jc w:val="center"/>
              <w:rPr>
                <w:rFonts w:hint="eastAsia" w:ascii="宋体" w:hAnsi="宋体" w:cs="宋体"/>
                <w:color w:val="000000"/>
                <w:kern w:val="0"/>
                <w:szCs w:val="21"/>
                <w:highlight w:val="none"/>
              </w:rPr>
            </w:pPr>
          </w:p>
        </w:tc>
      </w:tr>
      <w:tr w14:paraId="551E428C">
        <w:tblPrEx>
          <w:tblCellMar>
            <w:top w:w="0" w:type="dxa"/>
            <w:left w:w="0" w:type="dxa"/>
            <w:bottom w:w="0" w:type="dxa"/>
            <w:right w:w="0" w:type="dxa"/>
          </w:tblCellMar>
        </w:tblPrEx>
        <w:trPr>
          <w:trHeight w:val="227" w:hRule="atLeast"/>
          <w:jc w:val="center"/>
        </w:trPr>
        <w:tc>
          <w:tcPr>
            <w:tcW w:w="3643" w:type="pct"/>
            <w:gridSpan w:val="6"/>
            <w:tcBorders>
              <w:top w:val="nil"/>
              <w:left w:val="single" w:color="auto" w:sz="8" w:space="0"/>
              <w:bottom w:val="single" w:color="auto" w:sz="8" w:space="0"/>
              <w:right w:val="single" w:color="auto" w:sz="8" w:space="0"/>
            </w:tcBorders>
            <w:noWrap w:val="0"/>
            <w:vAlign w:val="center"/>
          </w:tcPr>
          <w:p w14:paraId="252C9119">
            <w:pPr>
              <w:widowControl/>
              <w:snapToGrid w:val="0"/>
              <w:spacing w:before="100" w:beforeAutospacing="1" w:after="100" w:afterAutospacing="1" w:line="360" w:lineRule="auto"/>
              <w:ind w:firstLine="5"/>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 计</w:t>
            </w:r>
          </w:p>
        </w:tc>
        <w:tc>
          <w:tcPr>
            <w:tcW w:w="510" w:type="pct"/>
            <w:gridSpan w:val="2"/>
            <w:tcBorders>
              <w:top w:val="nil"/>
              <w:left w:val="nil"/>
              <w:bottom w:val="single" w:color="auto" w:sz="8" w:space="0"/>
              <w:right w:val="single" w:color="auto" w:sz="8" w:space="0"/>
            </w:tcBorders>
            <w:noWrap w:val="0"/>
            <w:vAlign w:val="center"/>
          </w:tcPr>
          <w:p w14:paraId="5DDD6DFF">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845" w:type="pct"/>
            <w:tcBorders>
              <w:top w:val="nil"/>
              <w:left w:val="nil"/>
              <w:bottom w:val="single" w:color="auto" w:sz="8" w:space="0"/>
              <w:right w:val="single" w:color="auto" w:sz="8" w:space="0"/>
            </w:tcBorders>
            <w:noWrap w:val="0"/>
            <w:vAlign w:val="center"/>
          </w:tcPr>
          <w:p w14:paraId="270704FE">
            <w:pPr>
              <w:widowControl/>
              <w:spacing w:before="100" w:beforeAutospacing="1" w:after="100" w:afterAutospacing="1" w:line="360" w:lineRule="auto"/>
              <w:jc w:val="center"/>
              <w:rPr>
                <w:rFonts w:hint="eastAsia" w:ascii="宋体" w:hAnsi="宋体" w:cs="宋体"/>
                <w:color w:val="000000"/>
                <w:kern w:val="0"/>
                <w:szCs w:val="21"/>
                <w:highlight w:val="none"/>
              </w:rPr>
            </w:pPr>
          </w:p>
        </w:tc>
      </w:tr>
      <w:tr w14:paraId="641D0658">
        <w:trPr>
          <w:trHeight w:val="641" w:hRule="atLeast"/>
          <w:jc w:val="center"/>
        </w:trPr>
        <w:tc>
          <w:tcPr>
            <w:tcW w:w="5000" w:type="pct"/>
            <w:gridSpan w:val="9"/>
            <w:tcBorders>
              <w:top w:val="nil"/>
              <w:left w:val="single" w:color="auto" w:sz="8" w:space="0"/>
              <w:bottom w:val="single" w:color="auto" w:sz="8" w:space="0"/>
              <w:right w:val="single" w:color="auto" w:sz="8" w:space="0"/>
            </w:tcBorders>
            <w:noWrap w:val="0"/>
            <w:vAlign w:val="center"/>
          </w:tcPr>
          <w:p w14:paraId="15BB5202">
            <w:pPr>
              <w:widowControl/>
              <w:snapToGrid w:val="0"/>
              <w:spacing w:before="100" w:beforeAutospacing="1" w:after="100" w:afterAutospacing="1"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合计大写金额：  仟  佰  拾  万  仟  佰  拾  元</w:t>
            </w:r>
          </w:p>
        </w:tc>
      </w:tr>
      <w:tr w14:paraId="667C0083">
        <w:tblPrEx>
          <w:tblCellMar>
            <w:top w:w="0" w:type="dxa"/>
            <w:left w:w="0" w:type="dxa"/>
            <w:bottom w:w="0" w:type="dxa"/>
            <w:right w:w="0" w:type="dxa"/>
          </w:tblCellMar>
        </w:tblPrEx>
        <w:trPr>
          <w:trHeight w:val="641" w:hRule="atLeast"/>
          <w:jc w:val="center"/>
        </w:trPr>
        <w:tc>
          <w:tcPr>
            <w:tcW w:w="964" w:type="pct"/>
            <w:gridSpan w:val="2"/>
            <w:tcBorders>
              <w:top w:val="nil"/>
              <w:left w:val="single" w:color="auto" w:sz="8" w:space="0"/>
              <w:bottom w:val="single" w:color="auto" w:sz="8" w:space="0"/>
              <w:right w:val="single" w:color="auto" w:sz="8" w:space="0"/>
            </w:tcBorders>
            <w:noWrap w:val="0"/>
            <w:vAlign w:val="center"/>
          </w:tcPr>
          <w:p w14:paraId="1D87FE9D">
            <w:pPr>
              <w:widowControl/>
              <w:snapToGrid w:val="0"/>
              <w:spacing w:before="100" w:beforeAutospacing="1" w:after="100" w:afterAutospacing="1" w:line="360" w:lineRule="auto"/>
              <w:ind w:firstLine="2"/>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实际供货日期</w:t>
            </w:r>
          </w:p>
        </w:tc>
        <w:tc>
          <w:tcPr>
            <w:tcW w:w="1433" w:type="pct"/>
            <w:gridSpan w:val="2"/>
            <w:tcBorders>
              <w:top w:val="nil"/>
              <w:left w:val="nil"/>
              <w:bottom w:val="single" w:color="auto" w:sz="8" w:space="0"/>
              <w:right w:val="single" w:color="auto" w:sz="8" w:space="0"/>
            </w:tcBorders>
            <w:noWrap w:val="0"/>
            <w:vAlign w:val="center"/>
          </w:tcPr>
          <w:p w14:paraId="340CDA9D">
            <w:pPr>
              <w:widowControl/>
              <w:spacing w:before="100" w:beforeAutospacing="1" w:after="100" w:afterAutospacing="1" w:line="360" w:lineRule="auto"/>
              <w:jc w:val="center"/>
              <w:rPr>
                <w:rFonts w:hint="eastAsia" w:ascii="宋体" w:hAnsi="宋体" w:cs="宋体"/>
                <w:color w:val="000000"/>
                <w:kern w:val="0"/>
                <w:szCs w:val="21"/>
                <w:highlight w:val="none"/>
              </w:rPr>
            </w:pPr>
          </w:p>
        </w:tc>
        <w:tc>
          <w:tcPr>
            <w:tcW w:w="1351" w:type="pct"/>
            <w:gridSpan w:val="3"/>
            <w:tcBorders>
              <w:top w:val="nil"/>
              <w:left w:val="nil"/>
              <w:bottom w:val="single" w:color="auto" w:sz="8" w:space="0"/>
              <w:right w:val="single" w:color="auto" w:sz="8" w:space="0"/>
            </w:tcBorders>
            <w:noWrap w:val="0"/>
            <w:vAlign w:val="center"/>
          </w:tcPr>
          <w:p w14:paraId="71FCD71F">
            <w:pPr>
              <w:widowControl/>
              <w:snapToGrid w:val="0"/>
              <w:spacing w:before="100" w:beforeAutospacing="1" w:after="100" w:afterAutospacing="1" w:line="360" w:lineRule="auto"/>
              <w:ind w:firstLine="46"/>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合同交货验收日期</w:t>
            </w:r>
          </w:p>
        </w:tc>
        <w:tc>
          <w:tcPr>
            <w:tcW w:w="1251" w:type="pct"/>
            <w:gridSpan w:val="2"/>
            <w:tcBorders>
              <w:top w:val="nil"/>
              <w:left w:val="nil"/>
              <w:bottom w:val="single" w:color="auto" w:sz="8" w:space="0"/>
              <w:right w:val="single" w:color="auto" w:sz="8" w:space="0"/>
            </w:tcBorders>
            <w:noWrap w:val="0"/>
            <w:vAlign w:val="center"/>
          </w:tcPr>
          <w:p w14:paraId="4ED43640">
            <w:pPr>
              <w:widowControl/>
              <w:spacing w:before="100" w:beforeAutospacing="1" w:after="100" w:afterAutospacing="1" w:line="360" w:lineRule="auto"/>
              <w:jc w:val="center"/>
              <w:rPr>
                <w:rFonts w:hint="eastAsia" w:ascii="宋体" w:hAnsi="宋体" w:cs="宋体"/>
                <w:color w:val="000000"/>
                <w:kern w:val="0"/>
                <w:szCs w:val="21"/>
                <w:highlight w:val="none"/>
              </w:rPr>
            </w:pPr>
          </w:p>
        </w:tc>
      </w:tr>
      <w:tr w14:paraId="02DDCF62">
        <w:tblPrEx>
          <w:tblCellMar>
            <w:top w:w="0" w:type="dxa"/>
            <w:left w:w="0" w:type="dxa"/>
            <w:bottom w:w="0" w:type="dxa"/>
            <w:right w:w="0" w:type="dxa"/>
          </w:tblCellMar>
        </w:tblPrEx>
        <w:trPr>
          <w:trHeight w:val="693" w:hRule="atLeast"/>
          <w:jc w:val="center"/>
        </w:trPr>
        <w:tc>
          <w:tcPr>
            <w:tcW w:w="964"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45896E">
            <w:pPr>
              <w:widowControl/>
              <w:snapToGrid w:val="0"/>
              <w:spacing w:before="100" w:beforeAutospacing="1" w:after="100" w:afterAutospacing="1"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验收具体内容</w:t>
            </w:r>
          </w:p>
        </w:tc>
        <w:tc>
          <w:tcPr>
            <w:tcW w:w="4035" w:type="pct"/>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2AE798">
            <w:pPr>
              <w:widowControl/>
              <w:snapToGrid w:val="0"/>
              <w:spacing w:before="100" w:beforeAutospacing="1" w:after="100" w:afterAutospacing="1"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2CE2354">
        <w:tblPrEx>
          <w:tblCellMar>
            <w:top w:w="0" w:type="dxa"/>
            <w:left w:w="0" w:type="dxa"/>
            <w:bottom w:w="0" w:type="dxa"/>
            <w:right w:w="0" w:type="dxa"/>
          </w:tblCellMar>
        </w:tblPrEx>
        <w:trPr>
          <w:trHeight w:val="340" w:hRule="atLeast"/>
          <w:jc w:val="center"/>
        </w:trPr>
        <w:tc>
          <w:tcPr>
            <w:tcW w:w="964" w:type="pct"/>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1DAD82">
            <w:pPr>
              <w:widowControl/>
              <w:spacing w:before="100" w:beforeAutospacing="1" w:after="100" w:afterAutospacing="1"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验收小组意见</w:t>
            </w:r>
          </w:p>
        </w:tc>
        <w:tc>
          <w:tcPr>
            <w:tcW w:w="4035" w:type="pct"/>
            <w:gridSpan w:val="7"/>
            <w:tcBorders>
              <w:top w:val="nil"/>
              <w:left w:val="nil"/>
              <w:bottom w:val="single" w:color="auto" w:sz="8" w:space="0"/>
              <w:right w:val="single" w:color="auto" w:sz="8" w:space="0"/>
            </w:tcBorders>
            <w:noWrap w:val="0"/>
            <w:vAlign w:val="center"/>
          </w:tcPr>
          <w:p w14:paraId="13AA1E53">
            <w:pPr>
              <w:widowControl/>
              <w:spacing w:before="100" w:beforeAutospacing="1" w:after="100" w:afterAutospacing="1"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验收结论性意见：</w:t>
            </w:r>
          </w:p>
        </w:tc>
      </w:tr>
      <w:tr w14:paraId="460EC616">
        <w:tblPrEx>
          <w:tblCellMar>
            <w:top w:w="0" w:type="dxa"/>
            <w:left w:w="0" w:type="dxa"/>
            <w:bottom w:w="0" w:type="dxa"/>
            <w:right w:w="0" w:type="dxa"/>
          </w:tblCellMar>
        </w:tblPrEx>
        <w:trPr>
          <w:trHeight w:val="607" w:hRule="atLeast"/>
          <w:jc w:val="center"/>
        </w:trPr>
        <w:tc>
          <w:tcPr>
            <w:tcW w:w="964" w:type="pct"/>
            <w:gridSpan w:val="2"/>
            <w:vMerge w:val="continue"/>
            <w:tcBorders>
              <w:top w:val="nil"/>
              <w:left w:val="single" w:color="auto" w:sz="8" w:space="0"/>
              <w:bottom w:val="single" w:color="auto" w:sz="8" w:space="0"/>
              <w:right w:val="single" w:color="auto" w:sz="8" w:space="0"/>
            </w:tcBorders>
            <w:noWrap w:val="0"/>
            <w:vAlign w:val="center"/>
          </w:tcPr>
          <w:p w14:paraId="2172D1DB">
            <w:pPr>
              <w:widowControl/>
              <w:spacing w:line="360" w:lineRule="auto"/>
              <w:jc w:val="left"/>
              <w:rPr>
                <w:rFonts w:hint="eastAsia" w:ascii="宋体" w:hAnsi="宋体" w:cs="宋体"/>
                <w:color w:val="000000"/>
                <w:kern w:val="0"/>
                <w:szCs w:val="21"/>
                <w:highlight w:val="none"/>
              </w:rPr>
            </w:pPr>
          </w:p>
        </w:tc>
        <w:tc>
          <w:tcPr>
            <w:tcW w:w="4035" w:type="pct"/>
            <w:gridSpan w:val="7"/>
            <w:tcBorders>
              <w:top w:val="nil"/>
              <w:left w:val="nil"/>
              <w:bottom w:val="single" w:color="auto" w:sz="8" w:space="0"/>
              <w:right w:val="single" w:color="auto" w:sz="8" w:space="0"/>
            </w:tcBorders>
            <w:noWrap w:val="0"/>
            <w:vAlign w:val="center"/>
          </w:tcPr>
          <w:p w14:paraId="6823581B">
            <w:pPr>
              <w:widowControl/>
              <w:spacing w:before="100" w:beforeAutospacing="1" w:after="100" w:afterAutospacing="1"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有异议的意见和说明理由：</w:t>
            </w:r>
          </w:p>
          <w:p w14:paraId="2B55AD5E">
            <w:pPr>
              <w:widowControl/>
              <w:spacing w:before="100" w:beforeAutospacing="1" w:after="100" w:afterAutospacing="1"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签字：</w:t>
            </w:r>
          </w:p>
        </w:tc>
      </w:tr>
      <w:tr w14:paraId="351C5F07">
        <w:tblPrEx>
          <w:tblCellMar>
            <w:top w:w="0" w:type="dxa"/>
            <w:left w:w="0" w:type="dxa"/>
            <w:bottom w:w="0" w:type="dxa"/>
            <w:right w:w="0" w:type="dxa"/>
          </w:tblCellMar>
        </w:tblPrEx>
        <w:trPr>
          <w:trHeight w:val="507" w:hRule="atLeast"/>
          <w:jc w:val="center"/>
        </w:trPr>
        <w:tc>
          <w:tcPr>
            <w:tcW w:w="5000" w:type="pct"/>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0A5EB6">
            <w:pPr>
              <w:widowControl/>
              <w:spacing w:before="100" w:beforeAutospacing="1" w:after="100" w:afterAutospacing="1"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验收小组成员签字：</w:t>
            </w:r>
          </w:p>
        </w:tc>
      </w:tr>
      <w:tr w14:paraId="3991ABD3">
        <w:tblPrEx>
          <w:tblCellMar>
            <w:top w:w="0" w:type="dxa"/>
            <w:left w:w="0" w:type="dxa"/>
            <w:bottom w:w="0" w:type="dxa"/>
            <w:right w:w="0" w:type="dxa"/>
          </w:tblCellMar>
        </w:tblPrEx>
        <w:trPr>
          <w:trHeight w:val="736" w:hRule="atLeast"/>
          <w:jc w:val="center"/>
        </w:trPr>
        <w:tc>
          <w:tcPr>
            <w:tcW w:w="5000" w:type="pct"/>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7264AF5">
            <w:pPr>
              <w:widowControl/>
              <w:spacing w:before="100" w:beforeAutospacing="1" w:after="100" w:afterAutospacing="1" w:line="360" w:lineRule="auto"/>
              <w:ind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监督人员或者其他相关人员签字：</w:t>
            </w:r>
          </w:p>
          <w:p w14:paraId="3E3B4C34">
            <w:pPr>
              <w:widowControl/>
              <w:spacing w:before="100" w:beforeAutospacing="1" w:after="100" w:afterAutospacing="1"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或者受邀机构的意见（盖章）：</w:t>
            </w:r>
          </w:p>
        </w:tc>
      </w:tr>
      <w:tr w14:paraId="1F91A55F">
        <w:tblPrEx>
          <w:tblCellMar>
            <w:top w:w="0" w:type="dxa"/>
            <w:left w:w="0" w:type="dxa"/>
            <w:bottom w:w="0" w:type="dxa"/>
            <w:right w:w="0" w:type="dxa"/>
          </w:tblCellMar>
        </w:tblPrEx>
        <w:trPr>
          <w:trHeight w:val="113" w:hRule="atLeast"/>
          <w:jc w:val="center"/>
        </w:trPr>
        <w:tc>
          <w:tcPr>
            <w:tcW w:w="2458" w:type="pct"/>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234743D9">
            <w:pPr>
              <w:widowControl/>
              <w:spacing w:before="100" w:beforeAutospacing="1" w:after="100" w:afterAutospacing="1" w:line="360" w:lineRule="auto"/>
              <w:ind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成交供应商负责人签字或者盖章：</w:t>
            </w:r>
          </w:p>
          <w:p w14:paraId="247D4204">
            <w:pPr>
              <w:widowControl/>
              <w:spacing w:before="100" w:beforeAutospacing="1" w:after="100" w:afterAutospacing="1" w:line="360" w:lineRule="auto"/>
              <w:ind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联系电话：                年  月  日</w:t>
            </w:r>
          </w:p>
        </w:tc>
        <w:tc>
          <w:tcPr>
            <w:tcW w:w="2541" w:type="pct"/>
            <w:gridSpan w:val="4"/>
            <w:tcBorders>
              <w:top w:val="nil"/>
              <w:left w:val="nil"/>
              <w:bottom w:val="single" w:color="auto" w:sz="8" w:space="0"/>
              <w:right w:val="single" w:color="auto" w:sz="8" w:space="0"/>
            </w:tcBorders>
            <w:noWrap w:val="0"/>
            <w:vAlign w:val="center"/>
          </w:tcPr>
          <w:p w14:paraId="3A209693">
            <w:pPr>
              <w:widowControl/>
              <w:spacing w:before="100" w:beforeAutospacing="1" w:after="100" w:afterAutospacing="1"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采购人或者受托机构的意见（盖章）：</w:t>
            </w:r>
          </w:p>
          <w:p w14:paraId="5D11D214">
            <w:pPr>
              <w:widowControl/>
              <w:spacing w:before="100" w:beforeAutospacing="1" w:after="100" w:afterAutospacing="1"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联系电话：                  年  月  日</w:t>
            </w:r>
          </w:p>
        </w:tc>
      </w:tr>
    </w:tbl>
    <w:p w14:paraId="63562CB0">
      <w:pPr>
        <w:pStyle w:val="17"/>
        <w:snapToGrid w:val="0"/>
        <w:ind w:firstLineChars="0"/>
        <w:rPr>
          <w:rFonts w:hint="eastAsia" w:ascii="黑体" w:hAnsi="黑体" w:eastAsia="黑体" w:cs="黑体"/>
          <w:color w:val="000000"/>
          <w:sz w:val="32"/>
          <w:szCs w:val="32"/>
          <w:highlight w:val="none"/>
        </w:rPr>
      </w:pPr>
      <w:r>
        <w:rPr>
          <w:rFonts w:hAnsi="宋体"/>
          <w:color w:val="000000"/>
          <w:highlight w:val="none"/>
        </w:rPr>
        <w:br w:type="page"/>
      </w:r>
      <w:r>
        <w:rPr>
          <w:rFonts w:hint="eastAsia" w:ascii="楷体" w:hAnsi="楷体" w:eastAsia="楷体" w:cs="楷体"/>
          <w:color w:val="000000"/>
          <w:sz w:val="28"/>
          <w:szCs w:val="28"/>
          <w:highlight w:val="none"/>
        </w:rPr>
        <w:t>附件2：</w:t>
      </w:r>
    </w:p>
    <w:p w14:paraId="129AFD40">
      <w:pPr>
        <w:spacing w:after="158" w:afterLines="50"/>
        <w:ind w:firstLineChars="0"/>
        <w:jc w:val="center"/>
        <w:rPr>
          <w:rFonts w:hint="eastAsia" w:ascii="宋体" w:hAnsi="宋体" w:cs="宋体"/>
          <w:color w:val="000000"/>
          <w:sz w:val="24"/>
          <w:highlight w:val="none"/>
        </w:rPr>
      </w:pPr>
      <w:r>
        <w:rPr>
          <w:rFonts w:hint="eastAsia" w:ascii="宋体" w:hAnsi="宋体" w:cs="宋体"/>
          <w:color w:val="000000"/>
          <w:sz w:val="24"/>
          <w:highlight w:val="none"/>
        </w:rPr>
        <w:t>政府采购项目履约保证金退付意见书</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033"/>
      </w:tblGrid>
      <w:tr w14:paraId="2BDC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462" w:type="pct"/>
            <w:vMerge w:val="restart"/>
            <w:noWrap w:val="0"/>
            <w:vAlign w:val="center"/>
          </w:tcPr>
          <w:p w14:paraId="4C1D9C24">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供</w:t>
            </w:r>
          </w:p>
          <w:p w14:paraId="6B0BD4E8">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应</w:t>
            </w:r>
          </w:p>
          <w:p w14:paraId="4A5B9C05">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商</w:t>
            </w:r>
          </w:p>
          <w:p w14:paraId="6238543E">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申</w:t>
            </w:r>
          </w:p>
          <w:p w14:paraId="51530F2F">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请</w:t>
            </w:r>
          </w:p>
        </w:tc>
        <w:tc>
          <w:tcPr>
            <w:tcW w:w="4537" w:type="pct"/>
            <w:noWrap w:val="0"/>
            <w:vAlign w:val="center"/>
          </w:tcPr>
          <w:p w14:paraId="40B6C422">
            <w:pPr>
              <w:rPr>
                <w:rFonts w:hint="eastAsia" w:ascii="宋体" w:hAnsi="宋体" w:cs="宋体"/>
                <w:color w:val="000000"/>
                <w:szCs w:val="21"/>
                <w:highlight w:val="none"/>
              </w:rPr>
            </w:pPr>
            <w:r>
              <w:rPr>
                <w:rFonts w:hint="eastAsia" w:ascii="宋体" w:hAnsi="宋体" w:cs="宋体"/>
                <w:color w:val="000000"/>
                <w:szCs w:val="21"/>
                <w:highlight w:val="none"/>
              </w:rPr>
              <w:t>项目编号：</w:t>
            </w:r>
          </w:p>
        </w:tc>
      </w:tr>
      <w:tr w14:paraId="0154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2" w:type="pct"/>
            <w:vMerge w:val="continue"/>
            <w:noWrap w:val="0"/>
            <w:vAlign w:val="center"/>
          </w:tcPr>
          <w:p w14:paraId="0FD5EB7B">
            <w:pPr>
              <w:rPr>
                <w:rFonts w:hint="eastAsia" w:ascii="宋体" w:hAnsi="宋体" w:cs="宋体"/>
                <w:color w:val="000000"/>
                <w:szCs w:val="21"/>
                <w:highlight w:val="none"/>
              </w:rPr>
            </w:pPr>
          </w:p>
        </w:tc>
        <w:tc>
          <w:tcPr>
            <w:tcW w:w="4537" w:type="pct"/>
            <w:noWrap w:val="0"/>
            <w:vAlign w:val="center"/>
          </w:tcPr>
          <w:p w14:paraId="1285DA17">
            <w:pPr>
              <w:rPr>
                <w:rFonts w:hint="eastAsia" w:ascii="宋体" w:hAnsi="宋体" w:cs="宋体"/>
                <w:color w:val="000000"/>
                <w:szCs w:val="21"/>
                <w:highlight w:val="none"/>
              </w:rPr>
            </w:pPr>
            <w:r>
              <w:rPr>
                <w:rFonts w:hint="eastAsia" w:ascii="宋体" w:hAnsi="宋体" w:cs="宋体"/>
                <w:color w:val="000000"/>
                <w:szCs w:val="21"/>
                <w:highlight w:val="none"/>
              </w:rPr>
              <w:t>项目名称：</w:t>
            </w:r>
          </w:p>
        </w:tc>
      </w:tr>
      <w:tr w14:paraId="69B2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 w:type="pct"/>
            <w:vMerge w:val="continue"/>
            <w:noWrap w:val="0"/>
            <w:vAlign w:val="top"/>
          </w:tcPr>
          <w:p w14:paraId="21F7AAC4">
            <w:pPr>
              <w:rPr>
                <w:rFonts w:hint="eastAsia" w:ascii="宋体" w:hAnsi="宋体" w:cs="宋体"/>
                <w:color w:val="000000"/>
                <w:szCs w:val="21"/>
                <w:highlight w:val="none"/>
              </w:rPr>
            </w:pPr>
          </w:p>
        </w:tc>
        <w:tc>
          <w:tcPr>
            <w:tcW w:w="4537" w:type="pct"/>
            <w:noWrap w:val="0"/>
            <w:vAlign w:val="top"/>
          </w:tcPr>
          <w:p w14:paraId="1F679772">
            <w:pPr>
              <w:adjustRightInd w:val="0"/>
              <w:snapToGrid w:val="0"/>
              <w:spacing w:line="5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该项目已于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日验收并交付使用。根据合同规定，该项目的履约保证金期限于</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日已满，请将履约保证金</w:t>
            </w:r>
          </w:p>
          <w:p w14:paraId="642FF112">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（小写）退付到达以下帐户。</w:t>
            </w:r>
          </w:p>
          <w:p w14:paraId="457E551E">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单位名称：</w:t>
            </w:r>
          </w:p>
          <w:p w14:paraId="25A47CCB">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开户银行：</w:t>
            </w:r>
          </w:p>
          <w:p w14:paraId="5BDEDB92">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帐    号：</w:t>
            </w:r>
          </w:p>
          <w:p w14:paraId="496E8C49">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联系人及电话：</w:t>
            </w:r>
          </w:p>
          <w:p w14:paraId="4E7B47AF">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供应商签章：</w:t>
            </w:r>
          </w:p>
          <w:p w14:paraId="58A092CC">
            <w:pPr>
              <w:adjustRightInd w:val="0"/>
              <w:snapToGrid w:val="0"/>
              <w:spacing w:line="520" w:lineRule="exact"/>
              <w:ind w:firstLineChars="200"/>
              <w:rPr>
                <w:rFonts w:hint="eastAsia" w:ascii="宋体" w:hAnsi="宋体" w:cs="宋体"/>
                <w:color w:val="000000"/>
                <w:szCs w:val="21"/>
                <w:highlight w:val="none"/>
              </w:rPr>
            </w:pPr>
            <w:r>
              <w:rPr>
                <w:rFonts w:hint="eastAsia" w:ascii="宋体" w:hAnsi="宋体" w:cs="宋体"/>
                <w:color w:val="000000"/>
                <w:szCs w:val="21"/>
                <w:highlight w:val="none"/>
              </w:rPr>
              <w:t>年    月    日</w:t>
            </w:r>
          </w:p>
        </w:tc>
      </w:tr>
      <w:tr w14:paraId="6470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462" w:type="pct"/>
            <w:noWrap w:val="0"/>
            <w:vAlign w:val="center"/>
          </w:tcPr>
          <w:p w14:paraId="59C6C3FE">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采</w:t>
            </w:r>
          </w:p>
          <w:p w14:paraId="070CCC35">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购</w:t>
            </w:r>
          </w:p>
          <w:p w14:paraId="20757922">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单</w:t>
            </w:r>
          </w:p>
          <w:p w14:paraId="64543A44">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位</w:t>
            </w:r>
          </w:p>
          <w:p w14:paraId="79BAEF5A">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意</w:t>
            </w:r>
          </w:p>
          <w:p w14:paraId="57A33BD9">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见</w:t>
            </w:r>
          </w:p>
        </w:tc>
        <w:tc>
          <w:tcPr>
            <w:tcW w:w="4537" w:type="pct"/>
            <w:noWrap w:val="0"/>
            <w:vAlign w:val="top"/>
          </w:tcPr>
          <w:p w14:paraId="28D2E1F6">
            <w:pPr>
              <w:ind w:firstLineChars="200"/>
              <w:rPr>
                <w:rFonts w:hint="eastAsia" w:ascii="宋体" w:hAnsi="宋体" w:cs="宋体"/>
                <w:color w:val="000000"/>
                <w:szCs w:val="21"/>
                <w:highlight w:val="none"/>
              </w:rPr>
            </w:pPr>
            <w:r>
              <w:rPr>
                <w:rFonts w:hint="eastAsia" w:ascii="宋体" w:hAnsi="宋体" w:cs="宋体"/>
                <w:color w:val="000000"/>
                <w:szCs w:val="21"/>
                <w:highlight w:val="none"/>
              </w:rPr>
              <w:t>退付意见：是否同意退付履约保证金及退付金额：</w:t>
            </w:r>
          </w:p>
          <w:p w14:paraId="33FF0667">
            <w:pPr>
              <w:ind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联系人及电话：                                </w:t>
            </w:r>
          </w:p>
          <w:p w14:paraId="1859FD6E">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采购人签章：</w:t>
            </w:r>
          </w:p>
          <w:p w14:paraId="72365914">
            <w:pPr>
              <w:ind w:firstLineChars="200"/>
              <w:jc w:val="center"/>
              <w:rPr>
                <w:rFonts w:hint="eastAsia" w:ascii="宋体" w:hAnsi="宋体" w:cs="宋体"/>
                <w:color w:val="000000"/>
                <w:szCs w:val="21"/>
                <w:highlight w:val="none"/>
              </w:rPr>
            </w:pPr>
            <w:r>
              <w:rPr>
                <w:rFonts w:hint="eastAsia" w:ascii="宋体" w:hAnsi="宋体" w:cs="宋体"/>
                <w:color w:val="000000"/>
                <w:szCs w:val="21"/>
                <w:highlight w:val="none"/>
              </w:rPr>
              <w:t>年    月    日</w:t>
            </w:r>
          </w:p>
        </w:tc>
      </w:tr>
      <w:tr w14:paraId="1654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62" w:type="pct"/>
            <w:noWrap w:val="0"/>
            <w:vAlign w:val="center"/>
          </w:tcPr>
          <w:p w14:paraId="6AC5D0A0">
            <w:pPr>
              <w:jc w:val="center"/>
              <w:rPr>
                <w:rFonts w:hint="eastAsia" w:ascii="宋体" w:hAnsi="宋体" w:cs="宋体"/>
                <w:color w:val="000000"/>
                <w:szCs w:val="21"/>
                <w:highlight w:val="none"/>
              </w:rPr>
            </w:pPr>
            <w:r>
              <w:rPr>
                <w:rFonts w:hint="eastAsia" w:ascii="宋体" w:hAnsi="宋体" w:cs="宋体"/>
                <w:color w:val="000000"/>
                <w:szCs w:val="21"/>
                <w:highlight w:val="none"/>
              </w:rPr>
              <w:t>备注</w:t>
            </w:r>
          </w:p>
        </w:tc>
        <w:tc>
          <w:tcPr>
            <w:tcW w:w="4537" w:type="pct"/>
            <w:noWrap w:val="0"/>
            <w:vAlign w:val="top"/>
          </w:tcPr>
          <w:p w14:paraId="2B16C739">
            <w:pPr>
              <w:rPr>
                <w:rFonts w:hint="eastAsia" w:ascii="宋体" w:hAnsi="宋体" w:cs="宋体"/>
                <w:color w:val="000000"/>
                <w:szCs w:val="21"/>
                <w:highlight w:val="none"/>
              </w:rPr>
            </w:pPr>
          </w:p>
        </w:tc>
      </w:tr>
    </w:tbl>
    <w:p w14:paraId="12680C3A">
      <w:pPr>
        <w:pStyle w:val="13"/>
        <w:ind w:left="1" w:firstLine="420" w:firstLineChars="200"/>
        <w:rPr>
          <w:rFonts w:hint="eastAsia" w:ascii="宋体"/>
          <w:color w:val="000000"/>
          <w:sz w:val="18"/>
          <w:szCs w:val="18"/>
          <w:highlight w:val="none"/>
        </w:rPr>
      </w:pPr>
      <w:r>
        <w:rPr>
          <w:rFonts w:hint="eastAsia" w:ascii="宋体" w:hAnsi="宋体" w:cs="宋体"/>
          <w:color w:val="000000"/>
          <w:szCs w:val="21"/>
          <w:highlight w:val="none"/>
        </w:rPr>
        <w:t>注：供应商凭经采购人审批的退付意见书到履约保证金收取单位财务部门办理履约保证金退付事宜。</w:t>
      </w:r>
    </w:p>
    <w:p w14:paraId="63BDFCE4">
      <w:pPr>
        <w:pStyle w:val="4"/>
        <w:jc w:val="center"/>
        <w:outlineLvl w:val="9"/>
        <w:rPr>
          <w:rFonts w:hint="eastAsia"/>
          <w:color w:val="000000"/>
          <w:sz w:val="36"/>
          <w:szCs w:val="36"/>
          <w:highlight w:val="none"/>
        </w:rPr>
        <w:sectPr>
          <w:footnotePr>
            <w:numFmt w:val="decimalEnclosedCircleChinese"/>
          </w:footnotePr>
          <w:pgSz w:w="11905" w:h="16838"/>
          <w:pgMar w:top="1440" w:right="1083" w:bottom="1440" w:left="1083" w:header="1191" w:footer="992" w:gutter="0"/>
          <w:pgNumType w:fmt="decimal"/>
          <w:cols w:space="720" w:num="1"/>
          <w:titlePg/>
          <w:rtlGutter w:val="0"/>
          <w:docGrid w:type="lines" w:linePitch="317" w:charSpace="0"/>
        </w:sectPr>
      </w:pPr>
      <w:bookmarkStart w:id="102" w:name="_Toc29711"/>
      <w:bookmarkStart w:id="103" w:name="_Toc2080"/>
      <w:bookmarkStart w:id="104" w:name="_Toc44229895"/>
    </w:p>
    <w:p w14:paraId="694D3220">
      <w:pPr>
        <w:pStyle w:val="3"/>
        <w:ind w:firstLineChars="0"/>
        <w:jc w:val="center"/>
        <w:rPr>
          <w:rFonts w:hint="eastAsia"/>
          <w:b/>
          <w:bCs w:val="0"/>
          <w:sz w:val="52"/>
          <w:szCs w:val="52"/>
          <w:highlight w:val="none"/>
        </w:rPr>
      </w:pPr>
      <w:bookmarkStart w:id="105" w:name="_Toc14628"/>
      <w:bookmarkStart w:id="106" w:name="_Toc7726"/>
      <w:bookmarkStart w:id="107" w:name="_Toc10067"/>
      <w:r>
        <w:rPr>
          <w:rFonts w:hint="eastAsia"/>
          <w:b/>
          <w:bCs w:val="0"/>
          <w:sz w:val="52"/>
          <w:szCs w:val="52"/>
          <w:highlight w:val="none"/>
        </w:rPr>
        <w:t>第三章 采购需求</w:t>
      </w:r>
      <w:bookmarkEnd w:id="102"/>
      <w:bookmarkEnd w:id="103"/>
      <w:bookmarkEnd w:id="104"/>
      <w:bookmarkEnd w:id="105"/>
      <w:bookmarkEnd w:id="106"/>
      <w:bookmarkEnd w:id="107"/>
    </w:p>
    <w:p w14:paraId="6EC5D9C7">
      <w:pPr>
        <w:adjustRightInd w:val="0"/>
        <w:snapToGrid w:val="0"/>
        <w:spacing w:line="360" w:lineRule="auto"/>
        <w:ind w:firstLineChars="0"/>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sz w:val="24"/>
          <w:highlight w:val="none"/>
        </w:rPr>
        <w:t>说明：</w:t>
      </w:r>
    </w:p>
    <w:p w14:paraId="36C0519C">
      <w:pPr>
        <w:numPr>
          <w:ilvl w:val="0"/>
          <w:numId w:val="0"/>
        </w:numPr>
        <w:adjustRightInd w:val="0"/>
        <w:snapToGrid w:val="0"/>
        <w:spacing w:line="360" w:lineRule="auto"/>
        <w:ind w:firstLine="480" w:firstLineChars="20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b w:val="0"/>
          <w:bCs w:val="0"/>
          <w:color w:val="000000"/>
          <w:sz w:val="24"/>
          <w:highlight w:val="none"/>
          <w:lang w:val="en-US" w:eastAsia="zh-CN"/>
        </w:rPr>
        <w:t>本采购文件所称中小企业必须符合《政府采购促进中小企业发展管理办法》（财库〔2020〕46号）的规定。</w:t>
      </w:r>
    </w:p>
    <w:p w14:paraId="04134BAD">
      <w:pPr>
        <w:numPr>
          <w:ilvl w:val="0"/>
          <w:numId w:val="0"/>
        </w:numPr>
        <w:adjustRightInd w:val="0"/>
        <w:snapToGrid w:val="0"/>
        <w:spacing w:line="360" w:lineRule="auto"/>
        <w:ind w:firstLine="480" w:firstLineChars="20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b w:val="0"/>
          <w:bCs w:val="0"/>
          <w:color w:val="000000"/>
          <w:sz w:val="24"/>
          <w:highlight w:val="none"/>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7829EB8F">
      <w:pPr>
        <w:numPr>
          <w:ilvl w:val="0"/>
          <w:numId w:val="0"/>
        </w:numPr>
        <w:adjustRightInd w:val="0"/>
        <w:snapToGrid w:val="0"/>
        <w:spacing w:line="360" w:lineRule="auto"/>
        <w:ind w:firstLine="480" w:firstLineChars="20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b w:val="0"/>
          <w:bCs w:val="0"/>
          <w:color w:val="000000"/>
          <w:sz w:val="24"/>
          <w:highlight w:val="none"/>
        </w:rPr>
        <w:t>“实质性要求”是指磋商文件中已经指明不满足则响应文件按无效响应处理的条款，或者不能负偏离的条款，或者采购需求中带“▲”的条款。</w:t>
      </w:r>
    </w:p>
    <w:p w14:paraId="3520FBF0">
      <w:pPr>
        <w:numPr>
          <w:ilvl w:val="0"/>
          <w:numId w:val="0"/>
        </w:numPr>
        <w:adjustRightInd w:val="0"/>
        <w:snapToGrid w:val="0"/>
        <w:spacing w:line="360" w:lineRule="auto"/>
        <w:ind w:firstLine="480" w:firstLineChars="20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4．</w:t>
      </w:r>
      <w:r>
        <w:rPr>
          <w:rFonts w:hint="eastAsia" w:ascii="等线" w:hAnsi="等线" w:eastAsia="等线" w:cs="等线"/>
          <w:b w:val="0"/>
          <w:bCs w:val="0"/>
          <w:color w:val="000000"/>
          <w:sz w:val="24"/>
          <w:highlight w:val="none"/>
        </w:rPr>
        <w:t>服务项目中伴随货物的，采购需求中出现的品牌、型号或者生产供应商仅起参考作用，不属于指定品牌、型号或者生产供应商的情形。供应商可参照或者选用其他相当的品牌、型号或者生产供应商替代。</w:t>
      </w:r>
    </w:p>
    <w:p w14:paraId="193544C0">
      <w:pPr>
        <w:numPr>
          <w:ilvl w:val="0"/>
          <w:numId w:val="0"/>
        </w:numPr>
        <w:adjustRightInd w:val="0"/>
        <w:snapToGrid w:val="0"/>
        <w:spacing w:line="360" w:lineRule="auto"/>
        <w:ind w:firstLine="480" w:firstLineChars="20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5．</w:t>
      </w:r>
      <w:r>
        <w:rPr>
          <w:rFonts w:hint="eastAsia" w:ascii="等线" w:hAnsi="等线" w:eastAsia="等线" w:cs="等线"/>
          <w:b w:val="0"/>
          <w:bCs w:val="0"/>
          <w:color w:val="000000"/>
          <w:sz w:val="24"/>
          <w:highlight w:val="none"/>
        </w:rPr>
        <w:t>供应商必须自行为其磋商产品侵犯他人的知识产权或者专利成果的行为承担相应法律责任。</w:t>
      </w:r>
    </w:p>
    <w:p w14:paraId="712544BA">
      <w:pPr>
        <w:numPr>
          <w:ilvl w:val="0"/>
          <w:numId w:val="0"/>
        </w:numPr>
        <w:adjustRightInd w:val="0"/>
        <w:snapToGrid w:val="0"/>
        <w:spacing w:line="360" w:lineRule="auto"/>
        <w:ind w:firstLine="480" w:firstLineChars="200"/>
        <w:jc w:val="left"/>
        <w:rPr>
          <w:rFonts w:hint="eastAsia" w:ascii="等线" w:hAnsi="等线" w:eastAsia="等线" w:cs="等线"/>
          <w:b w:val="0"/>
          <w:bCs w:val="0"/>
          <w:sz w:val="24"/>
          <w:highlight w:val="none"/>
        </w:rPr>
      </w:pPr>
      <w:r>
        <w:rPr>
          <w:rFonts w:hint="eastAsia" w:ascii="等线" w:hAnsi="等线" w:eastAsia="等线" w:cs="等线"/>
          <w:b w:val="0"/>
          <w:bCs w:val="0"/>
          <w:kern w:val="2"/>
          <w:sz w:val="24"/>
          <w:szCs w:val="24"/>
          <w:highlight w:val="none"/>
          <w:lang w:val="en-US" w:eastAsia="zh-CN" w:bidi="ar-SA"/>
        </w:rPr>
        <w:t>6．</w:t>
      </w:r>
      <w:r>
        <w:rPr>
          <w:rFonts w:hint="eastAsia" w:ascii="等线" w:hAnsi="等线" w:eastAsia="等线" w:cs="等线"/>
          <w:b w:val="0"/>
          <w:bCs w:val="0"/>
          <w:sz w:val="24"/>
          <w:highlight w:val="none"/>
        </w:rPr>
        <w:t>本项目采购标的对应的中小企业划分标准所属</w:t>
      </w:r>
      <w:r>
        <w:rPr>
          <w:rFonts w:hint="eastAsia" w:ascii="等线" w:hAnsi="等线" w:eastAsia="等线" w:cs="等线"/>
          <w:b w:val="0"/>
          <w:bCs w:val="0"/>
          <w:sz w:val="24"/>
          <w:highlight w:val="none"/>
        </w:rPr>
        <w:t>是</w:t>
      </w:r>
      <w:r>
        <w:rPr>
          <w:rFonts w:hint="eastAsia" w:ascii="等线" w:hAnsi="等线" w:eastAsia="等线" w:cs="等线"/>
          <w:b w:val="0"/>
          <w:bCs w:val="0"/>
          <w:sz w:val="24"/>
          <w:highlight w:val="none"/>
          <w:u w:val="single"/>
        </w:rPr>
        <w:t xml:space="preserve">   </w:t>
      </w:r>
      <w:r>
        <w:rPr>
          <w:rFonts w:hint="eastAsia" w:ascii="等线" w:hAnsi="等线" w:eastAsia="等线" w:cs="等线"/>
          <w:b w:val="0"/>
          <w:bCs w:val="0"/>
          <w:sz w:val="24"/>
          <w:highlight w:val="none"/>
          <w:u w:val="single"/>
          <w:lang w:val="en-US" w:eastAsia="zh-CN"/>
        </w:rPr>
        <w:t>其他未列明</w:t>
      </w:r>
      <w:r>
        <w:rPr>
          <w:rFonts w:hint="eastAsia" w:ascii="等线" w:hAnsi="等线" w:eastAsia="等线" w:cs="等线"/>
          <w:b w:val="0"/>
          <w:bCs w:val="0"/>
          <w:sz w:val="24"/>
          <w:highlight w:val="none"/>
          <w:u w:val="single"/>
        </w:rPr>
        <w:t xml:space="preserve">    </w:t>
      </w:r>
      <w:r>
        <w:rPr>
          <w:rFonts w:hint="eastAsia" w:ascii="等线" w:hAnsi="等线" w:eastAsia="等线" w:cs="等线"/>
          <w:b w:val="0"/>
          <w:bCs w:val="0"/>
          <w:sz w:val="24"/>
          <w:highlight w:val="none"/>
          <w:u w:val="single"/>
        </w:rPr>
        <w:t xml:space="preserve"> </w:t>
      </w:r>
      <w:r>
        <w:rPr>
          <w:rFonts w:hint="eastAsia" w:ascii="等线" w:hAnsi="等线" w:eastAsia="等线" w:cs="等线"/>
          <w:b w:val="0"/>
          <w:bCs w:val="0"/>
          <w:sz w:val="24"/>
          <w:highlight w:val="none"/>
        </w:rPr>
        <w:t>行业。</w:t>
      </w:r>
    </w:p>
    <w:p w14:paraId="1270AA2C">
      <w:pPr>
        <w:tabs>
          <w:tab w:val="left" w:pos="180"/>
          <w:tab w:val="left" w:pos="1620"/>
        </w:tabs>
        <w:adjustRightInd w:val="0"/>
        <w:snapToGrid w:val="0"/>
        <w:spacing w:line="520" w:lineRule="atLeast"/>
        <w:ind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一、采购项目需求一览表</w:t>
      </w:r>
    </w:p>
    <w:tbl>
      <w:tblPr>
        <w:tblStyle w:val="2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1"/>
        <w:gridCol w:w="1150"/>
        <w:gridCol w:w="878"/>
        <w:gridCol w:w="7362"/>
      </w:tblGrid>
      <w:tr w14:paraId="6730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82" w:type="pct"/>
            <w:noWrap w:val="0"/>
            <w:vAlign w:val="center"/>
          </w:tcPr>
          <w:p w14:paraId="2F6A9709">
            <w:pPr>
              <w:tabs>
                <w:tab w:val="left" w:pos="180"/>
                <w:tab w:val="left" w:pos="1620"/>
              </w:tabs>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578" w:type="pct"/>
            <w:noWrap w:val="0"/>
            <w:vAlign w:val="center"/>
          </w:tcPr>
          <w:p w14:paraId="2030AE1B">
            <w:pPr>
              <w:tabs>
                <w:tab w:val="left" w:pos="180"/>
                <w:tab w:val="left" w:pos="1620"/>
              </w:tabs>
              <w:spacing w:line="24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标的的名称</w:t>
            </w:r>
          </w:p>
        </w:tc>
        <w:tc>
          <w:tcPr>
            <w:tcW w:w="441" w:type="pct"/>
            <w:noWrap w:val="0"/>
            <w:vAlign w:val="center"/>
          </w:tcPr>
          <w:p w14:paraId="44EF09E9">
            <w:pPr>
              <w:tabs>
                <w:tab w:val="left" w:pos="180"/>
                <w:tab w:val="left" w:pos="1620"/>
              </w:tabs>
              <w:spacing w:line="240" w:lineRule="auto"/>
              <w:jc w:val="center"/>
              <w:rPr>
                <w:rFonts w:hint="eastAsia" w:ascii="宋体" w:hAnsi="宋体" w:cs="宋体"/>
                <w:color w:val="000000"/>
                <w:szCs w:val="21"/>
                <w:highlight w:val="none"/>
              </w:rPr>
            </w:pPr>
            <w:r>
              <w:rPr>
                <w:rFonts w:hint="eastAsia" w:ascii="宋体" w:hAnsi="宋体" w:cs="宋体"/>
                <w:szCs w:val="21"/>
                <w:highlight w:val="none"/>
              </w:rPr>
              <w:t>数量及单位</w:t>
            </w:r>
          </w:p>
        </w:tc>
        <w:tc>
          <w:tcPr>
            <w:tcW w:w="3698" w:type="pct"/>
            <w:noWrap w:val="0"/>
            <w:vAlign w:val="center"/>
          </w:tcPr>
          <w:p w14:paraId="28B49535">
            <w:pPr>
              <w:tabs>
                <w:tab w:val="left" w:pos="180"/>
                <w:tab w:val="left" w:pos="1620"/>
              </w:tabs>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服务要求</w:t>
            </w:r>
          </w:p>
        </w:tc>
      </w:tr>
      <w:tr w14:paraId="1EF5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82" w:type="pct"/>
            <w:noWrap w:val="0"/>
            <w:vAlign w:val="center"/>
          </w:tcPr>
          <w:p w14:paraId="05F43AD9">
            <w:pPr>
              <w:tabs>
                <w:tab w:val="left" w:pos="180"/>
                <w:tab w:val="left" w:pos="1620"/>
              </w:tabs>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c>
          <w:tcPr>
            <w:tcW w:w="578" w:type="pct"/>
            <w:noWrap w:val="0"/>
            <w:vAlign w:val="center"/>
          </w:tcPr>
          <w:p w14:paraId="3F2E18BA">
            <w:pPr>
              <w:tabs>
                <w:tab w:val="left" w:pos="180"/>
                <w:tab w:val="left" w:pos="1620"/>
              </w:tabs>
              <w:spacing w:line="240" w:lineRule="auto"/>
              <w:jc w:val="center"/>
              <w:rPr>
                <w:rFonts w:hint="eastAsia" w:ascii="宋体" w:hAnsi="宋体" w:cs="宋体"/>
                <w:color w:val="000000"/>
                <w:sz w:val="24"/>
                <w:szCs w:val="24"/>
                <w:highlight w:val="none"/>
              </w:rPr>
            </w:pPr>
            <w:r>
              <w:rPr>
                <w:rFonts w:hint="eastAsia" w:ascii="等线" w:hAnsi="等线" w:eastAsia="等线" w:cs="等线"/>
                <w:color w:val="000000"/>
                <w:sz w:val="24"/>
                <w:highlight w:val="none"/>
                <w:lang w:eastAsia="zh-CN"/>
              </w:rPr>
              <w:t>宁明县人民医院超声设备维保服务</w:t>
            </w:r>
          </w:p>
        </w:tc>
        <w:tc>
          <w:tcPr>
            <w:tcW w:w="441" w:type="pct"/>
            <w:noWrap w:val="0"/>
            <w:vAlign w:val="center"/>
          </w:tcPr>
          <w:p w14:paraId="233BE9D4">
            <w:pPr>
              <w:tabs>
                <w:tab w:val="left" w:pos="180"/>
                <w:tab w:val="left" w:pos="1620"/>
              </w:tabs>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8台</w:t>
            </w:r>
          </w:p>
        </w:tc>
        <w:tc>
          <w:tcPr>
            <w:tcW w:w="3698" w:type="pct"/>
            <w:noWrap w:val="0"/>
            <w:vAlign w:val="center"/>
          </w:tcPr>
          <w:p w14:paraId="37199D5F">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一、维修保养总体要求：</w:t>
            </w:r>
          </w:p>
          <w:p w14:paraId="2D4DA007">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供应商必须依据国家现行的有关规范、标准、规程和设备现行标准、规程，对委托内容进行如实检查、维护和更换，对存在问题提出解决方案，完善设备设施，处理解决存在的故障、问题、安全隐患，保障设备的安全正常运行。</w:t>
            </w:r>
          </w:p>
          <w:p w14:paraId="529A53A4">
            <w:pPr>
              <w:spacing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▲二、维修保养范围：</w:t>
            </w:r>
          </w:p>
          <w:p w14:paraId="78AF582D">
            <w:pPr>
              <w:spacing w:before="0" w:line="240" w:lineRule="auto"/>
              <w:ind w:left="0" w:right="0" w:firstLine="0"/>
              <w:rPr>
                <w:rFonts w:hint="eastAsia" w:ascii="等线" w:hAnsi="等线" w:eastAsia="等线" w:cs="等线"/>
                <w:sz w:val="24"/>
                <w:szCs w:val="32"/>
                <w:lang w:val="en-US" w:eastAsia="zh-CN"/>
              </w:rPr>
            </w:pPr>
            <w:r>
              <w:rPr>
                <w:rFonts w:hint="eastAsia" w:ascii="等线" w:hAnsi="等线" w:eastAsia="等线" w:cs="等线"/>
                <w:spacing w:val="0"/>
                <w:sz w:val="24"/>
                <w:szCs w:val="32"/>
              </w:rPr>
              <w:t>仪器型号分别为</w:t>
            </w:r>
            <w:r>
              <w:rPr>
                <w:rFonts w:hint="eastAsia" w:ascii="等线" w:hAnsi="等线" w:eastAsia="等线" w:cs="等线"/>
                <w:i w:val="0"/>
                <w:caps w:val="0"/>
                <w:spacing w:val="0"/>
                <w:sz w:val="24"/>
                <w:szCs w:val="32"/>
                <w:shd w:val="clear"/>
              </w:rPr>
              <w:t>飞利浦hd15(2012年10月)，3个探头：C8-4V、C5-1、L12-3。 2、百盛ESAOTESPA(2014年1月)，3个探头：SN22453;12480；SN34886 3、aplo 400(2016年8月)，3个探头:6C1、5S2、14L53。 4、迈瑞 DC -8exp(2018年3月)，3个探头D6-2E、C5-2E、L12-3E。 5、三星h60(2018年5月)，2个探头：CA1-7AD、LA3-14AD。6、飞利浦 EPIQ 5C（2021年3月），C5-1、L12-3、S5-1。 7、迈瑞M7 Expert（20</w:t>
            </w:r>
            <w:r>
              <w:rPr>
                <w:rFonts w:hint="eastAsia" w:ascii="等线" w:hAnsi="等线" w:eastAsia="等线" w:cs="等线"/>
                <w:i w:val="0"/>
                <w:caps w:val="0"/>
                <w:spacing w:val="0"/>
                <w:sz w:val="24"/>
                <w:szCs w:val="32"/>
                <w:shd w:val="clear"/>
                <w:lang w:val="en-US" w:eastAsia="zh-CN"/>
              </w:rPr>
              <w:t>20</w:t>
            </w:r>
            <w:r>
              <w:rPr>
                <w:rFonts w:hint="eastAsia" w:ascii="等线" w:hAnsi="等线" w:eastAsia="等线" w:cs="等线"/>
                <w:i w:val="0"/>
                <w:caps w:val="0"/>
                <w:spacing w:val="0"/>
                <w:sz w:val="24"/>
                <w:szCs w:val="32"/>
                <w:shd w:val="clear"/>
              </w:rPr>
              <w:t>年2月），探头3个:C5-26;L12-4S;P4-2S。</w:t>
            </w:r>
            <w:r>
              <w:rPr>
                <w:rFonts w:hint="eastAsia" w:ascii="等线" w:hAnsi="等线" w:eastAsia="等线" w:cs="等线"/>
                <w:i w:val="0"/>
                <w:caps w:val="0"/>
                <w:spacing w:val="0"/>
                <w:sz w:val="24"/>
                <w:szCs w:val="32"/>
                <w:shd w:val="clear"/>
                <w:lang w:val="en-US" w:eastAsia="zh-CN"/>
              </w:rPr>
              <w:t>8、</w:t>
            </w:r>
            <w:r>
              <w:rPr>
                <w:rFonts w:hint="eastAsia" w:ascii="等线" w:hAnsi="等线" w:eastAsia="等线" w:cs="等线"/>
                <w:sz w:val="24"/>
                <w:szCs w:val="32"/>
              </w:rPr>
              <w:t>飞利浦 EPIQ 7W</w:t>
            </w:r>
            <w:r>
              <w:rPr>
                <w:rFonts w:hint="eastAsia" w:ascii="等线" w:hAnsi="等线" w:eastAsia="等线" w:cs="等线"/>
                <w:sz w:val="24"/>
                <w:szCs w:val="32"/>
                <w:lang w:eastAsia="zh-CN"/>
              </w:rPr>
              <w:t>（</w:t>
            </w:r>
            <w:r>
              <w:rPr>
                <w:rFonts w:hint="eastAsia" w:ascii="等线" w:hAnsi="等线" w:eastAsia="等线" w:cs="等线"/>
                <w:sz w:val="24"/>
                <w:szCs w:val="32"/>
                <w:lang w:val="en-US" w:eastAsia="zh-CN"/>
              </w:rPr>
              <w:t>2022年7月</w:t>
            </w:r>
            <w:r>
              <w:rPr>
                <w:rFonts w:hint="eastAsia" w:ascii="等线" w:hAnsi="等线" w:eastAsia="等线" w:cs="等线"/>
                <w:sz w:val="24"/>
                <w:szCs w:val="32"/>
                <w:lang w:eastAsia="zh-CN"/>
              </w:rPr>
              <w:t>）</w:t>
            </w:r>
            <w:r>
              <w:rPr>
                <w:rFonts w:hint="eastAsia" w:ascii="等线" w:hAnsi="等线" w:eastAsia="等线" w:cs="等线"/>
                <w:sz w:val="24"/>
                <w:szCs w:val="32"/>
              </w:rPr>
              <w:t>，4个探头</w:t>
            </w:r>
            <w:r>
              <w:rPr>
                <w:rFonts w:hint="eastAsia" w:ascii="等线" w:hAnsi="等线" w:eastAsia="等线" w:cs="等线"/>
                <w:sz w:val="24"/>
                <w:szCs w:val="32"/>
                <w:lang w:eastAsia="zh-CN"/>
              </w:rPr>
              <w:t>：</w:t>
            </w:r>
            <w:r>
              <w:rPr>
                <w:rFonts w:hint="eastAsia" w:ascii="等线" w:hAnsi="等线" w:eastAsia="等线" w:cs="等线"/>
                <w:sz w:val="24"/>
                <w:szCs w:val="32"/>
              </w:rPr>
              <w:t>C5-1,eL18-4,V9-2,3D9-3V</w:t>
            </w:r>
            <w:r>
              <w:rPr>
                <w:rFonts w:hint="eastAsia" w:ascii="等线" w:hAnsi="等线" w:eastAsia="等线" w:cs="等线"/>
                <w:sz w:val="24"/>
                <w:szCs w:val="32"/>
                <w:lang w:eastAsia="zh-CN"/>
              </w:rPr>
              <w:t>。</w:t>
            </w:r>
          </w:p>
          <w:p w14:paraId="73CCD865">
            <w:pPr>
              <w:spacing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▲三、维修保养类型：全保</w:t>
            </w:r>
          </w:p>
          <w:p w14:paraId="6FC369F0">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在服务期限内，成交供应商免费定期保养、设备维修与更换</w:t>
            </w:r>
            <w:r>
              <w:rPr>
                <w:rFonts w:hint="eastAsia" w:ascii="等线" w:hAnsi="等线" w:eastAsia="等线" w:cs="等线"/>
                <w:spacing w:val="0"/>
                <w:sz w:val="24"/>
                <w:szCs w:val="32"/>
                <w:lang w:eastAsia="zh-CN"/>
              </w:rPr>
              <w:t>配件</w:t>
            </w:r>
            <w:r>
              <w:rPr>
                <w:rFonts w:hint="eastAsia" w:ascii="等线" w:hAnsi="等线" w:eastAsia="等线" w:cs="等线"/>
                <w:spacing w:val="0"/>
                <w:sz w:val="24"/>
                <w:szCs w:val="32"/>
              </w:rPr>
              <w:t>、技术支持，采购人不再另行支付任何费用。</w:t>
            </w:r>
          </w:p>
          <w:p w14:paraId="73DAFD2F">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▲四、维修保养具体要求：</w:t>
            </w:r>
          </w:p>
          <w:p w14:paraId="38FDD3F2">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1、预防性保养：</w:t>
            </w:r>
          </w:p>
          <w:p w14:paraId="247098FD">
            <w:pPr>
              <w:spacing w:line="240" w:lineRule="auto"/>
              <w:rPr>
                <w:rFonts w:hint="eastAsia" w:ascii="等线" w:hAnsi="等线" w:eastAsia="等线" w:cs="等线"/>
                <w:spacing w:val="0"/>
                <w:sz w:val="24"/>
                <w:szCs w:val="32"/>
              </w:rPr>
            </w:pPr>
            <w:r>
              <w:rPr>
                <w:rFonts w:hint="eastAsia" w:ascii="等线" w:hAnsi="等线" w:eastAsia="等线" w:cs="等线"/>
                <w:spacing w:val="0"/>
                <w:position w:val="0"/>
                <w:sz w:val="24"/>
                <w:szCs w:val="32"/>
              </w:rPr>
              <w:t>1.1成交供应商须每季度按厂家标准及相关规范对设备实</w:t>
            </w:r>
            <w:r>
              <w:rPr>
                <w:rFonts w:hint="eastAsia" w:ascii="等线" w:hAnsi="等线" w:eastAsia="等线" w:cs="等线"/>
                <w:spacing w:val="0"/>
                <w:sz w:val="24"/>
                <w:szCs w:val="32"/>
              </w:rPr>
              <w:t>施常规保养，每年保养次数不少于4次；</w:t>
            </w:r>
          </w:p>
          <w:p w14:paraId="56F73AF6">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1.2每次保养结束后均出具正规的保养报告，并由双方相关人员进行签字确认；</w:t>
            </w:r>
          </w:p>
          <w:p w14:paraId="057563F6">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1.3成交供应商须在预期保养时间一周内，通知采购人相关工作人员实施保养具体时间；</w:t>
            </w:r>
          </w:p>
          <w:p w14:paraId="53F57653">
            <w:pPr>
              <w:spacing w:line="240" w:lineRule="auto"/>
              <w:ind w:firstLine="0"/>
              <w:rPr>
                <w:rFonts w:hint="eastAsia" w:ascii="等线" w:hAnsi="等线" w:eastAsia="等线" w:cs="等线"/>
                <w:sz w:val="24"/>
                <w:szCs w:val="32"/>
              </w:rPr>
            </w:pPr>
            <w:r>
              <w:rPr>
                <w:rFonts w:hint="eastAsia" w:ascii="等线" w:hAnsi="等线" w:eastAsia="等线" w:cs="等线"/>
                <w:spacing w:val="0"/>
                <w:sz w:val="24"/>
                <w:szCs w:val="32"/>
              </w:rPr>
              <w:t>1.4保养过程中所需的耗材由成交供应商免费供货及更换。</w:t>
            </w:r>
          </w:p>
          <w:p w14:paraId="20BB61B1">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2、安全检查：</w:t>
            </w:r>
          </w:p>
          <w:p w14:paraId="21C37F57">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成交供应商须每年提供4次安全检查，每次安全检查工作后出示安全检查报告。</w:t>
            </w:r>
          </w:p>
          <w:p w14:paraId="055EF76B">
            <w:pPr>
              <w:spacing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3、技术支持：</w:t>
            </w:r>
          </w:p>
          <w:p w14:paraId="46E4A364">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在服务期限内，成交供应商的工程师须7X24小时在线技术支持，节假日不休，提供全国范围内电话服务，提供微信、传真、电子邮件等联络方式，全力配合采购人开展工作。</w:t>
            </w:r>
          </w:p>
          <w:p w14:paraId="14400FDF">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4、备件：</w:t>
            </w:r>
          </w:p>
          <w:p w14:paraId="2024E15E">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成交供应商须保证更换备件为原厂备件，保证更换后机器的参数与故障前一致，不会给机器运行带来危害。</w:t>
            </w:r>
          </w:p>
          <w:p w14:paraId="0A1D9D11">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5、服务响应时间：</w:t>
            </w:r>
          </w:p>
          <w:p w14:paraId="5794DF3F">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设备发生故障时，接到采购人第一次故障报修，成交供应商必须立即响应，提供电话技术支持。如电话解决不了设备故障，成交供应商必须派出工程师在12小时内到达设备使用现场进行维修，排除故障。</w:t>
            </w:r>
          </w:p>
          <w:p w14:paraId="7453657F">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6、质量保证：</w:t>
            </w:r>
          </w:p>
          <w:p w14:paraId="06C9D678">
            <w:pPr>
              <w:spacing w:before="0" w:line="240" w:lineRule="auto"/>
              <w:ind w:left="0" w:right="0" w:firstLine="0"/>
              <w:rPr>
                <w:rFonts w:hint="eastAsia" w:ascii="等线" w:hAnsi="等线" w:eastAsia="等线" w:cs="等线"/>
                <w:sz w:val="24"/>
                <w:szCs w:val="32"/>
              </w:rPr>
            </w:pPr>
            <w:r>
              <w:rPr>
                <w:rFonts w:hint="eastAsia" w:ascii="等线" w:hAnsi="等线" w:eastAsia="等线" w:cs="等线"/>
                <w:spacing w:val="0"/>
                <w:sz w:val="24"/>
                <w:szCs w:val="32"/>
              </w:rPr>
              <w:t>在服务期限内，成交供应商须保证以上机器的运行质量及质量达到厂家标准，按照厂家标准定期进行调校/校正</w:t>
            </w:r>
            <w:r>
              <w:rPr>
                <w:rFonts w:hint="eastAsia" w:ascii="等线" w:hAnsi="等线" w:eastAsia="等线" w:cs="等线"/>
                <w:spacing w:val="0"/>
                <w:sz w:val="24"/>
                <w:szCs w:val="32"/>
                <w:lang w:eastAsia="zh-CN"/>
              </w:rPr>
              <w:t>。</w:t>
            </w:r>
          </w:p>
          <w:p w14:paraId="21B400CE">
            <w:pPr>
              <w:spacing w:before="0" w:line="240" w:lineRule="auto"/>
              <w:ind w:firstLine="0"/>
              <w:rPr>
                <w:rFonts w:hint="eastAsia" w:ascii="等线" w:hAnsi="等线" w:eastAsia="等线" w:cs="等线"/>
                <w:b/>
                <w:bCs/>
                <w:sz w:val="24"/>
                <w:szCs w:val="32"/>
              </w:rPr>
            </w:pPr>
            <w:r>
              <w:rPr>
                <w:rFonts w:hint="eastAsia" w:ascii="等线" w:hAnsi="等线" w:eastAsia="等线" w:cs="等线"/>
                <w:b/>
                <w:bCs/>
                <w:spacing w:val="0"/>
                <w:sz w:val="24"/>
                <w:szCs w:val="32"/>
              </w:rPr>
              <w:t>7、其他：</w:t>
            </w:r>
          </w:p>
          <w:p w14:paraId="78367DDB">
            <w:pPr>
              <w:spacing w:line="240" w:lineRule="auto"/>
              <w:rPr>
                <w:rFonts w:hint="eastAsia" w:ascii="宋体" w:hAnsi="宋体" w:eastAsia="宋体" w:cs="宋体"/>
                <w:spacing w:val="7"/>
                <w:sz w:val="24"/>
                <w:szCs w:val="24"/>
                <w:lang w:val="en-US" w:eastAsia="zh-CN"/>
              </w:rPr>
            </w:pPr>
            <w:r>
              <w:rPr>
                <w:rFonts w:hint="eastAsia" w:ascii="等线" w:hAnsi="等线" w:eastAsia="等线" w:cs="等线"/>
                <w:spacing w:val="0"/>
                <w:sz w:val="24"/>
                <w:szCs w:val="32"/>
              </w:rPr>
              <w:t>在服务期限内，成交供应商须免费培训采购人的工程师，提高应急处理能力。确保发生故障，有第一人在现场及时沟通故障现象。</w:t>
            </w:r>
          </w:p>
        </w:tc>
      </w:tr>
      <w:tr w14:paraId="3F144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noWrap w:val="0"/>
            <w:vAlign w:val="top"/>
          </w:tcPr>
          <w:p w14:paraId="10AEE8EB">
            <w:pPr>
              <w:spacing w:line="240" w:lineRule="auto"/>
              <w:ind w:firstLineChars="0"/>
              <w:rPr>
                <w:rFonts w:hint="eastAsia" w:ascii="等线" w:hAnsi="等线" w:eastAsia="等线" w:cs="等线"/>
                <w:b/>
                <w:bCs/>
                <w:sz w:val="24"/>
                <w:highlight w:val="none"/>
              </w:rPr>
            </w:pPr>
            <w:r>
              <w:rPr>
                <w:rFonts w:hint="eastAsia" w:ascii="等线" w:hAnsi="等线" w:eastAsia="等线" w:cs="等线"/>
                <w:b/>
                <w:bCs/>
                <w:sz w:val="24"/>
                <w:highlight w:val="none"/>
              </w:rPr>
              <w:t>二、商务条款</w:t>
            </w:r>
          </w:p>
          <w:p w14:paraId="2575DEC4">
            <w:pPr>
              <w:spacing w:before="0" w:line="240" w:lineRule="auto"/>
              <w:ind w:firstLine="0" w:firstLineChars="0"/>
              <w:rPr>
                <w:rFonts w:hint="eastAsia" w:ascii="等线" w:hAnsi="等线" w:eastAsia="等线" w:cs="等线"/>
                <w:b w:val="0"/>
                <w:bCs w:val="0"/>
                <w:color w:val="auto"/>
                <w:sz w:val="24"/>
                <w:szCs w:val="24"/>
                <w:highlight w:val="none"/>
              </w:rPr>
            </w:pPr>
            <w:r>
              <w:rPr>
                <w:rFonts w:hint="eastAsia" w:ascii="等线" w:hAnsi="等线" w:eastAsia="等线" w:cs="等线"/>
                <w:b/>
                <w:bCs/>
                <w:color w:val="auto"/>
                <w:spacing w:val="0"/>
                <w:sz w:val="24"/>
                <w:szCs w:val="24"/>
                <w:highlight w:val="none"/>
              </w:rPr>
              <w:t>1.实施地点：</w:t>
            </w:r>
            <w:r>
              <w:rPr>
                <w:rFonts w:hint="eastAsia" w:ascii="等线" w:hAnsi="等线" w:eastAsia="等线" w:cs="等线"/>
                <w:b w:val="0"/>
                <w:bCs w:val="0"/>
                <w:color w:val="auto"/>
                <w:spacing w:val="0"/>
                <w:sz w:val="24"/>
                <w:szCs w:val="24"/>
                <w:highlight w:val="none"/>
              </w:rPr>
              <w:t>采购人指定</w:t>
            </w:r>
          </w:p>
          <w:p w14:paraId="688C8210">
            <w:pPr>
              <w:spacing w:before="0" w:line="240" w:lineRule="auto"/>
              <w:ind w:firstLine="0" w:firstLineChars="0"/>
              <w:rPr>
                <w:rFonts w:hint="eastAsia" w:ascii="等线" w:hAnsi="等线" w:eastAsia="等线" w:cs="等线"/>
                <w:b w:val="0"/>
                <w:bCs w:val="0"/>
                <w:color w:val="auto"/>
                <w:spacing w:val="0"/>
                <w:position w:val="0"/>
                <w:sz w:val="24"/>
                <w:szCs w:val="24"/>
                <w:highlight w:val="none"/>
                <w:lang w:eastAsia="zh-CN"/>
              </w:rPr>
            </w:pPr>
            <w:r>
              <w:rPr>
                <w:rFonts w:hint="eastAsia" w:ascii="等线" w:hAnsi="等线" w:eastAsia="等线" w:cs="等线"/>
                <w:b/>
                <w:bCs/>
                <w:color w:val="auto"/>
                <w:spacing w:val="0"/>
                <w:position w:val="0"/>
                <w:sz w:val="24"/>
                <w:szCs w:val="24"/>
                <w:highlight w:val="none"/>
              </w:rPr>
              <w:t>2.合同签订时间:</w:t>
            </w:r>
            <w:r>
              <w:rPr>
                <w:rFonts w:hint="eastAsia" w:ascii="等线" w:hAnsi="等线" w:eastAsia="等线" w:cs="等线"/>
                <w:b w:val="0"/>
                <w:bCs w:val="0"/>
                <w:color w:val="auto"/>
                <w:spacing w:val="0"/>
                <w:position w:val="0"/>
                <w:sz w:val="24"/>
                <w:szCs w:val="24"/>
                <w:highlight w:val="none"/>
              </w:rPr>
              <w:t>自成交通知书发出之日起</w:t>
            </w:r>
            <w:r>
              <w:rPr>
                <w:rFonts w:hint="eastAsia" w:ascii="等线" w:hAnsi="等线" w:eastAsia="等线" w:cs="等线"/>
                <w:b w:val="0"/>
                <w:bCs w:val="0"/>
                <w:color w:val="auto"/>
                <w:spacing w:val="0"/>
                <w:position w:val="0"/>
                <w:sz w:val="24"/>
                <w:szCs w:val="24"/>
                <w:highlight w:val="none"/>
                <w:u w:val="none"/>
              </w:rPr>
              <w:t>15</w:t>
            </w:r>
            <w:r>
              <w:rPr>
                <w:rFonts w:hint="eastAsia" w:ascii="等线" w:hAnsi="等线" w:eastAsia="等线" w:cs="等线"/>
                <w:b w:val="0"/>
                <w:bCs w:val="0"/>
                <w:color w:val="auto"/>
                <w:spacing w:val="0"/>
                <w:position w:val="0"/>
                <w:sz w:val="24"/>
                <w:szCs w:val="24"/>
                <w:highlight w:val="none"/>
              </w:rPr>
              <w:t>日内</w:t>
            </w:r>
          </w:p>
          <w:p w14:paraId="08B1C28F">
            <w:pPr>
              <w:spacing w:before="0" w:line="240" w:lineRule="auto"/>
              <w:ind w:firstLine="0" w:firstLineChars="0"/>
              <w:rPr>
                <w:rFonts w:hint="eastAsia" w:ascii="等线" w:hAnsi="等线" w:eastAsia="等线" w:cs="等线"/>
                <w:b w:val="0"/>
                <w:bCs w:val="0"/>
                <w:color w:val="auto"/>
                <w:sz w:val="24"/>
                <w:szCs w:val="24"/>
                <w:highlight w:val="none"/>
              </w:rPr>
            </w:pPr>
            <w:r>
              <w:rPr>
                <w:rFonts w:hint="eastAsia" w:ascii="等线" w:hAnsi="等线" w:eastAsia="等线" w:cs="等线"/>
                <w:b/>
                <w:bCs/>
                <w:color w:val="auto"/>
                <w:spacing w:val="0"/>
                <w:position w:val="0"/>
                <w:sz w:val="24"/>
                <w:szCs w:val="24"/>
                <w:highlight w:val="none"/>
                <w:lang w:val="en-US" w:eastAsia="zh-CN"/>
              </w:rPr>
              <w:t>3.服务期限：</w:t>
            </w:r>
            <w:r>
              <w:rPr>
                <w:rFonts w:hint="eastAsia" w:ascii="等线" w:hAnsi="等线" w:eastAsia="等线" w:cs="等线"/>
                <w:b w:val="0"/>
                <w:bCs w:val="0"/>
                <w:color w:val="auto"/>
                <w:spacing w:val="0"/>
                <w:position w:val="0"/>
                <w:sz w:val="24"/>
                <w:szCs w:val="24"/>
                <w:highlight w:val="none"/>
                <w:lang w:val="en-US" w:eastAsia="zh-CN"/>
              </w:rPr>
              <w:t>2年</w:t>
            </w:r>
            <w:r>
              <w:rPr>
                <w:rFonts w:hint="eastAsia" w:ascii="等线" w:hAnsi="等线" w:eastAsia="等线" w:cs="等线"/>
                <w:b w:val="0"/>
                <w:bCs w:val="0"/>
                <w:color w:val="auto"/>
                <w:spacing w:val="0"/>
                <w:position w:val="0"/>
                <w:sz w:val="24"/>
                <w:szCs w:val="24"/>
                <w:highlight w:val="none"/>
              </w:rPr>
              <w:t>。</w:t>
            </w:r>
          </w:p>
          <w:p w14:paraId="134A9CC1">
            <w:pPr>
              <w:spacing w:line="240" w:lineRule="auto"/>
              <w:ind w:firstLine="0" w:firstLineChars="0"/>
              <w:rPr>
                <w:rFonts w:hint="eastAsia" w:ascii="等线" w:hAnsi="等线" w:eastAsia="等线" w:cs="等线"/>
                <w:b w:val="0"/>
                <w:bCs w:val="0"/>
                <w:color w:val="auto"/>
                <w:sz w:val="24"/>
                <w:szCs w:val="24"/>
                <w:highlight w:val="none"/>
              </w:rPr>
            </w:pPr>
            <w:r>
              <w:rPr>
                <w:rFonts w:hint="eastAsia" w:ascii="等线" w:hAnsi="等线" w:eastAsia="等线" w:cs="等线"/>
                <w:b/>
                <w:bCs/>
                <w:color w:val="auto"/>
                <w:spacing w:val="0"/>
                <w:sz w:val="24"/>
                <w:szCs w:val="24"/>
                <w:highlight w:val="none"/>
                <w:lang w:val="en-US" w:eastAsia="zh-CN"/>
              </w:rPr>
              <w:t>4</w:t>
            </w:r>
            <w:r>
              <w:rPr>
                <w:rFonts w:hint="eastAsia" w:ascii="等线" w:hAnsi="等线" w:eastAsia="等线" w:cs="等线"/>
                <w:b/>
                <w:bCs/>
                <w:color w:val="auto"/>
                <w:spacing w:val="0"/>
                <w:sz w:val="24"/>
                <w:szCs w:val="24"/>
                <w:highlight w:val="none"/>
              </w:rPr>
              <w:t>.付款方式：</w:t>
            </w:r>
            <w:r>
              <w:rPr>
                <w:rFonts w:hint="eastAsia" w:ascii="等线" w:hAnsi="等线" w:eastAsia="等线" w:cs="等线"/>
                <w:b w:val="0"/>
                <w:bCs w:val="0"/>
                <w:color w:val="auto"/>
                <w:spacing w:val="0"/>
                <w:sz w:val="24"/>
                <w:szCs w:val="24"/>
                <w:highlight w:val="yellow"/>
                <w:lang w:val="en-US" w:eastAsia="zh-CN"/>
              </w:rPr>
              <w:t>合同价款</w:t>
            </w:r>
            <w:r>
              <w:rPr>
                <w:rFonts w:hint="eastAsia" w:ascii="等线" w:hAnsi="等线" w:eastAsia="等线" w:cs="等线"/>
                <w:color w:val="auto"/>
                <w:sz w:val="24"/>
                <w:szCs w:val="24"/>
                <w:highlight w:val="yellow"/>
                <w:lang w:val="en-US" w:eastAsia="zh-CN"/>
              </w:rPr>
              <w:t>分两次支付，成交人在每个服务期开始后2个月内开出当年的合同价款发票给采购人，采购人收到发票后15工作日内支付。</w:t>
            </w:r>
          </w:p>
          <w:p w14:paraId="15ABE82E">
            <w:pPr>
              <w:pStyle w:val="6"/>
              <w:widowControl w:val="0"/>
              <w:numPr>
                <w:ilvl w:val="0"/>
                <w:numId w:val="0"/>
              </w:numPr>
              <w:kinsoku/>
              <w:wordWrap/>
              <w:overflowPunct/>
              <w:topLinePunct w:val="0"/>
              <w:autoSpaceDE/>
              <w:autoSpaceDN/>
              <w:bidi w:val="0"/>
              <w:adjustRightInd/>
              <w:snapToGrid/>
              <w:spacing w:line="240" w:lineRule="auto"/>
              <w:ind w:left="0" w:firstLine="0" w:firstLineChars="0"/>
              <w:jc w:val="both"/>
              <w:textAlignment w:val="auto"/>
              <w:rPr>
                <w:rFonts w:hint="eastAsia" w:ascii="等线" w:hAnsi="等线" w:eastAsia="等线" w:cs="等线"/>
                <w:b/>
                <w:bCs/>
                <w:color w:val="auto"/>
                <w:kern w:val="2"/>
                <w:sz w:val="24"/>
                <w:szCs w:val="24"/>
                <w:highlight w:val="none"/>
                <w:lang w:val="en-US" w:eastAsia="zh-CN" w:bidi="ar-SA"/>
              </w:rPr>
            </w:pPr>
            <w:r>
              <w:rPr>
                <w:rFonts w:hint="eastAsia" w:ascii="等线" w:hAnsi="等线" w:eastAsia="等线" w:cs="等线"/>
                <w:b/>
                <w:bCs/>
                <w:color w:val="auto"/>
                <w:kern w:val="2"/>
                <w:sz w:val="24"/>
                <w:szCs w:val="24"/>
                <w:highlight w:val="none"/>
                <w:lang w:val="en-US" w:eastAsia="zh-CN" w:bidi="ar-SA"/>
              </w:rPr>
              <w:t>5.验收要求</w:t>
            </w:r>
          </w:p>
          <w:p w14:paraId="57A97F88">
            <w:pPr>
              <w:pStyle w:val="6"/>
              <w:widowControl w:val="0"/>
              <w:numPr>
                <w:ilvl w:val="0"/>
                <w:numId w:val="0"/>
              </w:numPr>
              <w:kinsoku/>
              <w:wordWrap/>
              <w:overflowPunct/>
              <w:topLinePunct w:val="0"/>
              <w:autoSpaceDE/>
              <w:autoSpaceDN/>
              <w:bidi w:val="0"/>
              <w:adjustRightInd/>
              <w:snapToGrid/>
              <w:spacing w:line="240" w:lineRule="auto"/>
              <w:ind w:left="0" w:firstLine="0" w:firstLineChars="0"/>
              <w:jc w:val="both"/>
              <w:textAlignment w:val="auto"/>
              <w:rPr>
                <w:rFonts w:hint="eastAsia" w:ascii="等线" w:hAnsi="等线" w:eastAsia="等线" w:cs="等线"/>
                <w:b w:val="0"/>
                <w:bCs w:val="0"/>
                <w:color w:val="auto"/>
                <w:kern w:val="0"/>
                <w:sz w:val="24"/>
                <w:szCs w:val="24"/>
                <w:highlight w:val="none"/>
                <w:lang w:val="en-US" w:eastAsia="zh-CN" w:bidi="ar-SA"/>
              </w:rPr>
            </w:pPr>
            <w:r>
              <w:rPr>
                <w:rFonts w:hint="eastAsia" w:ascii="等线" w:hAnsi="等线" w:eastAsia="等线" w:cs="等线"/>
                <w:b w:val="0"/>
                <w:bCs w:val="0"/>
                <w:color w:val="auto"/>
                <w:kern w:val="0"/>
                <w:sz w:val="24"/>
                <w:szCs w:val="24"/>
                <w:highlight w:val="none"/>
                <w:lang w:val="en-US" w:eastAsia="zh-CN" w:bidi="ar-SA"/>
              </w:rPr>
              <w:t>通过验收测试判断性能方面是否符合运行要求。</w:t>
            </w:r>
          </w:p>
          <w:p w14:paraId="7011F56D">
            <w:pPr>
              <w:numPr>
                <w:ilvl w:val="0"/>
                <w:numId w:val="0"/>
              </w:numPr>
              <w:spacing w:line="240" w:lineRule="auto"/>
              <w:ind w:firstLine="0" w:firstLineChars="0"/>
              <w:rPr>
                <w:rFonts w:hint="eastAsia" w:ascii="等线" w:hAnsi="等线" w:eastAsia="等线" w:cs="等线"/>
                <w:b/>
                <w:bCs/>
                <w:color w:val="auto"/>
                <w:sz w:val="24"/>
                <w:highlight w:val="none"/>
              </w:rPr>
            </w:pPr>
            <w:r>
              <w:rPr>
                <w:rFonts w:hint="eastAsia" w:ascii="等线" w:hAnsi="等线" w:eastAsia="等线" w:cs="等线"/>
                <w:b/>
                <w:bCs/>
                <w:spacing w:val="0"/>
                <w:sz w:val="24"/>
                <w:szCs w:val="32"/>
              </w:rPr>
              <w:t>▲</w:t>
            </w:r>
            <w:r>
              <w:rPr>
                <w:rFonts w:hint="eastAsia" w:ascii="等线" w:hAnsi="等线" w:eastAsia="等线" w:cs="等线"/>
                <w:b/>
                <w:bCs/>
                <w:color w:val="auto"/>
                <w:kern w:val="2"/>
                <w:sz w:val="24"/>
                <w:szCs w:val="24"/>
                <w:highlight w:val="none"/>
                <w:lang w:val="en-US" w:eastAsia="zh-CN" w:bidi="ar-SA"/>
              </w:rPr>
              <w:t>6.</w:t>
            </w:r>
            <w:r>
              <w:rPr>
                <w:rFonts w:hint="eastAsia" w:ascii="等线" w:hAnsi="等线" w:eastAsia="等线" w:cs="等线"/>
                <w:b/>
                <w:bCs/>
                <w:color w:val="auto"/>
                <w:sz w:val="24"/>
                <w:highlight w:val="none"/>
              </w:rPr>
              <w:t>其他要求</w:t>
            </w:r>
          </w:p>
          <w:p w14:paraId="5B78649B">
            <w:pPr>
              <w:spacing w:line="240" w:lineRule="auto"/>
              <w:ind w:firstLine="0" w:firstLineChars="0"/>
              <w:rPr>
                <w:highlight w:val="none"/>
              </w:rPr>
            </w:pPr>
            <w:r>
              <w:rPr>
                <w:rFonts w:hint="eastAsia" w:ascii="等线" w:hAnsi="等线" w:eastAsia="等线" w:cs="等线"/>
                <w:b w:val="0"/>
                <w:bCs w:val="0"/>
                <w:color w:val="auto"/>
                <w:sz w:val="24"/>
                <w:szCs w:val="24"/>
                <w:highlight w:val="none"/>
                <w:lang w:val="en-US" w:eastAsia="zh-CN"/>
              </w:rPr>
              <w:t>成交供应商</w:t>
            </w:r>
            <w:r>
              <w:rPr>
                <w:rFonts w:hint="eastAsia" w:ascii="等线" w:hAnsi="等线" w:eastAsia="等线" w:cs="等线"/>
                <w:b w:val="0"/>
                <w:bCs w:val="0"/>
                <w:color w:val="auto"/>
                <w:sz w:val="24"/>
                <w:szCs w:val="24"/>
                <w:highlight w:val="none"/>
              </w:rPr>
              <w:t>提供的服务如侵犯了第三方合法权益而引发的任何纠纷或者诉讼，均由</w:t>
            </w:r>
            <w:r>
              <w:rPr>
                <w:rFonts w:hint="eastAsia" w:ascii="等线" w:hAnsi="等线" w:eastAsia="等线" w:cs="等线"/>
                <w:b w:val="0"/>
                <w:bCs w:val="0"/>
                <w:color w:val="auto"/>
                <w:sz w:val="24"/>
                <w:szCs w:val="24"/>
                <w:highlight w:val="none"/>
                <w:lang w:val="en-US" w:eastAsia="zh-CN"/>
              </w:rPr>
              <w:t>成交供应商</w:t>
            </w:r>
            <w:r>
              <w:rPr>
                <w:rFonts w:hint="eastAsia" w:ascii="等线" w:hAnsi="等线" w:eastAsia="等线" w:cs="等线"/>
                <w:b w:val="0"/>
                <w:bCs w:val="0"/>
                <w:color w:val="auto"/>
                <w:sz w:val="24"/>
                <w:szCs w:val="24"/>
                <w:highlight w:val="none"/>
              </w:rPr>
              <w:t>负责交涉并承担全部责任。</w:t>
            </w:r>
          </w:p>
        </w:tc>
      </w:tr>
    </w:tbl>
    <w:p w14:paraId="58A04345">
      <w:pPr>
        <w:tabs>
          <w:tab w:val="left" w:pos="180"/>
          <w:tab w:val="left" w:pos="1620"/>
        </w:tabs>
        <w:spacing w:line="400" w:lineRule="exact"/>
        <w:ind w:firstLine="420" w:firstLineChars="200"/>
        <w:rPr>
          <w:rFonts w:hint="eastAsia" w:ascii="宋体" w:hAnsi="宋体" w:cs="宋体"/>
          <w:color w:val="000000"/>
          <w:szCs w:val="21"/>
          <w:highlight w:val="none"/>
        </w:rPr>
        <w:sectPr>
          <w:pgSz w:w="11905" w:h="16838"/>
          <w:pgMar w:top="1440" w:right="1083" w:bottom="1440" w:left="1083" w:header="1134" w:footer="992" w:gutter="0"/>
          <w:pgNumType w:fmt="decimal"/>
          <w:cols w:space="720" w:num="1"/>
          <w:titlePg/>
          <w:rtlGutter w:val="0"/>
          <w:docGrid w:type="lines" w:linePitch="317" w:charSpace="0"/>
        </w:sectPr>
      </w:pPr>
    </w:p>
    <w:p w14:paraId="0DD66882">
      <w:pPr>
        <w:pStyle w:val="17"/>
        <w:jc w:val="left"/>
        <w:rPr>
          <w:rFonts w:hint="eastAsia" w:asciiTheme="minorEastAsia" w:hAnsiTheme="minorEastAsia" w:eastAsiaTheme="minorEastAsia" w:cstheme="minorEastAsia"/>
          <w:b/>
          <w:bCs/>
          <w:color w:val="auto"/>
          <w:sz w:val="24"/>
          <w:szCs w:val="24"/>
          <w:highlight w:val="none"/>
        </w:rPr>
      </w:pPr>
      <w:bookmarkStart w:id="108" w:name="_Toc44229896"/>
      <w:bookmarkStart w:id="109" w:name="_Toc8089"/>
      <w:bookmarkStart w:id="110" w:name="_Toc4912"/>
      <w:bookmarkStart w:id="111" w:name="_Toc10198"/>
      <w:r>
        <w:rPr>
          <w:rFonts w:hint="eastAsia" w:asciiTheme="minorEastAsia" w:hAnsiTheme="minorEastAsia" w:eastAsiaTheme="minorEastAsia" w:cstheme="minorEastAsia"/>
          <w:b/>
          <w:bCs/>
          <w:color w:val="auto"/>
          <w:sz w:val="24"/>
          <w:szCs w:val="24"/>
          <w:highlight w:val="none"/>
        </w:rPr>
        <w:t>附件1：</w:t>
      </w:r>
    </w:p>
    <w:p w14:paraId="3FDF3E5D">
      <w:pPr>
        <w:spacing w:line="528" w:lineRule="exact"/>
        <w:ind w:left="0" w:firstLineChars="0"/>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9"/>
        <w:tblW w:w="4998" w:type="pct"/>
        <w:tblInd w:w="0" w:type="dxa"/>
        <w:tblLayout w:type="autofit"/>
        <w:tblCellMar>
          <w:top w:w="0" w:type="dxa"/>
          <w:left w:w="0" w:type="dxa"/>
          <w:bottom w:w="0" w:type="dxa"/>
          <w:right w:w="0" w:type="dxa"/>
        </w:tblCellMar>
      </w:tblPr>
      <w:tblGrid>
        <w:gridCol w:w="662"/>
        <w:gridCol w:w="1350"/>
        <w:gridCol w:w="2083"/>
        <w:gridCol w:w="2220"/>
        <w:gridCol w:w="3435"/>
        <w:gridCol w:w="2"/>
      </w:tblGrid>
      <w:tr w14:paraId="3F38A302">
        <w:trPr>
          <w:gridAfter w:val="1"/>
          <w:wAfter w:w="2" w:type="dxa"/>
          <w:trHeight w:val="782" w:hRule="exact"/>
        </w:trPr>
        <w:tc>
          <w:tcPr>
            <w:tcW w:w="340" w:type="pct"/>
            <w:tcBorders>
              <w:top w:val="single" w:color="000000" w:sz="4" w:space="0"/>
              <w:left w:val="single" w:color="000000" w:sz="4" w:space="0"/>
              <w:bottom w:val="single" w:color="000000" w:sz="4" w:space="0"/>
              <w:right w:val="single" w:color="000000" w:sz="4" w:space="0"/>
            </w:tcBorders>
            <w:noWrap w:val="0"/>
            <w:vAlign w:val="top"/>
          </w:tcPr>
          <w:p w14:paraId="27D8CC2F">
            <w:pPr>
              <w:pStyle w:val="72"/>
              <w:spacing w:before="57" w:line="256" w:lineRule="auto"/>
              <w:ind w:left="59" w:right="60"/>
              <w:rPr>
                <w:rFonts w:ascii="宋体" w:hAnsi="宋体" w:cs="宋体"/>
                <w:color w:val="auto"/>
                <w:highlight w:val="none"/>
              </w:rPr>
            </w:pPr>
            <w:r>
              <w:rPr>
                <w:rFonts w:hint="eastAsia" w:ascii="宋体" w:hAnsi="宋体" w:cs="宋体"/>
                <w:b/>
                <w:bCs/>
                <w:color w:val="auto"/>
                <w:w w:val="99"/>
                <w:highlight w:val="none"/>
              </w:rPr>
              <w:t>品目序号</w:t>
            </w:r>
          </w:p>
        </w:tc>
        <w:tc>
          <w:tcPr>
            <w:tcW w:w="2898" w:type="pct"/>
            <w:gridSpan w:val="3"/>
            <w:tcBorders>
              <w:top w:val="single" w:color="000000" w:sz="4" w:space="0"/>
              <w:left w:val="single" w:color="000000" w:sz="4" w:space="0"/>
              <w:bottom w:val="single" w:color="000000" w:sz="4" w:space="0"/>
              <w:right w:val="single" w:color="000000" w:sz="4" w:space="0"/>
            </w:tcBorders>
            <w:noWrap w:val="0"/>
            <w:vAlign w:val="top"/>
          </w:tcPr>
          <w:p w14:paraId="11B51875">
            <w:pPr>
              <w:pStyle w:val="72"/>
              <w:ind w:firstLineChars="200"/>
              <w:jc w:val="center"/>
              <w:rPr>
                <w:rFonts w:ascii="宋体" w:hAnsi="宋体" w:cs="宋体"/>
                <w:color w:val="auto"/>
                <w:highlight w:val="none"/>
              </w:rPr>
            </w:pPr>
            <w:r>
              <w:rPr>
                <w:rFonts w:hint="eastAsia" w:ascii="宋体" w:hAnsi="宋体" w:cs="宋体"/>
                <w:b/>
                <w:bCs/>
                <w:color w:val="auto"/>
                <w:w w:val="99"/>
                <w:highlight w:val="none"/>
              </w:rPr>
              <w:t>名称</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053773F6">
            <w:pPr>
              <w:pStyle w:val="72"/>
              <w:ind w:left="926" w:firstLineChars="200"/>
              <w:rPr>
                <w:rFonts w:ascii="宋体" w:hAnsi="宋体" w:cs="宋体"/>
                <w:color w:val="auto"/>
                <w:highlight w:val="none"/>
              </w:rPr>
            </w:pPr>
            <w:r>
              <w:rPr>
                <w:rFonts w:hint="eastAsia" w:ascii="宋体" w:hAnsi="宋体" w:cs="宋体"/>
                <w:b/>
                <w:bCs/>
                <w:color w:val="auto"/>
                <w:w w:val="99"/>
                <w:highlight w:val="none"/>
              </w:rPr>
              <w:t>依据的标准</w:t>
            </w:r>
          </w:p>
        </w:tc>
      </w:tr>
      <w:tr w14:paraId="42194E14">
        <w:tblPrEx>
          <w:tblCellMar>
            <w:top w:w="0" w:type="dxa"/>
            <w:left w:w="0" w:type="dxa"/>
            <w:bottom w:w="0" w:type="dxa"/>
            <w:right w:w="0" w:type="dxa"/>
          </w:tblCellMar>
        </w:tblPrEx>
        <w:trPr>
          <w:gridAfter w:val="1"/>
          <w:wAfter w:w="2" w:type="dxa"/>
          <w:trHeight w:val="821" w:hRule="exact"/>
        </w:trPr>
        <w:tc>
          <w:tcPr>
            <w:tcW w:w="340" w:type="pct"/>
            <w:vMerge w:val="restart"/>
            <w:tcBorders>
              <w:top w:val="single" w:color="000000" w:sz="4" w:space="0"/>
              <w:left w:val="single" w:color="000000" w:sz="4" w:space="0"/>
              <w:bottom w:val="single" w:color="000000" w:sz="4" w:space="0"/>
              <w:right w:val="single" w:color="000000" w:sz="4" w:space="0"/>
            </w:tcBorders>
            <w:noWrap w:val="0"/>
            <w:vAlign w:val="top"/>
          </w:tcPr>
          <w:p w14:paraId="47D2FFA8">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1</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top"/>
          </w:tcPr>
          <w:p w14:paraId="484D973C">
            <w:pPr>
              <w:pStyle w:val="72"/>
              <w:ind w:left="0" w:firstLineChars="0"/>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w:t>
            </w:r>
          </w:p>
          <w:p w14:paraId="2042F9C7">
            <w:pPr>
              <w:pStyle w:val="72"/>
              <w:spacing w:before="50"/>
              <w:ind w:left="7" w:firstLineChars="200"/>
              <w:jc w:val="both"/>
              <w:rPr>
                <w:rFonts w:ascii="宋体" w:hAnsi="宋体" w:cs="宋体"/>
                <w:color w:val="auto"/>
                <w:sz w:val="20"/>
                <w:szCs w:val="20"/>
                <w:highlight w:val="none"/>
              </w:rPr>
            </w:pPr>
            <w:r>
              <w:rPr>
                <w:rFonts w:hint="eastAsia" w:ascii="宋体" w:hAnsi="宋体" w:cs="宋体"/>
                <w:color w:val="auto"/>
                <w:w w:val="99"/>
                <w:sz w:val="20"/>
                <w:szCs w:val="20"/>
                <w:highlight w:val="none"/>
              </w:rPr>
              <w:t>机设备</w:t>
            </w: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347046B9">
            <w:pPr>
              <w:pStyle w:val="72"/>
              <w:spacing w:before="93"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77A4D5D2">
            <w:pPr>
              <w:rPr>
                <w:rFonts w:ascii="Calibri" w:hAnsi="Calibri"/>
                <w:color w:val="auto"/>
                <w:sz w:val="22"/>
                <w:szCs w:val="22"/>
                <w:highlight w:val="none"/>
                <w:lang w:eastAsia="en-US"/>
              </w:rPr>
            </w:pP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3E2AB070">
            <w:pPr>
              <w:pStyle w:val="72"/>
              <w:spacing w:before="9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48CAE16B">
        <w:tblPrEx>
          <w:tblCellMar>
            <w:top w:w="0" w:type="dxa"/>
            <w:left w:w="0" w:type="dxa"/>
            <w:bottom w:w="0" w:type="dxa"/>
            <w:right w:w="0" w:type="dxa"/>
          </w:tblCellMar>
        </w:tblPrEx>
        <w:trPr>
          <w:gridAfter w:val="1"/>
          <w:wAfter w:w="2" w:type="dxa"/>
          <w:trHeight w:val="727"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8EF4C">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A1FD19">
            <w:pPr>
              <w:widowControl/>
              <w:jc w:val="both"/>
              <w:rPr>
                <w:rFonts w:ascii="宋体" w:hAnsi="宋体" w:cs="宋体"/>
                <w:color w:val="auto"/>
                <w:sz w:val="20"/>
                <w:szCs w:val="20"/>
                <w:highlight w:val="none"/>
              </w:rPr>
            </w:pP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3E7A1443">
            <w:pPr>
              <w:pStyle w:val="72"/>
              <w:spacing w:before="44" w:line="283"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7A6EB207">
            <w:pPr>
              <w:rPr>
                <w:rFonts w:ascii="Calibri" w:hAnsi="Calibri"/>
                <w:color w:val="auto"/>
                <w:sz w:val="22"/>
                <w:szCs w:val="22"/>
                <w:highlight w:val="none"/>
                <w:lang w:eastAsia="en-US"/>
              </w:rPr>
            </w:pP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18E7C649">
            <w:pPr>
              <w:pStyle w:val="72"/>
              <w:spacing w:before="4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8B4D3AD">
        <w:tblPrEx>
          <w:tblCellMar>
            <w:top w:w="0" w:type="dxa"/>
            <w:left w:w="0" w:type="dxa"/>
            <w:bottom w:w="0" w:type="dxa"/>
            <w:right w:w="0" w:type="dxa"/>
          </w:tblCellMar>
        </w:tblPrEx>
        <w:trPr>
          <w:gridAfter w:val="1"/>
          <w:wAfter w:w="2" w:type="dxa"/>
          <w:trHeight w:val="763"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59C66">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833C3">
            <w:pPr>
              <w:widowControl/>
              <w:jc w:val="both"/>
              <w:rPr>
                <w:rFonts w:ascii="宋体" w:hAnsi="宋体" w:cs="宋体"/>
                <w:color w:val="auto"/>
                <w:sz w:val="20"/>
                <w:szCs w:val="20"/>
                <w:highlight w:val="none"/>
              </w:rPr>
            </w:pP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75124CBE">
            <w:pPr>
              <w:pStyle w:val="72"/>
              <w:spacing w:before="64" w:line="283" w:lineRule="auto"/>
              <w:ind w:left="7" w:right="5"/>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558CF1CC">
            <w:pPr>
              <w:rPr>
                <w:rFonts w:ascii="Calibri" w:hAnsi="Calibri"/>
                <w:color w:val="auto"/>
                <w:sz w:val="22"/>
                <w:szCs w:val="22"/>
                <w:highlight w:val="none"/>
              </w:rPr>
            </w:pP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0F28EC71">
            <w:pPr>
              <w:pStyle w:val="72"/>
              <w:spacing w:before="6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7560610B">
        <w:tblPrEx>
          <w:tblCellMar>
            <w:top w:w="0" w:type="dxa"/>
            <w:left w:w="0" w:type="dxa"/>
            <w:bottom w:w="0" w:type="dxa"/>
            <w:right w:w="0" w:type="dxa"/>
          </w:tblCellMar>
        </w:tblPrEx>
        <w:trPr>
          <w:gridAfter w:val="1"/>
          <w:wAfter w:w="2" w:type="dxa"/>
          <w:trHeight w:val="742" w:hRule="exact"/>
        </w:trPr>
        <w:tc>
          <w:tcPr>
            <w:tcW w:w="340" w:type="pct"/>
            <w:vMerge w:val="restart"/>
            <w:tcBorders>
              <w:top w:val="single" w:color="000000" w:sz="4" w:space="0"/>
              <w:left w:val="single" w:color="000000" w:sz="4" w:space="0"/>
              <w:bottom w:val="single" w:color="000000" w:sz="4" w:space="0"/>
              <w:right w:val="single" w:color="000000" w:sz="4" w:space="0"/>
            </w:tcBorders>
            <w:noWrap w:val="0"/>
            <w:vAlign w:val="top"/>
          </w:tcPr>
          <w:p w14:paraId="4C880641">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2</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top"/>
          </w:tcPr>
          <w:p w14:paraId="51EE82BB">
            <w:pPr>
              <w:pStyle w:val="72"/>
              <w:ind w:left="0" w:firstLineChars="0"/>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w:t>
            </w:r>
          </w:p>
          <w:p w14:paraId="341FEC13">
            <w:pPr>
              <w:pStyle w:val="72"/>
              <w:spacing w:before="50"/>
              <w:ind w:left="7" w:firstLineChars="200"/>
              <w:jc w:val="both"/>
              <w:rPr>
                <w:rFonts w:ascii="宋体" w:hAnsi="宋体" w:cs="宋体"/>
                <w:color w:val="auto"/>
                <w:sz w:val="20"/>
                <w:szCs w:val="20"/>
                <w:highlight w:val="none"/>
              </w:rPr>
            </w:pPr>
            <w:r>
              <w:rPr>
                <w:rFonts w:hint="eastAsia" w:ascii="宋体" w:hAnsi="宋体" w:cs="宋体"/>
                <w:color w:val="auto"/>
                <w:w w:val="99"/>
                <w:sz w:val="20"/>
                <w:szCs w:val="20"/>
                <w:highlight w:val="none"/>
              </w:rPr>
              <w:t>输出设备</w:t>
            </w:r>
          </w:p>
        </w:tc>
        <w:tc>
          <w:tcPr>
            <w:tcW w:w="1068" w:type="pct"/>
            <w:vMerge w:val="restart"/>
            <w:tcBorders>
              <w:top w:val="single" w:color="000000" w:sz="4" w:space="0"/>
              <w:left w:val="single" w:color="000000" w:sz="4" w:space="0"/>
              <w:bottom w:val="single" w:color="000000" w:sz="4" w:space="0"/>
              <w:right w:val="single" w:color="000000" w:sz="4" w:space="0"/>
            </w:tcBorders>
            <w:noWrap w:val="0"/>
            <w:vAlign w:val="top"/>
          </w:tcPr>
          <w:p w14:paraId="64EA91CF">
            <w:pPr>
              <w:pStyle w:val="72"/>
              <w:spacing w:before="164"/>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2B20EA52">
            <w:pPr>
              <w:pStyle w:val="72"/>
              <w:spacing w:before="52"/>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w:t>
            </w:r>
          </w:p>
          <w:p w14:paraId="69BE1BDD">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印机</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7DFBBF0F">
            <w:pPr>
              <w:pStyle w:val="72"/>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70A92F07">
        <w:tblPrEx>
          <w:tblCellMar>
            <w:top w:w="0" w:type="dxa"/>
            <w:left w:w="0" w:type="dxa"/>
            <w:bottom w:w="0" w:type="dxa"/>
            <w:right w:w="0" w:type="dxa"/>
          </w:tblCellMar>
        </w:tblPrEx>
        <w:trPr>
          <w:gridAfter w:val="1"/>
          <w:wAfter w:w="2" w:type="dxa"/>
          <w:trHeight w:val="742"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5A055">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077A16">
            <w:pPr>
              <w:widowControl/>
              <w:jc w:val="both"/>
              <w:rPr>
                <w:rFonts w:ascii="宋体" w:hAnsi="宋体" w:cs="宋体"/>
                <w:color w:val="auto"/>
                <w:sz w:val="20"/>
                <w:szCs w:val="20"/>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94C239">
            <w:pPr>
              <w:widowControl/>
              <w:rPr>
                <w:rFonts w:ascii="宋体" w:hAnsi="宋体" w:cs="宋体"/>
                <w:color w:val="auto"/>
                <w:sz w:val="20"/>
                <w:szCs w:val="20"/>
                <w:highlight w:val="none"/>
              </w:rPr>
            </w:pP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41C3E22B">
            <w:pPr>
              <w:pStyle w:val="72"/>
              <w:spacing w:before="5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w:t>
            </w:r>
          </w:p>
          <w:p w14:paraId="50850C50">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77A72AC5">
            <w:pPr>
              <w:pStyle w:val="72"/>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6C842712">
        <w:tblPrEx>
          <w:tblCellMar>
            <w:top w:w="0" w:type="dxa"/>
            <w:left w:w="0" w:type="dxa"/>
            <w:bottom w:w="0" w:type="dxa"/>
            <w:right w:w="0" w:type="dxa"/>
          </w:tblCellMar>
        </w:tblPrEx>
        <w:trPr>
          <w:gridAfter w:val="1"/>
          <w:wAfter w:w="2" w:type="dxa"/>
          <w:trHeight w:val="742"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C0C4B">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C1A4D3">
            <w:pPr>
              <w:widowControl/>
              <w:jc w:val="both"/>
              <w:rPr>
                <w:rFonts w:ascii="宋体" w:hAnsi="宋体" w:cs="宋体"/>
                <w:color w:val="auto"/>
                <w:sz w:val="20"/>
                <w:szCs w:val="20"/>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79FD9">
            <w:pPr>
              <w:widowControl/>
              <w:rPr>
                <w:rFonts w:ascii="宋体" w:hAnsi="宋体" w:cs="宋体"/>
                <w:color w:val="auto"/>
                <w:sz w:val="20"/>
                <w:szCs w:val="20"/>
                <w:highlight w:val="none"/>
              </w:rPr>
            </w:pP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2A133C9B">
            <w:pPr>
              <w:pStyle w:val="72"/>
              <w:spacing w:before="5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w:t>
            </w:r>
          </w:p>
          <w:p w14:paraId="1B4D5176">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48A71C79">
            <w:pPr>
              <w:pStyle w:val="72"/>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044D77F">
        <w:tblPrEx>
          <w:tblCellMar>
            <w:top w:w="0" w:type="dxa"/>
            <w:left w:w="0" w:type="dxa"/>
            <w:bottom w:w="0" w:type="dxa"/>
            <w:right w:w="0" w:type="dxa"/>
          </w:tblCellMar>
        </w:tblPrEx>
        <w:trPr>
          <w:gridAfter w:val="1"/>
          <w:wAfter w:w="2" w:type="dxa"/>
          <w:trHeight w:val="773"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3C38EE">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4E845E">
            <w:pPr>
              <w:widowControl/>
              <w:jc w:val="both"/>
              <w:rPr>
                <w:rFonts w:ascii="宋体" w:hAnsi="宋体" w:cs="宋体"/>
                <w:color w:val="auto"/>
                <w:sz w:val="20"/>
                <w:szCs w:val="20"/>
                <w:highlight w:val="none"/>
              </w:rPr>
            </w:pP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17F59212">
            <w:pPr>
              <w:pStyle w:val="72"/>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5DCBDEAB">
            <w:pPr>
              <w:pStyle w:val="72"/>
              <w:spacing w:before="68"/>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w:t>
            </w:r>
          </w:p>
          <w:p w14:paraId="14D24A2D">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显示器</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18D269FD">
            <w:pPr>
              <w:pStyle w:val="72"/>
              <w:spacing w:before="68"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1E488115">
        <w:tblPrEx>
          <w:tblCellMar>
            <w:top w:w="0" w:type="dxa"/>
            <w:left w:w="0" w:type="dxa"/>
            <w:bottom w:w="0" w:type="dxa"/>
            <w:right w:w="0" w:type="dxa"/>
          </w:tblCellMar>
        </w:tblPrEx>
        <w:trPr>
          <w:gridAfter w:val="1"/>
          <w:wAfter w:w="2" w:type="dxa"/>
          <w:trHeight w:val="1361"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CAF26">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DC85B1">
            <w:pPr>
              <w:widowControl/>
              <w:jc w:val="both"/>
              <w:rPr>
                <w:rFonts w:ascii="宋体" w:hAnsi="宋体" w:cs="宋体"/>
                <w:color w:val="auto"/>
                <w:sz w:val="20"/>
                <w:szCs w:val="20"/>
                <w:highlight w:val="none"/>
              </w:rPr>
            </w:pP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13AEF2BC">
            <w:pPr>
              <w:pStyle w:val="72"/>
              <w:spacing w:line="283" w:lineRule="auto"/>
              <w:ind w:left="7" w:right="5"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3AC79AE8">
            <w:pPr>
              <w:pStyle w:val="72"/>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54515A69">
            <w:pPr>
              <w:pStyle w:val="72"/>
              <w:spacing w:before="49" w:line="283" w:lineRule="auto"/>
              <w:ind w:left="7" w:right="7" w:firstLineChars="200"/>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2152</w:t>
            </w:r>
            <w:r>
              <w:rPr>
                <w:rFonts w:hint="eastAsia" w:ascii="宋体" w:hAnsi="宋体" w:cs="宋体"/>
                <w:color w:val="auto"/>
                <w:w w:val="99"/>
                <w:sz w:val="20"/>
                <w:szCs w:val="20"/>
                <w:highlight w:val="none"/>
                <w:lang w:eastAsia="zh-CN"/>
              </w:rPr>
              <w:t>1</w:t>
            </w:r>
          </w:p>
          <w:p w14:paraId="2DCFC553">
            <w:pPr>
              <w:pStyle w:val="72"/>
              <w:spacing w:before="12" w:line="283" w:lineRule="auto"/>
              <w:ind w:left="7" w:right="5" w:firstLineChars="200"/>
              <w:rPr>
                <w:rFonts w:ascii="宋体" w:hAnsi="宋体" w:cs="宋体"/>
                <w:color w:val="auto"/>
                <w:sz w:val="20"/>
                <w:szCs w:val="20"/>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14:paraId="5C124A2E">
        <w:tblPrEx>
          <w:tblCellMar>
            <w:top w:w="0" w:type="dxa"/>
            <w:left w:w="0" w:type="dxa"/>
            <w:bottom w:w="0" w:type="dxa"/>
            <w:right w:w="0" w:type="dxa"/>
          </w:tblCellMar>
        </w:tblPrEx>
        <w:trPr>
          <w:gridAfter w:val="1"/>
          <w:wAfter w:w="2" w:type="dxa"/>
          <w:trHeight w:val="684" w:hRule="exact"/>
        </w:trPr>
        <w:tc>
          <w:tcPr>
            <w:tcW w:w="340" w:type="pct"/>
            <w:tcBorders>
              <w:top w:val="single" w:color="000000" w:sz="4" w:space="0"/>
              <w:left w:val="single" w:color="000000" w:sz="4" w:space="0"/>
              <w:bottom w:val="single" w:color="000000" w:sz="4" w:space="0"/>
              <w:right w:val="single" w:color="000000" w:sz="4" w:space="0"/>
            </w:tcBorders>
            <w:noWrap w:val="0"/>
            <w:vAlign w:val="top"/>
          </w:tcPr>
          <w:p w14:paraId="648473D3">
            <w:pPr>
              <w:pStyle w:val="72"/>
              <w:spacing w:before="179"/>
              <w:ind w:right="1"/>
              <w:jc w:val="center"/>
              <w:rPr>
                <w:rFonts w:ascii="宋体" w:hAnsi="宋体" w:cs="宋体"/>
                <w:color w:val="auto"/>
                <w:sz w:val="20"/>
                <w:szCs w:val="20"/>
                <w:highlight w:val="none"/>
              </w:rPr>
            </w:pPr>
            <w:r>
              <w:rPr>
                <w:rFonts w:hint="eastAsia" w:ascii="宋体"/>
                <w:color w:val="auto"/>
                <w:w w:val="99"/>
                <w:sz w:val="20"/>
                <w:highlight w:val="none"/>
              </w:rPr>
              <w:t>3</w:t>
            </w:r>
          </w:p>
        </w:tc>
        <w:tc>
          <w:tcPr>
            <w:tcW w:w="692" w:type="pct"/>
            <w:tcBorders>
              <w:top w:val="single" w:color="000000" w:sz="4" w:space="0"/>
              <w:left w:val="single" w:color="000000" w:sz="4" w:space="0"/>
              <w:bottom w:val="single" w:color="000000" w:sz="4" w:space="0"/>
              <w:right w:val="single" w:color="000000" w:sz="4" w:space="0"/>
            </w:tcBorders>
            <w:noWrap w:val="0"/>
            <w:vAlign w:val="top"/>
          </w:tcPr>
          <w:p w14:paraId="6F9875FF">
            <w:pPr>
              <w:pStyle w:val="72"/>
              <w:spacing w:before="23"/>
              <w:ind w:left="0" w:firstLineChars="0"/>
              <w:jc w:val="both"/>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w:t>
            </w:r>
          </w:p>
          <w:p w14:paraId="07914F9B">
            <w:pPr>
              <w:pStyle w:val="72"/>
              <w:spacing w:before="50"/>
              <w:ind w:left="7" w:firstLineChars="200"/>
              <w:jc w:val="both"/>
              <w:rPr>
                <w:rFonts w:ascii="宋体" w:hAnsi="宋体" w:cs="宋体"/>
                <w:color w:val="auto"/>
                <w:sz w:val="20"/>
                <w:szCs w:val="20"/>
                <w:highlight w:val="none"/>
              </w:rPr>
            </w:pPr>
            <w:r>
              <w:rPr>
                <w:rFonts w:hint="eastAsia" w:ascii="宋体" w:hAnsi="宋体" w:cs="宋体"/>
                <w:color w:val="auto"/>
                <w:w w:val="99"/>
                <w:sz w:val="20"/>
                <w:szCs w:val="20"/>
                <w:highlight w:val="none"/>
              </w:rPr>
              <w:t>仪</w:t>
            </w: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4D78AF6B">
            <w:pPr>
              <w:rPr>
                <w:rFonts w:ascii="Calibri" w:hAnsi="Calibri"/>
                <w:color w:val="auto"/>
                <w:sz w:val="22"/>
                <w:szCs w:val="22"/>
                <w:highlight w:val="none"/>
                <w:lang w:eastAsia="en-US"/>
              </w:rPr>
            </w:pP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0E2C5BFA">
            <w:pPr>
              <w:rPr>
                <w:rFonts w:ascii="Calibri" w:hAnsi="Calibri"/>
                <w:color w:val="auto"/>
                <w:sz w:val="22"/>
                <w:szCs w:val="22"/>
                <w:highlight w:val="none"/>
                <w:lang w:eastAsia="en-US"/>
              </w:rPr>
            </w:pP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41EDCA42">
            <w:pPr>
              <w:pStyle w:val="72"/>
              <w:spacing w:before="23"/>
              <w:ind w:left="7" w:firstLineChars="200"/>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04833D1D">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28</w:t>
            </w:r>
            <w:r>
              <w:rPr>
                <w:rFonts w:hint="eastAsia" w:ascii="宋体" w:hAnsi="宋体" w:cs="宋体"/>
                <w:color w:val="auto"/>
                <w:w w:val="99"/>
                <w:sz w:val="20"/>
                <w:szCs w:val="20"/>
                <w:highlight w:val="none"/>
              </w:rPr>
              <w:t>）</w:t>
            </w:r>
          </w:p>
        </w:tc>
      </w:tr>
      <w:tr w14:paraId="7E4C05A1">
        <w:tblPrEx>
          <w:tblCellMar>
            <w:top w:w="0" w:type="dxa"/>
            <w:left w:w="0" w:type="dxa"/>
            <w:bottom w:w="0" w:type="dxa"/>
            <w:right w:w="0" w:type="dxa"/>
          </w:tblCellMar>
        </w:tblPrEx>
        <w:trPr>
          <w:gridAfter w:val="1"/>
          <w:wAfter w:w="2" w:type="dxa"/>
          <w:trHeight w:val="770" w:hRule="exact"/>
        </w:trPr>
        <w:tc>
          <w:tcPr>
            <w:tcW w:w="340" w:type="pct"/>
            <w:tcBorders>
              <w:top w:val="single" w:color="000000" w:sz="4" w:space="0"/>
              <w:left w:val="single" w:color="000000" w:sz="4" w:space="0"/>
              <w:bottom w:val="single" w:color="000000" w:sz="4" w:space="0"/>
              <w:right w:val="single" w:color="000000" w:sz="4" w:space="0"/>
            </w:tcBorders>
            <w:noWrap w:val="0"/>
            <w:vAlign w:val="top"/>
          </w:tcPr>
          <w:p w14:paraId="116F2DC4">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4</w:t>
            </w:r>
          </w:p>
        </w:tc>
        <w:tc>
          <w:tcPr>
            <w:tcW w:w="692" w:type="pct"/>
            <w:tcBorders>
              <w:top w:val="single" w:color="000000" w:sz="4" w:space="0"/>
              <w:left w:val="single" w:color="000000" w:sz="4" w:space="0"/>
              <w:bottom w:val="single" w:color="000000" w:sz="4" w:space="0"/>
              <w:right w:val="single" w:color="000000" w:sz="4" w:space="0"/>
            </w:tcBorders>
            <w:noWrap w:val="0"/>
            <w:vAlign w:val="top"/>
          </w:tcPr>
          <w:p w14:paraId="646B8544">
            <w:pPr>
              <w:pStyle w:val="72"/>
              <w:spacing w:before="66"/>
              <w:ind w:left="0" w:firstLineChars="0"/>
              <w:jc w:val="both"/>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w:t>
            </w:r>
          </w:p>
          <w:p w14:paraId="154072A3">
            <w:pPr>
              <w:pStyle w:val="72"/>
              <w:spacing w:before="50"/>
              <w:ind w:left="7" w:firstLineChars="200"/>
              <w:jc w:val="both"/>
              <w:rPr>
                <w:rFonts w:ascii="宋体" w:hAnsi="宋体" w:cs="宋体"/>
                <w:color w:val="auto"/>
                <w:sz w:val="20"/>
                <w:szCs w:val="20"/>
                <w:highlight w:val="none"/>
              </w:rPr>
            </w:pPr>
            <w:r>
              <w:rPr>
                <w:rFonts w:hint="eastAsia" w:ascii="宋体" w:hAnsi="宋体" w:cs="宋体"/>
                <w:color w:val="auto"/>
                <w:w w:val="99"/>
                <w:sz w:val="20"/>
                <w:szCs w:val="20"/>
                <w:highlight w:val="none"/>
              </w:rPr>
              <w:t>能一体机</w:t>
            </w: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15798E99">
            <w:pPr>
              <w:rPr>
                <w:rFonts w:ascii="Calibri" w:hAnsi="Calibri"/>
                <w:color w:val="auto"/>
                <w:sz w:val="22"/>
                <w:szCs w:val="22"/>
                <w:highlight w:val="none"/>
                <w:lang w:eastAsia="en-US"/>
              </w:rPr>
            </w:pP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170FA9FD">
            <w:pPr>
              <w:rPr>
                <w:rFonts w:ascii="Calibri" w:hAnsi="Calibri"/>
                <w:color w:val="auto"/>
                <w:sz w:val="22"/>
                <w:szCs w:val="22"/>
                <w:highlight w:val="none"/>
                <w:lang w:eastAsia="en-US"/>
              </w:rPr>
            </w:pP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15AE1F43">
            <w:pPr>
              <w:pStyle w:val="72"/>
              <w:spacing w:before="66"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EB3E4E5">
        <w:tblPrEx>
          <w:tblCellMar>
            <w:top w:w="0" w:type="dxa"/>
            <w:left w:w="0" w:type="dxa"/>
            <w:bottom w:w="0" w:type="dxa"/>
            <w:right w:w="0" w:type="dxa"/>
          </w:tblCellMar>
        </w:tblPrEx>
        <w:trPr>
          <w:gridAfter w:val="1"/>
          <w:wAfter w:w="2" w:type="dxa"/>
          <w:trHeight w:val="646" w:hRule="exact"/>
        </w:trPr>
        <w:tc>
          <w:tcPr>
            <w:tcW w:w="340" w:type="pct"/>
            <w:tcBorders>
              <w:top w:val="single" w:color="000000" w:sz="4" w:space="0"/>
              <w:left w:val="single" w:color="000000" w:sz="4" w:space="0"/>
              <w:bottom w:val="single" w:color="000000" w:sz="4" w:space="0"/>
              <w:right w:val="single" w:color="000000" w:sz="4" w:space="0"/>
            </w:tcBorders>
            <w:noWrap w:val="0"/>
            <w:vAlign w:val="top"/>
          </w:tcPr>
          <w:p w14:paraId="1692204B">
            <w:pPr>
              <w:pStyle w:val="72"/>
              <w:spacing w:before="160"/>
              <w:ind w:right="1"/>
              <w:jc w:val="center"/>
              <w:rPr>
                <w:rFonts w:ascii="宋体" w:hAnsi="宋体" w:cs="宋体"/>
                <w:color w:val="auto"/>
                <w:sz w:val="20"/>
                <w:szCs w:val="20"/>
                <w:highlight w:val="none"/>
              </w:rPr>
            </w:pPr>
            <w:r>
              <w:rPr>
                <w:rFonts w:hint="eastAsia" w:ascii="宋体"/>
                <w:color w:val="auto"/>
                <w:w w:val="99"/>
                <w:sz w:val="20"/>
                <w:highlight w:val="none"/>
              </w:rPr>
              <w:t>5</w:t>
            </w:r>
          </w:p>
        </w:tc>
        <w:tc>
          <w:tcPr>
            <w:tcW w:w="692" w:type="pct"/>
            <w:tcBorders>
              <w:top w:val="single" w:color="000000" w:sz="4" w:space="0"/>
              <w:left w:val="single" w:color="000000" w:sz="4" w:space="0"/>
              <w:bottom w:val="single" w:color="000000" w:sz="4" w:space="0"/>
              <w:right w:val="single" w:color="000000" w:sz="4" w:space="0"/>
            </w:tcBorders>
            <w:noWrap w:val="0"/>
            <w:vAlign w:val="top"/>
          </w:tcPr>
          <w:p w14:paraId="27486458">
            <w:pPr>
              <w:pStyle w:val="72"/>
              <w:spacing w:before="160"/>
              <w:ind w:left="7"/>
              <w:jc w:val="both"/>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49C5F982">
            <w:pPr>
              <w:pStyle w:val="72"/>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31EFA766">
            <w:pPr>
              <w:rPr>
                <w:rFonts w:ascii="Calibri" w:hAnsi="Calibri"/>
                <w:color w:val="auto"/>
                <w:sz w:val="22"/>
                <w:szCs w:val="22"/>
                <w:highlight w:val="none"/>
                <w:lang w:eastAsia="en-US"/>
              </w:rPr>
            </w:pP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7F4BAB67">
            <w:pPr>
              <w:pStyle w:val="72"/>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4CC2365D">
        <w:tblPrEx>
          <w:tblCellMar>
            <w:top w:w="0" w:type="dxa"/>
            <w:left w:w="0" w:type="dxa"/>
            <w:bottom w:w="0" w:type="dxa"/>
            <w:right w:w="0" w:type="dxa"/>
          </w:tblCellMar>
        </w:tblPrEx>
        <w:trPr>
          <w:gridAfter w:val="1"/>
          <w:wAfter w:w="2" w:type="dxa"/>
          <w:trHeight w:val="1322" w:hRule="exact"/>
        </w:trPr>
        <w:tc>
          <w:tcPr>
            <w:tcW w:w="340" w:type="pct"/>
            <w:vMerge w:val="restart"/>
            <w:tcBorders>
              <w:top w:val="single" w:color="000000" w:sz="4" w:space="0"/>
              <w:left w:val="single" w:color="000000" w:sz="4" w:space="0"/>
              <w:bottom w:val="single" w:color="000000" w:sz="4" w:space="0"/>
              <w:right w:val="single" w:color="000000" w:sz="4" w:space="0"/>
            </w:tcBorders>
            <w:noWrap w:val="0"/>
            <w:vAlign w:val="top"/>
          </w:tcPr>
          <w:p w14:paraId="6FD26F7B">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6</w:t>
            </w:r>
          </w:p>
        </w:tc>
        <w:tc>
          <w:tcPr>
            <w:tcW w:w="692" w:type="pct"/>
            <w:vMerge w:val="restart"/>
            <w:tcBorders>
              <w:top w:val="single" w:color="000000" w:sz="4" w:space="0"/>
              <w:left w:val="single" w:color="000000" w:sz="4" w:space="0"/>
              <w:bottom w:val="single" w:color="000000" w:sz="4" w:space="0"/>
              <w:right w:val="single" w:color="000000" w:sz="4" w:space="0"/>
            </w:tcBorders>
            <w:noWrap w:val="0"/>
            <w:vAlign w:val="top"/>
          </w:tcPr>
          <w:p w14:paraId="6D87DFFB">
            <w:pPr>
              <w:pStyle w:val="72"/>
              <w:ind w:left="0" w:firstLineChars="0"/>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w:t>
            </w:r>
          </w:p>
          <w:p w14:paraId="6E9ABAD4">
            <w:pPr>
              <w:pStyle w:val="72"/>
              <w:spacing w:before="50"/>
              <w:ind w:left="7" w:firstLineChars="200"/>
              <w:jc w:val="both"/>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068" w:type="pct"/>
            <w:vMerge w:val="restart"/>
            <w:tcBorders>
              <w:top w:val="single" w:color="000000" w:sz="4" w:space="0"/>
              <w:left w:val="single" w:color="000000" w:sz="4" w:space="0"/>
              <w:bottom w:val="single" w:color="000000" w:sz="4" w:space="0"/>
              <w:right w:val="single" w:color="000000" w:sz="4" w:space="0"/>
            </w:tcBorders>
            <w:noWrap w:val="0"/>
            <w:vAlign w:val="top"/>
          </w:tcPr>
          <w:p w14:paraId="3FA4822A">
            <w:pPr>
              <w:pStyle w:val="72"/>
              <w:spacing w:line="283" w:lineRule="auto"/>
              <w:ind w:left="7" w:right="5"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01制冷压缩机</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77103A4B">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冷水机组</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329C7503">
            <w:pPr>
              <w:pStyle w:val="72"/>
              <w:spacing w:before="30" w:line="283" w:lineRule="auto"/>
              <w:ind w:left="7" w:right="4"/>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014E9E65">
        <w:tblPrEx>
          <w:tblCellMar>
            <w:top w:w="0" w:type="dxa"/>
            <w:left w:w="0" w:type="dxa"/>
            <w:bottom w:w="0" w:type="dxa"/>
            <w:right w:w="0" w:type="dxa"/>
          </w:tblCellMar>
        </w:tblPrEx>
        <w:trPr>
          <w:gridAfter w:val="1"/>
          <w:wAfter w:w="2" w:type="dxa"/>
          <w:trHeight w:val="744" w:hRule="exact"/>
        </w:trPr>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431BBA">
            <w:pPr>
              <w:widowControl/>
              <w:rPr>
                <w:rFonts w:ascii="宋体" w:hAnsi="宋体" w:cs="宋体"/>
                <w:color w:val="auto"/>
                <w:sz w:val="20"/>
                <w:szCs w:val="20"/>
                <w:highlight w:val="none"/>
              </w:rPr>
            </w:pPr>
          </w:p>
        </w:tc>
        <w:tc>
          <w:tcPr>
            <w:tcW w:w="6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33B0B">
            <w:pPr>
              <w:widowControl/>
              <w:jc w:val="both"/>
              <w:rPr>
                <w:rFonts w:ascii="宋体" w:hAnsi="宋体" w:cs="宋体"/>
                <w:color w:val="auto"/>
                <w:sz w:val="20"/>
                <w:szCs w:val="20"/>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B85DD9">
            <w:pPr>
              <w:widowControl/>
              <w:rPr>
                <w:rFonts w:ascii="宋体" w:hAnsi="宋体" w:cs="宋体"/>
                <w:color w:val="auto"/>
                <w:sz w:val="20"/>
                <w:szCs w:val="20"/>
                <w:highlight w:val="none"/>
              </w:rPr>
            </w:pP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26D0A085">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1761" w:type="pct"/>
            <w:tcBorders>
              <w:top w:val="single" w:color="000000" w:sz="4" w:space="0"/>
              <w:left w:val="single" w:color="000000" w:sz="4" w:space="0"/>
              <w:bottom w:val="single" w:color="000000" w:sz="4" w:space="0"/>
              <w:right w:val="single" w:color="000000" w:sz="4" w:space="0"/>
            </w:tcBorders>
            <w:noWrap w:val="0"/>
            <w:vAlign w:val="top"/>
          </w:tcPr>
          <w:p w14:paraId="48BA6A49">
            <w:pPr>
              <w:pStyle w:val="72"/>
              <w:spacing w:before="52"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r w14:paraId="31644A16">
        <w:tblPrEx>
          <w:tblCellMar>
            <w:top w:w="0" w:type="dxa"/>
            <w:left w:w="0" w:type="dxa"/>
            <w:bottom w:w="0" w:type="dxa"/>
            <w:right w:w="0" w:type="dxa"/>
          </w:tblCellMar>
        </w:tblPrEx>
        <w:trPr>
          <w:trHeight w:val="416" w:hRule="exact"/>
        </w:trPr>
        <w:tc>
          <w:tcPr>
            <w:tcW w:w="339" w:type="pct"/>
            <w:vMerge w:val="restart"/>
            <w:tcBorders>
              <w:top w:val="single" w:color="000000" w:sz="4" w:space="0"/>
              <w:left w:val="single" w:color="000000" w:sz="4" w:space="0"/>
              <w:bottom w:val="single" w:color="000000" w:sz="4" w:space="0"/>
              <w:right w:val="single" w:color="000000" w:sz="4" w:space="0"/>
            </w:tcBorders>
            <w:noWrap w:val="0"/>
            <w:vAlign w:val="top"/>
          </w:tcPr>
          <w:p w14:paraId="2D0FFFB0">
            <w:pPr>
              <w:rPr>
                <w:rFonts w:ascii="Calibri" w:hAnsi="Calibri"/>
                <w:color w:val="auto"/>
                <w:sz w:val="22"/>
                <w:szCs w:val="22"/>
                <w:highlight w:val="none"/>
                <w:lang w:eastAsia="en-US"/>
              </w:rPr>
            </w:pP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top"/>
          </w:tcPr>
          <w:p w14:paraId="5DFFCF0E">
            <w:pPr>
              <w:jc w:val="both"/>
              <w:rPr>
                <w:rFonts w:ascii="Calibri" w:hAnsi="Calibri"/>
                <w:color w:val="auto"/>
                <w:sz w:val="22"/>
                <w:szCs w:val="22"/>
                <w:highlight w:val="none"/>
                <w:lang w:eastAsia="en-US"/>
              </w:rPr>
            </w:pPr>
          </w:p>
        </w:tc>
        <w:tc>
          <w:tcPr>
            <w:tcW w:w="1068" w:type="pct"/>
            <w:vMerge w:val="restart"/>
            <w:tcBorders>
              <w:top w:val="single" w:color="000000" w:sz="4" w:space="0"/>
              <w:left w:val="single" w:color="000000" w:sz="4" w:space="0"/>
              <w:bottom w:val="single" w:color="000000" w:sz="4" w:space="0"/>
              <w:right w:val="single" w:color="000000" w:sz="4" w:space="0"/>
            </w:tcBorders>
            <w:noWrap w:val="0"/>
            <w:vAlign w:val="top"/>
          </w:tcPr>
          <w:p w14:paraId="5F5DE3C3">
            <w:pPr>
              <w:rPr>
                <w:rFonts w:ascii="Calibri" w:hAnsi="Calibri"/>
                <w:color w:val="auto"/>
                <w:sz w:val="22"/>
                <w:szCs w:val="22"/>
                <w:highlight w:val="none"/>
                <w:lang w:eastAsia="en-US"/>
              </w:rPr>
            </w:pPr>
          </w:p>
        </w:tc>
        <w:tc>
          <w:tcPr>
            <w:tcW w:w="1137" w:type="pct"/>
            <w:tcBorders>
              <w:top w:val="single" w:color="000000" w:sz="4" w:space="0"/>
              <w:left w:val="single" w:color="000000" w:sz="4" w:space="0"/>
              <w:bottom w:val="nil"/>
              <w:right w:val="single" w:color="000000" w:sz="4" w:space="0"/>
            </w:tcBorders>
            <w:noWrap w:val="0"/>
            <w:vAlign w:val="top"/>
          </w:tcPr>
          <w:p w14:paraId="34F7684C">
            <w:pPr>
              <w:pStyle w:val="72"/>
              <w:spacing w:before="93"/>
              <w:ind w:left="7"/>
              <w:rPr>
                <w:rFonts w:ascii="宋体" w:hAnsi="宋体" w:cs="宋体"/>
                <w:color w:val="auto"/>
                <w:sz w:val="20"/>
                <w:szCs w:val="20"/>
                <w:highlight w:val="none"/>
              </w:rPr>
            </w:pPr>
            <w:r>
              <w:rPr>
                <w:rFonts w:hint="eastAsia" w:ascii="宋体" w:hAnsi="宋体" w:cs="宋体"/>
                <w:color w:val="auto"/>
                <w:spacing w:val="12"/>
                <w:w w:val="99"/>
                <w:sz w:val="20"/>
                <w:szCs w:val="20"/>
                <w:highlight w:val="none"/>
              </w:rPr>
              <w:t>溴化锂吸收式冷水</w:t>
            </w:r>
            <w:r>
              <w:rPr>
                <w:rFonts w:hint="eastAsia" w:ascii="宋体" w:hAnsi="宋体" w:cs="宋体"/>
                <w:color w:val="auto"/>
                <w:w w:val="99"/>
                <w:sz w:val="20"/>
                <w:szCs w:val="20"/>
                <w:highlight w:val="none"/>
              </w:rPr>
              <w:t>机</w:t>
            </w:r>
          </w:p>
        </w:tc>
        <w:tc>
          <w:tcPr>
            <w:tcW w:w="1762" w:type="pct"/>
            <w:gridSpan w:val="2"/>
            <w:tcBorders>
              <w:top w:val="single" w:color="000000" w:sz="4" w:space="0"/>
              <w:left w:val="single" w:color="000000" w:sz="4" w:space="0"/>
              <w:bottom w:val="nil"/>
              <w:right w:val="single" w:color="000000" w:sz="4" w:space="0"/>
            </w:tcBorders>
            <w:noWrap w:val="0"/>
            <w:vAlign w:val="top"/>
          </w:tcPr>
          <w:p w14:paraId="5086DA63">
            <w:pPr>
              <w:pStyle w:val="72"/>
              <w:spacing w:before="9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《溴化锂吸收式冷水机</w:t>
            </w:r>
            <w:r>
              <w:rPr>
                <w:rFonts w:hint="eastAsia" w:ascii="宋体" w:hAnsi="宋体" w:cs="宋体"/>
                <w:color w:val="auto"/>
                <w:spacing w:val="9"/>
                <w:w w:val="99"/>
                <w:sz w:val="20"/>
                <w:szCs w:val="20"/>
                <w:highlight w:val="none"/>
                <w:lang w:eastAsia="zh-CN"/>
              </w:rPr>
              <w:t>组</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w:t>
            </w:r>
          </w:p>
        </w:tc>
      </w:tr>
      <w:tr w14:paraId="2CFFC96F">
        <w:tblPrEx>
          <w:tblCellMar>
            <w:top w:w="0" w:type="dxa"/>
            <w:left w:w="0" w:type="dxa"/>
            <w:bottom w:w="0" w:type="dxa"/>
            <w:right w:w="0" w:type="dxa"/>
          </w:tblCellMar>
        </w:tblPrEx>
        <w:trPr>
          <w:trHeight w:val="408"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C63272">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4E2273">
            <w:pPr>
              <w:widowControl/>
              <w:jc w:val="both"/>
              <w:rPr>
                <w:rFonts w:ascii="Calibri" w:hAnsi="Calibri"/>
                <w:color w:val="auto"/>
                <w:sz w:val="22"/>
                <w:szCs w:val="22"/>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6A71C">
            <w:pPr>
              <w:widowControl/>
              <w:rPr>
                <w:rFonts w:ascii="Calibri" w:hAnsi="Calibri"/>
                <w:color w:val="auto"/>
                <w:sz w:val="22"/>
                <w:szCs w:val="22"/>
                <w:highlight w:val="none"/>
              </w:rPr>
            </w:pPr>
          </w:p>
        </w:tc>
        <w:tc>
          <w:tcPr>
            <w:tcW w:w="1137" w:type="pct"/>
            <w:tcBorders>
              <w:top w:val="nil"/>
              <w:left w:val="single" w:color="000000" w:sz="4" w:space="0"/>
              <w:bottom w:val="single" w:color="000000" w:sz="4" w:space="0"/>
              <w:right w:val="single" w:color="000000" w:sz="4" w:space="0"/>
            </w:tcBorders>
            <w:noWrap w:val="0"/>
            <w:vAlign w:val="top"/>
          </w:tcPr>
          <w:p w14:paraId="7C8808C5">
            <w:pPr>
              <w:pStyle w:val="72"/>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组</w:t>
            </w:r>
          </w:p>
        </w:tc>
        <w:tc>
          <w:tcPr>
            <w:tcW w:w="1762" w:type="pct"/>
            <w:gridSpan w:val="2"/>
            <w:tcBorders>
              <w:top w:val="nil"/>
              <w:left w:val="single" w:color="000000" w:sz="4" w:space="0"/>
              <w:bottom w:val="single" w:color="000000" w:sz="4" w:space="0"/>
              <w:right w:val="single" w:color="000000" w:sz="4" w:space="0"/>
            </w:tcBorders>
            <w:noWrap w:val="0"/>
            <w:vAlign w:val="top"/>
          </w:tcPr>
          <w:p w14:paraId="42799A0A">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w:t>
            </w:r>
            <w:r>
              <w:rPr>
                <w:rFonts w:hint="eastAsia" w:ascii="宋体" w:hAnsi="宋体" w:cs="宋体"/>
                <w:color w:val="auto"/>
                <w:w w:val="99"/>
                <w:sz w:val="20"/>
                <w:szCs w:val="20"/>
                <w:highlight w:val="none"/>
                <w:lang w:eastAsia="zh-CN"/>
              </w:rPr>
              <w:t>54</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5B55FE02">
        <w:tblPrEx>
          <w:tblCellMar>
            <w:top w:w="0" w:type="dxa"/>
            <w:left w:w="0" w:type="dxa"/>
            <w:bottom w:w="0" w:type="dxa"/>
            <w:right w:w="0" w:type="dxa"/>
          </w:tblCellMar>
        </w:tblPrEx>
        <w:trPr>
          <w:trHeight w:val="958"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17DEB3">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FABB84">
            <w:pPr>
              <w:widowControl/>
              <w:jc w:val="both"/>
              <w:rPr>
                <w:rFonts w:ascii="Calibri" w:hAnsi="Calibri"/>
                <w:color w:val="auto"/>
                <w:sz w:val="22"/>
                <w:szCs w:val="22"/>
                <w:highlight w:val="none"/>
              </w:rPr>
            </w:pPr>
          </w:p>
        </w:tc>
        <w:tc>
          <w:tcPr>
            <w:tcW w:w="1068" w:type="pct"/>
            <w:vMerge w:val="restart"/>
            <w:tcBorders>
              <w:top w:val="single" w:color="000000" w:sz="4" w:space="0"/>
              <w:left w:val="single" w:color="000000" w:sz="4" w:space="0"/>
              <w:bottom w:val="single" w:color="000000" w:sz="4" w:space="0"/>
              <w:right w:val="single" w:color="000000" w:sz="4" w:space="0"/>
            </w:tcBorders>
            <w:noWrap w:val="0"/>
            <w:vAlign w:val="top"/>
          </w:tcPr>
          <w:p w14:paraId="5B4CFC7A">
            <w:pPr>
              <w:pStyle w:val="72"/>
              <w:spacing w:line="283" w:lineRule="auto"/>
              <w:ind w:left="7" w:right="5"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05空调机组</w:t>
            </w: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48BC5383">
            <w:pPr>
              <w:pStyle w:val="72"/>
              <w:spacing w:before="4" w:line="283"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）机组(制冷量</w:t>
            </w:r>
            <w:r>
              <w:rPr>
                <w:rFonts w:hint="eastAsia" w:ascii="宋体" w:hAnsi="宋体" w:cs="宋体"/>
                <w:color w:val="auto"/>
                <w:spacing w:val="1"/>
                <w:w w:val="99"/>
                <w:sz w:val="20"/>
                <w:szCs w:val="20"/>
                <w:highlight w:val="none"/>
                <w:lang w:eastAsia="zh-CN"/>
              </w:rPr>
              <w:t>&gt;140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1762" w:type="pct"/>
            <w:gridSpan w:val="2"/>
            <w:tcBorders>
              <w:top w:val="single" w:color="000000" w:sz="4" w:space="0"/>
              <w:left w:val="single" w:color="000000" w:sz="4" w:space="0"/>
              <w:bottom w:val="single" w:color="000000" w:sz="4" w:space="0"/>
              <w:right w:val="single" w:color="000000" w:sz="4" w:space="0"/>
            </w:tcBorders>
            <w:noWrap w:val="0"/>
            <w:vAlign w:val="top"/>
          </w:tcPr>
          <w:p w14:paraId="766AD77E">
            <w:pPr>
              <w:pStyle w:val="72"/>
              <w:spacing w:before="160"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55E196C2">
        <w:tblPrEx>
          <w:tblCellMar>
            <w:top w:w="0" w:type="dxa"/>
            <w:left w:w="0" w:type="dxa"/>
            <w:bottom w:w="0" w:type="dxa"/>
            <w:right w:w="0" w:type="dxa"/>
          </w:tblCellMar>
        </w:tblPrEx>
        <w:trPr>
          <w:trHeight w:val="644"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87337B">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AEAE1">
            <w:pPr>
              <w:widowControl/>
              <w:jc w:val="both"/>
              <w:rPr>
                <w:rFonts w:ascii="Calibri" w:hAnsi="Calibri"/>
                <w:color w:val="auto"/>
                <w:sz w:val="22"/>
                <w:szCs w:val="22"/>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8A48A">
            <w:pPr>
              <w:widowControl/>
              <w:rPr>
                <w:rFonts w:ascii="宋体" w:hAnsi="宋体" w:cs="宋体"/>
                <w:color w:val="auto"/>
                <w:sz w:val="20"/>
                <w:szCs w:val="20"/>
                <w:highlight w:val="none"/>
              </w:rPr>
            </w:pPr>
          </w:p>
        </w:tc>
        <w:tc>
          <w:tcPr>
            <w:tcW w:w="1137" w:type="pct"/>
            <w:tcBorders>
              <w:top w:val="single" w:color="000000" w:sz="4" w:space="0"/>
              <w:left w:val="single" w:color="000000" w:sz="4" w:space="0"/>
              <w:bottom w:val="nil"/>
              <w:right w:val="single" w:color="000000" w:sz="4" w:space="0"/>
            </w:tcBorders>
            <w:noWrap w:val="0"/>
            <w:vAlign w:val="top"/>
          </w:tcPr>
          <w:p w14:paraId="3E8BA970">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1762" w:type="pct"/>
            <w:gridSpan w:val="2"/>
            <w:tcBorders>
              <w:top w:val="single" w:color="000000" w:sz="4" w:space="0"/>
              <w:left w:val="single" w:color="000000" w:sz="4" w:space="0"/>
              <w:bottom w:val="nil"/>
              <w:right w:val="single" w:color="000000" w:sz="4" w:space="0"/>
            </w:tcBorders>
            <w:noWrap w:val="0"/>
            <w:vAlign w:val="top"/>
          </w:tcPr>
          <w:p w14:paraId="7096E2C6">
            <w:pPr>
              <w:pStyle w:val="72"/>
              <w:spacing w:before="9"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6</w:t>
            </w:r>
            <w:r>
              <w:rPr>
                <w:rFonts w:hint="eastAsia" w:ascii="宋体" w:hAnsi="宋体" w:cs="宋体"/>
                <w:color w:val="auto"/>
                <w:spacing w:val="-5"/>
                <w:w w:val="99"/>
                <w:sz w:val="20"/>
                <w:szCs w:val="20"/>
                <w:highlight w:val="none"/>
                <w:lang w:eastAsia="zh-CN"/>
              </w:rPr>
              <w:t>）</w:t>
            </w:r>
            <w:r>
              <w:rPr>
                <w:rFonts w:hint="eastAsia" w:ascii="宋体" w:hAnsi="宋体" w:cs="宋体"/>
                <w:color w:val="auto"/>
                <w:w w:val="99"/>
                <w:sz w:val="20"/>
                <w:szCs w:val="20"/>
                <w:highlight w:val="none"/>
                <w:lang w:eastAsia="zh-CN"/>
              </w:rPr>
              <w:t>《风管</w:t>
            </w:r>
          </w:p>
        </w:tc>
      </w:tr>
      <w:tr w14:paraId="22F0172F">
        <w:tblPrEx>
          <w:tblCellMar>
            <w:top w:w="0" w:type="dxa"/>
            <w:left w:w="0" w:type="dxa"/>
            <w:bottom w:w="0" w:type="dxa"/>
            <w:right w:w="0" w:type="dxa"/>
          </w:tblCellMar>
        </w:tblPrEx>
        <w:trPr>
          <w:trHeight w:val="312"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30F820">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39DBDC">
            <w:pPr>
              <w:widowControl/>
              <w:jc w:val="both"/>
              <w:rPr>
                <w:rFonts w:ascii="Calibri" w:hAnsi="Calibri"/>
                <w:color w:val="auto"/>
                <w:sz w:val="22"/>
                <w:szCs w:val="22"/>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B7C85">
            <w:pPr>
              <w:widowControl/>
              <w:rPr>
                <w:rFonts w:ascii="宋体" w:hAnsi="宋体" w:cs="宋体"/>
                <w:color w:val="auto"/>
                <w:sz w:val="20"/>
                <w:szCs w:val="20"/>
                <w:highlight w:val="none"/>
              </w:rPr>
            </w:pPr>
          </w:p>
        </w:tc>
        <w:tc>
          <w:tcPr>
            <w:tcW w:w="1137" w:type="pct"/>
            <w:vMerge w:val="restart"/>
            <w:tcBorders>
              <w:top w:val="nil"/>
              <w:left w:val="single" w:color="000000" w:sz="4" w:space="0"/>
              <w:bottom w:val="single" w:color="000000" w:sz="4" w:space="0"/>
              <w:right w:val="single" w:color="000000" w:sz="4" w:space="0"/>
            </w:tcBorders>
            <w:noWrap w:val="0"/>
            <w:vAlign w:val="top"/>
          </w:tcPr>
          <w:p w14:paraId="60368CA3">
            <w:pPr>
              <w:pStyle w:val="72"/>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&gt;1400</w:t>
            </w:r>
            <w:r>
              <w:rPr>
                <w:rFonts w:hint="eastAsia" w:ascii="宋体" w:hAnsi="宋体" w:cs="宋体"/>
                <w:color w:val="auto"/>
                <w:w w:val="99"/>
                <w:sz w:val="20"/>
                <w:szCs w:val="20"/>
                <w:highlight w:val="none"/>
              </w:rPr>
              <w:t>0W)</w:t>
            </w:r>
          </w:p>
        </w:tc>
        <w:tc>
          <w:tcPr>
            <w:tcW w:w="1762" w:type="pct"/>
            <w:gridSpan w:val="2"/>
            <w:tcBorders>
              <w:top w:val="nil"/>
              <w:left w:val="single" w:color="000000" w:sz="4" w:space="0"/>
              <w:bottom w:val="nil"/>
              <w:right w:val="single" w:color="000000" w:sz="4" w:space="0"/>
            </w:tcBorders>
            <w:noWrap w:val="0"/>
            <w:vAlign w:val="top"/>
          </w:tcPr>
          <w:p w14:paraId="148400FA">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送风式空调机组能效限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500CCFD4">
        <w:tblPrEx>
          <w:tblCellMar>
            <w:top w:w="0" w:type="dxa"/>
            <w:left w:w="0" w:type="dxa"/>
            <w:bottom w:w="0" w:type="dxa"/>
            <w:right w:w="0" w:type="dxa"/>
          </w:tblCellMar>
        </w:tblPrEx>
        <w:trPr>
          <w:trHeight w:val="326" w:hRule="atLeas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6901B3">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713D3A">
            <w:pPr>
              <w:widowControl/>
              <w:jc w:val="both"/>
              <w:rPr>
                <w:rFonts w:ascii="Calibri" w:hAnsi="Calibri"/>
                <w:color w:val="auto"/>
                <w:sz w:val="22"/>
                <w:szCs w:val="22"/>
                <w:highlight w:val="none"/>
              </w:rPr>
            </w:pP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6D6DD8">
            <w:pPr>
              <w:widowControl/>
              <w:rPr>
                <w:rFonts w:ascii="宋体" w:hAnsi="宋体" w:cs="宋体"/>
                <w:color w:val="auto"/>
                <w:sz w:val="20"/>
                <w:szCs w:val="20"/>
                <w:highlight w:val="none"/>
              </w:rPr>
            </w:pPr>
          </w:p>
        </w:tc>
        <w:tc>
          <w:tcPr>
            <w:tcW w:w="1137" w:type="pct"/>
            <w:vMerge w:val="continue"/>
            <w:tcBorders>
              <w:top w:val="nil"/>
              <w:left w:val="single" w:color="000000" w:sz="4" w:space="0"/>
              <w:bottom w:val="single" w:color="000000" w:sz="4" w:space="0"/>
              <w:right w:val="single" w:color="000000" w:sz="4" w:space="0"/>
            </w:tcBorders>
            <w:noWrap w:val="0"/>
            <w:vAlign w:val="center"/>
          </w:tcPr>
          <w:p w14:paraId="48DD8F73">
            <w:pPr>
              <w:widowControl/>
              <w:rPr>
                <w:rFonts w:ascii="宋体" w:hAnsi="宋体" w:cs="宋体"/>
                <w:color w:val="auto"/>
                <w:sz w:val="20"/>
                <w:szCs w:val="20"/>
                <w:highlight w:val="none"/>
              </w:rPr>
            </w:pPr>
          </w:p>
        </w:tc>
        <w:tc>
          <w:tcPr>
            <w:tcW w:w="1762" w:type="pct"/>
            <w:gridSpan w:val="2"/>
            <w:tcBorders>
              <w:top w:val="nil"/>
              <w:left w:val="single" w:color="000000" w:sz="4" w:space="0"/>
              <w:bottom w:val="single" w:color="000000" w:sz="4" w:space="0"/>
              <w:right w:val="single" w:color="000000" w:sz="4" w:space="0"/>
            </w:tcBorders>
            <w:noWrap w:val="0"/>
            <w:vAlign w:val="top"/>
          </w:tcPr>
          <w:p w14:paraId="28B9AD75">
            <w:pPr>
              <w:pStyle w:val="72"/>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w:t>
            </w:r>
            <w:r>
              <w:rPr>
                <w:rFonts w:hint="eastAsia" w:ascii="宋体" w:hAnsi="宋体" w:cs="宋体"/>
                <w:color w:val="auto"/>
                <w:w w:val="99"/>
                <w:sz w:val="20"/>
                <w:szCs w:val="20"/>
                <w:highlight w:val="none"/>
              </w:rPr>
              <w:t>47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12DDD07F">
        <w:tblPrEx>
          <w:tblCellMar>
            <w:top w:w="0" w:type="dxa"/>
            <w:left w:w="0" w:type="dxa"/>
            <w:bottom w:w="0" w:type="dxa"/>
            <w:right w:w="0" w:type="dxa"/>
          </w:tblCellMar>
        </w:tblPrEx>
        <w:trPr>
          <w:trHeight w:val="405"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A61B4D">
            <w:pPr>
              <w:widowControl/>
              <w:rPr>
                <w:rFonts w:ascii="Calibri" w:hAnsi="Calibri"/>
                <w:color w:val="auto"/>
                <w:sz w:val="22"/>
                <w:szCs w:val="22"/>
                <w:highlight w:val="none"/>
                <w:lang w:eastAsia="en-US"/>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7FCDAE">
            <w:pPr>
              <w:widowControl/>
              <w:jc w:val="both"/>
              <w:rPr>
                <w:rFonts w:ascii="Calibri" w:hAnsi="Calibri"/>
                <w:color w:val="auto"/>
                <w:sz w:val="22"/>
                <w:szCs w:val="22"/>
                <w:highlight w:val="none"/>
                <w:lang w:eastAsia="en-US"/>
              </w:rPr>
            </w:pPr>
          </w:p>
        </w:tc>
        <w:tc>
          <w:tcPr>
            <w:tcW w:w="1068" w:type="pct"/>
            <w:tcBorders>
              <w:top w:val="single" w:color="000000" w:sz="4" w:space="0"/>
              <w:left w:val="single" w:color="000000" w:sz="4" w:space="0"/>
              <w:bottom w:val="nil"/>
              <w:right w:val="single" w:color="000000" w:sz="4" w:space="0"/>
            </w:tcBorders>
            <w:noWrap w:val="0"/>
            <w:vAlign w:val="top"/>
          </w:tcPr>
          <w:p w14:paraId="3D9F5EC4">
            <w:pPr>
              <w:pStyle w:val="72"/>
              <w:spacing w:before="83"/>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09专用制</w:t>
            </w:r>
          </w:p>
        </w:tc>
        <w:tc>
          <w:tcPr>
            <w:tcW w:w="1137" w:type="pct"/>
            <w:vMerge w:val="restart"/>
            <w:tcBorders>
              <w:top w:val="single" w:color="000000" w:sz="4" w:space="0"/>
              <w:left w:val="single" w:color="000000" w:sz="4" w:space="0"/>
              <w:bottom w:val="single" w:color="000000" w:sz="4" w:space="0"/>
              <w:right w:val="single" w:color="000000" w:sz="4" w:space="0"/>
            </w:tcBorders>
            <w:noWrap w:val="0"/>
            <w:vAlign w:val="top"/>
          </w:tcPr>
          <w:p w14:paraId="79587C95">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机房空调</w:t>
            </w:r>
          </w:p>
        </w:tc>
        <w:tc>
          <w:tcPr>
            <w:tcW w:w="1762" w:type="pct"/>
            <w:gridSpan w:val="2"/>
            <w:tcBorders>
              <w:top w:val="single" w:color="000000" w:sz="4" w:space="0"/>
              <w:left w:val="single" w:color="000000" w:sz="4" w:space="0"/>
              <w:bottom w:val="nil"/>
              <w:right w:val="single" w:color="000000" w:sz="4" w:space="0"/>
            </w:tcBorders>
            <w:noWrap w:val="0"/>
            <w:vAlign w:val="top"/>
          </w:tcPr>
          <w:p w14:paraId="1D391A58">
            <w:pPr>
              <w:pStyle w:val="72"/>
              <w:spacing w:before="83"/>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69592F03">
        <w:tblPrEx>
          <w:tblCellMar>
            <w:top w:w="0" w:type="dxa"/>
            <w:left w:w="0" w:type="dxa"/>
            <w:bottom w:w="0" w:type="dxa"/>
            <w:right w:w="0" w:type="dxa"/>
          </w:tblCellMar>
        </w:tblPrEx>
        <w:trPr>
          <w:trHeight w:val="397"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AA5B72">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348176">
            <w:pPr>
              <w:widowControl/>
              <w:jc w:val="both"/>
              <w:rPr>
                <w:rFonts w:ascii="Calibri" w:hAnsi="Calibri"/>
                <w:color w:val="auto"/>
                <w:sz w:val="22"/>
                <w:szCs w:val="22"/>
                <w:highlight w:val="none"/>
              </w:rPr>
            </w:pPr>
          </w:p>
        </w:tc>
        <w:tc>
          <w:tcPr>
            <w:tcW w:w="1068" w:type="pct"/>
            <w:tcBorders>
              <w:top w:val="nil"/>
              <w:left w:val="single" w:color="000000" w:sz="4" w:space="0"/>
              <w:bottom w:val="single" w:color="000000" w:sz="4" w:space="0"/>
              <w:right w:val="single" w:color="000000" w:sz="4" w:space="0"/>
            </w:tcBorders>
            <w:noWrap w:val="0"/>
            <w:vAlign w:val="top"/>
          </w:tcPr>
          <w:p w14:paraId="62C3B964">
            <w:pPr>
              <w:pStyle w:val="72"/>
              <w:spacing w:line="254"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冷、空</w:t>
            </w:r>
            <w:r>
              <w:rPr>
                <w:rFonts w:hint="eastAsia" w:ascii="宋体" w:hAnsi="宋体" w:cs="宋体"/>
                <w:color w:val="auto"/>
                <w:spacing w:val="2"/>
                <w:w w:val="99"/>
                <w:sz w:val="20"/>
                <w:szCs w:val="20"/>
                <w:highlight w:val="none"/>
              </w:rPr>
              <w:t>调</w:t>
            </w:r>
            <w:r>
              <w:rPr>
                <w:rFonts w:hint="eastAsia" w:ascii="宋体" w:hAnsi="宋体" w:cs="宋体"/>
                <w:color w:val="auto"/>
                <w:w w:val="99"/>
                <w:sz w:val="20"/>
                <w:szCs w:val="20"/>
                <w:highlight w:val="none"/>
              </w:rPr>
              <w:t>设备</w:t>
            </w:r>
          </w:p>
        </w:tc>
        <w:tc>
          <w:tcPr>
            <w:tcW w:w="1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F7533">
            <w:pPr>
              <w:widowControl/>
              <w:rPr>
                <w:rFonts w:ascii="宋体" w:hAnsi="宋体" w:cs="宋体"/>
                <w:color w:val="auto"/>
                <w:sz w:val="20"/>
                <w:szCs w:val="20"/>
                <w:highlight w:val="none"/>
                <w:lang w:eastAsia="en-US"/>
              </w:rPr>
            </w:pPr>
          </w:p>
        </w:tc>
        <w:tc>
          <w:tcPr>
            <w:tcW w:w="1762" w:type="pct"/>
            <w:gridSpan w:val="2"/>
            <w:tcBorders>
              <w:top w:val="nil"/>
              <w:left w:val="single" w:color="000000" w:sz="4" w:space="0"/>
              <w:bottom w:val="single" w:color="000000" w:sz="4" w:space="0"/>
              <w:right w:val="single" w:color="000000" w:sz="4" w:space="0"/>
            </w:tcBorders>
            <w:noWrap w:val="0"/>
            <w:vAlign w:val="top"/>
          </w:tcPr>
          <w:p w14:paraId="5C0484D3">
            <w:pPr>
              <w:pStyle w:val="72"/>
              <w:spacing w:line="254"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19576</w:t>
            </w:r>
            <w:r>
              <w:rPr>
                <w:rFonts w:hint="eastAsia" w:ascii="宋体" w:hAnsi="宋体" w:cs="宋体"/>
                <w:color w:val="auto"/>
                <w:w w:val="99"/>
                <w:sz w:val="20"/>
                <w:szCs w:val="20"/>
                <w:highlight w:val="none"/>
                <w:lang w:eastAsia="zh-CN"/>
              </w:rPr>
              <w:t>）</w:t>
            </w:r>
          </w:p>
        </w:tc>
      </w:tr>
      <w:tr w14:paraId="6D69C60D">
        <w:tblPrEx>
          <w:tblCellMar>
            <w:top w:w="0" w:type="dxa"/>
            <w:left w:w="0" w:type="dxa"/>
            <w:bottom w:w="0" w:type="dxa"/>
            <w:right w:w="0" w:type="dxa"/>
          </w:tblCellMar>
        </w:tblPrEx>
        <w:trPr>
          <w:trHeight w:val="543"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A7042">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64DB54">
            <w:pPr>
              <w:widowControl/>
              <w:jc w:val="both"/>
              <w:rPr>
                <w:rFonts w:ascii="Calibri" w:hAnsi="Calibri"/>
                <w:color w:val="auto"/>
                <w:sz w:val="22"/>
                <w:szCs w:val="22"/>
                <w:highlight w:val="none"/>
              </w:rPr>
            </w:pPr>
          </w:p>
        </w:tc>
        <w:tc>
          <w:tcPr>
            <w:tcW w:w="1068" w:type="pct"/>
            <w:vMerge w:val="restart"/>
            <w:tcBorders>
              <w:top w:val="single" w:color="000000" w:sz="4" w:space="0"/>
              <w:left w:val="single" w:color="000000" w:sz="4" w:space="0"/>
              <w:bottom w:val="nil"/>
              <w:right w:val="single" w:color="000000" w:sz="4" w:space="0"/>
            </w:tcBorders>
            <w:noWrap w:val="0"/>
            <w:vAlign w:val="top"/>
          </w:tcPr>
          <w:p w14:paraId="237BFA25">
            <w:pPr>
              <w:pStyle w:val="72"/>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399其他制冷</w:t>
            </w:r>
          </w:p>
        </w:tc>
        <w:tc>
          <w:tcPr>
            <w:tcW w:w="1137" w:type="pct"/>
            <w:vMerge w:val="restart"/>
            <w:tcBorders>
              <w:top w:val="single" w:color="000000" w:sz="4" w:space="0"/>
              <w:left w:val="single" w:color="000000" w:sz="4" w:space="0"/>
              <w:bottom w:val="single" w:color="000000" w:sz="4" w:space="0"/>
              <w:right w:val="single" w:color="000000" w:sz="4" w:space="0"/>
            </w:tcBorders>
            <w:noWrap w:val="0"/>
            <w:vAlign w:val="top"/>
          </w:tcPr>
          <w:p w14:paraId="30873B45">
            <w:pPr>
              <w:pStyle w:val="72"/>
              <w:spacing w:before="164"/>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冷却塔</w:t>
            </w:r>
          </w:p>
        </w:tc>
        <w:tc>
          <w:tcPr>
            <w:tcW w:w="1762" w:type="pct"/>
            <w:gridSpan w:val="2"/>
            <w:tcBorders>
              <w:top w:val="single" w:color="000000" w:sz="4" w:space="0"/>
              <w:left w:val="single" w:color="000000" w:sz="4" w:space="0"/>
              <w:bottom w:val="nil"/>
              <w:right w:val="single" w:color="000000" w:sz="4" w:space="0"/>
            </w:tcBorders>
            <w:noWrap w:val="0"/>
            <w:vAlign w:val="top"/>
          </w:tcPr>
          <w:p w14:paraId="48AA9480">
            <w:pPr>
              <w:pStyle w:val="72"/>
              <w:ind w:left="7" w:firstLineChars="200"/>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塔第1部分：中</w:t>
            </w:r>
          </w:p>
        </w:tc>
      </w:tr>
      <w:tr w14:paraId="5D36CDAB">
        <w:tblPrEx>
          <w:tblCellMar>
            <w:top w:w="0" w:type="dxa"/>
            <w:left w:w="0" w:type="dxa"/>
            <w:bottom w:w="0" w:type="dxa"/>
            <w:right w:w="0" w:type="dxa"/>
          </w:tblCellMar>
        </w:tblPrEx>
        <w:trPr>
          <w:trHeight w:val="312" w:hRule="atLeas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422043">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07709">
            <w:pPr>
              <w:widowControl/>
              <w:jc w:val="both"/>
              <w:rPr>
                <w:rFonts w:ascii="Calibri" w:hAnsi="Calibri"/>
                <w:color w:val="auto"/>
                <w:sz w:val="22"/>
                <w:szCs w:val="22"/>
                <w:highlight w:val="none"/>
              </w:rPr>
            </w:pPr>
          </w:p>
        </w:tc>
        <w:tc>
          <w:tcPr>
            <w:tcW w:w="1068" w:type="pct"/>
            <w:vMerge w:val="continue"/>
            <w:tcBorders>
              <w:top w:val="single" w:color="000000" w:sz="4" w:space="0"/>
              <w:left w:val="single" w:color="000000" w:sz="4" w:space="0"/>
              <w:bottom w:val="nil"/>
              <w:right w:val="single" w:color="000000" w:sz="4" w:space="0"/>
            </w:tcBorders>
            <w:noWrap w:val="0"/>
            <w:vAlign w:val="center"/>
          </w:tcPr>
          <w:p w14:paraId="142CD5AF">
            <w:pPr>
              <w:widowControl/>
              <w:rPr>
                <w:rFonts w:ascii="宋体" w:hAnsi="宋体" w:cs="宋体"/>
                <w:color w:val="auto"/>
                <w:sz w:val="20"/>
                <w:szCs w:val="20"/>
                <w:highlight w:val="none"/>
              </w:rPr>
            </w:pPr>
          </w:p>
        </w:tc>
        <w:tc>
          <w:tcPr>
            <w:tcW w:w="1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BF0F42">
            <w:pPr>
              <w:widowControl/>
              <w:rPr>
                <w:rFonts w:ascii="宋体" w:hAnsi="宋体" w:cs="宋体"/>
                <w:color w:val="auto"/>
                <w:sz w:val="20"/>
                <w:szCs w:val="20"/>
                <w:highlight w:val="none"/>
              </w:rPr>
            </w:pPr>
          </w:p>
        </w:tc>
        <w:tc>
          <w:tcPr>
            <w:tcW w:w="1762" w:type="pct"/>
            <w:gridSpan w:val="2"/>
            <w:tcBorders>
              <w:top w:val="nil"/>
              <w:left w:val="single" w:color="000000" w:sz="4" w:space="0"/>
              <w:bottom w:val="nil"/>
              <w:right w:val="single" w:color="000000" w:sz="4" w:space="0"/>
            </w:tcBorders>
            <w:noWrap w:val="0"/>
            <w:vAlign w:val="top"/>
          </w:tcPr>
          <w:p w14:paraId="67F6D2B6">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小型开</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冷却</w:t>
            </w:r>
            <w:r>
              <w:rPr>
                <w:rFonts w:hint="eastAsia" w:ascii="宋体" w:hAnsi="宋体" w:cs="宋体"/>
                <w:color w:val="auto"/>
                <w:spacing w:val="2"/>
                <w:w w:val="99"/>
                <w:sz w:val="20"/>
                <w:szCs w:val="20"/>
                <w:highlight w:val="none"/>
                <w:lang w:eastAsia="zh-CN"/>
              </w:rPr>
              <w:t>塔</w:t>
            </w:r>
            <w:r>
              <w:rPr>
                <w:rFonts w:hint="eastAsia" w:ascii="宋体" w:hAnsi="宋体" w:cs="宋体"/>
                <w:color w:val="auto"/>
                <w:spacing w:val="-171"/>
                <w:w w:val="99"/>
                <w:sz w:val="20"/>
                <w:szCs w:val="20"/>
                <w:highlight w:val="none"/>
                <w:lang w:eastAsia="zh-CN"/>
              </w:rPr>
              <w:t>》</w:t>
            </w:r>
            <w:r>
              <w:rPr>
                <w:rFonts w:hint="eastAsia" w:ascii="宋体" w:hAnsi="宋体" w:cs="宋体"/>
                <w:color w:val="auto"/>
                <w:spacing w:val="-1"/>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T7190</w:t>
            </w:r>
            <w:r>
              <w:rPr>
                <w:rFonts w:hint="eastAsia" w:ascii="宋体" w:hAnsi="宋体" w:cs="宋体"/>
                <w:color w:val="auto"/>
                <w:spacing w:val="1"/>
                <w:w w:val="99"/>
                <w:sz w:val="20"/>
                <w:szCs w:val="20"/>
                <w:highlight w:val="none"/>
                <w:lang w:eastAsia="zh-CN"/>
              </w:rPr>
              <w:t>.1</w:t>
            </w:r>
            <w:r>
              <w:rPr>
                <w:rFonts w:hint="eastAsia" w:ascii="宋体" w:hAnsi="宋体" w:cs="宋体"/>
                <w:color w:val="auto"/>
                <w:spacing w:val="-87"/>
                <w:w w:val="99"/>
                <w:sz w:val="20"/>
                <w:szCs w:val="20"/>
                <w:highlight w:val="none"/>
                <w:lang w:eastAsia="zh-CN"/>
              </w:rPr>
              <w:t>）</w:t>
            </w:r>
          </w:p>
        </w:tc>
      </w:tr>
      <w:tr w14:paraId="06692590">
        <w:tblPrEx>
          <w:tblCellMar>
            <w:top w:w="0" w:type="dxa"/>
            <w:left w:w="0" w:type="dxa"/>
            <w:bottom w:w="0" w:type="dxa"/>
            <w:right w:w="0" w:type="dxa"/>
          </w:tblCellMar>
        </w:tblPrEx>
        <w:trPr>
          <w:trHeight w:val="312"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1657B">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7ADD20">
            <w:pPr>
              <w:widowControl/>
              <w:jc w:val="both"/>
              <w:rPr>
                <w:rFonts w:ascii="Calibri" w:hAnsi="Calibri"/>
                <w:color w:val="auto"/>
                <w:sz w:val="22"/>
                <w:szCs w:val="22"/>
                <w:highlight w:val="none"/>
              </w:rPr>
            </w:pPr>
          </w:p>
        </w:tc>
        <w:tc>
          <w:tcPr>
            <w:tcW w:w="1068" w:type="pct"/>
            <w:vMerge w:val="restart"/>
            <w:tcBorders>
              <w:top w:val="nil"/>
              <w:left w:val="single" w:color="000000" w:sz="4" w:space="0"/>
              <w:bottom w:val="single" w:color="000000" w:sz="4" w:space="0"/>
              <w:right w:val="single" w:color="000000" w:sz="4" w:space="0"/>
            </w:tcBorders>
            <w:noWrap w:val="0"/>
            <w:vAlign w:val="top"/>
          </w:tcPr>
          <w:p w14:paraId="5571E6F0">
            <w:pPr>
              <w:pStyle w:val="72"/>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3F9CA8">
            <w:pPr>
              <w:widowControl/>
              <w:rPr>
                <w:rFonts w:ascii="宋体" w:hAnsi="宋体" w:cs="宋体"/>
                <w:color w:val="auto"/>
                <w:sz w:val="20"/>
                <w:szCs w:val="20"/>
                <w:highlight w:val="none"/>
                <w:lang w:eastAsia="en-US"/>
              </w:rPr>
            </w:pPr>
          </w:p>
        </w:tc>
        <w:tc>
          <w:tcPr>
            <w:tcW w:w="1762" w:type="pct"/>
            <w:gridSpan w:val="2"/>
            <w:tcBorders>
              <w:top w:val="nil"/>
              <w:left w:val="single" w:color="000000" w:sz="4" w:space="0"/>
              <w:bottom w:val="nil"/>
              <w:right w:val="single" w:color="000000" w:sz="4" w:space="0"/>
            </w:tcBorders>
            <w:noWrap w:val="0"/>
            <w:vAlign w:val="top"/>
          </w:tcPr>
          <w:p w14:paraId="54A9A4A0">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《机械</w:t>
            </w:r>
            <w:r>
              <w:rPr>
                <w:rFonts w:hint="eastAsia" w:ascii="宋体" w:hAnsi="宋体" w:cs="宋体"/>
                <w:color w:val="auto"/>
                <w:spacing w:val="2"/>
                <w:w w:val="99"/>
                <w:sz w:val="20"/>
                <w:szCs w:val="20"/>
                <w:highlight w:val="none"/>
                <w:lang w:eastAsia="zh-CN"/>
              </w:rPr>
              <w:t>通</w:t>
            </w:r>
            <w:r>
              <w:rPr>
                <w:rFonts w:hint="eastAsia" w:ascii="宋体" w:hAnsi="宋体" w:cs="宋体"/>
                <w:color w:val="auto"/>
                <w:w w:val="99"/>
                <w:sz w:val="20"/>
                <w:szCs w:val="20"/>
                <w:highlight w:val="none"/>
                <w:lang w:eastAsia="zh-CN"/>
              </w:rPr>
              <w:t>风冷</w:t>
            </w:r>
            <w:r>
              <w:rPr>
                <w:rFonts w:hint="eastAsia" w:ascii="宋体" w:hAnsi="宋体" w:cs="宋体"/>
                <w:color w:val="auto"/>
                <w:spacing w:val="2"/>
                <w:w w:val="99"/>
                <w:sz w:val="20"/>
                <w:szCs w:val="20"/>
                <w:highlight w:val="none"/>
                <w:lang w:eastAsia="zh-CN"/>
              </w:rPr>
              <w:t>却</w:t>
            </w:r>
            <w:r>
              <w:rPr>
                <w:rFonts w:hint="eastAsia" w:ascii="宋体" w:hAnsi="宋体" w:cs="宋体"/>
                <w:color w:val="auto"/>
                <w:w w:val="99"/>
                <w:sz w:val="20"/>
                <w:szCs w:val="20"/>
                <w:highlight w:val="none"/>
                <w:lang w:eastAsia="zh-CN"/>
              </w:rPr>
              <w:t>塔第2部分：大</w:t>
            </w:r>
          </w:p>
        </w:tc>
      </w:tr>
      <w:tr w14:paraId="313A7643">
        <w:tblPrEx>
          <w:tblCellMar>
            <w:top w:w="0" w:type="dxa"/>
            <w:left w:w="0" w:type="dxa"/>
            <w:bottom w:w="0" w:type="dxa"/>
            <w:right w:w="0" w:type="dxa"/>
          </w:tblCellMar>
        </w:tblPrEx>
        <w:trPr>
          <w:trHeight w:val="535" w:hRule="atLeas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D901BA">
            <w:pPr>
              <w:widowControl/>
              <w:rPr>
                <w:rFonts w:ascii="Calibri" w:hAnsi="Calibri"/>
                <w:color w:val="auto"/>
                <w:sz w:val="22"/>
                <w:szCs w:val="22"/>
                <w:highlight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447A70">
            <w:pPr>
              <w:widowControl/>
              <w:jc w:val="both"/>
              <w:rPr>
                <w:rFonts w:ascii="Calibri" w:hAnsi="Calibri"/>
                <w:color w:val="auto"/>
                <w:sz w:val="22"/>
                <w:szCs w:val="22"/>
                <w:highlight w:val="none"/>
              </w:rPr>
            </w:pPr>
          </w:p>
        </w:tc>
        <w:tc>
          <w:tcPr>
            <w:tcW w:w="1068" w:type="pct"/>
            <w:vMerge w:val="continue"/>
            <w:tcBorders>
              <w:top w:val="nil"/>
              <w:left w:val="single" w:color="000000" w:sz="4" w:space="0"/>
              <w:bottom w:val="single" w:color="000000" w:sz="4" w:space="0"/>
              <w:right w:val="single" w:color="000000" w:sz="4" w:space="0"/>
            </w:tcBorders>
            <w:noWrap w:val="0"/>
            <w:vAlign w:val="center"/>
          </w:tcPr>
          <w:p w14:paraId="4FC2E951">
            <w:pPr>
              <w:widowControl/>
              <w:rPr>
                <w:rFonts w:ascii="宋体" w:hAnsi="宋体" w:cs="宋体"/>
                <w:color w:val="auto"/>
                <w:sz w:val="20"/>
                <w:szCs w:val="20"/>
                <w:highlight w:val="none"/>
              </w:rPr>
            </w:pPr>
          </w:p>
        </w:tc>
        <w:tc>
          <w:tcPr>
            <w:tcW w:w="1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140A87">
            <w:pPr>
              <w:widowControl/>
              <w:rPr>
                <w:rFonts w:ascii="宋体" w:hAnsi="宋体" w:cs="宋体"/>
                <w:color w:val="auto"/>
                <w:sz w:val="20"/>
                <w:szCs w:val="20"/>
                <w:highlight w:val="none"/>
              </w:rPr>
            </w:pPr>
          </w:p>
        </w:tc>
        <w:tc>
          <w:tcPr>
            <w:tcW w:w="1762" w:type="pct"/>
            <w:gridSpan w:val="2"/>
            <w:tcBorders>
              <w:top w:val="nil"/>
              <w:left w:val="single" w:color="000000" w:sz="4" w:space="0"/>
              <w:bottom w:val="single" w:color="000000" w:sz="4" w:space="0"/>
              <w:right w:val="single" w:color="000000" w:sz="4" w:space="0"/>
            </w:tcBorders>
            <w:noWrap w:val="0"/>
            <w:vAlign w:val="top"/>
          </w:tcPr>
          <w:p w14:paraId="3123D6E2">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型开式</w:t>
            </w:r>
            <w:r>
              <w:rPr>
                <w:rFonts w:hint="eastAsia" w:ascii="宋体" w:hAnsi="宋体" w:cs="宋体"/>
                <w:color w:val="auto"/>
                <w:spacing w:val="2"/>
                <w:w w:val="99"/>
                <w:sz w:val="20"/>
                <w:szCs w:val="20"/>
                <w:highlight w:val="none"/>
                <w:lang w:eastAsia="zh-CN"/>
              </w:rPr>
              <w:t>冷</w:t>
            </w:r>
            <w:r>
              <w:rPr>
                <w:rFonts w:hint="eastAsia" w:ascii="宋体" w:hAnsi="宋体" w:cs="宋体"/>
                <w:color w:val="auto"/>
                <w:w w:val="99"/>
                <w:sz w:val="20"/>
                <w:szCs w:val="20"/>
                <w:highlight w:val="none"/>
                <w:lang w:eastAsia="zh-CN"/>
              </w:rPr>
              <w:t>却塔</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w:t>
            </w:r>
            <w:r>
              <w:rPr>
                <w:rFonts w:hint="eastAsia" w:ascii="宋体" w:hAnsi="宋体" w:cs="宋体"/>
                <w:color w:val="auto"/>
                <w:w w:val="99"/>
                <w:sz w:val="20"/>
                <w:szCs w:val="20"/>
                <w:highlight w:val="none"/>
                <w:lang w:eastAsia="zh-CN"/>
              </w:rPr>
              <w:t>T719</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2</w:t>
            </w:r>
          </w:p>
        </w:tc>
      </w:tr>
      <w:tr w14:paraId="108097D5">
        <w:tblPrEx>
          <w:tblCellMar>
            <w:top w:w="0" w:type="dxa"/>
            <w:left w:w="0" w:type="dxa"/>
            <w:bottom w:w="0" w:type="dxa"/>
            <w:right w:w="0" w:type="dxa"/>
          </w:tblCellMar>
        </w:tblPrEx>
        <w:trPr>
          <w:trHeight w:val="742" w:hRule="exact"/>
        </w:trPr>
        <w:tc>
          <w:tcPr>
            <w:tcW w:w="339" w:type="pct"/>
            <w:tcBorders>
              <w:top w:val="single" w:color="000000" w:sz="4" w:space="0"/>
              <w:left w:val="single" w:color="000000" w:sz="4" w:space="0"/>
              <w:bottom w:val="single" w:color="000000" w:sz="4" w:space="0"/>
              <w:right w:val="single" w:color="000000" w:sz="4" w:space="0"/>
            </w:tcBorders>
            <w:noWrap w:val="0"/>
            <w:vAlign w:val="top"/>
          </w:tcPr>
          <w:p w14:paraId="78712819">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7</w:t>
            </w:r>
          </w:p>
        </w:tc>
        <w:tc>
          <w:tcPr>
            <w:tcW w:w="691" w:type="pct"/>
            <w:tcBorders>
              <w:top w:val="single" w:color="000000" w:sz="4" w:space="0"/>
              <w:left w:val="single" w:color="000000" w:sz="4" w:space="0"/>
              <w:bottom w:val="single" w:color="000000" w:sz="4" w:space="0"/>
              <w:right w:val="single" w:color="000000" w:sz="4" w:space="0"/>
            </w:tcBorders>
            <w:noWrap w:val="0"/>
            <w:vAlign w:val="top"/>
          </w:tcPr>
          <w:p w14:paraId="34638525">
            <w:pPr>
              <w:pStyle w:val="72"/>
              <w:ind w:left="0" w:firstLineChars="0"/>
              <w:jc w:val="both"/>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1电机</w:t>
            </w:r>
          </w:p>
        </w:tc>
        <w:tc>
          <w:tcPr>
            <w:tcW w:w="1068" w:type="pct"/>
            <w:tcBorders>
              <w:top w:val="single" w:color="000000" w:sz="4" w:space="0"/>
              <w:left w:val="single" w:color="000000" w:sz="4" w:space="0"/>
              <w:bottom w:val="single" w:color="000000" w:sz="4" w:space="0"/>
              <w:right w:val="single" w:color="000000" w:sz="4" w:space="0"/>
            </w:tcBorders>
            <w:noWrap w:val="0"/>
            <w:vAlign w:val="top"/>
          </w:tcPr>
          <w:p w14:paraId="1F950315">
            <w:pPr>
              <w:rPr>
                <w:rFonts w:ascii="Calibri" w:hAnsi="Calibri"/>
                <w:color w:val="auto"/>
                <w:sz w:val="22"/>
                <w:szCs w:val="22"/>
                <w:highlight w:val="none"/>
                <w:lang w:eastAsia="en-US"/>
              </w:rPr>
            </w:pPr>
          </w:p>
        </w:tc>
        <w:tc>
          <w:tcPr>
            <w:tcW w:w="1137" w:type="pct"/>
            <w:tcBorders>
              <w:top w:val="single" w:color="000000" w:sz="4" w:space="0"/>
              <w:left w:val="single" w:color="000000" w:sz="4" w:space="0"/>
              <w:bottom w:val="single" w:color="000000" w:sz="4" w:space="0"/>
              <w:right w:val="single" w:color="000000" w:sz="4" w:space="0"/>
            </w:tcBorders>
            <w:noWrap w:val="0"/>
            <w:vAlign w:val="top"/>
          </w:tcPr>
          <w:p w14:paraId="11B934CE">
            <w:pPr>
              <w:rPr>
                <w:rFonts w:ascii="Calibri" w:hAnsi="Calibri"/>
                <w:color w:val="auto"/>
                <w:sz w:val="22"/>
                <w:szCs w:val="22"/>
                <w:highlight w:val="none"/>
                <w:lang w:eastAsia="en-US"/>
              </w:rPr>
            </w:pPr>
          </w:p>
        </w:tc>
        <w:tc>
          <w:tcPr>
            <w:tcW w:w="1762" w:type="pct"/>
            <w:gridSpan w:val="2"/>
            <w:tcBorders>
              <w:top w:val="single" w:color="000000" w:sz="4" w:space="0"/>
              <w:left w:val="single" w:color="000000" w:sz="4" w:space="0"/>
              <w:bottom w:val="single" w:color="000000" w:sz="4" w:space="0"/>
              <w:right w:val="single" w:color="000000" w:sz="4" w:space="0"/>
            </w:tcBorders>
            <w:noWrap w:val="0"/>
            <w:vAlign w:val="top"/>
          </w:tcPr>
          <w:p w14:paraId="0579340E">
            <w:pPr>
              <w:pStyle w:val="72"/>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《中小型三相异步电动</w:t>
            </w:r>
            <w:r>
              <w:rPr>
                <w:rFonts w:hint="eastAsia" w:ascii="宋体" w:hAnsi="宋体" w:cs="宋体"/>
                <w:color w:val="auto"/>
                <w:spacing w:val="9"/>
                <w:w w:val="99"/>
                <w:sz w:val="20"/>
                <w:szCs w:val="20"/>
                <w:highlight w:val="none"/>
                <w:lang w:eastAsia="zh-CN"/>
              </w:rPr>
              <w:t>机</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18</w:t>
            </w:r>
            <w:r>
              <w:rPr>
                <w:rFonts w:hint="eastAsia" w:ascii="宋体" w:hAnsi="宋体" w:cs="宋体"/>
                <w:color w:val="auto"/>
                <w:w w:val="99"/>
                <w:sz w:val="20"/>
                <w:szCs w:val="20"/>
                <w:highlight w:val="none"/>
                <w:lang w:eastAsia="zh-CN"/>
              </w:rPr>
              <w:t>61</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3F1E554A">
        <w:tblPrEx>
          <w:tblCellMar>
            <w:top w:w="0" w:type="dxa"/>
            <w:left w:w="0" w:type="dxa"/>
            <w:bottom w:w="0" w:type="dxa"/>
            <w:right w:w="0" w:type="dxa"/>
          </w:tblCellMar>
        </w:tblPrEx>
        <w:trPr>
          <w:trHeight w:val="353" w:hRule="exact"/>
        </w:trPr>
        <w:tc>
          <w:tcPr>
            <w:tcW w:w="339" w:type="pct"/>
            <w:vMerge w:val="restart"/>
            <w:tcBorders>
              <w:top w:val="single" w:color="000000" w:sz="4" w:space="0"/>
              <w:left w:val="single" w:color="000000" w:sz="4" w:space="0"/>
              <w:bottom w:val="single" w:color="000000" w:sz="4" w:space="0"/>
              <w:right w:val="single" w:color="000000" w:sz="4" w:space="0"/>
            </w:tcBorders>
            <w:noWrap w:val="0"/>
            <w:vAlign w:val="top"/>
          </w:tcPr>
          <w:p w14:paraId="622B39E3">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8</w:t>
            </w:r>
          </w:p>
        </w:tc>
        <w:tc>
          <w:tcPr>
            <w:tcW w:w="691" w:type="pct"/>
            <w:tcBorders>
              <w:top w:val="single" w:color="000000" w:sz="4" w:space="0"/>
              <w:left w:val="single" w:color="000000" w:sz="4" w:space="0"/>
              <w:bottom w:val="nil"/>
              <w:right w:val="single" w:color="000000" w:sz="4" w:space="0"/>
            </w:tcBorders>
            <w:noWrap w:val="0"/>
            <w:vAlign w:val="top"/>
          </w:tcPr>
          <w:p w14:paraId="13E820A9">
            <w:pPr>
              <w:pStyle w:val="72"/>
              <w:spacing w:before="30"/>
              <w:ind w:left="7"/>
              <w:jc w:val="both"/>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2变压</w:t>
            </w:r>
          </w:p>
        </w:tc>
        <w:tc>
          <w:tcPr>
            <w:tcW w:w="1068" w:type="pct"/>
            <w:vMerge w:val="restart"/>
            <w:tcBorders>
              <w:top w:val="single" w:color="000000" w:sz="4" w:space="0"/>
              <w:left w:val="single" w:color="000000" w:sz="4" w:space="0"/>
              <w:bottom w:val="single" w:color="000000" w:sz="4" w:space="0"/>
              <w:right w:val="single" w:color="000000" w:sz="4" w:space="0"/>
            </w:tcBorders>
            <w:noWrap w:val="0"/>
            <w:vAlign w:val="top"/>
          </w:tcPr>
          <w:p w14:paraId="5A9C4A7E">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配电变</w:t>
            </w:r>
            <w:r>
              <w:rPr>
                <w:rFonts w:hint="eastAsia" w:ascii="宋体" w:hAnsi="宋体" w:cs="宋体"/>
                <w:color w:val="auto"/>
                <w:spacing w:val="2"/>
                <w:w w:val="99"/>
                <w:sz w:val="20"/>
                <w:szCs w:val="20"/>
                <w:highlight w:val="none"/>
              </w:rPr>
              <w:t>压</w:t>
            </w:r>
            <w:r>
              <w:rPr>
                <w:rFonts w:hint="eastAsia" w:ascii="宋体" w:hAnsi="宋体" w:cs="宋体"/>
                <w:color w:val="auto"/>
                <w:w w:val="99"/>
                <w:sz w:val="20"/>
                <w:szCs w:val="20"/>
                <w:highlight w:val="none"/>
              </w:rPr>
              <w:t>器</w:t>
            </w:r>
          </w:p>
        </w:tc>
        <w:tc>
          <w:tcPr>
            <w:tcW w:w="1137" w:type="pct"/>
            <w:vMerge w:val="restart"/>
            <w:tcBorders>
              <w:top w:val="single" w:color="000000" w:sz="4" w:space="0"/>
              <w:left w:val="single" w:color="000000" w:sz="4" w:space="0"/>
              <w:bottom w:val="single" w:color="000000" w:sz="4" w:space="0"/>
              <w:right w:val="single" w:color="000000" w:sz="4" w:space="0"/>
            </w:tcBorders>
            <w:noWrap w:val="0"/>
            <w:vAlign w:val="top"/>
          </w:tcPr>
          <w:p w14:paraId="1638C540">
            <w:pPr>
              <w:rPr>
                <w:rFonts w:ascii="Calibri" w:hAnsi="Calibri"/>
                <w:color w:val="auto"/>
                <w:sz w:val="22"/>
                <w:szCs w:val="22"/>
                <w:highlight w:val="none"/>
                <w:lang w:eastAsia="en-US"/>
              </w:rPr>
            </w:pPr>
          </w:p>
        </w:tc>
        <w:tc>
          <w:tcPr>
            <w:tcW w:w="1762" w:type="pct"/>
            <w:gridSpan w:val="2"/>
            <w:tcBorders>
              <w:top w:val="single" w:color="000000" w:sz="4" w:space="0"/>
              <w:left w:val="single" w:color="000000" w:sz="4" w:space="0"/>
              <w:bottom w:val="nil"/>
              <w:right w:val="single" w:color="000000" w:sz="4" w:space="0"/>
            </w:tcBorders>
            <w:noWrap w:val="0"/>
            <w:vAlign w:val="top"/>
          </w:tcPr>
          <w:p w14:paraId="19D16AC6">
            <w:pPr>
              <w:pStyle w:val="72"/>
              <w:spacing w:before="30"/>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《三相配电变压器能效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492EAA94">
        <w:tblPrEx>
          <w:tblCellMar>
            <w:top w:w="0" w:type="dxa"/>
            <w:left w:w="0" w:type="dxa"/>
            <w:bottom w:w="0" w:type="dxa"/>
            <w:right w:w="0" w:type="dxa"/>
          </w:tblCellMar>
        </w:tblPrEx>
        <w:trPr>
          <w:trHeight w:val="345" w:hRule="exact"/>
        </w:trPr>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F1852C">
            <w:pPr>
              <w:widowControl/>
              <w:rPr>
                <w:rFonts w:ascii="宋体" w:hAnsi="宋体" w:cs="宋体"/>
                <w:color w:val="auto"/>
                <w:sz w:val="20"/>
                <w:szCs w:val="20"/>
                <w:highlight w:val="none"/>
              </w:rPr>
            </w:pPr>
          </w:p>
        </w:tc>
        <w:tc>
          <w:tcPr>
            <w:tcW w:w="691" w:type="pct"/>
            <w:tcBorders>
              <w:top w:val="nil"/>
              <w:left w:val="single" w:color="000000" w:sz="4" w:space="0"/>
              <w:bottom w:val="single" w:color="000000" w:sz="4" w:space="0"/>
              <w:right w:val="single" w:color="000000" w:sz="4" w:space="0"/>
            </w:tcBorders>
            <w:noWrap w:val="0"/>
            <w:vAlign w:val="top"/>
          </w:tcPr>
          <w:p w14:paraId="0E60259E">
            <w:pPr>
              <w:pStyle w:val="72"/>
              <w:spacing w:line="256" w:lineRule="exact"/>
              <w:ind w:left="7"/>
              <w:jc w:val="both"/>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0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C5978A">
            <w:pPr>
              <w:widowControl/>
              <w:rPr>
                <w:rFonts w:ascii="宋体" w:hAnsi="宋体" w:cs="宋体"/>
                <w:color w:val="auto"/>
                <w:sz w:val="20"/>
                <w:szCs w:val="20"/>
                <w:highlight w:val="none"/>
                <w:lang w:eastAsia="en-US"/>
              </w:rPr>
            </w:pPr>
          </w:p>
        </w:tc>
        <w:tc>
          <w:tcPr>
            <w:tcW w:w="11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4E710">
            <w:pPr>
              <w:widowControl/>
              <w:rPr>
                <w:rFonts w:ascii="Calibri" w:hAnsi="Calibri"/>
                <w:color w:val="auto"/>
                <w:sz w:val="22"/>
                <w:szCs w:val="22"/>
                <w:highlight w:val="none"/>
                <w:lang w:eastAsia="en-US"/>
              </w:rPr>
            </w:pPr>
          </w:p>
        </w:tc>
        <w:tc>
          <w:tcPr>
            <w:tcW w:w="1762" w:type="pct"/>
            <w:gridSpan w:val="2"/>
            <w:tcBorders>
              <w:top w:val="nil"/>
              <w:left w:val="single" w:color="000000" w:sz="4" w:space="0"/>
              <w:bottom w:val="single" w:color="000000" w:sz="4" w:space="0"/>
              <w:right w:val="single" w:color="000000" w:sz="4" w:space="0"/>
            </w:tcBorders>
            <w:noWrap w:val="0"/>
            <w:vAlign w:val="top"/>
          </w:tcPr>
          <w:p w14:paraId="5141CF7A">
            <w:pPr>
              <w:pStyle w:val="72"/>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200</w:t>
            </w:r>
            <w:r>
              <w:rPr>
                <w:rFonts w:hint="eastAsia" w:ascii="宋体" w:hAnsi="宋体" w:cs="宋体"/>
                <w:color w:val="auto"/>
                <w:w w:val="99"/>
                <w:sz w:val="20"/>
                <w:szCs w:val="20"/>
                <w:highlight w:val="none"/>
              </w:rPr>
              <w:t>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3AA1DD85">
        <w:tblPrEx>
          <w:tblCellMar>
            <w:top w:w="0" w:type="dxa"/>
            <w:left w:w="0" w:type="dxa"/>
            <w:bottom w:w="0" w:type="dxa"/>
            <w:right w:w="0" w:type="dxa"/>
          </w:tblCellMar>
        </w:tblPrEx>
        <w:trPr>
          <w:trHeight w:val="449" w:hRule="exact"/>
        </w:trPr>
        <w:tc>
          <w:tcPr>
            <w:tcW w:w="339" w:type="pct"/>
            <w:vMerge w:val="restart"/>
            <w:tcBorders>
              <w:top w:val="single" w:color="000000" w:sz="4" w:space="0"/>
              <w:left w:val="single" w:color="000000" w:sz="4" w:space="0"/>
              <w:bottom w:val="single" w:color="000000" w:sz="4" w:space="0"/>
              <w:right w:val="single" w:color="000000" w:sz="4" w:space="0"/>
            </w:tcBorders>
            <w:noWrap w:val="0"/>
            <w:vAlign w:val="top"/>
          </w:tcPr>
          <w:p w14:paraId="20C4CBF6">
            <w:pPr>
              <w:pStyle w:val="72"/>
              <w:ind w:right="1" w:firstLineChars="200"/>
              <w:jc w:val="both"/>
              <w:rPr>
                <w:rFonts w:ascii="宋体" w:hAnsi="宋体" w:cs="宋体"/>
                <w:color w:val="auto"/>
                <w:sz w:val="20"/>
                <w:szCs w:val="20"/>
                <w:highlight w:val="none"/>
              </w:rPr>
            </w:pPr>
            <w:r>
              <w:rPr>
                <w:rFonts w:hint="eastAsia" w:ascii="宋体"/>
                <w:color w:val="auto"/>
                <w:w w:val="99"/>
                <w:sz w:val="20"/>
                <w:highlight w:val="none"/>
              </w:rPr>
              <w:t>9</w:t>
            </w:r>
          </w:p>
        </w:tc>
        <w:tc>
          <w:tcPr>
            <w:tcW w:w="691" w:type="pct"/>
            <w:tcBorders>
              <w:top w:val="single" w:color="000000" w:sz="4" w:space="0"/>
              <w:left w:val="single" w:color="000000" w:sz="4" w:space="0"/>
              <w:bottom w:val="nil"/>
              <w:right w:val="single" w:color="000000" w:sz="4" w:space="0"/>
            </w:tcBorders>
            <w:noWrap w:val="0"/>
            <w:vAlign w:val="top"/>
          </w:tcPr>
          <w:p w14:paraId="391DC632">
            <w:pPr>
              <w:pStyle w:val="72"/>
              <w:spacing w:before="126"/>
              <w:ind w:left="7"/>
              <w:jc w:val="both"/>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609镇</w:t>
            </w:r>
          </w:p>
        </w:tc>
        <w:tc>
          <w:tcPr>
            <w:tcW w:w="1068" w:type="pct"/>
            <w:vMerge w:val="restart"/>
            <w:tcBorders>
              <w:top w:val="single" w:color="000000" w:sz="4" w:space="0"/>
              <w:left w:val="single" w:color="000000" w:sz="4" w:space="0"/>
              <w:bottom w:val="single" w:color="000000" w:sz="4" w:space="0"/>
              <w:right w:val="single" w:color="000000" w:sz="4" w:space="0"/>
            </w:tcBorders>
            <w:noWrap w:val="0"/>
            <w:vAlign w:val="top"/>
          </w:tcPr>
          <w:p w14:paraId="42046DC3">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管型荧</w:t>
            </w:r>
            <w:r>
              <w:rPr>
                <w:rFonts w:hint="eastAsia" w:ascii="宋体" w:hAnsi="宋体" w:cs="宋体"/>
                <w:color w:val="auto"/>
                <w:spacing w:val="2"/>
                <w:w w:val="99"/>
                <w:sz w:val="20"/>
                <w:szCs w:val="20"/>
                <w:highlight w:val="none"/>
              </w:rPr>
              <w:t>光</w:t>
            </w:r>
            <w:r>
              <w:rPr>
                <w:rFonts w:hint="eastAsia" w:ascii="宋体" w:hAnsi="宋体" w:cs="宋体"/>
                <w:color w:val="auto"/>
                <w:w w:val="99"/>
                <w:sz w:val="20"/>
                <w:szCs w:val="20"/>
                <w:highlight w:val="none"/>
              </w:rPr>
              <w:t>灯镇</w:t>
            </w:r>
            <w:r>
              <w:rPr>
                <w:rFonts w:hint="eastAsia" w:ascii="宋体" w:hAnsi="宋体" w:cs="宋体"/>
                <w:color w:val="auto"/>
                <w:spacing w:val="2"/>
                <w:w w:val="99"/>
                <w:sz w:val="20"/>
                <w:szCs w:val="20"/>
                <w:highlight w:val="none"/>
              </w:rPr>
              <w:t>流</w:t>
            </w:r>
            <w:r>
              <w:rPr>
                <w:rFonts w:hint="eastAsia" w:ascii="宋体" w:hAnsi="宋体" w:cs="宋体"/>
                <w:color w:val="auto"/>
                <w:w w:val="99"/>
                <w:sz w:val="20"/>
                <w:szCs w:val="20"/>
                <w:highlight w:val="none"/>
              </w:rPr>
              <w:t>器</w:t>
            </w:r>
          </w:p>
        </w:tc>
        <w:tc>
          <w:tcPr>
            <w:tcW w:w="1137" w:type="pct"/>
            <w:vMerge w:val="restart"/>
            <w:tcBorders>
              <w:top w:val="single" w:color="000000" w:sz="4" w:space="0"/>
              <w:left w:val="single" w:color="000000" w:sz="4" w:space="0"/>
              <w:bottom w:val="single" w:color="000000" w:sz="4" w:space="0"/>
              <w:right w:val="single" w:color="000000" w:sz="4" w:space="0"/>
            </w:tcBorders>
            <w:noWrap w:val="0"/>
            <w:vAlign w:val="top"/>
          </w:tcPr>
          <w:p w14:paraId="63E62A5F">
            <w:pPr>
              <w:rPr>
                <w:rFonts w:ascii="Calibri" w:hAnsi="Calibri"/>
                <w:color w:val="auto"/>
                <w:sz w:val="22"/>
                <w:szCs w:val="22"/>
                <w:highlight w:val="none"/>
                <w:lang w:eastAsia="en-US"/>
              </w:rPr>
            </w:pPr>
          </w:p>
        </w:tc>
        <w:tc>
          <w:tcPr>
            <w:tcW w:w="1762" w:type="pct"/>
            <w:gridSpan w:val="2"/>
            <w:tcBorders>
              <w:top w:val="single" w:color="000000" w:sz="4" w:space="0"/>
              <w:left w:val="single" w:color="000000" w:sz="4" w:space="0"/>
              <w:bottom w:val="nil"/>
              <w:right w:val="single" w:color="000000" w:sz="4" w:space="0"/>
            </w:tcBorders>
            <w:noWrap w:val="0"/>
            <w:vAlign w:val="top"/>
          </w:tcPr>
          <w:p w14:paraId="4F849DFF">
            <w:pPr>
              <w:pStyle w:val="72"/>
              <w:spacing w:before="126"/>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《管形荧光灯镇流器能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5478F056">
        <w:tblPrEx>
          <w:tblCellMar>
            <w:top w:w="0" w:type="dxa"/>
            <w:left w:w="0" w:type="dxa"/>
            <w:bottom w:w="0" w:type="dxa"/>
            <w:right w:w="0" w:type="dxa"/>
          </w:tblCellMar>
        </w:tblPrEx>
        <w:trPr>
          <w:trHeight w:val="441" w:hRule="exact"/>
        </w:trPr>
        <w:tc>
          <w:tcPr>
            <w:tcW w:w="339" w:type="pct"/>
            <w:vMerge w:val="continue"/>
            <w:tcBorders>
              <w:top w:val="single" w:color="000000" w:sz="4" w:space="0"/>
              <w:left w:val="single" w:color="000000" w:sz="4" w:space="0"/>
              <w:bottom w:val="single" w:color="auto" w:sz="4" w:space="0"/>
              <w:right w:val="single" w:color="000000" w:sz="4" w:space="0"/>
            </w:tcBorders>
            <w:noWrap w:val="0"/>
            <w:vAlign w:val="center"/>
          </w:tcPr>
          <w:p w14:paraId="0A8BD047">
            <w:pPr>
              <w:widowControl/>
              <w:rPr>
                <w:rFonts w:ascii="宋体" w:hAnsi="宋体" w:cs="宋体"/>
                <w:color w:val="auto"/>
                <w:sz w:val="20"/>
                <w:szCs w:val="20"/>
                <w:highlight w:val="none"/>
              </w:rPr>
            </w:pPr>
          </w:p>
        </w:tc>
        <w:tc>
          <w:tcPr>
            <w:tcW w:w="691" w:type="pct"/>
            <w:tcBorders>
              <w:top w:val="nil"/>
              <w:left w:val="single" w:color="000000" w:sz="4" w:space="0"/>
              <w:bottom w:val="single" w:color="auto" w:sz="4" w:space="0"/>
              <w:right w:val="single" w:color="000000" w:sz="4" w:space="0"/>
            </w:tcBorders>
            <w:noWrap w:val="0"/>
            <w:vAlign w:val="top"/>
          </w:tcPr>
          <w:p w14:paraId="4D6E97DA">
            <w:pPr>
              <w:pStyle w:val="72"/>
              <w:spacing w:line="256" w:lineRule="exact"/>
              <w:ind w:left="7"/>
              <w:jc w:val="both"/>
              <w:rPr>
                <w:rFonts w:ascii="宋体" w:hAnsi="宋体" w:cs="宋体"/>
                <w:color w:val="auto"/>
                <w:sz w:val="20"/>
                <w:szCs w:val="20"/>
                <w:highlight w:val="none"/>
              </w:rPr>
            </w:pPr>
            <w:r>
              <w:rPr>
                <w:rFonts w:hint="eastAsia" w:ascii="宋体" w:hAnsi="宋体" w:cs="宋体"/>
                <w:color w:val="auto"/>
                <w:w w:val="99"/>
                <w:sz w:val="20"/>
                <w:szCs w:val="20"/>
                <w:highlight w:val="none"/>
              </w:rPr>
              <w:t>流器</w:t>
            </w:r>
          </w:p>
        </w:tc>
        <w:tc>
          <w:tcPr>
            <w:tcW w:w="1068" w:type="pct"/>
            <w:vMerge w:val="continue"/>
            <w:tcBorders>
              <w:top w:val="single" w:color="000000" w:sz="4" w:space="0"/>
              <w:left w:val="single" w:color="000000" w:sz="4" w:space="0"/>
              <w:bottom w:val="single" w:color="auto" w:sz="4" w:space="0"/>
              <w:right w:val="single" w:color="000000" w:sz="4" w:space="0"/>
            </w:tcBorders>
            <w:noWrap w:val="0"/>
            <w:vAlign w:val="center"/>
          </w:tcPr>
          <w:p w14:paraId="284602E3">
            <w:pPr>
              <w:widowControl/>
              <w:rPr>
                <w:rFonts w:ascii="宋体" w:hAnsi="宋体" w:cs="宋体"/>
                <w:color w:val="auto"/>
                <w:sz w:val="20"/>
                <w:szCs w:val="20"/>
                <w:highlight w:val="none"/>
                <w:lang w:eastAsia="en-US"/>
              </w:rPr>
            </w:pPr>
          </w:p>
        </w:tc>
        <w:tc>
          <w:tcPr>
            <w:tcW w:w="1137" w:type="pct"/>
            <w:vMerge w:val="continue"/>
            <w:tcBorders>
              <w:top w:val="single" w:color="000000" w:sz="4" w:space="0"/>
              <w:left w:val="single" w:color="000000" w:sz="4" w:space="0"/>
              <w:bottom w:val="single" w:color="auto" w:sz="4" w:space="0"/>
              <w:right w:val="single" w:color="000000" w:sz="4" w:space="0"/>
            </w:tcBorders>
            <w:noWrap w:val="0"/>
            <w:vAlign w:val="center"/>
          </w:tcPr>
          <w:p w14:paraId="3D11EF58">
            <w:pPr>
              <w:widowControl/>
              <w:rPr>
                <w:rFonts w:ascii="Calibri" w:hAnsi="Calibri"/>
                <w:color w:val="auto"/>
                <w:sz w:val="22"/>
                <w:szCs w:val="22"/>
                <w:highlight w:val="none"/>
                <w:lang w:eastAsia="en-US"/>
              </w:rPr>
            </w:pPr>
          </w:p>
        </w:tc>
        <w:tc>
          <w:tcPr>
            <w:tcW w:w="1762" w:type="pct"/>
            <w:gridSpan w:val="2"/>
            <w:tcBorders>
              <w:top w:val="nil"/>
              <w:left w:val="single" w:color="000000" w:sz="4" w:space="0"/>
              <w:bottom w:val="single" w:color="auto" w:sz="4" w:space="0"/>
              <w:right w:val="single" w:color="000000" w:sz="4" w:space="0"/>
            </w:tcBorders>
            <w:noWrap w:val="0"/>
            <w:vAlign w:val="top"/>
          </w:tcPr>
          <w:p w14:paraId="0CBA577F">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17896</w:t>
            </w:r>
            <w:r>
              <w:rPr>
                <w:rFonts w:hint="eastAsia" w:ascii="宋体" w:hAnsi="宋体" w:cs="宋体"/>
                <w:color w:val="auto"/>
                <w:w w:val="99"/>
                <w:sz w:val="20"/>
                <w:szCs w:val="20"/>
                <w:highlight w:val="none"/>
                <w:lang w:eastAsia="zh-CN"/>
              </w:rPr>
              <w:t>）</w:t>
            </w:r>
          </w:p>
        </w:tc>
      </w:tr>
      <w:tr w14:paraId="54716DE0">
        <w:tblPrEx>
          <w:tblCellMar>
            <w:top w:w="0" w:type="dxa"/>
            <w:left w:w="0" w:type="dxa"/>
            <w:bottom w:w="0" w:type="dxa"/>
            <w:right w:w="0" w:type="dxa"/>
          </w:tblCellMar>
        </w:tblPrEx>
        <w:trPr>
          <w:trHeight w:val="377" w:hRule="exact"/>
        </w:trPr>
        <w:tc>
          <w:tcPr>
            <w:tcW w:w="339" w:type="pct"/>
            <w:vMerge w:val="restart"/>
            <w:tcBorders>
              <w:top w:val="single" w:color="auto" w:sz="4" w:space="0"/>
              <w:left w:val="single" w:color="auto" w:sz="4" w:space="0"/>
              <w:bottom w:val="single" w:color="auto" w:sz="4" w:space="0"/>
              <w:right w:val="single" w:color="auto" w:sz="4" w:space="0"/>
            </w:tcBorders>
            <w:noWrap w:val="0"/>
            <w:vAlign w:val="top"/>
          </w:tcPr>
          <w:p w14:paraId="3575D8CC">
            <w:pPr>
              <w:pStyle w:val="72"/>
              <w:ind w:left="0" w:firstLine="400" w:firstLineChars="200"/>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0</w:t>
            </w:r>
          </w:p>
        </w:tc>
        <w:tc>
          <w:tcPr>
            <w:tcW w:w="691" w:type="pct"/>
            <w:vMerge w:val="restart"/>
            <w:tcBorders>
              <w:top w:val="single" w:color="auto" w:sz="4" w:space="0"/>
              <w:left w:val="single" w:color="auto" w:sz="4" w:space="0"/>
              <w:bottom w:val="single" w:color="auto" w:sz="4" w:space="0"/>
              <w:right w:val="single" w:color="auto" w:sz="4" w:space="0"/>
            </w:tcBorders>
            <w:noWrap w:val="0"/>
            <w:vAlign w:val="top"/>
          </w:tcPr>
          <w:p w14:paraId="284C0A3E">
            <w:pPr>
              <w:pStyle w:val="72"/>
              <w:ind w:left="0" w:firstLineChars="0"/>
              <w:jc w:val="both"/>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8生活</w:t>
            </w:r>
          </w:p>
          <w:p w14:paraId="454DA4C7">
            <w:pPr>
              <w:pStyle w:val="72"/>
              <w:spacing w:before="50"/>
              <w:ind w:left="7" w:firstLineChars="200"/>
              <w:jc w:val="both"/>
              <w:rPr>
                <w:rFonts w:ascii="宋体" w:hAnsi="宋体" w:cs="宋体"/>
                <w:color w:val="auto"/>
                <w:sz w:val="20"/>
                <w:szCs w:val="20"/>
                <w:highlight w:val="none"/>
              </w:rPr>
            </w:pPr>
            <w:r>
              <w:rPr>
                <w:rFonts w:hint="eastAsia" w:ascii="宋体" w:hAnsi="宋体" w:cs="宋体"/>
                <w:color w:val="auto"/>
                <w:w w:val="99"/>
                <w:sz w:val="20"/>
                <w:szCs w:val="20"/>
                <w:highlight w:val="none"/>
              </w:rPr>
              <w:t>用电器</w:t>
            </w:r>
          </w:p>
        </w:tc>
        <w:tc>
          <w:tcPr>
            <w:tcW w:w="1068" w:type="pct"/>
            <w:vMerge w:val="restart"/>
            <w:tcBorders>
              <w:top w:val="single" w:color="auto" w:sz="4" w:space="0"/>
              <w:left w:val="single" w:color="auto" w:sz="4" w:space="0"/>
              <w:bottom w:val="single" w:color="auto" w:sz="4" w:space="0"/>
              <w:right w:val="single" w:color="auto" w:sz="4" w:space="0"/>
            </w:tcBorders>
            <w:noWrap w:val="0"/>
            <w:vAlign w:val="top"/>
          </w:tcPr>
          <w:p w14:paraId="7EEAE04E">
            <w:pPr>
              <w:pStyle w:val="72"/>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01电冰箱</w:t>
            </w:r>
          </w:p>
        </w:tc>
        <w:tc>
          <w:tcPr>
            <w:tcW w:w="1137" w:type="pct"/>
            <w:vMerge w:val="restart"/>
            <w:tcBorders>
              <w:top w:val="single" w:color="auto" w:sz="4" w:space="0"/>
              <w:left w:val="single" w:color="auto" w:sz="4" w:space="0"/>
              <w:bottom w:val="single" w:color="auto" w:sz="4" w:space="0"/>
              <w:right w:val="single" w:color="auto" w:sz="4" w:space="0"/>
            </w:tcBorders>
            <w:noWrap w:val="0"/>
            <w:vAlign w:val="top"/>
          </w:tcPr>
          <w:p w14:paraId="668106CD">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07A043C3">
            <w:pPr>
              <w:pStyle w:val="72"/>
              <w:spacing w:before="5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《家用电冰箱耗电量限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w:t>
            </w:r>
          </w:p>
        </w:tc>
      </w:tr>
      <w:tr w14:paraId="0926DC93">
        <w:tblPrEx>
          <w:tblCellMar>
            <w:top w:w="0" w:type="dxa"/>
            <w:left w:w="0" w:type="dxa"/>
            <w:bottom w:w="0" w:type="dxa"/>
            <w:right w:w="0" w:type="dxa"/>
          </w:tblCellMar>
        </w:tblPrEx>
        <w:trPr>
          <w:trHeight w:val="367"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652CBCD1">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5F9BBF18">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43032432">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4F689EF9">
            <w:pPr>
              <w:widowControl/>
              <w:rPr>
                <w:rFonts w:ascii="Calibri" w:hAnsi="Calibri"/>
                <w:color w:val="auto"/>
                <w:sz w:val="22"/>
                <w:szCs w:val="22"/>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4E01C23B">
            <w:pPr>
              <w:pStyle w:val="72"/>
              <w:tabs>
                <w:tab w:val="left" w:pos="1408"/>
              </w:tabs>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效等级</w:t>
            </w:r>
            <w:r>
              <w:rPr>
                <w:rFonts w:hint="eastAsia" w:ascii="宋体" w:hAnsi="宋体" w:cs="宋体"/>
                <w:color w:val="auto"/>
                <w:spacing w:val="2"/>
                <w:w w:val="99"/>
                <w:sz w:val="20"/>
                <w:szCs w:val="20"/>
                <w:highlight w:val="none"/>
              </w:rPr>
              <w:t>》</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z w:val="20"/>
                <w:szCs w:val="20"/>
                <w:highlight w:val="none"/>
              </w:rPr>
              <w:tab/>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1.</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w:t>
            </w:r>
          </w:p>
        </w:tc>
      </w:tr>
      <w:tr w14:paraId="5EADE16E">
        <w:tblPrEx>
          <w:tblCellMar>
            <w:top w:w="0" w:type="dxa"/>
            <w:left w:w="0" w:type="dxa"/>
            <w:bottom w:w="0" w:type="dxa"/>
            <w:right w:w="0" w:type="dxa"/>
          </w:tblCellMar>
        </w:tblPrEx>
        <w:trPr>
          <w:trHeight w:val="327"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57A31CE3">
            <w:pPr>
              <w:widowControl/>
              <w:rPr>
                <w:rFonts w:ascii="宋体" w:hAnsi="宋体" w:cs="宋体"/>
                <w:color w:val="auto"/>
                <w:sz w:val="20"/>
                <w:szCs w:val="20"/>
                <w:highlight w:val="none"/>
                <w:lang w:eastAsia="en-US"/>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33E53FB3">
            <w:pPr>
              <w:widowControl/>
              <w:rPr>
                <w:rFonts w:ascii="宋体" w:hAnsi="宋体" w:cs="宋体"/>
                <w:color w:val="auto"/>
                <w:sz w:val="20"/>
                <w:szCs w:val="20"/>
                <w:highlight w:val="none"/>
                <w:lang w:eastAsia="en-US"/>
              </w:rPr>
            </w:pPr>
          </w:p>
        </w:tc>
        <w:tc>
          <w:tcPr>
            <w:tcW w:w="1068" w:type="pct"/>
            <w:vMerge w:val="restart"/>
            <w:tcBorders>
              <w:top w:val="single" w:color="auto" w:sz="4" w:space="0"/>
              <w:left w:val="single" w:color="auto" w:sz="4" w:space="0"/>
              <w:bottom w:val="single" w:color="auto" w:sz="4" w:space="0"/>
              <w:right w:val="single" w:color="auto" w:sz="4" w:space="0"/>
            </w:tcBorders>
            <w:noWrap w:val="0"/>
            <w:vAlign w:val="top"/>
          </w:tcPr>
          <w:p w14:paraId="12960CC6">
            <w:pPr>
              <w:pStyle w:val="72"/>
              <w:spacing w:before="171"/>
              <w:ind w:left="7" w:firstLineChars="200"/>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61</w:t>
            </w:r>
            <w:r>
              <w:rPr>
                <w:rFonts w:hint="eastAsia" w:ascii="宋体" w:hAnsi="宋体" w:cs="宋体"/>
                <w:color w:val="auto"/>
                <w:spacing w:val="1"/>
                <w:w w:val="99"/>
                <w:sz w:val="20"/>
                <w:szCs w:val="20"/>
                <w:highlight w:val="none"/>
              </w:rPr>
              <w:t>8</w:t>
            </w:r>
            <w:r>
              <w:rPr>
                <w:rFonts w:hint="eastAsia" w:ascii="宋体" w:hAnsi="宋体" w:cs="宋体"/>
                <w:color w:val="auto"/>
                <w:w w:val="99"/>
                <w:sz w:val="20"/>
                <w:szCs w:val="20"/>
                <w:highlight w:val="none"/>
              </w:rPr>
              <w:t>0203空调</w:t>
            </w:r>
          </w:p>
          <w:p w14:paraId="304DD19B">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机</w:t>
            </w:r>
          </w:p>
        </w:tc>
        <w:tc>
          <w:tcPr>
            <w:tcW w:w="1137" w:type="pct"/>
            <w:vMerge w:val="restart"/>
            <w:tcBorders>
              <w:top w:val="single" w:color="auto" w:sz="4" w:space="0"/>
              <w:left w:val="single" w:color="auto" w:sz="4" w:space="0"/>
              <w:bottom w:val="single" w:color="auto" w:sz="4" w:space="0"/>
              <w:right w:val="single" w:color="auto" w:sz="4" w:space="0"/>
            </w:tcBorders>
            <w:noWrap w:val="0"/>
            <w:vAlign w:val="top"/>
          </w:tcPr>
          <w:p w14:paraId="47D31290">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房间空</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调节器</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6E2CE34B">
            <w:pPr>
              <w:pStyle w:val="72"/>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《转速可控型房间空气</w:t>
            </w:r>
            <w:r>
              <w:rPr>
                <w:rFonts w:hint="eastAsia" w:ascii="宋体" w:hAnsi="宋体" w:cs="宋体"/>
                <w:color w:val="auto"/>
                <w:spacing w:val="9"/>
                <w:w w:val="99"/>
                <w:sz w:val="20"/>
                <w:szCs w:val="20"/>
                <w:highlight w:val="none"/>
                <w:lang w:eastAsia="zh-CN"/>
              </w:rPr>
              <w:t>调</w:t>
            </w:r>
            <w:r>
              <w:rPr>
                <w:rFonts w:hint="eastAsia" w:ascii="宋体" w:hAnsi="宋体" w:cs="宋体"/>
                <w:color w:val="auto"/>
                <w:spacing w:val="12"/>
                <w:w w:val="99"/>
                <w:sz w:val="20"/>
                <w:szCs w:val="20"/>
                <w:highlight w:val="none"/>
                <w:lang w:eastAsia="zh-CN"/>
              </w:rPr>
              <w:t>节器</w:t>
            </w:r>
            <w:r>
              <w:rPr>
                <w:rFonts w:hint="eastAsia" w:ascii="宋体" w:hAnsi="宋体" w:cs="宋体"/>
                <w:color w:val="auto"/>
                <w:w w:val="99"/>
                <w:sz w:val="20"/>
                <w:szCs w:val="20"/>
                <w:highlight w:val="none"/>
                <w:lang w:eastAsia="zh-CN"/>
              </w:rPr>
              <w:t>能</w:t>
            </w:r>
          </w:p>
        </w:tc>
      </w:tr>
      <w:tr w14:paraId="4DE36849">
        <w:tblPrEx>
          <w:tblCellMar>
            <w:top w:w="0" w:type="dxa"/>
            <w:left w:w="0" w:type="dxa"/>
            <w:bottom w:w="0" w:type="dxa"/>
            <w:right w:w="0" w:type="dxa"/>
          </w:tblCellMar>
        </w:tblPrEx>
        <w:trPr>
          <w:trHeight w:val="31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347C536F">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01C6D701">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257B70C">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3DD5C56F">
            <w:pPr>
              <w:widowControl/>
              <w:rPr>
                <w:rFonts w:ascii="宋体" w:hAnsi="宋体" w:cs="宋体"/>
                <w:color w:val="auto"/>
                <w:sz w:val="20"/>
                <w:szCs w:val="20"/>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4C851551">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效限定值及能效等级》（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p>
        </w:tc>
      </w:tr>
      <w:tr w14:paraId="4AF670A0">
        <w:tblPrEx>
          <w:tblCellMar>
            <w:top w:w="0" w:type="dxa"/>
            <w:left w:w="0" w:type="dxa"/>
            <w:bottom w:w="0" w:type="dxa"/>
            <w:right w:w="0" w:type="dxa"/>
          </w:tblCellMar>
        </w:tblPrEx>
        <w:trPr>
          <w:trHeight w:val="31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72957390">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7BA3DDCE">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053E044A">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1AB32898">
            <w:pPr>
              <w:widowControl/>
              <w:rPr>
                <w:rFonts w:ascii="宋体" w:hAnsi="宋体" w:cs="宋体"/>
                <w:color w:val="auto"/>
                <w:sz w:val="20"/>
                <w:szCs w:val="20"/>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6709F2EC">
            <w:pPr>
              <w:pStyle w:val="72"/>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214</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13</w:t>
            </w:r>
            <w:r>
              <w:rPr>
                <w:rFonts w:hint="eastAsia" w:ascii="宋体" w:hAnsi="宋体" w:cs="宋体"/>
                <w:color w:val="auto"/>
                <w:w w:val="99"/>
                <w:sz w:val="20"/>
                <w:szCs w:val="20"/>
                <w:highlight w:val="none"/>
              </w:rPr>
              <w:t>），待</w:t>
            </w:r>
            <w:r>
              <w:rPr>
                <w:rFonts w:hint="eastAsia" w:ascii="宋体" w:hAnsi="宋体" w:cs="宋体"/>
                <w:color w:val="auto"/>
                <w:spacing w:val="1"/>
                <w:w w:val="99"/>
                <w:sz w:val="20"/>
                <w:szCs w:val="20"/>
                <w:highlight w:val="none"/>
              </w:rPr>
              <w:t>20</w:t>
            </w:r>
            <w:r>
              <w:rPr>
                <w:rFonts w:hint="eastAsia" w:ascii="宋体" w:hAnsi="宋体" w:cs="宋体"/>
                <w:color w:val="auto"/>
                <w:w w:val="99"/>
                <w:sz w:val="20"/>
                <w:szCs w:val="20"/>
                <w:highlight w:val="none"/>
              </w:rPr>
              <w:t>19</w:t>
            </w:r>
            <w:r>
              <w:rPr>
                <w:rFonts w:hint="eastAsia" w:ascii="宋体" w:hAnsi="宋体" w:cs="宋体"/>
                <w:color w:val="auto"/>
                <w:spacing w:val="-3"/>
                <w:w w:val="99"/>
                <w:sz w:val="20"/>
                <w:szCs w:val="20"/>
                <w:highlight w:val="none"/>
              </w:rPr>
              <w:t>年</w:t>
            </w:r>
            <w:r>
              <w:rPr>
                <w:rFonts w:hint="eastAsia" w:ascii="宋体" w:hAnsi="宋体" w:cs="宋体"/>
                <w:color w:val="auto"/>
                <w:w w:val="99"/>
                <w:sz w:val="20"/>
                <w:szCs w:val="20"/>
                <w:highlight w:val="none"/>
              </w:rPr>
              <w:t>修订发</w:t>
            </w:r>
          </w:p>
        </w:tc>
      </w:tr>
      <w:tr w14:paraId="15AE253D">
        <w:tblPrEx>
          <w:tblCellMar>
            <w:top w:w="0" w:type="dxa"/>
            <w:left w:w="0" w:type="dxa"/>
            <w:bottom w:w="0" w:type="dxa"/>
            <w:right w:w="0" w:type="dxa"/>
          </w:tblCellMar>
        </w:tblPrEx>
        <w:trPr>
          <w:trHeight w:val="31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38D78911">
            <w:pPr>
              <w:widowControl/>
              <w:rPr>
                <w:rFonts w:ascii="宋体" w:hAnsi="宋体" w:cs="宋体"/>
                <w:color w:val="auto"/>
                <w:sz w:val="20"/>
                <w:szCs w:val="20"/>
                <w:highlight w:val="none"/>
                <w:lang w:eastAsia="en-US"/>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479EE90F">
            <w:pPr>
              <w:widowControl/>
              <w:rPr>
                <w:rFonts w:ascii="宋体" w:hAnsi="宋体" w:cs="宋体"/>
                <w:color w:val="auto"/>
                <w:sz w:val="20"/>
                <w:szCs w:val="20"/>
                <w:highlight w:val="none"/>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041502F8">
            <w:pPr>
              <w:widowControl/>
              <w:rPr>
                <w:rFonts w:ascii="宋体" w:hAnsi="宋体" w:cs="宋体"/>
                <w:color w:val="auto"/>
                <w:sz w:val="20"/>
                <w:szCs w:val="20"/>
                <w:highlight w:val="none"/>
                <w:lang w:eastAsia="en-US"/>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0A8D98E8">
            <w:pPr>
              <w:widowControl/>
              <w:rPr>
                <w:rFonts w:ascii="宋体" w:hAnsi="宋体" w:cs="宋体"/>
                <w:color w:val="auto"/>
                <w:sz w:val="20"/>
                <w:szCs w:val="20"/>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2BADB742">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布后</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7"/>
                <w:w w:val="99"/>
                <w:sz w:val="20"/>
                <w:szCs w:val="20"/>
                <w:highlight w:val="none"/>
                <w:lang w:eastAsia="zh-CN"/>
              </w:rPr>
              <w:t>按</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房</w:t>
            </w:r>
            <w:r>
              <w:rPr>
                <w:rFonts w:hint="eastAsia" w:ascii="宋体" w:hAnsi="宋体" w:cs="宋体"/>
                <w:color w:val="auto"/>
                <w:w w:val="99"/>
                <w:sz w:val="20"/>
                <w:szCs w:val="20"/>
                <w:highlight w:val="none"/>
                <w:lang w:eastAsia="zh-CN"/>
              </w:rPr>
              <w:t>间空</w:t>
            </w:r>
            <w:r>
              <w:rPr>
                <w:rFonts w:hint="eastAsia" w:ascii="宋体" w:hAnsi="宋体" w:cs="宋体"/>
                <w:color w:val="auto"/>
                <w:spacing w:val="2"/>
                <w:w w:val="99"/>
                <w:sz w:val="20"/>
                <w:szCs w:val="20"/>
                <w:highlight w:val="none"/>
                <w:lang w:eastAsia="zh-CN"/>
              </w:rPr>
              <w:t>气</w:t>
            </w:r>
            <w:r>
              <w:rPr>
                <w:rFonts w:hint="eastAsia" w:ascii="宋体" w:hAnsi="宋体" w:cs="宋体"/>
                <w:color w:val="auto"/>
                <w:w w:val="99"/>
                <w:sz w:val="20"/>
                <w:szCs w:val="20"/>
                <w:highlight w:val="none"/>
                <w:lang w:eastAsia="zh-CN"/>
              </w:rPr>
              <w:t>调节</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w:t>
            </w:r>
          </w:p>
        </w:tc>
      </w:tr>
      <w:tr w14:paraId="3575DD59">
        <w:tblPrEx>
          <w:tblCellMar>
            <w:top w:w="0" w:type="dxa"/>
            <w:left w:w="0" w:type="dxa"/>
            <w:bottom w:w="0" w:type="dxa"/>
            <w:right w:w="0" w:type="dxa"/>
          </w:tblCellMar>
        </w:tblPrEx>
        <w:trPr>
          <w:trHeight w:val="31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78A2217F">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579B2402">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354F04EE">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14A3CDBC">
            <w:pPr>
              <w:widowControl/>
              <w:rPr>
                <w:rFonts w:ascii="宋体" w:hAnsi="宋体" w:cs="宋体"/>
                <w:color w:val="auto"/>
                <w:sz w:val="20"/>
                <w:szCs w:val="20"/>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32E65273">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5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GB214</w:t>
            </w:r>
            <w:r>
              <w:rPr>
                <w:rFonts w:hint="eastAsia" w:ascii="宋体" w:hAnsi="宋体" w:cs="宋体"/>
                <w:color w:val="auto"/>
                <w:w w:val="99"/>
                <w:sz w:val="20"/>
                <w:szCs w:val="20"/>
                <w:highlight w:val="none"/>
                <w:lang w:eastAsia="zh-CN"/>
              </w:rPr>
              <w:t>5</w:t>
            </w:r>
            <w:r>
              <w:rPr>
                <w:rFonts w:hint="eastAsia" w:ascii="宋体" w:hAnsi="宋体" w:cs="宋体"/>
                <w:color w:val="auto"/>
                <w:spacing w:val="-1"/>
                <w:w w:val="99"/>
                <w:sz w:val="20"/>
                <w:szCs w:val="20"/>
                <w:highlight w:val="none"/>
                <w:lang w:eastAsia="zh-CN"/>
              </w:rPr>
              <w:t>5</w:t>
            </w:r>
            <w:r>
              <w:rPr>
                <w:rFonts w:hint="eastAsia" w:ascii="宋体" w:hAnsi="宋体" w:cs="宋体"/>
                <w:color w:val="auto"/>
                <w:spacing w:val="-2"/>
                <w:w w:val="99"/>
                <w:sz w:val="20"/>
                <w:szCs w:val="20"/>
                <w:highlight w:val="none"/>
                <w:lang w:eastAsia="zh-CN"/>
              </w:rPr>
              <w:t>-</w:t>
            </w:r>
            <w:r>
              <w:rPr>
                <w:rFonts w:hint="eastAsia" w:ascii="宋体" w:hAnsi="宋体" w:cs="宋体"/>
                <w:color w:val="auto"/>
                <w:spacing w:val="1"/>
                <w:w w:val="99"/>
                <w:sz w:val="20"/>
                <w:szCs w:val="20"/>
                <w:highlight w:val="none"/>
                <w:lang w:eastAsia="zh-CN"/>
              </w:rPr>
              <w:t>201</w:t>
            </w:r>
            <w:r>
              <w:rPr>
                <w:rFonts w:hint="eastAsia" w:ascii="宋体" w:hAnsi="宋体" w:cs="宋体"/>
                <w:color w:val="auto"/>
                <w:w w:val="99"/>
                <w:sz w:val="20"/>
                <w:szCs w:val="20"/>
                <w:highlight w:val="none"/>
                <w:lang w:eastAsia="zh-CN"/>
              </w:rPr>
              <w:t>9</w:t>
            </w:r>
          </w:p>
        </w:tc>
      </w:tr>
      <w:tr w14:paraId="4CBACFFD">
        <w:tblPrEx>
          <w:tblCellMar>
            <w:top w:w="0" w:type="dxa"/>
            <w:left w:w="0" w:type="dxa"/>
            <w:bottom w:w="0" w:type="dxa"/>
            <w:right w:w="0" w:type="dxa"/>
          </w:tblCellMar>
        </w:tblPrEx>
        <w:trPr>
          <w:trHeight w:val="319"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58245BEE">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608D6B65">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7AE910B">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50000EEC">
            <w:pPr>
              <w:widowControl/>
              <w:rPr>
                <w:rFonts w:ascii="宋体" w:hAnsi="宋体" w:cs="宋体"/>
                <w:color w:val="auto"/>
                <w:sz w:val="20"/>
                <w:szCs w:val="20"/>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38932CFC">
            <w:pPr>
              <w:pStyle w:val="72"/>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实施。</w:t>
            </w:r>
          </w:p>
        </w:tc>
      </w:tr>
      <w:tr w14:paraId="5829E446">
        <w:tblPrEx>
          <w:tblCellMar>
            <w:top w:w="0" w:type="dxa"/>
            <w:left w:w="0" w:type="dxa"/>
            <w:bottom w:w="0" w:type="dxa"/>
            <w:right w:w="0" w:type="dxa"/>
          </w:tblCellMar>
        </w:tblPrEx>
        <w:trPr>
          <w:trHeight w:val="958"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22184F13">
            <w:pPr>
              <w:widowControl/>
              <w:rPr>
                <w:rFonts w:ascii="宋体" w:hAnsi="宋体" w:cs="宋体"/>
                <w:color w:val="auto"/>
                <w:sz w:val="20"/>
                <w:szCs w:val="20"/>
                <w:highlight w:val="none"/>
                <w:lang w:eastAsia="en-US"/>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26184DF0">
            <w:pPr>
              <w:widowControl/>
              <w:rPr>
                <w:rFonts w:ascii="宋体" w:hAnsi="宋体" w:cs="宋体"/>
                <w:color w:val="auto"/>
                <w:sz w:val="20"/>
                <w:szCs w:val="20"/>
                <w:highlight w:val="none"/>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585DF070">
            <w:pPr>
              <w:widowControl/>
              <w:rPr>
                <w:rFonts w:ascii="宋体" w:hAnsi="宋体" w:cs="宋体"/>
                <w:color w:val="auto"/>
                <w:sz w:val="20"/>
                <w:szCs w:val="20"/>
                <w:highlight w:val="none"/>
                <w:lang w:eastAsia="en-US"/>
              </w:rPr>
            </w:pPr>
          </w:p>
        </w:tc>
        <w:tc>
          <w:tcPr>
            <w:tcW w:w="1137" w:type="pct"/>
            <w:tcBorders>
              <w:top w:val="single" w:color="auto" w:sz="4" w:space="0"/>
              <w:left w:val="single" w:color="auto" w:sz="4" w:space="0"/>
              <w:bottom w:val="single" w:color="auto" w:sz="4" w:space="0"/>
              <w:right w:val="single" w:color="auto" w:sz="4" w:space="0"/>
            </w:tcBorders>
            <w:noWrap w:val="0"/>
            <w:vAlign w:val="top"/>
          </w:tcPr>
          <w:p w14:paraId="62ABA7D4">
            <w:pPr>
              <w:pStyle w:val="72"/>
              <w:spacing w:before="4" w:line="283" w:lineRule="auto"/>
              <w:ind w:left="7" w:right="7"/>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多联式空</w:t>
            </w:r>
            <w:r>
              <w:rPr>
                <w:rFonts w:hint="eastAsia" w:ascii="宋体" w:hAnsi="宋体" w:cs="宋体"/>
                <w:color w:val="auto"/>
                <w:spacing w:val="11"/>
                <w:w w:val="99"/>
                <w:sz w:val="20"/>
                <w:szCs w:val="20"/>
                <w:highlight w:val="none"/>
                <w:lang w:eastAsia="zh-CN"/>
              </w:rPr>
              <w:t>调（</w:t>
            </w:r>
            <w:r>
              <w:rPr>
                <w:rFonts w:hint="eastAsia" w:ascii="宋体" w:hAnsi="宋体" w:cs="宋体"/>
                <w:color w:val="auto"/>
                <w:spacing w:val="12"/>
                <w:w w:val="99"/>
                <w:sz w:val="20"/>
                <w:szCs w:val="20"/>
                <w:highlight w:val="none"/>
                <w:lang w:eastAsia="zh-CN"/>
              </w:rPr>
              <w:t>热泵</w:t>
            </w:r>
            <w:r>
              <w:rPr>
                <w:rFonts w:hint="eastAsia" w:ascii="宋体" w:hAnsi="宋体" w:cs="宋体"/>
                <w:color w:val="auto"/>
                <w:w w:val="99"/>
                <w:sz w:val="20"/>
                <w:szCs w:val="20"/>
                <w:highlight w:val="none"/>
                <w:lang w:eastAsia="zh-CN"/>
              </w:rPr>
              <w:t xml:space="preserve">）机组（制冷量≤ </w:t>
            </w:r>
            <w:r>
              <w:rPr>
                <w:rFonts w:hint="eastAsia" w:ascii="宋体" w:hAnsi="宋体" w:cs="宋体"/>
                <w:color w:val="auto"/>
                <w:spacing w:val="1"/>
                <w:w w:val="99"/>
                <w:sz w:val="20"/>
                <w:szCs w:val="20"/>
                <w:highlight w:val="none"/>
                <w:lang w:eastAsia="zh-CN"/>
              </w:rPr>
              <w:t>140</w:t>
            </w:r>
            <w:r>
              <w:rPr>
                <w:rFonts w:hint="eastAsia" w:ascii="宋体" w:hAnsi="宋体" w:cs="宋体"/>
                <w:color w:val="auto"/>
                <w:w w:val="99"/>
                <w:sz w:val="20"/>
                <w:szCs w:val="20"/>
                <w:highlight w:val="none"/>
                <w:lang w:eastAsia="zh-CN"/>
              </w:rPr>
              <w:t>00</w:t>
            </w:r>
            <w:r>
              <w:rPr>
                <w:rFonts w:hint="eastAsia" w:ascii="宋体" w:hAnsi="宋体" w:cs="宋体"/>
                <w:color w:val="auto"/>
                <w:spacing w:val="1"/>
                <w:w w:val="99"/>
                <w:sz w:val="20"/>
                <w:szCs w:val="20"/>
                <w:highlight w:val="none"/>
                <w:lang w:eastAsia="zh-CN"/>
              </w:rPr>
              <w:t>W</w:t>
            </w:r>
            <w:r>
              <w:rPr>
                <w:rFonts w:hint="eastAsia" w:ascii="宋体" w:hAnsi="宋体" w:cs="宋体"/>
                <w:color w:val="auto"/>
                <w:w w:val="99"/>
                <w:sz w:val="20"/>
                <w:szCs w:val="20"/>
                <w:highlight w:val="none"/>
                <w:lang w:eastAsia="zh-CN"/>
              </w:rPr>
              <w:t>）</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7BF82743">
            <w:pPr>
              <w:pStyle w:val="72"/>
              <w:spacing w:before="160"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《多联</w:t>
            </w:r>
            <w:r>
              <w:rPr>
                <w:rFonts w:hint="eastAsia" w:ascii="宋体" w:hAnsi="宋体" w:cs="宋体"/>
                <w:color w:val="auto"/>
                <w:spacing w:val="2"/>
                <w:w w:val="99"/>
                <w:sz w:val="20"/>
                <w:szCs w:val="20"/>
                <w:highlight w:val="none"/>
                <w:lang w:eastAsia="zh-CN"/>
              </w:rPr>
              <w:t>式</w:t>
            </w:r>
            <w:r>
              <w:rPr>
                <w:rFonts w:hint="eastAsia" w:ascii="宋体" w:hAnsi="宋体" w:cs="宋体"/>
                <w:color w:val="auto"/>
                <w:w w:val="99"/>
                <w:sz w:val="20"/>
                <w:szCs w:val="20"/>
                <w:highlight w:val="none"/>
                <w:lang w:eastAsia="zh-CN"/>
              </w:rPr>
              <w:t>空</w:t>
            </w:r>
            <w:r>
              <w:rPr>
                <w:rFonts w:hint="eastAsia" w:ascii="宋体" w:hAnsi="宋体" w:cs="宋体"/>
                <w:color w:val="auto"/>
                <w:spacing w:val="-27"/>
                <w:w w:val="99"/>
                <w:sz w:val="20"/>
                <w:szCs w:val="20"/>
                <w:highlight w:val="none"/>
                <w:lang w:eastAsia="zh-CN"/>
              </w:rPr>
              <w:t>调</w:t>
            </w:r>
            <w:r>
              <w:rPr>
                <w:rFonts w:hint="eastAsia" w:ascii="宋体" w:hAnsi="宋体" w:cs="宋体"/>
                <w:color w:val="auto"/>
                <w:w w:val="99"/>
                <w:sz w:val="20"/>
                <w:szCs w:val="20"/>
                <w:highlight w:val="none"/>
                <w:lang w:eastAsia="zh-CN"/>
              </w:rPr>
              <w:t>（热</w:t>
            </w:r>
            <w:r>
              <w:rPr>
                <w:rFonts w:hint="eastAsia" w:ascii="宋体" w:hAnsi="宋体" w:cs="宋体"/>
                <w:color w:val="auto"/>
                <w:spacing w:val="2"/>
                <w:w w:val="99"/>
                <w:sz w:val="20"/>
                <w:szCs w:val="20"/>
                <w:highlight w:val="none"/>
                <w:lang w:eastAsia="zh-CN"/>
              </w:rPr>
              <w:t>泵</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机</w:t>
            </w:r>
            <w:r>
              <w:rPr>
                <w:rFonts w:hint="eastAsia" w:ascii="宋体" w:hAnsi="宋体" w:cs="宋体"/>
                <w:color w:val="auto"/>
                <w:spacing w:val="2"/>
                <w:w w:val="99"/>
                <w:sz w:val="20"/>
                <w:szCs w:val="20"/>
                <w:highlight w:val="none"/>
                <w:lang w:eastAsia="zh-CN"/>
              </w:rPr>
              <w:t>组</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源效</w:t>
            </w:r>
            <w:r>
              <w:rPr>
                <w:rFonts w:hint="eastAsia" w:ascii="宋体" w:hAnsi="宋体" w:cs="宋体"/>
                <w:color w:val="auto"/>
                <w:spacing w:val="2"/>
                <w:w w:val="99"/>
                <w:sz w:val="20"/>
                <w:szCs w:val="20"/>
                <w:highlight w:val="none"/>
                <w:lang w:eastAsia="zh-CN"/>
              </w:rPr>
              <w:t>率</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2145</w:t>
            </w:r>
            <w:r>
              <w:rPr>
                <w:rFonts w:hint="eastAsia" w:ascii="宋体" w:hAnsi="宋体" w:cs="宋体"/>
                <w:color w:val="auto"/>
                <w:w w:val="99"/>
                <w:sz w:val="20"/>
                <w:szCs w:val="20"/>
                <w:highlight w:val="none"/>
                <w:lang w:eastAsia="zh-CN"/>
              </w:rPr>
              <w:t>4</w:t>
            </w:r>
          </w:p>
        </w:tc>
      </w:tr>
      <w:tr w14:paraId="17E1A67C">
        <w:tblPrEx>
          <w:tblCellMar>
            <w:top w:w="0" w:type="dxa"/>
            <w:left w:w="0" w:type="dxa"/>
            <w:bottom w:w="0" w:type="dxa"/>
            <w:right w:w="0" w:type="dxa"/>
          </w:tblCellMar>
        </w:tblPrEx>
        <w:trPr>
          <w:trHeight w:val="327"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185AE53C">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4ABD8BED">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A34A1A3">
            <w:pPr>
              <w:widowControl/>
              <w:rPr>
                <w:rFonts w:ascii="宋体" w:hAnsi="宋体" w:cs="宋体"/>
                <w:color w:val="auto"/>
                <w:sz w:val="20"/>
                <w:szCs w:val="20"/>
                <w:highlight w:val="none"/>
              </w:rPr>
            </w:pPr>
          </w:p>
        </w:tc>
        <w:tc>
          <w:tcPr>
            <w:tcW w:w="1137" w:type="pct"/>
            <w:vMerge w:val="restart"/>
            <w:tcBorders>
              <w:top w:val="single" w:color="auto" w:sz="4" w:space="0"/>
              <w:left w:val="single" w:color="auto" w:sz="4" w:space="0"/>
              <w:bottom w:val="single" w:color="auto" w:sz="4" w:space="0"/>
              <w:right w:val="single" w:color="auto" w:sz="4" w:space="0"/>
            </w:tcBorders>
            <w:noWrap w:val="0"/>
            <w:vAlign w:val="top"/>
          </w:tcPr>
          <w:p w14:paraId="32D90793">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单元式空气调节机</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5FB9A821">
            <w:pPr>
              <w:pStyle w:val="72"/>
              <w:spacing w:before="4"/>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《单元式空气调节机能</w:t>
            </w:r>
            <w:r>
              <w:rPr>
                <w:rFonts w:hint="eastAsia" w:ascii="宋体" w:hAnsi="宋体" w:cs="宋体"/>
                <w:color w:val="auto"/>
                <w:spacing w:val="9"/>
                <w:w w:val="99"/>
                <w:sz w:val="20"/>
                <w:szCs w:val="20"/>
                <w:highlight w:val="none"/>
                <w:lang w:eastAsia="zh-CN"/>
              </w:rPr>
              <w:t>效</w:t>
            </w:r>
            <w:r>
              <w:rPr>
                <w:rFonts w:hint="eastAsia" w:ascii="宋体" w:hAnsi="宋体" w:cs="宋体"/>
                <w:color w:val="auto"/>
                <w:spacing w:val="12"/>
                <w:w w:val="99"/>
                <w:sz w:val="20"/>
                <w:szCs w:val="20"/>
                <w:highlight w:val="none"/>
                <w:lang w:eastAsia="zh-CN"/>
              </w:rPr>
              <w:t>限定</w:t>
            </w:r>
            <w:r>
              <w:rPr>
                <w:rFonts w:hint="eastAsia" w:ascii="宋体" w:hAnsi="宋体" w:cs="宋体"/>
                <w:color w:val="auto"/>
                <w:w w:val="99"/>
                <w:sz w:val="20"/>
                <w:szCs w:val="20"/>
                <w:highlight w:val="none"/>
                <w:lang w:eastAsia="zh-CN"/>
              </w:rPr>
              <w:t>值</w:t>
            </w:r>
          </w:p>
        </w:tc>
      </w:tr>
      <w:tr w14:paraId="31B63DFB">
        <w:tblPrEx>
          <w:tblCellMar>
            <w:top w:w="0" w:type="dxa"/>
            <w:left w:w="0" w:type="dxa"/>
            <w:bottom w:w="0" w:type="dxa"/>
            <w:right w:w="0" w:type="dxa"/>
          </w:tblCellMar>
        </w:tblPrEx>
        <w:trPr>
          <w:trHeight w:val="31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70D99FEB">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6AC23889">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70C6775B">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302C272B">
            <w:pPr>
              <w:widowControl/>
              <w:rPr>
                <w:rFonts w:ascii="宋体" w:hAnsi="宋体" w:cs="宋体"/>
                <w:color w:val="auto"/>
                <w:sz w:val="20"/>
                <w:szCs w:val="20"/>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32AD00B6">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及能源</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w:t>
            </w:r>
            <w:r>
              <w:rPr>
                <w:rFonts w:hint="eastAsia" w:ascii="宋体" w:hAnsi="宋体" w:cs="宋体"/>
                <w:color w:val="auto"/>
                <w:spacing w:val="-3"/>
                <w:w w:val="99"/>
                <w:sz w:val="20"/>
                <w:szCs w:val="20"/>
                <w:highlight w:val="none"/>
                <w:lang w:eastAsia="zh-CN"/>
              </w:rPr>
              <w:t>6</w:t>
            </w:r>
            <w:r>
              <w:rPr>
                <w:rFonts w:hint="eastAsia" w:ascii="宋体" w:hAnsi="宋体" w:cs="宋体"/>
                <w:color w:val="auto"/>
                <w:spacing w:val="-104"/>
                <w:w w:val="99"/>
                <w:sz w:val="20"/>
                <w:szCs w:val="20"/>
                <w:highlight w:val="none"/>
                <w:lang w:eastAsia="zh-CN"/>
              </w:rPr>
              <w:t>）</w:t>
            </w:r>
            <w:r>
              <w:rPr>
                <w:rFonts w:hint="eastAsia" w:ascii="宋体" w:hAnsi="宋体" w:cs="宋体"/>
                <w:color w:val="auto"/>
                <w:w w:val="99"/>
                <w:sz w:val="20"/>
                <w:szCs w:val="20"/>
                <w:highlight w:val="none"/>
                <w:lang w:eastAsia="zh-CN"/>
              </w:rPr>
              <w:t>《风</w:t>
            </w:r>
          </w:p>
        </w:tc>
      </w:tr>
      <w:tr w14:paraId="0AD858ED">
        <w:tblPrEx>
          <w:tblCellMar>
            <w:top w:w="0" w:type="dxa"/>
            <w:left w:w="0" w:type="dxa"/>
            <w:bottom w:w="0" w:type="dxa"/>
            <w:right w:w="0" w:type="dxa"/>
          </w:tblCellMar>
        </w:tblPrEx>
        <w:trPr>
          <w:trHeight w:val="312"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5340F195">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76444141">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10B1DB7F">
            <w:pPr>
              <w:widowControl/>
              <w:rPr>
                <w:rFonts w:ascii="宋体" w:hAnsi="宋体" w:cs="宋体"/>
                <w:color w:val="auto"/>
                <w:sz w:val="20"/>
                <w:szCs w:val="20"/>
                <w:highlight w:val="none"/>
              </w:rPr>
            </w:pPr>
          </w:p>
        </w:tc>
        <w:tc>
          <w:tcPr>
            <w:tcW w:w="1137" w:type="pct"/>
            <w:vMerge w:val="restart"/>
            <w:tcBorders>
              <w:top w:val="single" w:color="auto" w:sz="4" w:space="0"/>
              <w:left w:val="single" w:color="auto" w:sz="4" w:space="0"/>
              <w:bottom w:val="single" w:color="auto" w:sz="4" w:space="0"/>
              <w:right w:val="single" w:color="auto" w:sz="4" w:space="0"/>
            </w:tcBorders>
            <w:noWrap w:val="0"/>
            <w:vAlign w:val="top"/>
          </w:tcPr>
          <w:p w14:paraId="6084D7E4">
            <w:pPr>
              <w:pStyle w:val="72"/>
              <w:spacing w:line="256" w:lineRule="exact"/>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w:t>
            </w:r>
            <w:r>
              <w:rPr>
                <w:rFonts w:hint="eastAsia" w:ascii="宋体" w:hAnsi="宋体" w:cs="宋体"/>
                <w:color w:val="auto"/>
                <w:w w:val="99"/>
                <w:sz w:val="20"/>
                <w:szCs w:val="20"/>
                <w:highlight w:val="none"/>
              </w:rPr>
              <w:t>制冷量≤</w:t>
            </w:r>
            <w:r>
              <w:rPr>
                <w:rFonts w:hint="eastAsia" w:ascii="宋体" w:hAnsi="宋体" w:cs="宋体"/>
                <w:color w:val="auto"/>
                <w:spacing w:val="1"/>
                <w:w w:val="99"/>
                <w:sz w:val="20"/>
                <w:szCs w:val="20"/>
                <w:highlight w:val="none"/>
              </w:rPr>
              <w:t>14000W</w:t>
            </w:r>
            <w:r>
              <w:rPr>
                <w:rFonts w:hint="eastAsia" w:ascii="宋体" w:hAnsi="宋体" w:cs="宋体"/>
                <w:color w:val="auto"/>
                <w:w w:val="99"/>
                <w:sz w:val="20"/>
                <w:szCs w:val="20"/>
                <w:highlight w:val="none"/>
              </w:rPr>
              <w:t>)</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7B99B787">
            <w:pPr>
              <w:pStyle w:val="72"/>
              <w:spacing w:line="256" w:lineRule="exact"/>
              <w:ind w:left="7"/>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管送风式空调机组能效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w:t>
            </w:r>
          </w:p>
        </w:tc>
      </w:tr>
      <w:tr w14:paraId="015E7F3E">
        <w:tblPrEx>
          <w:tblCellMar>
            <w:top w:w="0" w:type="dxa"/>
            <w:left w:w="0" w:type="dxa"/>
            <w:bottom w:w="0" w:type="dxa"/>
            <w:right w:w="0" w:type="dxa"/>
          </w:tblCellMar>
        </w:tblPrEx>
        <w:trPr>
          <w:trHeight w:val="319"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4CEA6FC0">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030039BB">
            <w:pPr>
              <w:widowControl/>
              <w:rPr>
                <w:rFonts w:ascii="宋体" w:hAnsi="宋体" w:cs="宋体"/>
                <w:color w:val="auto"/>
                <w:sz w:val="20"/>
                <w:szCs w:val="20"/>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5FFC990B">
            <w:pPr>
              <w:widowControl/>
              <w:rPr>
                <w:rFonts w:ascii="宋体" w:hAnsi="宋体" w:cs="宋体"/>
                <w:color w:val="auto"/>
                <w:sz w:val="20"/>
                <w:szCs w:val="20"/>
                <w:highlight w:val="none"/>
              </w:rPr>
            </w:pPr>
          </w:p>
        </w:tc>
        <w:tc>
          <w:tcPr>
            <w:tcW w:w="1137" w:type="pct"/>
            <w:vMerge w:val="continue"/>
            <w:tcBorders>
              <w:top w:val="single" w:color="auto" w:sz="4" w:space="0"/>
              <w:left w:val="single" w:color="auto" w:sz="4" w:space="0"/>
              <w:bottom w:val="single" w:color="auto" w:sz="4" w:space="0"/>
              <w:right w:val="single" w:color="auto" w:sz="4" w:space="0"/>
            </w:tcBorders>
            <w:noWrap w:val="0"/>
            <w:vAlign w:val="center"/>
          </w:tcPr>
          <w:p w14:paraId="5FDBEE8C">
            <w:pPr>
              <w:widowControl/>
              <w:rPr>
                <w:rFonts w:ascii="宋体" w:hAnsi="宋体" w:cs="宋体"/>
                <w:color w:val="auto"/>
                <w:sz w:val="20"/>
                <w:szCs w:val="20"/>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1CE9EE64">
            <w:pPr>
              <w:pStyle w:val="72"/>
              <w:spacing w:line="256" w:lineRule="exact"/>
              <w:ind w:left="7"/>
              <w:rPr>
                <w:rFonts w:ascii="宋体" w:hAnsi="宋体" w:cs="宋体"/>
                <w:color w:val="auto"/>
                <w:sz w:val="20"/>
                <w:szCs w:val="20"/>
                <w:highlight w:val="none"/>
              </w:rPr>
            </w:pPr>
            <w:r>
              <w:rPr>
                <w:rFonts w:hint="eastAsia" w:ascii="宋体" w:hAnsi="宋体" w:cs="宋体"/>
                <w:color w:val="auto"/>
                <w:w w:val="99"/>
                <w:sz w:val="20"/>
                <w:szCs w:val="20"/>
                <w:highlight w:val="none"/>
              </w:rPr>
              <w:t>能效等</w:t>
            </w:r>
            <w:r>
              <w:rPr>
                <w:rFonts w:hint="eastAsia" w:ascii="宋体" w:hAnsi="宋体" w:cs="宋体"/>
                <w:color w:val="auto"/>
                <w:spacing w:val="2"/>
                <w:w w:val="99"/>
                <w:sz w:val="20"/>
                <w:szCs w:val="20"/>
                <w:highlight w:val="none"/>
              </w:rPr>
              <w:t>级</w:t>
            </w: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374</w:t>
            </w:r>
            <w:r>
              <w:rPr>
                <w:rFonts w:hint="eastAsia" w:ascii="宋体" w:hAnsi="宋体" w:cs="宋体"/>
                <w:color w:val="auto"/>
                <w:w w:val="99"/>
                <w:sz w:val="20"/>
                <w:szCs w:val="20"/>
                <w:highlight w:val="none"/>
              </w:rPr>
              <w:t>7</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w:t>
            </w:r>
          </w:p>
        </w:tc>
      </w:tr>
      <w:tr w14:paraId="70163CDE">
        <w:tblPrEx>
          <w:tblCellMar>
            <w:top w:w="0" w:type="dxa"/>
            <w:left w:w="0" w:type="dxa"/>
            <w:bottom w:w="0" w:type="dxa"/>
            <w:right w:w="0" w:type="dxa"/>
          </w:tblCellMar>
        </w:tblPrEx>
        <w:trPr>
          <w:trHeight w:val="653"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243EEF9B">
            <w:pPr>
              <w:widowControl/>
              <w:rPr>
                <w:rFonts w:ascii="宋体" w:hAnsi="宋体" w:cs="宋体"/>
                <w:color w:val="auto"/>
                <w:sz w:val="20"/>
                <w:szCs w:val="20"/>
                <w:highlight w:val="none"/>
                <w:lang w:eastAsia="en-US"/>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1B82561A">
            <w:pPr>
              <w:widowControl/>
              <w:rPr>
                <w:rFonts w:ascii="宋体" w:hAnsi="宋体" w:cs="宋体"/>
                <w:color w:val="auto"/>
                <w:sz w:val="20"/>
                <w:szCs w:val="20"/>
                <w:highlight w:val="none"/>
                <w:lang w:eastAsia="en-US"/>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70BCC53E">
            <w:pPr>
              <w:pStyle w:val="72"/>
              <w:spacing w:before="16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01洗衣机</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47F36CB5">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0A13E1D2">
            <w:pPr>
              <w:pStyle w:val="72"/>
              <w:spacing w:before="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《电动洗衣机能效水效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1202</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4</w:t>
            </w:r>
            <w:r>
              <w:rPr>
                <w:rFonts w:hint="eastAsia" w:ascii="宋体" w:hAnsi="宋体" w:cs="宋体"/>
                <w:color w:val="auto"/>
                <w:w w:val="99"/>
                <w:sz w:val="20"/>
                <w:szCs w:val="20"/>
                <w:highlight w:val="none"/>
                <w:lang w:eastAsia="zh-CN"/>
              </w:rPr>
              <w:t>）</w:t>
            </w:r>
          </w:p>
        </w:tc>
      </w:tr>
      <w:tr w14:paraId="5055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top"/>
          </w:tcPr>
          <w:p w14:paraId="77074D7C">
            <w:pPr>
              <w:rPr>
                <w:rFonts w:ascii="Calibri" w:hAnsi="Calibri"/>
                <w:color w:val="auto"/>
                <w:sz w:val="22"/>
                <w:szCs w:val="22"/>
                <w:highlight w:val="none"/>
                <w:lang w:eastAsia="en-US"/>
              </w:rPr>
            </w:pPr>
          </w:p>
        </w:tc>
        <w:tc>
          <w:tcPr>
            <w:tcW w:w="691" w:type="pct"/>
            <w:vMerge w:val="restart"/>
            <w:tcBorders>
              <w:top w:val="single" w:color="auto" w:sz="4" w:space="0"/>
              <w:left w:val="single" w:color="auto" w:sz="4" w:space="0"/>
              <w:bottom w:val="single" w:color="auto" w:sz="4" w:space="0"/>
              <w:right w:val="single" w:color="auto" w:sz="4" w:space="0"/>
            </w:tcBorders>
            <w:noWrap w:val="0"/>
            <w:vAlign w:val="top"/>
          </w:tcPr>
          <w:p w14:paraId="30012035">
            <w:pPr>
              <w:rPr>
                <w:rFonts w:ascii="Calibri" w:hAnsi="Calibri"/>
                <w:color w:val="auto"/>
                <w:sz w:val="22"/>
                <w:szCs w:val="22"/>
                <w:highlight w:val="none"/>
                <w:lang w:eastAsia="en-US"/>
              </w:rPr>
            </w:pPr>
          </w:p>
        </w:tc>
        <w:tc>
          <w:tcPr>
            <w:tcW w:w="1068" w:type="pct"/>
            <w:vMerge w:val="restart"/>
            <w:tcBorders>
              <w:top w:val="single" w:color="auto" w:sz="4" w:space="0"/>
              <w:left w:val="single" w:color="auto" w:sz="4" w:space="0"/>
              <w:bottom w:val="single" w:color="auto" w:sz="4" w:space="0"/>
              <w:right w:val="single" w:color="auto" w:sz="4" w:space="0"/>
            </w:tcBorders>
            <w:noWrap w:val="0"/>
            <w:vAlign w:val="top"/>
          </w:tcPr>
          <w:p w14:paraId="650A4CEA">
            <w:pPr>
              <w:pStyle w:val="72"/>
              <w:spacing w:before="161"/>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73B82658">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3C095098">
            <w:pPr>
              <w:pStyle w:val="72"/>
              <w:tabs>
                <w:tab w:val="left" w:pos="1608"/>
              </w:tabs>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1E98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50F5F1A0">
            <w:pPr>
              <w:widowControl/>
              <w:rPr>
                <w:rFonts w:ascii="Calibri" w:hAnsi="Calibri"/>
                <w:color w:val="auto"/>
                <w:sz w:val="22"/>
                <w:szCs w:val="22"/>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145BB2A2">
            <w:pPr>
              <w:widowControl/>
              <w:rPr>
                <w:rFonts w:ascii="Calibri" w:hAnsi="Calibri"/>
                <w:color w:val="auto"/>
                <w:sz w:val="22"/>
                <w:szCs w:val="22"/>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3818D2DE">
            <w:pPr>
              <w:widowControl/>
              <w:rPr>
                <w:rFonts w:ascii="宋体" w:hAnsi="宋体" w:cs="宋体"/>
                <w:color w:val="auto"/>
                <w:sz w:val="20"/>
                <w:szCs w:val="20"/>
                <w:highlight w:val="none"/>
              </w:rPr>
            </w:pPr>
          </w:p>
        </w:tc>
        <w:tc>
          <w:tcPr>
            <w:tcW w:w="1137" w:type="pct"/>
            <w:tcBorders>
              <w:top w:val="single" w:color="auto" w:sz="4" w:space="0"/>
              <w:left w:val="single" w:color="auto" w:sz="4" w:space="0"/>
              <w:bottom w:val="single" w:color="auto" w:sz="4" w:space="0"/>
              <w:right w:val="single" w:color="auto" w:sz="4" w:space="0"/>
            </w:tcBorders>
            <w:noWrap w:val="0"/>
            <w:vAlign w:val="top"/>
          </w:tcPr>
          <w:p w14:paraId="204C8B2A">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6E282607">
            <w:pPr>
              <w:pStyle w:val="72"/>
              <w:spacing w:before="4" w:line="283" w:lineRule="auto"/>
              <w:ind w:left="7" w:right="4" w:firstLineChars="200"/>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7B496A0D">
            <w:pPr>
              <w:pStyle w:val="72"/>
              <w:spacing w:before="1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565A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74AEB485">
            <w:pPr>
              <w:widowControl/>
              <w:rPr>
                <w:rFonts w:ascii="Calibri" w:hAnsi="Calibri"/>
                <w:color w:val="auto"/>
                <w:sz w:val="22"/>
                <w:szCs w:val="22"/>
                <w:highlight w:val="none"/>
                <w:lang w:eastAsia="en-US"/>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541CDD76">
            <w:pPr>
              <w:widowControl/>
              <w:rPr>
                <w:rFonts w:ascii="Calibri" w:hAnsi="Calibri"/>
                <w:color w:val="auto"/>
                <w:sz w:val="22"/>
                <w:szCs w:val="22"/>
                <w:highlight w:val="none"/>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6ED66339">
            <w:pPr>
              <w:widowControl/>
              <w:rPr>
                <w:rFonts w:ascii="宋体" w:hAnsi="宋体" w:cs="宋体"/>
                <w:color w:val="auto"/>
                <w:sz w:val="20"/>
                <w:szCs w:val="20"/>
                <w:highlight w:val="none"/>
                <w:lang w:eastAsia="en-US"/>
              </w:rPr>
            </w:pPr>
          </w:p>
        </w:tc>
        <w:tc>
          <w:tcPr>
            <w:tcW w:w="1137" w:type="pct"/>
            <w:tcBorders>
              <w:top w:val="single" w:color="auto" w:sz="4" w:space="0"/>
              <w:left w:val="single" w:color="auto" w:sz="4" w:space="0"/>
              <w:bottom w:val="single" w:color="auto" w:sz="4" w:space="0"/>
              <w:right w:val="single" w:color="auto" w:sz="4" w:space="0"/>
            </w:tcBorders>
            <w:noWrap w:val="0"/>
            <w:vAlign w:val="top"/>
          </w:tcPr>
          <w:p w14:paraId="5A45CAA7">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7902F5BE">
            <w:pPr>
              <w:pStyle w:val="72"/>
              <w:spacing w:before="9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724E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1A2AED01">
            <w:pPr>
              <w:widowControl/>
              <w:rPr>
                <w:rFonts w:ascii="Calibri" w:hAnsi="Calibri"/>
                <w:color w:val="auto"/>
                <w:sz w:val="22"/>
                <w:szCs w:val="22"/>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2740C5EB">
            <w:pPr>
              <w:widowControl/>
              <w:rPr>
                <w:rFonts w:ascii="Calibri" w:hAnsi="Calibri"/>
                <w:color w:val="auto"/>
                <w:sz w:val="22"/>
                <w:szCs w:val="22"/>
                <w:highlight w:val="none"/>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0E689F42">
            <w:pPr>
              <w:widowControl/>
              <w:rPr>
                <w:rFonts w:ascii="宋体" w:hAnsi="宋体" w:cs="宋体"/>
                <w:color w:val="auto"/>
                <w:sz w:val="20"/>
                <w:szCs w:val="20"/>
                <w:highlight w:val="none"/>
              </w:rPr>
            </w:pPr>
          </w:p>
        </w:tc>
        <w:tc>
          <w:tcPr>
            <w:tcW w:w="1137" w:type="pct"/>
            <w:tcBorders>
              <w:top w:val="single" w:color="auto" w:sz="4" w:space="0"/>
              <w:left w:val="single" w:color="auto" w:sz="4" w:space="0"/>
              <w:bottom w:val="single" w:color="auto" w:sz="4" w:space="0"/>
              <w:right w:val="single" w:color="auto" w:sz="4" w:space="0"/>
            </w:tcBorders>
            <w:noWrap w:val="0"/>
            <w:vAlign w:val="top"/>
          </w:tcPr>
          <w:p w14:paraId="549AE238">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172F20B7">
            <w:pPr>
              <w:pStyle w:val="72"/>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7D9C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339" w:type="pct"/>
            <w:vMerge w:val="restart"/>
            <w:tcBorders>
              <w:top w:val="single" w:color="auto" w:sz="4" w:space="0"/>
              <w:left w:val="single" w:color="auto" w:sz="4" w:space="0"/>
              <w:bottom w:val="single" w:color="auto" w:sz="4" w:space="0"/>
              <w:right w:val="single" w:color="auto" w:sz="4" w:space="0"/>
            </w:tcBorders>
            <w:noWrap w:val="0"/>
            <w:vAlign w:val="top"/>
          </w:tcPr>
          <w:p w14:paraId="4864D27A">
            <w:pPr>
              <w:pStyle w:val="72"/>
              <w:ind w:left="0" w:firstLine="200" w:firstLineChars="100"/>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691" w:type="pct"/>
            <w:vMerge w:val="restart"/>
            <w:tcBorders>
              <w:top w:val="single" w:color="auto" w:sz="4" w:space="0"/>
              <w:left w:val="single" w:color="auto" w:sz="4" w:space="0"/>
              <w:bottom w:val="single" w:color="auto" w:sz="4" w:space="0"/>
              <w:right w:val="single" w:color="auto" w:sz="4" w:space="0"/>
            </w:tcBorders>
            <w:noWrap w:val="0"/>
            <w:vAlign w:val="top"/>
          </w:tcPr>
          <w:p w14:paraId="786EF816">
            <w:pPr>
              <w:pStyle w:val="72"/>
              <w:spacing w:before="157"/>
              <w:ind w:left="0" w:firstLineChars="0"/>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14:paraId="30BB3118">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583977B6">
            <w:pPr>
              <w:pStyle w:val="72"/>
              <w:spacing w:before="13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5B495646">
            <w:pPr>
              <w:rPr>
                <w:rFonts w:ascii="Calibri" w:hAnsi="Calibri"/>
                <w:color w:val="auto"/>
                <w:sz w:val="22"/>
                <w:szCs w:val="22"/>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24A58713">
            <w:pPr>
              <w:pStyle w:val="72"/>
              <w:spacing w:before="13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5210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4562EDE8">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7659757D">
            <w:pPr>
              <w:widowControl/>
              <w:rPr>
                <w:rFonts w:ascii="宋体" w:hAnsi="宋体" w:cs="宋体"/>
                <w:color w:val="auto"/>
                <w:sz w:val="20"/>
                <w:szCs w:val="20"/>
                <w:highlight w:val="none"/>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6CFF5C8D">
            <w:pPr>
              <w:pStyle w:val="72"/>
              <w:spacing w:before="92" w:line="283"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553F3A1E">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6FAD8734">
            <w:pPr>
              <w:pStyle w:val="72"/>
              <w:spacing w:before="92"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74F2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2EC4891A">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5BA5D638">
            <w:pPr>
              <w:widowControl/>
              <w:rPr>
                <w:rFonts w:ascii="宋体" w:hAnsi="宋体" w:cs="宋体"/>
                <w:color w:val="auto"/>
                <w:sz w:val="20"/>
                <w:szCs w:val="20"/>
                <w:highlight w:val="none"/>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084312F4">
            <w:pPr>
              <w:pStyle w:val="72"/>
              <w:ind w:left="7"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06CF1E77">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76F2C3AD">
            <w:pPr>
              <w:pStyle w:val="72"/>
              <w:spacing w:before="83"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7B8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41E7E654">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1224EBF5">
            <w:pPr>
              <w:widowControl/>
              <w:rPr>
                <w:rFonts w:ascii="宋体" w:hAnsi="宋体" w:cs="宋体"/>
                <w:color w:val="auto"/>
                <w:sz w:val="20"/>
                <w:szCs w:val="20"/>
                <w:highlight w:val="none"/>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3B7DF5EE">
            <w:pPr>
              <w:pStyle w:val="72"/>
              <w:spacing w:line="283" w:lineRule="auto"/>
              <w:ind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28EC054A">
            <w:pPr>
              <w:rPr>
                <w:rFonts w:ascii="Calibri" w:hAnsi="Calibri"/>
                <w:color w:val="auto"/>
                <w:sz w:val="22"/>
                <w:szCs w:val="22"/>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1FF6E679">
            <w:pPr>
              <w:pStyle w:val="72"/>
              <w:spacing w:line="283" w:lineRule="auto"/>
              <w:ind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0152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339" w:type="pct"/>
            <w:tcBorders>
              <w:top w:val="single" w:color="auto" w:sz="4" w:space="0"/>
              <w:left w:val="single" w:color="auto" w:sz="4" w:space="0"/>
              <w:bottom w:val="single" w:color="auto" w:sz="4" w:space="0"/>
              <w:right w:val="single" w:color="auto" w:sz="4" w:space="0"/>
            </w:tcBorders>
            <w:noWrap w:val="0"/>
            <w:vAlign w:val="top"/>
          </w:tcPr>
          <w:p w14:paraId="0BDB45D0">
            <w:pPr>
              <w:pStyle w:val="72"/>
              <w:ind w:left="0" w:firstLine="200" w:firstLineChars="100"/>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691" w:type="pct"/>
            <w:tcBorders>
              <w:top w:val="single" w:color="auto" w:sz="4" w:space="0"/>
              <w:left w:val="single" w:color="auto" w:sz="4" w:space="0"/>
              <w:bottom w:val="single" w:color="auto" w:sz="4" w:space="0"/>
              <w:right w:val="single" w:color="auto" w:sz="4" w:space="0"/>
            </w:tcBorders>
            <w:noWrap w:val="0"/>
            <w:vAlign w:val="top"/>
          </w:tcPr>
          <w:p w14:paraId="03983B41">
            <w:pPr>
              <w:pStyle w:val="72"/>
              <w:spacing w:before="81"/>
              <w:ind w:left="0" w:firstLineChars="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14:paraId="31E9E8BA">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9E75CFC">
            <w:pPr>
              <w:pStyle w:val="72"/>
              <w:spacing w:before="81" w:line="283"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7B352A54">
            <w:pPr>
              <w:rPr>
                <w:rFonts w:ascii="Calibri" w:hAnsi="Calibri"/>
                <w:color w:val="auto"/>
                <w:sz w:val="22"/>
                <w:szCs w:val="22"/>
                <w:highlight w:val="none"/>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3081B006">
            <w:pPr>
              <w:pStyle w:val="72"/>
              <w:spacing w:before="8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50E9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339" w:type="pct"/>
            <w:tcBorders>
              <w:top w:val="single" w:color="auto" w:sz="4" w:space="0"/>
              <w:left w:val="single" w:color="auto" w:sz="4" w:space="0"/>
              <w:bottom w:val="single" w:color="auto" w:sz="4" w:space="0"/>
              <w:right w:val="single" w:color="auto" w:sz="4" w:space="0"/>
            </w:tcBorders>
            <w:noWrap w:val="0"/>
            <w:vAlign w:val="top"/>
          </w:tcPr>
          <w:p w14:paraId="0EF1FEFE">
            <w:pPr>
              <w:pStyle w:val="72"/>
              <w:ind w:left="0" w:firstLine="200" w:firstLineChars="100"/>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691" w:type="pct"/>
            <w:tcBorders>
              <w:top w:val="single" w:color="auto" w:sz="4" w:space="0"/>
              <w:left w:val="single" w:color="auto" w:sz="4" w:space="0"/>
              <w:bottom w:val="single" w:color="auto" w:sz="4" w:space="0"/>
              <w:right w:val="single" w:color="auto" w:sz="4" w:space="0"/>
            </w:tcBorders>
            <w:noWrap w:val="0"/>
            <w:vAlign w:val="top"/>
          </w:tcPr>
          <w:p w14:paraId="0D4E9D43">
            <w:pPr>
              <w:pStyle w:val="72"/>
              <w:ind w:left="0" w:firstLineChars="0"/>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591833F0">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3907F16B">
            <w:pPr>
              <w:pStyle w:val="72"/>
              <w:spacing w:line="283" w:lineRule="auto"/>
              <w:ind w:left="7" w:right="5" w:firstLineChars="20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221BE4E2">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3688EA99">
            <w:pPr>
              <w:pStyle w:val="72"/>
              <w:spacing w:before="28" w:line="283"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0BC8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339" w:type="pct"/>
            <w:tcBorders>
              <w:top w:val="single" w:color="auto" w:sz="4" w:space="0"/>
              <w:left w:val="single" w:color="auto" w:sz="4" w:space="0"/>
              <w:bottom w:val="single" w:color="auto" w:sz="4" w:space="0"/>
              <w:right w:val="single" w:color="auto" w:sz="4" w:space="0"/>
            </w:tcBorders>
            <w:noWrap w:val="0"/>
            <w:vAlign w:val="top"/>
          </w:tcPr>
          <w:p w14:paraId="333568E3">
            <w:pPr>
              <w:pStyle w:val="72"/>
              <w:ind w:left="0" w:firstLine="200" w:firstLineChars="100"/>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691" w:type="pct"/>
            <w:tcBorders>
              <w:top w:val="single" w:color="auto" w:sz="4" w:space="0"/>
              <w:left w:val="single" w:color="auto" w:sz="4" w:space="0"/>
              <w:bottom w:val="single" w:color="auto" w:sz="4" w:space="0"/>
              <w:right w:val="single" w:color="auto" w:sz="4" w:space="0"/>
            </w:tcBorders>
            <w:noWrap w:val="0"/>
            <w:vAlign w:val="top"/>
          </w:tcPr>
          <w:p w14:paraId="1ABE3F93">
            <w:pPr>
              <w:pStyle w:val="72"/>
              <w:spacing w:before="76"/>
              <w:ind w:left="0" w:firstLineChars="0"/>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14:paraId="04C82DE7">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42FAF45F">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3804BE3C">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110DC7E5">
            <w:pPr>
              <w:pStyle w:val="72"/>
              <w:spacing w:before="7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57DA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9" w:type="pct"/>
            <w:vMerge w:val="restart"/>
            <w:tcBorders>
              <w:top w:val="single" w:color="auto" w:sz="4" w:space="0"/>
              <w:left w:val="single" w:color="auto" w:sz="4" w:space="0"/>
              <w:bottom w:val="single" w:color="auto" w:sz="4" w:space="0"/>
              <w:right w:val="single" w:color="auto" w:sz="4" w:space="0"/>
            </w:tcBorders>
            <w:noWrap w:val="0"/>
            <w:vAlign w:val="top"/>
          </w:tcPr>
          <w:p w14:paraId="2E3EE791">
            <w:pPr>
              <w:pStyle w:val="72"/>
              <w:ind w:left="0" w:firstLine="200" w:firstLineChars="100"/>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691" w:type="pct"/>
            <w:vMerge w:val="restart"/>
            <w:tcBorders>
              <w:top w:val="single" w:color="auto" w:sz="4" w:space="0"/>
              <w:left w:val="single" w:color="auto" w:sz="4" w:space="0"/>
              <w:bottom w:val="single" w:color="auto" w:sz="4" w:space="0"/>
              <w:right w:val="single" w:color="auto" w:sz="4" w:space="0"/>
            </w:tcBorders>
            <w:noWrap w:val="0"/>
            <w:vAlign w:val="top"/>
          </w:tcPr>
          <w:p w14:paraId="2796A478">
            <w:pPr>
              <w:pStyle w:val="72"/>
              <w:ind w:left="0" w:firstLineChars="0"/>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14:paraId="5A519830">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5EA87698">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72211E61">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45DEB950">
            <w:pPr>
              <w:pStyle w:val="72"/>
              <w:spacing w:before="124"/>
              <w:ind w:left="7" w:firstLineChars="200"/>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052DF1F3">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114F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2B8B34B8">
            <w:pPr>
              <w:widowControl/>
              <w:rPr>
                <w:rFonts w:ascii="宋体" w:hAnsi="宋体" w:cs="宋体"/>
                <w:color w:val="auto"/>
                <w:sz w:val="20"/>
                <w:szCs w:val="20"/>
                <w:highlight w:val="none"/>
                <w:lang w:eastAsia="en-US"/>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35C9AED3">
            <w:pPr>
              <w:widowControl/>
              <w:rPr>
                <w:rFonts w:ascii="宋体" w:hAnsi="宋体" w:cs="宋体"/>
                <w:color w:val="auto"/>
                <w:sz w:val="20"/>
                <w:szCs w:val="20"/>
                <w:highlight w:val="none"/>
                <w:lang w:eastAsia="en-US"/>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220002E8">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64B49C6F">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6E49A10C">
            <w:pPr>
              <w:pStyle w:val="72"/>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7164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14:paraId="379FA671">
            <w:pPr>
              <w:widowControl/>
              <w:rPr>
                <w:rFonts w:ascii="宋体" w:hAnsi="宋体" w:cs="宋体"/>
                <w:color w:val="auto"/>
                <w:sz w:val="20"/>
                <w:szCs w:val="20"/>
                <w:highlight w:val="none"/>
              </w:rPr>
            </w:pPr>
          </w:p>
        </w:tc>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14:paraId="5A57E12E">
            <w:pPr>
              <w:widowControl/>
              <w:rPr>
                <w:rFonts w:ascii="宋体" w:hAnsi="宋体" w:cs="宋体"/>
                <w:color w:val="auto"/>
                <w:sz w:val="20"/>
                <w:szCs w:val="20"/>
                <w:highlight w:val="none"/>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2388B601">
            <w:pPr>
              <w:pStyle w:val="72"/>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137" w:type="pct"/>
            <w:tcBorders>
              <w:top w:val="single" w:color="auto" w:sz="4" w:space="0"/>
              <w:left w:val="single" w:color="auto" w:sz="4" w:space="0"/>
              <w:bottom w:val="single" w:color="auto" w:sz="4" w:space="0"/>
              <w:right w:val="single" w:color="auto" w:sz="4" w:space="0"/>
            </w:tcBorders>
            <w:noWrap w:val="0"/>
            <w:vAlign w:val="top"/>
          </w:tcPr>
          <w:p w14:paraId="05EC30B7">
            <w:pPr>
              <w:rPr>
                <w:rFonts w:ascii="Calibri" w:hAnsi="Calibri"/>
                <w:color w:val="auto"/>
                <w:sz w:val="22"/>
                <w:szCs w:val="22"/>
                <w:highlight w:val="none"/>
                <w:lang w:eastAsia="en-US"/>
              </w:rPr>
            </w:pPr>
          </w:p>
        </w:tc>
        <w:tc>
          <w:tcPr>
            <w:tcW w:w="1762" w:type="pct"/>
            <w:gridSpan w:val="2"/>
            <w:tcBorders>
              <w:top w:val="single" w:color="auto" w:sz="4" w:space="0"/>
              <w:left w:val="single" w:color="auto" w:sz="4" w:space="0"/>
              <w:bottom w:val="single" w:color="auto" w:sz="4" w:space="0"/>
              <w:right w:val="single" w:color="auto" w:sz="4" w:space="0"/>
            </w:tcBorders>
            <w:noWrap w:val="0"/>
            <w:vAlign w:val="top"/>
          </w:tcPr>
          <w:p w14:paraId="5CA0A845">
            <w:pPr>
              <w:pStyle w:val="72"/>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47DDBD1B">
        <w:tblPrEx>
          <w:tblCellMar>
            <w:top w:w="0" w:type="dxa"/>
            <w:left w:w="0" w:type="dxa"/>
            <w:bottom w:w="0" w:type="dxa"/>
            <w:right w:w="0" w:type="dxa"/>
          </w:tblCellMar>
        </w:tblPrEx>
        <w:trPr>
          <w:gridAfter w:val="1"/>
          <w:wAfter w:w="10" w:type="pct"/>
          <w:trHeight w:val="943" w:hRule="exact"/>
        </w:trPr>
        <w:tc>
          <w:tcPr>
            <w:tcW w:w="339" w:type="pct"/>
            <w:tcBorders>
              <w:top w:val="single" w:color="000000" w:sz="4" w:space="0"/>
              <w:left w:val="single" w:color="000000" w:sz="4" w:space="0"/>
              <w:bottom w:val="single" w:color="000000" w:sz="4" w:space="0"/>
              <w:right w:val="single" w:color="000000" w:sz="4" w:space="0"/>
            </w:tcBorders>
            <w:noWrap w:val="0"/>
            <w:vAlign w:val="top"/>
          </w:tcPr>
          <w:p w14:paraId="6D3F4B1D">
            <w:pPr>
              <w:pStyle w:val="72"/>
              <w:ind w:left="0" w:firstLine="200" w:firstLineChars="100"/>
              <w:rPr>
                <w:rFonts w:ascii="宋体" w:hAnsi="宋体" w:cs="宋体"/>
                <w:color w:val="auto"/>
                <w:sz w:val="20"/>
                <w:szCs w:val="20"/>
                <w:highlight w:val="none"/>
              </w:rPr>
            </w:pPr>
            <w:r>
              <w:rPr>
                <w:rFonts w:hint="eastAsia" w:ascii="宋体"/>
                <w:color w:val="auto"/>
                <w:sz w:val="20"/>
                <w:highlight w:val="none"/>
              </w:rPr>
              <w:t>16</w:t>
            </w:r>
          </w:p>
        </w:tc>
        <w:tc>
          <w:tcPr>
            <w:tcW w:w="690" w:type="pct"/>
            <w:tcBorders>
              <w:top w:val="single" w:color="000000" w:sz="4" w:space="0"/>
              <w:left w:val="single" w:color="000000" w:sz="4" w:space="0"/>
              <w:bottom w:val="single" w:color="000000" w:sz="4" w:space="0"/>
              <w:right w:val="single" w:color="000000" w:sz="4" w:space="0"/>
            </w:tcBorders>
            <w:noWrap w:val="0"/>
            <w:vAlign w:val="top"/>
          </w:tcPr>
          <w:p w14:paraId="6A03980B">
            <w:pPr>
              <w:pStyle w:val="72"/>
              <w:spacing w:before="153"/>
              <w:ind w:left="0" w:firstLineChars="0"/>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6F234E66">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066" w:type="pct"/>
            <w:tcBorders>
              <w:top w:val="single" w:color="000000" w:sz="4" w:space="0"/>
              <w:left w:val="single" w:color="000000" w:sz="4" w:space="0"/>
              <w:bottom w:val="single" w:color="000000" w:sz="4" w:space="0"/>
              <w:right w:val="single" w:color="000000" w:sz="4" w:space="0"/>
            </w:tcBorders>
            <w:noWrap w:val="0"/>
            <w:vAlign w:val="top"/>
          </w:tcPr>
          <w:p w14:paraId="59A4FFA3">
            <w:pPr>
              <w:rPr>
                <w:rFonts w:ascii="Calibri" w:hAnsi="Calibri"/>
                <w:color w:val="auto"/>
                <w:sz w:val="22"/>
                <w:szCs w:val="22"/>
                <w:highlight w:val="none"/>
                <w:lang w:eastAsia="en-US"/>
              </w:rPr>
            </w:pP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1A24215C">
            <w:pPr>
              <w:rPr>
                <w:rFonts w:ascii="Calibri" w:hAnsi="Calibri"/>
                <w:color w:val="auto"/>
                <w:sz w:val="22"/>
                <w:szCs w:val="22"/>
                <w:highlight w:val="none"/>
                <w:lang w:eastAsia="en-US"/>
              </w:rPr>
            </w:pPr>
          </w:p>
        </w:tc>
        <w:tc>
          <w:tcPr>
            <w:tcW w:w="1758" w:type="pct"/>
            <w:tcBorders>
              <w:top w:val="single" w:color="000000" w:sz="4" w:space="0"/>
              <w:left w:val="single" w:color="000000" w:sz="4" w:space="0"/>
              <w:bottom w:val="single" w:color="000000" w:sz="4" w:space="0"/>
              <w:right w:val="single" w:color="000000" w:sz="4" w:space="0"/>
            </w:tcBorders>
            <w:noWrap w:val="0"/>
            <w:vAlign w:val="top"/>
          </w:tcPr>
          <w:p w14:paraId="6B4EF4D5">
            <w:pPr>
              <w:pStyle w:val="72"/>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43F470B7">
        <w:tblPrEx>
          <w:tblCellMar>
            <w:top w:w="0" w:type="dxa"/>
            <w:left w:w="0" w:type="dxa"/>
            <w:bottom w:w="0" w:type="dxa"/>
            <w:right w:w="0" w:type="dxa"/>
          </w:tblCellMar>
        </w:tblPrEx>
        <w:trPr>
          <w:gridAfter w:val="1"/>
          <w:wAfter w:w="10" w:type="pct"/>
          <w:trHeight w:val="862" w:hRule="exact"/>
        </w:trPr>
        <w:tc>
          <w:tcPr>
            <w:tcW w:w="339" w:type="pct"/>
            <w:tcBorders>
              <w:top w:val="single" w:color="000000" w:sz="4" w:space="0"/>
              <w:left w:val="single" w:color="000000" w:sz="4" w:space="0"/>
              <w:bottom w:val="single" w:color="000000" w:sz="4" w:space="0"/>
              <w:right w:val="single" w:color="000000" w:sz="4" w:space="0"/>
            </w:tcBorders>
            <w:noWrap w:val="0"/>
            <w:vAlign w:val="top"/>
          </w:tcPr>
          <w:p w14:paraId="0DDAF032">
            <w:pPr>
              <w:pStyle w:val="72"/>
              <w:ind w:left="0" w:firstLine="200" w:firstLineChars="100"/>
              <w:rPr>
                <w:rFonts w:ascii="宋体" w:hAnsi="宋体" w:cs="宋体"/>
                <w:color w:val="auto"/>
                <w:sz w:val="20"/>
                <w:szCs w:val="20"/>
                <w:highlight w:val="none"/>
              </w:rPr>
            </w:pPr>
            <w:r>
              <w:rPr>
                <w:rFonts w:hint="eastAsia" w:ascii="宋体"/>
                <w:color w:val="auto"/>
                <w:sz w:val="20"/>
                <w:highlight w:val="none"/>
              </w:rPr>
              <w:t>17</w:t>
            </w:r>
          </w:p>
        </w:tc>
        <w:tc>
          <w:tcPr>
            <w:tcW w:w="690" w:type="pct"/>
            <w:tcBorders>
              <w:top w:val="single" w:color="000000" w:sz="4" w:space="0"/>
              <w:left w:val="single" w:color="000000" w:sz="4" w:space="0"/>
              <w:bottom w:val="single" w:color="000000" w:sz="4" w:space="0"/>
              <w:right w:val="single" w:color="000000" w:sz="4" w:space="0"/>
            </w:tcBorders>
            <w:noWrap w:val="0"/>
            <w:vAlign w:val="top"/>
          </w:tcPr>
          <w:p w14:paraId="1809DD94">
            <w:pPr>
              <w:pStyle w:val="72"/>
              <w:spacing w:before="112"/>
              <w:ind w:left="0" w:firstLineChars="0"/>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12013287">
            <w:pPr>
              <w:pStyle w:val="72"/>
              <w:spacing w:before="50"/>
              <w:ind w:left="7" w:firstLineChars="200"/>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066" w:type="pct"/>
            <w:tcBorders>
              <w:top w:val="single" w:color="000000" w:sz="4" w:space="0"/>
              <w:left w:val="single" w:color="000000" w:sz="4" w:space="0"/>
              <w:bottom w:val="single" w:color="000000" w:sz="4" w:space="0"/>
              <w:right w:val="single" w:color="000000" w:sz="4" w:space="0"/>
            </w:tcBorders>
            <w:noWrap w:val="0"/>
            <w:vAlign w:val="top"/>
          </w:tcPr>
          <w:p w14:paraId="6518B063">
            <w:pPr>
              <w:rPr>
                <w:rFonts w:ascii="Calibri" w:hAnsi="Calibri"/>
                <w:color w:val="auto"/>
                <w:sz w:val="22"/>
                <w:szCs w:val="22"/>
                <w:highlight w:val="none"/>
                <w:lang w:eastAsia="en-US"/>
              </w:rPr>
            </w:pP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3A52FCAF">
            <w:pPr>
              <w:rPr>
                <w:rFonts w:ascii="Calibri" w:hAnsi="Calibri"/>
                <w:color w:val="auto"/>
                <w:sz w:val="22"/>
                <w:szCs w:val="22"/>
                <w:highlight w:val="none"/>
                <w:lang w:eastAsia="en-US"/>
              </w:rPr>
            </w:pPr>
          </w:p>
        </w:tc>
        <w:tc>
          <w:tcPr>
            <w:tcW w:w="1758" w:type="pct"/>
            <w:tcBorders>
              <w:top w:val="single" w:color="000000" w:sz="4" w:space="0"/>
              <w:left w:val="single" w:color="000000" w:sz="4" w:space="0"/>
              <w:bottom w:val="single" w:color="000000" w:sz="4" w:space="0"/>
              <w:right w:val="single" w:color="000000" w:sz="4" w:space="0"/>
            </w:tcBorders>
            <w:noWrap w:val="0"/>
            <w:vAlign w:val="top"/>
          </w:tcPr>
          <w:p w14:paraId="5171BC57">
            <w:pPr>
              <w:pStyle w:val="72"/>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3A9036A5">
        <w:tblPrEx>
          <w:tblCellMar>
            <w:top w:w="0" w:type="dxa"/>
            <w:left w:w="0" w:type="dxa"/>
            <w:bottom w:w="0" w:type="dxa"/>
            <w:right w:w="0" w:type="dxa"/>
          </w:tblCellMar>
        </w:tblPrEx>
        <w:trPr>
          <w:gridAfter w:val="1"/>
          <w:wAfter w:w="10" w:type="pct"/>
          <w:trHeight w:val="902" w:hRule="exact"/>
        </w:trPr>
        <w:tc>
          <w:tcPr>
            <w:tcW w:w="339" w:type="pct"/>
            <w:tcBorders>
              <w:top w:val="single" w:color="000000" w:sz="4" w:space="0"/>
              <w:left w:val="single" w:color="000000" w:sz="4" w:space="0"/>
              <w:bottom w:val="single" w:color="000000" w:sz="4" w:space="0"/>
              <w:right w:val="single" w:color="000000" w:sz="4" w:space="0"/>
            </w:tcBorders>
            <w:noWrap w:val="0"/>
            <w:vAlign w:val="top"/>
          </w:tcPr>
          <w:p w14:paraId="3EE66CB5">
            <w:pPr>
              <w:pStyle w:val="72"/>
              <w:ind w:left="0" w:firstLine="200" w:firstLineChars="100"/>
              <w:rPr>
                <w:rFonts w:ascii="宋体" w:hAnsi="宋体" w:cs="宋体"/>
                <w:color w:val="auto"/>
                <w:sz w:val="20"/>
                <w:szCs w:val="20"/>
                <w:highlight w:val="none"/>
              </w:rPr>
            </w:pPr>
            <w:r>
              <w:rPr>
                <w:rFonts w:hint="eastAsia" w:ascii="宋体"/>
                <w:color w:val="auto"/>
                <w:sz w:val="20"/>
                <w:highlight w:val="none"/>
              </w:rPr>
              <w:t>18</w:t>
            </w:r>
          </w:p>
        </w:tc>
        <w:tc>
          <w:tcPr>
            <w:tcW w:w="690" w:type="pct"/>
            <w:tcBorders>
              <w:top w:val="single" w:color="000000" w:sz="4" w:space="0"/>
              <w:left w:val="single" w:color="000000" w:sz="4" w:space="0"/>
              <w:bottom w:val="single" w:color="000000" w:sz="4" w:space="0"/>
              <w:right w:val="single" w:color="000000" w:sz="4" w:space="0"/>
            </w:tcBorders>
            <w:noWrap w:val="0"/>
            <w:vAlign w:val="top"/>
          </w:tcPr>
          <w:p w14:paraId="5EF0431D">
            <w:pPr>
              <w:pStyle w:val="72"/>
              <w:spacing w:before="131"/>
              <w:ind w:left="0" w:firstLineChars="0"/>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6013AD5E">
            <w:pPr>
              <w:pStyle w:val="72"/>
              <w:spacing w:before="50"/>
              <w:ind w:left="7" w:firstLineChars="200"/>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066" w:type="pct"/>
            <w:tcBorders>
              <w:top w:val="single" w:color="000000" w:sz="4" w:space="0"/>
              <w:left w:val="single" w:color="000000" w:sz="4" w:space="0"/>
              <w:bottom w:val="single" w:color="000000" w:sz="4" w:space="0"/>
              <w:right w:val="single" w:color="000000" w:sz="4" w:space="0"/>
            </w:tcBorders>
            <w:noWrap w:val="0"/>
            <w:vAlign w:val="top"/>
          </w:tcPr>
          <w:p w14:paraId="0B447C8A">
            <w:pPr>
              <w:rPr>
                <w:rFonts w:ascii="Calibri" w:hAnsi="Calibri"/>
                <w:color w:val="auto"/>
                <w:sz w:val="22"/>
                <w:szCs w:val="22"/>
                <w:highlight w:val="none"/>
                <w:lang w:eastAsia="en-US"/>
              </w:rPr>
            </w:pPr>
          </w:p>
        </w:tc>
        <w:tc>
          <w:tcPr>
            <w:tcW w:w="1134" w:type="pct"/>
            <w:tcBorders>
              <w:top w:val="single" w:color="000000" w:sz="4" w:space="0"/>
              <w:left w:val="single" w:color="000000" w:sz="4" w:space="0"/>
              <w:bottom w:val="single" w:color="000000" w:sz="4" w:space="0"/>
              <w:right w:val="single" w:color="000000" w:sz="4" w:space="0"/>
            </w:tcBorders>
            <w:noWrap w:val="0"/>
            <w:vAlign w:val="top"/>
          </w:tcPr>
          <w:p w14:paraId="78930315">
            <w:pPr>
              <w:rPr>
                <w:rFonts w:ascii="Calibri" w:hAnsi="Calibri"/>
                <w:color w:val="auto"/>
                <w:sz w:val="22"/>
                <w:szCs w:val="22"/>
                <w:highlight w:val="none"/>
                <w:lang w:eastAsia="en-US"/>
              </w:rPr>
            </w:pPr>
          </w:p>
        </w:tc>
        <w:tc>
          <w:tcPr>
            <w:tcW w:w="1758" w:type="pct"/>
            <w:tcBorders>
              <w:top w:val="single" w:color="000000" w:sz="4" w:space="0"/>
              <w:left w:val="single" w:color="000000" w:sz="4" w:space="0"/>
              <w:bottom w:val="single" w:color="000000" w:sz="4" w:space="0"/>
              <w:right w:val="single" w:color="000000" w:sz="4" w:space="0"/>
            </w:tcBorders>
            <w:noWrap w:val="0"/>
            <w:vAlign w:val="top"/>
          </w:tcPr>
          <w:p w14:paraId="3CEE28C6">
            <w:pPr>
              <w:pStyle w:val="72"/>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77FC15BF">
      <w:pPr>
        <w:pStyle w:val="13"/>
        <w:spacing w:line="360" w:lineRule="auto"/>
        <w:ind w:firstLineChars="200"/>
        <w:rPr>
          <w:rFonts w:hint="eastAsia"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14:paraId="7A0ED41C">
      <w:pPr>
        <w:pStyle w:val="13"/>
        <w:spacing w:line="360" w:lineRule="auto"/>
        <w:ind w:firstLineChars="200"/>
        <w:rPr>
          <w:rFonts w:hint="eastAsia"/>
          <w:b/>
          <w:bCs/>
          <w:color w:val="auto"/>
          <w:szCs w:val="21"/>
          <w:highlight w:val="none"/>
        </w:rPr>
      </w:pPr>
      <w:r>
        <w:rPr>
          <w:rFonts w:hint="eastAsia"/>
          <w:color w:val="auto"/>
          <w:szCs w:val="21"/>
          <w:highlight w:val="none"/>
        </w:rPr>
        <w:t>2</w:t>
      </w:r>
      <w:r>
        <w:rPr>
          <w:b/>
          <w:bCs/>
          <w:color w:val="auto"/>
          <w:szCs w:val="21"/>
          <w:highlight w:val="none"/>
        </w:rPr>
        <w:t>.</w:t>
      </w:r>
      <w:r>
        <w:rPr>
          <w:rFonts w:hint="eastAsia"/>
          <w:b/>
          <w:bCs/>
          <w:color w:val="auto"/>
          <w:szCs w:val="21"/>
          <w:highlight w:val="none"/>
          <w:lang w:eastAsia="zh-CN"/>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29E598BC">
      <w:pPr>
        <w:pStyle w:val="3"/>
        <w:spacing w:line="240" w:lineRule="auto"/>
        <w:jc w:val="center"/>
        <w:outlineLvl w:val="9"/>
        <w:rPr>
          <w:rFonts w:hint="eastAsia"/>
          <w:color w:val="auto"/>
          <w:sz w:val="48"/>
          <w:szCs w:val="48"/>
          <w:highlight w:val="none"/>
        </w:rPr>
        <w:sectPr>
          <w:pgSz w:w="11906" w:h="16838"/>
          <w:pgMar w:top="1440" w:right="1080" w:bottom="1440" w:left="1080" w:header="1134" w:footer="794" w:gutter="0"/>
          <w:pgNumType w:fmt="decimal"/>
          <w:cols w:space="720" w:num="1"/>
          <w:docGrid w:linePitch="312" w:charSpace="0"/>
        </w:sectPr>
      </w:pPr>
    </w:p>
    <w:p w14:paraId="430DCADB">
      <w:pPr>
        <w:pStyle w:val="17"/>
        <w:ind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附件2：</w:t>
      </w:r>
    </w:p>
    <w:p w14:paraId="4580E7F8">
      <w:pPr>
        <w:spacing w:line="528" w:lineRule="exact"/>
        <w:ind w:left="0" w:firstLineChars="200"/>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9"/>
        <w:tblW w:w="4997" w:type="pct"/>
        <w:tblInd w:w="0" w:type="dxa"/>
        <w:tblLayout w:type="autofit"/>
        <w:tblCellMar>
          <w:top w:w="0" w:type="dxa"/>
          <w:left w:w="108" w:type="dxa"/>
          <w:bottom w:w="0" w:type="dxa"/>
          <w:right w:w="108" w:type="dxa"/>
        </w:tblCellMar>
      </w:tblPr>
      <w:tblGrid>
        <w:gridCol w:w="2098"/>
        <w:gridCol w:w="1708"/>
        <w:gridCol w:w="1125"/>
        <w:gridCol w:w="1998"/>
        <w:gridCol w:w="1777"/>
        <w:gridCol w:w="1142"/>
      </w:tblGrid>
      <w:tr w14:paraId="5F509080">
        <w:tblPrEx>
          <w:tblCellMar>
            <w:top w:w="0" w:type="dxa"/>
            <w:left w:w="108" w:type="dxa"/>
            <w:bottom w:w="0" w:type="dxa"/>
            <w:right w:w="108" w:type="dxa"/>
          </w:tblCellMar>
        </w:tblPrEx>
        <w:trPr>
          <w:trHeight w:val="285" w:hRule="atLeast"/>
        </w:trPr>
        <w:tc>
          <w:tcPr>
            <w:tcW w:w="1065" w:type="pct"/>
            <w:tcBorders>
              <w:top w:val="single" w:color="auto" w:sz="4" w:space="0"/>
              <w:left w:val="single" w:color="auto" w:sz="4" w:space="0"/>
              <w:bottom w:val="single" w:color="auto" w:sz="4" w:space="0"/>
              <w:right w:val="single" w:color="auto" w:sz="4" w:space="0"/>
            </w:tcBorders>
            <w:noWrap w:val="0"/>
            <w:vAlign w:val="center"/>
          </w:tcPr>
          <w:p w14:paraId="67EE689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867" w:type="pct"/>
            <w:tcBorders>
              <w:top w:val="single" w:color="auto" w:sz="4" w:space="0"/>
              <w:left w:val="nil"/>
              <w:bottom w:val="single" w:color="auto" w:sz="4" w:space="0"/>
              <w:right w:val="single" w:color="auto" w:sz="4" w:space="0"/>
            </w:tcBorders>
            <w:noWrap w:val="0"/>
            <w:vAlign w:val="center"/>
          </w:tcPr>
          <w:p w14:paraId="59A7294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571" w:type="pct"/>
            <w:tcBorders>
              <w:top w:val="single" w:color="auto" w:sz="4" w:space="0"/>
              <w:left w:val="nil"/>
              <w:bottom w:val="single" w:color="auto" w:sz="4" w:space="0"/>
              <w:right w:val="single" w:color="auto" w:sz="4" w:space="0"/>
            </w:tcBorders>
            <w:noWrap w:val="0"/>
            <w:vAlign w:val="center"/>
          </w:tcPr>
          <w:p w14:paraId="2E68AB9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014" w:type="pct"/>
            <w:tcBorders>
              <w:top w:val="single" w:color="auto" w:sz="4" w:space="0"/>
              <w:left w:val="nil"/>
              <w:bottom w:val="single" w:color="auto" w:sz="4" w:space="0"/>
              <w:right w:val="single" w:color="auto" w:sz="4" w:space="0"/>
            </w:tcBorders>
            <w:noWrap w:val="0"/>
            <w:vAlign w:val="center"/>
          </w:tcPr>
          <w:p w14:paraId="5D3EE4A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902" w:type="pct"/>
            <w:tcBorders>
              <w:top w:val="single" w:color="auto" w:sz="4" w:space="0"/>
              <w:left w:val="nil"/>
              <w:bottom w:val="single" w:color="auto" w:sz="4" w:space="0"/>
              <w:right w:val="single" w:color="auto" w:sz="4" w:space="0"/>
            </w:tcBorders>
            <w:noWrap w:val="0"/>
            <w:vAlign w:val="center"/>
          </w:tcPr>
          <w:p w14:paraId="7F9A509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noWrap w:val="0"/>
            <w:vAlign w:val="center"/>
          </w:tcPr>
          <w:p w14:paraId="2D934D9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4E09EDD2">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noWrap w:val="0"/>
            <w:vAlign w:val="bottom"/>
          </w:tcPr>
          <w:p w14:paraId="569B0EBF">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农、林、牧、渔</w:t>
            </w:r>
          </w:p>
        </w:tc>
        <w:tc>
          <w:tcPr>
            <w:tcW w:w="867" w:type="pct"/>
            <w:tcBorders>
              <w:top w:val="nil"/>
              <w:left w:val="nil"/>
              <w:bottom w:val="single" w:color="auto" w:sz="4" w:space="0"/>
              <w:right w:val="single" w:color="auto" w:sz="4" w:space="0"/>
            </w:tcBorders>
            <w:noWrap w:val="0"/>
            <w:vAlign w:val="center"/>
          </w:tcPr>
          <w:p w14:paraId="5315E7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288D9B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144A18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902" w:type="pct"/>
            <w:tcBorders>
              <w:top w:val="nil"/>
              <w:left w:val="nil"/>
              <w:bottom w:val="single" w:color="auto" w:sz="4" w:space="0"/>
              <w:right w:val="single" w:color="auto" w:sz="4" w:space="0"/>
            </w:tcBorders>
            <w:noWrap w:val="0"/>
            <w:vAlign w:val="center"/>
          </w:tcPr>
          <w:p w14:paraId="630624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579" w:type="pct"/>
            <w:tcBorders>
              <w:top w:val="nil"/>
              <w:left w:val="nil"/>
              <w:bottom w:val="single" w:color="auto" w:sz="4" w:space="0"/>
              <w:right w:val="single" w:color="auto" w:sz="4" w:space="0"/>
            </w:tcBorders>
            <w:noWrap w:val="0"/>
            <w:vAlign w:val="center"/>
          </w:tcPr>
          <w:p w14:paraId="24D886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04A165F">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F8E90FF">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工业</w:t>
            </w:r>
          </w:p>
        </w:tc>
        <w:tc>
          <w:tcPr>
            <w:tcW w:w="867" w:type="pct"/>
            <w:tcBorders>
              <w:top w:val="nil"/>
              <w:left w:val="nil"/>
              <w:bottom w:val="single" w:color="auto" w:sz="4" w:space="0"/>
              <w:right w:val="single" w:color="auto" w:sz="4" w:space="0"/>
            </w:tcBorders>
            <w:noWrap w:val="0"/>
            <w:vAlign w:val="center"/>
          </w:tcPr>
          <w:p w14:paraId="0FA359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5DA916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471B79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31C938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79" w:type="pct"/>
            <w:tcBorders>
              <w:top w:val="nil"/>
              <w:left w:val="nil"/>
              <w:bottom w:val="single" w:color="auto" w:sz="4" w:space="0"/>
              <w:right w:val="single" w:color="auto" w:sz="4" w:space="0"/>
            </w:tcBorders>
            <w:noWrap w:val="0"/>
            <w:vAlign w:val="center"/>
          </w:tcPr>
          <w:p w14:paraId="1F5209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E10BCF9">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746EB3DC">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2F2330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4C6B74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4DBB4F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902" w:type="pct"/>
            <w:tcBorders>
              <w:top w:val="nil"/>
              <w:left w:val="nil"/>
              <w:bottom w:val="single" w:color="auto" w:sz="4" w:space="0"/>
              <w:right w:val="single" w:color="auto" w:sz="4" w:space="0"/>
            </w:tcBorders>
            <w:noWrap w:val="0"/>
            <w:vAlign w:val="center"/>
          </w:tcPr>
          <w:p w14:paraId="27CE33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579" w:type="pct"/>
            <w:tcBorders>
              <w:top w:val="nil"/>
              <w:left w:val="nil"/>
              <w:bottom w:val="single" w:color="auto" w:sz="4" w:space="0"/>
              <w:right w:val="single" w:color="auto" w:sz="4" w:space="0"/>
            </w:tcBorders>
            <w:noWrap w:val="0"/>
            <w:vAlign w:val="center"/>
          </w:tcPr>
          <w:p w14:paraId="2FA7EE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6679645">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1848D20">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建筑业</w:t>
            </w:r>
          </w:p>
        </w:tc>
        <w:tc>
          <w:tcPr>
            <w:tcW w:w="867" w:type="pct"/>
            <w:tcBorders>
              <w:top w:val="nil"/>
              <w:left w:val="nil"/>
              <w:bottom w:val="single" w:color="auto" w:sz="4" w:space="0"/>
              <w:right w:val="single" w:color="auto" w:sz="4" w:space="0"/>
            </w:tcBorders>
            <w:noWrap w:val="0"/>
            <w:vAlign w:val="center"/>
          </w:tcPr>
          <w:p w14:paraId="53BA78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67C220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09ABC4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902" w:type="pct"/>
            <w:tcBorders>
              <w:top w:val="nil"/>
              <w:left w:val="nil"/>
              <w:bottom w:val="single" w:color="auto" w:sz="4" w:space="0"/>
              <w:right w:val="single" w:color="auto" w:sz="4" w:space="0"/>
            </w:tcBorders>
            <w:noWrap w:val="0"/>
            <w:vAlign w:val="center"/>
          </w:tcPr>
          <w:p w14:paraId="6483A40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579" w:type="pct"/>
            <w:tcBorders>
              <w:top w:val="nil"/>
              <w:left w:val="nil"/>
              <w:bottom w:val="single" w:color="auto" w:sz="4" w:space="0"/>
              <w:right w:val="single" w:color="auto" w:sz="4" w:space="0"/>
            </w:tcBorders>
            <w:noWrap w:val="0"/>
            <w:vAlign w:val="center"/>
          </w:tcPr>
          <w:p w14:paraId="6455A9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03930C2">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6C90E457">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434E08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571" w:type="pct"/>
            <w:tcBorders>
              <w:top w:val="nil"/>
              <w:left w:val="nil"/>
              <w:bottom w:val="single" w:color="auto" w:sz="4" w:space="0"/>
              <w:right w:val="single" w:color="auto" w:sz="4" w:space="0"/>
            </w:tcBorders>
            <w:noWrap w:val="0"/>
            <w:vAlign w:val="center"/>
          </w:tcPr>
          <w:p w14:paraId="1F9E00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525427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902" w:type="pct"/>
            <w:tcBorders>
              <w:top w:val="nil"/>
              <w:left w:val="nil"/>
              <w:bottom w:val="single" w:color="auto" w:sz="4" w:space="0"/>
              <w:right w:val="single" w:color="auto" w:sz="4" w:space="0"/>
            </w:tcBorders>
            <w:noWrap w:val="0"/>
            <w:vAlign w:val="center"/>
          </w:tcPr>
          <w:p w14:paraId="3093CC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579" w:type="pct"/>
            <w:tcBorders>
              <w:top w:val="nil"/>
              <w:left w:val="nil"/>
              <w:bottom w:val="single" w:color="auto" w:sz="4" w:space="0"/>
              <w:right w:val="single" w:color="auto" w:sz="4" w:space="0"/>
            </w:tcBorders>
            <w:noWrap w:val="0"/>
            <w:vAlign w:val="center"/>
          </w:tcPr>
          <w:p w14:paraId="50347F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2E03E9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146AF869">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批发业</w:t>
            </w:r>
          </w:p>
        </w:tc>
        <w:tc>
          <w:tcPr>
            <w:tcW w:w="867" w:type="pct"/>
            <w:tcBorders>
              <w:top w:val="nil"/>
              <w:left w:val="nil"/>
              <w:bottom w:val="single" w:color="auto" w:sz="4" w:space="0"/>
              <w:right w:val="single" w:color="auto" w:sz="4" w:space="0"/>
            </w:tcBorders>
            <w:noWrap w:val="0"/>
            <w:vAlign w:val="center"/>
          </w:tcPr>
          <w:p w14:paraId="210E93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64271C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0F8C6F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902" w:type="pct"/>
            <w:tcBorders>
              <w:top w:val="nil"/>
              <w:left w:val="nil"/>
              <w:bottom w:val="single" w:color="auto" w:sz="4" w:space="0"/>
              <w:right w:val="single" w:color="auto" w:sz="4" w:space="0"/>
            </w:tcBorders>
            <w:noWrap w:val="0"/>
            <w:vAlign w:val="center"/>
          </w:tcPr>
          <w:p w14:paraId="3B2DBA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579" w:type="pct"/>
            <w:tcBorders>
              <w:top w:val="nil"/>
              <w:left w:val="nil"/>
              <w:bottom w:val="single" w:color="auto" w:sz="4" w:space="0"/>
              <w:right w:val="single" w:color="auto" w:sz="4" w:space="0"/>
            </w:tcBorders>
            <w:noWrap w:val="0"/>
            <w:vAlign w:val="center"/>
          </w:tcPr>
          <w:p w14:paraId="276AB6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3FAFAE15">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695E0A8B">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6BDB37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6B2452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256B5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902" w:type="pct"/>
            <w:tcBorders>
              <w:top w:val="nil"/>
              <w:left w:val="nil"/>
              <w:bottom w:val="single" w:color="auto" w:sz="4" w:space="0"/>
              <w:right w:val="single" w:color="auto" w:sz="4" w:space="0"/>
            </w:tcBorders>
            <w:noWrap w:val="0"/>
            <w:vAlign w:val="center"/>
          </w:tcPr>
          <w:p w14:paraId="4A36D6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579" w:type="pct"/>
            <w:tcBorders>
              <w:top w:val="nil"/>
              <w:left w:val="nil"/>
              <w:bottom w:val="single" w:color="auto" w:sz="4" w:space="0"/>
              <w:right w:val="single" w:color="auto" w:sz="4" w:space="0"/>
            </w:tcBorders>
            <w:noWrap w:val="0"/>
            <w:vAlign w:val="center"/>
          </w:tcPr>
          <w:p w14:paraId="6AF169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1FED8AC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68F7E45">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零售业</w:t>
            </w:r>
          </w:p>
        </w:tc>
        <w:tc>
          <w:tcPr>
            <w:tcW w:w="867" w:type="pct"/>
            <w:tcBorders>
              <w:top w:val="nil"/>
              <w:left w:val="nil"/>
              <w:bottom w:val="single" w:color="auto" w:sz="4" w:space="0"/>
              <w:right w:val="single" w:color="auto" w:sz="4" w:space="0"/>
            </w:tcBorders>
            <w:noWrap w:val="0"/>
            <w:vAlign w:val="center"/>
          </w:tcPr>
          <w:p w14:paraId="6EF1A1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562BA9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090588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902" w:type="pct"/>
            <w:tcBorders>
              <w:top w:val="nil"/>
              <w:left w:val="nil"/>
              <w:bottom w:val="single" w:color="auto" w:sz="4" w:space="0"/>
              <w:right w:val="single" w:color="auto" w:sz="4" w:space="0"/>
            </w:tcBorders>
            <w:noWrap w:val="0"/>
            <w:vAlign w:val="center"/>
          </w:tcPr>
          <w:p w14:paraId="0473F6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579" w:type="pct"/>
            <w:tcBorders>
              <w:top w:val="nil"/>
              <w:left w:val="nil"/>
              <w:bottom w:val="single" w:color="auto" w:sz="4" w:space="0"/>
              <w:right w:val="single" w:color="auto" w:sz="4" w:space="0"/>
            </w:tcBorders>
            <w:noWrap w:val="0"/>
            <w:vAlign w:val="center"/>
          </w:tcPr>
          <w:p w14:paraId="4644B9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B8C2C0F">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1E59702A">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5A6EB5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5B8D13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17B08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902" w:type="pct"/>
            <w:tcBorders>
              <w:top w:val="nil"/>
              <w:left w:val="nil"/>
              <w:bottom w:val="single" w:color="auto" w:sz="4" w:space="0"/>
              <w:right w:val="single" w:color="auto" w:sz="4" w:space="0"/>
            </w:tcBorders>
            <w:noWrap w:val="0"/>
            <w:vAlign w:val="center"/>
          </w:tcPr>
          <w:p w14:paraId="27D557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579" w:type="pct"/>
            <w:tcBorders>
              <w:top w:val="nil"/>
              <w:left w:val="nil"/>
              <w:bottom w:val="single" w:color="auto" w:sz="4" w:space="0"/>
              <w:right w:val="single" w:color="auto" w:sz="4" w:space="0"/>
            </w:tcBorders>
            <w:noWrap w:val="0"/>
            <w:vAlign w:val="center"/>
          </w:tcPr>
          <w:p w14:paraId="0A1981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0DDC36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1B2B10C">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交通运输业</w:t>
            </w:r>
          </w:p>
        </w:tc>
        <w:tc>
          <w:tcPr>
            <w:tcW w:w="867" w:type="pct"/>
            <w:tcBorders>
              <w:top w:val="nil"/>
              <w:left w:val="nil"/>
              <w:bottom w:val="single" w:color="auto" w:sz="4" w:space="0"/>
              <w:right w:val="single" w:color="auto" w:sz="4" w:space="0"/>
            </w:tcBorders>
            <w:noWrap w:val="0"/>
            <w:vAlign w:val="center"/>
          </w:tcPr>
          <w:p w14:paraId="32689B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5DB912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099991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3F3FF4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79" w:type="pct"/>
            <w:tcBorders>
              <w:top w:val="nil"/>
              <w:left w:val="nil"/>
              <w:bottom w:val="single" w:color="auto" w:sz="4" w:space="0"/>
              <w:right w:val="single" w:color="auto" w:sz="4" w:space="0"/>
            </w:tcBorders>
            <w:noWrap w:val="0"/>
            <w:vAlign w:val="center"/>
          </w:tcPr>
          <w:p w14:paraId="658FB3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B6DDCF1">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4E87A358">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07B677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211F11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630B04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902" w:type="pct"/>
            <w:tcBorders>
              <w:top w:val="nil"/>
              <w:left w:val="nil"/>
              <w:bottom w:val="single" w:color="auto" w:sz="4" w:space="0"/>
              <w:right w:val="single" w:color="auto" w:sz="4" w:space="0"/>
            </w:tcBorders>
            <w:noWrap w:val="0"/>
            <w:vAlign w:val="center"/>
          </w:tcPr>
          <w:p w14:paraId="162EF6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579" w:type="pct"/>
            <w:tcBorders>
              <w:top w:val="nil"/>
              <w:left w:val="nil"/>
              <w:bottom w:val="single" w:color="auto" w:sz="4" w:space="0"/>
              <w:right w:val="single" w:color="auto" w:sz="4" w:space="0"/>
            </w:tcBorders>
            <w:noWrap w:val="0"/>
            <w:vAlign w:val="center"/>
          </w:tcPr>
          <w:p w14:paraId="26CCF6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297105CF">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DC14467">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仓储业</w:t>
            </w:r>
          </w:p>
        </w:tc>
        <w:tc>
          <w:tcPr>
            <w:tcW w:w="867" w:type="pct"/>
            <w:tcBorders>
              <w:top w:val="nil"/>
              <w:left w:val="nil"/>
              <w:bottom w:val="single" w:color="auto" w:sz="4" w:space="0"/>
              <w:right w:val="single" w:color="auto" w:sz="4" w:space="0"/>
            </w:tcBorders>
            <w:noWrap w:val="0"/>
            <w:vAlign w:val="center"/>
          </w:tcPr>
          <w:p w14:paraId="00C1D6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283557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2E34AF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902" w:type="pct"/>
            <w:tcBorders>
              <w:top w:val="nil"/>
              <w:left w:val="nil"/>
              <w:bottom w:val="single" w:color="auto" w:sz="4" w:space="0"/>
              <w:right w:val="single" w:color="auto" w:sz="4" w:space="0"/>
            </w:tcBorders>
            <w:noWrap w:val="0"/>
            <w:vAlign w:val="center"/>
          </w:tcPr>
          <w:p w14:paraId="29F083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579" w:type="pct"/>
            <w:tcBorders>
              <w:top w:val="nil"/>
              <w:left w:val="nil"/>
              <w:bottom w:val="single" w:color="auto" w:sz="4" w:space="0"/>
              <w:right w:val="single" w:color="auto" w:sz="4" w:space="0"/>
            </w:tcBorders>
            <w:noWrap w:val="0"/>
            <w:vAlign w:val="center"/>
          </w:tcPr>
          <w:p w14:paraId="108797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A986CE">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21289F80">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685986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458F0B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51AD8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902" w:type="pct"/>
            <w:tcBorders>
              <w:top w:val="nil"/>
              <w:left w:val="nil"/>
              <w:bottom w:val="single" w:color="auto" w:sz="4" w:space="0"/>
              <w:right w:val="single" w:color="auto" w:sz="4" w:space="0"/>
            </w:tcBorders>
            <w:noWrap w:val="0"/>
            <w:vAlign w:val="center"/>
          </w:tcPr>
          <w:p w14:paraId="3B732E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79" w:type="pct"/>
            <w:tcBorders>
              <w:top w:val="nil"/>
              <w:left w:val="nil"/>
              <w:bottom w:val="single" w:color="auto" w:sz="4" w:space="0"/>
              <w:right w:val="single" w:color="auto" w:sz="4" w:space="0"/>
            </w:tcBorders>
            <w:noWrap w:val="0"/>
            <w:vAlign w:val="center"/>
          </w:tcPr>
          <w:p w14:paraId="41B0DB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BF7FD49">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28E94D1B">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邮政业</w:t>
            </w:r>
          </w:p>
        </w:tc>
        <w:tc>
          <w:tcPr>
            <w:tcW w:w="867" w:type="pct"/>
            <w:tcBorders>
              <w:top w:val="nil"/>
              <w:left w:val="nil"/>
              <w:bottom w:val="single" w:color="auto" w:sz="4" w:space="0"/>
              <w:right w:val="single" w:color="auto" w:sz="4" w:space="0"/>
            </w:tcBorders>
            <w:noWrap w:val="0"/>
            <w:vAlign w:val="center"/>
          </w:tcPr>
          <w:p w14:paraId="192A4E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3CD4C1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399E82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51A6A5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79" w:type="pct"/>
            <w:tcBorders>
              <w:top w:val="nil"/>
              <w:left w:val="nil"/>
              <w:bottom w:val="single" w:color="auto" w:sz="4" w:space="0"/>
              <w:right w:val="single" w:color="auto" w:sz="4" w:space="0"/>
            </w:tcBorders>
            <w:noWrap w:val="0"/>
            <w:vAlign w:val="center"/>
          </w:tcPr>
          <w:p w14:paraId="699772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7F401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5A83EFEA">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5FA469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1FC00B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15C8AF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902" w:type="pct"/>
            <w:tcBorders>
              <w:top w:val="nil"/>
              <w:left w:val="nil"/>
              <w:bottom w:val="single" w:color="auto" w:sz="4" w:space="0"/>
              <w:right w:val="single" w:color="auto" w:sz="4" w:space="0"/>
            </w:tcBorders>
            <w:noWrap w:val="0"/>
            <w:vAlign w:val="center"/>
          </w:tcPr>
          <w:p w14:paraId="38237A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79" w:type="pct"/>
            <w:tcBorders>
              <w:top w:val="nil"/>
              <w:left w:val="nil"/>
              <w:bottom w:val="single" w:color="auto" w:sz="4" w:space="0"/>
              <w:right w:val="single" w:color="auto" w:sz="4" w:space="0"/>
            </w:tcBorders>
            <w:noWrap w:val="0"/>
            <w:vAlign w:val="center"/>
          </w:tcPr>
          <w:p w14:paraId="39B526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3A5A7A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A2832E1">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住宿业</w:t>
            </w:r>
          </w:p>
        </w:tc>
        <w:tc>
          <w:tcPr>
            <w:tcW w:w="867" w:type="pct"/>
            <w:tcBorders>
              <w:top w:val="nil"/>
              <w:left w:val="nil"/>
              <w:bottom w:val="single" w:color="auto" w:sz="4" w:space="0"/>
              <w:right w:val="single" w:color="auto" w:sz="4" w:space="0"/>
            </w:tcBorders>
            <w:noWrap w:val="0"/>
            <w:vAlign w:val="center"/>
          </w:tcPr>
          <w:p w14:paraId="47B1FB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1A05BC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33655F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11DF9D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743CAE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C30EA6">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04E842BC">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78E994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6DF2F8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2C962C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902" w:type="pct"/>
            <w:tcBorders>
              <w:top w:val="nil"/>
              <w:left w:val="nil"/>
              <w:bottom w:val="single" w:color="auto" w:sz="4" w:space="0"/>
              <w:right w:val="single" w:color="auto" w:sz="4" w:space="0"/>
            </w:tcBorders>
            <w:noWrap w:val="0"/>
            <w:vAlign w:val="center"/>
          </w:tcPr>
          <w:p w14:paraId="5DC266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79" w:type="pct"/>
            <w:tcBorders>
              <w:top w:val="nil"/>
              <w:left w:val="nil"/>
              <w:bottom w:val="single" w:color="auto" w:sz="4" w:space="0"/>
              <w:right w:val="single" w:color="auto" w:sz="4" w:space="0"/>
            </w:tcBorders>
            <w:noWrap w:val="0"/>
            <w:vAlign w:val="center"/>
          </w:tcPr>
          <w:p w14:paraId="4C1E9B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6426C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699DE92A">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餐饮业</w:t>
            </w:r>
          </w:p>
        </w:tc>
        <w:tc>
          <w:tcPr>
            <w:tcW w:w="867" w:type="pct"/>
            <w:tcBorders>
              <w:top w:val="nil"/>
              <w:left w:val="nil"/>
              <w:bottom w:val="single" w:color="auto" w:sz="4" w:space="0"/>
              <w:right w:val="single" w:color="auto" w:sz="4" w:space="0"/>
            </w:tcBorders>
            <w:noWrap w:val="0"/>
            <w:vAlign w:val="center"/>
          </w:tcPr>
          <w:p w14:paraId="673418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0C7220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382C40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7A46AD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2397B5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CEDBDEC">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009AE19C">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4DD47C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73415A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3AFD1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902" w:type="pct"/>
            <w:tcBorders>
              <w:top w:val="nil"/>
              <w:left w:val="nil"/>
              <w:bottom w:val="single" w:color="auto" w:sz="4" w:space="0"/>
              <w:right w:val="single" w:color="auto" w:sz="4" w:space="0"/>
            </w:tcBorders>
            <w:noWrap w:val="0"/>
            <w:vAlign w:val="center"/>
          </w:tcPr>
          <w:p w14:paraId="2E7B97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79" w:type="pct"/>
            <w:tcBorders>
              <w:top w:val="nil"/>
              <w:left w:val="nil"/>
              <w:bottom w:val="single" w:color="auto" w:sz="4" w:space="0"/>
              <w:right w:val="single" w:color="auto" w:sz="4" w:space="0"/>
            </w:tcBorders>
            <w:noWrap w:val="0"/>
            <w:vAlign w:val="center"/>
          </w:tcPr>
          <w:p w14:paraId="258475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D1EB85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537F9F72">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信息传输业</w:t>
            </w:r>
          </w:p>
        </w:tc>
        <w:tc>
          <w:tcPr>
            <w:tcW w:w="867" w:type="pct"/>
            <w:tcBorders>
              <w:top w:val="nil"/>
              <w:left w:val="nil"/>
              <w:bottom w:val="single" w:color="auto" w:sz="4" w:space="0"/>
              <w:right w:val="single" w:color="auto" w:sz="4" w:space="0"/>
            </w:tcBorders>
            <w:noWrap w:val="0"/>
            <w:vAlign w:val="center"/>
          </w:tcPr>
          <w:p w14:paraId="1DC217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626C36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192539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902" w:type="pct"/>
            <w:tcBorders>
              <w:top w:val="nil"/>
              <w:left w:val="nil"/>
              <w:bottom w:val="single" w:color="auto" w:sz="4" w:space="0"/>
              <w:right w:val="single" w:color="auto" w:sz="4" w:space="0"/>
            </w:tcBorders>
            <w:noWrap w:val="0"/>
            <w:vAlign w:val="center"/>
          </w:tcPr>
          <w:p w14:paraId="75B967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2DEC09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30F2E9C">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1852497E">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13371A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669CFC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26D6E0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902" w:type="pct"/>
            <w:tcBorders>
              <w:top w:val="nil"/>
              <w:left w:val="nil"/>
              <w:bottom w:val="single" w:color="auto" w:sz="4" w:space="0"/>
              <w:right w:val="single" w:color="auto" w:sz="4" w:space="0"/>
            </w:tcBorders>
            <w:noWrap w:val="0"/>
            <w:vAlign w:val="center"/>
          </w:tcPr>
          <w:p w14:paraId="01BF6A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79" w:type="pct"/>
            <w:tcBorders>
              <w:top w:val="nil"/>
              <w:left w:val="nil"/>
              <w:bottom w:val="single" w:color="auto" w:sz="4" w:space="0"/>
              <w:right w:val="single" w:color="auto" w:sz="4" w:space="0"/>
            </w:tcBorders>
            <w:noWrap w:val="0"/>
            <w:vAlign w:val="center"/>
          </w:tcPr>
          <w:p w14:paraId="74A70F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DB56C7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C6B68D1">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软件和信息技术服务业</w:t>
            </w:r>
          </w:p>
        </w:tc>
        <w:tc>
          <w:tcPr>
            <w:tcW w:w="867" w:type="pct"/>
            <w:tcBorders>
              <w:top w:val="nil"/>
              <w:left w:val="nil"/>
              <w:bottom w:val="single" w:color="auto" w:sz="4" w:space="0"/>
              <w:right w:val="single" w:color="auto" w:sz="4" w:space="0"/>
            </w:tcBorders>
            <w:noWrap w:val="0"/>
            <w:vAlign w:val="center"/>
          </w:tcPr>
          <w:p w14:paraId="738FD0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3AE2D8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6354B1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3ED51C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01053F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5F8ED0A">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20683C06">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731CBB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7E8D61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0D1CF9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902" w:type="pct"/>
            <w:tcBorders>
              <w:top w:val="nil"/>
              <w:left w:val="nil"/>
              <w:bottom w:val="single" w:color="auto" w:sz="4" w:space="0"/>
              <w:right w:val="single" w:color="auto" w:sz="4" w:space="0"/>
            </w:tcBorders>
            <w:noWrap w:val="0"/>
            <w:vAlign w:val="center"/>
          </w:tcPr>
          <w:p w14:paraId="322921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579" w:type="pct"/>
            <w:tcBorders>
              <w:top w:val="nil"/>
              <w:left w:val="nil"/>
              <w:bottom w:val="single" w:color="auto" w:sz="4" w:space="0"/>
              <w:right w:val="single" w:color="auto" w:sz="4" w:space="0"/>
            </w:tcBorders>
            <w:noWrap w:val="0"/>
            <w:vAlign w:val="center"/>
          </w:tcPr>
          <w:p w14:paraId="7F9AE1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1430DD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60989BF">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房地产开发经营</w:t>
            </w:r>
          </w:p>
        </w:tc>
        <w:tc>
          <w:tcPr>
            <w:tcW w:w="867" w:type="pct"/>
            <w:tcBorders>
              <w:top w:val="nil"/>
              <w:left w:val="nil"/>
              <w:bottom w:val="single" w:color="auto" w:sz="4" w:space="0"/>
              <w:right w:val="single" w:color="auto" w:sz="4" w:space="0"/>
            </w:tcBorders>
            <w:noWrap w:val="0"/>
            <w:vAlign w:val="center"/>
          </w:tcPr>
          <w:p w14:paraId="3A5FE8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2C489C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09645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902" w:type="pct"/>
            <w:tcBorders>
              <w:top w:val="nil"/>
              <w:left w:val="nil"/>
              <w:bottom w:val="single" w:color="auto" w:sz="4" w:space="0"/>
              <w:right w:val="single" w:color="auto" w:sz="4" w:space="0"/>
            </w:tcBorders>
            <w:noWrap w:val="0"/>
            <w:vAlign w:val="center"/>
          </w:tcPr>
          <w:p w14:paraId="7814CD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579" w:type="pct"/>
            <w:tcBorders>
              <w:top w:val="nil"/>
              <w:left w:val="nil"/>
              <w:bottom w:val="single" w:color="auto" w:sz="4" w:space="0"/>
              <w:right w:val="single" w:color="auto" w:sz="4" w:space="0"/>
            </w:tcBorders>
            <w:noWrap w:val="0"/>
            <w:vAlign w:val="center"/>
          </w:tcPr>
          <w:p w14:paraId="671561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FAFECD">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7F576920">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2AD0A4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571" w:type="pct"/>
            <w:tcBorders>
              <w:top w:val="nil"/>
              <w:left w:val="nil"/>
              <w:bottom w:val="single" w:color="auto" w:sz="4" w:space="0"/>
              <w:right w:val="single" w:color="auto" w:sz="4" w:space="0"/>
            </w:tcBorders>
            <w:noWrap w:val="0"/>
            <w:vAlign w:val="center"/>
          </w:tcPr>
          <w:p w14:paraId="650DCF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690A8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902" w:type="pct"/>
            <w:tcBorders>
              <w:top w:val="nil"/>
              <w:left w:val="nil"/>
              <w:bottom w:val="single" w:color="auto" w:sz="4" w:space="0"/>
              <w:right w:val="single" w:color="auto" w:sz="4" w:space="0"/>
            </w:tcBorders>
            <w:noWrap w:val="0"/>
            <w:vAlign w:val="center"/>
          </w:tcPr>
          <w:p w14:paraId="75F8B1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579" w:type="pct"/>
            <w:tcBorders>
              <w:top w:val="nil"/>
              <w:left w:val="nil"/>
              <w:bottom w:val="single" w:color="auto" w:sz="4" w:space="0"/>
              <w:right w:val="single" w:color="auto" w:sz="4" w:space="0"/>
            </w:tcBorders>
            <w:noWrap w:val="0"/>
            <w:vAlign w:val="center"/>
          </w:tcPr>
          <w:p w14:paraId="08D999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379029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2EE1D633">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物业管理</w:t>
            </w:r>
          </w:p>
        </w:tc>
        <w:tc>
          <w:tcPr>
            <w:tcW w:w="867" w:type="pct"/>
            <w:tcBorders>
              <w:top w:val="nil"/>
              <w:left w:val="nil"/>
              <w:bottom w:val="single" w:color="auto" w:sz="4" w:space="0"/>
              <w:right w:val="single" w:color="auto" w:sz="4" w:space="0"/>
            </w:tcBorders>
            <w:noWrap w:val="0"/>
            <w:vAlign w:val="center"/>
          </w:tcPr>
          <w:p w14:paraId="33FF1C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3FA017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19E54D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902" w:type="pct"/>
            <w:tcBorders>
              <w:top w:val="nil"/>
              <w:left w:val="nil"/>
              <w:bottom w:val="single" w:color="auto" w:sz="4" w:space="0"/>
              <w:right w:val="single" w:color="auto" w:sz="4" w:space="0"/>
            </w:tcBorders>
            <w:noWrap w:val="0"/>
            <w:vAlign w:val="center"/>
          </w:tcPr>
          <w:p w14:paraId="0D935A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579" w:type="pct"/>
            <w:tcBorders>
              <w:top w:val="nil"/>
              <w:left w:val="nil"/>
              <w:bottom w:val="single" w:color="auto" w:sz="4" w:space="0"/>
              <w:right w:val="single" w:color="auto" w:sz="4" w:space="0"/>
            </w:tcBorders>
            <w:noWrap w:val="0"/>
            <w:vAlign w:val="center"/>
          </w:tcPr>
          <w:p w14:paraId="05D996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FDFE36E">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4D14F65A">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6BB53E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571" w:type="pct"/>
            <w:tcBorders>
              <w:top w:val="nil"/>
              <w:left w:val="nil"/>
              <w:bottom w:val="single" w:color="auto" w:sz="4" w:space="0"/>
              <w:right w:val="single" w:color="auto" w:sz="4" w:space="0"/>
            </w:tcBorders>
            <w:noWrap w:val="0"/>
            <w:vAlign w:val="center"/>
          </w:tcPr>
          <w:p w14:paraId="76B087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12C82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02" w:type="pct"/>
            <w:tcBorders>
              <w:top w:val="nil"/>
              <w:left w:val="nil"/>
              <w:bottom w:val="single" w:color="auto" w:sz="4" w:space="0"/>
              <w:right w:val="single" w:color="auto" w:sz="4" w:space="0"/>
            </w:tcBorders>
            <w:noWrap w:val="0"/>
            <w:vAlign w:val="center"/>
          </w:tcPr>
          <w:p w14:paraId="7215DC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579" w:type="pct"/>
            <w:tcBorders>
              <w:top w:val="nil"/>
              <w:left w:val="nil"/>
              <w:bottom w:val="single" w:color="auto" w:sz="4" w:space="0"/>
              <w:right w:val="single" w:color="auto" w:sz="4" w:space="0"/>
            </w:tcBorders>
            <w:noWrap w:val="0"/>
            <w:vAlign w:val="center"/>
          </w:tcPr>
          <w:p w14:paraId="3E1E60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279F2CED">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136B98EF">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租赁和商务服务业</w:t>
            </w:r>
          </w:p>
        </w:tc>
        <w:tc>
          <w:tcPr>
            <w:tcW w:w="867" w:type="pct"/>
            <w:tcBorders>
              <w:top w:val="nil"/>
              <w:left w:val="nil"/>
              <w:bottom w:val="single" w:color="auto" w:sz="4" w:space="0"/>
              <w:right w:val="single" w:color="auto" w:sz="4" w:space="0"/>
            </w:tcBorders>
            <w:noWrap w:val="0"/>
            <w:vAlign w:val="center"/>
          </w:tcPr>
          <w:p w14:paraId="3A09CA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6250DF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71993E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6FF939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02A5E6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FF8ACF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5BA081E">
            <w:pPr>
              <w:widowControl/>
              <w:jc w:val="left"/>
              <w:rPr>
                <w:rFonts w:hint="eastAsia" w:ascii="宋体" w:hAnsi="宋体" w:eastAsia="宋体" w:cs="宋体"/>
                <w:b/>
                <w:bCs/>
                <w:color w:val="auto"/>
                <w:kern w:val="0"/>
                <w:sz w:val="20"/>
                <w:szCs w:val="20"/>
                <w:highlight w:val="none"/>
              </w:rPr>
            </w:pPr>
          </w:p>
        </w:tc>
        <w:tc>
          <w:tcPr>
            <w:tcW w:w="867" w:type="pct"/>
            <w:tcBorders>
              <w:top w:val="nil"/>
              <w:left w:val="nil"/>
              <w:bottom w:val="single" w:color="auto" w:sz="4" w:space="0"/>
              <w:right w:val="single" w:color="auto" w:sz="4" w:space="0"/>
            </w:tcBorders>
            <w:noWrap w:val="0"/>
            <w:vAlign w:val="center"/>
          </w:tcPr>
          <w:p w14:paraId="680EB4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571" w:type="pct"/>
            <w:tcBorders>
              <w:top w:val="nil"/>
              <w:left w:val="nil"/>
              <w:bottom w:val="single" w:color="auto" w:sz="4" w:space="0"/>
              <w:right w:val="single" w:color="auto" w:sz="4" w:space="0"/>
            </w:tcBorders>
            <w:noWrap w:val="0"/>
            <w:vAlign w:val="center"/>
          </w:tcPr>
          <w:p w14:paraId="33A363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014" w:type="pct"/>
            <w:tcBorders>
              <w:top w:val="nil"/>
              <w:left w:val="nil"/>
              <w:bottom w:val="single" w:color="auto" w:sz="4" w:space="0"/>
              <w:right w:val="single" w:color="auto" w:sz="4" w:space="0"/>
            </w:tcBorders>
            <w:noWrap w:val="0"/>
            <w:vAlign w:val="center"/>
          </w:tcPr>
          <w:p w14:paraId="327CE7E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902" w:type="pct"/>
            <w:tcBorders>
              <w:top w:val="nil"/>
              <w:left w:val="nil"/>
              <w:bottom w:val="single" w:color="auto" w:sz="4" w:space="0"/>
              <w:right w:val="single" w:color="auto" w:sz="4" w:space="0"/>
            </w:tcBorders>
            <w:noWrap w:val="0"/>
            <w:vAlign w:val="center"/>
          </w:tcPr>
          <w:p w14:paraId="5EABD8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579" w:type="pct"/>
            <w:tcBorders>
              <w:top w:val="nil"/>
              <w:left w:val="nil"/>
              <w:bottom w:val="single" w:color="auto" w:sz="4" w:space="0"/>
              <w:right w:val="single" w:color="auto" w:sz="4" w:space="0"/>
            </w:tcBorders>
            <w:noWrap w:val="0"/>
            <w:vAlign w:val="center"/>
          </w:tcPr>
          <w:p w14:paraId="3710C4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E4F4F97">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noWrap w:val="0"/>
            <w:vAlign w:val="bottom"/>
          </w:tcPr>
          <w:p w14:paraId="7EDDE21B">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其他未列明行业</w:t>
            </w:r>
          </w:p>
        </w:tc>
        <w:tc>
          <w:tcPr>
            <w:tcW w:w="867" w:type="pct"/>
            <w:tcBorders>
              <w:top w:val="nil"/>
              <w:left w:val="nil"/>
              <w:bottom w:val="single" w:color="auto" w:sz="4" w:space="0"/>
              <w:right w:val="single" w:color="auto" w:sz="4" w:space="0"/>
            </w:tcBorders>
            <w:noWrap w:val="0"/>
            <w:vAlign w:val="center"/>
          </w:tcPr>
          <w:p w14:paraId="50EE5B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571" w:type="pct"/>
            <w:tcBorders>
              <w:top w:val="nil"/>
              <w:left w:val="nil"/>
              <w:bottom w:val="single" w:color="auto" w:sz="4" w:space="0"/>
              <w:right w:val="single" w:color="auto" w:sz="4" w:space="0"/>
            </w:tcBorders>
            <w:noWrap w:val="0"/>
            <w:vAlign w:val="center"/>
          </w:tcPr>
          <w:p w14:paraId="0380EE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014" w:type="pct"/>
            <w:tcBorders>
              <w:top w:val="nil"/>
              <w:left w:val="nil"/>
              <w:bottom w:val="single" w:color="auto" w:sz="4" w:space="0"/>
              <w:right w:val="single" w:color="auto" w:sz="4" w:space="0"/>
            </w:tcBorders>
            <w:noWrap w:val="0"/>
            <w:vAlign w:val="center"/>
          </w:tcPr>
          <w:p w14:paraId="238638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02" w:type="pct"/>
            <w:tcBorders>
              <w:top w:val="nil"/>
              <w:left w:val="nil"/>
              <w:bottom w:val="single" w:color="auto" w:sz="4" w:space="0"/>
              <w:right w:val="single" w:color="auto" w:sz="4" w:space="0"/>
            </w:tcBorders>
            <w:noWrap w:val="0"/>
            <w:vAlign w:val="center"/>
          </w:tcPr>
          <w:p w14:paraId="3B1BCB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79" w:type="pct"/>
            <w:tcBorders>
              <w:top w:val="nil"/>
              <w:left w:val="nil"/>
              <w:bottom w:val="single" w:color="auto" w:sz="4" w:space="0"/>
              <w:right w:val="single" w:color="auto" w:sz="4" w:space="0"/>
            </w:tcBorders>
            <w:noWrap w:val="0"/>
            <w:vAlign w:val="center"/>
          </w:tcPr>
          <w:p w14:paraId="5CB2E8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365AEB2">
      <w:pPr>
        <w:spacing w:line="360" w:lineRule="auto"/>
        <w:ind w:firstLine="0" w:firstLineChars="0"/>
        <w:rPr>
          <w:rFonts w:hint="eastAsia" w:ascii="等线" w:hAnsi="等线" w:eastAsia="等线" w:cs="等线"/>
          <w:szCs w:val="24"/>
        </w:rPr>
      </w:pPr>
      <w:r>
        <w:rPr>
          <w:rFonts w:hint="eastAsia" w:ascii="等线" w:hAnsi="等线" w:eastAsia="等线" w:cs="等线"/>
          <w:szCs w:val="24"/>
        </w:rPr>
        <w:t>说明：上述标准参照《关于印发中小企业划型标准规定的通知》（工信部联企业[2011]300号），大型、中型和小型企业须同时满足所列指标的下限，否则下划一档；微型企业只须满足所列指标中的一项即可。</w:t>
      </w:r>
    </w:p>
    <w:p w14:paraId="350214E6">
      <w:pPr>
        <w:pStyle w:val="17"/>
        <w:jc w:val="center"/>
        <w:outlineLvl w:val="9"/>
        <w:rPr>
          <w:rFonts w:hAnsi="宋体"/>
          <w:color w:val="auto"/>
          <w:highlight w:val="none"/>
        </w:rPr>
        <w:sectPr>
          <w:pgSz w:w="11906" w:h="16838"/>
          <w:pgMar w:top="1134" w:right="1134" w:bottom="1134" w:left="1134" w:header="907" w:footer="720" w:gutter="0"/>
          <w:pgBorders>
            <w:top w:val="none" w:sz="0" w:space="0"/>
            <w:left w:val="none" w:sz="0" w:space="0"/>
            <w:bottom w:val="none" w:sz="0" w:space="0"/>
            <w:right w:val="none" w:sz="0" w:space="0"/>
          </w:pgBorders>
          <w:pgNumType w:fmt="decimal"/>
          <w:cols w:space="720" w:num="1"/>
          <w:docGrid w:type="lines" w:linePitch="331" w:charSpace="0"/>
        </w:sectPr>
      </w:pPr>
    </w:p>
    <w:p w14:paraId="436B0BC2">
      <w:pPr>
        <w:pStyle w:val="3"/>
        <w:ind w:firstLineChars="0"/>
        <w:jc w:val="center"/>
        <w:rPr>
          <w:rFonts w:hint="eastAsia"/>
          <w:b/>
          <w:bCs w:val="0"/>
          <w:sz w:val="52"/>
          <w:szCs w:val="52"/>
          <w:highlight w:val="none"/>
        </w:rPr>
      </w:pPr>
      <w:bookmarkStart w:id="112" w:name="_Toc3826"/>
      <w:bookmarkStart w:id="113" w:name="_Toc24562"/>
      <w:r>
        <w:rPr>
          <w:rFonts w:hint="eastAsia"/>
          <w:b/>
          <w:bCs w:val="0"/>
          <w:sz w:val="52"/>
          <w:szCs w:val="52"/>
          <w:highlight w:val="none"/>
        </w:rPr>
        <w:t>第四章 评审程序、评审方法和评审标准</w:t>
      </w:r>
      <w:bookmarkEnd w:id="108"/>
      <w:bookmarkEnd w:id="109"/>
      <w:bookmarkEnd w:id="110"/>
      <w:bookmarkEnd w:id="111"/>
      <w:bookmarkEnd w:id="112"/>
      <w:bookmarkEnd w:id="113"/>
    </w:p>
    <w:p w14:paraId="023B3D02">
      <w:pPr>
        <w:spacing w:line="360" w:lineRule="auto"/>
        <w:ind w:firstLineChars="0"/>
        <w:jc w:val="center"/>
        <w:rPr>
          <w:rFonts w:hint="eastAsia" w:ascii="宋体" w:hAnsi="宋体"/>
          <w:b/>
          <w:color w:val="000000"/>
          <w:sz w:val="32"/>
          <w:szCs w:val="32"/>
          <w:highlight w:val="none"/>
        </w:rPr>
      </w:pPr>
      <w:r>
        <w:rPr>
          <w:rFonts w:hint="eastAsia" w:ascii="宋体" w:hAnsi="宋体"/>
          <w:b/>
          <w:color w:val="000000"/>
          <w:sz w:val="32"/>
          <w:szCs w:val="32"/>
          <w:highlight w:val="none"/>
        </w:rPr>
        <w:t>一、评审程序和评审方法</w:t>
      </w:r>
    </w:p>
    <w:p w14:paraId="3FD96C2E">
      <w:pPr>
        <w:numPr>
          <w:ilvl w:val="0"/>
          <w:numId w:val="0"/>
        </w:numPr>
        <w:adjustRightInd w:val="0"/>
        <w:snapToGrid w:val="0"/>
        <w:spacing w:before="40" w:after="50" w:line="520" w:lineRule="exact"/>
        <w:ind w:left="0" w:firstLine="0" w:firstLineChars="0"/>
        <w:rPr>
          <w:rFonts w:hint="eastAsia" w:ascii="宋体" w:hAnsi="宋体" w:cs="宋体"/>
          <w:b/>
          <w:bCs/>
          <w:color w:val="000000"/>
          <w:sz w:val="24"/>
          <w:highlight w:val="none"/>
        </w:rPr>
      </w:pPr>
      <w:r>
        <w:rPr>
          <w:rFonts w:hint="default" w:ascii="宋体" w:hAnsi="宋体" w:cs="宋体"/>
          <w:b/>
          <w:bCs/>
          <w:color w:val="000000"/>
          <w:kern w:val="2"/>
          <w:sz w:val="24"/>
          <w:szCs w:val="24"/>
          <w:highlight w:val="none"/>
          <w:lang w:val="en-US" w:eastAsia="zh-CN" w:bidi="ar-SA"/>
        </w:rPr>
        <w:t>1.</w:t>
      </w:r>
      <w:r>
        <w:rPr>
          <w:rFonts w:hint="eastAsia" w:ascii="宋体" w:hAnsi="宋体" w:cs="宋体"/>
          <w:b/>
          <w:bCs/>
          <w:color w:val="000000"/>
          <w:sz w:val="24"/>
          <w:highlight w:val="none"/>
        </w:rPr>
        <w:t>资格审查</w:t>
      </w:r>
    </w:p>
    <w:p w14:paraId="6F9D7E3E">
      <w:pPr>
        <w:numPr>
          <w:ilvl w:val="0"/>
          <w:numId w:val="0"/>
        </w:numPr>
        <w:adjustRightInd w:val="0"/>
        <w:snapToGrid w:val="0"/>
        <w:spacing w:line="520" w:lineRule="exact"/>
        <w:ind w:firstLineChars="0"/>
        <w:rPr>
          <w:rFonts w:hint="eastAsia" w:ascii="等线" w:hAnsi="等线" w:eastAsia="等线" w:cs="等线"/>
          <w:sz w:val="24"/>
          <w:highlight w:val="none"/>
        </w:rPr>
      </w:pPr>
      <w:r>
        <w:rPr>
          <w:rFonts w:hint="eastAsia" w:ascii="等线" w:hAnsi="等线" w:eastAsia="等线" w:cs="等线"/>
          <w:b w:val="0"/>
          <w:bCs w:val="0"/>
          <w:kern w:val="2"/>
          <w:sz w:val="24"/>
          <w:szCs w:val="24"/>
          <w:highlight w:val="none"/>
          <w:lang w:val="en-US" w:eastAsia="zh-CN" w:bidi="ar-SA"/>
        </w:rPr>
        <w:t xml:space="preserve">1.1 </w:t>
      </w:r>
      <w:r>
        <w:rPr>
          <w:rFonts w:hint="eastAsia" w:ascii="等线" w:hAnsi="等线" w:eastAsia="等线" w:cs="等线"/>
          <w:sz w:val="24"/>
          <w:highlight w:val="none"/>
        </w:rPr>
        <w:t>响应文件开启后，磋商小组依法对供应商的资格证明文件进行审查。</w:t>
      </w:r>
    </w:p>
    <w:p w14:paraId="3B6C88CF">
      <w:pPr>
        <w:adjustRightInd w:val="0"/>
        <w:snapToGrid w:val="0"/>
        <w:spacing w:line="520" w:lineRule="exact"/>
        <w:ind w:firstLineChars="200"/>
        <w:rPr>
          <w:rFonts w:hint="eastAsia" w:ascii="等线" w:hAnsi="等线" w:eastAsia="等线" w:cs="等线"/>
          <w:color w:val="000000"/>
          <w:sz w:val="24"/>
          <w:highlight w:val="none"/>
        </w:rPr>
      </w:pPr>
      <w:r>
        <w:rPr>
          <w:rFonts w:hint="eastAsia" w:ascii="等线" w:hAnsi="等线" w:eastAsia="等线" w:cs="等线"/>
          <w:color w:val="000000"/>
          <w:sz w:val="24"/>
          <w:highlight w:val="none"/>
        </w:rPr>
        <w:t>注：采购人或者采购代理机构在资格审查结束前，对供应商进行信用查询。</w:t>
      </w:r>
    </w:p>
    <w:p w14:paraId="61A30B90">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查询渠道：“信用中国”网站(www.creditchina.gov.cn) 、中国政府采购网(www.ccgp.gov.cn)。</w:t>
      </w:r>
    </w:p>
    <w:p w14:paraId="1C7949B9">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highlight w:val="none"/>
        </w:rPr>
        <w:t>信用查询截止时点：资格审查结束前。</w:t>
      </w:r>
    </w:p>
    <w:p w14:paraId="24DF415C">
      <w:pPr>
        <w:numPr>
          <w:ilvl w:val="0"/>
          <w:numId w:val="0"/>
        </w:numPr>
        <w:adjustRightInd w:val="0"/>
        <w:snapToGrid w:val="0"/>
        <w:spacing w:line="520" w:lineRule="exact"/>
        <w:ind w:firstLineChars="200"/>
        <w:rPr>
          <w:rFonts w:hint="eastAsia" w:ascii="等线" w:hAnsi="等线" w:eastAsia="等线" w:cs="等线"/>
          <w:color w:val="000000"/>
          <w:sz w:val="24"/>
          <w:highlight w:val="none"/>
        </w:rPr>
      </w:pPr>
      <w:r>
        <w:rPr>
          <w:rFonts w:hint="eastAsia" w:ascii="等线" w:hAnsi="等线" w:eastAsia="等线" w:cs="等线"/>
          <w:color w:val="000000"/>
          <w:sz w:val="24"/>
          <w:highlight w:val="none"/>
        </w:rPr>
        <w:t>查询记录和证据留存方式：在查询网站中直接打印查询记录，打印材料作为评审资料保存。</w:t>
      </w:r>
    </w:p>
    <w:p w14:paraId="0EFCE3C1">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79264B01">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1.2 </w:t>
      </w:r>
      <w:r>
        <w:rPr>
          <w:rFonts w:hint="eastAsia" w:ascii="等线" w:hAnsi="等线" w:eastAsia="等线" w:cs="等线"/>
          <w:color w:val="000000"/>
          <w:sz w:val="24"/>
          <w:highlight w:val="none"/>
        </w:rPr>
        <w:t>资格审查标准为本磋商文件中载明对供应商资格要求的条件。资格审查采用合格制，凡符合磋商文件规定的供应商资格要求的响应文件均通过资格审查。</w:t>
      </w:r>
    </w:p>
    <w:p w14:paraId="340614BA">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1.3 </w:t>
      </w:r>
      <w:r>
        <w:rPr>
          <w:rFonts w:hint="eastAsia" w:ascii="等线" w:hAnsi="等线" w:eastAsia="等线" w:cs="等线"/>
          <w:color w:val="000000"/>
          <w:sz w:val="24"/>
          <w:highlight w:val="none"/>
        </w:rPr>
        <w:t>供应商有下列情形之一的，资格审查不通过，其响应文件按无效响应处理：</w:t>
      </w:r>
    </w:p>
    <w:p w14:paraId="755A49E6">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default" w:ascii="等线" w:hAnsi="等线" w:eastAsia="等线" w:cs="等线"/>
          <w:b w:val="0"/>
          <w:bCs w:val="0"/>
          <w:color w:val="000000"/>
          <w:kern w:val="2"/>
          <w:sz w:val="24"/>
          <w:szCs w:val="24"/>
          <w:lang w:val="en-US" w:eastAsia="zh-CN" w:bidi="ar-SA"/>
        </w:rPr>
        <w:t>(1)</w:t>
      </w:r>
      <w:r>
        <w:rPr>
          <w:rFonts w:hint="eastAsia" w:ascii="等线" w:hAnsi="等线" w:eastAsia="等线" w:cs="等线"/>
          <w:color w:val="000000"/>
          <w:sz w:val="24"/>
          <w:highlight w:val="none"/>
        </w:rPr>
        <w:t>不具备磋商文件中规定的资格要求的；</w:t>
      </w:r>
    </w:p>
    <w:p w14:paraId="061306E4">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default" w:ascii="等线" w:hAnsi="等线" w:eastAsia="等线" w:cs="等线"/>
          <w:b w:val="0"/>
          <w:bCs w:val="0"/>
          <w:color w:val="000000"/>
          <w:kern w:val="2"/>
          <w:sz w:val="24"/>
          <w:szCs w:val="24"/>
          <w:lang w:val="en-US" w:eastAsia="zh-CN" w:bidi="ar-SA"/>
        </w:rPr>
        <w:t>(2)</w:t>
      </w:r>
      <w:r>
        <w:rPr>
          <w:rFonts w:hint="eastAsia" w:ascii="等线" w:hAnsi="等线" w:eastAsia="等线" w:cs="等线"/>
          <w:color w:val="000000"/>
          <w:sz w:val="24"/>
          <w:highlight w:val="none"/>
        </w:rPr>
        <w:t>响应文件未提供任一项“供应商须知前附表”资格证明文件规定的“必须提供”的文件资料的；</w:t>
      </w:r>
    </w:p>
    <w:p w14:paraId="6DAE7B26">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default" w:ascii="等线" w:hAnsi="等线" w:eastAsia="等线" w:cs="等线"/>
          <w:b w:val="0"/>
          <w:bCs w:val="0"/>
          <w:color w:val="000000"/>
          <w:kern w:val="2"/>
          <w:sz w:val="24"/>
          <w:szCs w:val="24"/>
          <w:lang w:val="en-US" w:eastAsia="zh-CN" w:bidi="ar-SA"/>
        </w:rPr>
        <w:t>(3)</w:t>
      </w:r>
      <w:r>
        <w:rPr>
          <w:rFonts w:hint="eastAsia" w:ascii="等线" w:hAnsi="等线" w:eastAsia="等线" w:cs="等线"/>
          <w:color w:val="000000"/>
          <w:sz w:val="24"/>
          <w:highlight w:val="none"/>
        </w:rPr>
        <w:t>响应文件提供的资格证明文件出现任一项不符合“供应商须知前附表”资格证明文件规定的“必须提供”的文件资料要求或者无效的。</w:t>
      </w:r>
    </w:p>
    <w:p w14:paraId="2F1F0043">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1.4 </w:t>
      </w:r>
      <w:r>
        <w:rPr>
          <w:rFonts w:hint="eastAsia" w:ascii="等线" w:hAnsi="等线" w:eastAsia="等线" w:cs="等线"/>
          <w:color w:val="000000"/>
          <w:sz w:val="24"/>
          <w:highlight w:val="none"/>
        </w:rPr>
        <w:t>通过资格审查的合格供应商不足3家的，不得进入符合性审查环节，采购人或者采购代理机构应当重新开展采购活动。</w:t>
      </w:r>
    </w:p>
    <w:p w14:paraId="1BAD055E">
      <w:pPr>
        <w:numPr>
          <w:ilvl w:val="0"/>
          <w:numId w:val="0"/>
        </w:numPr>
        <w:adjustRightInd w:val="0"/>
        <w:snapToGrid w:val="0"/>
        <w:spacing w:before="40" w:after="50" w:line="520" w:lineRule="exact"/>
        <w:ind w:left="0" w:firstLine="0" w:firstLineChars="0"/>
        <w:rPr>
          <w:rFonts w:hint="default" w:ascii="宋体" w:hAnsi="宋体" w:eastAsia="宋体" w:cs="宋体"/>
          <w:b/>
          <w:bCs/>
          <w:color w:val="000000"/>
          <w:sz w:val="24"/>
          <w:highlight w:val="none"/>
        </w:rPr>
      </w:pPr>
      <w:r>
        <w:rPr>
          <w:rFonts w:hint="default" w:ascii="宋体" w:hAnsi="宋体" w:eastAsia="宋体" w:cs="宋体"/>
          <w:b/>
          <w:bCs/>
          <w:color w:val="000000"/>
          <w:kern w:val="2"/>
          <w:sz w:val="24"/>
          <w:szCs w:val="24"/>
          <w:highlight w:val="none"/>
          <w:lang w:val="en-US" w:eastAsia="zh-CN" w:bidi="ar-SA"/>
        </w:rPr>
        <w:t>2.</w:t>
      </w:r>
      <w:r>
        <w:rPr>
          <w:rFonts w:hint="default" w:ascii="宋体" w:hAnsi="宋体" w:eastAsia="宋体" w:cs="宋体"/>
          <w:b/>
          <w:bCs/>
          <w:color w:val="000000"/>
          <w:sz w:val="24"/>
          <w:highlight w:val="none"/>
        </w:rPr>
        <w:t>符合性审查</w:t>
      </w:r>
    </w:p>
    <w:p w14:paraId="3CF51A06">
      <w:pPr>
        <w:numPr>
          <w:ilvl w:val="0"/>
          <w:numId w:val="0"/>
        </w:numPr>
        <w:adjustRightInd w:val="0"/>
        <w:snapToGrid w:val="0"/>
        <w:spacing w:line="520" w:lineRule="exact"/>
        <w:ind w:firstLineChars="0"/>
        <w:rPr>
          <w:rFonts w:hint="eastAsia" w:ascii="等线" w:hAnsi="等线" w:eastAsia="等线" w:cs="等线"/>
          <w:color w:val="000000"/>
          <w:sz w:val="24"/>
          <w:highlight w:val="none"/>
        </w:rPr>
      </w:pPr>
      <w:bookmarkStart w:id="114" w:name="_Hlk42528882"/>
      <w:r>
        <w:rPr>
          <w:rFonts w:hint="eastAsia" w:ascii="等线" w:hAnsi="等线" w:eastAsia="等线" w:cs="等线"/>
          <w:b w:val="0"/>
          <w:bCs w:val="0"/>
          <w:color w:val="000000"/>
          <w:kern w:val="2"/>
          <w:sz w:val="24"/>
          <w:szCs w:val="24"/>
          <w:highlight w:val="none"/>
          <w:lang w:val="en-US" w:eastAsia="zh-CN" w:bidi="ar-SA"/>
        </w:rPr>
        <w:t xml:space="preserve">2.1 </w:t>
      </w:r>
      <w:r>
        <w:rPr>
          <w:rFonts w:hint="eastAsia" w:ascii="等线" w:hAnsi="等线" w:eastAsia="等线" w:cs="等线"/>
          <w:color w:val="000000"/>
          <w:sz w:val="24"/>
          <w:highlight w:val="none"/>
        </w:rPr>
        <w:t>由磋商小组对通过资格审查的合格供应商的响应文件的竞标报价、商务、技术等实质性要求进行符合性审查，以确定其是否满足磋商文件的实质性要求。</w:t>
      </w:r>
    </w:p>
    <w:bookmarkEnd w:id="114"/>
    <w:p w14:paraId="4B6B1D9B">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2.2 </w:t>
      </w:r>
      <w:r>
        <w:rPr>
          <w:rFonts w:hint="eastAsia" w:ascii="等线" w:hAnsi="等线" w:eastAsia="等线" w:cs="等线"/>
          <w:color w:val="000000"/>
          <w:sz w:val="24"/>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538044">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2.3 </w:t>
      </w:r>
      <w:r>
        <w:rPr>
          <w:rFonts w:hint="eastAsia" w:ascii="等线" w:hAnsi="等线" w:eastAsia="等线" w:cs="等线"/>
          <w:color w:val="000000"/>
          <w:sz w:val="24"/>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进行电子签章。同时磋商小组应给予供应商提交澄清说明或补正的时间不少于半小时，供应商已经明确表示澄清说明或补正完毕的除外。</w:t>
      </w:r>
    </w:p>
    <w:p w14:paraId="789BB298">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2.4 </w:t>
      </w:r>
      <w:r>
        <w:rPr>
          <w:rFonts w:hint="eastAsia" w:ascii="等线" w:hAnsi="等线" w:eastAsia="等线" w:cs="等线"/>
          <w:color w:val="000000"/>
          <w:sz w:val="24"/>
          <w:highlight w:val="none"/>
        </w:rPr>
        <w:t xml:space="preserve">首次响应文件报价出现前后不一致的，按照下列规定修正： </w:t>
      </w:r>
    </w:p>
    <w:p w14:paraId="4D2F680E">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响应文件中报价表内容与响应文件中相应内容不一致的，以报价表为准；</w:t>
      </w:r>
    </w:p>
    <w:p w14:paraId="61084E7A">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highlight w:val="none"/>
        </w:rPr>
        <w:t>大写金额和小写金额不一致的，以大写金额为准；</w:t>
      </w:r>
    </w:p>
    <w:p w14:paraId="0296A893">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highlight w:val="none"/>
        </w:rPr>
        <w:t>单价金额小数点或者百分比有明显错位的，以报价表的总价为准，并修改单价；</w:t>
      </w:r>
    </w:p>
    <w:p w14:paraId="62E0EEC4">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(4)</w:t>
      </w:r>
      <w:r>
        <w:rPr>
          <w:rFonts w:hint="eastAsia" w:ascii="等线" w:hAnsi="等线" w:eastAsia="等线" w:cs="等线"/>
          <w:color w:val="000000"/>
          <w:sz w:val="24"/>
          <w:highlight w:val="none"/>
        </w:rPr>
        <w:t>总价金额与按单价汇总金额不一致的，以单价金额计算结果为准。</w:t>
      </w:r>
    </w:p>
    <w:p w14:paraId="243F7D43">
      <w:pPr>
        <w:adjustRightInd w:val="0"/>
        <w:snapToGrid w:val="0"/>
        <w:spacing w:line="520" w:lineRule="exact"/>
        <w:ind w:firstLineChars="200"/>
        <w:rPr>
          <w:rFonts w:hint="eastAsia" w:ascii="等线" w:hAnsi="等线" w:eastAsia="等线" w:cs="等线"/>
          <w:color w:val="000000"/>
          <w:sz w:val="24"/>
          <w:highlight w:val="none"/>
        </w:rPr>
      </w:pPr>
      <w:r>
        <w:rPr>
          <w:rFonts w:hint="eastAsia" w:ascii="等线" w:hAnsi="等线" w:eastAsia="等线" w:cs="等线"/>
          <w:color w:val="000000"/>
          <w:sz w:val="24"/>
          <w:highlight w:val="none"/>
        </w:rPr>
        <w:t>同时出现两种以上不一致的，按照以上（1）-（4）规定的顺序逐条进行修正。修正后的报价经供应商确认后产生约束力，供应商不确认的，其响应文件按无效响应处理。</w:t>
      </w:r>
    </w:p>
    <w:p w14:paraId="0BDAC496">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2.5 </w:t>
      </w:r>
      <w:r>
        <w:rPr>
          <w:rFonts w:hint="eastAsia" w:ascii="等线" w:hAnsi="等线" w:eastAsia="等线" w:cs="等线"/>
          <w:color w:val="000000"/>
          <w:sz w:val="24"/>
          <w:highlight w:val="none"/>
        </w:rPr>
        <w:t>商务技术报价评审</w:t>
      </w:r>
    </w:p>
    <w:p w14:paraId="4CAFDF77">
      <w:pPr>
        <w:adjustRightInd w:val="0"/>
        <w:snapToGrid w:val="0"/>
        <w:spacing w:line="520" w:lineRule="exact"/>
        <w:ind w:firstLineChars="200"/>
        <w:rPr>
          <w:rFonts w:hint="eastAsia" w:ascii="等线" w:hAnsi="等线" w:eastAsia="等线" w:cs="等线"/>
          <w:color w:val="000000"/>
          <w:sz w:val="24"/>
          <w:highlight w:val="none"/>
        </w:rPr>
      </w:pPr>
      <w:r>
        <w:rPr>
          <w:rFonts w:hint="eastAsia" w:ascii="等线" w:hAnsi="等线" w:eastAsia="等线" w:cs="等线"/>
          <w:color w:val="000000"/>
          <w:sz w:val="24"/>
          <w:highlight w:val="none"/>
        </w:rPr>
        <w:t>在评审时，如发现下列情形之一的，将被视为响应文件无效处理：</w:t>
      </w:r>
    </w:p>
    <w:p w14:paraId="1F6C2FBB">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商务技术评审</w:t>
      </w:r>
    </w:p>
    <w:p w14:paraId="27F69F01">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响应文件未按磋商文件要求签署、盖章；</w:t>
      </w:r>
    </w:p>
    <w:p w14:paraId="410D8F17">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 </w:t>
      </w:r>
      <w:r>
        <w:rPr>
          <w:rFonts w:hint="eastAsia" w:ascii="等线" w:hAnsi="等线" w:eastAsia="等线" w:cs="等线"/>
          <w:color w:val="000000"/>
          <w:sz w:val="24"/>
          <w:highlight w:val="none"/>
        </w:rPr>
        <w:t xml:space="preserve">委托代理人未能出具有效身份证明或者出具的身份证明与授权委托书中的信息不符； </w:t>
      </w:r>
    </w:p>
    <w:p w14:paraId="3213EF84">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highlight w:val="none"/>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58ACC26">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4)</w:t>
      </w:r>
      <w:r>
        <w:rPr>
          <w:rFonts w:hint="eastAsia" w:ascii="等线" w:hAnsi="等线" w:eastAsia="等线" w:cs="等线"/>
          <w:color w:val="000000"/>
          <w:sz w:val="24"/>
          <w:highlight w:val="none"/>
        </w:rPr>
        <w:t>商务条款中标“▲”的条款发生负偏离的或者标明实质性的要求发生负偏离；</w:t>
      </w:r>
    </w:p>
    <w:p w14:paraId="164CD81E">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5)</w:t>
      </w:r>
      <w:r>
        <w:rPr>
          <w:rFonts w:hint="eastAsia" w:ascii="等线" w:hAnsi="等线" w:eastAsia="等线" w:cs="等线"/>
          <w:color w:val="000000"/>
          <w:sz w:val="24"/>
          <w:highlight w:val="none"/>
        </w:rPr>
        <w:t>未对竞标有效期作出响应或者响应文件承诺的竞标有效期不满足磋商文件要求；</w:t>
      </w:r>
    </w:p>
    <w:p w14:paraId="460DCA04">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6)</w:t>
      </w:r>
      <w:r>
        <w:rPr>
          <w:rFonts w:hint="eastAsia" w:ascii="等线" w:hAnsi="等线" w:eastAsia="等线" w:cs="等线"/>
          <w:color w:val="000000"/>
          <w:sz w:val="24"/>
          <w:highlight w:val="none"/>
        </w:rPr>
        <w:t>响应文件的实质性内容未使用中文表述、使用计量单位不符合磋商文件要求；</w:t>
      </w:r>
    </w:p>
    <w:p w14:paraId="761F2E56">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7)</w:t>
      </w:r>
      <w:r>
        <w:rPr>
          <w:rFonts w:hint="eastAsia" w:ascii="等线" w:hAnsi="等线" w:eastAsia="等线" w:cs="等线"/>
          <w:color w:val="000000"/>
          <w:sz w:val="24"/>
          <w:highlight w:val="none"/>
        </w:rPr>
        <w:t>响应文件中的文件资料因填写不齐全或者内容虚假或者出现其他情形而导致被磋商小组认定无效；</w:t>
      </w:r>
    </w:p>
    <w:p w14:paraId="5FC3F405">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8)</w:t>
      </w:r>
      <w:r>
        <w:rPr>
          <w:rFonts w:hint="eastAsia" w:ascii="等线" w:hAnsi="等线" w:eastAsia="等线" w:cs="等线"/>
          <w:color w:val="000000"/>
          <w:sz w:val="24"/>
          <w:highlight w:val="none"/>
        </w:rPr>
        <w:t>响应文件含有采购人不能接受的附加条件；</w:t>
      </w:r>
    </w:p>
    <w:p w14:paraId="2FFF589D">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9)</w:t>
      </w:r>
      <w:r>
        <w:rPr>
          <w:rFonts w:hint="eastAsia" w:ascii="等线" w:hAnsi="等线" w:eastAsia="等线" w:cs="等线"/>
          <w:color w:val="000000"/>
          <w:sz w:val="24"/>
          <w:highlight w:val="none"/>
        </w:rPr>
        <w:t>属于“供应商须知正文”第7.5条情形；</w:t>
      </w:r>
    </w:p>
    <w:p w14:paraId="00C29421">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10)</w:t>
      </w:r>
      <w:r>
        <w:rPr>
          <w:rFonts w:hint="eastAsia" w:ascii="等线" w:hAnsi="等线" w:eastAsia="等线" w:cs="等线"/>
          <w:color w:val="000000"/>
          <w:sz w:val="24"/>
          <w:highlight w:val="none"/>
        </w:rPr>
        <w:t>明显不满足磋商文件要求的技术规格、安全、质量标准，或者与磋商文件中标“▲”的技术需求或者标明实质性的要求发生负偏离；</w:t>
      </w:r>
    </w:p>
    <w:p w14:paraId="5766FC4A">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11)</w:t>
      </w:r>
      <w:r>
        <w:rPr>
          <w:rFonts w:hint="eastAsia" w:ascii="等线" w:hAnsi="等线" w:eastAsia="等线" w:cs="等线"/>
          <w:color w:val="000000"/>
          <w:sz w:val="24"/>
          <w:highlight w:val="none"/>
        </w:rPr>
        <w:t>虚假竞标，或者出现其他情形而导致被磋商小组认定无效；</w:t>
      </w:r>
    </w:p>
    <w:p w14:paraId="6C94CDDE">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12)</w:t>
      </w:r>
      <w:r>
        <w:rPr>
          <w:rFonts w:hint="eastAsia" w:ascii="等线" w:hAnsi="等线" w:eastAsia="等线" w:cs="等线"/>
          <w:color w:val="000000"/>
          <w:sz w:val="24"/>
          <w:highlight w:val="none"/>
        </w:rPr>
        <w:t>竞标技术方案不明确，磋商文件未允许但响应文件中存在一个或者一个以上备选（替代）竞标方案；</w:t>
      </w:r>
    </w:p>
    <w:p w14:paraId="205BFBCD">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13)</w:t>
      </w:r>
      <w:r>
        <w:rPr>
          <w:rFonts w:hint="eastAsia" w:ascii="等线" w:hAnsi="等线" w:eastAsia="等线" w:cs="等线"/>
          <w:color w:val="000000"/>
          <w:sz w:val="24"/>
          <w:highlight w:val="none"/>
        </w:rPr>
        <w:t>未响应磋商文件实质性要求；</w:t>
      </w:r>
    </w:p>
    <w:p w14:paraId="172EF0AC">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14)</w:t>
      </w:r>
      <w:r>
        <w:rPr>
          <w:rFonts w:hint="eastAsia" w:ascii="等线" w:hAnsi="等线" w:eastAsia="等线" w:cs="等线"/>
          <w:color w:val="000000"/>
          <w:sz w:val="24"/>
          <w:highlight w:val="none"/>
        </w:rPr>
        <w:t>法律、法规和磋商文件规定的其他无效情形。</w:t>
      </w:r>
    </w:p>
    <w:p w14:paraId="5F2A1971">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highlight w:val="none"/>
        </w:rPr>
        <w:t>报价评审</w:t>
      </w:r>
    </w:p>
    <w:p w14:paraId="70923A04">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响应文件未提供“供应商须知前附表” 报价商务技术文件中规定的“竞标报价表”；</w:t>
      </w:r>
    </w:p>
    <w:p w14:paraId="11ABF134">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highlight w:val="none"/>
        </w:rPr>
        <w:t>未采用人民币报价或者未按照磋商文件标明的币种报价；</w:t>
      </w:r>
    </w:p>
    <w:p w14:paraId="05276BB9">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9F616F3">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4)</w:t>
      </w:r>
      <w:r>
        <w:rPr>
          <w:rFonts w:hint="eastAsia" w:ascii="等线" w:hAnsi="等线" w:eastAsia="等线" w:cs="等线"/>
          <w:color w:val="000000"/>
          <w:sz w:val="24"/>
          <w:highlight w:val="none"/>
        </w:rPr>
        <w:t>竞标报价（包含首次报价、最后报价）超过所竞标分标规定的采购预算金额或者最高限价的（如本项目公布了最高限价）；</w:t>
      </w:r>
      <w:bookmarkStart w:id="115" w:name="_Hlk42596405"/>
      <w:r>
        <w:rPr>
          <w:rFonts w:hint="eastAsia" w:ascii="等线" w:hAnsi="等线" w:eastAsia="等线" w:cs="等线"/>
          <w:color w:val="000000"/>
          <w:sz w:val="24"/>
          <w:highlight w:val="none"/>
        </w:rPr>
        <w:t>竞标报价（包含首次报价、最后报价）</w:t>
      </w:r>
      <w:bookmarkEnd w:id="115"/>
      <w:bookmarkStart w:id="116" w:name="_Hlk42596276"/>
      <w:r>
        <w:rPr>
          <w:rFonts w:hint="eastAsia" w:ascii="等线" w:hAnsi="等线" w:eastAsia="等线" w:cs="等线"/>
          <w:color w:val="000000"/>
          <w:sz w:val="24"/>
          <w:highlight w:val="none"/>
        </w:rPr>
        <w:t>超过磋商文件分项采购预算金额或者最高限价的</w:t>
      </w:r>
      <w:bookmarkEnd w:id="116"/>
      <w:r>
        <w:rPr>
          <w:rFonts w:hint="eastAsia" w:ascii="等线" w:hAnsi="等线" w:eastAsia="等线" w:cs="等线"/>
          <w:color w:val="000000"/>
          <w:sz w:val="24"/>
          <w:highlight w:val="none"/>
        </w:rPr>
        <w:t>（如本项目公布了最高限价）；</w:t>
      </w:r>
    </w:p>
    <w:p w14:paraId="25FC4710">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5)</w:t>
      </w:r>
      <w:r>
        <w:rPr>
          <w:rFonts w:hint="eastAsia" w:ascii="等线" w:hAnsi="等线" w:eastAsia="等线" w:cs="等线"/>
          <w:color w:val="000000"/>
          <w:sz w:val="24"/>
          <w:highlight w:val="none"/>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FB55FC3">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2.6 </w:t>
      </w:r>
      <w:r>
        <w:rPr>
          <w:rFonts w:hint="eastAsia" w:ascii="等线" w:hAnsi="等线" w:eastAsia="等线" w:cs="等线"/>
          <w:color w:val="000000"/>
          <w:sz w:val="24"/>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490D853D">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2.7 </w:t>
      </w:r>
      <w:r>
        <w:rPr>
          <w:rFonts w:hint="eastAsia" w:ascii="等线" w:hAnsi="等线" w:eastAsia="等线" w:cs="等线"/>
          <w:color w:val="000000"/>
          <w:sz w:val="24"/>
          <w:highlight w:val="none"/>
        </w:rPr>
        <w:t>通过符合性审查的合格供应商不足3家的，不得进入磋商环节，采购人或者采购代理机构应当重新开展采购活动。</w:t>
      </w:r>
    </w:p>
    <w:p w14:paraId="1BEED07B">
      <w:pPr>
        <w:numPr>
          <w:ilvl w:val="0"/>
          <w:numId w:val="0"/>
        </w:numPr>
        <w:adjustRightInd w:val="0"/>
        <w:snapToGrid w:val="0"/>
        <w:spacing w:before="40" w:after="50" w:line="520" w:lineRule="exact"/>
        <w:ind w:left="0" w:firstLine="0" w:firstLineChars="0"/>
        <w:rPr>
          <w:rFonts w:hint="default" w:ascii="宋体" w:hAnsi="宋体" w:eastAsia="宋体" w:cs="宋体"/>
          <w:b/>
          <w:bCs/>
          <w:color w:val="000000"/>
          <w:sz w:val="24"/>
          <w:highlight w:val="none"/>
        </w:rPr>
      </w:pPr>
      <w:r>
        <w:rPr>
          <w:rFonts w:hint="default" w:ascii="宋体" w:hAnsi="宋体" w:eastAsia="宋体" w:cs="宋体"/>
          <w:b/>
          <w:bCs/>
          <w:color w:val="000000"/>
          <w:kern w:val="2"/>
          <w:sz w:val="24"/>
          <w:szCs w:val="24"/>
          <w:highlight w:val="none"/>
          <w:lang w:val="en-US" w:eastAsia="zh-CN" w:bidi="ar-SA"/>
        </w:rPr>
        <w:t>3.</w:t>
      </w:r>
      <w:r>
        <w:rPr>
          <w:rFonts w:hint="default" w:ascii="宋体" w:hAnsi="宋体" w:eastAsia="宋体" w:cs="宋体"/>
          <w:b/>
          <w:bCs/>
          <w:color w:val="000000"/>
          <w:sz w:val="24"/>
          <w:highlight w:val="none"/>
        </w:rPr>
        <w:t>磋商</w:t>
      </w:r>
    </w:p>
    <w:p w14:paraId="33D9D407">
      <w:pPr>
        <w:numPr>
          <w:ilvl w:val="0"/>
          <w:numId w:val="0"/>
        </w:numPr>
        <w:adjustRightInd w:val="0"/>
        <w:snapToGrid w:val="0"/>
        <w:spacing w:before="40" w:after="50" w:line="520" w:lineRule="exact"/>
        <w:ind w:firstLineChars="0"/>
        <w:rPr>
          <w:rFonts w:hint="default" w:ascii="宋体" w:hAnsi="宋体" w:eastAsia="宋体" w:cs="宋体"/>
          <w:b/>
          <w:bCs/>
          <w:color w:val="000000"/>
          <w:sz w:val="24"/>
          <w:highlight w:val="none"/>
        </w:rPr>
      </w:pPr>
      <w:r>
        <w:rPr>
          <w:rFonts w:hint="default" w:ascii="宋体" w:hAnsi="宋体" w:eastAsia="宋体" w:cs="宋体"/>
          <w:b/>
          <w:bCs/>
          <w:color w:val="000000"/>
          <w:sz w:val="24"/>
          <w:highlight w:val="none"/>
        </w:rPr>
        <w:t>3.磋商的程序</w:t>
      </w:r>
    </w:p>
    <w:p w14:paraId="6C5E8B6B">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3.1 </w:t>
      </w:r>
      <w:r>
        <w:rPr>
          <w:rFonts w:hint="eastAsia" w:ascii="等线" w:hAnsi="等线" w:eastAsia="等线" w:cs="等线"/>
          <w:color w:val="000000"/>
          <w:sz w:val="24"/>
          <w:highlight w:val="none"/>
        </w:rPr>
        <w:t>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AF280C2">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3.2 </w:t>
      </w:r>
      <w:r>
        <w:rPr>
          <w:rFonts w:hint="eastAsia" w:ascii="等线" w:hAnsi="等线" w:eastAsia="等线" w:cs="等线"/>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02D67FC">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3.3 </w:t>
      </w:r>
      <w:r>
        <w:rPr>
          <w:rFonts w:hint="eastAsia" w:ascii="等线" w:hAnsi="等线" w:eastAsia="等线" w:cs="等线"/>
          <w:color w:val="000000"/>
          <w:sz w:val="24"/>
          <w:highlight w:val="none"/>
        </w:rPr>
        <w:t>对磋商文件作出的实质性变动是磋商文件的有效组成部分，由磋商小组及时以书面形式同时通知所有参加磋商的供应商。</w:t>
      </w:r>
    </w:p>
    <w:p w14:paraId="02EA5511">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3.4 </w:t>
      </w:r>
      <w:r>
        <w:rPr>
          <w:rFonts w:hint="eastAsia" w:ascii="等线" w:hAnsi="等线" w:eastAsia="等线" w:cs="等线"/>
          <w:color w:val="000000"/>
          <w:sz w:val="24"/>
          <w:highlight w:val="none"/>
        </w:rPr>
        <w:t>供应商必须按照磋商文件的变动情况和磋商小组的要求重新提交响应文件，并由其法定代表人或者授权代表签字或者加盖公章。由委托代理人签字的，若委托代理人不是响应文件中授权的委托代理人时，必须同时出示有效的法定代表人授权委托书原件。参加磋商的供应商未在规定时间内重新提交响应文件的，视同</w:t>
      </w:r>
      <w:bookmarkStart w:id="117" w:name="_Hlk55814495"/>
      <w:r>
        <w:rPr>
          <w:rFonts w:hint="eastAsia" w:ascii="等线" w:hAnsi="等线" w:eastAsia="等线" w:cs="等线"/>
          <w:color w:val="000000"/>
          <w:sz w:val="24"/>
          <w:highlight w:val="none"/>
        </w:rPr>
        <w:t>退出磋商</w:t>
      </w:r>
      <w:bookmarkEnd w:id="117"/>
      <w:r>
        <w:rPr>
          <w:rFonts w:hint="eastAsia" w:ascii="等线" w:hAnsi="等线" w:eastAsia="等线" w:cs="等线"/>
          <w:color w:val="000000"/>
          <w:sz w:val="24"/>
          <w:highlight w:val="none"/>
        </w:rPr>
        <w:t>，其响应文件作无效处理。</w:t>
      </w:r>
    </w:p>
    <w:p w14:paraId="147F25B7">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3.5 </w:t>
      </w:r>
      <w:r>
        <w:rPr>
          <w:rFonts w:hint="eastAsia" w:ascii="等线" w:hAnsi="等线" w:eastAsia="等线" w:cs="等线"/>
          <w:color w:val="000000"/>
          <w:sz w:val="24"/>
          <w:highlight w:val="none"/>
        </w:rPr>
        <w:t>磋商中，磋商的任何一方不得透露与磋商有关的其他供应商的技术资料、价格和其他信息。</w:t>
      </w:r>
    </w:p>
    <w:p w14:paraId="1AFF153D">
      <w:pPr>
        <w:widowControl/>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3.6 </w:t>
      </w:r>
      <w:r>
        <w:rPr>
          <w:rFonts w:hint="eastAsia" w:ascii="等线" w:hAnsi="等线" w:eastAsia="等线" w:cs="等线"/>
          <w:color w:val="000000"/>
          <w:sz w:val="24"/>
          <w:highlight w:val="none"/>
        </w:rPr>
        <w:t>采购代理机构对磋商过程和重要磋商内容进行记录，磋商双方在记录上签字确认。</w:t>
      </w:r>
    </w:p>
    <w:p w14:paraId="0C7D6FBF">
      <w:pPr>
        <w:widowControl/>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3.7 </w:t>
      </w:r>
      <w:r>
        <w:rPr>
          <w:rFonts w:hint="eastAsia" w:ascii="等线" w:hAnsi="等线" w:eastAsia="等线" w:cs="等线"/>
          <w:color w:val="000000"/>
          <w:sz w:val="24"/>
          <w:highlight w:val="none"/>
        </w:rPr>
        <w:t>磋商过程中重新提交的响应文件，供应商可以在开启前补充、修改。</w:t>
      </w:r>
    </w:p>
    <w:p w14:paraId="11633BF3">
      <w:pPr>
        <w:widowControl/>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3.8 </w:t>
      </w:r>
      <w:r>
        <w:rPr>
          <w:rFonts w:hint="eastAsia" w:ascii="等线" w:hAnsi="等线" w:eastAsia="等线" w:cs="等线"/>
          <w:color w:val="000000"/>
          <w:sz w:val="24"/>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206CD0D">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3.9 </w:t>
      </w:r>
      <w:r>
        <w:rPr>
          <w:rFonts w:hint="eastAsia" w:ascii="等线" w:hAnsi="等线" w:eastAsia="等线" w:cs="等线"/>
          <w:color w:val="000000"/>
          <w:sz w:val="24"/>
          <w:highlight w:val="none"/>
        </w:rPr>
        <w:t>对磋商过程提交的响应文件进行有效性、完整性和响应程度审查，通过审查的合格供应商不足3家的，除本章第3.8条的情形外，采购人或者采购代理机构应当重新开展采购活动。</w:t>
      </w:r>
    </w:p>
    <w:p w14:paraId="4FC2B23C">
      <w:pPr>
        <w:numPr>
          <w:ilvl w:val="0"/>
          <w:numId w:val="0"/>
        </w:numPr>
        <w:adjustRightInd w:val="0"/>
        <w:snapToGrid w:val="0"/>
        <w:spacing w:before="40" w:after="50" w:line="520" w:lineRule="exact"/>
        <w:ind w:left="0" w:firstLine="0" w:firstLineChars="0"/>
        <w:rPr>
          <w:rFonts w:hint="default" w:ascii="宋体" w:hAnsi="宋体" w:eastAsia="宋体" w:cs="宋体"/>
          <w:b/>
          <w:bCs/>
          <w:color w:val="000000"/>
          <w:sz w:val="24"/>
          <w:highlight w:val="none"/>
        </w:rPr>
      </w:pPr>
      <w:r>
        <w:rPr>
          <w:rFonts w:hint="default" w:ascii="宋体" w:hAnsi="宋体" w:eastAsia="宋体" w:cs="宋体"/>
          <w:b/>
          <w:bCs/>
          <w:color w:val="000000"/>
          <w:kern w:val="2"/>
          <w:sz w:val="24"/>
          <w:szCs w:val="24"/>
          <w:highlight w:val="none"/>
          <w:lang w:val="en-US" w:eastAsia="zh-CN" w:bidi="ar-SA"/>
        </w:rPr>
        <w:t>4.</w:t>
      </w:r>
      <w:r>
        <w:rPr>
          <w:rFonts w:hint="default" w:ascii="宋体" w:hAnsi="宋体" w:eastAsia="宋体" w:cs="宋体"/>
          <w:b/>
          <w:bCs/>
          <w:color w:val="000000"/>
          <w:sz w:val="24"/>
          <w:highlight w:val="none"/>
        </w:rPr>
        <w:t>最后报价</w:t>
      </w:r>
    </w:p>
    <w:p w14:paraId="7E4A4D08">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4.1 </w:t>
      </w:r>
      <w:r>
        <w:rPr>
          <w:rFonts w:hint="eastAsia" w:ascii="等线" w:hAnsi="等线" w:eastAsia="等线" w:cs="等线"/>
          <w:color w:val="000000"/>
          <w:sz w:val="24"/>
          <w:highlight w:val="none"/>
        </w:rPr>
        <w:t>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18FCA89B">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4.2 </w:t>
      </w:r>
      <w:r>
        <w:rPr>
          <w:rFonts w:hint="eastAsia" w:ascii="等线" w:hAnsi="等线" w:eastAsia="等线" w:cs="等线"/>
          <w:color w:val="000000"/>
          <w:sz w:val="24"/>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D1A8885">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4.3 </w:t>
      </w:r>
      <w:r>
        <w:rPr>
          <w:rFonts w:hint="eastAsia" w:ascii="等线" w:hAnsi="等线" w:eastAsia="等线" w:cs="等线"/>
          <w:color w:val="000000"/>
          <w:sz w:val="24"/>
          <w:highlight w:val="none"/>
        </w:rPr>
        <w:t>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DAD7847">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4.4 </w:t>
      </w:r>
      <w:r>
        <w:rPr>
          <w:rFonts w:hint="eastAsia" w:ascii="等线" w:hAnsi="等线" w:eastAsia="等线" w:cs="等线"/>
          <w:color w:val="000000"/>
          <w:sz w:val="24"/>
          <w:highlight w:val="none"/>
        </w:rPr>
        <w:t>已经提交响应文件的供应商，在提交最后报价之前，可以根据磋商情况退出磋商，退出磋商的供应商的响应文件按无效响应处理。</w:t>
      </w:r>
    </w:p>
    <w:p w14:paraId="53AE68FE">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4.5 </w:t>
      </w:r>
      <w:r>
        <w:rPr>
          <w:rFonts w:hint="eastAsia" w:ascii="等线" w:hAnsi="等线" w:eastAsia="等线" w:cs="等线"/>
          <w:color w:val="000000"/>
          <w:sz w:val="24"/>
          <w:highlight w:val="none"/>
        </w:rPr>
        <w:t>供应商未在规定时间内提交最后报价的，视为退出磋商，其响应文件作无效处理。</w:t>
      </w:r>
    </w:p>
    <w:p w14:paraId="4529DC51">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4.6 </w:t>
      </w:r>
      <w:r>
        <w:rPr>
          <w:rFonts w:hint="eastAsia" w:ascii="等线" w:hAnsi="等线" w:eastAsia="等线" w:cs="等线"/>
          <w:color w:val="000000"/>
          <w:sz w:val="24"/>
          <w:highlight w:val="none"/>
        </w:rPr>
        <w:t>磋商小组收齐某一分标最后报价后统一开启，磋商小组对最后报价进行有效性、完整性和响应程度的审查。</w:t>
      </w:r>
    </w:p>
    <w:p w14:paraId="195E9402">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4.7 </w:t>
      </w:r>
      <w:r>
        <w:rPr>
          <w:rFonts w:hint="eastAsia" w:ascii="等线" w:hAnsi="等线" w:eastAsia="等线" w:cs="等线"/>
          <w:color w:val="000000"/>
          <w:sz w:val="24"/>
          <w:highlight w:val="none"/>
        </w:rPr>
        <w:t xml:space="preserve">响应文件最后报价出现前后不一致的，按照本章第2.4条的规定修正。 </w:t>
      </w:r>
    </w:p>
    <w:p w14:paraId="575AD5A0">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4.8 </w:t>
      </w:r>
      <w:r>
        <w:rPr>
          <w:rFonts w:hint="eastAsia" w:ascii="等线" w:hAnsi="等线" w:eastAsia="等线" w:cs="等线"/>
          <w:color w:val="000000"/>
          <w:sz w:val="24"/>
          <w:highlight w:val="none"/>
        </w:rPr>
        <w:t>修正后的报价出现下列情形的，按无效响应处理：</w:t>
      </w:r>
    </w:p>
    <w:p w14:paraId="2606AF76">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供应商不确认的；</w:t>
      </w:r>
    </w:p>
    <w:p w14:paraId="4D1FA6B1">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highlight w:val="none"/>
        </w:rPr>
        <w:t>经供应商确认修正后的竞标报价（包含首次报价、最后报价）超过所竞标分标规定的采购预算金额或者最高限价的（如本项目公布了最高限价）；</w:t>
      </w:r>
    </w:p>
    <w:p w14:paraId="385062F6">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highlight w:val="none"/>
        </w:rPr>
        <w:t>经供应商确认修正后的竞标报价（包含首次报价、最后报价）超过分项采购预算金额或者最高限价的（如本项目公布了最高限价）。</w:t>
      </w:r>
    </w:p>
    <w:p w14:paraId="49BA2D0B">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4.9 </w:t>
      </w:r>
      <w:r>
        <w:rPr>
          <w:rFonts w:hint="eastAsia" w:ascii="等线" w:hAnsi="等线" w:eastAsia="等线" w:cs="等线"/>
          <w:color w:val="000000"/>
          <w:sz w:val="24"/>
          <w:highlight w:val="none"/>
        </w:rPr>
        <w:t>经供应商确认修正后的最后报价作为评审及签订合同的依据。</w:t>
      </w:r>
    </w:p>
    <w:p w14:paraId="212870A3">
      <w:pPr>
        <w:numPr>
          <w:ilvl w:val="0"/>
          <w:numId w:val="0"/>
        </w:numPr>
        <w:adjustRightInd w:val="0"/>
        <w:snapToGrid w:val="0"/>
        <w:spacing w:line="520" w:lineRule="exact"/>
        <w:ind w:firstLine="0"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4.10 </w:t>
      </w:r>
      <w:r>
        <w:rPr>
          <w:rFonts w:hint="eastAsia" w:ascii="等线" w:hAnsi="等线" w:eastAsia="等线" w:cs="等线"/>
          <w:color w:val="000000"/>
          <w:sz w:val="24"/>
          <w:highlight w:val="none"/>
        </w:rPr>
        <w:t>最后报价结束后，磋商小组不得再与供应商进行任何形式的商谈。</w:t>
      </w:r>
    </w:p>
    <w:p w14:paraId="72BBA1A2">
      <w:pPr>
        <w:numPr>
          <w:ilvl w:val="0"/>
          <w:numId w:val="0"/>
        </w:numPr>
        <w:adjustRightInd w:val="0"/>
        <w:snapToGrid w:val="0"/>
        <w:spacing w:before="40" w:after="50" w:line="520" w:lineRule="exact"/>
        <w:ind w:left="0" w:firstLine="0" w:firstLineChars="0"/>
        <w:rPr>
          <w:rFonts w:hint="default" w:ascii="宋体" w:hAnsi="宋体" w:eastAsia="宋体" w:cs="宋体"/>
          <w:b/>
          <w:bCs/>
          <w:color w:val="000000"/>
          <w:sz w:val="24"/>
          <w:highlight w:val="none"/>
        </w:rPr>
      </w:pPr>
      <w:r>
        <w:rPr>
          <w:rFonts w:hint="default" w:ascii="宋体" w:hAnsi="宋体" w:eastAsia="宋体" w:cs="宋体"/>
          <w:b/>
          <w:bCs/>
          <w:color w:val="000000"/>
          <w:kern w:val="2"/>
          <w:sz w:val="24"/>
          <w:szCs w:val="24"/>
          <w:highlight w:val="none"/>
          <w:lang w:val="en-US" w:eastAsia="zh-CN" w:bidi="ar-SA"/>
        </w:rPr>
        <w:t>5.</w:t>
      </w:r>
      <w:r>
        <w:rPr>
          <w:rFonts w:hint="default" w:ascii="宋体" w:hAnsi="宋体" w:eastAsia="宋体" w:cs="宋体"/>
          <w:b/>
          <w:bCs/>
          <w:color w:val="000000"/>
          <w:sz w:val="24"/>
          <w:highlight w:val="none"/>
        </w:rPr>
        <w:t>比较与评价</w:t>
      </w:r>
    </w:p>
    <w:p w14:paraId="693E1943">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5.1 </w:t>
      </w:r>
      <w:r>
        <w:rPr>
          <w:rFonts w:hint="eastAsia" w:ascii="等线" w:hAnsi="等线" w:eastAsia="等线" w:cs="等线"/>
          <w:color w:val="000000"/>
          <w:sz w:val="24"/>
          <w:highlight w:val="none"/>
        </w:rPr>
        <w:t>评审方法：综合评分法。</w:t>
      </w:r>
    </w:p>
    <w:p w14:paraId="5A3A49B4">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5.2 </w:t>
      </w:r>
      <w:r>
        <w:rPr>
          <w:rFonts w:hint="eastAsia" w:ascii="等线" w:hAnsi="等线" w:eastAsia="等线" w:cs="等线"/>
          <w:color w:val="000000"/>
          <w:sz w:val="24"/>
          <w:highlight w:val="none"/>
        </w:rPr>
        <w:t>经磋商确定最终采购需求和提交最后报价的供应商后，由磋商小组采用综合评分法对提交最后报价的供应商的响应文件和最后报价进行综合评分。</w:t>
      </w:r>
    </w:p>
    <w:p w14:paraId="153D8FFE">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5.3 </w:t>
      </w:r>
      <w:r>
        <w:rPr>
          <w:rFonts w:hint="eastAsia" w:ascii="等线" w:hAnsi="等线" w:eastAsia="等线" w:cs="等线"/>
          <w:color w:val="000000"/>
          <w:sz w:val="24"/>
          <w:highlight w:val="none"/>
        </w:rPr>
        <w:t>评审时，磋商小组各成员应当独立对每个有效响应的文件进行评价、打分，然后汇总每个供应商每项评分因素的得分。</w:t>
      </w:r>
    </w:p>
    <w:p w14:paraId="4F37EFEF">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highlight w:val="none"/>
        </w:rPr>
        <w:t>磋商小组按照磋商文件中规定的评审标准计算各供应商的报价得分。项目评审过程中，不得去掉最后报价中的最高报价和最低报价。</w:t>
      </w:r>
    </w:p>
    <w:p w14:paraId="489E803C">
      <w:pPr>
        <w:numPr>
          <w:ilvl w:val="0"/>
          <w:numId w:val="0"/>
        </w:numPr>
        <w:wordWrap w:val="0"/>
        <w:topLinePunct/>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highlight w:val="none"/>
        </w:rPr>
        <w:t>各供应商的得分为磋商小组所有成员的有效评分的算术平均数。</w:t>
      </w:r>
    </w:p>
    <w:p w14:paraId="58AFBC18">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5.4 </w:t>
      </w:r>
      <w:r>
        <w:rPr>
          <w:rFonts w:hint="eastAsia" w:ascii="等线" w:hAnsi="等线" w:eastAsia="等线" w:cs="等线"/>
          <w:color w:val="000000"/>
          <w:sz w:val="24"/>
          <w:highlight w:val="none"/>
        </w:rPr>
        <w:t>评审价为供应商的最后报价进行政策性扣除后的价格，评审价只是作为评审时使用。最终成交供应商的成交金额等于最后报价（如有修正，以确认修正后的最后报价为准）。</w:t>
      </w:r>
    </w:p>
    <w:p w14:paraId="21A5BEFD">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5.5 </w:t>
      </w:r>
      <w:r>
        <w:rPr>
          <w:rFonts w:hint="eastAsia" w:ascii="等线" w:hAnsi="等线" w:eastAsia="等线" w:cs="等线"/>
          <w:color w:val="000000"/>
          <w:sz w:val="24"/>
          <w:highlight w:val="none"/>
        </w:rPr>
        <w:t>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46FC6B7E">
      <w:pPr>
        <w:numPr>
          <w:ilvl w:val="0"/>
          <w:numId w:val="0"/>
        </w:numPr>
        <w:adjustRightInd w:val="0"/>
        <w:snapToGrid w:val="0"/>
        <w:spacing w:line="520" w:lineRule="exact"/>
        <w:ind w:firstLineChars="0"/>
        <w:rPr>
          <w:rFonts w:hint="eastAsia" w:ascii="等线" w:hAnsi="等线" w:eastAsia="等线" w:cs="等线"/>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 xml:space="preserve">5.6 </w:t>
      </w:r>
      <w:r>
        <w:rPr>
          <w:rFonts w:hint="eastAsia" w:ascii="等线" w:hAnsi="等线" w:eastAsia="等线" w:cs="等线"/>
          <w:color w:val="000000"/>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FB2D2A5">
      <w:pPr>
        <w:spacing w:line="360" w:lineRule="auto"/>
        <w:ind w:firstLineChars="0"/>
        <w:jc w:val="center"/>
        <w:rPr>
          <w:rFonts w:ascii="宋体" w:hAnsi="宋体"/>
          <w:b/>
          <w:color w:val="000000"/>
          <w:sz w:val="32"/>
          <w:szCs w:val="32"/>
          <w:highlight w:val="none"/>
        </w:rPr>
      </w:pPr>
      <w:r>
        <w:rPr>
          <w:rFonts w:hint="eastAsia" w:ascii="宋体" w:hAnsi="宋体"/>
          <w:b/>
          <w:color w:val="000000"/>
          <w:sz w:val="32"/>
          <w:szCs w:val="32"/>
          <w:highlight w:val="none"/>
        </w:rPr>
        <w:t>二、评审标准</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622"/>
        <w:gridCol w:w="7586"/>
      </w:tblGrid>
      <w:tr w14:paraId="4529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tcFitText/>
            <w:vAlign w:val="center"/>
          </w:tcPr>
          <w:p w14:paraId="283A71D1">
            <w:pPr>
              <w:widowControl/>
              <w:spacing w:line="360" w:lineRule="auto"/>
              <w:jc w:val="left"/>
              <w:rPr>
                <w:rFonts w:hint="eastAsia" w:ascii="等线" w:hAnsi="等线" w:eastAsia="等线" w:cs="等线"/>
                <w:spacing w:val="0"/>
                <w:highlight w:val="none"/>
              </w:rPr>
            </w:pPr>
            <w:r>
              <w:rPr>
                <w:rFonts w:hint="eastAsia" w:ascii="等线" w:hAnsi="等线" w:eastAsia="等线" w:cs="等线"/>
                <w:b/>
                <w:bCs/>
                <w:color w:val="000000"/>
                <w:spacing w:val="69"/>
                <w:w w:val="91"/>
                <w:kern w:val="0"/>
                <w:szCs w:val="21"/>
                <w:highlight w:val="none"/>
              </w:rPr>
              <w:t>序</w:t>
            </w:r>
            <w:r>
              <w:rPr>
                <w:rFonts w:hint="eastAsia" w:ascii="等线" w:hAnsi="等线" w:eastAsia="等线" w:cs="等线"/>
                <w:b/>
                <w:bCs/>
                <w:color w:val="000000"/>
                <w:spacing w:val="0"/>
                <w:w w:val="91"/>
                <w:kern w:val="0"/>
                <w:szCs w:val="21"/>
                <w:highlight w:val="none"/>
              </w:rPr>
              <w:t>号</w:t>
            </w:r>
          </w:p>
        </w:tc>
        <w:tc>
          <w:tcPr>
            <w:tcW w:w="815" w:type="pct"/>
            <w:noWrap w:val="0"/>
            <w:vAlign w:val="center"/>
          </w:tcPr>
          <w:p w14:paraId="1E069602">
            <w:pPr>
              <w:widowControl/>
              <w:spacing w:line="360" w:lineRule="auto"/>
              <w:jc w:val="center"/>
              <w:rPr>
                <w:rFonts w:hint="eastAsia" w:ascii="等线" w:hAnsi="等线" w:eastAsia="等线" w:cs="等线"/>
                <w:b/>
                <w:bCs/>
                <w:color w:val="000000"/>
                <w:kern w:val="0"/>
                <w:szCs w:val="21"/>
                <w:highlight w:val="none"/>
              </w:rPr>
            </w:pPr>
            <w:r>
              <w:rPr>
                <w:rFonts w:hint="eastAsia" w:ascii="等线" w:hAnsi="等线" w:eastAsia="等线" w:cs="等线"/>
                <w:b/>
                <w:bCs/>
                <w:color w:val="000000"/>
                <w:kern w:val="0"/>
                <w:szCs w:val="21"/>
                <w:highlight w:val="none"/>
              </w:rPr>
              <w:t>评审因素</w:t>
            </w:r>
          </w:p>
        </w:tc>
        <w:tc>
          <w:tcPr>
            <w:tcW w:w="3809" w:type="pct"/>
            <w:noWrap w:val="0"/>
            <w:vAlign w:val="center"/>
          </w:tcPr>
          <w:p w14:paraId="03EE8F23">
            <w:pPr>
              <w:widowControl/>
              <w:spacing w:line="360" w:lineRule="auto"/>
              <w:jc w:val="center"/>
              <w:rPr>
                <w:rFonts w:hint="eastAsia" w:ascii="等线" w:hAnsi="等线" w:eastAsia="等线" w:cs="等线"/>
                <w:b/>
                <w:bCs/>
                <w:color w:val="000000"/>
                <w:kern w:val="0"/>
                <w:szCs w:val="21"/>
                <w:highlight w:val="none"/>
              </w:rPr>
            </w:pPr>
            <w:r>
              <w:rPr>
                <w:rFonts w:hint="eastAsia" w:ascii="等线" w:hAnsi="等线" w:eastAsia="等线" w:cs="等线"/>
                <w:b/>
                <w:bCs/>
                <w:color w:val="000000"/>
                <w:kern w:val="0"/>
                <w:szCs w:val="21"/>
                <w:highlight w:val="none"/>
              </w:rPr>
              <w:t>评审因素具体内容</w:t>
            </w:r>
          </w:p>
        </w:tc>
      </w:tr>
      <w:tr w14:paraId="2C4E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val="0"/>
            <w:vAlign w:val="center"/>
          </w:tcPr>
          <w:p w14:paraId="0E4C2905">
            <w:pPr>
              <w:widowControl/>
              <w:spacing w:line="360" w:lineRule="auto"/>
              <w:jc w:val="center"/>
              <w:rPr>
                <w:rFonts w:hint="eastAsia" w:ascii="等线" w:hAnsi="等线" w:eastAsia="等线" w:cs="等线"/>
                <w:color w:val="auto"/>
                <w:kern w:val="0"/>
                <w:sz w:val="24"/>
                <w:highlight w:val="none"/>
              </w:rPr>
            </w:pPr>
            <w:r>
              <w:rPr>
                <w:rFonts w:hint="eastAsia" w:ascii="等线" w:hAnsi="等线" w:eastAsia="等线" w:cs="等线"/>
                <w:color w:val="auto"/>
                <w:kern w:val="0"/>
                <w:sz w:val="24"/>
                <w:highlight w:val="none"/>
              </w:rPr>
              <w:t>1</w:t>
            </w:r>
          </w:p>
        </w:tc>
        <w:tc>
          <w:tcPr>
            <w:tcW w:w="815" w:type="pct"/>
            <w:noWrap w:val="0"/>
            <w:vAlign w:val="center"/>
          </w:tcPr>
          <w:p w14:paraId="49892564">
            <w:pPr>
              <w:widowControl/>
              <w:spacing w:line="360" w:lineRule="auto"/>
              <w:ind w:firstLineChars="0"/>
              <w:jc w:val="both"/>
              <w:rPr>
                <w:rFonts w:hint="eastAsia" w:ascii="等线" w:hAnsi="等线" w:eastAsia="等线" w:cs="等线"/>
                <w:color w:val="auto"/>
                <w:kern w:val="0"/>
                <w:sz w:val="24"/>
                <w:highlight w:val="none"/>
              </w:rPr>
            </w:pPr>
            <w:r>
              <w:rPr>
                <w:rFonts w:hint="eastAsia" w:ascii="等线" w:hAnsi="等线" w:eastAsia="等线" w:cs="等线"/>
                <w:color w:val="auto"/>
                <w:kern w:val="0"/>
                <w:sz w:val="24"/>
                <w:highlight w:val="none"/>
              </w:rPr>
              <w:t>价格分</w:t>
            </w:r>
          </w:p>
          <w:p w14:paraId="32B3E604">
            <w:pPr>
              <w:widowControl/>
              <w:spacing w:line="360" w:lineRule="auto"/>
              <w:ind w:firstLineChars="0"/>
              <w:jc w:val="both"/>
              <w:rPr>
                <w:rFonts w:hint="eastAsia" w:ascii="等线" w:hAnsi="等线" w:eastAsia="等线" w:cs="等线"/>
                <w:color w:val="auto"/>
                <w:kern w:val="0"/>
                <w:sz w:val="24"/>
                <w:highlight w:val="none"/>
              </w:rPr>
            </w:pPr>
            <w:r>
              <w:rPr>
                <w:rFonts w:hint="eastAsia" w:ascii="等线" w:hAnsi="等线" w:eastAsia="等线" w:cs="等线"/>
                <w:color w:val="auto"/>
                <w:kern w:val="0"/>
                <w:sz w:val="24"/>
                <w:highlight w:val="none"/>
              </w:rPr>
              <w:t>（满分</w:t>
            </w:r>
            <w:r>
              <w:rPr>
                <w:rFonts w:hint="eastAsia" w:ascii="等线" w:hAnsi="等线" w:eastAsia="等线" w:cs="等线"/>
                <w:color w:val="auto"/>
                <w:kern w:val="0"/>
                <w:sz w:val="24"/>
                <w:highlight w:val="none"/>
                <w:lang w:val="en-US" w:eastAsia="zh-CN"/>
              </w:rPr>
              <w:t>12</w:t>
            </w:r>
            <w:r>
              <w:rPr>
                <w:rFonts w:hint="eastAsia" w:ascii="等线" w:hAnsi="等线" w:eastAsia="等线" w:cs="等线"/>
                <w:color w:val="auto"/>
                <w:kern w:val="0"/>
                <w:sz w:val="24"/>
                <w:highlight w:val="none"/>
              </w:rPr>
              <w:t>分）</w:t>
            </w:r>
          </w:p>
        </w:tc>
        <w:tc>
          <w:tcPr>
            <w:tcW w:w="3809" w:type="pct"/>
            <w:noWrap w:val="0"/>
            <w:vAlign w:val="top"/>
          </w:tcPr>
          <w:p w14:paraId="09B010D3">
            <w:pPr>
              <w:numPr>
                <w:ilvl w:val="0"/>
                <w:numId w:val="0"/>
              </w:numPr>
              <w:spacing w:line="360" w:lineRule="auto"/>
              <w:ind w:left="0"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(1)</w:t>
            </w:r>
            <w:r>
              <w:rPr>
                <w:rFonts w:hint="eastAsia" w:ascii="等线" w:hAnsi="等线" w:eastAsia="等线" w:cs="等线"/>
                <w:b w:val="0"/>
                <w:bCs w:val="0"/>
                <w:color w:val="auto"/>
                <w:sz w:val="24"/>
                <w:highlight w:val="none"/>
              </w:rPr>
              <w:t>评审价为供应商的最后报价进行政策性扣除后的价格，评审价只是作为评审时使用。最终成交供应商的成交金额等于最后报价（如有修正，以确认修正后的最后报价为准）。</w:t>
            </w:r>
          </w:p>
          <w:p w14:paraId="6A45DDB2">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(2)</w:t>
            </w:r>
            <w:r>
              <w:rPr>
                <w:rFonts w:hint="eastAsia" w:ascii="等线" w:hAnsi="等线" w:eastAsia="等线" w:cs="等线"/>
                <w:b w:val="0"/>
                <w:bCs w:val="0"/>
                <w:color w:val="auto"/>
                <w:sz w:val="24"/>
                <w:highlight w:val="none"/>
              </w:rPr>
              <w:t>政府采购政策性扣除计算方法</w:t>
            </w:r>
          </w:p>
          <w:p w14:paraId="61036875">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1)</w:t>
            </w:r>
            <w:r>
              <w:rPr>
                <w:rFonts w:hint="eastAsia" w:ascii="等线" w:hAnsi="等线" w:eastAsia="等线" w:cs="等线"/>
                <w:b w:val="0"/>
                <w:bCs w:val="0"/>
                <w:color w:val="auto"/>
                <w:sz w:val="24"/>
                <w:highlight w:val="none"/>
              </w:rPr>
              <w:t>按照《</w:t>
            </w:r>
            <w:r>
              <w:rPr>
                <w:rFonts w:hint="eastAsia" w:ascii="等线" w:hAnsi="等线" w:eastAsia="等线" w:cs="等线"/>
                <w:b w:val="0"/>
                <w:bCs w:val="0"/>
                <w:color w:val="auto"/>
                <w:sz w:val="24"/>
                <w:highlight w:val="none"/>
                <w:lang w:eastAsia="zh-CN"/>
              </w:rPr>
              <w:t>政府采购促进中小企业发展管理办法</w:t>
            </w:r>
            <w:r>
              <w:rPr>
                <w:rFonts w:hint="eastAsia" w:ascii="等线" w:hAnsi="等线" w:eastAsia="等线" w:cs="等线"/>
                <w:b w:val="0"/>
                <w:bCs w:val="0"/>
                <w:color w:val="auto"/>
                <w:sz w:val="24"/>
                <w:highlight w:val="none"/>
              </w:rPr>
              <w:t>》（财库(2020 ) 46号）</w:t>
            </w:r>
            <w:r>
              <w:rPr>
                <w:rFonts w:hint="eastAsia" w:ascii="等线" w:hAnsi="等线" w:eastAsia="等线" w:cs="等线"/>
                <w:b w:val="0"/>
                <w:bCs w:val="0"/>
                <w:color w:val="auto"/>
                <w:sz w:val="24"/>
                <w:highlight w:val="none"/>
                <w:lang w:val="en-US" w:eastAsia="zh-CN"/>
              </w:rPr>
              <w:t>及</w:t>
            </w:r>
            <w:r>
              <w:rPr>
                <w:rFonts w:hint="eastAsia" w:ascii="等线" w:hAnsi="等线" w:eastAsia="等线" w:cs="等线"/>
                <w:b w:val="0"/>
                <w:bCs w:val="0"/>
                <w:i w:val="0"/>
                <w:iCs w:val="0"/>
                <w:caps w:val="0"/>
                <w:color w:val="auto"/>
                <w:spacing w:val="0"/>
                <w:sz w:val="24"/>
                <w:szCs w:val="24"/>
                <w:highlight w:val="none"/>
                <w:lang w:eastAsia="zh-CN"/>
              </w:rPr>
              <w:t>《</w:t>
            </w:r>
            <w:r>
              <w:rPr>
                <w:rFonts w:hint="eastAsia" w:ascii="等线" w:hAnsi="等线" w:eastAsia="等线" w:cs="等线"/>
                <w:b w:val="0"/>
                <w:bCs w:val="0"/>
                <w:i w:val="0"/>
                <w:iCs w:val="0"/>
                <w:caps w:val="0"/>
                <w:color w:val="auto"/>
                <w:spacing w:val="0"/>
                <w:sz w:val="24"/>
                <w:szCs w:val="24"/>
                <w:highlight w:val="none"/>
              </w:rPr>
              <w:t>关于进一步加大政府采购支持中小企业力度的通知</w:t>
            </w:r>
            <w:r>
              <w:rPr>
                <w:rFonts w:hint="eastAsia" w:ascii="等线" w:hAnsi="等线" w:eastAsia="等线" w:cs="等线"/>
                <w:b w:val="0"/>
                <w:bCs w:val="0"/>
                <w:i w:val="0"/>
                <w:iCs w:val="0"/>
                <w:caps w:val="0"/>
                <w:color w:val="auto"/>
                <w:spacing w:val="0"/>
                <w:sz w:val="24"/>
                <w:szCs w:val="24"/>
                <w:highlight w:val="none"/>
                <w:lang w:eastAsia="zh-CN"/>
              </w:rPr>
              <w:t>》</w:t>
            </w:r>
            <w:r>
              <w:rPr>
                <w:rFonts w:hint="eastAsia" w:ascii="等线" w:hAnsi="等线" w:eastAsia="等线" w:cs="等线"/>
                <w:b w:val="0"/>
                <w:bCs w:val="0"/>
                <w:i w:val="0"/>
                <w:iCs w:val="0"/>
                <w:caps w:val="0"/>
                <w:color w:val="auto"/>
                <w:spacing w:val="0"/>
                <w:sz w:val="24"/>
                <w:szCs w:val="24"/>
                <w:highlight w:val="none"/>
              </w:rPr>
              <w:t>财库〔2022〕19号</w:t>
            </w:r>
            <w:r>
              <w:rPr>
                <w:rFonts w:hint="eastAsia" w:ascii="等线" w:hAnsi="等线" w:eastAsia="等线" w:cs="等线"/>
                <w:b w:val="0"/>
                <w:bCs w:val="0"/>
                <w:color w:val="auto"/>
                <w:sz w:val="24"/>
                <w:highlight w:val="none"/>
              </w:rPr>
              <w:t>的规定，供应商为小型和微型企业，并在其响应文件中提供按竞争性磋商文件“</w:t>
            </w:r>
            <w:r>
              <w:rPr>
                <w:rFonts w:hint="eastAsia" w:ascii="等线" w:hAnsi="等线" w:eastAsia="等线" w:cs="等线"/>
                <w:b w:val="0"/>
                <w:bCs w:val="0"/>
                <w:color w:val="auto"/>
                <w:sz w:val="24"/>
                <w:highlight w:val="none"/>
                <w:lang w:val="en-US" w:eastAsia="zh-CN"/>
              </w:rPr>
              <w:t>响应</w:t>
            </w:r>
            <w:r>
              <w:rPr>
                <w:rFonts w:hint="eastAsia" w:ascii="等线" w:hAnsi="等线" w:eastAsia="等线" w:cs="等线"/>
                <w:b w:val="0"/>
                <w:bCs w:val="0"/>
                <w:color w:val="auto"/>
                <w:sz w:val="24"/>
                <w:highlight w:val="none"/>
              </w:rPr>
              <w:t>文件格式”要求提供的《中小企业声明函》为评分依据，对其最后报价给予</w:t>
            </w:r>
            <w:r>
              <w:rPr>
                <w:rFonts w:hint="eastAsia" w:ascii="等线" w:hAnsi="等线" w:eastAsia="等线" w:cs="等线"/>
                <w:b w:val="0"/>
                <w:bCs w:val="0"/>
                <w:color w:val="auto"/>
                <w:sz w:val="24"/>
                <w:highlight w:val="none"/>
                <w:lang w:val="en-US" w:eastAsia="zh-CN"/>
              </w:rPr>
              <w:t>20</w:t>
            </w:r>
            <w:r>
              <w:rPr>
                <w:rFonts w:hint="eastAsia" w:ascii="等线" w:hAnsi="等线" w:eastAsia="等线" w:cs="等线"/>
                <w:b w:val="0"/>
                <w:bCs w:val="0"/>
                <w:color w:val="auto"/>
                <w:sz w:val="24"/>
                <w:highlight w:val="none"/>
              </w:rPr>
              <w:t>%的扣除。</w:t>
            </w:r>
          </w:p>
          <w:p w14:paraId="2CEB5459">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2)</w:t>
            </w:r>
            <w:r>
              <w:rPr>
                <w:rFonts w:hint="eastAsia" w:ascii="等线" w:hAnsi="等线" w:eastAsia="等线" w:cs="等线"/>
                <w:b w:val="0"/>
                <w:bCs w:val="0"/>
                <w:color w:val="auto"/>
                <w:sz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88D9752">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3)</w:t>
            </w:r>
            <w:r>
              <w:rPr>
                <w:rFonts w:hint="eastAsia" w:ascii="等线" w:hAnsi="等线" w:eastAsia="等线" w:cs="等线"/>
                <w:b w:val="0"/>
                <w:bCs w:val="0"/>
                <w:color w:val="auto"/>
                <w:sz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1B17BA">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4)</w:t>
            </w:r>
            <w:r>
              <w:rPr>
                <w:rFonts w:hint="eastAsia" w:ascii="等线" w:hAnsi="等线" w:eastAsia="等线" w:cs="等线"/>
                <w:b w:val="0"/>
                <w:bCs w:val="0"/>
                <w:color w:val="auto"/>
                <w:sz w:val="24"/>
                <w:highlight w:val="none"/>
              </w:rPr>
              <w:t>政策性扣除计算方法。</w:t>
            </w:r>
          </w:p>
          <w:p w14:paraId="5AF62FFC">
            <w:p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sz w:val="24"/>
                <w:highlight w:val="none"/>
              </w:rPr>
              <w:t>供应商被评定为监狱企业或者残疾人福利性单位或者小型和微型企业，该供应商的最后报价给予</w:t>
            </w:r>
            <w:r>
              <w:rPr>
                <w:rFonts w:hint="eastAsia" w:ascii="等线" w:hAnsi="等线" w:eastAsia="等线" w:cs="等线"/>
                <w:b w:val="0"/>
                <w:bCs w:val="0"/>
                <w:color w:val="auto"/>
                <w:sz w:val="24"/>
                <w:highlight w:val="none"/>
                <w:lang w:val="en-US" w:eastAsia="zh-CN"/>
              </w:rPr>
              <w:t>20</w:t>
            </w:r>
            <w:r>
              <w:rPr>
                <w:rFonts w:hint="eastAsia" w:ascii="等线" w:hAnsi="等线" w:eastAsia="等线" w:cs="等线"/>
                <w:b w:val="0"/>
                <w:bCs w:val="0"/>
                <w:color w:val="auto"/>
                <w:sz w:val="24"/>
                <w:highlight w:val="none"/>
              </w:rPr>
              <w:t>%的扣除，扣除后的价格为评审价，即评审价=最后报价×（1-</w:t>
            </w:r>
            <w:r>
              <w:rPr>
                <w:rFonts w:hint="eastAsia" w:ascii="等线" w:hAnsi="等线" w:eastAsia="等线" w:cs="等线"/>
                <w:b w:val="0"/>
                <w:bCs w:val="0"/>
                <w:color w:val="auto"/>
                <w:sz w:val="24"/>
                <w:highlight w:val="none"/>
                <w:lang w:val="en-US" w:eastAsia="zh-CN"/>
              </w:rPr>
              <w:t>20</w:t>
            </w:r>
            <w:r>
              <w:rPr>
                <w:rFonts w:hint="eastAsia" w:ascii="等线" w:hAnsi="等线" w:eastAsia="等线" w:cs="等线"/>
                <w:b w:val="0"/>
                <w:bCs w:val="0"/>
                <w:color w:val="auto"/>
                <w:sz w:val="24"/>
                <w:highlight w:val="none"/>
              </w:rPr>
              <w:t>%）；</w:t>
            </w:r>
            <w:r>
              <w:rPr>
                <w:rFonts w:hint="eastAsia" w:ascii="等线" w:hAnsi="等线" w:eastAsia="等线" w:cs="等线"/>
                <w:b w:val="0"/>
                <w:bCs w:val="0"/>
                <w:color w:val="auto"/>
                <w:sz w:val="24"/>
                <w:highlight w:val="none"/>
                <w:lang w:val="en-US" w:eastAsia="zh-CN"/>
              </w:rPr>
              <w:t>如接受</w:t>
            </w:r>
            <w:r>
              <w:rPr>
                <w:rFonts w:hint="eastAsia" w:ascii="等线" w:hAnsi="等线" w:eastAsia="等线" w:cs="等线"/>
                <w:b w:val="0"/>
                <w:bCs w:val="0"/>
                <w:color w:val="auto"/>
                <w:sz w:val="24"/>
                <w:highlight w:val="none"/>
              </w:rPr>
              <w:t>大中型企业与小微型企业组成联合体</w:t>
            </w:r>
            <w:r>
              <w:rPr>
                <w:rFonts w:hint="eastAsia" w:ascii="等线" w:hAnsi="等线" w:eastAsia="等线" w:cs="等线"/>
                <w:b w:val="0"/>
                <w:bCs w:val="0"/>
                <w:color w:val="auto"/>
                <w:sz w:val="24"/>
                <w:highlight w:val="none"/>
                <w:lang w:val="en-US" w:eastAsia="zh-CN"/>
              </w:rPr>
              <w:t>或者允许大中型企业向一家或者多家小微企业分包的采购项目</w:t>
            </w:r>
            <w:r>
              <w:rPr>
                <w:rFonts w:hint="eastAsia" w:ascii="等线" w:hAnsi="等线" w:eastAsia="等线" w:cs="等线"/>
                <w:b w:val="0"/>
                <w:bCs w:val="0"/>
                <w:color w:val="auto"/>
                <w:sz w:val="24"/>
                <w:highlight w:val="none"/>
              </w:rPr>
              <w:t>，</w:t>
            </w:r>
            <w:r>
              <w:rPr>
                <w:rFonts w:hint="eastAsia" w:ascii="等线" w:hAnsi="等线" w:eastAsia="等线" w:cs="等线"/>
                <w:b w:val="0"/>
                <w:bCs w:val="0"/>
                <w:color w:val="auto"/>
                <w:sz w:val="24"/>
                <w:highlight w:val="none"/>
                <w:lang w:val="en-US" w:eastAsia="zh-CN"/>
              </w:rPr>
              <w:t>对于</w:t>
            </w:r>
            <w:r>
              <w:rPr>
                <w:rFonts w:hint="eastAsia" w:ascii="等线" w:hAnsi="等线" w:eastAsia="等线" w:cs="等线"/>
                <w:b w:val="0"/>
                <w:bCs w:val="0"/>
                <w:color w:val="auto"/>
                <w:sz w:val="24"/>
                <w:highlight w:val="none"/>
              </w:rPr>
              <w:t>联合体协议</w:t>
            </w:r>
            <w:r>
              <w:rPr>
                <w:rFonts w:hint="eastAsia" w:ascii="等线" w:hAnsi="等线" w:eastAsia="等线" w:cs="等线"/>
                <w:b w:val="0"/>
                <w:bCs w:val="0"/>
                <w:color w:val="auto"/>
                <w:sz w:val="24"/>
                <w:highlight w:val="none"/>
                <w:lang w:val="en-US" w:eastAsia="zh-CN"/>
              </w:rPr>
              <w:t>或者分包意向协议约定</w:t>
            </w:r>
            <w:r>
              <w:rPr>
                <w:rFonts w:hint="eastAsia" w:ascii="等线" w:hAnsi="等线" w:eastAsia="等线" w:cs="等线"/>
                <w:b w:val="0"/>
                <w:bCs w:val="0"/>
                <w:color w:val="auto"/>
                <w:sz w:val="24"/>
                <w:highlight w:val="none"/>
              </w:rPr>
              <w:t>小微企业的合同</w:t>
            </w:r>
            <w:r>
              <w:rPr>
                <w:rFonts w:hint="eastAsia" w:ascii="等线" w:hAnsi="等线" w:eastAsia="等线" w:cs="等线"/>
                <w:b w:val="0"/>
                <w:bCs w:val="0"/>
                <w:color w:val="auto"/>
                <w:sz w:val="24"/>
                <w:highlight w:val="none"/>
                <w:lang w:val="en-US" w:eastAsia="zh-CN"/>
              </w:rPr>
              <w:t>份</w:t>
            </w:r>
            <w:r>
              <w:rPr>
                <w:rFonts w:hint="eastAsia" w:ascii="等线" w:hAnsi="等线" w:eastAsia="等线" w:cs="等线"/>
                <w:b w:val="0"/>
                <w:bCs w:val="0"/>
                <w:color w:val="auto"/>
                <w:sz w:val="24"/>
                <w:highlight w:val="none"/>
              </w:rPr>
              <w:t>额占</w:t>
            </w:r>
            <w:r>
              <w:rPr>
                <w:rFonts w:hint="eastAsia" w:ascii="等线" w:hAnsi="等线" w:eastAsia="等线" w:cs="等线"/>
                <w:b w:val="0"/>
                <w:bCs w:val="0"/>
                <w:color w:val="auto"/>
                <w:sz w:val="24"/>
                <w:highlight w:val="none"/>
                <w:lang w:val="en-US" w:eastAsia="zh-CN"/>
              </w:rPr>
              <w:t>到</w:t>
            </w:r>
            <w:r>
              <w:rPr>
                <w:rFonts w:hint="eastAsia" w:ascii="等线" w:hAnsi="等线" w:eastAsia="等线" w:cs="等线"/>
                <w:b w:val="0"/>
                <w:bCs w:val="0"/>
                <w:color w:val="auto"/>
                <w:sz w:val="24"/>
                <w:highlight w:val="none"/>
              </w:rPr>
              <w:t>合同总金额30%以上的，联合体最后报价给予</w:t>
            </w:r>
            <w:r>
              <w:rPr>
                <w:rFonts w:hint="eastAsia" w:ascii="等线" w:hAnsi="等线" w:eastAsia="等线" w:cs="等线"/>
                <w:b w:val="0"/>
                <w:bCs w:val="0"/>
                <w:color w:val="auto"/>
                <w:sz w:val="24"/>
                <w:highlight w:val="none"/>
                <w:lang w:val="en-US" w:eastAsia="zh-CN"/>
              </w:rPr>
              <w:t>6</w:t>
            </w:r>
            <w:r>
              <w:rPr>
                <w:rFonts w:hint="eastAsia" w:ascii="等线" w:hAnsi="等线" w:eastAsia="等线" w:cs="等线"/>
                <w:b w:val="0"/>
                <w:bCs w:val="0"/>
                <w:color w:val="auto"/>
                <w:sz w:val="24"/>
                <w:highlight w:val="none"/>
              </w:rPr>
              <w:t xml:space="preserve">%的扣除，扣除后的价格为评审价，即评审价=最后报价×（1- </w:t>
            </w:r>
            <w:r>
              <w:rPr>
                <w:rFonts w:hint="eastAsia" w:ascii="等线" w:hAnsi="等线" w:eastAsia="等线" w:cs="等线"/>
                <w:b w:val="0"/>
                <w:bCs w:val="0"/>
                <w:color w:val="auto"/>
                <w:sz w:val="24"/>
                <w:highlight w:val="none"/>
                <w:lang w:val="en-US" w:eastAsia="zh-CN"/>
              </w:rPr>
              <w:t>6</w:t>
            </w:r>
            <w:r>
              <w:rPr>
                <w:rFonts w:hint="eastAsia" w:ascii="等线" w:hAnsi="等线" w:eastAsia="等线" w:cs="等线"/>
                <w:b w:val="0"/>
                <w:bCs w:val="0"/>
                <w:color w:val="auto"/>
                <w:sz w:val="24"/>
                <w:highlight w:val="none"/>
              </w:rPr>
              <w:t>%）；除上述情况外，评审价=最后报价。</w:t>
            </w:r>
          </w:p>
          <w:p w14:paraId="5B8A0F82">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5)</w:t>
            </w:r>
            <w:r>
              <w:rPr>
                <w:rFonts w:hint="eastAsia" w:ascii="等线" w:hAnsi="等线" w:eastAsia="等线" w:cs="等线"/>
                <w:b w:val="0"/>
                <w:bCs w:val="0"/>
                <w:color w:val="auto"/>
                <w:sz w:val="24"/>
                <w:highlight w:val="none"/>
              </w:rPr>
              <w:t>除上述情况外，评审价＝最后报价。</w:t>
            </w:r>
          </w:p>
          <w:p w14:paraId="410B3E2B">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6)</w:t>
            </w:r>
            <w:r>
              <w:rPr>
                <w:rFonts w:hint="eastAsia" w:ascii="等线" w:hAnsi="等线" w:eastAsia="等线" w:cs="等线"/>
                <w:b w:val="0"/>
                <w:bCs w:val="0"/>
                <w:color w:val="auto"/>
                <w:sz w:val="24"/>
                <w:highlight w:val="none"/>
              </w:rPr>
              <w:t>以进入比较与评价环节的最低的评审价为基准价，基准价得分为</w:t>
            </w:r>
            <w:r>
              <w:rPr>
                <w:rFonts w:hint="eastAsia" w:ascii="等线" w:hAnsi="等线" w:eastAsia="等线" w:cs="等线"/>
                <w:b w:val="0"/>
                <w:bCs w:val="0"/>
                <w:color w:val="auto"/>
                <w:sz w:val="24"/>
                <w:highlight w:val="none"/>
                <w:lang w:val="en-US" w:eastAsia="zh-CN"/>
              </w:rPr>
              <w:t>12</w:t>
            </w:r>
            <w:r>
              <w:rPr>
                <w:rFonts w:hint="eastAsia" w:ascii="等线" w:hAnsi="等线" w:eastAsia="等线" w:cs="等线"/>
                <w:b w:val="0"/>
                <w:bCs w:val="0"/>
                <w:color w:val="auto"/>
                <w:sz w:val="24"/>
                <w:highlight w:val="none"/>
              </w:rPr>
              <w:t>分。</w:t>
            </w:r>
          </w:p>
          <w:p w14:paraId="47265D37">
            <w:pPr>
              <w:numPr>
                <w:ilvl w:val="0"/>
                <w:numId w:val="0"/>
              </w:numPr>
              <w:spacing w:line="360" w:lineRule="auto"/>
              <w:ind w:firstLine="0" w:firstLineChars="0"/>
              <w:rPr>
                <w:rFonts w:hint="eastAsia" w:ascii="等线" w:hAnsi="等线" w:eastAsia="等线" w:cs="等线"/>
                <w:b w:val="0"/>
                <w:bCs w:val="0"/>
                <w:color w:val="auto"/>
                <w:sz w:val="24"/>
                <w:highlight w:val="none"/>
              </w:rPr>
            </w:pPr>
            <w:r>
              <w:rPr>
                <w:rFonts w:hint="eastAsia" w:ascii="等线" w:hAnsi="等线" w:eastAsia="等线" w:cs="等线"/>
                <w:b w:val="0"/>
                <w:bCs w:val="0"/>
                <w:color w:val="auto"/>
                <w:kern w:val="2"/>
                <w:sz w:val="24"/>
                <w:szCs w:val="24"/>
                <w:highlight w:val="none"/>
                <w:lang w:val="en-US" w:eastAsia="zh-CN" w:bidi="ar-SA"/>
              </w:rPr>
              <w:t>7)</w:t>
            </w:r>
            <w:r>
              <w:rPr>
                <w:rFonts w:hint="eastAsia" w:ascii="等线" w:hAnsi="等线" w:eastAsia="等线" w:cs="等线"/>
                <w:b w:val="0"/>
                <w:bCs w:val="0"/>
                <w:color w:val="auto"/>
                <w:sz w:val="24"/>
                <w:highlight w:val="none"/>
              </w:rPr>
              <w:t>价格分计算公式：</w:t>
            </w:r>
          </w:p>
          <w:p w14:paraId="452EEA4F">
            <w:pPr>
              <w:spacing w:line="360" w:lineRule="auto"/>
              <w:ind w:firstLine="0" w:firstLineChars="0"/>
              <w:rPr>
                <w:rFonts w:hint="eastAsia" w:ascii="等线" w:hAnsi="等线" w:eastAsia="等线" w:cs="等线"/>
                <w:bCs/>
                <w:color w:val="auto"/>
                <w:kern w:val="2"/>
                <w:sz w:val="24"/>
                <w:szCs w:val="24"/>
                <w:highlight w:val="none"/>
              </w:rPr>
            </w:pPr>
            <w:r>
              <w:rPr>
                <w:rFonts w:hint="eastAsia" w:ascii="等线" w:hAnsi="等线" w:eastAsia="等线" w:cs="等线"/>
                <w:b w:val="0"/>
                <w:bCs w:val="0"/>
                <w:color w:val="auto"/>
                <w:sz w:val="24"/>
                <w:highlight w:val="none"/>
              </w:rPr>
              <w:t>报价得分=（基准价/最后报价）×</w:t>
            </w:r>
            <w:r>
              <w:rPr>
                <w:rFonts w:hint="eastAsia" w:ascii="等线" w:hAnsi="等线" w:eastAsia="等线" w:cs="等线"/>
                <w:b w:val="0"/>
                <w:bCs w:val="0"/>
                <w:color w:val="auto"/>
                <w:sz w:val="24"/>
                <w:highlight w:val="none"/>
                <w:lang w:val="en-US" w:eastAsia="zh-CN"/>
              </w:rPr>
              <w:t>12</w:t>
            </w:r>
            <w:r>
              <w:rPr>
                <w:rFonts w:hint="eastAsia" w:ascii="等线" w:hAnsi="等线" w:eastAsia="等线" w:cs="等线"/>
                <w:b w:val="0"/>
                <w:bCs w:val="0"/>
                <w:color w:val="auto"/>
                <w:sz w:val="24"/>
                <w:highlight w:val="none"/>
              </w:rPr>
              <w:t>分</w:t>
            </w:r>
          </w:p>
        </w:tc>
      </w:tr>
      <w:tr w14:paraId="269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375" w:type="pct"/>
            <w:vMerge w:val="restart"/>
            <w:noWrap w:val="0"/>
            <w:vAlign w:val="center"/>
          </w:tcPr>
          <w:p w14:paraId="4FBA0DD9">
            <w:pPr>
              <w:widowControl/>
              <w:spacing w:line="360" w:lineRule="auto"/>
              <w:ind w:firstLineChars="200"/>
              <w:jc w:val="center"/>
              <w:rPr>
                <w:rFonts w:hint="eastAsia" w:ascii="等线" w:hAnsi="等线" w:eastAsia="等线" w:cs="等线"/>
                <w:bCs/>
                <w:color w:val="auto"/>
                <w:kern w:val="0"/>
                <w:szCs w:val="21"/>
                <w:highlight w:val="none"/>
              </w:rPr>
            </w:pPr>
            <w:r>
              <w:rPr>
                <w:rFonts w:hint="eastAsia" w:ascii="等线" w:hAnsi="等线" w:eastAsia="等线" w:cs="等线"/>
                <w:bCs/>
                <w:color w:val="auto"/>
                <w:kern w:val="0"/>
                <w:szCs w:val="21"/>
                <w:highlight w:val="none"/>
              </w:rPr>
              <w:t>2</w:t>
            </w:r>
          </w:p>
          <w:p w14:paraId="2343B756">
            <w:pPr>
              <w:adjustRightInd w:val="0"/>
              <w:spacing w:line="360" w:lineRule="auto"/>
              <w:ind w:left="-105" w:leftChars="-50" w:right="-105" w:rightChars="-50"/>
              <w:jc w:val="center"/>
              <w:textAlignment w:val="baseline"/>
              <w:rPr>
                <w:rFonts w:hint="eastAsia" w:ascii="等线" w:hAnsi="等线" w:eastAsia="等线" w:cs="等线"/>
                <w:bCs/>
                <w:color w:val="auto"/>
                <w:kern w:val="0"/>
                <w:szCs w:val="21"/>
                <w:highlight w:val="none"/>
              </w:rPr>
            </w:pPr>
          </w:p>
        </w:tc>
        <w:tc>
          <w:tcPr>
            <w:tcW w:w="815" w:type="pct"/>
            <w:vMerge w:val="restart"/>
            <w:noWrap w:val="0"/>
            <w:vAlign w:val="center"/>
          </w:tcPr>
          <w:p w14:paraId="3B994680">
            <w:pPr>
              <w:widowControl/>
              <w:spacing w:line="360" w:lineRule="auto"/>
              <w:ind w:firstLineChars="0"/>
              <w:jc w:val="both"/>
              <w:rPr>
                <w:rFonts w:hint="eastAsia" w:ascii="等线" w:hAnsi="等线" w:eastAsia="等线" w:cs="等线"/>
                <w:bCs/>
                <w:color w:val="auto"/>
                <w:kern w:val="0"/>
                <w:szCs w:val="21"/>
                <w:highlight w:val="none"/>
              </w:rPr>
            </w:pPr>
            <w:r>
              <w:rPr>
                <w:rFonts w:hint="eastAsia" w:ascii="等线" w:hAnsi="等线" w:eastAsia="等线" w:cs="等线"/>
                <w:bCs/>
                <w:color w:val="auto"/>
                <w:kern w:val="0"/>
                <w:szCs w:val="21"/>
                <w:highlight w:val="none"/>
              </w:rPr>
              <w:t>技术分</w:t>
            </w:r>
          </w:p>
          <w:p w14:paraId="0C0AF2E7">
            <w:pPr>
              <w:widowControl/>
              <w:spacing w:line="360" w:lineRule="auto"/>
              <w:ind w:firstLineChars="0"/>
              <w:jc w:val="both"/>
              <w:rPr>
                <w:rFonts w:hint="eastAsia" w:ascii="等线" w:hAnsi="等线" w:eastAsia="等线" w:cs="等线"/>
                <w:bCs/>
                <w:color w:val="auto"/>
                <w:kern w:val="0"/>
                <w:szCs w:val="21"/>
                <w:highlight w:val="none"/>
              </w:rPr>
            </w:pPr>
            <w:r>
              <w:rPr>
                <w:rFonts w:hint="eastAsia" w:ascii="等线" w:hAnsi="等线" w:eastAsia="等线" w:cs="等线"/>
                <w:bCs/>
                <w:color w:val="auto"/>
                <w:kern w:val="0"/>
                <w:szCs w:val="21"/>
                <w:highlight w:val="none"/>
              </w:rPr>
              <w:t>（满分</w:t>
            </w:r>
            <w:r>
              <w:rPr>
                <w:rFonts w:hint="eastAsia" w:ascii="等线" w:hAnsi="等线" w:eastAsia="等线" w:cs="等线"/>
                <w:bCs/>
                <w:color w:val="auto"/>
                <w:kern w:val="0"/>
                <w:szCs w:val="21"/>
                <w:highlight w:val="none"/>
                <w:lang w:val="en-US" w:eastAsia="zh-CN"/>
              </w:rPr>
              <w:t>89</w:t>
            </w:r>
            <w:r>
              <w:rPr>
                <w:rFonts w:hint="eastAsia" w:ascii="等线" w:hAnsi="等线" w:eastAsia="等线" w:cs="等线"/>
                <w:bCs/>
                <w:color w:val="auto"/>
                <w:kern w:val="0"/>
                <w:szCs w:val="21"/>
                <w:highlight w:val="none"/>
              </w:rPr>
              <w:t>分）</w:t>
            </w:r>
          </w:p>
          <w:p w14:paraId="1700F0BE">
            <w:pPr>
              <w:spacing w:line="360" w:lineRule="auto"/>
              <w:jc w:val="center"/>
              <w:rPr>
                <w:rFonts w:hint="eastAsia" w:ascii="等线" w:hAnsi="等线" w:eastAsia="等线" w:cs="等线"/>
                <w:bCs/>
                <w:color w:val="auto"/>
                <w:szCs w:val="21"/>
                <w:highlight w:val="none"/>
              </w:rPr>
            </w:pPr>
          </w:p>
        </w:tc>
        <w:tc>
          <w:tcPr>
            <w:tcW w:w="3809" w:type="pct"/>
            <w:tcBorders/>
            <w:noWrap w:val="0"/>
            <w:vAlign w:val="top"/>
          </w:tcPr>
          <w:p w14:paraId="09E57672">
            <w:pPr>
              <w:spacing w:line="360" w:lineRule="auto"/>
              <w:ind w:firstLine="0" w:firstLineChars="0"/>
              <w:rPr>
                <w:rFonts w:hint="default" w:ascii="等线" w:hAnsi="等线" w:eastAsia="等线" w:cs="等线"/>
                <w:b/>
                <w:bCs/>
                <w:color w:val="auto"/>
                <w:sz w:val="24"/>
                <w:highlight w:val="none"/>
              </w:rPr>
            </w:pPr>
            <w:r>
              <w:rPr>
                <w:rFonts w:hint="eastAsia" w:ascii="等线" w:hAnsi="等线" w:eastAsia="等线" w:cs="等线"/>
                <w:b/>
                <w:bCs/>
                <w:color w:val="auto"/>
                <w:sz w:val="24"/>
                <w:highlight w:val="none"/>
                <w:lang w:val="en-US" w:eastAsia="zh-CN"/>
              </w:rPr>
              <w:t>1</w:t>
            </w:r>
            <w:r>
              <w:rPr>
                <w:rFonts w:hint="default" w:ascii="等线" w:hAnsi="等线" w:eastAsia="等线" w:cs="等线"/>
                <w:b/>
                <w:bCs/>
                <w:color w:val="auto"/>
                <w:sz w:val="24"/>
                <w:highlight w:val="none"/>
                <w:lang w:val="en-US" w:eastAsia="zh-CN"/>
              </w:rPr>
              <w:t>.</w:t>
            </w:r>
            <w:r>
              <w:rPr>
                <w:rFonts w:hint="default" w:ascii="等线" w:hAnsi="等线" w:eastAsia="等线" w:cs="等线"/>
                <w:b/>
                <w:bCs/>
                <w:color w:val="auto"/>
                <w:sz w:val="24"/>
                <w:highlight w:val="none"/>
              </w:rPr>
              <w:t>运维服务方案</w:t>
            </w:r>
            <w:r>
              <w:rPr>
                <w:rFonts w:hint="eastAsia" w:ascii="等线" w:hAnsi="等线" w:eastAsia="等线" w:cs="等线"/>
                <w:b/>
                <w:bCs/>
                <w:color w:val="auto"/>
                <w:sz w:val="24"/>
                <w:highlight w:val="none"/>
                <w:lang w:eastAsia="zh-CN"/>
              </w:rPr>
              <w:t>（</w:t>
            </w:r>
            <w:r>
              <w:rPr>
                <w:rFonts w:hint="eastAsia" w:ascii="等线" w:hAnsi="等线" w:eastAsia="等线" w:cs="等线"/>
                <w:b/>
                <w:bCs/>
                <w:color w:val="auto"/>
                <w:sz w:val="24"/>
                <w:highlight w:val="none"/>
                <w:lang w:val="en-US" w:eastAsia="zh-CN"/>
              </w:rPr>
              <w:t>满分30分</w:t>
            </w:r>
            <w:r>
              <w:rPr>
                <w:rFonts w:hint="eastAsia" w:ascii="等线" w:hAnsi="等线" w:eastAsia="等线" w:cs="等线"/>
                <w:b/>
                <w:bCs/>
                <w:color w:val="auto"/>
                <w:sz w:val="24"/>
                <w:highlight w:val="none"/>
                <w:lang w:eastAsia="zh-CN"/>
              </w:rPr>
              <w:t>）</w:t>
            </w:r>
          </w:p>
          <w:p w14:paraId="6621742C">
            <w:pPr>
              <w:spacing w:line="360" w:lineRule="auto"/>
              <w:ind w:firstLine="0" w:firstLineChars="0"/>
              <w:rPr>
                <w:rFonts w:hint="default" w:ascii="等线" w:hAnsi="等线" w:eastAsia="等线" w:cs="等线"/>
                <w:b w:val="0"/>
                <w:color w:val="auto"/>
                <w:sz w:val="24"/>
                <w:highlight w:val="none"/>
              </w:rPr>
            </w:pPr>
            <w:r>
              <w:rPr>
                <w:rFonts w:hint="default" w:ascii="等线" w:hAnsi="等线" w:eastAsia="等线" w:cs="等线"/>
                <w:b w:val="0"/>
                <w:color w:val="auto"/>
                <w:sz w:val="24"/>
                <w:highlight w:val="none"/>
              </w:rPr>
              <w:t>根据供应商提供的运维服务方案，并结合服务内容、服务方式、人员安排、服务计划以及安全管理、保密等内容等内容进行综合评审。</w:t>
            </w:r>
          </w:p>
          <w:p w14:paraId="4CEDE943">
            <w:pPr>
              <w:spacing w:line="360" w:lineRule="auto"/>
              <w:ind w:firstLine="0" w:firstLineChars="0"/>
              <w:rPr>
                <w:rFonts w:hint="default" w:ascii="等线" w:hAnsi="等线" w:eastAsia="等线" w:cs="等线"/>
                <w:b w:val="0"/>
                <w:color w:val="auto"/>
                <w:sz w:val="24"/>
                <w:highlight w:val="none"/>
              </w:rPr>
            </w:pPr>
            <w:r>
              <w:rPr>
                <w:rFonts w:hint="default" w:ascii="等线" w:hAnsi="等线" w:eastAsia="等线" w:cs="等线"/>
                <w:b w:val="0"/>
                <w:color w:val="auto"/>
                <w:sz w:val="24"/>
                <w:highlight w:val="none"/>
              </w:rPr>
              <w:t>一档（</w:t>
            </w:r>
            <w:r>
              <w:rPr>
                <w:rFonts w:hint="eastAsia" w:ascii="等线" w:hAnsi="等线" w:eastAsia="等线" w:cs="等线"/>
                <w:b w:val="0"/>
                <w:color w:val="auto"/>
                <w:sz w:val="24"/>
                <w:highlight w:val="none"/>
                <w:lang w:val="en-US" w:eastAsia="zh-CN"/>
              </w:rPr>
              <w:t>10</w:t>
            </w:r>
            <w:r>
              <w:rPr>
                <w:rFonts w:hint="default" w:ascii="等线" w:hAnsi="等线" w:eastAsia="等线" w:cs="等线"/>
                <w:b w:val="0"/>
                <w:color w:val="auto"/>
                <w:sz w:val="24"/>
                <w:highlight w:val="none"/>
              </w:rPr>
              <w:t>分）：能够提出简单的运维服务方案。在服务内容、服务方式、人员安排、服务计划等关键内容表述较为笼统；在安全管理、保密措施等方面的考虑有限；未针对本项目的特点和需求，提出解决方案和策略。</w:t>
            </w:r>
          </w:p>
          <w:p w14:paraId="49AB5749">
            <w:pPr>
              <w:spacing w:line="360" w:lineRule="auto"/>
              <w:ind w:firstLine="0" w:firstLineChars="0"/>
              <w:rPr>
                <w:rFonts w:hint="default" w:ascii="等线" w:hAnsi="等线" w:eastAsia="等线" w:cs="等线"/>
                <w:b w:val="0"/>
                <w:color w:val="auto"/>
                <w:sz w:val="24"/>
                <w:highlight w:val="none"/>
              </w:rPr>
            </w:pPr>
            <w:r>
              <w:rPr>
                <w:rFonts w:hint="default" w:ascii="等线" w:hAnsi="等线" w:eastAsia="等线" w:cs="等线"/>
                <w:b w:val="0"/>
                <w:color w:val="auto"/>
                <w:sz w:val="24"/>
                <w:highlight w:val="none"/>
              </w:rPr>
              <w:t>二档（</w:t>
            </w:r>
            <w:r>
              <w:rPr>
                <w:rFonts w:hint="eastAsia" w:ascii="等线" w:hAnsi="等线" w:eastAsia="等线" w:cs="等线"/>
                <w:b w:val="0"/>
                <w:color w:val="auto"/>
                <w:sz w:val="24"/>
                <w:highlight w:val="none"/>
                <w:lang w:val="en-US" w:eastAsia="zh-CN"/>
              </w:rPr>
              <w:t>20</w:t>
            </w:r>
            <w:r>
              <w:rPr>
                <w:rFonts w:hint="default" w:ascii="等线" w:hAnsi="等线" w:eastAsia="等线" w:cs="等线"/>
                <w:b w:val="0"/>
                <w:color w:val="auto"/>
                <w:sz w:val="24"/>
                <w:highlight w:val="none"/>
              </w:rPr>
              <w:t>分）：能够提出较为详细的运维服务方案。在服务内容、服务方式、人员安排、服务计划等关键内容表述完整；在安全管理、保密措施等方面具体的考虑和安排，能够针对本项目的特点和需求，提出解决方案和策略，具有的针对性和可行性。</w:t>
            </w:r>
          </w:p>
          <w:p w14:paraId="216BAB6A">
            <w:pPr>
              <w:spacing w:line="360" w:lineRule="auto"/>
              <w:ind w:firstLine="0" w:firstLineChars="0"/>
              <w:rPr>
                <w:rFonts w:hint="default" w:ascii="等线" w:hAnsi="等线" w:eastAsia="等线" w:cs="等线"/>
                <w:b w:val="0"/>
                <w:color w:val="auto"/>
                <w:sz w:val="24"/>
                <w:highlight w:val="none"/>
              </w:rPr>
            </w:pPr>
            <w:r>
              <w:rPr>
                <w:rFonts w:hint="default" w:ascii="等线" w:hAnsi="等线" w:eastAsia="等线" w:cs="等线"/>
                <w:b w:val="0"/>
                <w:color w:val="auto"/>
                <w:sz w:val="24"/>
                <w:highlight w:val="none"/>
              </w:rPr>
              <w:t>三档（</w:t>
            </w:r>
            <w:r>
              <w:rPr>
                <w:rFonts w:hint="eastAsia" w:ascii="等线" w:hAnsi="等线" w:eastAsia="等线" w:cs="等线"/>
                <w:b w:val="0"/>
                <w:color w:val="auto"/>
                <w:sz w:val="24"/>
                <w:highlight w:val="none"/>
                <w:lang w:val="en-US" w:eastAsia="zh-CN"/>
              </w:rPr>
              <w:t>30</w:t>
            </w:r>
            <w:r>
              <w:rPr>
                <w:rFonts w:hint="default" w:ascii="等线" w:hAnsi="等线" w:eastAsia="等线" w:cs="等线"/>
                <w:b w:val="0"/>
                <w:color w:val="auto"/>
                <w:sz w:val="24"/>
                <w:highlight w:val="none"/>
              </w:rPr>
              <w:t>分）：能够提出精准的运维服务方案。在服务内容、服务方式、人员安排、服务计划等关键内容表述完整且具有专业性；在安全管理、保密措施等方面有周全、细致的考虑和安排；能够针对本项目的特点和需求，提出解决方案和策略，具有高度的针对性和可行性。</w:t>
            </w:r>
          </w:p>
          <w:p w14:paraId="6FBB4020">
            <w:pPr>
              <w:numPr>
                <w:ilvl w:val="-1"/>
                <w:numId w:val="0"/>
              </w:numPr>
              <w:spacing w:line="360" w:lineRule="auto"/>
              <w:ind w:firstLine="0" w:firstLineChars="0"/>
              <w:rPr>
                <w:rFonts w:hint="default" w:ascii="等线" w:hAnsi="等线" w:eastAsia="等线" w:cs="等线"/>
                <w:b w:val="0"/>
                <w:color w:val="auto"/>
                <w:sz w:val="24"/>
                <w:highlight w:val="none"/>
              </w:rPr>
            </w:pPr>
            <w:r>
              <w:rPr>
                <w:rFonts w:hint="default" w:ascii="等线" w:hAnsi="等线" w:eastAsia="等线" w:cs="等线"/>
                <w:b w:val="0"/>
                <w:color w:val="auto"/>
                <w:sz w:val="24"/>
                <w:highlight w:val="none"/>
              </w:rPr>
              <w:t>未提供相关内容不得分。</w:t>
            </w:r>
          </w:p>
        </w:tc>
      </w:tr>
      <w:tr w14:paraId="312D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noWrap w:val="0"/>
            <w:vAlign w:val="center"/>
          </w:tcPr>
          <w:p w14:paraId="3FC5EE6A">
            <w:pPr>
              <w:adjustRightInd w:val="0"/>
              <w:spacing w:line="360" w:lineRule="auto"/>
              <w:ind w:left="-105" w:leftChars="-50" w:right="-105" w:rightChars="-50"/>
              <w:jc w:val="center"/>
              <w:textAlignment w:val="baseline"/>
              <w:rPr>
                <w:rFonts w:hint="eastAsia" w:ascii="等线" w:hAnsi="等线" w:eastAsia="等线" w:cs="等线"/>
                <w:bCs/>
                <w:color w:val="auto"/>
                <w:kern w:val="0"/>
                <w:szCs w:val="21"/>
                <w:highlight w:val="none"/>
              </w:rPr>
            </w:pPr>
          </w:p>
        </w:tc>
        <w:tc>
          <w:tcPr>
            <w:tcW w:w="815" w:type="pct"/>
            <w:vMerge w:val="continue"/>
            <w:noWrap w:val="0"/>
            <w:vAlign w:val="center"/>
          </w:tcPr>
          <w:p w14:paraId="7CF2F017">
            <w:pPr>
              <w:pStyle w:val="17"/>
              <w:snapToGrid w:val="0"/>
              <w:spacing w:line="520" w:lineRule="exact"/>
              <w:rPr>
                <w:rFonts w:hint="eastAsia" w:ascii="等线" w:hAnsi="等线" w:eastAsia="等线" w:cs="等线"/>
                <w:bCs/>
                <w:color w:val="auto"/>
                <w:highlight w:val="none"/>
              </w:rPr>
            </w:pPr>
          </w:p>
        </w:tc>
        <w:tc>
          <w:tcPr>
            <w:tcW w:w="3809" w:type="pct"/>
            <w:noWrap w:val="0"/>
            <w:vAlign w:val="center"/>
          </w:tcPr>
          <w:p w14:paraId="75A04490">
            <w:pPr>
              <w:spacing w:line="360" w:lineRule="auto"/>
              <w:ind w:firstLine="0" w:firstLineChars="0"/>
              <w:rPr>
                <w:rFonts w:hint="eastAsia" w:ascii="等线" w:hAnsi="等线" w:eastAsia="等线" w:cs="等线"/>
                <w:b/>
                <w:bCs/>
                <w:color w:val="auto"/>
                <w:sz w:val="24"/>
                <w:highlight w:val="none"/>
              </w:rPr>
            </w:pPr>
            <w:r>
              <w:rPr>
                <w:rFonts w:hint="eastAsia" w:ascii="等线" w:hAnsi="等线" w:eastAsia="等线" w:cs="等线"/>
                <w:b/>
                <w:bCs/>
                <w:color w:val="auto"/>
                <w:sz w:val="24"/>
                <w:highlight w:val="none"/>
                <w:lang w:val="en-US" w:eastAsia="zh-CN"/>
              </w:rPr>
              <w:t>2.</w:t>
            </w:r>
            <w:r>
              <w:rPr>
                <w:rFonts w:hint="eastAsia" w:ascii="等线" w:hAnsi="等线" w:eastAsia="等线" w:cs="等线"/>
                <w:b/>
                <w:bCs/>
                <w:color w:val="auto"/>
                <w:sz w:val="24"/>
                <w:highlight w:val="none"/>
              </w:rPr>
              <w:t>应急响应方案</w:t>
            </w:r>
            <w:r>
              <w:rPr>
                <w:rFonts w:hint="eastAsia" w:ascii="等线" w:hAnsi="等线" w:eastAsia="等线" w:cs="等线"/>
                <w:b/>
                <w:bCs/>
                <w:color w:val="auto"/>
                <w:sz w:val="24"/>
                <w:highlight w:val="none"/>
                <w:lang w:eastAsia="zh-CN"/>
              </w:rPr>
              <w:t>（</w:t>
            </w:r>
            <w:r>
              <w:rPr>
                <w:rFonts w:hint="eastAsia" w:ascii="等线" w:hAnsi="等线" w:eastAsia="等线" w:cs="等线"/>
                <w:b/>
                <w:bCs/>
                <w:color w:val="auto"/>
                <w:sz w:val="24"/>
                <w:highlight w:val="none"/>
                <w:lang w:val="en-US" w:eastAsia="zh-CN"/>
              </w:rPr>
              <w:t>满分30分</w:t>
            </w:r>
            <w:r>
              <w:rPr>
                <w:rFonts w:hint="eastAsia" w:ascii="等线" w:hAnsi="等线" w:eastAsia="等线" w:cs="等线"/>
                <w:b/>
                <w:bCs/>
                <w:color w:val="auto"/>
                <w:sz w:val="24"/>
                <w:highlight w:val="none"/>
                <w:lang w:eastAsia="zh-CN"/>
              </w:rPr>
              <w:t>）</w:t>
            </w:r>
          </w:p>
          <w:p w14:paraId="33C95C49">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根据供应商提供的应急响应方案，并综合应急响应计划、应急故障处置预案、应急演练预案等内容进行综合评审：</w:t>
            </w:r>
          </w:p>
          <w:p w14:paraId="0050C132">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一档（</w:t>
            </w:r>
            <w:r>
              <w:rPr>
                <w:rFonts w:hint="eastAsia" w:ascii="等线" w:hAnsi="等线" w:eastAsia="等线" w:cs="等线"/>
                <w:b w:val="0"/>
                <w:color w:val="auto"/>
                <w:sz w:val="24"/>
                <w:highlight w:val="none"/>
                <w:lang w:val="en-US" w:eastAsia="zh-CN"/>
              </w:rPr>
              <w:t>10</w:t>
            </w:r>
            <w:r>
              <w:rPr>
                <w:rFonts w:hint="eastAsia" w:ascii="等线" w:hAnsi="等线" w:eastAsia="等线" w:cs="等线"/>
                <w:b w:val="0"/>
                <w:color w:val="auto"/>
                <w:sz w:val="24"/>
                <w:highlight w:val="none"/>
              </w:rPr>
              <w:t>分）：能够提出简单的应急响应方案。应急响应计划缺少关键应急场景、应急响应流程和应急资源分配等要素；应急故障处置预案缺乏具体的操作步骤和应对措施；应急演练预案设计不合理，无法检验应急响应计划的实际效果，难以发现潜在的问题和不足。</w:t>
            </w:r>
          </w:p>
          <w:p w14:paraId="719E6D54">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二档（</w:t>
            </w:r>
            <w:r>
              <w:rPr>
                <w:rFonts w:hint="eastAsia" w:ascii="等线" w:hAnsi="等线" w:eastAsia="等线" w:cs="等线"/>
                <w:b w:val="0"/>
                <w:color w:val="auto"/>
                <w:sz w:val="24"/>
                <w:highlight w:val="none"/>
                <w:lang w:val="en-US" w:eastAsia="zh-CN"/>
              </w:rPr>
              <w:t>20</w:t>
            </w:r>
            <w:r>
              <w:rPr>
                <w:rFonts w:hint="eastAsia" w:ascii="等线" w:hAnsi="等线" w:eastAsia="等线" w:cs="等线"/>
                <w:b w:val="0"/>
                <w:color w:val="auto"/>
                <w:sz w:val="24"/>
                <w:highlight w:val="none"/>
              </w:rPr>
              <w:t>分）：能够提出较为详细的应急响应方案。应急响应计划涵盖关键应急场景、应急响应流程和应急资源分配等要素；应急故障处置预案针对各类故障有相对具体的操作步骤和应对措施；应急演练预案设计合理，能够检验应急响应计划的实际效果，虽还存在需要改进的地方，但方案整体可行。</w:t>
            </w:r>
          </w:p>
          <w:p w14:paraId="0839AF13">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三档（</w:t>
            </w:r>
            <w:r>
              <w:rPr>
                <w:rFonts w:hint="eastAsia" w:ascii="等线" w:hAnsi="等线" w:eastAsia="等线" w:cs="等线"/>
                <w:b w:val="0"/>
                <w:color w:val="auto"/>
                <w:sz w:val="24"/>
                <w:highlight w:val="none"/>
                <w:lang w:val="en-US" w:eastAsia="zh-CN"/>
              </w:rPr>
              <w:t>30</w:t>
            </w:r>
            <w:r>
              <w:rPr>
                <w:rFonts w:hint="eastAsia" w:ascii="等线" w:hAnsi="等线" w:eastAsia="等线" w:cs="等线"/>
                <w:b w:val="0"/>
                <w:color w:val="auto"/>
                <w:sz w:val="24"/>
                <w:highlight w:val="none"/>
              </w:rPr>
              <w:t>分）：能够提出精准的应急响应方案。应急响应计划涵盖了所有关键应急场景、应急响应流程和应急资源分配等要素；应急故障处置预案针对各类故障提供了完整且详细的处置预案，包括具体的操作步骤、应对措施和备用方案等；应急演练预案设计科学，能够按照计划进行定期或不定期的应急演练，能够检验应急响应计划的实际效果，能够全面发现潜在的问题和不足，为应急响应工作的持续改进提供依据。</w:t>
            </w:r>
          </w:p>
          <w:p w14:paraId="46152C61">
            <w:pPr>
              <w:numPr>
                <w:ilvl w:val="-1"/>
                <w:numId w:val="0"/>
              </w:numPr>
              <w:spacing w:line="360" w:lineRule="auto"/>
              <w:ind w:firstLine="0" w:firstLineChars="0"/>
              <w:rPr>
                <w:rFonts w:hint="eastAsia" w:ascii="等线" w:hAnsi="等线" w:eastAsia="等线" w:cs="等线"/>
                <w:color w:val="auto"/>
                <w:sz w:val="24"/>
                <w:highlight w:val="none"/>
              </w:rPr>
            </w:pPr>
            <w:r>
              <w:rPr>
                <w:rFonts w:hint="eastAsia" w:ascii="等线" w:hAnsi="等线" w:eastAsia="等线" w:cs="等线"/>
                <w:b w:val="0"/>
                <w:color w:val="auto"/>
                <w:sz w:val="24"/>
                <w:highlight w:val="none"/>
              </w:rPr>
              <w:t>未提供相关内容的不得分。</w:t>
            </w:r>
          </w:p>
        </w:tc>
      </w:tr>
      <w:tr w14:paraId="6EC0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noWrap w:val="0"/>
            <w:vAlign w:val="center"/>
          </w:tcPr>
          <w:p w14:paraId="0E5C3876">
            <w:pPr>
              <w:adjustRightInd w:val="0"/>
              <w:spacing w:line="360" w:lineRule="auto"/>
              <w:ind w:left="-105" w:leftChars="-50" w:right="-105" w:rightChars="-50"/>
              <w:jc w:val="center"/>
              <w:textAlignment w:val="baseline"/>
              <w:rPr>
                <w:rFonts w:hint="eastAsia" w:ascii="等线" w:hAnsi="等线" w:eastAsia="等线" w:cs="等线"/>
                <w:bCs/>
                <w:color w:val="auto"/>
                <w:kern w:val="0"/>
                <w:szCs w:val="21"/>
                <w:highlight w:val="none"/>
              </w:rPr>
            </w:pPr>
          </w:p>
        </w:tc>
        <w:tc>
          <w:tcPr>
            <w:tcW w:w="815" w:type="pct"/>
            <w:vMerge w:val="continue"/>
            <w:noWrap w:val="0"/>
            <w:vAlign w:val="center"/>
          </w:tcPr>
          <w:p w14:paraId="380D8964">
            <w:pPr>
              <w:adjustRightInd w:val="0"/>
              <w:spacing w:line="360" w:lineRule="auto"/>
              <w:jc w:val="center"/>
              <w:textAlignment w:val="baseline"/>
              <w:rPr>
                <w:rFonts w:hint="eastAsia" w:ascii="等线" w:hAnsi="等线" w:eastAsia="等线" w:cs="等线"/>
                <w:bCs/>
                <w:color w:val="auto"/>
                <w:kern w:val="0"/>
                <w:szCs w:val="21"/>
                <w:highlight w:val="none"/>
              </w:rPr>
            </w:pPr>
          </w:p>
        </w:tc>
        <w:tc>
          <w:tcPr>
            <w:tcW w:w="3809" w:type="pct"/>
            <w:noWrap w:val="0"/>
            <w:vAlign w:val="center"/>
          </w:tcPr>
          <w:p w14:paraId="7BF6A8EC">
            <w:pPr>
              <w:spacing w:line="360" w:lineRule="auto"/>
              <w:ind w:firstLine="0" w:firstLineChars="0"/>
              <w:rPr>
                <w:rFonts w:hint="eastAsia" w:ascii="等线" w:hAnsi="等线" w:eastAsia="等线" w:cs="等线"/>
                <w:b/>
                <w:bCs/>
                <w:color w:val="auto"/>
                <w:sz w:val="24"/>
                <w:highlight w:val="none"/>
              </w:rPr>
            </w:pPr>
            <w:r>
              <w:rPr>
                <w:rFonts w:hint="eastAsia" w:ascii="等线" w:hAnsi="等线" w:eastAsia="等线" w:cs="等线"/>
                <w:b/>
                <w:bCs/>
                <w:color w:val="auto"/>
                <w:sz w:val="24"/>
                <w:highlight w:val="none"/>
                <w:lang w:val="en-US" w:eastAsia="zh-CN"/>
              </w:rPr>
              <w:t>3.</w:t>
            </w:r>
            <w:r>
              <w:rPr>
                <w:rFonts w:hint="eastAsia" w:ascii="等线" w:hAnsi="等线" w:eastAsia="等线" w:cs="等线"/>
                <w:b/>
                <w:bCs/>
                <w:color w:val="auto"/>
                <w:sz w:val="24"/>
                <w:highlight w:val="none"/>
              </w:rPr>
              <w:t>培训方案</w:t>
            </w:r>
            <w:r>
              <w:rPr>
                <w:rFonts w:hint="eastAsia" w:ascii="等线" w:hAnsi="等线" w:eastAsia="等线" w:cs="等线"/>
                <w:b/>
                <w:bCs/>
                <w:color w:val="auto"/>
                <w:sz w:val="24"/>
                <w:highlight w:val="none"/>
                <w:lang w:eastAsia="zh-CN"/>
              </w:rPr>
              <w:t>（</w:t>
            </w:r>
            <w:r>
              <w:rPr>
                <w:rFonts w:hint="eastAsia" w:ascii="等线" w:hAnsi="等线" w:eastAsia="等线" w:cs="等线"/>
                <w:b/>
                <w:bCs/>
                <w:color w:val="auto"/>
                <w:sz w:val="24"/>
                <w:highlight w:val="none"/>
                <w:lang w:val="en-US" w:eastAsia="zh-CN"/>
              </w:rPr>
              <w:t>满分15分</w:t>
            </w:r>
            <w:r>
              <w:rPr>
                <w:rFonts w:hint="eastAsia" w:ascii="等线" w:hAnsi="等线" w:eastAsia="等线" w:cs="等线"/>
                <w:b/>
                <w:bCs/>
                <w:color w:val="auto"/>
                <w:sz w:val="24"/>
                <w:highlight w:val="none"/>
                <w:lang w:eastAsia="zh-CN"/>
              </w:rPr>
              <w:t>）</w:t>
            </w:r>
          </w:p>
          <w:p w14:paraId="549F2019">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根据供应商提供的培训方案进行综合评审。</w:t>
            </w:r>
          </w:p>
          <w:p w14:paraId="4BCCA1D2">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一档（</w:t>
            </w:r>
            <w:r>
              <w:rPr>
                <w:rFonts w:hint="eastAsia" w:ascii="等线" w:hAnsi="等线" w:eastAsia="等线" w:cs="等线"/>
                <w:b w:val="0"/>
                <w:color w:val="auto"/>
                <w:sz w:val="24"/>
                <w:highlight w:val="none"/>
                <w:lang w:val="en-US" w:eastAsia="zh-CN"/>
              </w:rPr>
              <w:t>5</w:t>
            </w:r>
            <w:r>
              <w:rPr>
                <w:rFonts w:hint="eastAsia" w:ascii="等线" w:hAnsi="等线" w:eastAsia="等线" w:cs="等线"/>
                <w:b w:val="0"/>
                <w:color w:val="auto"/>
                <w:sz w:val="24"/>
                <w:highlight w:val="none"/>
              </w:rPr>
              <w:t>分）：能够提出简单的培训方案。在培训计划、培训课件、培训环境以及开展专业技术能力培训等方面的表述简略，缺乏具体细节。</w:t>
            </w:r>
          </w:p>
          <w:p w14:paraId="7B9EAFF7">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二档（</w:t>
            </w:r>
            <w:r>
              <w:rPr>
                <w:rFonts w:hint="eastAsia" w:ascii="等线" w:hAnsi="等线" w:eastAsia="等线" w:cs="等线"/>
                <w:b w:val="0"/>
                <w:color w:val="auto"/>
                <w:sz w:val="24"/>
                <w:highlight w:val="none"/>
                <w:lang w:val="en-US" w:eastAsia="zh-CN"/>
              </w:rPr>
              <w:t>10</w:t>
            </w:r>
            <w:r>
              <w:rPr>
                <w:rFonts w:hint="eastAsia" w:ascii="等线" w:hAnsi="等线" w:eastAsia="等线" w:cs="等线"/>
                <w:b w:val="0"/>
                <w:color w:val="auto"/>
                <w:sz w:val="24"/>
                <w:highlight w:val="none"/>
              </w:rPr>
              <w:t>分）：能够提出详细的培训方案。在培训计划、培训课件、培训环境以及专业技术能力培训等方面均有相对完整的描述，能够明确培训的时间、地点、参与人员等关键信息；培训课件内容丰富，能够涵盖所需知识点；对专业技术能力培训重视，能够提供相应的培训课程和实践机会。</w:t>
            </w:r>
          </w:p>
          <w:p w14:paraId="31E3B19C">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三档（</w:t>
            </w:r>
            <w:r>
              <w:rPr>
                <w:rFonts w:hint="eastAsia" w:ascii="等线" w:hAnsi="等线" w:eastAsia="等线" w:cs="等线"/>
                <w:b w:val="0"/>
                <w:color w:val="auto"/>
                <w:sz w:val="24"/>
                <w:highlight w:val="none"/>
                <w:lang w:val="en-US" w:eastAsia="zh-CN"/>
              </w:rPr>
              <w:t>15</w:t>
            </w:r>
            <w:r>
              <w:rPr>
                <w:rFonts w:hint="eastAsia" w:ascii="等线" w:hAnsi="等线" w:eastAsia="等线" w:cs="等线"/>
                <w:b w:val="0"/>
                <w:color w:val="auto"/>
                <w:sz w:val="24"/>
                <w:highlight w:val="none"/>
              </w:rPr>
              <w:t>分）：能够提出科学的培训方案。在培训计划、培训课件、培训环境以及专业技术能力培训等方面均表现出高度的专业性和系统性。培训计划科学合理，能够根据不同层次、不同需求的人员制定个性化的培训计划；培训课件内容详实且针对性，能够结合最新技术和行业动态进行更新；在专业技术能力培训方面，能够深入剖析技术难点和热点，提供丰富的实践案例和模拟场景。</w:t>
            </w:r>
          </w:p>
          <w:p w14:paraId="0474ED1B">
            <w:pPr>
              <w:numPr>
                <w:ilvl w:val="-1"/>
                <w:numId w:val="0"/>
              </w:numPr>
              <w:spacing w:line="360" w:lineRule="auto"/>
              <w:ind w:firstLine="0" w:firstLineChars="0"/>
              <w:rPr>
                <w:rFonts w:hint="eastAsia" w:ascii="等线" w:hAnsi="等线" w:eastAsia="等线" w:cs="等线"/>
                <w:color w:val="auto"/>
                <w:sz w:val="24"/>
                <w:highlight w:val="none"/>
              </w:rPr>
            </w:pPr>
            <w:r>
              <w:rPr>
                <w:rFonts w:hint="eastAsia" w:ascii="等线" w:hAnsi="等线" w:eastAsia="等线" w:cs="等线"/>
                <w:b w:val="0"/>
                <w:color w:val="auto"/>
                <w:sz w:val="24"/>
                <w:highlight w:val="none"/>
              </w:rPr>
              <w:t>未提供相关内容的不得分。</w:t>
            </w:r>
          </w:p>
        </w:tc>
      </w:tr>
      <w:tr w14:paraId="1F74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1" w:hRule="atLeast"/>
        </w:trPr>
        <w:tc>
          <w:tcPr>
            <w:tcW w:w="375" w:type="pct"/>
            <w:vMerge w:val="continue"/>
            <w:noWrap w:val="0"/>
            <w:vAlign w:val="center"/>
          </w:tcPr>
          <w:p w14:paraId="74863C52">
            <w:pPr>
              <w:adjustRightInd w:val="0"/>
              <w:spacing w:line="360" w:lineRule="auto"/>
              <w:ind w:left="-105" w:leftChars="-50" w:right="-105" w:rightChars="-50"/>
              <w:jc w:val="center"/>
              <w:textAlignment w:val="baseline"/>
              <w:rPr>
                <w:rFonts w:hint="eastAsia" w:ascii="等线" w:hAnsi="等线" w:eastAsia="等线" w:cs="等线"/>
                <w:bCs/>
                <w:color w:val="auto"/>
                <w:kern w:val="0"/>
                <w:szCs w:val="21"/>
                <w:highlight w:val="none"/>
              </w:rPr>
            </w:pPr>
          </w:p>
        </w:tc>
        <w:tc>
          <w:tcPr>
            <w:tcW w:w="815" w:type="pct"/>
            <w:vMerge w:val="continue"/>
            <w:noWrap w:val="0"/>
            <w:vAlign w:val="center"/>
          </w:tcPr>
          <w:p w14:paraId="16AC2830">
            <w:pPr>
              <w:spacing w:line="360" w:lineRule="auto"/>
              <w:jc w:val="center"/>
              <w:rPr>
                <w:rFonts w:hint="eastAsia" w:ascii="等线" w:hAnsi="等线" w:eastAsia="等线" w:cs="等线"/>
                <w:bCs/>
                <w:color w:val="auto"/>
                <w:szCs w:val="21"/>
                <w:highlight w:val="none"/>
              </w:rPr>
            </w:pPr>
          </w:p>
        </w:tc>
        <w:tc>
          <w:tcPr>
            <w:tcW w:w="3809" w:type="pct"/>
            <w:noWrap w:val="0"/>
            <w:vAlign w:val="top"/>
          </w:tcPr>
          <w:p w14:paraId="4E1331BB">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bCs/>
                <w:color w:val="auto"/>
                <w:sz w:val="24"/>
                <w:highlight w:val="none"/>
                <w:lang w:val="en-US" w:eastAsia="zh-CN"/>
              </w:rPr>
              <w:t>4.</w:t>
            </w:r>
            <w:r>
              <w:rPr>
                <w:rFonts w:hint="eastAsia" w:ascii="等线" w:hAnsi="等线" w:eastAsia="等线" w:cs="等线"/>
                <w:b/>
                <w:bCs/>
                <w:color w:val="auto"/>
                <w:sz w:val="24"/>
                <w:highlight w:val="none"/>
              </w:rPr>
              <w:t>备品备件解决方案</w:t>
            </w:r>
            <w:r>
              <w:rPr>
                <w:rFonts w:hint="eastAsia" w:ascii="等线" w:hAnsi="等线" w:eastAsia="等线" w:cs="等线"/>
                <w:b/>
                <w:bCs/>
                <w:color w:val="auto"/>
                <w:sz w:val="24"/>
                <w:highlight w:val="none"/>
                <w:lang w:eastAsia="zh-CN"/>
              </w:rPr>
              <w:t>（</w:t>
            </w:r>
            <w:r>
              <w:rPr>
                <w:rFonts w:hint="eastAsia" w:ascii="等线" w:hAnsi="等线" w:eastAsia="等线" w:cs="等线"/>
                <w:b/>
                <w:bCs/>
                <w:color w:val="auto"/>
                <w:sz w:val="24"/>
                <w:highlight w:val="none"/>
                <w:lang w:val="en-US" w:eastAsia="zh-CN"/>
              </w:rPr>
              <w:t>满分12分</w:t>
            </w:r>
            <w:r>
              <w:rPr>
                <w:rFonts w:hint="eastAsia" w:ascii="等线" w:hAnsi="等线" w:eastAsia="等线" w:cs="等线"/>
                <w:b/>
                <w:bCs/>
                <w:color w:val="auto"/>
                <w:sz w:val="24"/>
                <w:highlight w:val="none"/>
                <w:lang w:eastAsia="zh-CN"/>
              </w:rPr>
              <w:t>）</w:t>
            </w:r>
            <w:r>
              <w:rPr>
                <w:rFonts w:hint="eastAsia" w:ascii="等线" w:hAnsi="等线" w:eastAsia="等线" w:cs="等线"/>
                <w:b w:val="0"/>
                <w:color w:val="auto"/>
                <w:sz w:val="24"/>
                <w:highlight w:val="none"/>
              </w:rPr>
              <w:t xml:space="preserve"> </w:t>
            </w:r>
          </w:p>
          <w:p w14:paraId="3AA644C7">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根据供应商提供的备品备件解决方案进行综合评审。</w:t>
            </w:r>
          </w:p>
          <w:p w14:paraId="4C9EBAB1">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一档（</w:t>
            </w:r>
            <w:r>
              <w:rPr>
                <w:rFonts w:hint="eastAsia" w:ascii="等线" w:hAnsi="等线" w:eastAsia="等线" w:cs="等线"/>
                <w:b w:val="0"/>
                <w:color w:val="auto"/>
                <w:sz w:val="24"/>
                <w:highlight w:val="none"/>
                <w:lang w:val="en-US" w:eastAsia="zh-CN"/>
              </w:rPr>
              <w:t>4</w:t>
            </w:r>
            <w:r>
              <w:rPr>
                <w:rFonts w:hint="eastAsia" w:ascii="等线" w:hAnsi="等线" w:eastAsia="等线" w:cs="等线"/>
                <w:b w:val="0"/>
                <w:color w:val="auto"/>
                <w:sz w:val="24"/>
                <w:highlight w:val="none"/>
              </w:rPr>
              <w:t>分）：能够提出简单的备品备件解决方案。在服务内容、备品备件储备情况、响应时间以及更换方案等方面的表述简略，缺乏详细规划和具体措施。</w:t>
            </w:r>
          </w:p>
          <w:p w14:paraId="6DA70C28">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二档（</w:t>
            </w:r>
            <w:r>
              <w:rPr>
                <w:rFonts w:hint="eastAsia" w:ascii="等线" w:hAnsi="等线" w:eastAsia="等线" w:cs="等线"/>
                <w:b w:val="0"/>
                <w:color w:val="auto"/>
                <w:sz w:val="24"/>
                <w:highlight w:val="none"/>
                <w:lang w:val="en-US" w:eastAsia="zh-CN"/>
              </w:rPr>
              <w:t>8</w:t>
            </w:r>
            <w:r>
              <w:rPr>
                <w:rFonts w:hint="eastAsia" w:ascii="等线" w:hAnsi="等线" w:eastAsia="等线" w:cs="等线"/>
                <w:b w:val="0"/>
                <w:color w:val="auto"/>
                <w:sz w:val="24"/>
                <w:highlight w:val="none"/>
              </w:rPr>
              <w:t>分）：能够提出详细的备品备件解决方案。在服务内容、备品备件储备情况、响应时间以及更换方案等方面均有相对完整的描述和规划，能够考虑到设备的兼容性、可替换性以及紧急情况下的应对措施。</w:t>
            </w:r>
          </w:p>
          <w:p w14:paraId="161BC40A">
            <w:pPr>
              <w:spacing w:line="360" w:lineRule="auto"/>
              <w:ind w:firstLine="0" w:firstLineChars="0"/>
              <w:rPr>
                <w:rFonts w:hint="eastAsia" w:ascii="等线" w:hAnsi="等线" w:eastAsia="等线" w:cs="等线"/>
                <w:b w:val="0"/>
                <w:color w:val="auto"/>
                <w:sz w:val="24"/>
                <w:highlight w:val="none"/>
              </w:rPr>
            </w:pPr>
            <w:r>
              <w:rPr>
                <w:rFonts w:hint="eastAsia" w:ascii="等线" w:hAnsi="等线" w:eastAsia="等线" w:cs="等线"/>
                <w:b w:val="0"/>
                <w:color w:val="auto"/>
                <w:sz w:val="24"/>
                <w:highlight w:val="none"/>
              </w:rPr>
              <w:t>三档（</w:t>
            </w:r>
            <w:r>
              <w:rPr>
                <w:rFonts w:hint="eastAsia" w:ascii="等线" w:hAnsi="等线" w:eastAsia="等线" w:cs="等线"/>
                <w:b w:val="0"/>
                <w:color w:val="auto"/>
                <w:sz w:val="24"/>
                <w:highlight w:val="none"/>
                <w:lang w:val="en-US" w:eastAsia="zh-CN"/>
              </w:rPr>
              <w:t>12</w:t>
            </w:r>
            <w:r>
              <w:rPr>
                <w:rFonts w:hint="eastAsia" w:ascii="等线" w:hAnsi="等线" w:eastAsia="等线" w:cs="等线"/>
                <w:b w:val="0"/>
                <w:color w:val="auto"/>
                <w:sz w:val="24"/>
                <w:highlight w:val="none"/>
              </w:rPr>
              <w:t>分）：能够提出精准的备品备件解决方案。在服务内容、备品备件储备情况、响应时间以及更换方案等方面均表现出高度的专业性和系统性，能够针对设备的特殊性、复杂性以及可能出现的紧急情况，提供全面的应对措施和解决方案，确保设备在任何情况下都能得到及时有效的维修和更换。</w:t>
            </w:r>
          </w:p>
          <w:p w14:paraId="2B10802F">
            <w:pPr>
              <w:numPr>
                <w:ilvl w:val="-1"/>
                <w:numId w:val="0"/>
              </w:numPr>
              <w:spacing w:line="360" w:lineRule="auto"/>
              <w:ind w:firstLine="0" w:firstLineChars="0"/>
              <w:rPr>
                <w:rFonts w:hint="eastAsia" w:ascii="等线" w:hAnsi="等线" w:eastAsia="等线" w:cs="等线"/>
                <w:color w:val="auto"/>
                <w:kern w:val="2"/>
                <w:sz w:val="24"/>
                <w:szCs w:val="24"/>
                <w:highlight w:val="none"/>
              </w:rPr>
            </w:pPr>
            <w:r>
              <w:rPr>
                <w:rFonts w:hint="eastAsia" w:ascii="等线" w:hAnsi="等线" w:eastAsia="等线" w:cs="等线"/>
                <w:b w:val="0"/>
                <w:color w:val="auto"/>
                <w:sz w:val="24"/>
                <w:highlight w:val="none"/>
              </w:rPr>
              <w:t>未提供方案或方案不符合维保要求。</w:t>
            </w:r>
          </w:p>
        </w:tc>
      </w:tr>
      <w:tr w14:paraId="2943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noWrap w:val="0"/>
            <w:vAlign w:val="center"/>
          </w:tcPr>
          <w:p w14:paraId="6361A8C9">
            <w:pPr>
              <w:spacing w:line="360" w:lineRule="auto"/>
              <w:jc w:val="center"/>
              <w:rPr>
                <w:rFonts w:hint="eastAsia" w:ascii="等线" w:hAnsi="等线" w:eastAsia="等线" w:cs="等线"/>
                <w:color w:val="auto"/>
                <w:kern w:val="0"/>
                <w:szCs w:val="21"/>
                <w:highlight w:val="none"/>
              </w:rPr>
            </w:pPr>
            <w:r>
              <w:rPr>
                <w:rFonts w:hint="eastAsia" w:ascii="等线" w:hAnsi="等线" w:eastAsia="等线" w:cs="等线"/>
                <w:color w:val="auto"/>
                <w:kern w:val="0"/>
                <w:szCs w:val="21"/>
                <w:highlight w:val="none"/>
              </w:rPr>
              <w:t>3</w:t>
            </w:r>
          </w:p>
        </w:tc>
        <w:tc>
          <w:tcPr>
            <w:tcW w:w="815" w:type="pct"/>
            <w:vMerge w:val="restart"/>
            <w:noWrap w:val="0"/>
            <w:vAlign w:val="center"/>
          </w:tcPr>
          <w:p w14:paraId="507E2420">
            <w:pPr>
              <w:widowControl/>
              <w:spacing w:line="360" w:lineRule="auto"/>
              <w:ind w:firstLineChars="0"/>
              <w:jc w:val="both"/>
              <w:rPr>
                <w:rFonts w:hint="eastAsia" w:ascii="等线" w:hAnsi="等线" w:eastAsia="等线" w:cs="等线"/>
                <w:bCs/>
                <w:color w:val="auto"/>
                <w:szCs w:val="21"/>
                <w:highlight w:val="none"/>
              </w:rPr>
            </w:pPr>
            <w:r>
              <w:rPr>
                <w:rFonts w:hint="eastAsia" w:ascii="等线" w:hAnsi="等线" w:eastAsia="等线" w:cs="等线"/>
                <w:bCs/>
                <w:color w:val="auto"/>
                <w:szCs w:val="21"/>
                <w:highlight w:val="none"/>
                <w:lang w:val="en-US" w:eastAsia="zh-CN"/>
              </w:rPr>
              <w:t>商务</w:t>
            </w:r>
            <w:r>
              <w:rPr>
                <w:rFonts w:hint="eastAsia" w:ascii="等线" w:hAnsi="等线" w:eastAsia="等线" w:cs="等线"/>
                <w:bCs/>
                <w:color w:val="auto"/>
                <w:szCs w:val="21"/>
                <w:highlight w:val="none"/>
              </w:rPr>
              <w:t>分</w:t>
            </w:r>
          </w:p>
          <w:p w14:paraId="0800F84A">
            <w:pPr>
              <w:widowControl/>
              <w:spacing w:line="360" w:lineRule="auto"/>
              <w:ind w:firstLineChars="0"/>
              <w:jc w:val="both"/>
              <w:rPr>
                <w:rFonts w:hint="eastAsia" w:ascii="等线" w:hAnsi="等线" w:eastAsia="等线" w:cs="等线"/>
                <w:color w:val="auto"/>
                <w:kern w:val="0"/>
                <w:szCs w:val="21"/>
                <w:highlight w:val="none"/>
              </w:rPr>
            </w:pPr>
            <w:r>
              <w:rPr>
                <w:rFonts w:hint="eastAsia" w:ascii="等线" w:hAnsi="等线" w:eastAsia="等线" w:cs="等线"/>
                <w:bCs/>
                <w:color w:val="auto"/>
                <w:szCs w:val="21"/>
                <w:highlight w:val="none"/>
              </w:rPr>
              <w:t>（满分</w:t>
            </w:r>
            <w:r>
              <w:rPr>
                <w:rFonts w:hint="eastAsia" w:ascii="等线" w:hAnsi="等线" w:eastAsia="等线" w:cs="等线"/>
                <w:bCs/>
                <w:color w:val="auto"/>
                <w:szCs w:val="21"/>
                <w:highlight w:val="none"/>
                <w:lang w:val="en-US" w:eastAsia="zh-CN"/>
              </w:rPr>
              <w:t>1</w:t>
            </w:r>
            <w:r>
              <w:rPr>
                <w:rFonts w:hint="eastAsia" w:ascii="等线" w:hAnsi="等线" w:eastAsia="等线" w:cs="等线"/>
                <w:bCs/>
                <w:color w:val="auto"/>
                <w:szCs w:val="21"/>
                <w:highlight w:val="none"/>
              </w:rPr>
              <w:t>分）</w:t>
            </w:r>
          </w:p>
        </w:tc>
        <w:tc>
          <w:tcPr>
            <w:tcW w:w="3809" w:type="pct"/>
            <w:noWrap w:val="0"/>
            <w:vAlign w:val="top"/>
          </w:tcPr>
          <w:p w14:paraId="528B3AD9">
            <w:pPr>
              <w:spacing w:line="360" w:lineRule="auto"/>
              <w:ind w:firstLine="0" w:firstLineChars="0"/>
              <w:rPr>
                <w:rFonts w:hint="eastAsia" w:ascii="等线" w:hAnsi="等线" w:eastAsia="等线" w:cs="等线"/>
                <w:sz w:val="24"/>
                <w:highlight w:val="none"/>
                <w:lang w:val="en-US" w:eastAsia="zh-CN"/>
              </w:rPr>
            </w:pPr>
            <w:r>
              <w:rPr>
                <w:rFonts w:hint="eastAsia" w:ascii="等线" w:hAnsi="等线" w:eastAsia="等线" w:cs="等线"/>
                <w:color w:val="auto"/>
                <w:kern w:val="2"/>
                <w:sz w:val="24"/>
                <w:szCs w:val="24"/>
                <w:highlight w:val="none"/>
                <w:u w:val="none"/>
              </w:rPr>
              <w:t>202</w:t>
            </w:r>
            <w:r>
              <w:rPr>
                <w:rFonts w:hint="eastAsia" w:ascii="等线" w:hAnsi="等线" w:eastAsia="等线" w:cs="等线"/>
                <w:color w:val="auto"/>
                <w:kern w:val="2"/>
                <w:sz w:val="24"/>
                <w:szCs w:val="24"/>
                <w:highlight w:val="none"/>
                <w:u w:val="none"/>
                <w:lang w:val="en-US" w:eastAsia="zh-CN"/>
              </w:rPr>
              <w:t>2</w:t>
            </w:r>
            <w:r>
              <w:rPr>
                <w:rFonts w:hint="eastAsia" w:ascii="等线" w:hAnsi="等线" w:eastAsia="等线" w:cs="等线"/>
                <w:color w:val="auto"/>
                <w:kern w:val="2"/>
                <w:sz w:val="24"/>
                <w:szCs w:val="24"/>
                <w:highlight w:val="none"/>
                <w:u w:val="none"/>
              </w:rPr>
              <w:t>年1月1日以来至投标截止日期止，投标人</w:t>
            </w:r>
            <w:r>
              <w:rPr>
                <w:rFonts w:hint="eastAsia" w:ascii="等线" w:hAnsi="等线" w:eastAsia="等线" w:cs="等线"/>
                <w:color w:val="auto"/>
                <w:kern w:val="2"/>
                <w:sz w:val="24"/>
                <w:szCs w:val="24"/>
                <w:highlight w:val="none"/>
                <w:u w:val="none"/>
                <w:lang w:val="en-US" w:eastAsia="zh-CN"/>
              </w:rPr>
              <w:t>完成过类似</w:t>
            </w:r>
            <w:r>
              <w:rPr>
                <w:rFonts w:hint="eastAsia" w:ascii="等线" w:hAnsi="等线" w:eastAsia="等线" w:cs="等线"/>
                <w:color w:val="auto"/>
                <w:kern w:val="2"/>
                <w:sz w:val="24"/>
                <w:szCs w:val="24"/>
                <w:highlight w:val="none"/>
                <w:u w:val="none"/>
              </w:rPr>
              <w:t>的业绩，提供合同扫描件，每项得</w:t>
            </w:r>
            <w:r>
              <w:rPr>
                <w:rFonts w:hint="eastAsia" w:ascii="等线" w:hAnsi="等线" w:eastAsia="等线" w:cs="等线"/>
                <w:color w:val="auto"/>
                <w:kern w:val="2"/>
                <w:sz w:val="24"/>
                <w:szCs w:val="24"/>
                <w:highlight w:val="none"/>
                <w:u w:val="none"/>
                <w:lang w:val="en-US" w:eastAsia="zh-CN"/>
              </w:rPr>
              <w:t>1</w:t>
            </w:r>
            <w:r>
              <w:rPr>
                <w:rFonts w:hint="eastAsia" w:ascii="等线" w:hAnsi="等线" w:eastAsia="等线" w:cs="等线"/>
                <w:color w:val="auto"/>
                <w:kern w:val="2"/>
                <w:sz w:val="24"/>
                <w:szCs w:val="24"/>
                <w:highlight w:val="none"/>
                <w:u w:val="none"/>
              </w:rPr>
              <w:t>分，满分</w:t>
            </w:r>
            <w:r>
              <w:rPr>
                <w:rFonts w:hint="eastAsia" w:ascii="等线" w:hAnsi="等线" w:eastAsia="等线" w:cs="等线"/>
                <w:color w:val="auto"/>
                <w:kern w:val="2"/>
                <w:sz w:val="24"/>
                <w:szCs w:val="24"/>
                <w:highlight w:val="none"/>
                <w:u w:val="none"/>
                <w:lang w:val="en-US" w:eastAsia="zh-CN"/>
              </w:rPr>
              <w:t>1</w:t>
            </w:r>
            <w:r>
              <w:rPr>
                <w:rFonts w:hint="eastAsia" w:ascii="等线" w:hAnsi="等线" w:eastAsia="等线" w:cs="等线"/>
                <w:color w:val="auto"/>
                <w:kern w:val="2"/>
                <w:sz w:val="24"/>
                <w:szCs w:val="24"/>
                <w:highlight w:val="none"/>
                <w:u w:val="none"/>
              </w:rPr>
              <w:t>分。（</w:t>
            </w:r>
            <w:bookmarkStart w:id="229" w:name="_GoBack"/>
            <w:bookmarkEnd w:id="229"/>
            <w:r>
              <w:rPr>
                <w:rFonts w:hint="eastAsia" w:ascii="等线" w:hAnsi="等线" w:eastAsia="等线" w:cs="等线"/>
                <w:color w:val="auto"/>
                <w:kern w:val="2"/>
                <w:sz w:val="24"/>
                <w:szCs w:val="24"/>
                <w:highlight w:val="none"/>
                <w:u w:val="none"/>
              </w:rPr>
              <w:t>需提供扫描件并加盖公章，否则不予计分)</w:t>
            </w:r>
          </w:p>
        </w:tc>
      </w:tr>
      <w:tr w14:paraId="21D9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top"/>
          </w:tcPr>
          <w:p w14:paraId="7533FBE9">
            <w:pPr>
              <w:pStyle w:val="17"/>
              <w:spacing w:line="360" w:lineRule="auto"/>
              <w:ind w:firstLine="0" w:firstLineChars="0"/>
              <w:rPr>
                <w:rFonts w:hint="eastAsia" w:ascii="等线" w:hAnsi="等线" w:eastAsia="等线" w:cs="等线"/>
                <w:bCs/>
                <w:color w:val="auto"/>
                <w:kern w:val="2"/>
                <w:sz w:val="21"/>
                <w:highlight w:val="none"/>
              </w:rPr>
            </w:pPr>
            <w:r>
              <w:rPr>
                <w:rFonts w:hint="eastAsia" w:ascii="等线" w:hAnsi="等线" w:eastAsia="等线" w:cs="等线"/>
                <w:bCs/>
                <w:color w:val="000000"/>
                <w:kern w:val="2"/>
                <w:sz w:val="24"/>
                <w:szCs w:val="24"/>
                <w:highlight w:val="none"/>
              </w:rPr>
              <w:t>总得分＝1＋2＋3</w:t>
            </w:r>
          </w:p>
        </w:tc>
      </w:tr>
    </w:tbl>
    <w:p w14:paraId="03D8DAA3">
      <w:pPr>
        <w:numPr>
          <w:ilvl w:val="0"/>
          <w:numId w:val="0"/>
        </w:numPr>
        <w:adjustRightInd w:val="0"/>
        <w:snapToGrid w:val="0"/>
        <w:spacing w:before="40" w:after="50" w:line="520" w:lineRule="exact"/>
        <w:ind w:left="0" w:firstLine="0" w:firstLineChars="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6.</w:t>
      </w:r>
      <w:r>
        <w:rPr>
          <w:rFonts w:hint="eastAsia" w:ascii="等线" w:hAnsi="等线" w:eastAsia="等线" w:cs="等线"/>
          <w:b w:val="0"/>
          <w:bCs w:val="0"/>
          <w:color w:val="000000"/>
          <w:sz w:val="24"/>
          <w:highlight w:val="none"/>
        </w:rPr>
        <w:t>评审依据：磋商小组将以磋商响应文件为评审依据，对供应商的报价、技术、商务等方面内容按百分制打分。（计分方法按四舍五入取至百分位）</w:t>
      </w:r>
    </w:p>
    <w:p w14:paraId="5C6045FE">
      <w:pPr>
        <w:numPr>
          <w:ilvl w:val="0"/>
          <w:numId w:val="0"/>
        </w:numPr>
        <w:adjustRightInd w:val="0"/>
        <w:snapToGrid w:val="0"/>
        <w:spacing w:before="40" w:after="50" w:line="520" w:lineRule="exact"/>
        <w:ind w:left="0" w:firstLine="0" w:firstLineChars="0"/>
        <w:jc w:val="left"/>
        <w:rPr>
          <w:rFonts w:hint="eastAsia" w:ascii="等线" w:hAnsi="等线" w:eastAsia="等线" w:cs="等线"/>
          <w:b w:val="0"/>
          <w:bCs w:val="0"/>
          <w:color w:val="000000"/>
          <w:sz w:val="24"/>
          <w:highlight w:val="none"/>
        </w:rPr>
      </w:pPr>
      <w:r>
        <w:rPr>
          <w:rFonts w:hint="eastAsia" w:ascii="等线" w:hAnsi="等线" w:eastAsia="等线" w:cs="等线"/>
          <w:b w:val="0"/>
          <w:bCs w:val="0"/>
          <w:color w:val="000000"/>
          <w:kern w:val="2"/>
          <w:sz w:val="24"/>
          <w:szCs w:val="24"/>
          <w:highlight w:val="none"/>
          <w:lang w:val="en-US" w:eastAsia="zh-CN" w:bidi="ar-SA"/>
        </w:rPr>
        <w:t>7.</w:t>
      </w:r>
      <w:r>
        <w:rPr>
          <w:rFonts w:hint="eastAsia" w:ascii="等线" w:hAnsi="等线" w:eastAsia="等线" w:cs="等线"/>
          <w:b w:val="0"/>
          <w:bCs w:val="0"/>
          <w:color w:val="000000"/>
          <w:sz w:val="24"/>
          <w:highlight w:val="none"/>
        </w:rPr>
        <w:t>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2A7FB331">
      <w:pPr>
        <w:pStyle w:val="4"/>
        <w:spacing w:before="340" w:after="330" w:line="576" w:lineRule="auto"/>
        <w:ind w:firstLineChars="0"/>
        <w:jc w:val="center"/>
        <w:outlineLvl w:val="0"/>
        <w:rPr>
          <w:rFonts w:hint="eastAsia"/>
          <w:color w:val="000000"/>
          <w:sz w:val="52"/>
          <w:szCs w:val="52"/>
          <w:highlight w:val="none"/>
        </w:rPr>
      </w:pPr>
      <w:r>
        <w:rPr>
          <w:color w:val="000000"/>
          <w:highlight w:val="none"/>
        </w:rPr>
        <w:br w:type="page"/>
      </w:r>
      <w:bookmarkStart w:id="118" w:name="_Toc1548"/>
      <w:bookmarkStart w:id="119" w:name="_Toc44229897"/>
      <w:bookmarkStart w:id="120" w:name="_Toc10496"/>
      <w:bookmarkStart w:id="121" w:name="_Toc12687"/>
      <w:bookmarkStart w:id="122" w:name="_Toc19024"/>
      <w:bookmarkStart w:id="123" w:name="_Toc19538"/>
      <w:r>
        <w:rPr>
          <w:rStyle w:val="37"/>
          <w:b/>
          <w:bCs w:val="0"/>
          <w:sz w:val="52"/>
          <w:szCs w:val="52"/>
          <w:highlight w:val="none"/>
        </w:rPr>
        <w:t>第五章 响应文件格式</w:t>
      </w:r>
      <w:bookmarkEnd w:id="118"/>
      <w:bookmarkEnd w:id="119"/>
      <w:bookmarkEnd w:id="120"/>
      <w:bookmarkEnd w:id="121"/>
      <w:bookmarkEnd w:id="122"/>
      <w:bookmarkEnd w:id="123"/>
    </w:p>
    <w:p w14:paraId="18B18E09">
      <w:pPr>
        <w:snapToGrid w:val="0"/>
        <w:spacing w:before="158" w:beforeLines="50" w:after="50" w:line="360" w:lineRule="auto"/>
        <w:ind w:firstLineChars="0"/>
        <w:outlineLvl w:val="1"/>
        <w:rPr>
          <w:rFonts w:hint="eastAsia" w:ascii="宋体" w:hAnsi="宋体"/>
          <w:b/>
          <w:bCs/>
          <w:color w:val="000000"/>
          <w:sz w:val="32"/>
          <w:szCs w:val="32"/>
          <w:highlight w:val="none"/>
        </w:rPr>
        <w:sectPr>
          <w:pgSz w:w="11905" w:h="16838"/>
          <w:pgMar w:top="1440" w:right="1083" w:bottom="1440" w:left="1083" w:header="1134" w:footer="992" w:gutter="0"/>
          <w:pgNumType w:fmt="decimal"/>
          <w:cols w:space="720" w:num="1"/>
          <w:titlePg/>
          <w:rtlGutter w:val="0"/>
          <w:docGrid w:type="lines" w:linePitch="317" w:charSpace="0"/>
        </w:sectPr>
      </w:pPr>
      <w:bookmarkStart w:id="124" w:name="_Toc31723070"/>
      <w:bookmarkStart w:id="125" w:name="_Toc24938"/>
      <w:bookmarkStart w:id="126" w:name="_Toc35611438"/>
      <w:bookmarkStart w:id="127" w:name="_Toc44229899"/>
      <w:bookmarkStart w:id="128" w:name="_Toc208"/>
      <w:bookmarkStart w:id="129" w:name="_Toc31728084"/>
      <w:bookmarkStart w:id="130" w:name="_Toc26725"/>
      <w:bookmarkStart w:id="131" w:name="_Toc35611516"/>
    </w:p>
    <w:p w14:paraId="6043CFF9">
      <w:pPr>
        <w:snapToGrid w:val="0"/>
        <w:spacing w:before="158" w:beforeLines="50" w:after="50" w:line="360" w:lineRule="auto"/>
        <w:ind w:firstLineChars="0"/>
        <w:outlineLvl w:val="1"/>
        <w:rPr>
          <w:rFonts w:hint="eastAsia" w:ascii="宋体" w:hAnsi="宋体"/>
          <w:b/>
          <w:bCs/>
          <w:color w:val="000000"/>
          <w:sz w:val="32"/>
          <w:szCs w:val="32"/>
          <w:highlight w:val="none"/>
        </w:rPr>
      </w:pPr>
      <w:r>
        <w:rPr>
          <w:rFonts w:hint="eastAsia" w:ascii="宋体" w:hAnsi="宋体"/>
          <w:b/>
          <w:bCs/>
          <w:color w:val="000000"/>
          <w:sz w:val="32"/>
          <w:szCs w:val="32"/>
          <w:highlight w:val="none"/>
        </w:rPr>
        <w:t>一、资格证明文件格式</w:t>
      </w:r>
      <w:bookmarkEnd w:id="124"/>
      <w:bookmarkEnd w:id="125"/>
      <w:bookmarkEnd w:id="126"/>
      <w:bookmarkEnd w:id="127"/>
      <w:bookmarkEnd w:id="128"/>
      <w:bookmarkEnd w:id="129"/>
      <w:bookmarkEnd w:id="130"/>
      <w:bookmarkEnd w:id="131"/>
    </w:p>
    <w:p w14:paraId="64662203">
      <w:pPr>
        <w:snapToGrid w:val="0"/>
        <w:spacing w:before="158" w:beforeLines="50" w:after="50" w:line="360" w:lineRule="auto"/>
        <w:ind w:firstLineChars="0"/>
        <w:jc w:val="left"/>
        <w:rPr>
          <w:rFonts w:hint="eastAsia" w:ascii="宋体" w:hAnsi="宋体"/>
          <w:b/>
          <w:color w:val="000000"/>
          <w:sz w:val="24"/>
          <w:highlight w:val="none"/>
        </w:rPr>
      </w:pPr>
      <w:r>
        <w:rPr>
          <w:rFonts w:hint="eastAsia" w:ascii="宋体" w:hAnsi="宋体"/>
          <w:b/>
          <w:color w:val="000000"/>
          <w:sz w:val="32"/>
          <w:szCs w:val="32"/>
          <w:highlight w:val="none"/>
        </w:rPr>
        <w:t>1.资格证明文件封面格式：</w:t>
      </w:r>
      <w:r>
        <w:rPr>
          <w:rFonts w:hint="eastAsia" w:ascii="宋体" w:hAnsi="宋体"/>
          <w:b/>
          <w:color w:val="000000"/>
          <w:sz w:val="24"/>
          <w:highlight w:val="none"/>
        </w:rPr>
        <w:t xml:space="preserve"> </w:t>
      </w:r>
    </w:p>
    <w:p w14:paraId="217B82EF">
      <w:pPr>
        <w:snapToGrid w:val="0"/>
        <w:spacing w:before="158" w:beforeLines="50" w:after="50"/>
        <w:ind w:firstLineChars="200"/>
        <w:jc w:val="center"/>
        <w:rPr>
          <w:rFonts w:hint="eastAsia" w:ascii="宋体" w:hAnsi="宋体" w:cs="宋体"/>
          <w:bCs/>
          <w:color w:val="000000"/>
          <w:sz w:val="96"/>
          <w:szCs w:val="96"/>
          <w:highlight w:val="none"/>
        </w:rPr>
      </w:pPr>
    </w:p>
    <w:p w14:paraId="76C6A69B">
      <w:pPr>
        <w:snapToGrid w:val="0"/>
        <w:spacing w:before="158" w:beforeLines="50" w:after="50"/>
        <w:ind w:firstLineChars="0"/>
        <w:jc w:val="center"/>
        <w:rPr>
          <w:rFonts w:hint="eastAsia" w:ascii="宋体" w:hAnsi="宋体" w:cs="宋体"/>
          <w:bCs/>
          <w:color w:val="000000"/>
          <w:sz w:val="96"/>
          <w:szCs w:val="96"/>
          <w:highlight w:val="none"/>
        </w:rPr>
      </w:pPr>
      <w:r>
        <w:rPr>
          <w:rFonts w:hint="eastAsia" w:ascii="宋体" w:hAnsi="宋体" w:cs="宋体"/>
          <w:bCs/>
          <w:color w:val="000000"/>
          <w:sz w:val="96"/>
          <w:szCs w:val="96"/>
          <w:highlight w:val="none"/>
        </w:rPr>
        <w:t>资格证明文件</w:t>
      </w:r>
    </w:p>
    <w:p w14:paraId="79154DF2">
      <w:pPr>
        <w:snapToGrid w:val="0"/>
        <w:spacing w:before="158" w:beforeLines="50" w:after="50" w:line="360" w:lineRule="auto"/>
        <w:ind w:firstLineChars="200"/>
        <w:rPr>
          <w:rFonts w:hint="eastAsia" w:ascii="宋体" w:hAnsi="宋体" w:cs="宋体"/>
          <w:bCs/>
          <w:color w:val="000000"/>
          <w:spacing w:val="80"/>
          <w:kern w:val="0"/>
          <w:sz w:val="28"/>
          <w:szCs w:val="28"/>
          <w:highlight w:val="none"/>
          <w:fitText w:val="360" w:id="16256117"/>
        </w:rPr>
      </w:pPr>
    </w:p>
    <w:p w14:paraId="4D0530E1">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2A1C5D66">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314B815C">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7FC0E43D">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18F8DBD7">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54D90D33">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5B3181E3">
      <w:pPr>
        <w:snapToGrid w:val="0"/>
        <w:spacing w:before="158" w:beforeLines="50" w:after="50" w:line="360" w:lineRule="auto"/>
        <w:ind w:firstLineChars="200"/>
        <w:rPr>
          <w:rFonts w:hint="eastAsia" w:ascii="宋体" w:hAnsi="宋体" w:cs="宋体"/>
          <w:bCs/>
          <w:color w:val="000000"/>
          <w:kern w:val="0"/>
          <w:sz w:val="28"/>
          <w:szCs w:val="28"/>
          <w:highlight w:val="none"/>
        </w:rPr>
      </w:pPr>
    </w:p>
    <w:p w14:paraId="57C3E10D">
      <w:pPr>
        <w:snapToGrid w:val="0"/>
        <w:spacing w:before="158" w:beforeLines="50" w:after="50" w:line="360" w:lineRule="auto"/>
        <w:ind w:leftChars="1000" w:firstLineChars="0"/>
        <w:rPr>
          <w:rFonts w:hint="eastAsia" w:ascii="宋体" w:hAnsi="宋体" w:cs="宋体"/>
          <w:bCs/>
          <w:color w:val="000000"/>
          <w:sz w:val="28"/>
          <w:szCs w:val="28"/>
          <w:highlight w:val="none"/>
          <w:u w:val="single"/>
        </w:rPr>
      </w:pPr>
      <w:r>
        <w:rPr>
          <w:rFonts w:hint="eastAsia" w:ascii="宋体" w:hAnsi="宋体" w:cs="宋体"/>
          <w:bCs/>
          <w:color w:val="000000"/>
          <w:spacing w:val="80"/>
          <w:kern w:val="0"/>
          <w:sz w:val="28"/>
          <w:szCs w:val="28"/>
          <w:highlight w:val="none"/>
          <w:fitText w:val="1600" w:id="2043112045"/>
        </w:rPr>
        <w:t>项目名</w:t>
      </w:r>
      <w:r>
        <w:rPr>
          <w:rFonts w:hint="eastAsia" w:ascii="宋体" w:hAnsi="宋体" w:cs="宋体"/>
          <w:bCs/>
          <w:color w:val="000000"/>
          <w:spacing w:val="0"/>
          <w:kern w:val="0"/>
          <w:sz w:val="28"/>
          <w:szCs w:val="28"/>
          <w:highlight w:val="none"/>
          <w:fitText w:val="1600" w:id="2043112045"/>
        </w:rPr>
        <w:t>称</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55AA74E3">
      <w:pPr>
        <w:snapToGrid w:val="0"/>
        <w:spacing w:before="158" w:beforeLines="50" w:after="50" w:line="360" w:lineRule="auto"/>
        <w:ind w:leftChars="1000" w:firstLineChars="0"/>
        <w:rPr>
          <w:rFonts w:hint="eastAsia" w:ascii="宋体" w:hAnsi="宋体" w:cs="宋体"/>
          <w:bCs/>
          <w:color w:val="000000"/>
          <w:sz w:val="28"/>
          <w:szCs w:val="28"/>
          <w:highlight w:val="none"/>
          <w:u w:val="single"/>
        </w:rPr>
      </w:pPr>
      <w:r>
        <w:rPr>
          <w:rFonts w:hint="eastAsia" w:ascii="宋体" w:hAnsi="宋体" w:cs="宋体"/>
          <w:bCs/>
          <w:color w:val="000000"/>
          <w:spacing w:val="80"/>
          <w:kern w:val="0"/>
          <w:sz w:val="28"/>
          <w:szCs w:val="28"/>
          <w:highlight w:val="none"/>
          <w:fitText w:val="1600" w:id="2026182061"/>
        </w:rPr>
        <w:t>项目编</w:t>
      </w:r>
      <w:r>
        <w:rPr>
          <w:rFonts w:hint="eastAsia" w:ascii="宋体" w:hAnsi="宋体" w:cs="宋体"/>
          <w:bCs/>
          <w:color w:val="000000"/>
          <w:spacing w:val="0"/>
          <w:kern w:val="0"/>
          <w:sz w:val="28"/>
          <w:szCs w:val="28"/>
          <w:highlight w:val="none"/>
          <w:fitText w:val="1600" w:id="2026182061"/>
        </w:rPr>
        <w:t>号</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4B380BD9">
      <w:pPr>
        <w:snapToGrid w:val="0"/>
        <w:spacing w:before="158" w:beforeLines="50" w:after="50" w:line="360" w:lineRule="auto"/>
        <w:ind w:leftChars="1000" w:firstLineChars="0"/>
        <w:jc w:val="left"/>
        <w:rPr>
          <w:rFonts w:hint="eastAsia" w:ascii="宋体" w:hAnsi="宋体" w:cs="宋体"/>
          <w:bCs/>
          <w:color w:val="000000"/>
          <w:sz w:val="28"/>
          <w:szCs w:val="28"/>
          <w:highlight w:val="none"/>
          <w:u w:val="single"/>
        </w:rPr>
      </w:pPr>
      <w:r>
        <w:rPr>
          <w:rFonts w:hint="eastAsia" w:ascii="宋体" w:hAnsi="宋体" w:cs="宋体"/>
          <w:bCs/>
          <w:color w:val="000000"/>
          <w:spacing w:val="25"/>
          <w:kern w:val="0"/>
          <w:sz w:val="28"/>
          <w:szCs w:val="28"/>
          <w:highlight w:val="none"/>
          <w:fitText w:val="1600" w:id="1008813060"/>
        </w:rPr>
        <w:t>供应商名</w:t>
      </w:r>
      <w:r>
        <w:rPr>
          <w:rFonts w:hint="eastAsia" w:ascii="宋体" w:hAnsi="宋体" w:cs="宋体"/>
          <w:bCs/>
          <w:color w:val="000000"/>
          <w:spacing w:val="0"/>
          <w:kern w:val="0"/>
          <w:sz w:val="28"/>
          <w:szCs w:val="28"/>
          <w:highlight w:val="none"/>
          <w:fitText w:val="1600" w:id="1008813060"/>
        </w:rPr>
        <w:t>称</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20633D56">
      <w:pPr>
        <w:snapToGrid w:val="0"/>
        <w:spacing w:before="158" w:beforeLines="50" w:after="50"/>
        <w:ind w:leftChars="1000" w:firstLineChars="0"/>
        <w:jc w:val="left"/>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2025</w:t>
      </w:r>
      <w:r>
        <w:rPr>
          <w:rFonts w:hint="eastAsia" w:ascii="宋体" w:hAnsi="宋体" w:cs="宋体"/>
          <w:color w:val="000000"/>
          <w:sz w:val="28"/>
          <w:szCs w:val="28"/>
          <w:highlight w:val="none"/>
        </w:rPr>
        <w:t>年    月    日</w:t>
      </w:r>
    </w:p>
    <w:p w14:paraId="0E00F294">
      <w:pPr>
        <w:snapToGrid w:val="0"/>
        <w:spacing w:before="158" w:beforeLines="50" w:after="50" w:line="360" w:lineRule="auto"/>
        <w:ind w:left="0" w:firstLineChars="0"/>
        <w:jc w:val="left"/>
        <w:rPr>
          <w:rFonts w:hint="eastAsia" w:ascii="宋体" w:hAnsi="宋体"/>
          <w:b/>
          <w:bCs/>
          <w:color w:val="000000"/>
          <w:sz w:val="24"/>
          <w:highlight w:val="none"/>
        </w:rPr>
      </w:pPr>
      <w:r>
        <w:rPr>
          <w:rFonts w:ascii="宋体" w:hAnsi="宋体"/>
          <w:color w:val="000000"/>
          <w:sz w:val="24"/>
          <w:highlight w:val="none"/>
        </w:rPr>
        <w:br w:type="page"/>
      </w:r>
      <w:r>
        <w:rPr>
          <w:rFonts w:hint="eastAsia" w:ascii="宋体" w:hAnsi="宋体"/>
          <w:b/>
          <w:bCs/>
          <w:color w:val="000000"/>
          <w:sz w:val="24"/>
          <w:highlight w:val="none"/>
        </w:rPr>
        <w:t>2.资格证明文件目录</w:t>
      </w:r>
    </w:p>
    <w:p w14:paraId="4C2F136E">
      <w:pPr>
        <w:snapToGrid w:val="0"/>
        <w:spacing w:before="158" w:beforeLines="50" w:after="50" w:line="360" w:lineRule="auto"/>
        <w:ind w:firstLine="480" w:firstLineChars="200"/>
        <w:rPr>
          <w:rFonts w:ascii="宋体" w:hAnsi="宋体"/>
          <w:color w:val="000000"/>
          <w:sz w:val="24"/>
          <w:highlight w:val="none"/>
        </w:rPr>
      </w:pPr>
      <w:r>
        <w:rPr>
          <w:rFonts w:hint="eastAsia" w:ascii="宋体" w:hAnsi="宋体"/>
          <w:color w:val="000000"/>
          <w:sz w:val="24"/>
          <w:highlight w:val="none"/>
        </w:rPr>
        <w:t>根据磋商文件规定及供应商提供的材料自行编写目录（部分格式后附）。</w:t>
      </w:r>
    </w:p>
    <w:p w14:paraId="7BFF8302">
      <w:pPr>
        <w:pStyle w:val="2"/>
        <w:jc w:val="center"/>
        <w:rPr>
          <w:color w:val="auto"/>
          <w:szCs w:val="32"/>
          <w:highlight w:val="none"/>
        </w:rPr>
      </w:pPr>
      <w:r>
        <w:rPr>
          <w:rFonts w:ascii="宋体" w:hAnsi="宋体"/>
          <w:color w:val="000000"/>
          <w:szCs w:val="21"/>
          <w:highlight w:val="none"/>
        </w:rPr>
        <w:br w:type="page"/>
      </w:r>
      <w:r>
        <w:rPr>
          <w:rFonts w:hint="eastAsia"/>
          <w:lang w:val="en-US" w:eastAsia="zh-CN"/>
        </w:rPr>
        <w:t>崇左</w:t>
      </w:r>
      <w:r>
        <w:rPr>
          <w:lang w:val="en-US" w:eastAsia="zh-CN"/>
        </w:rPr>
        <w:t>市政府采购供应商信用承诺函</w:t>
      </w:r>
      <w:r>
        <w:rPr>
          <w:rStyle w:val="36"/>
          <w:highlight w:val="none"/>
          <w:lang w:val="en-US" w:eastAsia="zh-CN"/>
        </w:rPr>
        <w:footnoteReference w:id="0"/>
      </w:r>
      <w:r>
        <w:rPr>
          <w:lang w:val="en-US" w:eastAsia="zh-CN"/>
        </w:rPr>
        <w:t>（格式）</w:t>
      </w:r>
    </w:p>
    <w:p w14:paraId="6BD4FF3E">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sz w:val="24"/>
          <w:szCs w:val="24"/>
          <w:highlight w:val="none"/>
          <w:u w:val="single"/>
          <w:lang w:val="en-US" w:eastAsia="zh-CN"/>
        </w:rPr>
      </w:pPr>
      <w:r>
        <w:rPr>
          <w:rFonts w:hint="eastAsia" w:ascii="等线" w:hAnsi="等线" w:eastAsia="等线" w:cs="等线"/>
          <w:color w:val="auto"/>
          <w:kern w:val="0"/>
          <w:sz w:val="24"/>
          <w:szCs w:val="24"/>
          <w:highlight w:val="none"/>
          <w:lang w:val="en-US" w:eastAsia="zh-CN" w:bidi="ar"/>
        </w:rPr>
        <w:t>致</w:t>
      </w:r>
      <w:r>
        <w:rPr>
          <w:rFonts w:hint="eastAsia" w:ascii="等线" w:hAnsi="等线" w:eastAsia="等线" w:cs="等线"/>
          <w:color w:val="auto"/>
          <w:kern w:val="0"/>
          <w:sz w:val="24"/>
          <w:szCs w:val="24"/>
          <w:highlight w:val="none"/>
          <w:u w:val="single"/>
          <w:lang w:val="en-US" w:eastAsia="zh-CN" w:bidi="ar"/>
        </w:rPr>
        <w:t>（采购代理机构名称）</w:t>
      </w:r>
      <w:r>
        <w:rPr>
          <w:rFonts w:hint="eastAsia" w:ascii="等线" w:hAnsi="等线" w:eastAsia="等线" w:cs="等线"/>
          <w:color w:val="auto"/>
          <w:kern w:val="0"/>
          <w:sz w:val="24"/>
          <w:szCs w:val="24"/>
          <w:highlight w:val="none"/>
          <w:u w:val="none"/>
          <w:lang w:val="en-US" w:eastAsia="zh-CN" w:bidi="ar"/>
        </w:rPr>
        <w:t>:</w:t>
      </w:r>
    </w:p>
    <w:p w14:paraId="012B9F1B">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spacing w:val="-6"/>
          <w:sz w:val="24"/>
          <w:szCs w:val="24"/>
          <w:highlight w:val="none"/>
        </w:rPr>
      </w:pPr>
      <w:r>
        <w:rPr>
          <w:rFonts w:hint="eastAsia" w:ascii="等线" w:hAnsi="等线" w:eastAsia="等线" w:cs="等线"/>
          <w:color w:val="auto"/>
          <w:kern w:val="0"/>
          <w:sz w:val="24"/>
          <w:szCs w:val="24"/>
          <w:highlight w:val="none"/>
          <w:lang w:val="en-US" w:eastAsia="zh-CN" w:bidi="ar"/>
        </w:rPr>
        <w:t>我方自愿参加</w:t>
      </w:r>
      <w:r>
        <w:rPr>
          <w:rFonts w:hint="eastAsia" w:ascii="等线" w:hAnsi="等线" w:eastAsia="等线" w:cs="等线"/>
          <w:color w:val="auto"/>
          <w:kern w:val="0"/>
          <w:sz w:val="24"/>
          <w:szCs w:val="24"/>
          <w:highlight w:val="none"/>
          <w:u w:val="single"/>
          <w:lang w:val="en-US" w:eastAsia="zh-CN" w:bidi="ar"/>
        </w:rPr>
        <w:t xml:space="preserve"> （项目名称） </w:t>
      </w:r>
      <w:r>
        <w:rPr>
          <w:rFonts w:hint="eastAsia" w:ascii="等线" w:hAnsi="等线" w:eastAsia="等线" w:cs="等线"/>
          <w:color w:val="auto"/>
          <w:kern w:val="0"/>
          <w:sz w:val="24"/>
          <w:szCs w:val="24"/>
          <w:highlight w:val="none"/>
          <w:lang w:val="en-US" w:eastAsia="zh-CN" w:bidi="ar"/>
        </w:rPr>
        <w:t>项目</w:t>
      </w:r>
      <w:r>
        <w:rPr>
          <w:rFonts w:hint="eastAsia" w:ascii="等线" w:hAnsi="等线" w:eastAsia="等线" w:cs="等线"/>
          <w:color w:val="auto"/>
          <w:spacing w:val="6"/>
          <w:sz w:val="24"/>
          <w:szCs w:val="24"/>
          <w:highlight w:val="none"/>
        </w:rPr>
        <w:t>（项目编号：</w:t>
      </w:r>
      <w:r>
        <w:rPr>
          <w:rFonts w:hint="eastAsia" w:ascii="等线" w:hAnsi="等线" w:eastAsia="等线" w:cs="等线"/>
          <w:color w:val="auto"/>
          <w:spacing w:val="6"/>
          <w:sz w:val="24"/>
          <w:szCs w:val="24"/>
          <w:highlight w:val="none"/>
          <w:u w:val="single"/>
        </w:rPr>
        <w:t xml:space="preserve">       </w:t>
      </w:r>
      <w:r>
        <w:rPr>
          <w:rFonts w:hint="eastAsia" w:ascii="等线" w:hAnsi="等线" w:eastAsia="等线" w:cs="等线"/>
          <w:color w:val="auto"/>
          <w:spacing w:val="6"/>
          <w:sz w:val="24"/>
          <w:szCs w:val="24"/>
          <w:highlight w:val="none"/>
          <w:u w:val="single"/>
          <w:lang w:val="en-US" w:eastAsia="zh-CN"/>
        </w:rPr>
        <w:t xml:space="preserve">  </w:t>
      </w:r>
      <w:r>
        <w:rPr>
          <w:rFonts w:hint="eastAsia" w:ascii="等线" w:hAnsi="等线" w:eastAsia="等线" w:cs="等线"/>
          <w:color w:val="auto"/>
          <w:spacing w:val="6"/>
          <w:sz w:val="24"/>
          <w:szCs w:val="24"/>
          <w:highlight w:val="none"/>
        </w:rPr>
        <w:t>）</w:t>
      </w:r>
      <w:r>
        <w:rPr>
          <w:rFonts w:hint="eastAsia" w:ascii="等线" w:hAnsi="等线" w:eastAsia="等线" w:cs="等线"/>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等线" w:hAnsi="等线" w:eastAsia="等线" w:cs="等线"/>
          <w:color w:val="auto"/>
          <w:spacing w:val="-6"/>
          <w:kern w:val="0"/>
          <w:sz w:val="24"/>
          <w:szCs w:val="24"/>
          <w:highlight w:val="none"/>
          <w:lang w:val="en-US" w:eastAsia="zh-CN" w:bidi="ar"/>
        </w:rPr>
        <w:t xml:space="preserve">： </w:t>
      </w:r>
    </w:p>
    <w:p w14:paraId="5C583059">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kern w:val="0"/>
          <w:sz w:val="24"/>
          <w:szCs w:val="24"/>
          <w:highlight w:val="none"/>
          <w:lang w:val="en-US" w:eastAsia="zh-CN" w:bidi="ar"/>
        </w:rPr>
      </w:pPr>
      <w:r>
        <w:rPr>
          <w:rFonts w:hint="eastAsia" w:ascii="等线" w:hAnsi="等线" w:eastAsia="等线" w:cs="等线"/>
          <w:color w:val="auto"/>
          <w:kern w:val="0"/>
          <w:sz w:val="24"/>
          <w:szCs w:val="24"/>
          <w:highlight w:val="none"/>
          <w:lang w:val="en-US" w:eastAsia="zh-CN" w:bidi="ar"/>
        </w:rPr>
        <w:t>1.我方</w:t>
      </w:r>
      <w:r>
        <w:rPr>
          <w:rFonts w:hint="eastAsia" w:ascii="等线" w:hAnsi="等线" w:eastAsia="等线" w:cs="等线"/>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7BE86726">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sz w:val="24"/>
          <w:szCs w:val="24"/>
          <w:highlight w:val="none"/>
        </w:rPr>
      </w:pPr>
      <w:r>
        <w:rPr>
          <w:rFonts w:hint="eastAsia" w:ascii="等线" w:hAnsi="等线" w:eastAsia="等线" w:cs="等线"/>
          <w:color w:val="auto"/>
          <w:kern w:val="0"/>
          <w:sz w:val="24"/>
          <w:szCs w:val="24"/>
          <w:highlight w:val="none"/>
          <w:lang w:val="en-US" w:eastAsia="zh-CN" w:bidi="ar"/>
        </w:rPr>
        <w:t xml:space="preserve">2.我方具有符合采购文件资格要求的财务状况报告。 </w:t>
      </w:r>
    </w:p>
    <w:p w14:paraId="602B9037">
      <w:pPr>
        <w:keepNext w:val="0"/>
        <w:keepLines w:val="0"/>
        <w:pageBreakBefore w:val="0"/>
        <w:widowControl/>
        <w:suppressLineNumbers w:val="0"/>
        <w:kinsoku/>
        <w:wordWrap/>
        <w:overflowPunct/>
        <w:topLinePunct w:val="0"/>
        <w:autoSpaceDE/>
        <w:autoSpaceDN/>
        <w:bidi w:val="0"/>
        <w:adjustRightInd/>
        <w:snapToGrid/>
        <w:spacing w:line="480" w:lineRule="auto"/>
        <w:ind w:firstLine="456" w:firstLineChars="200"/>
        <w:jc w:val="both"/>
        <w:textAlignment w:val="auto"/>
        <w:rPr>
          <w:rFonts w:hint="eastAsia" w:ascii="等线" w:hAnsi="等线" w:eastAsia="等线" w:cs="等线"/>
          <w:color w:val="auto"/>
          <w:spacing w:val="-17"/>
          <w:sz w:val="24"/>
          <w:szCs w:val="24"/>
          <w:highlight w:val="none"/>
        </w:rPr>
      </w:pPr>
      <w:r>
        <w:rPr>
          <w:rFonts w:hint="eastAsia" w:ascii="等线" w:hAnsi="等线" w:eastAsia="等线" w:cs="等线"/>
          <w:color w:val="auto"/>
          <w:spacing w:val="-6"/>
          <w:kern w:val="0"/>
          <w:sz w:val="24"/>
          <w:szCs w:val="24"/>
          <w:highlight w:val="none"/>
          <w:lang w:val="en-US" w:eastAsia="zh-CN" w:bidi="ar"/>
        </w:rPr>
        <w:t>3.我方具有符合采购文件资格要求的依法缴纳税收和社会保障资金的良好记录。</w:t>
      </w:r>
      <w:r>
        <w:rPr>
          <w:rFonts w:hint="eastAsia" w:ascii="等线" w:hAnsi="等线" w:eastAsia="等线" w:cs="等线"/>
          <w:color w:val="auto"/>
          <w:spacing w:val="-17"/>
          <w:kern w:val="0"/>
          <w:sz w:val="24"/>
          <w:szCs w:val="24"/>
          <w:highlight w:val="none"/>
          <w:lang w:val="en-US" w:eastAsia="zh-CN" w:bidi="ar"/>
        </w:rPr>
        <w:t xml:space="preserve"> </w:t>
      </w:r>
    </w:p>
    <w:p w14:paraId="0A0EB4DE">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sz w:val="24"/>
          <w:szCs w:val="24"/>
          <w:highlight w:val="none"/>
        </w:rPr>
      </w:pPr>
      <w:r>
        <w:rPr>
          <w:rFonts w:hint="eastAsia" w:ascii="等线" w:hAnsi="等线" w:eastAsia="等线" w:cs="等线"/>
          <w:color w:val="auto"/>
          <w:kern w:val="0"/>
          <w:sz w:val="24"/>
          <w:szCs w:val="24"/>
          <w:highlight w:val="none"/>
          <w:lang w:val="en-US" w:eastAsia="zh-CN" w:bidi="ar"/>
        </w:rPr>
        <w:t xml:space="preserve">4.我方具有符合采购文件资格要求履行合同所必需的设备和专业技术能力。 </w:t>
      </w:r>
    </w:p>
    <w:p w14:paraId="797B8FB8">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sz w:val="24"/>
          <w:szCs w:val="24"/>
          <w:highlight w:val="none"/>
        </w:rPr>
      </w:pPr>
      <w:r>
        <w:rPr>
          <w:rFonts w:hint="eastAsia" w:ascii="等线" w:hAnsi="等线" w:eastAsia="等线" w:cs="等线"/>
          <w:color w:val="auto"/>
          <w:kern w:val="0"/>
          <w:sz w:val="24"/>
          <w:szCs w:val="24"/>
          <w:highlight w:val="none"/>
          <w:lang w:val="en-US" w:eastAsia="zh-CN" w:bidi="ar"/>
        </w:rPr>
        <w:t xml:space="preserve">5.我方参加政府采购活动前3年内在经营活动中没有重大违法记录。 </w:t>
      </w:r>
    </w:p>
    <w:p w14:paraId="65CA61B0">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等线" w:hAnsi="等线" w:eastAsia="等线" w:cs="等线"/>
          <w:color w:val="auto"/>
          <w:kern w:val="0"/>
          <w:sz w:val="24"/>
          <w:szCs w:val="24"/>
          <w:highlight w:val="none"/>
          <w:lang w:val="en-US" w:eastAsia="zh-CN" w:bidi="ar"/>
        </w:rPr>
      </w:pPr>
      <w:r>
        <w:rPr>
          <w:rFonts w:hint="eastAsia" w:ascii="等线" w:hAnsi="等线" w:eastAsia="等线" w:cs="等线"/>
          <w:color w:val="auto"/>
          <w:kern w:val="0"/>
          <w:sz w:val="24"/>
          <w:szCs w:val="24"/>
          <w:highlight w:val="none"/>
          <w:lang w:val="en-US" w:eastAsia="zh-CN" w:bidi="ar"/>
        </w:rPr>
        <w:t>我方对以上承诺内容的真实性负责。如有虚假，将依法承担相应责任。</w:t>
      </w:r>
    </w:p>
    <w:p w14:paraId="04B526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lang w:val="en-US" w:eastAsia="zh-CN" w:bidi="ar"/>
        </w:rPr>
      </w:pPr>
    </w:p>
    <w:p w14:paraId="792CD6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供应商名称（盖章）：</w:t>
      </w:r>
    </w:p>
    <w:p w14:paraId="00A36941">
      <w:pPr>
        <w:keepNext w:val="0"/>
        <w:keepLines w:val="0"/>
        <w:pageBreakBefore w:val="0"/>
        <w:tabs>
          <w:tab w:val="left" w:pos="7560"/>
        </w:tabs>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5B321905">
      <w:pPr>
        <w:spacing w:line="480" w:lineRule="auto"/>
        <w:jc w:val="center"/>
        <w:rPr>
          <w:rFonts w:hint="eastAsia" w:ascii="宋体" w:hAnsi="宋体" w:cs="宋体"/>
          <w:b/>
          <w:bCs/>
          <w:sz w:val="24"/>
          <w:szCs w:val="32"/>
          <w:highlight w:val="none"/>
        </w:rPr>
        <w:sectPr>
          <w:pgSz w:w="11905" w:h="16838"/>
          <w:pgMar w:top="1440" w:right="1083" w:bottom="1440" w:left="1083" w:header="1134" w:footer="992" w:gutter="0"/>
          <w:pgNumType w:fmt="decimal"/>
          <w:cols w:space="720" w:num="1"/>
          <w:titlePg/>
          <w:rtlGutter w:val="0"/>
          <w:docGrid w:type="lines" w:linePitch="317" w:charSpace="0"/>
        </w:sectPr>
      </w:pPr>
    </w:p>
    <w:p w14:paraId="43542D63">
      <w:pPr>
        <w:pStyle w:val="2"/>
        <w:spacing w:before="20" w:after="20" w:line="240" w:lineRule="auto"/>
        <w:jc w:val="center"/>
        <w:rPr>
          <w:rFonts w:hint="eastAsia"/>
        </w:rPr>
      </w:pPr>
      <w:r>
        <w:rPr>
          <w:rFonts w:hint="eastAsia"/>
        </w:rPr>
        <w:t>供应商直接控股、管理关系信息表</w:t>
      </w:r>
    </w:p>
    <w:p w14:paraId="2456C3E3">
      <w:pPr>
        <w:pStyle w:val="2"/>
        <w:spacing w:before="20" w:after="20" w:line="240" w:lineRule="auto"/>
        <w:jc w:val="center"/>
        <w:rPr>
          <w:rFonts w:hint="eastAsia"/>
        </w:rPr>
      </w:pPr>
      <w:r>
        <w:rPr>
          <w:rFonts w:hint="eastAsia"/>
        </w:rPr>
        <w:t>供应商直接控股股东信息表</w:t>
      </w:r>
    </w:p>
    <w:tbl>
      <w:tblPr>
        <w:tblStyle w:val="2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902154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5CAF04">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826BB1">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011F7A">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tcFitText/>
            <w:vAlign w:val="center"/>
          </w:tcPr>
          <w:p w14:paraId="5BDC7DE0">
            <w:pPr>
              <w:widowControl/>
              <w:spacing w:line="360" w:lineRule="auto"/>
              <w:jc w:val="center"/>
              <w:rPr>
                <w:rFonts w:hint="eastAsia" w:ascii="宋体" w:hAnsi="宋体" w:cs="宋体"/>
                <w:b/>
                <w:bCs/>
                <w:color w:val="000000"/>
                <w:spacing w:val="0"/>
                <w:kern w:val="0"/>
                <w:sz w:val="24"/>
                <w:szCs w:val="24"/>
                <w:highlight w:val="none"/>
              </w:rPr>
            </w:pPr>
            <w:r>
              <w:rPr>
                <w:rFonts w:hint="eastAsia" w:ascii="宋体" w:hAnsi="宋体" w:cs="宋体"/>
                <w:b/>
                <w:bCs/>
                <w:color w:val="000000"/>
                <w:w w:val="95"/>
                <w:kern w:val="0"/>
                <w:sz w:val="24"/>
                <w:szCs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6E91F">
            <w:pPr>
              <w:widowControl/>
              <w:spacing w:line="360" w:lineRule="auto"/>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055ECDF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CD7D0C">
            <w:pPr>
              <w:widowControl/>
              <w:spacing w:line="360" w:lineRule="auto"/>
              <w:jc w:val="center"/>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49D0C5">
            <w:pPr>
              <w:widowControl/>
              <w:spacing w:line="360" w:lineRule="auto"/>
              <w:jc w:val="center"/>
              <w:rPr>
                <w:rFonts w:hint="eastAsia" w:ascii="宋体" w:hAnsi="宋体" w:cs="宋体"/>
                <w:color w:val="000000"/>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40AA2">
            <w:pPr>
              <w:widowControl/>
              <w:spacing w:line="360" w:lineRule="auto"/>
              <w:jc w:val="center"/>
              <w:rPr>
                <w:rFonts w:hint="eastAsia" w:ascii="宋体" w:hAnsi="宋体" w:cs="宋体"/>
                <w:color w:val="000000"/>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11048D">
            <w:pPr>
              <w:widowControl/>
              <w:spacing w:line="360" w:lineRule="auto"/>
              <w:jc w:val="center"/>
              <w:rPr>
                <w:rFonts w:hint="eastAsia" w:ascii="宋体" w:hAnsi="宋体" w:cs="宋体"/>
                <w:color w:val="000000"/>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4409F3">
            <w:pPr>
              <w:widowControl/>
              <w:spacing w:line="360" w:lineRule="auto"/>
              <w:jc w:val="center"/>
              <w:rPr>
                <w:rFonts w:hint="eastAsia" w:ascii="宋体" w:hAnsi="宋体" w:cs="宋体"/>
                <w:color w:val="000000"/>
                <w:kern w:val="0"/>
                <w:sz w:val="28"/>
                <w:szCs w:val="28"/>
                <w:highlight w:val="none"/>
              </w:rPr>
            </w:pPr>
          </w:p>
        </w:tc>
      </w:tr>
      <w:tr w14:paraId="70F1ADB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9C778">
            <w:pPr>
              <w:widowControl/>
              <w:spacing w:line="360" w:lineRule="auto"/>
              <w:jc w:val="center"/>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072B04">
            <w:pPr>
              <w:widowControl/>
              <w:spacing w:line="360" w:lineRule="auto"/>
              <w:jc w:val="center"/>
              <w:rPr>
                <w:rFonts w:hint="eastAsia" w:ascii="宋体" w:hAnsi="宋体" w:cs="宋体"/>
                <w:color w:val="000000"/>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0A7158">
            <w:pPr>
              <w:widowControl/>
              <w:spacing w:line="360" w:lineRule="auto"/>
              <w:jc w:val="center"/>
              <w:rPr>
                <w:rFonts w:hint="eastAsia" w:ascii="宋体" w:hAnsi="宋体" w:cs="宋体"/>
                <w:color w:val="000000"/>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0778E3">
            <w:pPr>
              <w:widowControl/>
              <w:spacing w:line="360" w:lineRule="auto"/>
              <w:jc w:val="center"/>
              <w:rPr>
                <w:rFonts w:hint="eastAsia" w:ascii="宋体" w:hAnsi="宋体" w:cs="宋体"/>
                <w:color w:val="000000"/>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1B26B4">
            <w:pPr>
              <w:widowControl/>
              <w:spacing w:line="360" w:lineRule="auto"/>
              <w:jc w:val="center"/>
              <w:rPr>
                <w:rFonts w:hint="eastAsia" w:ascii="宋体" w:hAnsi="宋体" w:cs="宋体"/>
                <w:color w:val="000000"/>
                <w:kern w:val="0"/>
                <w:sz w:val="28"/>
                <w:szCs w:val="28"/>
                <w:highlight w:val="none"/>
              </w:rPr>
            </w:pPr>
          </w:p>
        </w:tc>
      </w:tr>
      <w:tr w14:paraId="20B2BC3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F73D53">
            <w:pPr>
              <w:widowControl/>
              <w:spacing w:line="360" w:lineRule="auto"/>
              <w:jc w:val="center"/>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609178">
            <w:pPr>
              <w:widowControl/>
              <w:spacing w:line="360" w:lineRule="auto"/>
              <w:jc w:val="center"/>
              <w:rPr>
                <w:rFonts w:hint="eastAsia" w:ascii="宋体" w:hAnsi="宋体" w:cs="宋体"/>
                <w:color w:val="000000"/>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2EA5C1">
            <w:pPr>
              <w:widowControl/>
              <w:spacing w:line="360" w:lineRule="auto"/>
              <w:jc w:val="center"/>
              <w:rPr>
                <w:rFonts w:hint="eastAsia" w:ascii="宋体" w:hAnsi="宋体" w:cs="宋体"/>
                <w:color w:val="000000"/>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A9FA2C">
            <w:pPr>
              <w:widowControl/>
              <w:spacing w:line="360" w:lineRule="auto"/>
              <w:jc w:val="center"/>
              <w:rPr>
                <w:rFonts w:hint="eastAsia" w:ascii="宋体" w:hAnsi="宋体" w:cs="宋体"/>
                <w:color w:val="000000"/>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07E6E8">
            <w:pPr>
              <w:widowControl/>
              <w:spacing w:line="360" w:lineRule="auto"/>
              <w:jc w:val="center"/>
              <w:rPr>
                <w:rFonts w:hint="eastAsia" w:ascii="宋体" w:hAnsi="宋体" w:cs="宋体"/>
                <w:color w:val="000000"/>
                <w:kern w:val="0"/>
                <w:sz w:val="28"/>
                <w:szCs w:val="28"/>
                <w:highlight w:val="none"/>
              </w:rPr>
            </w:pPr>
          </w:p>
        </w:tc>
      </w:tr>
      <w:tr w14:paraId="43135CD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053364">
            <w:pPr>
              <w:widowControl/>
              <w:spacing w:line="360" w:lineRule="auto"/>
              <w:jc w:val="center"/>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82B100">
            <w:pPr>
              <w:widowControl/>
              <w:spacing w:line="360" w:lineRule="auto"/>
              <w:jc w:val="center"/>
              <w:rPr>
                <w:rFonts w:hint="eastAsia" w:ascii="宋体" w:hAnsi="宋体" w:cs="宋体"/>
                <w:color w:val="000000"/>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F2AFAC">
            <w:pPr>
              <w:widowControl/>
              <w:spacing w:line="360" w:lineRule="auto"/>
              <w:jc w:val="center"/>
              <w:rPr>
                <w:rFonts w:hint="eastAsia" w:ascii="宋体" w:hAnsi="宋体" w:cs="宋体"/>
                <w:color w:val="000000"/>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6B5D03">
            <w:pPr>
              <w:widowControl/>
              <w:spacing w:line="360" w:lineRule="auto"/>
              <w:jc w:val="center"/>
              <w:rPr>
                <w:rFonts w:hint="eastAsia" w:ascii="宋体" w:hAnsi="宋体" w:cs="宋体"/>
                <w:color w:val="000000"/>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315874">
            <w:pPr>
              <w:widowControl/>
              <w:spacing w:line="360" w:lineRule="auto"/>
              <w:jc w:val="center"/>
              <w:rPr>
                <w:rFonts w:hint="eastAsia" w:ascii="宋体" w:hAnsi="宋体" w:cs="宋体"/>
                <w:color w:val="000000"/>
                <w:kern w:val="0"/>
                <w:sz w:val="28"/>
                <w:szCs w:val="28"/>
                <w:highlight w:val="none"/>
              </w:rPr>
            </w:pPr>
          </w:p>
        </w:tc>
      </w:tr>
    </w:tbl>
    <w:p w14:paraId="3EE98DA5">
      <w:pPr>
        <w:snapToGrid/>
        <w:spacing w:line="360" w:lineRule="auto"/>
        <w:ind w:firstLineChars="0"/>
        <w:jc w:val="left"/>
        <w:rPr>
          <w:rFonts w:hint="eastAsia" w:ascii="等线" w:hAnsi="等线" w:eastAsia="等线" w:cs="等线"/>
          <w:szCs w:val="24"/>
        </w:rPr>
      </w:pPr>
      <w:r>
        <w:rPr>
          <w:rFonts w:hint="eastAsia" w:ascii="等线" w:hAnsi="等线" w:eastAsia="等线" w:cs="等线"/>
          <w:szCs w:val="24"/>
        </w:rPr>
        <w:t>注：</w:t>
      </w:r>
    </w:p>
    <w:p w14:paraId="37AEADB3">
      <w:pPr>
        <w:snapToGrid/>
        <w:spacing w:line="360" w:lineRule="auto"/>
        <w:ind w:firstLine="0" w:firstLineChars="0"/>
        <w:jc w:val="left"/>
        <w:rPr>
          <w:rFonts w:hint="eastAsia" w:ascii="等线" w:hAnsi="等线" w:eastAsia="等线" w:cs="等线"/>
          <w:szCs w:val="24"/>
        </w:rPr>
      </w:pPr>
      <w:r>
        <w:rPr>
          <w:rFonts w:hint="eastAsia" w:ascii="等线" w:hAnsi="等线" w:eastAsia="等线" w:cs="等线"/>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D919EA">
      <w:pPr>
        <w:snapToGrid/>
        <w:spacing w:line="360" w:lineRule="auto"/>
        <w:ind w:firstLine="0" w:firstLineChars="0"/>
        <w:jc w:val="left"/>
        <w:rPr>
          <w:rFonts w:hint="eastAsia" w:ascii="等线" w:hAnsi="等线" w:eastAsia="等线" w:cs="等线"/>
          <w:szCs w:val="24"/>
        </w:rPr>
      </w:pPr>
      <w:r>
        <w:rPr>
          <w:rFonts w:hint="eastAsia" w:ascii="等线" w:hAnsi="等线" w:eastAsia="等线" w:cs="等线"/>
          <w:szCs w:val="24"/>
        </w:rPr>
        <w:t>2.本表所指的控股关系仅限于直接控股关系，不包括间接的控股关系。公司实际控制人与公司之间的关系不属于本表所指的直接控股关系。</w:t>
      </w:r>
    </w:p>
    <w:p w14:paraId="525E0502">
      <w:pPr>
        <w:snapToGrid/>
        <w:spacing w:line="360" w:lineRule="auto"/>
        <w:ind w:firstLine="0" w:firstLineChars="0"/>
        <w:jc w:val="left"/>
        <w:rPr>
          <w:rFonts w:ascii="宋体" w:hAnsi="宋体" w:cs="宋体"/>
          <w:color w:val="000000"/>
          <w:szCs w:val="21"/>
          <w:highlight w:val="none"/>
        </w:rPr>
      </w:pPr>
      <w:r>
        <w:rPr>
          <w:rFonts w:hint="eastAsia" w:ascii="等线" w:hAnsi="等线" w:eastAsia="等线" w:cs="等线"/>
          <w:szCs w:val="24"/>
        </w:rPr>
        <w:t>3.供应商不存在直接控股股东的，则填“无”</w:t>
      </w:r>
      <w:r>
        <w:rPr>
          <w:rFonts w:hint="eastAsia" w:ascii="宋体" w:hAnsi="宋体" w:cs="宋体"/>
          <w:color w:val="000000"/>
          <w:szCs w:val="21"/>
          <w:highlight w:val="none"/>
        </w:rPr>
        <w:t>。</w:t>
      </w:r>
    </w:p>
    <w:p w14:paraId="12BB9470">
      <w:pPr>
        <w:snapToGrid w:val="0"/>
        <w:spacing w:before="156" w:beforeLines="50" w:line="360" w:lineRule="auto"/>
        <w:ind w:right="480" w:firstLineChars="200"/>
        <w:jc w:val="both"/>
        <w:rPr>
          <w:rFonts w:hint="eastAsia" w:ascii="宋体" w:hAnsi="宋体" w:cs="宋体"/>
          <w:color w:val="000000"/>
          <w:sz w:val="24"/>
          <w:highlight w:val="none"/>
        </w:rPr>
      </w:pPr>
    </w:p>
    <w:p w14:paraId="7582E288">
      <w:pPr>
        <w:snapToGrid w:val="0"/>
        <w:spacing w:before="156" w:beforeLines="50" w:line="360" w:lineRule="auto"/>
        <w:ind w:right="480" w:firstLineChars="200"/>
        <w:jc w:val="both"/>
        <w:rPr>
          <w:rFonts w:hint="eastAsia" w:ascii="宋体" w:hAnsi="宋体" w:cs="宋体"/>
          <w:color w:val="000000"/>
          <w:sz w:val="24"/>
          <w:highlight w:val="none"/>
        </w:rPr>
      </w:pPr>
    </w:p>
    <w:p w14:paraId="65770A4F">
      <w:pPr>
        <w:snapToGrid w:val="0"/>
        <w:spacing w:before="156" w:beforeLines="50" w:line="360" w:lineRule="auto"/>
        <w:ind w:right="480" w:firstLineChars="200"/>
        <w:jc w:val="both"/>
        <w:rPr>
          <w:rFonts w:hint="eastAsia" w:ascii="宋体" w:hAnsi="宋体" w:cs="宋体"/>
          <w:color w:val="000000"/>
          <w:sz w:val="24"/>
          <w:highlight w:val="none"/>
          <w:u w:val="single"/>
        </w:rPr>
      </w:pPr>
      <w:r>
        <w:rPr>
          <w:rFonts w:hint="eastAsia" w:ascii="宋体" w:hAnsi="宋体" w:cs="宋体"/>
          <w:color w:val="000000"/>
          <w:sz w:val="24"/>
          <w:highlight w:val="none"/>
        </w:rPr>
        <w:t>法定代表人或者委托代理人签字：</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p>
    <w:p w14:paraId="69104A4B">
      <w:pPr>
        <w:snapToGrid w:val="0"/>
        <w:spacing w:before="156" w:beforeLines="50" w:after="50" w:line="360" w:lineRule="auto"/>
        <w:ind w:right="48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 xml:space="preserve">供应商（盖公章 ）： </w:t>
      </w:r>
      <w:r>
        <w:rPr>
          <w:rFonts w:hint="eastAsia" w:ascii="宋体" w:hAnsi="宋体" w:cs="宋体"/>
          <w:color w:val="000000"/>
          <w:sz w:val="24"/>
          <w:highlight w:val="none"/>
          <w:u w:val="single"/>
        </w:rPr>
        <w:t xml:space="preserve">                              </w:t>
      </w:r>
    </w:p>
    <w:p w14:paraId="73431EDF">
      <w:pPr>
        <w:snapToGrid w:val="0"/>
        <w:spacing w:before="156" w:beforeLines="50" w:after="50" w:line="360" w:lineRule="auto"/>
        <w:ind w:right="480" w:firstLine="480" w:firstLineChars="200"/>
        <w:rPr>
          <w:rFonts w:hint="eastAsia" w:ascii="宋体" w:hAnsi="宋体" w:cs="宋体"/>
          <w:color w:val="000000"/>
          <w:sz w:val="28"/>
          <w:szCs w:val="28"/>
          <w:highlight w:val="none"/>
        </w:rPr>
      </w:pPr>
      <w:r>
        <w:rPr>
          <w:rFonts w:hint="eastAsia" w:ascii="宋体" w:hAnsi="宋体" w:cs="宋体"/>
          <w:color w:val="000000"/>
          <w:sz w:val="24"/>
          <w:highlight w:val="none"/>
        </w:rPr>
        <w:t>年    月    日</w:t>
      </w:r>
    </w:p>
    <w:p w14:paraId="1E05A9DB">
      <w:pPr>
        <w:snapToGrid w:val="0"/>
        <w:ind w:firstLineChars="200"/>
        <w:jc w:val="center"/>
        <w:rPr>
          <w:rFonts w:hint="eastAsia" w:ascii="宋体" w:hAnsi="宋体"/>
          <w:b/>
          <w:color w:val="000000"/>
          <w:sz w:val="28"/>
          <w:szCs w:val="28"/>
          <w:highlight w:val="none"/>
        </w:rPr>
      </w:pPr>
      <w:r>
        <w:rPr>
          <w:rFonts w:ascii="宋体" w:hAnsi="宋体"/>
          <w:b/>
          <w:color w:val="000000"/>
          <w:sz w:val="28"/>
          <w:szCs w:val="28"/>
          <w:highlight w:val="none"/>
        </w:rPr>
        <w:br w:type="page"/>
      </w:r>
    </w:p>
    <w:p w14:paraId="09D7CA9B">
      <w:pPr>
        <w:pStyle w:val="2"/>
        <w:jc w:val="center"/>
        <w:rPr>
          <w:rFonts w:hint="eastAsia"/>
        </w:rPr>
      </w:pPr>
      <w:r>
        <w:rPr>
          <w:rFonts w:hint="eastAsia"/>
        </w:rPr>
        <w:t>供应商直接管理关系信息表</w:t>
      </w: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DF87654">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D2C798">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B0EB5">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C84202">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5EFE83">
            <w:pPr>
              <w:widowControl/>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备注</w:t>
            </w:r>
          </w:p>
        </w:tc>
      </w:tr>
      <w:tr w14:paraId="66B45A7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A74C41">
            <w:pPr>
              <w:widowControl/>
              <w:wordWrap w:val="0"/>
              <w:spacing w:line="200" w:lineRule="atLeas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86E0C4">
            <w:pPr>
              <w:widowControl/>
              <w:wordWrap w:val="0"/>
              <w:spacing w:line="200" w:lineRule="atLeast"/>
              <w:jc w:val="center"/>
              <w:rPr>
                <w:rFonts w:ascii="宋体" w:hAnsi="宋体" w:cs="宋体"/>
                <w:color w:val="000000"/>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48D3D3">
            <w:pPr>
              <w:widowControl/>
              <w:wordWrap w:val="0"/>
              <w:spacing w:line="200" w:lineRule="atLeast"/>
              <w:jc w:val="center"/>
              <w:rPr>
                <w:rFonts w:ascii="宋体" w:hAnsi="宋体" w:cs="宋体"/>
                <w:color w:val="000000"/>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79356A">
            <w:pPr>
              <w:widowControl/>
              <w:wordWrap w:val="0"/>
              <w:spacing w:line="200" w:lineRule="atLeast"/>
              <w:jc w:val="center"/>
              <w:rPr>
                <w:rFonts w:ascii="宋体" w:hAnsi="宋体" w:cs="宋体"/>
                <w:color w:val="000000"/>
                <w:kern w:val="0"/>
                <w:sz w:val="24"/>
                <w:szCs w:val="24"/>
                <w:highlight w:val="none"/>
              </w:rPr>
            </w:pPr>
          </w:p>
        </w:tc>
      </w:tr>
      <w:tr w14:paraId="19733CB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0C7C49">
            <w:pPr>
              <w:widowControl/>
              <w:wordWrap w:val="0"/>
              <w:spacing w:line="200" w:lineRule="atLeas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F352AC">
            <w:pPr>
              <w:widowControl/>
              <w:wordWrap w:val="0"/>
              <w:spacing w:line="200" w:lineRule="atLeast"/>
              <w:jc w:val="center"/>
              <w:rPr>
                <w:rFonts w:ascii="宋体" w:hAnsi="宋体" w:cs="宋体"/>
                <w:color w:val="000000"/>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2C848B">
            <w:pPr>
              <w:widowControl/>
              <w:wordWrap w:val="0"/>
              <w:spacing w:line="200" w:lineRule="atLeast"/>
              <w:jc w:val="center"/>
              <w:rPr>
                <w:rFonts w:ascii="宋体" w:hAnsi="宋体" w:cs="宋体"/>
                <w:color w:val="000000"/>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1336A9">
            <w:pPr>
              <w:widowControl/>
              <w:wordWrap w:val="0"/>
              <w:spacing w:line="200" w:lineRule="atLeast"/>
              <w:jc w:val="center"/>
              <w:rPr>
                <w:rFonts w:ascii="宋体" w:hAnsi="宋体" w:cs="宋体"/>
                <w:color w:val="000000"/>
                <w:kern w:val="0"/>
                <w:sz w:val="24"/>
                <w:szCs w:val="24"/>
                <w:highlight w:val="none"/>
              </w:rPr>
            </w:pPr>
          </w:p>
        </w:tc>
      </w:tr>
      <w:tr w14:paraId="46C0F3D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73FE89">
            <w:pPr>
              <w:widowControl/>
              <w:wordWrap w:val="0"/>
              <w:spacing w:line="200" w:lineRule="atLeas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C9678B">
            <w:pPr>
              <w:widowControl/>
              <w:wordWrap w:val="0"/>
              <w:spacing w:line="200" w:lineRule="atLeast"/>
              <w:jc w:val="center"/>
              <w:rPr>
                <w:rFonts w:ascii="宋体" w:hAnsi="宋体" w:cs="宋体"/>
                <w:color w:val="000000"/>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40D4E1">
            <w:pPr>
              <w:widowControl/>
              <w:wordWrap w:val="0"/>
              <w:spacing w:line="200" w:lineRule="atLeast"/>
              <w:jc w:val="center"/>
              <w:rPr>
                <w:rFonts w:ascii="宋体" w:hAnsi="宋体" w:cs="宋体"/>
                <w:color w:val="000000"/>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E240B6">
            <w:pPr>
              <w:widowControl/>
              <w:wordWrap w:val="0"/>
              <w:spacing w:line="200" w:lineRule="atLeast"/>
              <w:jc w:val="center"/>
              <w:rPr>
                <w:rFonts w:ascii="宋体" w:hAnsi="宋体" w:cs="宋体"/>
                <w:color w:val="000000"/>
                <w:kern w:val="0"/>
                <w:sz w:val="24"/>
                <w:szCs w:val="24"/>
                <w:highlight w:val="none"/>
              </w:rPr>
            </w:pPr>
          </w:p>
        </w:tc>
      </w:tr>
      <w:tr w14:paraId="774D17A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9981AD">
            <w:pPr>
              <w:widowControl/>
              <w:wordWrap w:val="0"/>
              <w:spacing w:line="200" w:lineRule="atLeast"/>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CB9714">
            <w:pPr>
              <w:widowControl/>
              <w:wordWrap w:val="0"/>
              <w:spacing w:line="200" w:lineRule="atLeast"/>
              <w:jc w:val="center"/>
              <w:rPr>
                <w:rFonts w:ascii="宋体" w:hAnsi="宋体" w:cs="宋体"/>
                <w:color w:val="000000"/>
                <w:kern w:val="0"/>
                <w:sz w:val="24"/>
                <w:szCs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D4370A">
            <w:pPr>
              <w:widowControl/>
              <w:wordWrap w:val="0"/>
              <w:spacing w:line="200" w:lineRule="atLeast"/>
              <w:jc w:val="center"/>
              <w:rPr>
                <w:rFonts w:ascii="宋体" w:hAnsi="宋体" w:cs="宋体"/>
                <w:color w:val="000000"/>
                <w:kern w:val="0"/>
                <w:sz w:val="24"/>
                <w:szCs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39F5EA">
            <w:pPr>
              <w:widowControl/>
              <w:wordWrap w:val="0"/>
              <w:spacing w:line="200" w:lineRule="atLeast"/>
              <w:jc w:val="center"/>
              <w:rPr>
                <w:rFonts w:ascii="宋体" w:hAnsi="宋体" w:cs="宋体"/>
                <w:color w:val="000000"/>
                <w:kern w:val="0"/>
                <w:sz w:val="24"/>
                <w:szCs w:val="24"/>
                <w:highlight w:val="none"/>
              </w:rPr>
            </w:pPr>
          </w:p>
        </w:tc>
      </w:tr>
    </w:tbl>
    <w:p w14:paraId="41DC1E4C">
      <w:pPr>
        <w:snapToGrid/>
        <w:spacing w:line="360" w:lineRule="auto"/>
        <w:ind w:firstLineChars="0"/>
        <w:jc w:val="left"/>
        <w:rPr>
          <w:rFonts w:hint="default" w:ascii="等线" w:hAnsi="等线" w:eastAsia="等线" w:cs="等线"/>
          <w:szCs w:val="24"/>
        </w:rPr>
      </w:pPr>
      <w:r>
        <w:rPr>
          <w:rFonts w:hint="default" w:ascii="等线" w:hAnsi="等线" w:eastAsia="等线" w:cs="等线"/>
          <w:szCs w:val="24"/>
        </w:rPr>
        <w:t>注：</w:t>
      </w:r>
    </w:p>
    <w:p w14:paraId="71395A4F">
      <w:pPr>
        <w:snapToGrid/>
        <w:spacing w:line="360" w:lineRule="auto"/>
        <w:ind w:firstLine="0" w:firstLineChars="0"/>
        <w:jc w:val="left"/>
        <w:rPr>
          <w:rFonts w:hint="default" w:ascii="等线" w:hAnsi="等线" w:eastAsia="等线" w:cs="等线"/>
          <w:szCs w:val="24"/>
        </w:rPr>
      </w:pPr>
      <w:r>
        <w:rPr>
          <w:rFonts w:hint="default" w:ascii="等线" w:hAnsi="等线" w:eastAsia="等线" w:cs="等线"/>
          <w:szCs w:val="24"/>
        </w:rPr>
        <w:t>1.管理关系：是指不具有出资持股关系的其他单位之间存在的管理与被管理关系，如一些上下级关系的事业单位和团体组织。</w:t>
      </w:r>
    </w:p>
    <w:p w14:paraId="3167A30A">
      <w:pPr>
        <w:snapToGrid/>
        <w:spacing w:line="360" w:lineRule="auto"/>
        <w:ind w:firstLine="0" w:firstLineChars="0"/>
        <w:jc w:val="left"/>
        <w:rPr>
          <w:rFonts w:hint="default" w:ascii="等线" w:hAnsi="等线" w:eastAsia="等线" w:cs="等线"/>
          <w:szCs w:val="24"/>
        </w:rPr>
      </w:pPr>
      <w:r>
        <w:rPr>
          <w:rFonts w:hint="default" w:ascii="等线" w:hAnsi="等线" w:eastAsia="等线" w:cs="等线"/>
          <w:szCs w:val="24"/>
        </w:rPr>
        <w:t>2.</w:t>
      </w:r>
      <w:r>
        <w:rPr>
          <w:rFonts w:hint="default" w:ascii="等线" w:hAnsi="等线" w:eastAsia="等线" w:cs="等线"/>
          <w:spacing w:val="0"/>
          <w:szCs w:val="24"/>
        </w:rPr>
        <w:t>本表所指的管理关系仅限于直接管理关系，不包括间接的管理关系。</w:t>
      </w:r>
    </w:p>
    <w:p w14:paraId="63A1FFA1">
      <w:pPr>
        <w:snapToGrid/>
        <w:spacing w:line="360" w:lineRule="auto"/>
        <w:ind w:firstLine="0" w:firstLineChars="0"/>
        <w:jc w:val="left"/>
        <w:rPr>
          <w:rFonts w:hint="default" w:ascii="等线" w:hAnsi="等线" w:eastAsia="等线" w:cs="等线"/>
          <w:sz w:val="21"/>
          <w:szCs w:val="24"/>
        </w:rPr>
      </w:pPr>
      <w:r>
        <w:rPr>
          <w:rFonts w:hint="default" w:ascii="等线" w:hAnsi="等线" w:eastAsia="等线" w:cs="等线"/>
          <w:szCs w:val="24"/>
        </w:rPr>
        <w:t>3.供应商不存在直接管理关系的，则填“无”。</w:t>
      </w:r>
    </w:p>
    <w:p w14:paraId="533A79EB">
      <w:pPr>
        <w:snapToGrid w:val="0"/>
        <w:spacing w:before="156" w:beforeLines="50" w:line="360" w:lineRule="auto"/>
        <w:ind w:right="480" w:firstLineChars="200"/>
        <w:jc w:val="both"/>
        <w:rPr>
          <w:rFonts w:hint="eastAsia" w:ascii="宋体" w:hAnsi="宋体"/>
          <w:color w:val="000000"/>
          <w:sz w:val="24"/>
          <w:highlight w:val="none"/>
        </w:rPr>
      </w:pPr>
    </w:p>
    <w:p w14:paraId="6A271070">
      <w:pPr>
        <w:snapToGrid w:val="0"/>
        <w:spacing w:before="156" w:beforeLines="50" w:line="360" w:lineRule="auto"/>
        <w:ind w:right="480" w:firstLineChars="200"/>
        <w:jc w:val="both"/>
        <w:rPr>
          <w:rFonts w:hint="eastAsia" w:ascii="宋体" w:hAnsi="宋体"/>
          <w:color w:val="000000"/>
          <w:sz w:val="24"/>
          <w:highlight w:val="none"/>
        </w:rPr>
      </w:pPr>
    </w:p>
    <w:p w14:paraId="40D3DA6E">
      <w:pPr>
        <w:snapToGrid w:val="0"/>
        <w:spacing w:before="156" w:beforeLines="50" w:line="360" w:lineRule="auto"/>
        <w:ind w:right="480" w:firstLineChars="200"/>
        <w:jc w:val="both"/>
        <w:rPr>
          <w:rFonts w:hint="eastAsia" w:ascii="宋体" w:hAnsi="宋体"/>
          <w:color w:val="000000"/>
          <w:sz w:val="24"/>
          <w:highlight w:val="none"/>
          <w:u w:val="single"/>
        </w:rPr>
      </w:pPr>
      <w:r>
        <w:rPr>
          <w:rFonts w:hint="eastAsia" w:ascii="宋体" w:hAnsi="宋体"/>
          <w:color w:val="000000"/>
          <w:sz w:val="24"/>
          <w:highlight w:val="none"/>
        </w:rPr>
        <w:t>法定代表人或者委托代理人</w:t>
      </w:r>
      <w:r>
        <w:rPr>
          <w:rFonts w:hint="eastAsia" w:ascii="宋体" w:hAnsi="宋体"/>
          <w:color w:val="000000"/>
          <w:sz w:val="24"/>
          <w:highlight w:val="none"/>
          <w:lang w:eastAsia="zh-CN"/>
        </w:rPr>
        <w:t>（</w:t>
      </w:r>
      <w:r>
        <w:rPr>
          <w:rFonts w:hint="eastAsia" w:ascii="宋体" w:hAnsi="宋体"/>
          <w:color w:val="000000"/>
          <w:sz w:val="24"/>
          <w:highlight w:val="none"/>
        </w:rPr>
        <w:t>签字</w:t>
      </w:r>
      <w:r>
        <w:rPr>
          <w:rFonts w:hint="eastAsia" w:ascii="宋体" w:hAnsi="宋体"/>
          <w:color w:val="000000"/>
          <w:sz w:val="24"/>
          <w:highlight w:val="none"/>
          <w:lang w:eastAsia="zh-CN"/>
        </w:rPr>
        <w:t>）</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04506200">
      <w:pPr>
        <w:snapToGrid w:val="0"/>
        <w:spacing w:before="156" w:beforeLines="50" w:after="50" w:line="360" w:lineRule="auto"/>
        <w:ind w:right="480" w:firstLine="480" w:firstLineChars="200"/>
        <w:rPr>
          <w:rFonts w:hint="eastAsia" w:ascii="宋体" w:hAnsi="宋体"/>
          <w:color w:val="000000"/>
          <w:sz w:val="24"/>
          <w:highlight w:val="none"/>
        </w:rPr>
      </w:pPr>
      <w:r>
        <w:rPr>
          <w:rFonts w:hint="eastAsia" w:ascii="宋体" w:hAnsi="宋体"/>
          <w:color w:val="000000"/>
          <w:sz w:val="24"/>
          <w:highlight w:val="none"/>
        </w:rPr>
        <w:t>供应商（盖公章）：</w:t>
      </w:r>
      <w:r>
        <w:rPr>
          <w:rFonts w:hint="eastAsia" w:ascii="宋体" w:hAnsi="宋体"/>
          <w:color w:val="000000"/>
          <w:sz w:val="24"/>
          <w:highlight w:val="none"/>
          <w:u w:val="single"/>
        </w:rPr>
        <w:t xml:space="preserve">                </w:t>
      </w:r>
    </w:p>
    <w:p w14:paraId="1F899FBB">
      <w:pPr>
        <w:snapToGrid w:val="0"/>
        <w:spacing w:before="156" w:beforeLines="50" w:after="50" w:line="360" w:lineRule="auto"/>
        <w:ind w:right="480" w:firstLine="480" w:firstLineChars="200"/>
        <w:jc w:val="center"/>
        <w:rPr>
          <w:rFonts w:hint="eastAsia" w:ascii="宋体" w:hAnsi="宋体"/>
          <w:color w:val="000000"/>
          <w:sz w:val="28"/>
          <w:szCs w:val="28"/>
          <w:highlight w:val="none"/>
        </w:rPr>
      </w:pPr>
      <w:r>
        <w:rPr>
          <w:rFonts w:hint="eastAsia" w:ascii="宋体" w:hAnsi="宋体"/>
          <w:color w:val="000000"/>
          <w:sz w:val="24"/>
          <w:highlight w:val="none"/>
        </w:rPr>
        <w:t>年    月    日</w:t>
      </w:r>
    </w:p>
    <w:p w14:paraId="653814AE">
      <w:pPr>
        <w:spacing w:line="320" w:lineRule="exact"/>
        <w:jc w:val="center"/>
        <w:rPr>
          <w:rFonts w:hint="eastAsia" w:ascii="宋体" w:hAnsi="宋体"/>
          <w:b/>
          <w:color w:val="000000"/>
          <w:sz w:val="32"/>
          <w:szCs w:val="32"/>
          <w:highlight w:val="none"/>
        </w:rPr>
        <w:sectPr>
          <w:pgSz w:w="11905" w:h="16838"/>
          <w:pgMar w:top="1440" w:right="1083" w:bottom="1440" w:left="1083" w:header="1134" w:footer="992" w:gutter="0"/>
          <w:pgNumType w:fmt="decimal"/>
          <w:cols w:space="720" w:num="1"/>
          <w:titlePg/>
          <w:rtlGutter w:val="0"/>
          <w:docGrid w:type="lines" w:linePitch="317" w:charSpace="0"/>
        </w:sectPr>
      </w:pPr>
    </w:p>
    <w:p w14:paraId="270E0E91">
      <w:pPr>
        <w:pStyle w:val="2"/>
        <w:jc w:val="center"/>
        <w:rPr>
          <w:rFonts w:hint="eastAsia"/>
        </w:rPr>
      </w:pPr>
      <w:r>
        <w:rPr>
          <w:rFonts w:hint="eastAsia"/>
        </w:rPr>
        <w:t>竞标声明（格式）</w:t>
      </w:r>
    </w:p>
    <w:p w14:paraId="3EF4E2A9">
      <w:pPr>
        <w:adjustRightInd w:val="0"/>
        <w:snapToGrid w:val="0"/>
        <w:spacing w:before="158" w:beforeLines="50" w:after="50" w:line="520" w:lineRule="exact"/>
        <w:ind w:firstLineChars="0"/>
        <w:contextualSpacing/>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（采购代理机构名称）</w:t>
      </w:r>
    </w:p>
    <w:p w14:paraId="088C24B1">
      <w:pPr>
        <w:wordWrap w:val="0"/>
        <w:topLinePunct/>
        <w:adjustRightInd w:val="0"/>
        <w:snapToGrid w:val="0"/>
        <w:spacing w:before="0" w:beforeLines="0" w:after="0" w:line="520" w:lineRule="exact"/>
        <w:ind w:firstLine="480" w:firstLineChars="200"/>
        <w:contextualSpacing/>
        <w:jc w:val="both"/>
        <w:rPr>
          <w:rFonts w:hint="eastAsia" w:ascii="宋体" w:hAnsi="宋体" w:cs="宋体"/>
          <w:color w:val="000000"/>
          <w:sz w:val="24"/>
          <w:szCs w:val="24"/>
          <w:highlight w:val="none"/>
        </w:rPr>
      </w:pPr>
      <w:r>
        <w:rPr>
          <w:rFonts w:hint="eastAsia" w:ascii="宋体" w:hAnsi="宋体" w:cs="宋体"/>
          <w:color w:val="000000"/>
          <w:sz w:val="24"/>
          <w:szCs w:val="24"/>
          <w:highlight w:val="none"/>
          <w:u w:val="single"/>
        </w:rPr>
        <w:t>（供应商名称）</w:t>
      </w:r>
      <w:r>
        <w:rPr>
          <w:rFonts w:hint="eastAsia" w:ascii="宋体" w:hAnsi="宋体" w:cs="宋体"/>
          <w:color w:val="000000"/>
          <w:sz w:val="24"/>
          <w:szCs w:val="24"/>
          <w:highlight w:val="none"/>
        </w:rPr>
        <w:t>系中华人民共和国合法供应商，经营地址</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w:t>
      </w:r>
    </w:p>
    <w:p w14:paraId="598886B7">
      <w:pPr>
        <w:adjustRightInd w:val="0"/>
        <w:snapToGrid w:val="0"/>
        <w:spacing w:before="0" w:beforeLines="0" w:line="520" w:lineRule="exact"/>
        <w:ind w:firstLine="480" w:firstLineChars="200"/>
        <w:contextualSpacing/>
        <w:jc w:val="both"/>
        <w:rPr>
          <w:rFonts w:hint="eastAsia" w:ascii="宋体" w:hAnsi="宋体" w:cs="宋体"/>
          <w:color w:val="000000"/>
          <w:sz w:val="24"/>
          <w:szCs w:val="24"/>
          <w:highlight w:val="none"/>
        </w:rPr>
      </w:pPr>
      <w:r>
        <w:rPr>
          <w:rFonts w:hint="eastAsia" w:ascii="宋体" w:hAnsi="宋体" w:cs="宋体"/>
          <w:color w:val="000000"/>
          <w:sz w:val="24"/>
          <w:szCs w:val="24"/>
          <w:highlight w:val="none"/>
        </w:rPr>
        <w:t>我方愿意参加贵方组织的</w:t>
      </w:r>
      <w:r>
        <w:rPr>
          <w:rFonts w:hint="eastAsia" w:ascii="宋体" w:hAnsi="宋体" w:cs="宋体"/>
          <w:color w:val="000000"/>
          <w:sz w:val="24"/>
          <w:szCs w:val="24"/>
          <w:highlight w:val="none"/>
          <w:u w:val="single"/>
        </w:rPr>
        <w:t>（项目名称）</w:t>
      </w:r>
      <w:r>
        <w:rPr>
          <w:rFonts w:hint="eastAsia" w:ascii="宋体" w:hAnsi="宋体" w:cs="宋体"/>
          <w:color w:val="000000"/>
          <w:sz w:val="24"/>
          <w:szCs w:val="24"/>
          <w:highlight w:val="none"/>
        </w:rPr>
        <w:t>项目的竞标，为便于贵方公正、择优地确定成交供应商及其竞标产品和服务，我方就本次竞标有关事项郑重声明如下：</w:t>
      </w:r>
    </w:p>
    <w:p w14:paraId="2B9502C0">
      <w:pPr>
        <w:numPr>
          <w:ilvl w:val="0"/>
          <w:numId w:val="0"/>
        </w:num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default" w:ascii="宋体" w:hAnsi="宋体" w:cs="宋体"/>
          <w:b w:val="0"/>
          <w:bCs w:val="0"/>
          <w:color w:val="000000"/>
          <w:kern w:val="2"/>
          <w:sz w:val="24"/>
          <w:szCs w:val="24"/>
          <w:highlight w:val="none"/>
          <w:lang w:val="en-US" w:eastAsia="zh-CN" w:bidi="ar-SA"/>
        </w:rPr>
        <w:t>1.</w:t>
      </w:r>
      <w:r>
        <w:rPr>
          <w:rFonts w:hint="eastAsia" w:ascii="宋体" w:hAnsi="宋体" w:cs="宋体"/>
          <w:b w:val="0"/>
          <w:bCs w:val="0"/>
          <w:color w:val="000000"/>
          <w:sz w:val="24"/>
          <w:szCs w:val="24"/>
          <w:highlight w:val="none"/>
        </w:rPr>
        <w:t>我方向贵方提交的所有响应文件、资料都是准确的和真实的。</w:t>
      </w:r>
    </w:p>
    <w:p w14:paraId="72FD6AF1">
      <w:pPr>
        <w:numPr>
          <w:ilvl w:val="0"/>
          <w:numId w:val="0"/>
        </w:num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default" w:ascii="宋体" w:hAnsi="宋体" w:cs="宋体"/>
          <w:b w:val="0"/>
          <w:bCs w:val="0"/>
          <w:color w:val="000000"/>
          <w:kern w:val="2"/>
          <w:sz w:val="24"/>
          <w:szCs w:val="24"/>
          <w:highlight w:val="none"/>
          <w:lang w:val="en-US" w:eastAsia="zh-CN" w:bidi="ar-SA"/>
        </w:rPr>
        <w:t>2.</w:t>
      </w:r>
      <w:r>
        <w:rPr>
          <w:rFonts w:hint="eastAsia" w:ascii="宋体" w:hAnsi="宋体" w:cs="宋体"/>
          <w:b w:val="0"/>
          <w:bCs w:val="0"/>
          <w:color w:val="000000"/>
          <w:sz w:val="24"/>
          <w:szCs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D0A8A7A">
      <w:pPr>
        <w:numPr>
          <w:ilvl w:val="0"/>
          <w:numId w:val="0"/>
        </w:num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default" w:ascii="宋体" w:hAnsi="宋体" w:cs="宋体"/>
          <w:b w:val="0"/>
          <w:bCs w:val="0"/>
          <w:color w:val="000000"/>
          <w:kern w:val="2"/>
          <w:sz w:val="24"/>
          <w:szCs w:val="24"/>
          <w:highlight w:val="none"/>
          <w:lang w:val="en-US" w:eastAsia="zh-CN" w:bidi="ar-SA"/>
        </w:rPr>
        <w:t>3.</w:t>
      </w:r>
      <w:r>
        <w:rPr>
          <w:rFonts w:hint="eastAsia" w:ascii="宋体" w:hAnsi="宋体" w:cs="宋体"/>
          <w:b w:val="0"/>
          <w:bCs w:val="0"/>
          <w:color w:val="000000"/>
          <w:sz w:val="24"/>
          <w:szCs w:val="24"/>
          <w:highlight w:val="none"/>
        </w:rPr>
        <w:t>在此，我方宣布同意如下：</w:t>
      </w:r>
    </w:p>
    <w:p w14:paraId="5526322C">
      <w:p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（1）将按磋商文件的约定履行合同责任和义务；</w:t>
      </w:r>
    </w:p>
    <w:p w14:paraId="65FB4B63">
      <w:p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（2）已详细审查全部磋商文件，包括澄清或者更正公告（如有）；</w:t>
      </w:r>
    </w:p>
    <w:p w14:paraId="28747625">
      <w:p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（3）同意提供按照贵方可能要求的与磋商有关的一切数据或者资料；</w:t>
      </w:r>
    </w:p>
    <w:p w14:paraId="4558A967">
      <w:p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（4）响应磋商文件规定的竞标有效期。</w:t>
      </w:r>
    </w:p>
    <w:p w14:paraId="0B76B132">
      <w:pPr>
        <w:numPr>
          <w:ilvl w:val="0"/>
          <w:numId w:val="0"/>
        </w:numPr>
        <w:adjustRightInd w:val="0"/>
        <w:snapToGrid w:val="0"/>
        <w:spacing w:before="0"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default" w:ascii="宋体" w:hAnsi="宋体" w:cs="宋体"/>
          <w:b w:val="0"/>
          <w:bCs w:val="0"/>
          <w:color w:val="000000"/>
          <w:kern w:val="2"/>
          <w:sz w:val="24"/>
          <w:szCs w:val="24"/>
          <w:highlight w:val="none"/>
          <w:lang w:val="en-US" w:eastAsia="zh-CN" w:bidi="ar-SA"/>
        </w:rPr>
        <w:t>4.</w:t>
      </w:r>
      <w:r>
        <w:rPr>
          <w:rFonts w:hint="eastAsia" w:ascii="宋体" w:hAnsi="宋体" w:cs="宋体"/>
          <w:b w:val="0"/>
          <w:bCs w:val="0"/>
          <w:color w:val="000000"/>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45C6ECC9">
      <w:pPr>
        <w:adjustRightInd w:val="0"/>
        <w:snapToGrid w:val="0"/>
        <w:spacing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□我方本次响应文件</w:t>
      </w:r>
      <w:r>
        <w:rPr>
          <w:rFonts w:hint="eastAsia" w:ascii="宋体" w:hAnsi="宋体" w:cs="宋体"/>
          <w:b w:val="0"/>
          <w:bCs w:val="0"/>
          <w:color w:val="000000"/>
          <w:kern w:val="0"/>
          <w:sz w:val="24"/>
          <w:szCs w:val="24"/>
          <w:highlight w:val="none"/>
        </w:rPr>
        <w:t>内容中</w:t>
      </w:r>
      <w:r>
        <w:rPr>
          <w:rFonts w:hint="eastAsia" w:ascii="宋体" w:hAnsi="宋体" w:cs="宋体"/>
          <w:b w:val="0"/>
          <w:bCs w:val="0"/>
          <w:color w:val="000000"/>
          <w:sz w:val="24"/>
          <w:szCs w:val="24"/>
          <w:highlight w:val="none"/>
        </w:rPr>
        <w:t>未</w:t>
      </w:r>
      <w:r>
        <w:rPr>
          <w:rFonts w:hint="eastAsia" w:ascii="宋体" w:hAnsi="宋体" w:cs="宋体"/>
          <w:b w:val="0"/>
          <w:bCs w:val="0"/>
          <w:color w:val="000000"/>
          <w:kern w:val="0"/>
          <w:sz w:val="24"/>
          <w:szCs w:val="24"/>
          <w:highlight w:val="none"/>
        </w:rPr>
        <w:t>涉及商业秘密；</w:t>
      </w:r>
    </w:p>
    <w:p w14:paraId="55C3D798">
      <w:pPr>
        <w:adjustRightInd w:val="0"/>
        <w:snapToGrid w:val="0"/>
        <w:spacing w:beforeLines="0" w:line="520" w:lineRule="exact"/>
        <w:ind w:firstLine="480" w:firstLineChars="200"/>
        <w:contextualSpacing/>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□我方本次响应文件</w:t>
      </w:r>
      <w:r>
        <w:rPr>
          <w:rFonts w:hint="eastAsia" w:ascii="宋体" w:hAnsi="宋体" w:cs="宋体"/>
          <w:b w:val="0"/>
          <w:bCs w:val="0"/>
          <w:color w:val="000000"/>
          <w:kern w:val="0"/>
          <w:sz w:val="24"/>
          <w:szCs w:val="24"/>
          <w:highlight w:val="none"/>
        </w:rPr>
        <w:t>涉及商业秘密的内容有：</w:t>
      </w:r>
      <w:r>
        <w:rPr>
          <w:rFonts w:hint="eastAsia" w:ascii="宋体" w:hAnsi="宋体" w:cs="宋体"/>
          <w:b w:val="0"/>
          <w:bCs w:val="0"/>
          <w:color w:val="000000"/>
          <w:kern w:val="0"/>
          <w:sz w:val="24"/>
          <w:szCs w:val="24"/>
          <w:highlight w:val="none"/>
          <w:u w:val="single"/>
        </w:rPr>
        <w:t xml:space="preserve">                         </w:t>
      </w:r>
      <w:r>
        <w:rPr>
          <w:rFonts w:hint="eastAsia" w:ascii="宋体" w:hAnsi="宋体" w:cs="宋体"/>
          <w:b w:val="0"/>
          <w:bCs w:val="0"/>
          <w:color w:val="000000"/>
          <w:kern w:val="0"/>
          <w:sz w:val="24"/>
          <w:szCs w:val="24"/>
          <w:highlight w:val="none"/>
        </w:rPr>
        <w:t>；</w:t>
      </w:r>
    </w:p>
    <w:p w14:paraId="56513C8A">
      <w:pPr>
        <w:numPr>
          <w:ilvl w:val="0"/>
          <w:numId w:val="0"/>
        </w:numPr>
        <w:spacing w:before="0" w:beforeLines="0" w:line="520" w:lineRule="exact"/>
        <w:ind w:firstLine="480" w:firstLineChars="200"/>
        <w:rPr>
          <w:rFonts w:hint="eastAsia" w:hAnsi="宋体" w:cs="宋体"/>
          <w:b w:val="0"/>
          <w:bCs w:val="0"/>
          <w:color w:val="000000"/>
          <w:sz w:val="24"/>
          <w:szCs w:val="24"/>
          <w:highlight w:val="none"/>
          <w:u w:val="single"/>
        </w:rPr>
      </w:pPr>
      <w:r>
        <w:rPr>
          <w:rFonts w:hint="default" w:hAnsi="宋体" w:cs="宋体"/>
          <w:b w:val="0"/>
          <w:bCs w:val="0"/>
          <w:color w:val="000000"/>
          <w:kern w:val="2"/>
          <w:sz w:val="24"/>
          <w:szCs w:val="24"/>
          <w:highlight w:val="none"/>
          <w:lang w:val="en-US" w:eastAsia="zh-CN" w:bidi="ar-SA"/>
        </w:rPr>
        <w:t>5.</w:t>
      </w:r>
      <w:r>
        <w:rPr>
          <w:rFonts w:hint="eastAsia" w:hAnsi="宋体" w:cs="宋体"/>
          <w:b w:val="0"/>
          <w:bCs w:val="0"/>
          <w:color w:val="000000"/>
          <w:sz w:val="24"/>
          <w:szCs w:val="24"/>
          <w:highlight w:val="none"/>
        </w:rPr>
        <w:t>.与本磋商有关的一切正式往来信函请寄：</w:t>
      </w:r>
      <w:r>
        <w:rPr>
          <w:rFonts w:hint="eastAsia" w:hAnsi="宋体" w:cs="宋体"/>
          <w:b w:val="0"/>
          <w:bCs w:val="0"/>
          <w:color w:val="000000"/>
          <w:sz w:val="24"/>
          <w:szCs w:val="24"/>
          <w:highlight w:val="none"/>
          <w:u w:val="single"/>
        </w:rPr>
        <w:t xml:space="preserve">                  </w:t>
      </w:r>
      <w:r>
        <w:rPr>
          <w:rFonts w:hint="eastAsia" w:hAnsi="宋体" w:cs="宋体"/>
          <w:b w:val="0"/>
          <w:bCs w:val="0"/>
          <w:color w:val="000000"/>
          <w:sz w:val="24"/>
          <w:szCs w:val="24"/>
          <w:highlight w:val="none"/>
        </w:rPr>
        <w:t>邮政编号：</w:t>
      </w:r>
      <w:r>
        <w:rPr>
          <w:rFonts w:hint="eastAsia" w:hAnsi="宋体" w:cs="宋体"/>
          <w:b w:val="0"/>
          <w:bCs w:val="0"/>
          <w:color w:val="000000"/>
          <w:sz w:val="24"/>
          <w:szCs w:val="24"/>
          <w:highlight w:val="none"/>
          <w:u w:val="single"/>
        </w:rPr>
        <w:t xml:space="preserve">        </w:t>
      </w:r>
    </w:p>
    <w:p w14:paraId="0A410EF4">
      <w:pPr>
        <w:pStyle w:val="17"/>
        <w:adjustRightInd w:val="0"/>
        <w:snapToGrid w:val="0"/>
        <w:spacing w:beforeLines="0" w:line="520" w:lineRule="exact"/>
        <w:ind w:firstLine="480" w:firstLineChars="200"/>
        <w:contextualSpacing/>
        <w:jc w:val="both"/>
        <w:rPr>
          <w:rFonts w:hint="eastAsia" w:hAnsi="宋体" w:cs="宋体"/>
          <w:b w:val="0"/>
          <w:bCs w:val="0"/>
          <w:color w:val="000000"/>
          <w:sz w:val="24"/>
          <w:szCs w:val="24"/>
          <w:highlight w:val="none"/>
        </w:rPr>
      </w:pPr>
      <w:r>
        <w:rPr>
          <w:rFonts w:hint="eastAsia" w:hAnsi="宋体" w:cs="宋体"/>
          <w:b w:val="0"/>
          <w:bCs w:val="0"/>
          <w:color w:val="000000"/>
          <w:sz w:val="24"/>
          <w:szCs w:val="24"/>
          <w:highlight w:val="none"/>
        </w:rPr>
        <w:t>电话/传真：</w:t>
      </w:r>
      <w:r>
        <w:rPr>
          <w:rFonts w:hint="eastAsia" w:hAnsi="宋体" w:cs="宋体"/>
          <w:b w:val="0"/>
          <w:bCs w:val="0"/>
          <w:color w:val="000000"/>
          <w:sz w:val="24"/>
          <w:szCs w:val="24"/>
          <w:highlight w:val="none"/>
          <w:u w:val="single"/>
        </w:rPr>
        <w:t xml:space="preserve">                        </w:t>
      </w:r>
      <w:r>
        <w:rPr>
          <w:rFonts w:hint="eastAsia" w:hAnsi="宋体" w:cs="宋体"/>
          <w:b w:val="0"/>
          <w:bCs w:val="0"/>
          <w:color w:val="000000"/>
          <w:sz w:val="24"/>
          <w:szCs w:val="24"/>
          <w:highlight w:val="none"/>
        </w:rPr>
        <w:t xml:space="preserve"> 电子函件：</w:t>
      </w:r>
      <w:r>
        <w:rPr>
          <w:rFonts w:hint="eastAsia" w:hAnsi="宋体" w:cs="宋体"/>
          <w:b w:val="0"/>
          <w:bCs w:val="0"/>
          <w:color w:val="000000"/>
          <w:sz w:val="24"/>
          <w:szCs w:val="24"/>
          <w:highlight w:val="none"/>
          <w:u w:val="single"/>
        </w:rPr>
        <w:t xml:space="preserve">                            </w:t>
      </w:r>
      <w:r>
        <w:rPr>
          <w:rFonts w:hint="eastAsia" w:hAnsi="宋体" w:cs="宋体"/>
          <w:b w:val="0"/>
          <w:bCs w:val="0"/>
          <w:color w:val="000000"/>
          <w:sz w:val="24"/>
          <w:szCs w:val="24"/>
          <w:highlight w:val="none"/>
        </w:rPr>
        <w:t xml:space="preserve">    </w:t>
      </w:r>
    </w:p>
    <w:p w14:paraId="67C2DAA9">
      <w:pPr>
        <w:pStyle w:val="16"/>
        <w:tabs>
          <w:tab w:val="left" w:pos="939"/>
        </w:tabs>
        <w:adjustRightInd w:val="0"/>
        <w:snapToGrid w:val="0"/>
        <w:spacing w:beforeLines="0" w:line="520" w:lineRule="exact"/>
        <w:ind w:left="141" w:leftChars="67" w:firstLine="480" w:firstLineChars="200"/>
        <w:jc w:val="both"/>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rPr>
        <w:t>开户银行：</w:t>
      </w:r>
      <w:r>
        <w:rPr>
          <w:rFonts w:hint="eastAsia" w:ascii="宋体" w:hAnsi="宋体" w:cs="宋体"/>
          <w:b w:val="0"/>
          <w:bCs w:val="0"/>
          <w:color w:val="000000"/>
          <w:sz w:val="24"/>
          <w:szCs w:val="24"/>
          <w:highlight w:val="none"/>
          <w:u w:val="single"/>
        </w:rPr>
        <w:t xml:space="preserve">                         </w:t>
      </w:r>
      <w:r>
        <w:rPr>
          <w:rFonts w:hint="eastAsia" w:ascii="宋体" w:hAnsi="宋体" w:cs="宋体"/>
          <w:b w:val="0"/>
          <w:bCs w:val="0"/>
          <w:color w:val="000000"/>
          <w:sz w:val="24"/>
          <w:szCs w:val="24"/>
          <w:highlight w:val="none"/>
        </w:rPr>
        <w:t xml:space="preserve">  帐号：</w:t>
      </w:r>
      <w:r>
        <w:rPr>
          <w:rFonts w:hint="eastAsia" w:ascii="宋体" w:hAnsi="宋体" w:cs="宋体"/>
          <w:b w:val="0"/>
          <w:bCs w:val="0"/>
          <w:color w:val="000000"/>
          <w:sz w:val="24"/>
          <w:szCs w:val="24"/>
          <w:highlight w:val="none"/>
          <w:u w:val="single"/>
        </w:rPr>
        <w:t xml:space="preserve">                               </w:t>
      </w:r>
    </w:p>
    <w:p w14:paraId="57FC242B">
      <w:pPr>
        <w:numPr>
          <w:ilvl w:val="0"/>
          <w:numId w:val="0"/>
        </w:numPr>
        <w:spacing w:before="0" w:beforeLines="0" w:line="520" w:lineRule="exact"/>
        <w:ind w:firstLine="480" w:firstLineChars="200"/>
        <w:rPr>
          <w:rFonts w:hint="eastAsia" w:ascii="宋体" w:hAnsi="宋体" w:cs="宋体"/>
          <w:b w:val="0"/>
          <w:bCs w:val="0"/>
          <w:color w:val="000000"/>
          <w:sz w:val="24"/>
          <w:szCs w:val="24"/>
          <w:highlight w:val="none"/>
        </w:rPr>
      </w:pPr>
      <w:r>
        <w:rPr>
          <w:rFonts w:hint="default" w:ascii="宋体" w:hAnsi="宋体" w:cs="宋体"/>
          <w:b w:val="0"/>
          <w:bCs w:val="0"/>
          <w:color w:val="000000"/>
          <w:kern w:val="2"/>
          <w:sz w:val="24"/>
          <w:szCs w:val="24"/>
          <w:highlight w:val="none"/>
          <w:lang w:val="en-US" w:eastAsia="zh-CN" w:bidi="ar-SA"/>
        </w:rPr>
        <w:t>6.</w:t>
      </w:r>
      <w:r>
        <w:rPr>
          <w:rFonts w:hint="eastAsia" w:ascii="宋体" w:hAnsi="宋体" w:cs="宋体"/>
          <w:b w:val="0"/>
          <w:bCs w:val="0"/>
          <w:color w:val="000000"/>
          <w:sz w:val="24"/>
          <w:szCs w:val="24"/>
          <w:highlight w:val="none"/>
        </w:rPr>
        <w:t>以上事项如有虚假或者隐瞒，我方愿意承担一切后果，并不再寻求任何旨在减轻或者免除法律责任的辩解。</w:t>
      </w:r>
    </w:p>
    <w:p w14:paraId="3497B6DA">
      <w:pPr>
        <w:pStyle w:val="16"/>
        <w:tabs>
          <w:tab w:val="left" w:pos="939"/>
        </w:tabs>
        <w:adjustRightInd w:val="0"/>
        <w:snapToGrid w:val="0"/>
        <w:spacing w:beforeLines="0" w:line="520" w:lineRule="exact"/>
        <w:ind w:left="141" w:leftChars="67"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特此承诺。</w:t>
      </w:r>
    </w:p>
    <w:p w14:paraId="754A016B">
      <w:pPr>
        <w:spacing w:line="360" w:lineRule="auto"/>
        <w:ind w:firstLine="420" w:firstLineChars="200"/>
        <w:rPr>
          <w:rFonts w:hint="eastAsia"/>
          <w:color w:val="000000"/>
          <w:szCs w:val="21"/>
          <w:highlight w:val="none"/>
        </w:rPr>
      </w:pPr>
    </w:p>
    <w:p w14:paraId="4AF89C5A">
      <w:pPr>
        <w:spacing w:line="360" w:lineRule="auto"/>
        <w:ind w:firstLine="420" w:firstLineChars="200"/>
        <w:rPr>
          <w:rFonts w:hint="eastAsia"/>
          <w:color w:val="000000"/>
          <w:szCs w:val="21"/>
          <w:highlight w:val="none"/>
        </w:rPr>
      </w:pPr>
    </w:p>
    <w:p w14:paraId="3CE7FE13">
      <w:pPr>
        <w:spacing w:line="360" w:lineRule="auto"/>
        <w:ind w:firstLine="420" w:firstLineChars="200"/>
        <w:rPr>
          <w:rFonts w:hint="eastAsia"/>
          <w:color w:val="000000"/>
          <w:szCs w:val="21"/>
          <w:highlight w:val="none"/>
        </w:rPr>
      </w:pPr>
    </w:p>
    <w:p w14:paraId="777BF38A">
      <w:pPr>
        <w:wordWrap w:val="0"/>
        <w:topLinePunct/>
        <w:spacing w:line="360" w:lineRule="auto"/>
        <w:ind w:firstLine="480" w:firstLineChars="200"/>
        <w:jc w:val="right"/>
        <w:rPr>
          <w:rFonts w:hint="eastAsia"/>
          <w:color w:val="000000"/>
          <w:sz w:val="24"/>
          <w:szCs w:val="24"/>
          <w:highlight w:val="none"/>
        </w:rPr>
      </w:pPr>
      <w:r>
        <w:rPr>
          <w:rFonts w:hint="eastAsia"/>
          <w:color w:val="000000"/>
          <w:sz w:val="24"/>
          <w:szCs w:val="24"/>
          <w:highlight w:val="none"/>
        </w:rPr>
        <w:t>法定代表人（签字）：</w:t>
      </w:r>
      <w:r>
        <w:rPr>
          <w:rFonts w:hint="eastAsia"/>
          <w:color w:val="000000"/>
          <w:sz w:val="24"/>
          <w:szCs w:val="24"/>
          <w:highlight w:val="none"/>
          <w:u w:val="single"/>
        </w:rPr>
        <w:t xml:space="preserve">                             </w:t>
      </w:r>
      <w:r>
        <w:rPr>
          <w:rFonts w:hint="eastAsia"/>
          <w:color w:val="000000"/>
          <w:sz w:val="24"/>
          <w:szCs w:val="24"/>
          <w:highlight w:val="none"/>
        </w:rPr>
        <w:t xml:space="preserve"> </w:t>
      </w:r>
    </w:p>
    <w:p w14:paraId="6DC4C09C">
      <w:pPr>
        <w:wordWrap w:val="0"/>
        <w:topLinePunct/>
        <w:spacing w:line="360" w:lineRule="auto"/>
        <w:ind w:firstLine="480" w:firstLineChars="200"/>
        <w:jc w:val="right"/>
        <w:rPr>
          <w:rFonts w:hint="eastAsia" w:ascii="宋体" w:hAnsi="宋体" w:cs="宋体"/>
          <w:color w:val="000000"/>
          <w:sz w:val="24"/>
          <w:szCs w:val="24"/>
          <w:highlight w:val="none"/>
          <w:u w:val="single"/>
        </w:rPr>
      </w:pPr>
      <w:r>
        <w:rPr>
          <w:rFonts w:hint="eastAsia"/>
          <w:color w:val="000000"/>
          <w:sz w:val="24"/>
          <w:szCs w:val="24"/>
          <w:highlight w:val="none"/>
        </w:rPr>
        <w:t>供应商（盖公章）：</w:t>
      </w:r>
      <w:r>
        <w:rPr>
          <w:rFonts w:hint="eastAsia"/>
          <w:color w:val="000000"/>
          <w:sz w:val="24"/>
          <w:szCs w:val="24"/>
          <w:highlight w:val="none"/>
          <w:u w:val="single"/>
        </w:rPr>
        <w:t xml:space="preserve">                               </w:t>
      </w:r>
      <w:r>
        <w:rPr>
          <w:rFonts w:hint="eastAsia"/>
          <w:color w:val="000000"/>
          <w:sz w:val="24"/>
          <w:szCs w:val="24"/>
          <w:highlight w:val="none"/>
        </w:rPr>
        <w:t xml:space="preserve"> </w:t>
      </w:r>
    </w:p>
    <w:p w14:paraId="481AA384">
      <w:pPr>
        <w:wordWrap w:val="0"/>
        <w:topLinePunct/>
        <w:snapToGrid w:val="0"/>
        <w:spacing w:before="158" w:beforeLines="50" w:after="50" w:line="360" w:lineRule="auto"/>
        <w:ind w:right="480" w:firstLine="480" w:firstLineChars="200"/>
        <w:jc w:val="center"/>
        <w:rPr>
          <w:rFonts w:ascii="宋体" w:hAnsi="宋体"/>
          <w:color w:val="000000"/>
          <w:sz w:val="24"/>
          <w:szCs w:val="24"/>
          <w:highlight w:val="none"/>
        </w:rPr>
      </w:pPr>
      <w:r>
        <w:rPr>
          <w:rFonts w:hint="eastAsia"/>
          <w:color w:val="000000"/>
          <w:sz w:val="24"/>
          <w:szCs w:val="24"/>
          <w:highlight w:val="none"/>
        </w:rPr>
        <w:t>年    月    日</w:t>
      </w:r>
    </w:p>
    <w:p w14:paraId="2C81FEDE">
      <w:pPr>
        <w:snapToGrid w:val="0"/>
        <w:spacing w:before="158" w:beforeLines="50" w:after="50" w:line="360" w:lineRule="auto"/>
        <w:ind w:right="480" w:firstLineChars="0"/>
        <w:rPr>
          <w:rFonts w:hint="eastAsia" w:ascii="宋体" w:hAnsi="宋体"/>
          <w:b/>
          <w:color w:val="000000"/>
          <w:sz w:val="32"/>
          <w:szCs w:val="32"/>
          <w:highlight w:val="none"/>
        </w:rPr>
      </w:pPr>
      <w:r>
        <w:rPr>
          <w:rFonts w:ascii="宋体" w:hAnsi="宋体"/>
          <w:color w:val="000000"/>
          <w:sz w:val="28"/>
          <w:szCs w:val="28"/>
          <w:highlight w:val="none"/>
        </w:rPr>
        <w:br w:type="page"/>
      </w:r>
      <w:r>
        <w:rPr>
          <w:rFonts w:hint="eastAsia" w:ascii="宋体" w:hAnsi="宋体"/>
          <w:b/>
          <w:bCs/>
          <w:color w:val="000000"/>
          <w:sz w:val="32"/>
          <w:szCs w:val="32"/>
          <w:highlight w:val="none"/>
        </w:rPr>
        <w:t>二、</w:t>
      </w:r>
      <w:r>
        <w:rPr>
          <w:rFonts w:hint="eastAsia" w:ascii="宋体" w:hAnsi="宋体"/>
          <w:b/>
          <w:color w:val="000000"/>
          <w:sz w:val="32"/>
          <w:szCs w:val="32"/>
          <w:highlight w:val="none"/>
        </w:rPr>
        <w:t xml:space="preserve">报价文件格式 </w:t>
      </w:r>
    </w:p>
    <w:p w14:paraId="1EEE8967">
      <w:pPr>
        <w:snapToGrid w:val="0"/>
        <w:spacing w:before="158" w:beforeLines="50" w:after="50" w:line="360" w:lineRule="auto"/>
        <w:ind w:firstLineChars="0"/>
        <w:jc w:val="left"/>
        <w:rPr>
          <w:rFonts w:ascii="宋体" w:hAnsi="宋体"/>
          <w:b/>
          <w:color w:val="000000"/>
          <w:sz w:val="32"/>
          <w:szCs w:val="32"/>
          <w:highlight w:val="none"/>
        </w:rPr>
      </w:pPr>
      <w:r>
        <w:rPr>
          <w:rFonts w:hint="eastAsia" w:ascii="宋体" w:hAnsi="宋体"/>
          <w:b/>
          <w:color w:val="000000"/>
          <w:sz w:val="32"/>
          <w:szCs w:val="32"/>
          <w:highlight w:val="none"/>
        </w:rPr>
        <w:t>1.报价文件封面格式</w:t>
      </w:r>
    </w:p>
    <w:p w14:paraId="77BEECEA">
      <w:pPr>
        <w:ind w:firstLineChars="0"/>
        <w:jc w:val="center"/>
        <w:rPr>
          <w:sz w:val="72"/>
          <w:szCs w:val="72"/>
          <w:highlight w:val="none"/>
        </w:rPr>
      </w:pPr>
    </w:p>
    <w:p w14:paraId="71F5B00C">
      <w:pPr>
        <w:ind w:firstLineChars="0"/>
        <w:jc w:val="center"/>
        <w:rPr>
          <w:sz w:val="72"/>
          <w:szCs w:val="72"/>
          <w:highlight w:val="none"/>
        </w:rPr>
      </w:pPr>
    </w:p>
    <w:p w14:paraId="6EF098B8">
      <w:pPr>
        <w:ind w:firstLineChars="0"/>
        <w:jc w:val="center"/>
        <w:rPr>
          <w:sz w:val="72"/>
          <w:szCs w:val="72"/>
          <w:highlight w:val="none"/>
        </w:rPr>
      </w:pPr>
    </w:p>
    <w:p w14:paraId="182FED97">
      <w:pPr>
        <w:ind w:firstLineChars="0"/>
        <w:jc w:val="center"/>
        <w:rPr>
          <w:sz w:val="72"/>
          <w:szCs w:val="72"/>
          <w:highlight w:val="none"/>
        </w:rPr>
      </w:pPr>
      <w:r>
        <w:rPr>
          <w:sz w:val="72"/>
          <w:szCs w:val="72"/>
          <w:highlight w:val="none"/>
        </w:rPr>
        <w:t>报价文件</w:t>
      </w:r>
    </w:p>
    <w:p w14:paraId="305212AF">
      <w:pPr>
        <w:snapToGrid w:val="0"/>
        <w:spacing w:before="158" w:beforeLines="50" w:after="50" w:line="360" w:lineRule="auto"/>
        <w:ind w:firstLineChars="0"/>
        <w:rPr>
          <w:rFonts w:hint="eastAsia" w:ascii="宋体" w:hAnsi="宋体" w:cs="宋体"/>
          <w:bCs/>
          <w:color w:val="000000"/>
          <w:spacing w:val="80"/>
          <w:kern w:val="0"/>
          <w:sz w:val="28"/>
          <w:szCs w:val="28"/>
          <w:highlight w:val="none"/>
          <w:fitText w:val="360" w:id="1182997990"/>
        </w:rPr>
      </w:pPr>
    </w:p>
    <w:p w14:paraId="6CC60875">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2DAFCE1A">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2D0E1DFF">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42A1D3FD">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7D20E906">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65EB32CC">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65F157F4">
      <w:pPr>
        <w:snapToGrid w:val="0"/>
        <w:spacing w:before="158" w:beforeLines="50" w:after="50" w:line="360" w:lineRule="auto"/>
        <w:ind w:leftChars="1000" w:firstLineChars="0"/>
        <w:rPr>
          <w:rFonts w:hint="eastAsia" w:ascii="宋体" w:hAnsi="宋体" w:cs="宋体"/>
          <w:bCs/>
          <w:color w:val="000000"/>
          <w:sz w:val="28"/>
          <w:szCs w:val="28"/>
          <w:highlight w:val="none"/>
          <w:u w:val="single"/>
        </w:rPr>
      </w:pPr>
      <w:r>
        <w:rPr>
          <w:rFonts w:hint="eastAsia" w:ascii="宋体" w:hAnsi="宋体" w:cs="宋体"/>
          <w:bCs/>
          <w:color w:val="000000"/>
          <w:spacing w:val="80"/>
          <w:kern w:val="0"/>
          <w:sz w:val="28"/>
          <w:szCs w:val="28"/>
          <w:highlight w:val="none"/>
          <w:fitText w:val="1600" w:id="928931713"/>
        </w:rPr>
        <w:t>项目名</w:t>
      </w:r>
      <w:r>
        <w:rPr>
          <w:rFonts w:hint="eastAsia" w:ascii="宋体" w:hAnsi="宋体" w:cs="宋体"/>
          <w:bCs/>
          <w:color w:val="000000"/>
          <w:spacing w:val="0"/>
          <w:kern w:val="0"/>
          <w:sz w:val="28"/>
          <w:szCs w:val="28"/>
          <w:highlight w:val="none"/>
          <w:fitText w:val="1600" w:id="928931713"/>
        </w:rPr>
        <w:t>称</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136642CC">
      <w:pPr>
        <w:snapToGrid w:val="0"/>
        <w:spacing w:before="158" w:beforeLines="50" w:after="50" w:line="360" w:lineRule="auto"/>
        <w:ind w:leftChars="1000" w:firstLineChars="0"/>
        <w:rPr>
          <w:rFonts w:hint="eastAsia" w:ascii="宋体" w:hAnsi="宋体" w:cs="宋体"/>
          <w:bCs/>
          <w:color w:val="000000"/>
          <w:sz w:val="28"/>
          <w:szCs w:val="28"/>
          <w:highlight w:val="none"/>
          <w:u w:val="single"/>
        </w:rPr>
      </w:pPr>
      <w:r>
        <w:rPr>
          <w:rFonts w:hint="eastAsia" w:ascii="宋体" w:hAnsi="宋体" w:cs="宋体"/>
          <w:bCs/>
          <w:color w:val="000000"/>
          <w:spacing w:val="80"/>
          <w:kern w:val="0"/>
          <w:sz w:val="28"/>
          <w:szCs w:val="28"/>
          <w:highlight w:val="none"/>
          <w:fitText w:val="1600" w:id="1143144761"/>
        </w:rPr>
        <w:t>项目编</w:t>
      </w:r>
      <w:r>
        <w:rPr>
          <w:rFonts w:hint="eastAsia" w:ascii="宋体" w:hAnsi="宋体" w:cs="宋体"/>
          <w:bCs/>
          <w:color w:val="000000"/>
          <w:spacing w:val="0"/>
          <w:kern w:val="0"/>
          <w:sz w:val="28"/>
          <w:szCs w:val="28"/>
          <w:highlight w:val="none"/>
          <w:fitText w:val="1600" w:id="1143144761"/>
        </w:rPr>
        <w:t>号</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2BFF25A1">
      <w:pPr>
        <w:snapToGrid w:val="0"/>
        <w:spacing w:before="158" w:beforeLines="50" w:after="50" w:line="360" w:lineRule="auto"/>
        <w:ind w:leftChars="1000" w:firstLineChars="0"/>
        <w:jc w:val="left"/>
        <w:rPr>
          <w:rFonts w:hint="eastAsia" w:ascii="宋体" w:hAnsi="宋体" w:cs="宋体"/>
          <w:bCs/>
          <w:color w:val="000000"/>
          <w:sz w:val="28"/>
          <w:szCs w:val="28"/>
          <w:highlight w:val="none"/>
          <w:u w:val="single"/>
        </w:rPr>
      </w:pPr>
      <w:r>
        <w:rPr>
          <w:rFonts w:hint="eastAsia" w:ascii="宋体" w:hAnsi="宋体" w:cs="宋体"/>
          <w:bCs/>
          <w:color w:val="000000"/>
          <w:spacing w:val="25"/>
          <w:kern w:val="0"/>
          <w:sz w:val="28"/>
          <w:szCs w:val="28"/>
          <w:highlight w:val="none"/>
          <w:fitText w:val="1600" w:id="1673736244"/>
        </w:rPr>
        <w:t>供应商名</w:t>
      </w:r>
      <w:r>
        <w:rPr>
          <w:rFonts w:hint="eastAsia" w:ascii="宋体" w:hAnsi="宋体" w:cs="宋体"/>
          <w:bCs/>
          <w:color w:val="000000"/>
          <w:spacing w:val="0"/>
          <w:kern w:val="0"/>
          <w:sz w:val="28"/>
          <w:szCs w:val="28"/>
          <w:highlight w:val="none"/>
          <w:fitText w:val="1600" w:id="1673736244"/>
        </w:rPr>
        <w:t>称</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495A28F9">
      <w:pPr>
        <w:snapToGrid w:val="0"/>
        <w:spacing w:before="158" w:beforeLines="50" w:after="50"/>
        <w:ind w:leftChars="1000" w:firstLineChars="0"/>
        <w:jc w:val="left"/>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2025</w:t>
      </w:r>
      <w:r>
        <w:rPr>
          <w:rFonts w:hint="eastAsia" w:ascii="宋体" w:hAnsi="宋体" w:cs="宋体"/>
          <w:color w:val="000000"/>
          <w:sz w:val="28"/>
          <w:szCs w:val="28"/>
          <w:highlight w:val="none"/>
        </w:rPr>
        <w:t>年    月    日</w:t>
      </w:r>
    </w:p>
    <w:p w14:paraId="484C70BD">
      <w:pPr>
        <w:snapToGrid w:val="0"/>
        <w:spacing w:before="158" w:beforeLines="50" w:after="50" w:line="360" w:lineRule="auto"/>
        <w:ind w:left="0" w:firstLineChars="0"/>
        <w:jc w:val="left"/>
        <w:rPr>
          <w:rFonts w:hint="eastAsia" w:ascii="宋体" w:hAnsi="宋体"/>
          <w:b/>
          <w:bCs/>
          <w:color w:val="000000"/>
          <w:sz w:val="24"/>
          <w:highlight w:val="none"/>
        </w:rPr>
      </w:pPr>
      <w:r>
        <w:rPr>
          <w:rFonts w:ascii="宋体" w:hAnsi="宋体"/>
          <w:color w:val="000000"/>
          <w:sz w:val="24"/>
          <w:highlight w:val="none"/>
        </w:rPr>
        <w:br w:type="page"/>
      </w:r>
      <w:r>
        <w:rPr>
          <w:rFonts w:hint="eastAsia" w:ascii="宋体" w:hAnsi="宋体"/>
          <w:b/>
          <w:bCs/>
          <w:color w:val="000000"/>
          <w:sz w:val="24"/>
          <w:highlight w:val="none"/>
        </w:rPr>
        <w:t>2.报价文件目录</w:t>
      </w:r>
    </w:p>
    <w:p w14:paraId="782106E0">
      <w:pPr>
        <w:snapToGrid w:val="0"/>
        <w:spacing w:before="158" w:beforeLines="50" w:after="50" w:line="360" w:lineRule="auto"/>
        <w:ind w:firstLine="480" w:firstLineChars="200"/>
        <w:rPr>
          <w:rFonts w:ascii="宋体" w:hAnsi="宋体"/>
          <w:color w:val="000000"/>
          <w:sz w:val="24"/>
          <w:highlight w:val="none"/>
        </w:rPr>
      </w:pPr>
      <w:r>
        <w:rPr>
          <w:rFonts w:hint="eastAsia" w:ascii="宋体" w:hAnsi="宋体"/>
          <w:color w:val="000000"/>
          <w:sz w:val="24"/>
          <w:highlight w:val="none"/>
        </w:rPr>
        <w:t>根据磋商文件规定及供应商提供的材料自行编写目录（部分格式后附）。</w:t>
      </w:r>
    </w:p>
    <w:p w14:paraId="163271CB">
      <w:pPr>
        <w:spacing w:line="520" w:lineRule="exact"/>
        <w:ind w:firstLineChars="200"/>
        <w:jc w:val="center"/>
        <w:rPr>
          <w:rFonts w:hint="eastAsia" w:ascii="方正小标宋简体" w:hAnsi="方正小标宋简体" w:eastAsia="方正小标宋简体" w:cs="方正小标宋简体"/>
          <w:bCs/>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方正小标宋简体" w:hAnsi="方正小标宋简体" w:eastAsia="方正小标宋简体" w:cs="方正小标宋简体"/>
          <w:bCs/>
          <w:color w:val="000000"/>
          <w:sz w:val="44"/>
          <w:szCs w:val="44"/>
          <w:highlight w:val="none"/>
        </w:rPr>
        <w:t>竞标报价表</w:t>
      </w:r>
    </w:p>
    <w:p w14:paraId="13EABF6D">
      <w:pPr>
        <w:spacing w:line="520" w:lineRule="exact"/>
        <w:ind w:firstLineChars="200"/>
        <w:jc w:val="center"/>
        <w:rPr>
          <w:rFonts w:hint="eastAsia" w:ascii="方正小标宋简体" w:hAnsi="方正小标宋简体" w:eastAsia="方正小标宋简体" w:cs="方正小标宋简体"/>
          <w:bCs/>
          <w:color w:val="000000"/>
          <w:sz w:val="44"/>
          <w:szCs w:val="44"/>
          <w:highlight w:val="none"/>
        </w:rPr>
      </w:pPr>
    </w:p>
    <w:p w14:paraId="466B8710">
      <w:pPr>
        <w:snapToGrid w:val="0"/>
        <w:spacing w:before="50" w:after="50" w:line="360" w:lineRule="auto"/>
        <w:ind w:firstLineChars="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项目名称：</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项目编号：</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 xml:space="preserve">     </w:t>
      </w:r>
    </w:p>
    <w:p w14:paraId="3DD61494">
      <w:pPr>
        <w:snapToGrid w:val="0"/>
        <w:spacing w:before="50" w:after="50" w:line="360" w:lineRule="auto"/>
        <w:ind w:firstLineChars="0"/>
        <w:rPr>
          <w:rFonts w:hint="eastAsia" w:ascii="宋体" w:hAnsi="宋体" w:cs="仿宋_GB2312"/>
          <w:color w:val="000000"/>
          <w:sz w:val="22"/>
          <w:szCs w:val="22"/>
          <w:highlight w:val="none"/>
          <w:u w:val="single"/>
        </w:rPr>
      </w:pPr>
      <w:r>
        <w:rPr>
          <w:rFonts w:hint="eastAsia" w:ascii="宋体" w:hAnsi="宋体" w:cs="仿宋_GB2312"/>
          <w:color w:val="000000"/>
          <w:sz w:val="22"/>
          <w:szCs w:val="22"/>
          <w:highlight w:val="none"/>
        </w:rPr>
        <w:t>分标（如有）：</w:t>
      </w:r>
      <w:r>
        <w:rPr>
          <w:rFonts w:hint="eastAsia" w:ascii="宋体" w:hAnsi="宋体" w:cs="仿宋_GB2312"/>
          <w:color w:val="000000"/>
          <w:sz w:val="22"/>
          <w:szCs w:val="22"/>
          <w:highlight w:val="none"/>
          <w:u w:val="single"/>
        </w:rPr>
        <w:t xml:space="preserve">                                         </w:t>
      </w:r>
    </w:p>
    <w:p w14:paraId="18F1A01F">
      <w:pPr>
        <w:snapToGrid w:val="0"/>
        <w:spacing w:before="50" w:after="50" w:line="360" w:lineRule="auto"/>
        <w:ind w:firstLineChars="0"/>
        <w:rPr>
          <w:rFonts w:ascii="宋体" w:hAnsi="宋体" w:cs="仿宋_GB2312"/>
          <w:color w:val="000000"/>
          <w:sz w:val="22"/>
          <w:szCs w:val="22"/>
          <w:highlight w:val="none"/>
        </w:rPr>
      </w:pPr>
      <w:r>
        <w:rPr>
          <w:rFonts w:hint="eastAsia" w:ascii="宋体" w:hAnsi="宋体" w:cs="仿宋_GB2312"/>
          <w:color w:val="000000"/>
          <w:sz w:val="22"/>
          <w:szCs w:val="22"/>
          <w:highlight w:val="none"/>
        </w:rPr>
        <w:t>供应商名称：</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 xml:space="preserve">   </w:t>
      </w:r>
    </w:p>
    <w:tbl>
      <w:tblPr>
        <w:tblStyle w:val="2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781"/>
        <w:gridCol w:w="852"/>
        <w:gridCol w:w="675"/>
        <w:gridCol w:w="2401"/>
        <w:gridCol w:w="1292"/>
        <w:gridCol w:w="1321"/>
      </w:tblGrid>
      <w:tr w14:paraId="2E6D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right"/>
        </w:trPr>
        <w:tc>
          <w:tcPr>
            <w:tcW w:w="318" w:type="pct"/>
            <w:tcBorders>
              <w:top w:val="single" w:color="auto" w:sz="4" w:space="0"/>
              <w:left w:val="single" w:color="auto" w:sz="4" w:space="0"/>
              <w:bottom w:val="single" w:color="auto" w:sz="4" w:space="0"/>
              <w:right w:val="single" w:color="auto" w:sz="4" w:space="0"/>
            </w:tcBorders>
            <w:noWrap w:val="0"/>
            <w:tcFitText/>
            <w:vAlign w:val="center"/>
          </w:tcPr>
          <w:p w14:paraId="7AF8A127">
            <w:pPr>
              <w:spacing w:line="360" w:lineRule="auto"/>
              <w:jc w:val="center"/>
              <w:rPr>
                <w:rFonts w:ascii="宋体" w:hAnsi="宋体" w:cs="仿宋_GB2312"/>
                <w:color w:val="000000"/>
                <w:sz w:val="22"/>
                <w:szCs w:val="22"/>
                <w:highlight w:val="none"/>
              </w:rPr>
            </w:pPr>
            <w:r>
              <w:rPr>
                <w:rFonts w:ascii="宋体" w:hAnsi="宋体" w:cs="仿宋_GB2312"/>
                <w:color w:val="000000"/>
                <w:spacing w:val="40"/>
                <w:w w:val="73"/>
                <w:sz w:val="22"/>
                <w:szCs w:val="22"/>
                <w:highlight w:val="none"/>
              </w:rPr>
              <w:t>序</w:t>
            </w:r>
            <w:r>
              <w:rPr>
                <w:rFonts w:ascii="宋体" w:hAnsi="宋体" w:cs="仿宋_GB2312"/>
                <w:color w:val="000000"/>
                <w:w w:val="73"/>
                <w:sz w:val="22"/>
                <w:szCs w:val="22"/>
                <w:highlight w:val="none"/>
              </w:rPr>
              <w:t>号</w:t>
            </w:r>
          </w:p>
        </w:tc>
        <w:tc>
          <w:tcPr>
            <w:tcW w:w="1397" w:type="pct"/>
            <w:tcBorders>
              <w:top w:val="single" w:color="auto" w:sz="4" w:space="0"/>
              <w:left w:val="single" w:color="auto" w:sz="4" w:space="0"/>
              <w:bottom w:val="single" w:color="auto" w:sz="4" w:space="0"/>
              <w:right w:val="single" w:color="auto" w:sz="4" w:space="0"/>
            </w:tcBorders>
            <w:noWrap w:val="0"/>
            <w:vAlign w:val="center"/>
          </w:tcPr>
          <w:p w14:paraId="71922F2B">
            <w:pPr>
              <w:spacing w:line="360" w:lineRule="auto"/>
              <w:jc w:val="center"/>
              <w:rPr>
                <w:rFonts w:ascii="宋体" w:hAnsi="宋体" w:cs="仿宋_GB2312"/>
                <w:color w:val="000000"/>
                <w:sz w:val="22"/>
                <w:szCs w:val="22"/>
                <w:highlight w:val="none"/>
              </w:rPr>
            </w:pPr>
            <w:r>
              <w:rPr>
                <w:rFonts w:ascii="宋体" w:hAnsi="宋体" w:cs="仿宋_GB2312"/>
                <w:color w:val="000000"/>
                <w:sz w:val="22"/>
                <w:szCs w:val="22"/>
                <w:highlight w:val="none"/>
              </w:rPr>
              <w:t>服务名称</w:t>
            </w:r>
          </w:p>
        </w:tc>
        <w:tc>
          <w:tcPr>
            <w:tcW w:w="428" w:type="pct"/>
            <w:tcBorders>
              <w:top w:val="single" w:color="auto" w:sz="4" w:space="0"/>
              <w:left w:val="single" w:color="auto" w:sz="4" w:space="0"/>
              <w:bottom w:val="single" w:color="auto" w:sz="4" w:space="0"/>
              <w:right w:val="single" w:color="auto" w:sz="4" w:space="0"/>
            </w:tcBorders>
            <w:noWrap w:val="0"/>
            <w:tcFitText/>
            <w:vAlign w:val="center"/>
          </w:tcPr>
          <w:p w14:paraId="62E0109C">
            <w:pPr>
              <w:spacing w:line="360" w:lineRule="auto"/>
              <w:jc w:val="center"/>
              <w:rPr>
                <w:rFonts w:ascii="宋体" w:hAnsi="宋体" w:cs="仿宋_GB2312"/>
                <w:color w:val="000000"/>
                <w:sz w:val="22"/>
                <w:szCs w:val="22"/>
                <w:highlight w:val="none"/>
              </w:rPr>
            </w:pPr>
            <w:r>
              <w:rPr>
                <w:rFonts w:hint="eastAsia" w:ascii="宋体" w:hAnsi="宋体" w:cs="仿宋_GB2312"/>
                <w:color w:val="000000"/>
                <w:spacing w:val="131"/>
                <w:w w:val="81"/>
                <w:sz w:val="22"/>
                <w:szCs w:val="22"/>
                <w:highlight w:val="none"/>
              </w:rPr>
              <w:t>数</w:t>
            </w:r>
            <w:r>
              <w:rPr>
                <w:rFonts w:hint="eastAsia" w:ascii="宋体" w:hAnsi="宋体" w:cs="仿宋_GB2312"/>
                <w:color w:val="000000"/>
                <w:w w:val="81"/>
                <w:sz w:val="22"/>
                <w:szCs w:val="22"/>
                <w:highlight w:val="none"/>
              </w:rPr>
              <w:t>量</w:t>
            </w:r>
          </w:p>
        </w:tc>
        <w:tc>
          <w:tcPr>
            <w:tcW w:w="339" w:type="pct"/>
            <w:tcBorders>
              <w:top w:val="single" w:color="auto" w:sz="4" w:space="0"/>
              <w:left w:val="single" w:color="auto" w:sz="4" w:space="0"/>
              <w:bottom w:val="single" w:color="auto" w:sz="4" w:space="0"/>
              <w:right w:val="single" w:color="auto" w:sz="4" w:space="0"/>
            </w:tcBorders>
            <w:noWrap w:val="0"/>
            <w:tcFitText/>
            <w:vAlign w:val="center"/>
          </w:tcPr>
          <w:p w14:paraId="254387BB">
            <w:pPr>
              <w:spacing w:line="360" w:lineRule="auto"/>
              <w:jc w:val="center"/>
              <w:rPr>
                <w:rFonts w:ascii="宋体" w:hAnsi="宋体" w:cs="仿宋_GB2312"/>
                <w:color w:val="000000"/>
                <w:sz w:val="22"/>
                <w:szCs w:val="22"/>
                <w:highlight w:val="none"/>
              </w:rPr>
            </w:pPr>
            <w:r>
              <w:rPr>
                <w:rFonts w:hint="eastAsia" w:ascii="宋体" w:hAnsi="宋体" w:cs="仿宋_GB2312"/>
                <w:color w:val="000000"/>
                <w:spacing w:val="43"/>
                <w:w w:val="81"/>
                <w:sz w:val="22"/>
                <w:szCs w:val="22"/>
                <w:highlight w:val="none"/>
              </w:rPr>
              <w:t>单</w:t>
            </w:r>
            <w:r>
              <w:rPr>
                <w:rFonts w:hint="eastAsia" w:ascii="宋体" w:hAnsi="宋体" w:cs="仿宋_GB2312"/>
                <w:color w:val="000000"/>
                <w:w w:val="81"/>
                <w:sz w:val="22"/>
                <w:szCs w:val="22"/>
                <w:highlight w:val="none"/>
              </w:rPr>
              <w:t>位</w:t>
            </w:r>
          </w:p>
        </w:tc>
        <w:tc>
          <w:tcPr>
            <w:tcW w:w="1206" w:type="pct"/>
            <w:tcBorders>
              <w:top w:val="single" w:color="auto" w:sz="4" w:space="0"/>
              <w:left w:val="single" w:color="auto" w:sz="4" w:space="0"/>
              <w:bottom w:val="single" w:color="auto" w:sz="4" w:space="0"/>
              <w:right w:val="single" w:color="auto" w:sz="4" w:space="0"/>
            </w:tcBorders>
            <w:noWrap w:val="0"/>
            <w:vAlign w:val="center"/>
          </w:tcPr>
          <w:p w14:paraId="7FD18632">
            <w:pPr>
              <w:spacing w:line="360" w:lineRule="auto"/>
              <w:jc w:val="center"/>
              <w:rPr>
                <w:rFonts w:ascii="宋体" w:hAnsi="宋体" w:cs="仿宋_GB2312"/>
                <w:color w:val="000000"/>
                <w:sz w:val="22"/>
                <w:szCs w:val="22"/>
                <w:highlight w:val="none"/>
              </w:rPr>
            </w:pPr>
            <w:r>
              <w:rPr>
                <w:rFonts w:hint="eastAsia" w:ascii="宋体" w:hAnsi="宋体" w:cs="仿宋_GB2312"/>
                <w:color w:val="000000"/>
                <w:sz w:val="22"/>
                <w:szCs w:val="22"/>
                <w:highlight w:val="none"/>
              </w:rPr>
              <w:t>单价</w:t>
            </w:r>
          </w:p>
        </w:tc>
        <w:tc>
          <w:tcPr>
            <w:tcW w:w="649" w:type="pct"/>
            <w:tcBorders>
              <w:top w:val="single" w:color="auto" w:sz="4" w:space="0"/>
              <w:left w:val="single" w:color="auto" w:sz="4" w:space="0"/>
              <w:bottom w:val="single" w:color="auto" w:sz="4" w:space="0"/>
              <w:right w:val="single" w:color="auto" w:sz="4" w:space="0"/>
            </w:tcBorders>
            <w:noWrap w:val="0"/>
            <w:vAlign w:val="center"/>
          </w:tcPr>
          <w:p w14:paraId="0569C477">
            <w:pPr>
              <w:spacing w:line="360" w:lineRule="auto"/>
              <w:jc w:val="center"/>
              <w:rPr>
                <w:rFonts w:ascii="宋体" w:hAnsi="宋体" w:cs="仿宋_GB2312"/>
                <w:color w:val="000000"/>
                <w:sz w:val="22"/>
                <w:szCs w:val="22"/>
                <w:highlight w:val="none"/>
              </w:rPr>
            </w:pPr>
            <w:r>
              <w:rPr>
                <w:rFonts w:hint="eastAsia" w:ascii="宋体" w:hAnsi="宋体" w:cs="仿宋_GB2312"/>
                <w:color w:val="000000"/>
                <w:sz w:val="22"/>
                <w:szCs w:val="22"/>
                <w:highlight w:val="none"/>
              </w:rPr>
              <w:t>总价</w:t>
            </w:r>
          </w:p>
        </w:tc>
        <w:tc>
          <w:tcPr>
            <w:tcW w:w="660" w:type="pct"/>
            <w:tcBorders>
              <w:top w:val="single" w:color="auto" w:sz="4" w:space="0"/>
              <w:left w:val="single" w:color="auto" w:sz="4" w:space="0"/>
              <w:bottom w:val="single" w:color="auto" w:sz="4" w:space="0"/>
              <w:right w:val="single" w:color="auto" w:sz="4" w:space="0"/>
            </w:tcBorders>
            <w:noWrap w:val="0"/>
            <w:vAlign w:val="center"/>
          </w:tcPr>
          <w:p w14:paraId="4853AFCF">
            <w:pPr>
              <w:spacing w:line="360" w:lineRule="auto"/>
              <w:jc w:val="center"/>
              <w:rPr>
                <w:rFonts w:ascii="宋体" w:hAnsi="宋体" w:cs="仿宋_GB2312"/>
                <w:color w:val="000000"/>
                <w:sz w:val="22"/>
                <w:szCs w:val="22"/>
                <w:highlight w:val="none"/>
              </w:rPr>
            </w:pPr>
            <w:r>
              <w:rPr>
                <w:rFonts w:ascii="宋体" w:hAnsi="宋体" w:cs="仿宋_GB2312"/>
                <w:color w:val="000000"/>
                <w:sz w:val="22"/>
                <w:szCs w:val="22"/>
                <w:highlight w:val="none"/>
              </w:rPr>
              <w:t>备注</w:t>
            </w:r>
          </w:p>
        </w:tc>
      </w:tr>
      <w:tr w14:paraId="0E3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318" w:type="pct"/>
            <w:tcBorders>
              <w:top w:val="single" w:color="auto" w:sz="4" w:space="0"/>
              <w:left w:val="single" w:color="auto" w:sz="4" w:space="0"/>
              <w:bottom w:val="single" w:color="auto" w:sz="4" w:space="0"/>
              <w:right w:val="single" w:color="auto" w:sz="4" w:space="0"/>
            </w:tcBorders>
            <w:noWrap w:val="0"/>
            <w:vAlign w:val="center"/>
          </w:tcPr>
          <w:p w14:paraId="560507B9">
            <w:pPr>
              <w:spacing w:line="360" w:lineRule="auto"/>
              <w:jc w:val="center"/>
              <w:rPr>
                <w:rFonts w:ascii="宋体" w:hAnsi="宋体" w:cs="仿宋_GB2312"/>
                <w:color w:val="000000"/>
                <w:sz w:val="22"/>
                <w:szCs w:val="22"/>
                <w:highlight w:val="none"/>
              </w:rPr>
            </w:pPr>
            <w:r>
              <w:rPr>
                <w:rFonts w:ascii="宋体" w:hAnsi="宋体" w:cs="仿宋_GB2312"/>
                <w:color w:val="000000"/>
                <w:sz w:val="22"/>
                <w:szCs w:val="22"/>
                <w:highlight w:val="none"/>
              </w:rPr>
              <w:t>1</w:t>
            </w:r>
          </w:p>
        </w:tc>
        <w:tc>
          <w:tcPr>
            <w:tcW w:w="1397" w:type="pct"/>
            <w:tcBorders>
              <w:top w:val="single" w:color="auto" w:sz="4" w:space="0"/>
              <w:left w:val="single" w:color="auto" w:sz="4" w:space="0"/>
              <w:bottom w:val="single" w:color="auto" w:sz="4" w:space="0"/>
              <w:right w:val="single" w:color="auto" w:sz="4" w:space="0"/>
            </w:tcBorders>
            <w:noWrap w:val="0"/>
            <w:vAlign w:val="center"/>
          </w:tcPr>
          <w:p w14:paraId="13EDA3B6">
            <w:pPr>
              <w:spacing w:line="360" w:lineRule="auto"/>
              <w:jc w:val="center"/>
              <w:rPr>
                <w:rFonts w:ascii="宋体" w:hAnsi="宋体" w:cs="仿宋_GB2312"/>
                <w:color w:val="000000"/>
                <w:sz w:val="22"/>
                <w:szCs w:val="22"/>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14:paraId="2DA1E444">
            <w:pPr>
              <w:spacing w:line="360" w:lineRule="auto"/>
              <w:jc w:val="center"/>
              <w:rPr>
                <w:rFonts w:ascii="宋体" w:hAnsi="宋体" w:cs="仿宋_GB2312"/>
                <w:color w:val="000000"/>
                <w:sz w:val="22"/>
                <w:szCs w:val="22"/>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56728F95">
            <w:pPr>
              <w:spacing w:line="360" w:lineRule="auto"/>
              <w:rPr>
                <w:rFonts w:ascii="宋体" w:hAnsi="宋体" w:cs="仿宋_GB2312"/>
                <w:color w:val="000000"/>
                <w:sz w:val="22"/>
                <w:szCs w:val="22"/>
                <w:highlight w:val="none"/>
              </w:rPr>
            </w:pPr>
          </w:p>
        </w:tc>
        <w:tc>
          <w:tcPr>
            <w:tcW w:w="1206" w:type="pct"/>
            <w:tcBorders>
              <w:top w:val="single" w:color="auto" w:sz="4" w:space="0"/>
              <w:left w:val="single" w:color="auto" w:sz="4" w:space="0"/>
              <w:bottom w:val="single" w:color="auto" w:sz="4" w:space="0"/>
              <w:right w:val="single" w:color="auto" w:sz="4" w:space="0"/>
            </w:tcBorders>
            <w:noWrap w:val="0"/>
            <w:vAlign w:val="top"/>
          </w:tcPr>
          <w:p w14:paraId="7E0EF4E9">
            <w:pPr>
              <w:spacing w:line="360" w:lineRule="auto"/>
              <w:rPr>
                <w:rFonts w:ascii="宋体" w:hAnsi="宋体" w:cs="仿宋_GB2312"/>
                <w:color w:val="000000"/>
                <w:sz w:val="22"/>
                <w:szCs w:val="22"/>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6CD52626">
            <w:pPr>
              <w:spacing w:line="360" w:lineRule="auto"/>
              <w:rPr>
                <w:rFonts w:ascii="宋体" w:hAnsi="宋体" w:cs="仿宋_GB2312"/>
                <w:color w:val="000000"/>
                <w:sz w:val="22"/>
                <w:szCs w:val="22"/>
                <w:highlight w:val="none"/>
              </w:rPr>
            </w:pPr>
          </w:p>
        </w:tc>
        <w:tc>
          <w:tcPr>
            <w:tcW w:w="660" w:type="pct"/>
            <w:tcBorders>
              <w:top w:val="single" w:color="auto" w:sz="4" w:space="0"/>
              <w:left w:val="single" w:color="auto" w:sz="4" w:space="0"/>
              <w:bottom w:val="single" w:color="auto" w:sz="4" w:space="0"/>
              <w:right w:val="single" w:color="auto" w:sz="4" w:space="0"/>
            </w:tcBorders>
            <w:noWrap w:val="0"/>
            <w:vAlign w:val="center"/>
          </w:tcPr>
          <w:p w14:paraId="5E89F344">
            <w:pPr>
              <w:spacing w:line="360" w:lineRule="auto"/>
              <w:rPr>
                <w:rFonts w:ascii="宋体" w:hAnsi="宋体" w:cs="仿宋_GB2312"/>
                <w:color w:val="000000"/>
                <w:sz w:val="22"/>
                <w:szCs w:val="22"/>
                <w:highlight w:val="none"/>
              </w:rPr>
            </w:pPr>
          </w:p>
        </w:tc>
      </w:tr>
      <w:tr w14:paraId="5C47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E8F33D5">
            <w:pPr>
              <w:snapToGrid w:val="0"/>
              <w:spacing w:before="50" w:after="50" w:line="360" w:lineRule="auto"/>
              <w:rPr>
                <w:rFonts w:ascii="宋体" w:hAnsi="宋体" w:cs="仿宋_GB2312"/>
                <w:color w:val="000000"/>
                <w:sz w:val="22"/>
                <w:szCs w:val="22"/>
                <w:highlight w:val="none"/>
              </w:rPr>
            </w:pPr>
            <w:r>
              <w:rPr>
                <w:rFonts w:hint="eastAsia" w:ascii="宋体" w:hAnsi="宋体" w:cs="仿宋_GB2312"/>
                <w:color w:val="000000"/>
                <w:sz w:val="22"/>
                <w:szCs w:val="22"/>
                <w:highlight w:val="none"/>
              </w:rPr>
              <w:t>合计金额大写：人民币</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w:t>
            </w:r>
          </w:p>
        </w:tc>
      </w:tr>
    </w:tbl>
    <w:p w14:paraId="7F8D3B94">
      <w:pPr>
        <w:snapToGrid/>
        <w:spacing w:before="0" w:after="0" w:line="360" w:lineRule="auto"/>
        <w:ind w:firstLineChars="0"/>
        <w:jc w:val="left"/>
        <w:rPr>
          <w:rFonts w:hint="eastAsia" w:ascii="等线" w:hAnsi="等线" w:eastAsia="等线" w:cs="等线"/>
          <w:sz w:val="21"/>
          <w:szCs w:val="24"/>
        </w:rPr>
      </w:pPr>
      <w:r>
        <w:rPr>
          <w:rFonts w:hint="eastAsia" w:ascii="等线" w:hAnsi="等线" w:eastAsia="等线" w:cs="等线"/>
          <w:sz w:val="21"/>
          <w:szCs w:val="24"/>
        </w:rPr>
        <w:t xml:space="preserve">注: </w:t>
      </w:r>
    </w:p>
    <w:p w14:paraId="1793C0FA">
      <w:pPr>
        <w:adjustRightInd/>
        <w:snapToGrid/>
        <w:spacing w:before="0" w:after="0" w:line="360" w:lineRule="auto"/>
        <w:ind w:firstLineChars="0"/>
        <w:jc w:val="left"/>
        <w:rPr>
          <w:rFonts w:hint="eastAsia" w:ascii="等线" w:hAnsi="等线" w:eastAsia="等线" w:cs="等线"/>
          <w:b/>
          <w:bCs/>
          <w:sz w:val="21"/>
          <w:szCs w:val="24"/>
        </w:rPr>
      </w:pPr>
      <w:r>
        <w:rPr>
          <w:rFonts w:hint="eastAsia" w:ascii="等线" w:hAnsi="等线" w:eastAsia="等线" w:cs="等线"/>
          <w:sz w:val="21"/>
          <w:szCs w:val="24"/>
        </w:rPr>
        <w:t>1.供应商的报价表必须加盖供应商公章并由法定代表人或者委托代理人签字，</w:t>
      </w:r>
      <w:r>
        <w:rPr>
          <w:rFonts w:hint="eastAsia" w:ascii="等线" w:hAnsi="等线" w:eastAsia="等线" w:cs="等线"/>
          <w:b/>
          <w:bCs/>
          <w:sz w:val="21"/>
          <w:szCs w:val="24"/>
        </w:rPr>
        <w:t>否则其响应文件按无效响应处理。</w:t>
      </w:r>
    </w:p>
    <w:p w14:paraId="6D993A0A">
      <w:pPr>
        <w:adjustRightInd/>
        <w:snapToGrid/>
        <w:spacing w:before="0" w:after="0" w:line="360" w:lineRule="auto"/>
        <w:ind w:firstLineChars="0"/>
        <w:jc w:val="left"/>
        <w:rPr>
          <w:rFonts w:hint="eastAsia" w:ascii="等线" w:hAnsi="等线" w:eastAsia="等线" w:cs="等线"/>
          <w:b w:val="0"/>
          <w:sz w:val="21"/>
          <w:szCs w:val="24"/>
        </w:rPr>
      </w:pPr>
      <w:r>
        <w:rPr>
          <w:rFonts w:hint="eastAsia" w:ascii="等线" w:hAnsi="等线" w:eastAsia="等线" w:cs="等线"/>
          <w:bCs w:val="0"/>
          <w:sz w:val="21"/>
          <w:szCs w:val="24"/>
        </w:rPr>
        <w:t>2.</w:t>
      </w:r>
      <w:r>
        <w:rPr>
          <w:rFonts w:hint="eastAsia" w:ascii="等线" w:hAnsi="等线" w:eastAsia="等线" w:cs="等线"/>
          <w:sz w:val="21"/>
          <w:szCs w:val="24"/>
        </w:rPr>
        <w:t>报价一经涂改，应在涂改处加盖供应商公章或者由法定代表人或者委托代理人签字或者盖章</w:t>
      </w:r>
      <w:r>
        <w:rPr>
          <w:rFonts w:hint="eastAsia" w:ascii="等线" w:hAnsi="等线" w:eastAsia="等线" w:cs="等线"/>
          <w:b w:val="0"/>
          <w:sz w:val="21"/>
          <w:szCs w:val="24"/>
        </w:rPr>
        <w:t>，</w:t>
      </w:r>
      <w:r>
        <w:rPr>
          <w:rFonts w:hint="eastAsia" w:ascii="等线" w:hAnsi="等线" w:eastAsia="等线" w:cs="等线"/>
          <w:b/>
          <w:bCs/>
          <w:sz w:val="21"/>
          <w:szCs w:val="24"/>
        </w:rPr>
        <w:t>否则其响应文件按无效响应处理。</w:t>
      </w:r>
    </w:p>
    <w:p w14:paraId="50C93C38">
      <w:pPr>
        <w:adjustRightInd/>
        <w:snapToGrid/>
        <w:spacing w:before="0" w:after="0" w:line="360" w:lineRule="auto"/>
        <w:ind w:firstLineChars="0"/>
        <w:jc w:val="left"/>
        <w:rPr>
          <w:rFonts w:hint="eastAsia" w:ascii="等线" w:hAnsi="等线" w:eastAsia="等线" w:cs="等线"/>
          <w:sz w:val="21"/>
          <w:szCs w:val="24"/>
        </w:rPr>
      </w:pPr>
      <w:r>
        <w:rPr>
          <w:rFonts w:hint="eastAsia" w:ascii="等线" w:hAnsi="等线" w:eastAsia="等线" w:cs="等线"/>
          <w:sz w:val="21"/>
          <w:szCs w:val="24"/>
        </w:rPr>
        <w:t>3.</w:t>
      </w:r>
      <w:r>
        <w:rPr>
          <w:rFonts w:hint="eastAsia" w:ascii="等线" w:hAnsi="等线" w:eastAsia="等线" w:cs="等线"/>
          <w:spacing w:val="0"/>
          <w:sz w:val="21"/>
          <w:szCs w:val="24"/>
        </w:rPr>
        <w:t>如有多分标，分别列明各分标的报价表，</w:t>
      </w:r>
      <w:r>
        <w:rPr>
          <w:rFonts w:hint="eastAsia" w:ascii="等线" w:hAnsi="等线" w:eastAsia="等线" w:cs="等线"/>
          <w:b/>
          <w:bCs/>
          <w:spacing w:val="0"/>
          <w:sz w:val="21"/>
          <w:szCs w:val="24"/>
        </w:rPr>
        <w:t>否则其响应文件按无效响应处理。</w:t>
      </w:r>
    </w:p>
    <w:p w14:paraId="0F56FC4D">
      <w:pPr>
        <w:adjustRightInd w:val="0"/>
        <w:snapToGrid w:val="0"/>
        <w:spacing w:before="50" w:after="50" w:line="520" w:lineRule="exact"/>
        <w:ind w:right="-817" w:rightChars="-389" w:firstLine="440" w:firstLineChars="200"/>
        <w:rPr>
          <w:rFonts w:hint="eastAsia" w:ascii="宋体" w:hAnsi="宋体" w:cs="仿宋_GB2312"/>
          <w:color w:val="000000"/>
          <w:sz w:val="22"/>
          <w:szCs w:val="22"/>
          <w:highlight w:val="none"/>
        </w:rPr>
      </w:pPr>
    </w:p>
    <w:p w14:paraId="5875431E">
      <w:pPr>
        <w:adjustRightInd w:val="0"/>
        <w:snapToGrid w:val="0"/>
        <w:spacing w:before="50" w:after="50" w:line="520" w:lineRule="exact"/>
        <w:ind w:right="-817" w:rightChars="-389" w:firstLine="440" w:firstLineChars="200"/>
        <w:rPr>
          <w:rFonts w:hint="eastAsia" w:ascii="宋体" w:hAnsi="宋体" w:cs="仿宋_GB2312"/>
          <w:color w:val="000000"/>
          <w:sz w:val="22"/>
          <w:szCs w:val="22"/>
          <w:highlight w:val="none"/>
        </w:rPr>
      </w:pPr>
    </w:p>
    <w:p w14:paraId="6E6086F1">
      <w:pPr>
        <w:adjustRightInd w:val="0"/>
        <w:snapToGrid w:val="0"/>
        <w:spacing w:before="50" w:after="50" w:line="520" w:lineRule="exact"/>
        <w:ind w:right="-817" w:rightChars="-389" w:firstLine="440" w:firstLineChars="20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法定代表人或者委托代理人（签字）：</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 xml:space="preserve">                    </w:t>
      </w:r>
    </w:p>
    <w:p w14:paraId="2B61EC1E">
      <w:pPr>
        <w:adjustRightInd w:val="0"/>
        <w:snapToGrid w:val="0"/>
        <w:spacing w:before="50" w:after="50" w:line="520" w:lineRule="exact"/>
        <w:ind w:right="-817" w:rightChars="-389" w:firstLine="440" w:firstLineChars="200"/>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供应商（盖公章）：</w:t>
      </w:r>
      <w:r>
        <w:rPr>
          <w:rFonts w:hint="eastAsia" w:ascii="宋体" w:hAnsi="宋体" w:cs="仿宋_GB2312"/>
          <w:color w:val="000000"/>
          <w:sz w:val="22"/>
          <w:szCs w:val="22"/>
          <w:highlight w:val="none"/>
          <w:u w:val="single"/>
        </w:rPr>
        <w:t xml:space="preserve">                       </w:t>
      </w:r>
      <w:r>
        <w:rPr>
          <w:rFonts w:hint="eastAsia" w:ascii="宋体" w:hAnsi="宋体" w:cs="仿宋_GB2312"/>
          <w:color w:val="000000"/>
          <w:sz w:val="22"/>
          <w:szCs w:val="22"/>
          <w:highlight w:val="none"/>
        </w:rPr>
        <w:t xml:space="preserve">      </w:t>
      </w:r>
    </w:p>
    <w:p w14:paraId="55F29426">
      <w:pPr>
        <w:adjustRightInd w:val="0"/>
        <w:snapToGrid w:val="0"/>
        <w:spacing w:before="50" w:after="50" w:line="520" w:lineRule="exact"/>
        <w:ind w:right="-817" w:rightChars="-389" w:firstLine="440" w:firstLineChars="200"/>
        <w:rPr>
          <w:rFonts w:hint="eastAsia" w:ascii="宋体" w:hAnsi="宋体" w:cs="仿宋_GB2312"/>
          <w:b/>
          <w:color w:val="000000"/>
          <w:sz w:val="22"/>
          <w:szCs w:val="22"/>
          <w:highlight w:val="none"/>
        </w:rPr>
      </w:pPr>
      <w:r>
        <w:rPr>
          <w:rFonts w:hint="eastAsia" w:ascii="宋体" w:hAnsi="宋体" w:cs="仿宋_GB2312"/>
          <w:color w:val="000000"/>
          <w:sz w:val="22"/>
          <w:szCs w:val="22"/>
          <w:highlight w:val="none"/>
        </w:rPr>
        <w:t>日期：</w:t>
      </w:r>
      <w:r>
        <w:rPr>
          <w:rFonts w:hint="eastAsia" w:ascii="宋体" w:hAnsi="宋体" w:cs="仿宋_GB2312"/>
          <w:color w:val="000000"/>
          <w:sz w:val="22"/>
          <w:szCs w:val="22"/>
          <w:highlight w:val="none"/>
          <w:lang w:val="en-US" w:eastAsia="zh-CN"/>
        </w:rPr>
        <w:t>2025</w:t>
      </w:r>
      <w:r>
        <w:rPr>
          <w:rFonts w:hint="eastAsia" w:ascii="宋体" w:hAnsi="宋体" w:cs="仿宋_GB2312"/>
          <w:color w:val="000000"/>
          <w:sz w:val="22"/>
          <w:szCs w:val="22"/>
          <w:highlight w:val="none"/>
        </w:rPr>
        <w:t>年   月   日</w:t>
      </w:r>
    </w:p>
    <w:p w14:paraId="0A7271A5">
      <w:pPr>
        <w:snapToGrid w:val="0"/>
        <w:spacing w:before="158" w:beforeLines="50" w:after="50" w:line="360" w:lineRule="auto"/>
        <w:ind w:right="480" w:firstLine="0" w:firstLineChars="0"/>
        <w:rPr>
          <w:rFonts w:hint="eastAsia" w:ascii="宋体" w:hAnsi="宋体"/>
          <w:b/>
          <w:color w:val="000000"/>
          <w:sz w:val="32"/>
          <w:szCs w:val="32"/>
          <w:highlight w:val="none"/>
        </w:rPr>
      </w:pPr>
      <w:r>
        <w:rPr>
          <w:rFonts w:hint="eastAsia" w:ascii="宋体" w:hAnsi="Courier New"/>
          <w:b/>
          <w:color w:val="000000"/>
          <w:sz w:val="32"/>
          <w:szCs w:val="32"/>
          <w:highlight w:val="none"/>
        </w:rPr>
        <w:br w:type="page"/>
      </w:r>
      <w:r>
        <w:rPr>
          <w:rFonts w:hint="eastAsia" w:ascii="宋体" w:hAnsi="宋体"/>
          <w:b/>
          <w:bCs/>
          <w:color w:val="000000"/>
          <w:sz w:val="32"/>
          <w:szCs w:val="32"/>
          <w:highlight w:val="none"/>
        </w:rPr>
        <w:t>二、</w:t>
      </w:r>
      <w:r>
        <w:rPr>
          <w:rFonts w:hint="eastAsia" w:ascii="宋体" w:hAnsi="宋体"/>
          <w:b/>
          <w:color w:val="000000"/>
          <w:sz w:val="32"/>
          <w:szCs w:val="32"/>
          <w:highlight w:val="none"/>
        </w:rPr>
        <w:t xml:space="preserve">商务技术文件格式 </w:t>
      </w:r>
    </w:p>
    <w:p w14:paraId="7FFB1D58">
      <w:pPr>
        <w:snapToGrid w:val="0"/>
        <w:spacing w:before="158" w:beforeLines="50" w:after="50" w:line="360" w:lineRule="auto"/>
        <w:ind w:firstLineChars="0"/>
        <w:jc w:val="left"/>
        <w:rPr>
          <w:rFonts w:ascii="宋体" w:hAnsi="宋体"/>
          <w:b/>
          <w:color w:val="000000"/>
          <w:sz w:val="32"/>
          <w:szCs w:val="32"/>
          <w:highlight w:val="none"/>
        </w:rPr>
      </w:pPr>
      <w:r>
        <w:rPr>
          <w:rFonts w:hint="eastAsia" w:ascii="宋体" w:hAnsi="宋体"/>
          <w:b/>
          <w:color w:val="000000"/>
          <w:sz w:val="32"/>
          <w:szCs w:val="32"/>
          <w:highlight w:val="none"/>
        </w:rPr>
        <w:t>1.商务技术文件封面格式</w:t>
      </w:r>
    </w:p>
    <w:p w14:paraId="5D1A5CD9">
      <w:pPr>
        <w:ind w:firstLineChars="200"/>
        <w:jc w:val="center"/>
        <w:rPr>
          <w:sz w:val="72"/>
          <w:szCs w:val="72"/>
          <w:highlight w:val="none"/>
        </w:rPr>
      </w:pPr>
    </w:p>
    <w:p w14:paraId="2139120C">
      <w:pPr>
        <w:ind w:firstLineChars="0"/>
        <w:jc w:val="both"/>
        <w:rPr>
          <w:sz w:val="72"/>
          <w:szCs w:val="72"/>
          <w:highlight w:val="none"/>
        </w:rPr>
      </w:pPr>
    </w:p>
    <w:p w14:paraId="3909D6D0">
      <w:pPr>
        <w:ind w:firstLineChars="0"/>
        <w:jc w:val="center"/>
        <w:rPr>
          <w:sz w:val="72"/>
          <w:szCs w:val="72"/>
          <w:highlight w:val="none"/>
        </w:rPr>
      </w:pPr>
      <w:r>
        <w:rPr>
          <w:sz w:val="72"/>
          <w:szCs w:val="72"/>
          <w:highlight w:val="none"/>
        </w:rPr>
        <w:t>商务技术文件</w:t>
      </w:r>
    </w:p>
    <w:p w14:paraId="3D853F1A">
      <w:pPr>
        <w:snapToGrid w:val="0"/>
        <w:spacing w:before="158" w:beforeLines="50" w:after="50" w:line="360" w:lineRule="auto"/>
        <w:ind w:firstLineChars="0"/>
        <w:rPr>
          <w:rFonts w:hint="eastAsia" w:ascii="宋体" w:hAnsi="宋体" w:cs="宋体"/>
          <w:bCs/>
          <w:color w:val="000000"/>
          <w:spacing w:val="80"/>
          <w:kern w:val="0"/>
          <w:sz w:val="28"/>
          <w:szCs w:val="28"/>
          <w:highlight w:val="none"/>
          <w:fitText w:val="360" w:id="376641080"/>
        </w:rPr>
      </w:pPr>
    </w:p>
    <w:p w14:paraId="7F2B6A2F">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0EDE041A">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127AB039">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14A50812">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4A1A2AE6">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3ED09EDE">
      <w:pPr>
        <w:snapToGrid w:val="0"/>
        <w:spacing w:before="158" w:beforeLines="50" w:after="50" w:line="360" w:lineRule="auto"/>
        <w:ind w:firstLineChars="0"/>
        <w:rPr>
          <w:rFonts w:hint="eastAsia" w:ascii="宋体" w:hAnsi="宋体" w:cs="宋体"/>
          <w:bCs/>
          <w:color w:val="000000"/>
          <w:kern w:val="0"/>
          <w:sz w:val="28"/>
          <w:szCs w:val="28"/>
          <w:highlight w:val="none"/>
        </w:rPr>
      </w:pPr>
    </w:p>
    <w:p w14:paraId="7C83A3A2">
      <w:pPr>
        <w:snapToGrid w:val="0"/>
        <w:spacing w:before="158" w:beforeLines="50" w:after="50" w:line="360" w:lineRule="auto"/>
        <w:ind w:leftChars="900" w:firstLineChars="0"/>
        <w:rPr>
          <w:rFonts w:hint="eastAsia" w:ascii="宋体" w:hAnsi="宋体" w:cs="宋体"/>
          <w:bCs/>
          <w:color w:val="000000"/>
          <w:sz w:val="28"/>
          <w:szCs w:val="28"/>
          <w:highlight w:val="none"/>
          <w:u w:val="single"/>
        </w:rPr>
      </w:pPr>
      <w:r>
        <w:rPr>
          <w:rFonts w:hint="eastAsia" w:ascii="宋体" w:hAnsi="宋体" w:cs="宋体"/>
          <w:bCs/>
          <w:color w:val="000000"/>
          <w:spacing w:val="80"/>
          <w:kern w:val="0"/>
          <w:sz w:val="28"/>
          <w:szCs w:val="28"/>
          <w:highlight w:val="none"/>
          <w:fitText w:val="1600" w:id="416374283"/>
        </w:rPr>
        <w:t>项目名</w:t>
      </w:r>
      <w:r>
        <w:rPr>
          <w:rFonts w:hint="eastAsia" w:ascii="宋体" w:hAnsi="宋体" w:cs="宋体"/>
          <w:bCs/>
          <w:color w:val="000000"/>
          <w:spacing w:val="0"/>
          <w:kern w:val="0"/>
          <w:sz w:val="28"/>
          <w:szCs w:val="28"/>
          <w:highlight w:val="none"/>
          <w:fitText w:val="1600" w:id="416374283"/>
        </w:rPr>
        <w:t>称</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07D1A05F">
      <w:pPr>
        <w:snapToGrid w:val="0"/>
        <w:spacing w:before="158" w:beforeLines="50" w:after="50" w:line="360" w:lineRule="auto"/>
        <w:ind w:leftChars="900" w:firstLineChars="0"/>
        <w:rPr>
          <w:rFonts w:hint="eastAsia" w:ascii="宋体" w:hAnsi="宋体" w:cs="宋体"/>
          <w:bCs/>
          <w:color w:val="000000"/>
          <w:sz w:val="28"/>
          <w:szCs w:val="28"/>
          <w:highlight w:val="none"/>
          <w:u w:val="single"/>
        </w:rPr>
      </w:pPr>
      <w:r>
        <w:rPr>
          <w:rFonts w:hint="eastAsia" w:ascii="宋体" w:hAnsi="宋体" w:cs="宋体"/>
          <w:bCs/>
          <w:color w:val="000000"/>
          <w:spacing w:val="80"/>
          <w:kern w:val="0"/>
          <w:sz w:val="28"/>
          <w:szCs w:val="28"/>
          <w:highlight w:val="none"/>
          <w:fitText w:val="1600" w:id="1217477964"/>
        </w:rPr>
        <w:t>项目编</w:t>
      </w:r>
      <w:r>
        <w:rPr>
          <w:rFonts w:hint="eastAsia" w:ascii="宋体" w:hAnsi="宋体" w:cs="宋体"/>
          <w:bCs/>
          <w:color w:val="000000"/>
          <w:spacing w:val="0"/>
          <w:kern w:val="0"/>
          <w:sz w:val="28"/>
          <w:szCs w:val="28"/>
          <w:highlight w:val="none"/>
          <w:fitText w:val="1600" w:id="1217477964"/>
        </w:rPr>
        <w:t>号</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41B58E1B">
      <w:pPr>
        <w:snapToGrid w:val="0"/>
        <w:spacing w:before="158" w:beforeLines="50" w:after="50" w:line="360" w:lineRule="auto"/>
        <w:ind w:leftChars="900" w:firstLineChars="0"/>
        <w:jc w:val="left"/>
        <w:rPr>
          <w:rFonts w:hint="eastAsia" w:ascii="宋体" w:hAnsi="宋体" w:cs="宋体"/>
          <w:bCs/>
          <w:color w:val="000000"/>
          <w:sz w:val="28"/>
          <w:szCs w:val="28"/>
          <w:highlight w:val="none"/>
          <w:u w:val="single"/>
        </w:rPr>
      </w:pPr>
      <w:r>
        <w:rPr>
          <w:rFonts w:hint="eastAsia" w:ascii="宋体" w:hAnsi="宋体" w:cs="宋体"/>
          <w:bCs/>
          <w:color w:val="000000"/>
          <w:spacing w:val="25"/>
          <w:kern w:val="0"/>
          <w:sz w:val="28"/>
          <w:szCs w:val="28"/>
          <w:highlight w:val="none"/>
          <w:fitText w:val="1600" w:id="1674773509"/>
        </w:rPr>
        <w:t>供应商名</w:t>
      </w:r>
      <w:r>
        <w:rPr>
          <w:rFonts w:hint="eastAsia" w:ascii="宋体" w:hAnsi="宋体" w:cs="宋体"/>
          <w:bCs/>
          <w:color w:val="000000"/>
          <w:spacing w:val="0"/>
          <w:kern w:val="0"/>
          <w:sz w:val="28"/>
          <w:szCs w:val="28"/>
          <w:highlight w:val="none"/>
          <w:fitText w:val="1600" w:id="1674773509"/>
        </w:rPr>
        <w:t>称</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 xml:space="preserve">                       </w:t>
      </w:r>
    </w:p>
    <w:p w14:paraId="687EED97">
      <w:pPr>
        <w:snapToGrid w:val="0"/>
        <w:spacing w:before="158" w:beforeLines="50" w:after="50"/>
        <w:ind w:leftChars="900" w:firstLineChars="0"/>
        <w:jc w:val="left"/>
        <w:rPr>
          <w:rFonts w:hint="eastAsia" w:ascii="宋体" w:hAnsi="宋体" w:cs="宋体"/>
          <w:color w:val="000000"/>
          <w:sz w:val="28"/>
          <w:szCs w:val="28"/>
          <w:highlight w:val="none"/>
        </w:rPr>
      </w:pPr>
      <w:r>
        <w:rPr>
          <w:rFonts w:hint="eastAsia" w:ascii="宋体" w:hAnsi="宋体" w:cs="宋体"/>
          <w:color w:val="000000"/>
          <w:sz w:val="28"/>
          <w:szCs w:val="28"/>
          <w:highlight w:val="none"/>
          <w:lang w:val="en-US" w:eastAsia="zh-CN"/>
        </w:rPr>
        <w:t>2025</w:t>
      </w:r>
      <w:r>
        <w:rPr>
          <w:rFonts w:hint="eastAsia" w:ascii="宋体" w:hAnsi="宋体" w:cs="宋体"/>
          <w:color w:val="000000"/>
          <w:sz w:val="28"/>
          <w:szCs w:val="28"/>
          <w:highlight w:val="none"/>
        </w:rPr>
        <w:t>年    月    日</w:t>
      </w:r>
    </w:p>
    <w:p w14:paraId="6EC22E00">
      <w:pPr>
        <w:spacing w:before="317" w:beforeLines="100" w:after="158" w:afterLines="50" w:line="520" w:lineRule="exact"/>
        <w:ind w:left="540"/>
        <w:jc w:val="center"/>
        <w:rPr>
          <w:rFonts w:hint="eastAsia" w:ascii="宋体" w:hAnsi="Courier New"/>
          <w:b/>
          <w:color w:val="000000"/>
          <w:sz w:val="32"/>
          <w:szCs w:val="32"/>
          <w:highlight w:val="none"/>
        </w:rPr>
        <w:sectPr>
          <w:pgSz w:w="11905" w:h="16838"/>
          <w:pgMar w:top="1440" w:right="1083" w:bottom="1440" w:left="1083" w:header="1134" w:footer="992" w:gutter="0"/>
          <w:pgNumType w:fmt="decimal"/>
          <w:cols w:space="720" w:num="1"/>
          <w:titlePg/>
          <w:rtlGutter w:val="0"/>
          <w:docGrid w:type="lines" w:linePitch="317" w:charSpace="0"/>
        </w:sectPr>
      </w:pPr>
    </w:p>
    <w:p w14:paraId="6F90E58D">
      <w:pPr>
        <w:pStyle w:val="2"/>
        <w:jc w:val="center"/>
        <w:rPr>
          <w:rFonts w:hint="eastAsia"/>
        </w:rPr>
      </w:pPr>
      <w:r>
        <w:rPr>
          <w:rFonts w:hint="eastAsia"/>
        </w:rPr>
        <w:t>无串通竞标行为的承诺函</w:t>
      </w:r>
    </w:p>
    <w:p w14:paraId="173F7FD2">
      <w:pPr>
        <w:spacing w:line="520" w:lineRule="exact"/>
        <w:ind w:firstLineChars="200"/>
        <w:jc w:val="center"/>
        <w:rPr>
          <w:rFonts w:hint="eastAsia" w:ascii="方正小标宋简体" w:hAnsi="方正小标宋简体" w:eastAsia="方正小标宋简体" w:cs="方正小标宋简体"/>
          <w:color w:val="000000"/>
          <w:sz w:val="44"/>
          <w:szCs w:val="44"/>
          <w:highlight w:val="none"/>
        </w:rPr>
      </w:pPr>
    </w:p>
    <w:p w14:paraId="7E0F9566">
      <w:pPr>
        <w:adjustRightInd w:val="0"/>
        <w:snapToGrid w:val="0"/>
        <w:spacing w:line="480" w:lineRule="auto"/>
        <w:ind w:firstLineChars="0"/>
        <w:rPr>
          <w:rFonts w:hint="eastAsia" w:ascii="宋体" w:hAnsi="宋体" w:cs="仿宋_GB2312"/>
          <w:b/>
          <w:bCs/>
          <w:color w:val="000000"/>
          <w:sz w:val="24"/>
          <w:szCs w:val="24"/>
          <w:highlight w:val="none"/>
        </w:rPr>
      </w:pPr>
      <w:r>
        <w:rPr>
          <w:rFonts w:hint="eastAsia" w:ascii="宋体" w:hAnsi="宋体" w:cs="仿宋_GB2312"/>
          <w:b/>
          <w:bCs/>
          <w:color w:val="000000"/>
          <w:sz w:val="24"/>
          <w:szCs w:val="24"/>
          <w:highlight w:val="none"/>
        </w:rPr>
        <w:t>一、我方承诺无下列相互串通竞标的情形：</w:t>
      </w:r>
    </w:p>
    <w:p w14:paraId="26420459">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1．</w:t>
      </w:r>
      <w:r>
        <w:rPr>
          <w:rFonts w:hint="eastAsia" w:ascii="宋体" w:hAnsi="宋体" w:cs="仿宋_GB2312"/>
          <w:color w:val="000000"/>
          <w:sz w:val="24"/>
          <w:szCs w:val="24"/>
          <w:highlight w:val="none"/>
        </w:rPr>
        <w:t>不同供应商的响应文件由同一单位或者个人编制；或者不同供应商报名的IP地址一致的；</w:t>
      </w:r>
    </w:p>
    <w:p w14:paraId="2177E5B7">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2．</w:t>
      </w:r>
      <w:r>
        <w:rPr>
          <w:rFonts w:hint="eastAsia" w:ascii="宋体" w:hAnsi="宋体" w:cs="仿宋_GB2312"/>
          <w:color w:val="000000"/>
          <w:sz w:val="24"/>
          <w:szCs w:val="24"/>
          <w:highlight w:val="none"/>
        </w:rPr>
        <w:t>不同供应商委托同一单位或者个人办理竞标事宜；</w:t>
      </w:r>
    </w:p>
    <w:p w14:paraId="19F14D3A">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3．</w:t>
      </w:r>
      <w:r>
        <w:rPr>
          <w:rFonts w:hint="eastAsia" w:ascii="宋体" w:hAnsi="宋体" w:cs="仿宋_GB2312"/>
          <w:color w:val="000000"/>
          <w:sz w:val="24"/>
          <w:szCs w:val="24"/>
          <w:highlight w:val="none"/>
        </w:rPr>
        <w:t>不同供应商的响应文件载明的项目管理员为同一个人；</w:t>
      </w:r>
    </w:p>
    <w:p w14:paraId="3AF85FF8">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4．</w:t>
      </w:r>
      <w:r>
        <w:rPr>
          <w:rFonts w:hint="eastAsia" w:ascii="宋体" w:hAnsi="宋体" w:cs="仿宋_GB2312"/>
          <w:color w:val="000000"/>
          <w:sz w:val="24"/>
          <w:szCs w:val="24"/>
          <w:highlight w:val="none"/>
        </w:rPr>
        <w:t>不</w:t>
      </w:r>
      <w:r>
        <w:rPr>
          <w:rFonts w:hint="eastAsia" w:ascii="宋体" w:hAnsi="宋体" w:cs="仿宋_GB2312"/>
          <w:color w:val="000000"/>
          <w:spacing w:val="-6"/>
          <w:sz w:val="24"/>
          <w:szCs w:val="24"/>
          <w:highlight w:val="none"/>
        </w:rPr>
        <w:t>同供应商的响应文件异常一致或者竞标报价呈规律性差异；</w:t>
      </w:r>
    </w:p>
    <w:p w14:paraId="6E6A8FAA">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5．</w:t>
      </w:r>
      <w:r>
        <w:rPr>
          <w:rFonts w:hint="eastAsia" w:ascii="宋体" w:hAnsi="宋体" w:cs="仿宋_GB2312"/>
          <w:color w:val="000000"/>
          <w:sz w:val="24"/>
          <w:szCs w:val="24"/>
          <w:highlight w:val="none"/>
        </w:rPr>
        <w:t>不同供应商的响应文件相互混装；</w:t>
      </w:r>
    </w:p>
    <w:p w14:paraId="213F13E1">
      <w:pPr>
        <w:adjustRightInd w:val="0"/>
        <w:snapToGrid w:val="0"/>
        <w:spacing w:line="480" w:lineRule="auto"/>
        <w:ind w:firstLineChars="0"/>
        <w:rPr>
          <w:rFonts w:hint="eastAsia" w:ascii="宋体" w:hAnsi="宋体" w:cs="仿宋_GB2312"/>
          <w:b/>
          <w:bCs/>
          <w:color w:val="000000"/>
          <w:sz w:val="24"/>
          <w:szCs w:val="24"/>
          <w:highlight w:val="none"/>
        </w:rPr>
      </w:pPr>
      <w:r>
        <w:rPr>
          <w:rFonts w:hint="eastAsia" w:ascii="宋体" w:hAnsi="宋体" w:cs="仿宋_GB2312"/>
          <w:b/>
          <w:bCs/>
          <w:color w:val="000000"/>
          <w:sz w:val="24"/>
          <w:szCs w:val="24"/>
          <w:highlight w:val="none"/>
        </w:rPr>
        <w:t>二、我方承诺无下列恶意串通的情形：</w:t>
      </w:r>
    </w:p>
    <w:p w14:paraId="4B091E3A">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1．</w:t>
      </w:r>
      <w:r>
        <w:rPr>
          <w:rFonts w:hint="eastAsia" w:ascii="宋体" w:hAnsi="宋体" w:cs="仿宋_GB2312"/>
          <w:color w:val="000000"/>
          <w:sz w:val="24"/>
          <w:szCs w:val="24"/>
          <w:highlight w:val="none"/>
        </w:rPr>
        <w:t>供应商直接或者间接从采购人或者采购代理机构处获得其他供应商的相关信息并修改其响应文件；</w:t>
      </w:r>
    </w:p>
    <w:p w14:paraId="6E0F8F96">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2．</w:t>
      </w:r>
      <w:r>
        <w:rPr>
          <w:rFonts w:hint="eastAsia" w:ascii="宋体" w:hAnsi="宋体" w:cs="仿宋_GB2312"/>
          <w:color w:val="000000"/>
          <w:sz w:val="24"/>
          <w:szCs w:val="24"/>
          <w:highlight w:val="none"/>
        </w:rPr>
        <w:t>供应商按照采购人或者采购代理机构的授意撤换、修改响应文件；</w:t>
      </w:r>
    </w:p>
    <w:p w14:paraId="4C290E8D">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3．</w:t>
      </w:r>
      <w:r>
        <w:rPr>
          <w:rFonts w:hint="eastAsia" w:ascii="宋体" w:hAnsi="宋体" w:cs="仿宋_GB2312"/>
          <w:color w:val="000000"/>
          <w:sz w:val="24"/>
          <w:szCs w:val="24"/>
          <w:highlight w:val="none"/>
        </w:rPr>
        <w:t>供</w:t>
      </w:r>
      <w:r>
        <w:rPr>
          <w:rFonts w:hint="eastAsia" w:ascii="宋体" w:hAnsi="宋体" w:cs="仿宋_GB2312"/>
          <w:color w:val="000000"/>
          <w:spacing w:val="-6"/>
          <w:sz w:val="24"/>
          <w:szCs w:val="24"/>
          <w:highlight w:val="none"/>
        </w:rPr>
        <w:t>应商之间协商报价、技术方案等响应文件的实质性内容；</w:t>
      </w:r>
    </w:p>
    <w:p w14:paraId="18164E84">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4．</w:t>
      </w:r>
      <w:r>
        <w:rPr>
          <w:rFonts w:hint="eastAsia" w:ascii="宋体" w:hAnsi="宋体" w:cs="仿宋_GB2312"/>
          <w:color w:val="000000"/>
          <w:sz w:val="24"/>
          <w:szCs w:val="24"/>
          <w:highlight w:val="none"/>
        </w:rPr>
        <w:t>属于同一集团、协会、商会等组织成员的供应商按照该组织要求协同参加政府采购活动；</w:t>
      </w:r>
    </w:p>
    <w:p w14:paraId="6F242E59">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5．</w:t>
      </w:r>
      <w:r>
        <w:rPr>
          <w:rFonts w:hint="eastAsia" w:ascii="宋体" w:hAnsi="宋体" w:cs="仿宋_GB2312"/>
          <w:color w:val="000000"/>
          <w:sz w:val="24"/>
          <w:szCs w:val="24"/>
          <w:highlight w:val="none"/>
        </w:rPr>
        <w:t>供应商之间事先约定一致抬高或者压低竞标报价，或者在竞争性磋商项目中事先约定轮流以高价位或者低价位成交，或者事先约定由某一特定供应商成交，然后再参加竞标；</w:t>
      </w:r>
    </w:p>
    <w:p w14:paraId="790F28FC">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6．</w:t>
      </w:r>
      <w:r>
        <w:rPr>
          <w:rFonts w:hint="eastAsia" w:ascii="宋体" w:hAnsi="宋体" w:cs="仿宋_GB2312"/>
          <w:color w:val="000000"/>
          <w:sz w:val="24"/>
          <w:szCs w:val="24"/>
          <w:highlight w:val="none"/>
        </w:rPr>
        <w:t>供应商之间商定部分供应商放弃参加政府采购活动或者放弃成交；</w:t>
      </w:r>
    </w:p>
    <w:p w14:paraId="72BEA7AB">
      <w:pPr>
        <w:numPr>
          <w:ilvl w:val="0"/>
          <w:numId w:val="0"/>
        </w:numPr>
        <w:adjustRightInd w:val="0"/>
        <w:snapToGrid w:val="0"/>
        <w:spacing w:line="480" w:lineRule="auto"/>
        <w:ind w:firstLine="480" w:firstLineChars="200"/>
        <w:rPr>
          <w:rFonts w:hint="eastAsia" w:ascii="宋体" w:hAnsi="宋体" w:cs="仿宋_GB2312"/>
          <w:color w:val="000000"/>
          <w:sz w:val="24"/>
          <w:szCs w:val="24"/>
          <w:highlight w:val="none"/>
        </w:rPr>
      </w:pPr>
      <w:r>
        <w:rPr>
          <w:rFonts w:hint="default" w:ascii="宋体" w:hAnsi="宋体" w:cs="仿宋_GB2312"/>
          <w:color w:val="000000"/>
          <w:kern w:val="2"/>
          <w:sz w:val="24"/>
          <w:szCs w:val="24"/>
          <w:highlight w:val="none"/>
          <w:lang w:val="en-US" w:eastAsia="zh-CN" w:bidi="ar-SA"/>
        </w:rPr>
        <w:t>7．</w:t>
      </w:r>
      <w:r>
        <w:rPr>
          <w:rFonts w:hint="eastAsia" w:ascii="宋体" w:hAnsi="宋体" w:cs="仿宋_GB2312"/>
          <w:color w:val="000000"/>
          <w:sz w:val="24"/>
          <w:szCs w:val="24"/>
          <w:highlight w:val="none"/>
        </w:rPr>
        <w:t>供应商与采购人或者采购代理机构之间、供应商相互之间，为</w:t>
      </w:r>
      <w:r>
        <w:rPr>
          <w:rFonts w:hint="eastAsia" w:ascii="宋体" w:hAnsi="宋体" w:cs="仿宋_GB2312"/>
          <w:color w:val="000000"/>
          <w:spacing w:val="-6"/>
          <w:sz w:val="24"/>
          <w:szCs w:val="24"/>
          <w:highlight w:val="none"/>
        </w:rPr>
        <w:t>谋求特定供应商成交或者排斥其他供应商的其他串通行为。</w:t>
      </w:r>
    </w:p>
    <w:p w14:paraId="40B40DD9">
      <w:pPr>
        <w:adjustRightInd w:val="0"/>
        <w:snapToGrid w:val="0"/>
        <w:spacing w:line="480" w:lineRule="auto"/>
        <w:ind w:firstLineChars="200"/>
        <w:rPr>
          <w:rFonts w:hint="eastAsia" w:ascii="宋体" w:hAnsi="宋体" w:cs="仿宋_GB2312"/>
          <w:b/>
          <w:bCs/>
          <w:color w:val="000000"/>
          <w:sz w:val="24"/>
          <w:szCs w:val="24"/>
          <w:highlight w:val="none"/>
        </w:rPr>
      </w:pPr>
      <w:r>
        <w:rPr>
          <w:rFonts w:hint="eastAsia" w:ascii="宋体" w:hAnsi="宋体" w:cs="仿宋_GB2312"/>
          <w:b/>
          <w:bCs/>
          <w:color w:val="000000"/>
          <w:sz w:val="24"/>
          <w:szCs w:val="24"/>
          <w:highlight w:val="none"/>
        </w:rPr>
        <w:t>以上情形一经核查属实，我方愿意承担一切后果，并不再寻求任何旨在减轻或者免除法律责任的辩解。</w:t>
      </w:r>
    </w:p>
    <w:p w14:paraId="7DB68A17">
      <w:pPr>
        <w:spacing w:line="360" w:lineRule="auto"/>
        <w:ind w:firstLine="5280" w:firstLineChars="2200"/>
        <w:rPr>
          <w:rFonts w:ascii="宋体" w:hAnsi="宋体" w:cs="仿宋_GB2312"/>
          <w:color w:val="000000"/>
          <w:sz w:val="24"/>
          <w:szCs w:val="24"/>
          <w:highlight w:val="none"/>
          <w:u w:val="single"/>
        </w:rPr>
      </w:pPr>
      <w:r>
        <w:rPr>
          <w:rFonts w:hint="eastAsia" w:ascii="宋体" w:hAnsi="宋体" w:cs="仿宋_GB2312"/>
          <w:color w:val="000000"/>
          <w:sz w:val="24"/>
          <w:szCs w:val="24"/>
          <w:highlight w:val="none"/>
        </w:rPr>
        <w:t>供应商（盖公章）：</w:t>
      </w:r>
      <w:r>
        <w:rPr>
          <w:rFonts w:hint="eastAsia" w:ascii="宋体" w:hAnsi="宋体" w:cs="仿宋_GB2312"/>
          <w:color w:val="000000"/>
          <w:sz w:val="24"/>
          <w:szCs w:val="24"/>
          <w:highlight w:val="none"/>
          <w:u w:val="single"/>
        </w:rPr>
        <w:t xml:space="preserve">                       </w:t>
      </w:r>
    </w:p>
    <w:p w14:paraId="7C500611">
      <w:pPr>
        <w:spacing w:line="360" w:lineRule="auto"/>
        <w:ind w:firstLine="480" w:firstLineChars="200"/>
        <w:jc w:val="center"/>
        <w:rPr>
          <w:rFonts w:hint="eastAsia" w:ascii="宋体" w:hAnsi="宋体" w:cs="仿宋_GB2312"/>
          <w:color w:val="000000"/>
          <w:sz w:val="24"/>
          <w:szCs w:val="24"/>
          <w:highlight w:val="none"/>
        </w:rPr>
      </w:pPr>
    </w:p>
    <w:p w14:paraId="26554DF9">
      <w:pPr>
        <w:spacing w:line="360" w:lineRule="auto"/>
        <w:ind w:firstLine="480" w:firstLineChars="200"/>
        <w:jc w:val="center"/>
        <w:rPr>
          <w:rFonts w:hint="eastAsia" w:ascii="仿宋_GB2312" w:hAnsi="仿宋_GB2312" w:eastAsia="仿宋_GB2312" w:cs="仿宋_GB2312"/>
          <w:color w:val="000000"/>
          <w:sz w:val="24"/>
          <w:szCs w:val="24"/>
          <w:highlight w:val="none"/>
        </w:rPr>
      </w:pPr>
      <w:r>
        <w:rPr>
          <w:rFonts w:hint="eastAsia" w:ascii="宋体" w:hAnsi="宋体" w:cs="仿宋_GB2312"/>
          <w:color w:val="000000"/>
          <w:sz w:val="24"/>
          <w:szCs w:val="24"/>
          <w:highlight w:val="none"/>
          <w:lang w:val="en-US" w:eastAsia="zh-CN"/>
        </w:rPr>
        <w:t xml:space="preserve">                                         2025</w:t>
      </w:r>
      <w:r>
        <w:rPr>
          <w:rFonts w:hint="eastAsia" w:ascii="宋体" w:hAnsi="宋体" w:cs="仿宋_GB2312"/>
          <w:color w:val="000000"/>
          <w:sz w:val="24"/>
          <w:szCs w:val="24"/>
          <w:highlight w:val="none"/>
        </w:rPr>
        <w:t>年   月   日</w:t>
      </w:r>
    </w:p>
    <w:p w14:paraId="1E7406D8">
      <w:pPr>
        <w:spacing w:before="317" w:beforeLines="100" w:after="158" w:afterLines="50" w:line="520" w:lineRule="exact"/>
        <w:ind w:left="540"/>
        <w:jc w:val="center"/>
        <w:rPr>
          <w:rFonts w:hint="eastAsia" w:ascii="方正小标宋简体" w:hAnsi="方正小标宋简体" w:eastAsia="方正小标宋简体" w:cs="方正小标宋简体"/>
          <w:bCs/>
          <w:color w:val="000000"/>
          <w:sz w:val="24"/>
          <w:szCs w:val="24"/>
          <w:highlight w:val="none"/>
        </w:rPr>
        <w:sectPr>
          <w:pgSz w:w="11905" w:h="16838"/>
          <w:pgMar w:top="1440" w:right="1083" w:bottom="1440" w:left="1083" w:header="1077" w:footer="992" w:gutter="0"/>
          <w:pgNumType w:fmt="decimal"/>
          <w:cols w:space="720" w:num="1"/>
          <w:titlePg/>
          <w:rtlGutter w:val="0"/>
          <w:docGrid w:type="lines" w:linePitch="317" w:charSpace="0"/>
        </w:sectPr>
      </w:pPr>
    </w:p>
    <w:p w14:paraId="544536A1">
      <w:pPr>
        <w:pStyle w:val="2"/>
        <w:jc w:val="center"/>
        <w:rPr>
          <w:rFonts w:hint="eastAsia"/>
        </w:rPr>
      </w:pPr>
      <w:r>
        <w:rPr>
          <w:rFonts w:hint="eastAsia"/>
        </w:rPr>
        <w:t>法定代表人证明书</w:t>
      </w:r>
    </w:p>
    <w:p w14:paraId="63F75758">
      <w:pPr>
        <w:adjustRightInd w:val="0"/>
        <w:spacing w:line="480" w:lineRule="auto"/>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供应商名称：</w:t>
      </w:r>
      <w:r>
        <w:rPr>
          <w:rFonts w:hint="eastAsia" w:ascii="宋体" w:hAnsi="宋体" w:cs="仿宋_GB2312"/>
          <w:color w:val="000000"/>
          <w:sz w:val="24"/>
          <w:highlight w:val="none"/>
          <w:u w:val="single"/>
        </w:rPr>
        <w:t xml:space="preserve">                                                     </w:t>
      </w:r>
    </w:p>
    <w:p w14:paraId="4918CD4B">
      <w:pPr>
        <w:adjustRightInd w:val="0"/>
        <w:spacing w:line="480" w:lineRule="auto"/>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地    址：</w:t>
      </w:r>
      <w:r>
        <w:rPr>
          <w:rFonts w:hint="eastAsia" w:ascii="宋体" w:hAnsi="宋体" w:cs="仿宋_GB2312"/>
          <w:color w:val="000000"/>
          <w:sz w:val="24"/>
          <w:highlight w:val="none"/>
          <w:u w:val="single"/>
        </w:rPr>
        <w:t xml:space="preserve">                                                        </w:t>
      </w:r>
    </w:p>
    <w:p w14:paraId="524FB100">
      <w:pPr>
        <w:adjustRightInd w:val="0"/>
        <w:spacing w:line="480" w:lineRule="auto"/>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姓    名：</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性     别：</w:t>
      </w:r>
      <w:r>
        <w:rPr>
          <w:rFonts w:hint="eastAsia" w:ascii="宋体" w:hAnsi="宋体" w:cs="仿宋_GB2312"/>
          <w:color w:val="000000"/>
          <w:sz w:val="24"/>
          <w:highlight w:val="none"/>
          <w:u w:val="single"/>
        </w:rPr>
        <w:t xml:space="preserve">                </w:t>
      </w:r>
    </w:p>
    <w:p w14:paraId="3BEE4691">
      <w:pPr>
        <w:adjustRightInd w:val="0"/>
        <w:spacing w:line="480" w:lineRule="auto"/>
        <w:ind w:left="540" w:firstLineChars="200"/>
        <w:rPr>
          <w:rFonts w:hint="eastAsia" w:ascii="宋体" w:hAnsi="宋体" w:cs="仿宋_GB2312"/>
          <w:color w:val="000000"/>
          <w:sz w:val="24"/>
          <w:highlight w:val="none"/>
          <w:u w:val="single"/>
        </w:rPr>
      </w:pPr>
      <w:r>
        <w:rPr>
          <w:rFonts w:hint="eastAsia" w:ascii="宋体" w:hAnsi="宋体" w:cs="仿宋_GB2312"/>
          <w:color w:val="000000"/>
          <w:sz w:val="24"/>
          <w:highlight w:val="none"/>
        </w:rPr>
        <w:t>年    龄：</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职     务：</w:t>
      </w:r>
      <w:r>
        <w:rPr>
          <w:rFonts w:hint="eastAsia" w:ascii="宋体" w:hAnsi="宋体" w:cs="仿宋_GB2312"/>
          <w:color w:val="000000"/>
          <w:sz w:val="24"/>
          <w:highlight w:val="none"/>
          <w:u w:val="single"/>
        </w:rPr>
        <w:t xml:space="preserve">                </w:t>
      </w:r>
    </w:p>
    <w:p w14:paraId="5059D324">
      <w:pPr>
        <w:adjustRightInd w:val="0"/>
        <w:spacing w:line="480" w:lineRule="auto"/>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身份证号码：</w:t>
      </w:r>
      <w:r>
        <w:rPr>
          <w:rFonts w:hint="eastAsia" w:ascii="宋体" w:hAnsi="宋体" w:cs="仿宋_GB2312"/>
          <w:color w:val="000000"/>
          <w:sz w:val="24"/>
          <w:highlight w:val="none"/>
          <w:u w:val="single"/>
        </w:rPr>
        <w:t xml:space="preserve">                                        </w:t>
      </w:r>
    </w:p>
    <w:p w14:paraId="683C5D57">
      <w:pPr>
        <w:adjustRightInd w:val="0"/>
        <w:spacing w:line="480" w:lineRule="auto"/>
        <w:ind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系</w:t>
      </w:r>
      <w:r>
        <w:rPr>
          <w:rFonts w:hint="eastAsia" w:ascii="宋体" w:hAnsi="宋体" w:cs="仿宋_GB2312"/>
          <w:color w:val="000000"/>
          <w:sz w:val="24"/>
          <w:highlight w:val="none"/>
          <w:u w:val="single"/>
        </w:rPr>
        <w:t>（供应商名称）</w:t>
      </w:r>
      <w:r>
        <w:rPr>
          <w:rFonts w:hint="eastAsia" w:ascii="宋体" w:hAnsi="宋体" w:cs="仿宋_GB2312"/>
          <w:color w:val="000000"/>
          <w:sz w:val="24"/>
          <w:highlight w:val="none"/>
        </w:rPr>
        <w:t>的法定代表人。</w:t>
      </w:r>
    </w:p>
    <w:p w14:paraId="0168A4EA">
      <w:pPr>
        <w:adjustRightInd w:val="0"/>
        <w:spacing w:line="480" w:lineRule="auto"/>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特此证明。</w:t>
      </w:r>
    </w:p>
    <w:p w14:paraId="27F506B7">
      <w:pPr>
        <w:adjustRightInd w:val="0"/>
        <w:spacing w:line="520" w:lineRule="exact"/>
        <w:ind w:left="540" w:firstLineChars="200"/>
        <w:rPr>
          <w:rFonts w:hint="eastAsia" w:ascii="宋体" w:hAnsi="宋体" w:cs="仿宋_GB2312"/>
          <w:color w:val="000000"/>
          <w:sz w:val="24"/>
          <w:highlight w:val="none"/>
        </w:rPr>
      </w:pPr>
    </w:p>
    <w:p w14:paraId="518CD8D0">
      <w:pPr>
        <w:adjustRightInd w:val="0"/>
        <w:spacing w:line="520" w:lineRule="exact"/>
        <w:ind w:left="540" w:firstLineChars="200"/>
        <w:rPr>
          <w:rFonts w:hint="eastAsia" w:ascii="宋体" w:hAnsi="宋体" w:cs="仿宋_GB2312"/>
          <w:color w:val="000000"/>
          <w:sz w:val="24"/>
          <w:highlight w:val="none"/>
        </w:rPr>
      </w:pPr>
    </w:p>
    <w:p w14:paraId="2856B4A1">
      <w:pPr>
        <w:adjustRightInd w:val="0"/>
        <w:spacing w:line="520" w:lineRule="exact"/>
        <w:ind w:left="540" w:firstLineChars="200"/>
        <w:rPr>
          <w:rFonts w:hint="eastAsia" w:ascii="宋体" w:hAnsi="宋体" w:cs="仿宋_GB2312"/>
          <w:color w:val="000000"/>
          <w:sz w:val="24"/>
          <w:highlight w:val="none"/>
        </w:rPr>
      </w:pPr>
    </w:p>
    <w:p w14:paraId="020E30B4">
      <w:pPr>
        <w:adjustRightInd w:val="0"/>
        <w:spacing w:line="520" w:lineRule="exact"/>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附件：法定代表人有效身份证正反面复印件</w:t>
      </w:r>
    </w:p>
    <w:p w14:paraId="7EABE41F">
      <w:pPr>
        <w:adjustRightInd w:val="0"/>
        <w:spacing w:line="520" w:lineRule="exact"/>
        <w:ind w:left="540" w:firstLineChars="200"/>
        <w:rPr>
          <w:rFonts w:hint="eastAsia" w:ascii="宋体" w:hAnsi="宋体" w:cs="仿宋_GB2312"/>
          <w:color w:val="000000"/>
          <w:sz w:val="24"/>
          <w:highlight w:val="none"/>
        </w:rPr>
      </w:pPr>
      <w:r>
        <w:rPr>
          <w:rFonts w:hint="eastAsia" w:ascii="宋体" w:hAnsi="宋体" w:cs="仿宋_GB2312"/>
          <w:color w:val="000000"/>
          <w:sz w:val="24"/>
          <w:highlight w:val="none"/>
        </w:rPr>
        <w:t>供应商（盖公章）：</w:t>
      </w:r>
      <w:r>
        <w:rPr>
          <w:rFonts w:hint="eastAsia" w:ascii="宋体" w:hAnsi="宋体" w:cs="仿宋_GB2312"/>
          <w:color w:val="000000"/>
          <w:sz w:val="24"/>
          <w:highlight w:val="none"/>
          <w:u w:val="single"/>
        </w:rPr>
        <w:t xml:space="preserve">               </w:t>
      </w:r>
    </w:p>
    <w:p w14:paraId="76348FCE">
      <w:pPr>
        <w:adjustRightInd w:val="0"/>
        <w:spacing w:before="158" w:beforeLines="50" w:after="50" w:line="520" w:lineRule="exact"/>
        <w:ind w:firstLine="960" w:firstLineChars="400"/>
        <w:rPr>
          <w:rFonts w:hint="eastAsia" w:ascii="宋体" w:hAnsi="宋体" w:cs="仿宋_GB2312"/>
          <w:color w:val="000000"/>
          <w:sz w:val="24"/>
          <w:highlight w:val="none"/>
        </w:rPr>
      </w:pPr>
      <w:r>
        <w:rPr>
          <w:rFonts w:hint="eastAsia" w:ascii="宋体" w:hAnsi="宋体" w:cs="仿宋_GB2312"/>
          <w:color w:val="000000"/>
          <w:sz w:val="24"/>
          <w:highlight w:val="none"/>
          <w:u w:val="single"/>
          <w:lang w:val="en-US" w:eastAsia="zh-CN"/>
        </w:rPr>
        <w:t>2025</w:t>
      </w:r>
      <w:r>
        <w:rPr>
          <w:rFonts w:hint="eastAsia" w:ascii="宋体" w:hAnsi="宋体" w:cs="仿宋_GB2312"/>
          <w:color w:val="000000"/>
          <w:sz w:val="24"/>
          <w:highlight w:val="none"/>
        </w:rPr>
        <w:t>年</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月</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日</w:t>
      </w:r>
    </w:p>
    <w:p w14:paraId="591ABE19">
      <w:pPr>
        <w:spacing w:line="500" w:lineRule="exact"/>
        <w:ind w:firstLineChars="20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br w:type="page"/>
      </w:r>
    </w:p>
    <w:p w14:paraId="761901EE">
      <w:pPr>
        <w:pStyle w:val="2"/>
        <w:jc w:val="center"/>
        <w:rPr>
          <w:rFonts w:hint="eastAsia"/>
        </w:rPr>
      </w:pPr>
      <w:r>
        <w:rPr>
          <w:rFonts w:hint="eastAsia"/>
        </w:rPr>
        <w:t>法定代表人授权委托书</w:t>
      </w:r>
    </w:p>
    <w:p w14:paraId="56B86FBF">
      <w:pPr>
        <w:pStyle w:val="2"/>
        <w:jc w:val="center"/>
        <w:rPr>
          <w:rFonts w:hint="eastAsia"/>
        </w:rPr>
      </w:pPr>
      <w:r>
        <w:rPr>
          <w:rFonts w:hint="eastAsia"/>
        </w:rPr>
        <w:t>（如有委托时）</w:t>
      </w:r>
    </w:p>
    <w:p w14:paraId="0E9563CF">
      <w:pPr>
        <w:wordWrap w:val="0"/>
        <w:topLinePunct/>
        <w:adjustRightInd w:val="0"/>
        <w:snapToGrid w:val="0"/>
        <w:spacing w:line="560" w:lineRule="atLeast"/>
        <w:ind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（采购人名称）</w:t>
      </w:r>
      <w:r>
        <w:rPr>
          <w:rFonts w:hint="eastAsia" w:ascii="宋体" w:hAnsi="宋体" w:cs="宋体"/>
          <w:color w:val="000000"/>
          <w:sz w:val="24"/>
          <w:szCs w:val="24"/>
          <w:highlight w:val="none"/>
        </w:rPr>
        <w:t>：</w:t>
      </w:r>
    </w:p>
    <w:p w14:paraId="1A678083">
      <w:pPr>
        <w:wordWrap w:val="0"/>
        <w:topLinePunct/>
        <w:adjustRightInd w:val="0"/>
        <w:snapToGrid w:val="0"/>
        <w:spacing w:line="560" w:lineRule="atLeas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w:t>
      </w:r>
      <w:r>
        <w:rPr>
          <w:rFonts w:hint="eastAsia" w:ascii="宋体" w:hAnsi="宋体" w:cs="宋体"/>
          <w:color w:val="000000"/>
          <w:sz w:val="24"/>
          <w:szCs w:val="24"/>
          <w:highlight w:val="none"/>
          <w:u w:val="single"/>
        </w:rPr>
        <w:t xml:space="preserve">  （姓名）  </w:t>
      </w: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（供应商名称）  </w:t>
      </w:r>
      <w:r>
        <w:rPr>
          <w:rFonts w:hint="eastAsia" w:ascii="宋体" w:hAnsi="宋体" w:cs="宋体"/>
          <w:color w:val="000000"/>
          <w:sz w:val="24"/>
          <w:szCs w:val="24"/>
          <w:highlight w:val="none"/>
        </w:rPr>
        <w:t>的</w:t>
      </w:r>
      <w:r>
        <w:rPr>
          <w:rFonts w:hint="eastAsia" w:ascii="宋体" w:hAnsi="宋体" w:cs="宋体"/>
          <w:color w:val="000000"/>
          <w:sz w:val="24"/>
          <w:szCs w:val="24"/>
          <w:highlight w:val="none"/>
          <w:u w:val="single"/>
        </w:rPr>
        <w:t>法定代表人</w:t>
      </w:r>
      <w:r>
        <w:rPr>
          <w:rFonts w:hint="eastAsia" w:ascii="宋体" w:hAnsi="宋体" w:cs="宋体"/>
          <w:color w:val="000000"/>
          <w:sz w:val="24"/>
          <w:szCs w:val="24"/>
          <w:highlight w:val="none"/>
        </w:rPr>
        <w:t>，现授权</w:t>
      </w:r>
      <w:r>
        <w:rPr>
          <w:rFonts w:hint="eastAsia" w:ascii="宋体" w:hAnsi="宋体" w:cs="宋体"/>
          <w:color w:val="000000"/>
          <w:sz w:val="24"/>
          <w:szCs w:val="24"/>
          <w:highlight w:val="none"/>
          <w:u w:val="single"/>
        </w:rPr>
        <w:t xml:space="preserve"> （姓名） </w:t>
      </w:r>
      <w:r>
        <w:rPr>
          <w:rFonts w:hint="eastAsia" w:ascii="宋体" w:hAnsi="宋体" w:cs="宋体"/>
          <w:color w:val="000000"/>
          <w:sz w:val="24"/>
          <w:szCs w:val="24"/>
          <w:highlight w:val="none"/>
        </w:rPr>
        <w:t>以我方的名义参加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项目的竞标活动，并代表我方全权办理针对上述项目的所有采购程序和环节的具体事务和签署相关文件。</w:t>
      </w:r>
    </w:p>
    <w:p w14:paraId="1FACC958">
      <w:pPr>
        <w:wordWrap w:val="0"/>
        <w:topLinePunct/>
        <w:adjustRightInd w:val="0"/>
        <w:snapToGrid w:val="0"/>
        <w:spacing w:line="560" w:lineRule="atLeast"/>
        <w:ind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我方对委托代理人的签字事项负全部责任。</w:t>
      </w:r>
    </w:p>
    <w:p w14:paraId="1D8D4549">
      <w:pPr>
        <w:wordWrap w:val="0"/>
        <w:topLinePunct/>
        <w:adjustRightInd w:val="0"/>
        <w:snapToGrid w:val="0"/>
        <w:spacing w:line="560" w:lineRule="atLeas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本授权书自签署之日起生效，在撤销授权的书面通知以前，本授权书一直有效。委托代理人在授权书有效期内签署的所有文件不因授权的撤销而失效。</w:t>
      </w:r>
    </w:p>
    <w:p w14:paraId="29112A3D">
      <w:pPr>
        <w:wordWrap w:val="0"/>
        <w:topLinePunct/>
        <w:adjustRightInd w:val="0"/>
        <w:snapToGrid w:val="0"/>
        <w:spacing w:line="560" w:lineRule="atLeas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委托代理人无转委托权，特此委托。</w:t>
      </w:r>
    </w:p>
    <w:p w14:paraId="09652299">
      <w:pPr>
        <w:wordWrap w:val="0"/>
        <w:topLinePunct/>
        <w:adjustRightInd w:val="0"/>
        <w:snapToGrid w:val="0"/>
        <w:spacing w:line="560" w:lineRule="atLeas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附：法定代表人身份证明书及委托代理人有效身份证正反面复印件</w:t>
      </w:r>
    </w:p>
    <w:p w14:paraId="21B46E4C">
      <w:pPr>
        <w:wordWrap w:val="0"/>
        <w:topLinePunct/>
        <w:adjustRightInd w:val="0"/>
        <w:snapToGrid w:val="0"/>
        <w:spacing w:line="560" w:lineRule="atLeast"/>
        <w:ind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委托代理人（签字）：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法定代表人（签字）：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14:paraId="011361C4">
      <w:pPr>
        <w:wordWrap w:val="0"/>
        <w:topLinePunct/>
        <w:adjustRightInd w:val="0"/>
        <w:snapToGrid w:val="0"/>
        <w:spacing w:line="560" w:lineRule="atLeast"/>
        <w:ind w:firstLineChars="200"/>
        <w:rPr>
          <w:rFonts w:hint="eastAsia" w:ascii="宋体" w:hAnsi="宋体" w:cs="宋体"/>
          <w:color w:val="000000"/>
          <w:sz w:val="24"/>
          <w:szCs w:val="24"/>
          <w:highlight w:val="none"/>
        </w:rPr>
      </w:pPr>
    </w:p>
    <w:p w14:paraId="4DE027AA">
      <w:pPr>
        <w:wordWrap w:val="0"/>
        <w:topLinePunct/>
        <w:adjustRightInd w:val="0"/>
        <w:snapToGrid w:val="0"/>
        <w:spacing w:line="560" w:lineRule="atLeast"/>
        <w:ind w:firstLineChars="200"/>
        <w:rPr>
          <w:rFonts w:hint="eastAsia" w:ascii="宋体" w:hAnsi="宋体" w:cs="宋体"/>
          <w:color w:val="000000"/>
          <w:sz w:val="24"/>
          <w:szCs w:val="24"/>
          <w:highlight w:val="none"/>
        </w:rPr>
      </w:pPr>
    </w:p>
    <w:p w14:paraId="79EB3FE4">
      <w:pPr>
        <w:wordWrap w:val="0"/>
        <w:topLinePunct/>
        <w:adjustRightInd w:val="0"/>
        <w:snapToGrid w:val="0"/>
        <w:spacing w:line="560" w:lineRule="atLeast"/>
        <w:ind w:firstLineChars="200"/>
        <w:rPr>
          <w:rFonts w:hint="eastAsia" w:ascii="宋体" w:hAnsi="宋体" w:cs="宋体"/>
          <w:color w:val="000000"/>
          <w:sz w:val="24"/>
          <w:szCs w:val="24"/>
          <w:highlight w:val="none"/>
        </w:rPr>
      </w:pPr>
    </w:p>
    <w:p w14:paraId="56EAEDD5">
      <w:pPr>
        <w:wordWrap w:val="0"/>
        <w:topLinePunct/>
        <w:adjustRightInd w:val="0"/>
        <w:snapToGrid w:val="0"/>
        <w:spacing w:line="560" w:lineRule="atLeast"/>
        <w:ind w:firstLineChars="200"/>
        <w:rPr>
          <w:rFonts w:hint="eastAsia" w:ascii="宋体" w:hAnsi="宋体" w:cs="宋体"/>
          <w:color w:val="000000"/>
          <w:sz w:val="24"/>
          <w:szCs w:val="24"/>
          <w:highlight w:val="none"/>
        </w:rPr>
      </w:pPr>
    </w:p>
    <w:p w14:paraId="74B69BB1">
      <w:pPr>
        <w:wordWrap w:val="0"/>
        <w:topLinePunct/>
        <w:adjustRightInd w:val="0"/>
        <w:snapToGrid w:val="0"/>
        <w:spacing w:line="560" w:lineRule="atLeast"/>
        <w:ind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委托代理人身份证号码：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14:paraId="1826C316">
      <w:pPr>
        <w:wordWrap w:val="0"/>
        <w:topLinePunct/>
        <w:adjustRightInd w:val="0"/>
        <w:snapToGrid w:val="0"/>
        <w:spacing w:line="560" w:lineRule="atLeast"/>
        <w:ind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供应商（盖公章）：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14:paraId="46BF4CD6">
      <w:pPr>
        <w:wordWrap w:val="0"/>
        <w:topLinePunct/>
        <w:adjustRightInd w:val="0"/>
        <w:snapToGrid w:val="0"/>
        <w:spacing w:line="560" w:lineRule="atLeast"/>
        <w:ind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2025</w:t>
      </w:r>
      <w:r>
        <w:rPr>
          <w:rFonts w:hint="eastAsia" w:ascii="宋体" w:hAnsi="宋体" w:cs="宋体"/>
          <w:color w:val="000000"/>
          <w:sz w:val="24"/>
          <w:szCs w:val="24"/>
          <w:highlight w:val="none"/>
        </w:rPr>
        <w:t>年    月    日</w:t>
      </w:r>
    </w:p>
    <w:p w14:paraId="35705045">
      <w:pPr>
        <w:pStyle w:val="2"/>
        <w:jc w:val="center"/>
        <w:rPr>
          <w:rFonts w:hint="eastAsia" w:ascii="方正小标宋简体" w:hAnsi="方正小标宋简体" w:eastAsia="方正小标宋简体" w:cs="方正小标宋简体"/>
          <w:bCs/>
          <w:color w:val="000000"/>
          <w:szCs w:val="44"/>
          <w:highlight w:val="none"/>
        </w:rPr>
      </w:pPr>
      <w:r>
        <w:rPr>
          <w:rFonts w:ascii="仿宋_GB2312" w:hAnsi="仿宋_GB2312" w:eastAsia="仿宋_GB2312" w:cs="仿宋_GB2312"/>
          <w:color w:val="000000"/>
          <w:szCs w:val="21"/>
          <w:highlight w:val="none"/>
        </w:rPr>
        <w:br w:type="page"/>
      </w:r>
      <w:r>
        <w:rPr>
          <w:rFonts w:hint="eastAsia"/>
        </w:rPr>
        <w:t>商务条款偏离表格式</w:t>
      </w:r>
    </w:p>
    <w:tbl>
      <w:tblPr>
        <w:tblStyle w:val="29"/>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27"/>
        <w:gridCol w:w="2851"/>
        <w:gridCol w:w="2512"/>
        <w:gridCol w:w="2257"/>
      </w:tblGrid>
      <w:tr w14:paraId="0A7D4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C04CAB4">
            <w:pPr>
              <w:snapToGrid w:val="0"/>
              <w:spacing w:before="158" w:beforeLines="50" w:line="360" w:lineRule="auto"/>
              <w:jc w:val="center"/>
              <w:rPr>
                <w:rFonts w:hint="default" w:ascii="宋体" w:hAnsi="宋体" w:eastAsia="宋体" w:cs="仿宋_GB2312"/>
                <w:color w:val="000000"/>
                <w:sz w:val="24"/>
                <w:highlight w:val="none"/>
                <w:lang w:val="en-US" w:eastAsia="zh-CN"/>
              </w:rPr>
            </w:pPr>
            <w:r>
              <w:rPr>
                <w:rFonts w:hint="eastAsia" w:ascii="宋体" w:hAnsi="宋体" w:cs="仿宋_GB2312"/>
                <w:color w:val="000000"/>
                <w:sz w:val="24"/>
                <w:highlight w:val="none"/>
                <w:lang w:val="en-US" w:eastAsia="zh-CN"/>
              </w:rPr>
              <w:t>名称</w:t>
            </w:r>
          </w:p>
        </w:tc>
        <w:tc>
          <w:tcPr>
            <w:tcW w:w="1432" w:type="pct"/>
            <w:tcBorders>
              <w:top w:val="single" w:color="auto" w:sz="4" w:space="0"/>
              <w:left w:val="single" w:color="auto" w:sz="4" w:space="0"/>
              <w:bottom w:val="single" w:color="auto" w:sz="4" w:space="0"/>
              <w:right w:val="single" w:color="auto" w:sz="4" w:space="0"/>
            </w:tcBorders>
            <w:noWrap w:val="0"/>
            <w:tcFitText/>
            <w:vAlign w:val="center"/>
          </w:tcPr>
          <w:p w14:paraId="4FA429A2">
            <w:pPr>
              <w:snapToGrid w:val="0"/>
              <w:spacing w:before="158" w:beforeLines="50" w:line="360" w:lineRule="auto"/>
              <w:jc w:val="center"/>
              <w:rPr>
                <w:rFonts w:hint="eastAsia" w:ascii="宋体" w:hAnsi="宋体" w:cs="仿宋_GB2312"/>
                <w:color w:val="000000"/>
                <w:sz w:val="24"/>
                <w:highlight w:val="none"/>
              </w:rPr>
            </w:pPr>
            <w:r>
              <w:rPr>
                <w:rFonts w:hint="eastAsia" w:ascii="宋体" w:hAnsi="宋体" w:cs="仿宋_GB2312"/>
                <w:color w:val="000000"/>
                <w:spacing w:val="12"/>
                <w:w w:val="99"/>
                <w:sz w:val="24"/>
                <w:highlight w:val="none"/>
              </w:rPr>
              <w:t>磋商文件商务条款要</w:t>
            </w:r>
            <w:r>
              <w:rPr>
                <w:rFonts w:hint="eastAsia" w:ascii="宋体" w:hAnsi="宋体" w:cs="仿宋_GB2312"/>
                <w:color w:val="000000"/>
                <w:spacing w:val="4"/>
                <w:w w:val="99"/>
                <w:sz w:val="24"/>
                <w:highlight w:val="none"/>
              </w:rPr>
              <w:t>求</w:t>
            </w:r>
          </w:p>
        </w:tc>
        <w:tc>
          <w:tcPr>
            <w:tcW w:w="1262" w:type="pct"/>
            <w:tcBorders>
              <w:top w:val="single" w:color="auto" w:sz="4" w:space="0"/>
              <w:left w:val="single" w:color="auto" w:sz="4" w:space="0"/>
              <w:bottom w:val="single" w:color="auto" w:sz="4" w:space="0"/>
              <w:right w:val="single" w:color="auto" w:sz="4" w:space="0"/>
            </w:tcBorders>
            <w:noWrap w:val="0"/>
            <w:vAlign w:val="center"/>
          </w:tcPr>
          <w:p w14:paraId="6F6831F5">
            <w:pPr>
              <w:snapToGrid w:val="0"/>
              <w:spacing w:before="158" w:beforeLines="50"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供应商的承诺</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B9FA961">
            <w:pPr>
              <w:snapToGrid w:val="0"/>
              <w:spacing w:before="158" w:beforeLines="50"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偏离说明</w:t>
            </w:r>
          </w:p>
        </w:tc>
      </w:tr>
      <w:tr w14:paraId="132B6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72EE1228">
            <w:pPr>
              <w:spacing w:line="360" w:lineRule="auto"/>
              <w:jc w:val="center"/>
              <w:rPr>
                <w:rFonts w:hint="eastAsia" w:ascii="宋体" w:hAnsi="宋体" w:cs="仿宋_GB2312"/>
                <w:color w:val="000000"/>
                <w:sz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245C7EAC">
            <w:pPr>
              <w:snapToGrid w:val="0"/>
              <w:spacing w:before="158" w:beforeLines="50" w:line="360" w:lineRule="auto"/>
              <w:jc w:val="center"/>
              <w:rPr>
                <w:rFonts w:hint="eastAsia" w:ascii="宋体" w:hAnsi="宋体" w:cs="仿宋_GB2312"/>
                <w:color w:val="000000"/>
                <w:sz w:val="24"/>
                <w:highlight w:val="none"/>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3D3EB2C5">
            <w:pPr>
              <w:snapToGrid w:val="0"/>
              <w:spacing w:before="158" w:beforeLines="50" w:line="360" w:lineRule="auto"/>
              <w:jc w:val="center"/>
              <w:rPr>
                <w:rFonts w:hint="eastAsia" w:ascii="宋体" w:hAnsi="宋体" w:cs="仿宋_GB2312"/>
                <w:color w:val="000000"/>
                <w:sz w:val="24"/>
                <w:highlight w:val="none"/>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4524B81">
            <w:pPr>
              <w:snapToGrid w:val="0"/>
              <w:spacing w:before="158" w:beforeLines="50" w:line="360" w:lineRule="auto"/>
              <w:jc w:val="center"/>
              <w:rPr>
                <w:rFonts w:hint="eastAsia" w:ascii="宋体" w:hAnsi="宋体" w:cs="仿宋_GB2312"/>
                <w:color w:val="000000"/>
                <w:sz w:val="24"/>
                <w:highlight w:val="none"/>
              </w:rPr>
            </w:pPr>
          </w:p>
        </w:tc>
      </w:tr>
      <w:tr w14:paraId="19677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13ACC3E1">
            <w:pPr>
              <w:spacing w:line="360" w:lineRule="auto"/>
              <w:jc w:val="center"/>
              <w:rPr>
                <w:rFonts w:hint="eastAsia" w:ascii="宋体" w:hAnsi="宋体" w:cs="仿宋_GB2312"/>
                <w:color w:val="000000"/>
                <w:sz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82F4EB9">
            <w:pPr>
              <w:snapToGrid w:val="0"/>
              <w:spacing w:before="158" w:beforeLines="50" w:line="360" w:lineRule="auto"/>
              <w:jc w:val="center"/>
              <w:rPr>
                <w:rFonts w:hint="eastAsia" w:ascii="宋体" w:hAnsi="宋体" w:cs="仿宋_GB2312"/>
                <w:color w:val="000000"/>
                <w:sz w:val="24"/>
                <w:highlight w:val="none"/>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02CC4489">
            <w:pPr>
              <w:snapToGrid w:val="0"/>
              <w:spacing w:before="158" w:beforeLines="50" w:line="360" w:lineRule="auto"/>
              <w:ind w:left="43"/>
              <w:jc w:val="center"/>
              <w:rPr>
                <w:rFonts w:hint="eastAsia" w:ascii="宋体" w:hAnsi="宋体" w:cs="仿宋_GB2312"/>
                <w:color w:val="000000"/>
                <w:sz w:val="24"/>
                <w:highlight w:val="none"/>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68F38DB9">
            <w:pPr>
              <w:snapToGrid w:val="0"/>
              <w:spacing w:before="158" w:beforeLines="50" w:line="360" w:lineRule="auto"/>
              <w:ind w:left="43"/>
              <w:jc w:val="center"/>
              <w:rPr>
                <w:rFonts w:hint="eastAsia" w:ascii="宋体" w:hAnsi="宋体" w:cs="仿宋_GB2312"/>
                <w:color w:val="000000"/>
                <w:sz w:val="24"/>
                <w:highlight w:val="none"/>
              </w:rPr>
            </w:pPr>
          </w:p>
        </w:tc>
      </w:tr>
      <w:tr w14:paraId="0E277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69" w:type="pct"/>
            <w:tcBorders>
              <w:top w:val="single" w:color="auto" w:sz="4" w:space="0"/>
              <w:left w:val="single" w:color="auto" w:sz="4" w:space="0"/>
              <w:bottom w:val="single" w:color="auto" w:sz="4" w:space="0"/>
              <w:right w:val="single" w:color="auto" w:sz="4" w:space="0"/>
            </w:tcBorders>
            <w:noWrap w:val="0"/>
            <w:vAlign w:val="center"/>
          </w:tcPr>
          <w:p w14:paraId="22CA8805">
            <w:pPr>
              <w:spacing w:line="360" w:lineRule="auto"/>
              <w:jc w:val="center"/>
              <w:rPr>
                <w:rFonts w:hint="eastAsia" w:ascii="宋体" w:hAnsi="宋体" w:cs="仿宋_GB2312"/>
                <w:color w:val="000000"/>
                <w:sz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4C7BD987">
            <w:pPr>
              <w:snapToGrid w:val="0"/>
              <w:spacing w:before="158" w:beforeLines="50" w:line="360" w:lineRule="auto"/>
              <w:jc w:val="center"/>
              <w:rPr>
                <w:rFonts w:hint="eastAsia" w:ascii="宋体" w:hAnsi="宋体" w:cs="仿宋_GB2312"/>
                <w:color w:val="000000"/>
                <w:sz w:val="24"/>
                <w:highlight w:val="none"/>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12BCBCC7">
            <w:pPr>
              <w:snapToGrid w:val="0"/>
              <w:spacing w:before="158" w:beforeLines="50" w:line="360" w:lineRule="auto"/>
              <w:jc w:val="center"/>
              <w:rPr>
                <w:rFonts w:hint="eastAsia" w:ascii="宋体" w:hAnsi="宋体" w:cs="仿宋_GB2312"/>
                <w:color w:val="000000"/>
                <w:sz w:val="24"/>
                <w:highlight w:val="none"/>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577F76A">
            <w:pPr>
              <w:snapToGrid w:val="0"/>
              <w:spacing w:before="158" w:beforeLines="50" w:line="360" w:lineRule="auto"/>
              <w:jc w:val="center"/>
              <w:rPr>
                <w:rFonts w:hint="eastAsia" w:ascii="宋体" w:hAnsi="宋体" w:cs="仿宋_GB2312"/>
                <w:color w:val="000000"/>
                <w:sz w:val="24"/>
                <w:highlight w:val="none"/>
              </w:rPr>
            </w:pPr>
          </w:p>
        </w:tc>
      </w:tr>
      <w:tr w14:paraId="324B0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pct"/>
            <w:tcBorders>
              <w:top w:val="single" w:color="auto" w:sz="4" w:space="0"/>
              <w:left w:val="single" w:color="auto" w:sz="4" w:space="0"/>
              <w:bottom w:val="single" w:color="auto" w:sz="4" w:space="0"/>
              <w:right w:val="single" w:color="auto" w:sz="4" w:space="0"/>
            </w:tcBorders>
            <w:noWrap w:val="0"/>
            <w:vAlign w:val="center"/>
          </w:tcPr>
          <w:p w14:paraId="48F8E917">
            <w:pPr>
              <w:snapToGrid w:val="0"/>
              <w:spacing w:before="158" w:beforeLines="50" w:line="360" w:lineRule="auto"/>
              <w:jc w:val="center"/>
              <w:rPr>
                <w:rFonts w:hint="eastAsia" w:ascii="宋体" w:hAnsi="宋体" w:cs="仿宋_GB2312"/>
                <w:color w:val="000000"/>
                <w:sz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6B640568">
            <w:pPr>
              <w:snapToGrid w:val="0"/>
              <w:spacing w:before="158" w:beforeLines="50" w:line="360" w:lineRule="auto"/>
              <w:jc w:val="center"/>
              <w:rPr>
                <w:rFonts w:hint="eastAsia" w:ascii="宋体" w:hAnsi="宋体" w:cs="仿宋_GB2312"/>
                <w:color w:val="000000"/>
                <w:sz w:val="24"/>
                <w:highlight w:val="none"/>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7A87F07E">
            <w:pPr>
              <w:snapToGrid w:val="0"/>
              <w:spacing w:before="158" w:beforeLines="50" w:line="360" w:lineRule="auto"/>
              <w:jc w:val="center"/>
              <w:rPr>
                <w:rFonts w:hint="eastAsia" w:ascii="宋体" w:hAnsi="宋体" w:cs="仿宋_GB2312"/>
                <w:color w:val="000000"/>
                <w:sz w:val="24"/>
                <w:highlight w:val="none"/>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0547D379">
            <w:pPr>
              <w:snapToGrid w:val="0"/>
              <w:spacing w:before="158" w:beforeLines="50" w:line="360" w:lineRule="auto"/>
              <w:jc w:val="center"/>
              <w:rPr>
                <w:rFonts w:hint="eastAsia" w:ascii="宋体" w:hAnsi="宋体" w:cs="仿宋_GB2312"/>
                <w:color w:val="000000"/>
                <w:sz w:val="24"/>
                <w:highlight w:val="none"/>
              </w:rPr>
            </w:pPr>
          </w:p>
        </w:tc>
      </w:tr>
      <w:tr w14:paraId="5AD55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169" w:type="pct"/>
            <w:tcBorders>
              <w:top w:val="single" w:color="auto" w:sz="4" w:space="0"/>
              <w:left w:val="single" w:color="auto" w:sz="4" w:space="0"/>
              <w:bottom w:val="single" w:color="auto" w:sz="4" w:space="0"/>
              <w:right w:val="single" w:color="auto" w:sz="4" w:space="0"/>
            </w:tcBorders>
            <w:noWrap w:val="0"/>
            <w:vAlign w:val="center"/>
          </w:tcPr>
          <w:p w14:paraId="01F20BD4">
            <w:pPr>
              <w:snapToGrid w:val="0"/>
              <w:spacing w:before="158" w:beforeLines="50" w:line="360" w:lineRule="auto"/>
              <w:jc w:val="center"/>
              <w:rPr>
                <w:rFonts w:hint="eastAsia" w:ascii="宋体" w:hAnsi="宋体" w:cs="仿宋_GB2312"/>
                <w:color w:val="000000"/>
                <w:sz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618AFB50">
            <w:pPr>
              <w:snapToGrid w:val="0"/>
              <w:spacing w:before="158" w:beforeLines="50" w:line="360" w:lineRule="auto"/>
              <w:jc w:val="center"/>
              <w:rPr>
                <w:rFonts w:hint="eastAsia" w:ascii="宋体" w:hAnsi="宋体" w:cs="仿宋_GB2312"/>
                <w:color w:val="000000"/>
                <w:sz w:val="24"/>
                <w:highlight w:val="none"/>
              </w:rPr>
            </w:pPr>
          </w:p>
        </w:tc>
        <w:tc>
          <w:tcPr>
            <w:tcW w:w="1262" w:type="pct"/>
            <w:tcBorders>
              <w:top w:val="single" w:color="auto" w:sz="4" w:space="0"/>
              <w:left w:val="single" w:color="auto" w:sz="4" w:space="0"/>
              <w:bottom w:val="single" w:color="auto" w:sz="4" w:space="0"/>
              <w:right w:val="single" w:color="auto" w:sz="4" w:space="0"/>
            </w:tcBorders>
            <w:noWrap w:val="0"/>
            <w:vAlign w:val="center"/>
          </w:tcPr>
          <w:p w14:paraId="2DA89735">
            <w:pPr>
              <w:snapToGrid w:val="0"/>
              <w:spacing w:before="158" w:beforeLines="50" w:line="360" w:lineRule="auto"/>
              <w:jc w:val="center"/>
              <w:rPr>
                <w:rFonts w:hint="eastAsia" w:ascii="宋体" w:hAnsi="宋体" w:cs="仿宋_GB2312"/>
                <w:color w:val="000000"/>
                <w:sz w:val="24"/>
                <w:highlight w:val="none"/>
              </w:rPr>
            </w:pPr>
          </w:p>
        </w:tc>
        <w:tc>
          <w:tcPr>
            <w:tcW w:w="1134" w:type="pct"/>
            <w:tcBorders>
              <w:top w:val="single" w:color="auto" w:sz="4" w:space="0"/>
              <w:left w:val="single" w:color="auto" w:sz="4" w:space="0"/>
              <w:bottom w:val="single" w:color="auto" w:sz="4" w:space="0"/>
              <w:right w:val="single" w:color="auto" w:sz="4" w:space="0"/>
            </w:tcBorders>
            <w:noWrap w:val="0"/>
            <w:vAlign w:val="center"/>
          </w:tcPr>
          <w:p w14:paraId="302014DF">
            <w:pPr>
              <w:snapToGrid w:val="0"/>
              <w:spacing w:before="158" w:beforeLines="50" w:line="360" w:lineRule="auto"/>
              <w:jc w:val="center"/>
              <w:rPr>
                <w:rFonts w:hint="eastAsia" w:ascii="宋体" w:hAnsi="宋体" w:cs="仿宋_GB2312"/>
                <w:color w:val="000000"/>
                <w:sz w:val="24"/>
                <w:highlight w:val="none"/>
              </w:rPr>
            </w:pPr>
          </w:p>
        </w:tc>
      </w:tr>
    </w:tbl>
    <w:p w14:paraId="7A3BC4DD">
      <w:pPr>
        <w:spacing w:line="360" w:lineRule="auto"/>
        <w:rPr>
          <w:rFonts w:hint="eastAsia" w:ascii="等线" w:hAnsi="等线" w:eastAsia="等线" w:cs="等线"/>
          <w:kern w:val="2"/>
          <w:sz w:val="21"/>
          <w:szCs w:val="21"/>
        </w:rPr>
      </w:pPr>
      <w:r>
        <w:rPr>
          <w:rFonts w:hint="eastAsia" w:ascii="等线" w:hAnsi="等线" w:eastAsia="等线" w:cs="等线"/>
          <w:kern w:val="2"/>
          <w:sz w:val="21"/>
          <w:szCs w:val="21"/>
        </w:rPr>
        <w:t>注：</w:t>
      </w:r>
    </w:p>
    <w:p w14:paraId="06F0FFED">
      <w:pPr>
        <w:spacing w:line="360" w:lineRule="auto"/>
        <w:rPr>
          <w:rFonts w:hint="eastAsia" w:ascii="等线" w:hAnsi="等线" w:eastAsia="等线" w:cs="等线"/>
          <w:kern w:val="2"/>
          <w:sz w:val="21"/>
          <w:szCs w:val="21"/>
        </w:rPr>
      </w:pPr>
      <w:r>
        <w:rPr>
          <w:rFonts w:hint="eastAsia" w:ascii="等线" w:hAnsi="等线" w:eastAsia="等线" w:cs="等线"/>
          <w:kern w:val="2"/>
          <w:sz w:val="21"/>
          <w:szCs w:val="21"/>
          <w:lang w:val="en-US" w:eastAsia="zh-CN" w:bidi="ar-SA"/>
        </w:rPr>
        <w:t>1．</w:t>
      </w:r>
      <w:r>
        <w:rPr>
          <w:rFonts w:hint="eastAsia" w:ascii="等线" w:hAnsi="等线" w:eastAsia="等线" w:cs="等线"/>
          <w:kern w:val="2"/>
          <w:sz w:val="21"/>
          <w:szCs w:val="21"/>
        </w:rPr>
        <w:t>说明：应对照磋商文件“第三章 采购需求”中的商务条款逐条实质性响应，并作出偏离说明。</w:t>
      </w:r>
    </w:p>
    <w:p w14:paraId="7402E8AE">
      <w:pPr>
        <w:numPr>
          <w:ilvl w:val="-1"/>
          <w:numId w:val="0"/>
        </w:numPr>
        <w:snapToGrid/>
        <w:spacing w:before="0" w:line="360" w:lineRule="auto"/>
        <w:ind w:firstLine="0" w:firstLineChars="0"/>
        <w:jc w:val="left"/>
        <w:rPr>
          <w:rFonts w:hint="eastAsia" w:ascii="等线" w:hAnsi="等线" w:eastAsia="等线" w:cs="等线"/>
          <w:sz w:val="21"/>
          <w:szCs w:val="21"/>
          <w:u w:val="none"/>
        </w:rPr>
      </w:pPr>
      <w:r>
        <w:rPr>
          <w:rFonts w:hint="eastAsia" w:ascii="等线" w:hAnsi="等线" w:eastAsia="等线" w:cs="等线"/>
          <w:kern w:val="2"/>
          <w:sz w:val="21"/>
          <w:szCs w:val="21"/>
          <w:lang w:val="en-US" w:eastAsia="zh-CN" w:bidi="ar-SA"/>
        </w:rPr>
        <w:t>2．</w:t>
      </w:r>
      <w:r>
        <w:rPr>
          <w:rFonts w:hint="eastAsia" w:ascii="等线" w:hAnsi="等线" w:eastAsia="等线" w:cs="等线"/>
          <w:kern w:val="2"/>
          <w:sz w:val="21"/>
          <w:szCs w:val="21"/>
        </w:rPr>
        <w:t>供应商应根据自身的承诺，对照磋商文件要求在“偏离说明”中注明“正偏离”、“负偏离”或者“无偏离”。既不属于“正偏离”也不属于“负偏离”即为“无偏离”。</w:t>
      </w:r>
    </w:p>
    <w:p w14:paraId="7C3DE0CF">
      <w:pPr>
        <w:snapToGrid w:val="0"/>
        <w:spacing w:before="50" w:after="50" w:line="360" w:lineRule="auto"/>
        <w:ind w:right="-817" w:rightChars="-389" w:firstLine="480" w:firstLineChars="200"/>
        <w:rPr>
          <w:rFonts w:hint="eastAsia" w:ascii="宋体" w:hAnsi="宋体" w:cs="仿宋_GB2312"/>
          <w:color w:val="000000"/>
          <w:sz w:val="24"/>
          <w:highlight w:val="none"/>
        </w:rPr>
      </w:pPr>
    </w:p>
    <w:p w14:paraId="70266C78">
      <w:pPr>
        <w:snapToGrid w:val="0"/>
        <w:spacing w:before="50" w:after="50" w:line="360" w:lineRule="auto"/>
        <w:ind w:right="-817" w:rightChars="-389" w:firstLine="480" w:firstLineChars="200"/>
        <w:rPr>
          <w:rFonts w:hint="eastAsia" w:ascii="宋体" w:hAnsi="宋体" w:cs="仿宋_GB2312"/>
          <w:color w:val="000000"/>
          <w:sz w:val="24"/>
          <w:highlight w:val="none"/>
        </w:rPr>
      </w:pPr>
    </w:p>
    <w:p w14:paraId="38632800">
      <w:pPr>
        <w:snapToGrid w:val="0"/>
        <w:spacing w:before="50" w:after="50" w:line="360" w:lineRule="auto"/>
        <w:ind w:right="-817" w:rightChars="-389" w:firstLine="480" w:firstLineChars="200"/>
        <w:rPr>
          <w:rFonts w:hint="eastAsia" w:ascii="宋体" w:hAnsi="宋体" w:cs="仿宋_GB2312"/>
          <w:color w:val="000000"/>
          <w:sz w:val="24"/>
          <w:highlight w:val="none"/>
        </w:rPr>
      </w:pPr>
    </w:p>
    <w:p w14:paraId="4120EA72">
      <w:pPr>
        <w:snapToGrid w:val="0"/>
        <w:spacing w:before="50" w:after="50" w:line="360" w:lineRule="auto"/>
        <w:ind w:right="-817" w:rightChars="-389" w:firstLine="480" w:firstLineChars="200"/>
        <w:rPr>
          <w:rFonts w:hint="eastAsia" w:ascii="宋体" w:hAnsi="宋体" w:cs="仿宋_GB2312"/>
          <w:color w:val="000000"/>
          <w:sz w:val="24"/>
          <w:highlight w:val="none"/>
        </w:rPr>
      </w:pPr>
    </w:p>
    <w:p w14:paraId="6E14CD81">
      <w:pPr>
        <w:snapToGrid w:val="0"/>
        <w:spacing w:before="50" w:after="50" w:line="360" w:lineRule="auto"/>
        <w:ind w:right="-817" w:rightChars="-389"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法定代表人或者委托代理人（签字）：</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 xml:space="preserve">                    </w:t>
      </w:r>
    </w:p>
    <w:p w14:paraId="5B4B153D">
      <w:pPr>
        <w:snapToGrid w:val="0"/>
        <w:spacing w:before="50" w:after="50" w:line="360" w:lineRule="auto"/>
        <w:ind w:right="-817" w:rightChars="-389" w:firstLine="480" w:firstLineChars="200"/>
        <w:rPr>
          <w:rFonts w:hint="eastAsia" w:ascii="宋体" w:hAnsi="宋体" w:cs="仿宋_GB2312"/>
          <w:color w:val="000000"/>
          <w:sz w:val="24"/>
          <w:highlight w:val="none"/>
        </w:rPr>
      </w:pPr>
      <w:r>
        <w:rPr>
          <w:rFonts w:hint="eastAsia" w:ascii="宋体" w:hAnsi="宋体" w:cs="仿宋_GB2312"/>
          <w:color w:val="000000"/>
          <w:sz w:val="24"/>
          <w:highlight w:val="none"/>
        </w:rPr>
        <w:t>供应商（盖公章）：</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 xml:space="preserve">      </w:t>
      </w:r>
    </w:p>
    <w:p w14:paraId="453B82C0">
      <w:pPr>
        <w:snapToGrid w:val="0"/>
        <w:spacing w:before="50" w:after="50" w:line="360" w:lineRule="auto"/>
        <w:ind w:right="-817" w:rightChars="-389" w:firstLine="480" w:firstLineChars="200"/>
        <w:rPr>
          <w:rFonts w:hint="eastAsia" w:ascii="仿宋_GB2312" w:hAnsi="仿宋_GB2312" w:eastAsia="仿宋_GB2312" w:cs="仿宋_GB2312"/>
          <w:b/>
          <w:color w:val="000000"/>
          <w:sz w:val="32"/>
          <w:szCs w:val="32"/>
          <w:highlight w:val="none"/>
        </w:rPr>
      </w:pPr>
      <w:r>
        <w:rPr>
          <w:rFonts w:hint="eastAsia" w:ascii="宋体" w:hAnsi="宋体" w:cs="仿宋_GB2312"/>
          <w:color w:val="000000"/>
          <w:sz w:val="24"/>
          <w:highlight w:val="none"/>
        </w:rPr>
        <w:t>日期：</w:t>
      </w:r>
      <w:r>
        <w:rPr>
          <w:rFonts w:hint="eastAsia" w:ascii="宋体" w:hAnsi="宋体" w:cs="仿宋_GB2312"/>
          <w:color w:val="000000"/>
          <w:sz w:val="24"/>
          <w:highlight w:val="none"/>
          <w:lang w:val="en-US" w:eastAsia="zh-CN"/>
        </w:rPr>
        <w:t>2025</w:t>
      </w:r>
      <w:r>
        <w:rPr>
          <w:rFonts w:hint="eastAsia" w:ascii="宋体" w:hAnsi="宋体" w:cs="仿宋_GB2312"/>
          <w:color w:val="000000"/>
          <w:sz w:val="24"/>
          <w:highlight w:val="none"/>
        </w:rPr>
        <w:t>年   月   日</w:t>
      </w:r>
    </w:p>
    <w:p w14:paraId="30B0ACB1">
      <w:pPr>
        <w:adjustRightInd w:val="0"/>
        <w:snapToGrid w:val="0"/>
        <w:spacing w:line="300" w:lineRule="auto"/>
        <w:ind w:firstLineChars="200"/>
        <w:jc w:val="center"/>
        <w:rPr>
          <w:rFonts w:hint="eastAsia" w:ascii="方正小标宋简体" w:hAnsi="方正小标宋简体" w:eastAsia="方正小标宋简体" w:cs="方正小标宋简体"/>
          <w:bCs/>
          <w:color w:val="000000"/>
          <w:sz w:val="44"/>
          <w:szCs w:val="44"/>
          <w:highlight w:val="none"/>
        </w:rPr>
        <w:sectPr>
          <w:pgSz w:w="11905" w:h="16838"/>
          <w:pgMar w:top="1440" w:right="1083" w:bottom="1440" w:left="1083" w:header="1077" w:footer="992" w:gutter="0"/>
          <w:pgNumType w:fmt="decimal"/>
          <w:cols w:space="720" w:num="1"/>
          <w:titlePg/>
          <w:rtlGutter w:val="0"/>
          <w:docGrid w:type="lines" w:linePitch="317" w:charSpace="0"/>
        </w:sectPr>
      </w:pPr>
    </w:p>
    <w:p w14:paraId="0F98B3C5">
      <w:pPr>
        <w:pStyle w:val="2"/>
        <w:jc w:val="center"/>
        <w:rPr>
          <w:rFonts w:hint="eastAsia"/>
        </w:rPr>
      </w:pPr>
      <w:r>
        <w:rPr>
          <w:rFonts w:hint="eastAsia"/>
        </w:rPr>
        <w:t>技术需求偏离表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158"/>
        <w:gridCol w:w="2074"/>
        <w:gridCol w:w="2596"/>
        <w:gridCol w:w="1403"/>
      </w:tblGrid>
      <w:tr w14:paraId="2594C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pct"/>
            <w:noWrap w:val="0"/>
            <w:vAlign w:val="center"/>
          </w:tcPr>
          <w:p w14:paraId="3B3CA24F">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32" w:name="_Toc383699906"/>
            <w:bookmarkStart w:id="133" w:name="_Toc173066401"/>
            <w:bookmarkStart w:id="134" w:name="_Toc373333689"/>
            <w:bookmarkStart w:id="135" w:name="_Toc173211900"/>
            <w:bookmarkStart w:id="136" w:name="_Toc295404981"/>
            <w:bookmarkStart w:id="137" w:name="_Toc254970588"/>
            <w:bookmarkStart w:id="138" w:name="_Toc297193185"/>
            <w:bookmarkStart w:id="139" w:name="_Toc254970729"/>
            <w:bookmarkStart w:id="140" w:name="_Toc301781611"/>
            <w:r>
              <w:rPr>
                <w:rFonts w:hint="eastAsia" w:ascii="宋体" w:hAnsi="宋体" w:eastAsia="宋体" w:cs="宋体"/>
                <w:color w:val="000000"/>
                <w:kern w:val="2"/>
                <w:sz w:val="24"/>
                <w:szCs w:val="24"/>
                <w:highlight w:val="none"/>
              </w:rPr>
              <w:t>序号</w:t>
            </w:r>
            <w:bookmarkEnd w:id="132"/>
            <w:bookmarkEnd w:id="133"/>
            <w:bookmarkEnd w:id="134"/>
            <w:bookmarkEnd w:id="135"/>
            <w:bookmarkEnd w:id="136"/>
            <w:bookmarkEnd w:id="137"/>
            <w:bookmarkEnd w:id="138"/>
            <w:bookmarkEnd w:id="139"/>
            <w:bookmarkEnd w:id="140"/>
          </w:p>
        </w:tc>
        <w:tc>
          <w:tcPr>
            <w:tcW w:w="431" w:type="pct"/>
            <w:tcBorders>
              <w:right w:val="single" w:color="auto" w:sz="4" w:space="0"/>
            </w:tcBorders>
            <w:noWrap w:val="0"/>
            <w:vAlign w:val="center"/>
          </w:tcPr>
          <w:p w14:paraId="7E995350">
            <w:pPr>
              <w:pStyle w:val="15"/>
              <w:spacing w:line="360" w:lineRule="auto"/>
              <w:ind w:firstLine="0" w:firstLineChars="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名称</w:t>
            </w:r>
          </w:p>
        </w:tc>
        <w:tc>
          <w:tcPr>
            <w:tcW w:w="1084" w:type="pct"/>
            <w:tcBorders>
              <w:left w:val="single" w:color="auto" w:sz="4" w:space="0"/>
            </w:tcBorders>
            <w:noWrap w:val="0"/>
            <w:vAlign w:val="center"/>
          </w:tcPr>
          <w:p w14:paraId="358DC9ED">
            <w:pPr>
              <w:pStyle w:val="15"/>
              <w:spacing w:line="360" w:lineRule="auto"/>
              <w:ind w:firstLine="0" w:firstLineChars="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磋商文件技术需求</w:t>
            </w:r>
          </w:p>
        </w:tc>
        <w:tc>
          <w:tcPr>
            <w:tcW w:w="1042" w:type="pct"/>
            <w:noWrap w:val="0"/>
            <w:vAlign w:val="center"/>
          </w:tcPr>
          <w:p w14:paraId="331B1218">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41" w:name="_Toc373333691"/>
            <w:bookmarkStart w:id="142" w:name="_Toc254970590"/>
            <w:bookmarkStart w:id="143" w:name="_Toc173211902"/>
            <w:bookmarkStart w:id="144" w:name="_Toc295404983"/>
            <w:bookmarkStart w:id="145" w:name="_Toc254970731"/>
            <w:bookmarkStart w:id="146" w:name="_Toc301781613"/>
            <w:bookmarkStart w:id="147" w:name="_Toc297193187"/>
            <w:bookmarkStart w:id="148" w:name="_Toc383699908"/>
            <w:bookmarkStart w:id="149" w:name="_Toc173066403"/>
            <w:r>
              <w:rPr>
                <w:rFonts w:hint="eastAsia" w:ascii="宋体" w:hAnsi="宋体" w:eastAsia="宋体" w:cs="宋体"/>
                <w:color w:val="000000"/>
                <w:kern w:val="2"/>
                <w:sz w:val="24"/>
                <w:szCs w:val="24"/>
                <w:highlight w:val="none"/>
              </w:rPr>
              <w:t>竞标响应</w:t>
            </w:r>
            <w:bookmarkEnd w:id="141"/>
            <w:bookmarkEnd w:id="142"/>
            <w:bookmarkEnd w:id="143"/>
            <w:bookmarkEnd w:id="144"/>
            <w:bookmarkEnd w:id="145"/>
            <w:bookmarkEnd w:id="146"/>
            <w:bookmarkEnd w:id="147"/>
            <w:bookmarkEnd w:id="148"/>
            <w:bookmarkEnd w:id="149"/>
          </w:p>
        </w:tc>
        <w:tc>
          <w:tcPr>
            <w:tcW w:w="1304" w:type="pct"/>
            <w:noWrap w:val="0"/>
            <w:vAlign w:val="center"/>
          </w:tcPr>
          <w:p w14:paraId="7F5D05FE">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50" w:name="_Toc173066404"/>
            <w:bookmarkStart w:id="151" w:name="_Toc295404984"/>
            <w:bookmarkStart w:id="152" w:name="_Toc301781614"/>
            <w:bookmarkStart w:id="153" w:name="_Toc173211903"/>
            <w:bookmarkStart w:id="154" w:name="_Toc297193188"/>
            <w:bookmarkStart w:id="155" w:name="_Toc254970732"/>
            <w:bookmarkStart w:id="156" w:name="_Toc373333692"/>
            <w:bookmarkStart w:id="157" w:name="_Toc383699909"/>
            <w:bookmarkStart w:id="158" w:name="_Toc254970591"/>
            <w:r>
              <w:rPr>
                <w:rFonts w:hint="eastAsia" w:ascii="宋体" w:hAnsi="宋体" w:eastAsia="宋体" w:cs="宋体"/>
                <w:color w:val="000000"/>
                <w:kern w:val="2"/>
                <w:sz w:val="24"/>
                <w:szCs w:val="24"/>
                <w:highlight w:val="none"/>
              </w:rPr>
              <w:t>偏离</w:t>
            </w:r>
            <w:bookmarkEnd w:id="150"/>
            <w:bookmarkEnd w:id="151"/>
            <w:bookmarkEnd w:id="152"/>
            <w:bookmarkEnd w:id="153"/>
            <w:bookmarkEnd w:id="154"/>
            <w:bookmarkEnd w:id="155"/>
            <w:bookmarkEnd w:id="156"/>
            <w:bookmarkEnd w:id="157"/>
            <w:bookmarkEnd w:id="158"/>
            <w:bookmarkStart w:id="159" w:name="_Toc297193189"/>
            <w:bookmarkStart w:id="160" w:name="_Toc173066405"/>
            <w:bookmarkStart w:id="161" w:name="_Toc254970733"/>
            <w:bookmarkStart w:id="162" w:name="_Toc173211904"/>
            <w:bookmarkStart w:id="163" w:name="_Toc301781615"/>
            <w:bookmarkStart w:id="164" w:name="_Toc373333693"/>
            <w:bookmarkStart w:id="165" w:name="_Toc254970592"/>
            <w:bookmarkStart w:id="166" w:name="_Toc295404985"/>
            <w:bookmarkStart w:id="167" w:name="_Toc383699910"/>
            <w:r>
              <w:rPr>
                <w:rFonts w:hint="eastAsia" w:ascii="宋体" w:hAnsi="宋体" w:eastAsia="宋体" w:cs="宋体"/>
                <w:color w:val="000000"/>
                <w:kern w:val="2"/>
                <w:sz w:val="24"/>
                <w:szCs w:val="24"/>
                <w:highlight w:val="none"/>
              </w:rPr>
              <w:t>说明</w:t>
            </w:r>
            <w:bookmarkEnd w:id="159"/>
            <w:bookmarkEnd w:id="160"/>
            <w:bookmarkEnd w:id="161"/>
            <w:bookmarkEnd w:id="162"/>
            <w:bookmarkEnd w:id="163"/>
            <w:bookmarkEnd w:id="164"/>
            <w:bookmarkEnd w:id="165"/>
            <w:bookmarkEnd w:id="166"/>
            <w:bookmarkEnd w:id="167"/>
          </w:p>
        </w:tc>
        <w:tc>
          <w:tcPr>
            <w:tcW w:w="705" w:type="pct"/>
            <w:noWrap w:val="0"/>
            <w:vAlign w:val="center"/>
          </w:tcPr>
          <w:p w14:paraId="09FA5D35">
            <w:pPr>
              <w:pStyle w:val="15"/>
              <w:spacing w:line="360" w:lineRule="auto"/>
              <w:ind w:firstLine="0" w:firstLineChars="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备注</w:t>
            </w:r>
          </w:p>
        </w:tc>
      </w:tr>
      <w:tr w14:paraId="1FD8E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pct"/>
            <w:noWrap w:val="0"/>
            <w:vAlign w:val="center"/>
          </w:tcPr>
          <w:p w14:paraId="0D513F5A">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68" w:name="_Toc383699911"/>
            <w:bookmarkStart w:id="169" w:name="_Toc254970734"/>
            <w:bookmarkStart w:id="170" w:name="_Toc297193190"/>
            <w:bookmarkStart w:id="171" w:name="_Toc254970593"/>
            <w:bookmarkStart w:id="172" w:name="_Toc173211905"/>
            <w:bookmarkStart w:id="173" w:name="_Toc295404986"/>
            <w:bookmarkStart w:id="174" w:name="_Toc173066406"/>
            <w:bookmarkStart w:id="175" w:name="_Toc373333694"/>
            <w:bookmarkStart w:id="176" w:name="_Toc301781616"/>
            <w:r>
              <w:rPr>
                <w:rFonts w:hint="eastAsia" w:ascii="宋体" w:hAnsi="宋体" w:eastAsia="宋体" w:cs="宋体"/>
                <w:color w:val="000000"/>
                <w:kern w:val="2"/>
                <w:sz w:val="24"/>
                <w:szCs w:val="24"/>
                <w:highlight w:val="none"/>
              </w:rPr>
              <w:t>1</w:t>
            </w:r>
            <w:bookmarkEnd w:id="168"/>
            <w:bookmarkEnd w:id="169"/>
            <w:bookmarkEnd w:id="170"/>
            <w:bookmarkEnd w:id="171"/>
            <w:bookmarkEnd w:id="172"/>
            <w:bookmarkEnd w:id="173"/>
            <w:bookmarkEnd w:id="174"/>
            <w:bookmarkEnd w:id="175"/>
            <w:bookmarkEnd w:id="176"/>
          </w:p>
        </w:tc>
        <w:tc>
          <w:tcPr>
            <w:tcW w:w="431" w:type="pct"/>
            <w:tcBorders>
              <w:right w:val="single" w:color="auto" w:sz="4" w:space="0"/>
            </w:tcBorders>
            <w:noWrap w:val="0"/>
            <w:vAlign w:val="center"/>
          </w:tcPr>
          <w:p w14:paraId="448C1C9F">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84" w:type="pct"/>
            <w:tcBorders>
              <w:left w:val="single" w:color="auto" w:sz="4" w:space="0"/>
            </w:tcBorders>
            <w:noWrap w:val="0"/>
            <w:vAlign w:val="center"/>
          </w:tcPr>
          <w:p w14:paraId="187290FA">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42" w:type="pct"/>
            <w:noWrap w:val="0"/>
            <w:vAlign w:val="center"/>
          </w:tcPr>
          <w:p w14:paraId="13898015">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304" w:type="pct"/>
            <w:noWrap w:val="0"/>
            <w:vAlign w:val="center"/>
          </w:tcPr>
          <w:p w14:paraId="357AEA8F">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705" w:type="pct"/>
            <w:noWrap w:val="0"/>
            <w:vAlign w:val="center"/>
          </w:tcPr>
          <w:p w14:paraId="2ABA92FE">
            <w:pPr>
              <w:pStyle w:val="15"/>
              <w:spacing w:line="360" w:lineRule="auto"/>
              <w:ind w:firstLine="0" w:firstLineChars="0"/>
              <w:jc w:val="center"/>
              <w:rPr>
                <w:rFonts w:hint="eastAsia" w:ascii="宋体" w:hAnsi="宋体" w:eastAsia="宋体" w:cs="宋体"/>
                <w:color w:val="000000"/>
                <w:kern w:val="2"/>
                <w:sz w:val="24"/>
                <w:szCs w:val="24"/>
                <w:highlight w:val="none"/>
              </w:rPr>
            </w:pPr>
          </w:p>
        </w:tc>
      </w:tr>
      <w:tr w14:paraId="047490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pct"/>
            <w:noWrap w:val="0"/>
            <w:vAlign w:val="center"/>
          </w:tcPr>
          <w:p w14:paraId="7168089A">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77" w:name="_Toc173066407"/>
            <w:bookmarkStart w:id="178" w:name="_Toc254970594"/>
            <w:bookmarkStart w:id="179" w:name="_Toc297193191"/>
            <w:bookmarkStart w:id="180" w:name="_Toc383699912"/>
            <w:bookmarkStart w:id="181" w:name="_Toc373333695"/>
            <w:bookmarkStart w:id="182" w:name="_Toc295404987"/>
            <w:bookmarkStart w:id="183" w:name="_Toc173211906"/>
            <w:bookmarkStart w:id="184" w:name="_Toc301781617"/>
            <w:bookmarkStart w:id="185" w:name="_Toc254970735"/>
            <w:r>
              <w:rPr>
                <w:rFonts w:hint="eastAsia" w:ascii="宋体" w:hAnsi="宋体" w:eastAsia="宋体" w:cs="宋体"/>
                <w:color w:val="000000"/>
                <w:kern w:val="2"/>
                <w:sz w:val="24"/>
                <w:szCs w:val="24"/>
                <w:highlight w:val="none"/>
              </w:rPr>
              <w:t>2</w:t>
            </w:r>
            <w:bookmarkEnd w:id="177"/>
            <w:bookmarkEnd w:id="178"/>
            <w:bookmarkEnd w:id="179"/>
            <w:bookmarkEnd w:id="180"/>
            <w:bookmarkEnd w:id="181"/>
            <w:bookmarkEnd w:id="182"/>
            <w:bookmarkEnd w:id="183"/>
            <w:bookmarkEnd w:id="184"/>
            <w:bookmarkEnd w:id="185"/>
          </w:p>
        </w:tc>
        <w:tc>
          <w:tcPr>
            <w:tcW w:w="431" w:type="pct"/>
            <w:tcBorders>
              <w:right w:val="single" w:color="auto" w:sz="4" w:space="0"/>
            </w:tcBorders>
            <w:noWrap w:val="0"/>
            <w:vAlign w:val="center"/>
          </w:tcPr>
          <w:p w14:paraId="467550E1">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84" w:type="pct"/>
            <w:tcBorders>
              <w:left w:val="single" w:color="auto" w:sz="4" w:space="0"/>
            </w:tcBorders>
            <w:noWrap w:val="0"/>
            <w:vAlign w:val="center"/>
          </w:tcPr>
          <w:p w14:paraId="5EA7C8C2">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42" w:type="pct"/>
            <w:noWrap w:val="0"/>
            <w:vAlign w:val="center"/>
          </w:tcPr>
          <w:p w14:paraId="5C926E9E">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304" w:type="pct"/>
            <w:noWrap w:val="0"/>
            <w:vAlign w:val="center"/>
          </w:tcPr>
          <w:p w14:paraId="4DC7D925">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705" w:type="pct"/>
            <w:noWrap w:val="0"/>
            <w:vAlign w:val="center"/>
          </w:tcPr>
          <w:p w14:paraId="65EF10D6">
            <w:pPr>
              <w:pStyle w:val="15"/>
              <w:spacing w:line="360" w:lineRule="auto"/>
              <w:ind w:firstLine="0" w:firstLineChars="0"/>
              <w:jc w:val="center"/>
              <w:rPr>
                <w:rFonts w:hint="eastAsia" w:ascii="宋体" w:hAnsi="宋体" w:eastAsia="宋体" w:cs="宋体"/>
                <w:color w:val="000000"/>
                <w:kern w:val="2"/>
                <w:sz w:val="24"/>
                <w:szCs w:val="24"/>
                <w:highlight w:val="none"/>
              </w:rPr>
            </w:pPr>
          </w:p>
        </w:tc>
      </w:tr>
      <w:tr w14:paraId="7DE89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pct"/>
            <w:noWrap w:val="0"/>
            <w:vAlign w:val="center"/>
          </w:tcPr>
          <w:p w14:paraId="60CD5A8E">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86" w:name="_Toc301781618"/>
            <w:bookmarkStart w:id="187" w:name="_Toc173211907"/>
            <w:bookmarkStart w:id="188" w:name="_Toc254970736"/>
            <w:bookmarkStart w:id="189" w:name="_Toc295404988"/>
            <w:bookmarkStart w:id="190" w:name="_Toc173066408"/>
            <w:bookmarkStart w:id="191" w:name="_Toc254970595"/>
            <w:bookmarkStart w:id="192" w:name="_Toc383699913"/>
            <w:bookmarkStart w:id="193" w:name="_Toc373333696"/>
            <w:bookmarkStart w:id="194" w:name="_Toc297193192"/>
            <w:r>
              <w:rPr>
                <w:rFonts w:hint="eastAsia" w:ascii="宋体" w:hAnsi="宋体" w:eastAsia="宋体" w:cs="宋体"/>
                <w:color w:val="000000"/>
                <w:kern w:val="2"/>
                <w:sz w:val="24"/>
                <w:szCs w:val="24"/>
                <w:highlight w:val="none"/>
              </w:rPr>
              <w:t>3</w:t>
            </w:r>
            <w:bookmarkEnd w:id="186"/>
            <w:bookmarkEnd w:id="187"/>
            <w:bookmarkEnd w:id="188"/>
            <w:bookmarkEnd w:id="189"/>
            <w:bookmarkEnd w:id="190"/>
            <w:bookmarkEnd w:id="191"/>
            <w:bookmarkEnd w:id="192"/>
            <w:bookmarkEnd w:id="193"/>
            <w:bookmarkEnd w:id="194"/>
          </w:p>
        </w:tc>
        <w:tc>
          <w:tcPr>
            <w:tcW w:w="431" w:type="pct"/>
            <w:tcBorders>
              <w:right w:val="single" w:color="auto" w:sz="4" w:space="0"/>
            </w:tcBorders>
            <w:noWrap w:val="0"/>
            <w:vAlign w:val="center"/>
          </w:tcPr>
          <w:p w14:paraId="2FEC1AF1">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84" w:type="pct"/>
            <w:tcBorders>
              <w:left w:val="single" w:color="auto" w:sz="4" w:space="0"/>
            </w:tcBorders>
            <w:noWrap w:val="0"/>
            <w:vAlign w:val="center"/>
          </w:tcPr>
          <w:p w14:paraId="0F3DC124">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42" w:type="pct"/>
            <w:noWrap w:val="0"/>
            <w:vAlign w:val="center"/>
          </w:tcPr>
          <w:p w14:paraId="00F8302D">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304" w:type="pct"/>
            <w:noWrap w:val="0"/>
            <w:vAlign w:val="center"/>
          </w:tcPr>
          <w:p w14:paraId="3AA2D62E">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705" w:type="pct"/>
            <w:noWrap w:val="0"/>
            <w:vAlign w:val="center"/>
          </w:tcPr>
          <w:p w14:paraId="0D1A1600">
            <w:pPr>
              <w:pStyle w:val="15"/>
              <w:spacing w:line="360" w:lineRule="auto"/>
              <w:ind w:firstLine="0" w:firstLineChars="0"/>
              <w:jc w:val="center"/>
              <w:rPr>
                <w:rFonts w:hint="eastAsia" w:ascii="宋体" w:hAnsi="宋体" w:eastAsia="宋体" w:cs="宋体"/>
                <w:color w:val="000000"/>
                <w:kern w:val="2"/>
                <w:sz w:val="24"/>
                <w:szCs w:val="24"/>
                <w:highlight w:val="none"/>
              </w:rPr>
            </w:pPr>
          </w:p>
        </w:tc>
      </w:tr>
      <w:tr w14:paraId="3979F6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pct"/>
            <w:noWrap w:val="0"/>
            <w:vAlign w:val="center"/>
          </w:tcPr>
          <w:p w14:paraId="060FB8D0">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195" w:name="_Toc173066409"/>
            <w:bookmarkStart w:id="196" w:name="_Toc301781619"/>
            <w:bookmarkStart w:id="197" w:name="_Toc373333697"/>
            <w:bookmarkStart w:id="198" w:name="_Toc295404989"/>
            <w:bookmarkStart w:id="199" w:name="_Toc254970737"/>
            <w:bookmarkStart w:id="200" w:name="_Toc254970596"/>
            <w:bookmarkStart w:id="201" w:name="_Toc297193193"/>
            <w:bookmarkStart w:id="202" w:name="_Toc383699914"/>
            <w:bookmarkStart w:id="203" w:name="_Toc173211908"/>
            <w:r>
              <w:rPr>
                <w:rFonts w:hint="eastAsia" w:ascii="宋体" w:hAnsi="宋体" w:eastAsia="宋体" w:cs="宋体"/>
                <w:color w:val="000000"/>
                <w:kern w:val="2"/>
                <w:sz w:val="24"/>
                <w:szCs w:val="24"/>
                <w:highlight w:val="none"/>
              </w:rPr>
              <w:t>4</w:t>
            </w:r>
            <w:bookmarkEnd w:id="195"/>
            <w:bookmarkEnd w:id="196"/>
            <w:bookmarkEnd w:id="197"/>
            <w:bookmarkEnd w:id="198"/>
            <w:bookmarkEnd w:id="199"/>
            <w:bookmarkEnd w:id="200"/>
            <w:bookmarkEnd w:id="201"/>
            <w:bookmarkEnd w:id="202"/>
            <w:bookmarkEnd w:id="203"/>
          </w:p>
        </w:tc>
        <w:tc>
          <w:tcPr>
            <w:tcW w:w="431" w:type="pct"/>
            <w:tcBorders>
              <w:right w:val="single" w:color="auto" w:sz="4" w:space="0"/>
            </w:tcBorders>
            <w:noWrap w:val="0"/>
            <w:vAlign w:val="center"/>
          </w:tcPr>
          <w:p w14:paraId="7AA1BE2D">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84" w:type="pct"/>
            <w:tcBorders>
              <w:left w:val="single" w:color="auto" w:sz="4" w:space="0"/>
            </w:tcBorders>
            <w:noWrap w:val="0"/>
            <w:vAlign w:val="center"/>
          </w:tcPr>
          <w:p w14:paraId="3BD852CC">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42" w:type="pct"/>
            <w:noWrap w:val="0"/>
            <w:vAlign w:val="center"/>
          </w:tcPr>
          <w:p w14:paraId="2CD3C01C">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304" w:type="pct"/>
            <w:noWrap w:val="0"/>
            <w:vAlign w:val="center"/>
          </w:tcPr>
          <w:p w14:paraId="1CC573CE">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705" w:type="pct"/>
            <w:noWrap w:val="0"/>
            <w:vAlign w:val="center"/>
          </w:tcPr>
          <w:p w14:paraId="7EE449D1">
            <w:pPr>
              <w:pStyle w:val="15"/>
              <w:spacing w:line="360" w:lineRule="auto"/>
              <w:ind w:firstLine="0" w:firstLineChars="0"/>
              <w:jc w:val="center"/>
              <w:rPr>
                <w:rFonts w:hint="eastAsia" w:ascii="宋体" w:hAnsi="宋体" w:eastAsia="宋体" w:cs="宋体"/>
                <w:color w:val="000000"/>
                <w:kern w:val="2"/>
                <w:sz w:val="24"/>
                <w:szCs w:val="24"/>
                <w:highlight w:val="none"/>
              </w:rPr>
            </w:pPr>
          </w:p>
        </w:tc>
      </w:tr>
      <w:tr w14:paraId="635216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31" w:type="pct"/>
            <w:noWrap w:val="0"/>
            <w:vAlign w:val="center"/>
          </w:tcPr>
          <w:p w14:paraId="3EEB6622">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204" w:name="_Toc295404990"/>
            <w:bookmarkStart w:id="205" w:name="_Toc173066410"/>
            <w:bookmarkStart w:id="206" w:name="_Toc254970597"/>
            <w:bookmarkStart w:id="207" w:name="_Toc373333698"/>
            <w:bookmarkStart w:id="208" w:name="_Toc173211909"/>
            <w:bookmarkStart w:id="209" w:name="_Toc297193194"/>
            <w:bookmarkStart w:id="210" w:name="_Toc383699915"/>
            <w:bookmarkStart w:id="211" w:name="_Toc254970738"/>
            <w:bookmarkStart w:id="212" w:name="_Toc301781620"/>
            <w:r>
              <w:rPr>
                <w:rFonts w:hint="eastAsia" w:ascii="宋体" w:hAnsi="宋体" w:eastAsia="宋体" w:cs="宋体"/>
                <w:color w:val="000000"/>
                <w:kern w:val="2"/>
                <w:sz w:val="24"/>
                <w:szCs w:val="24"/>
                <w:highlight w:val="none"/>
              </w:rPr>
              <w:t>5</w:t>
            </w:r>
            <w:bookmarkEnd w:id="204"/>
            <w:bookmarkEnd w:id="205"/>
            <w:bookmarkEnd w:id="206"/>
            <w:bookmarkEnd w:id="207"/>
            <w:bookmarkEnd w:id="208"/>
            <w:bookmarkEnd w:id="209"/>
            <w:bookmarkEnd w:id="210"/>
            <w:bookmarkEnd w:id="211"/>
            <w:bookmarkEnd w:id="212"/>
          </w:p>
        </w:tc>
        <w:tc>
          <w:tcPr>
            <w:tcW w:w="431" w:type="pct"/>
            <w:tcBorders>
              <w:right w:val="single" w:color="auto" w:sz="4" w:space="0"/>
            </w:tcBorders>
            <w:noWrap w:val="0"/>
            <w:vAlign w:val="center"/>
          </w:tcPr>
          <w:p w14:paraId="618C014F">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84" w:type="pct"/>
            <w:tcBorders>
              <w:left w:val="single" w:color="auto" w:sz="4" w:space="0"/>
            </w:tcBorders>
            <w:noWrap w:val="0"/>
            <w:vAlign w:val="center"/>
          </w:tcPr>
          <w:p w14:paraId="619F9D93">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42" w:type="pct"/>
            <w:noWrap w:val="0"/>
            <w:vAlign w:val="center"/>
          </w:tcPr>
          <w:p w14:paraId="3C0A8EF8">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304" w:type="pct"/>
            <w:noWrap w:val="0"/>
            <w:vAlign w:val="center"/>
          </w:tcPr>
          <w:p w14:paraId="4666DC84">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705" w:type="pct"/>
            <w:noWrap w:val="0"/>
            <w:vAlign w:val="center"/>
          </w:tcPr>
          <w:p w14:paraId="5B787671">
            <w:pPr>
              <w:pStyle w:val="15"/>
              <w:spacing w:line="360" w:lineRule="auto"/>
              <w:ind w:firstLine="0" w:firstLineChars="0"/>
              <w:jc w:val="center"/>
              <w:rPr>
                <w:rFonts w:hint="eastAsia" w:ascii="宋体" w:hAnsi="宋体" w:eastAsia="宋体" w:cs="宋体"/>
                <w:color w:val="000000"/>
                <w:kern w:val="2"/>
                <w:sz w:val="24"/>
                <w:szCs w:val="24"/>
                <w:highlight w:val="none"/>
              </w:rPr>
            </w:pPr>
          </w:p>
        </w:tc>
      </w:tr>
      <w:tr w14:paraId="2E2A4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31" w:type="pct"/>
            <w:noWrap w:val="0"/>
            <w:vAlign w:val="center"/>
          </w:tcPr>
          <w:p w14:paraId="041926FA">
            <w:pPr>
              <w:pStyle w:val="15"/>
              <w:spacing w:line="360" w:lineRule="auto"/>
              <w:ind w:firstLine="0" w:firstLineChars="0"/>
              <w:jc w:val="center"/>
              <w:rPr>
                <w:rFonts w:hint="eastAsia" w:ascii="宋体" w:hAnsi="宋体" w:eastAsia="宋体" w:cs="宋体"/>
                <w:color w:val="000000"/>
                <w:kern w:val="2"/>
                <w:sz w:val="24"/>
                <w:szCs w:val="24"/>
                <w:highlight w:val="none"/>
              </w:rPr>
            </w:pPr>
            <w:bookmarkStart w:id="213" w:name="_Toc173211914"/>
            <w:bookmarkStart w:id="214" w:name="_Toc373333699"/>
            <w:bookmarkStart w:id="215" w:name="_Toc295404991"/>
            <w:bookmarkStart w:id="216" w:name="_Toc383699916"/>
            <w:bookmarkStart w:id="217" w:name="_Toc173066415"/>
            <w:bookmarkStart w:id="218" w:name="_Toc254970602"/>
            <w:bookmarkStart w:id="219" w:name="_Toc301781621"/>
            <w:bookmarkStart w:id="220" w:name="_Toc297193195"/>
            <w:bookmarkStart w:id="221" w:name="_Toc254970743"/>
            <w:r>
              <w:rPr>
                <w:rFonts w:hint="eastAsia" w:ascii="宋体" w:hAnsi="宋体" w:eastAsia="宋体" w:cs="宋体"/>
                <w:color w:val="000000"/>
                <w:kern w:val="2"/>
                <w:sz w:val="24"/>
                <w:szCs w:val="24"/>
                <w:highlight w:val="none"/>
              </w:rPr>
              <w:t>…</w:t>
            </w:r>
            <w:bookmarkEnd w:id="213"/>
            <w:bookmarkEnd w:id="214"/>
            <w:bookmarkEnd w:id="215"/>
            <w:bookmarkEnd w:id="216"/>
            <w:bookmarkEnd w:id="217"/>
            <w:bookmarkEnd w:id="218"/>
            <w:bookmarkEnd w:id="219"/>
            <w:bookmarkEnd w:id="220"/>
            <w:bookmarkEnd w:id="221"/>
          </w:p>
        </w:tc>
        <w:tc>
          <w:tcPr>
            <w:tcW w:w="431" w:type="pct"/>
            <w:tcBorders>
              <w:right w:val="single" w:color="auto" w:sz="4" w:space="0"/>
            </w:tcBorders>
            <w:noWrap w:val="0"/>
            <w:vAlign w:val="center"/>
          </w:tcPr>
          <w:p w14:paraId="6DA8107D">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84" w:type="pct"/>
            <w:tcBorders>
              <w:left w:val="single" w:color="auto" w:sz="4" w:space="0"/>
            </w:tcBorders>
            <w:noWrap w:val="0"/>
            <w:vAlign w:val="center"/>
          </w:tcPr>
          <w:p w14:paraId="67F9BE32">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042" w:type="pct"/>
            <w:noWrap w:val="0"/>
            <w:vAlign w:val="center"/>
          </w:tcPr>
          <w:p w14:paraId="780435B1">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1304" w:type="pct"/>
            <w:tcBorders>
              <w:right w:val="single" w:color="auto" w:sz="4" w:space="0"/>
            </w:tcBorders>
            <w:noWrap w:val="0"/>
            <w:vAlign w:val="center"/>
          </w:tcPr>
          <w:p w14:paraId="1FB9209F">
            <w:pPr>
              <w:pStyle w:val="15"/>
              <w:spacing w:line="360" w:lineRule="auto"/>
              <w:ind w:firstLine="0" w:firstLineChars="0"/>
              <w:jc w:val="center"/>
              <w:rPr>
                <w:rFonts w:hint="eastAsia" w:ascii="宋体" w:hAnsi="宋体" w:eastAsia="宋体" w:cs="宋体"/>
                <w:color w:val="000000"/>
                <w:kern w:val="2"/>
                <w:sz w:val="24"/>
                <w:szCs w:val="24"/>
                <w:highlight w:val="none"/>
              </w:rPr>
            </w:pPr>
          </w:p>
        </w:tc>
        <w:tc>
          <w:tcPr>
            <w:tcW w:w="705" w:type="pct"/>
            <w:tcBorders>
              <w:right w:val="single" w:color="auto" w:sz="4" w:space="0"/>
            </w:tcBorders>
            <w:noWrap w:val="0"/>
            <w:vAlign w:val="center"/>
          </w:tcPr>
          <w:p w14:paraId="334EBDCD">
            <w:pPr>
              <w:pStyle w:val="15"/>
              <w:spacing w:line="360" w:lineRule="auto"/>
              <w:ind w:firstLine="0" w:firstLineChars="0"/>
              <w:jc w:val="center"/>
              <w:rPr>
                <w:rFonts w:hint="eastAsia" w:ascii="宋体" w:hAnsi="宋体" w:eastAsia="宋体" w:cs="宋体"/>
                <w:color w:val="000000"/>
                <w:kern w:val="2"/>
                <w:sz w:val="24"/>
                <w:szCs w:val="24"/>
                <w:highlight w:val="none"/>
              </w:rPr>
            </w:pPr>
          </w:p>
        </w:tc>
      </w:tr>
    </w:tbl>
    <w:p w14:paraId="22E9ECAB">
      <w:pPr>
        <w:spacing w:line="360" w:lineRule="auto"/>
        <w:rPr>
          <w:rFonts w:hint="eastAsia" w:ascii="等线" w:hAnsi="等线" w:eastAsia="等线" w:cs="等线"/>
          <w:sz w:val="21"/>
          <w:szCs w:val="24"/>
        </w:rPr>
      </w:pPr>
      <w:r>
        <w:rPr>
          <w:rFonts w:hint="eastAsia" w:ascii="等线" w:hAnsi="等线" w:eastAsia="等线" w:cs="等线"/>
          <w:sz w:val="21"/>
          <w:szCs w:val="24"/>
        </w:rPr>
        <w:t>注：</w:t>
      </w:r>
    </w:p>
    <w:p w14:paraId="00132B5F">
      <w:pPr>
        <w:spacing w:line="360" w:lineRule="auto"/>
        <w:rPr>
          <w:rFonts w:hint="eastAsia" w:ascii="等线" w:hAnsi="等线" w:eastAsia="等线" w:cs="等线"/>
          <w:sz w:val="21"/>
          <w:szCs w:val="24"/>
        </w:rPr>
      </w:pPr>
      <w:r>
        <w:rPr>
          <w:rFonts w:hint="eastAsia" w:ascii="等线" w:hAnsi="等线" w:eastAsia="等线" w:cs="等线"/>
          <w:kern w:val="2"/>
          <w:sz w:val="21"/>
          <w:szCs w:val="24"/>
          <w:lang w:val="en-US" w:eastAsia="zh-CN" w:bidi="ar-SA"/>
        </w:rPr>
        <w:t>1．</w:t>
      </w:r>
      <w:r>
        <w:rPr>
          <w:rFonts w:hint="eastAsia" w:ascii="等线" w:hAnsi="等线" w:eastAsia="等线" w:cs="等线"/>
          <w:sz w:val="21"/>
          <w:szCs w:val="24"/>
        </w:rPr>
        <w:t>说明：应对照磋商文件“第三章 采购需求”中的技术需求逐条实质性响应，并作出偏离说明。</w:t>
      </w:r>
    </w:p>
    <w:p w14:paraId="2ED7D4DB">
      <w:pPr>
        <w:spacing w:line="360" w:lineRule="auto"/>
        <w:rPr>
          <w:rFonts w:hint="eastAsia" w:ascii="等线" w:hAnsi="等线" w:eastAsia="等线" w:cs="等线"/>
          <w:sz w:val="21"/>
          <w:szCs w:val="24"/>
        </w:rPr>
      </w:pPr>
      <w:r>
        <w:rPr>
          <w:rFonts w:hint="eastAsia" w:ascii="等线" w:hAnsi="等线" w:eastAsia="等线" w:cs="等线"/>
          <w:kern w:val="2"/>
          <w:sz w:val="21"/>
          <w:szCs w:val="24"/>
          <w:lang w:val="en-US" w:eastAsia="zh-CN" w:bidi="ar-SA"/>
        </w:rPr>
        <w:t>2．</w:t>
      </w:r>
      <w:r>
        <w:rPr>
          <w:rFonts w:hint="eastAsia" w:ascii="等线" w:hAnsi="等线" w:eastAsia="等线" w:cs="等线"/>
          <w:sz w:val="21"/>
          <w:szCs w:val="24"/>
        </w:rPr>
        <w:t>供应商应根据自身的承诺，对照磋商文件要求，在“偏离说明”中注明“正偏离”、“负偏离”或者“无偏离”。既不属于“正偏离”也不属于“负偏离”即为“无偏离”。</w:t>
      </w:r>
    </w:p>
    <w:p w14:paraId="41BC2102">
      <w:pPr>
        <w:snapToGrid w:val="0"/>
        <w:spacing w:before="50" w:after="50" w:line="360" w:lineRule="auto"/>
        <w:ind w:right="-817" w:rightChars="-389" w:firstLine="440" w:firstLineChars="200"/>
        <w:rPr>
          <w:rFonts w:hint="eastAsia" w:ascii="宋体" w:hAnsi="宋体" w:cs="宋体"/>
          <w:color w:val="000000"/>
          <w:sz w:val="22"/>
          <w:szCs w:val="22"/>
          <w:highlight w:val="none"/>
        </w:rPr>
      </w:pPr>
    </w:p>
    <w:p w14:paraId="294FE287">
      <w:pPr>
        <w:snapToGrid w:val="0"/>
        <w:spacing w:before="50" w:after="50" w:line="360" w:lineRule="auto"/>
        <w:ind w:right="-817" w:rightChars="-389" w:firstLine="440" w:firstLineChars="200"/>
        <w:rPr>
          <w:rFonts w:hint="eastAsia" w:ascii="宋体" w:hAnsi="宋体" w:cs="宋体"/>
          <w:color w:val="000000"/>
          <w:sz w:val="22"/>
          <w:szCs w:val="22"/>
          <w:highlight w:val="none"/>
        </w:rPr>
      </w:pPr>
    </w:p>
    <w:p w14:paraId="3DBAAB0E">
      <w:pPr>
        <w:snapToGrid w:val="0"/>
        <w:spacing w:before="50" w:after="50" w:line="360" w:lineRule="auto"/>
        <w:ind w:right="-817" w:rightChars="-389" w:firstLine="440" w:firstLineChars="200"/>
        <w:rPr>
          <w:rFonts w:hint="eastAsia" w:ascii="宋体" w:hAnsi="宋体" w:cs="宋体"/>
          <w:color w:val="000000"/>
          <w:sz w:val="22"/>
          <w:szCs w:val="22"/>
          <w:highlight w:val="none"/>
        </w:rPr>
      </w:pPr>
    </w:p>
    <w:p w14:paraId="2682B878">
      <w:pPr>
        <w:snapToGrid w:val="0"/>
        <w:spacing w:before="50" w:after="50" w:line="360" w:lineRule="auto"/>
        <w:ind w:right="-817" w:rightChars="-389" w:firstLine="440" w:firstLineChars="200"/>
        <w:rPr>
          <w:rFonts w:hint="eastAsia" w:ascii="宋体" w:hAnsi="宋体" w:cs="宋体"/>
          <w:color w:val="000000"/>
          <w:sz w:val="22"/>
          <w:szCs w:val="22"/>
          <w:highlight w:val="none"/>
        </w:rPr>
      </w:pPr>
    </w:p>
    <w:p w14:paraId="6DC49E29">
      <w:pPr>
        <w:snapToGrid w:val="0"/>
        <w:spacing w:before="50" w:after="50" w:line="360" w:lineRule="auto"/>
        <w:ind w:right="-817" w:rightChars="-389"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法定代表人或者委托代理人（签字）：</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p>
    <w:p w14:paraId="07F1E3DC">
      <w:pPr>
        <w:snapToGrid w:val="0"/>
        <w:spacing w:before="50" w:after="50" w:line="360" w:lineRule="auto"/>
        <w:ind w:right="-817" w:rightChars="-389"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供应商（盖公章）：</w:t>
      </w:r>
      <w:r>
        <w:rPr>
          <w:rFonts w:hint="eastAsia" w:ascii="宋体" w:hAnsi="宋体" w:cs="宋体"/>
          <w:color w:val="000000"/>
          <w:sz w:val="22"/>
          <w:szCs w:val="22"/>
          <w:highlight w:val="none"/>
          <w:u w:val="single"/>
        </w:rPr>
        <w:t xml:space="preserve">                       </w:t>
      </w:r>
      <w:r>
        <w:rPr>
          <w:rFonts w:hint="eastAsia" w:ascii="宋体" w:hAnsi="宋体" w:cs="宋体"/>
          <w:color w:val="000000"/>
          <w:sz w:val="22"/>
          <w:szCs w:val="22"/>
          <w:highlight w:val="none"/>
        </w:rPr>
        <w:t xml:space="preserve">      </w:t>
      </w:r>
    </w:p>
    <w:p w14:paraId="285B9DC6">
      <w:pPr>
        <w:snapToGrid w:val="0"/>
        <w:spacing w:before="50" w:after="50" w:line="360" w:lineRule="auto"/>
        <w:ind w:right="-817" w:rightChars="-389" w:firstLine="480" w:firstLineChars="200"/>
        <w:rPr>
          <w:rFonts w:ascii="宋体" w:hAnsi="宋体" w:cs="仿宋_GB2312"/>
          <w:color w:val="000000"/>
          <w:sz w:val="24"/>
          <w:highlight w:val="none"/>
        </w:rPr>
      </w:pPr>
      <w:r>
        <w:rPr>
          <w:rFonts w:hint="eastAsia" w:ascii="宋体" w:hAnsi="宋体" w:cs="仿宋_GB2312"/>
          <w:color w:val="000000"/>
          <w:sz w:val="24"/>
          <w:highlight w:val="none"/>
        </w:rPr>
        <w:t>日期：</w:t>
      </w:r>
      <w:r>
        <w:rPr>
          <w:rFonts w:hint="eastAsia" w:ascii="宋体" w:hAnsi="宋体" w:cs="仿宋_GB2312"/>
          <w:color w:val="000000"/>
          <w:sz w:val="24"/>
          <w:highlight w:val="none"/>
          <w:lang w:val="en-US" w:eastAsia="zh-CN"/>
        </w:rPr>
        <w:t>2025</w:t>
      </w:r>
      <w:r>
        <w:rPr>
          <w:rFonts w:hint="eastAsia" w:ascii="宋体" w:hAnsi="宋体" w:cs="仿宋_GB2312"/>
          <w:color w:val="000000"/>
          <w:sz w:val="24"/>
          <w:highlight w:val="none"/>
        </w:rPr>
        <w:t>年   月   日</w:t>
      </w:r>
    </w:p>
    <w:p w14:paraId="421DF3F0">
      <w:pPr>
        <w:spacing w:line="300" w:lineRule="auto"/>
        <w:ind w:firstLineChars="0"/>
        <w:rPr>
          <w:rFonts w:hint="eastAsia" w:ascii="宋体" w:hAnsi="宋体"/>
          <w:color w:val="000000"/>
          <w:szCs w:val="21"/>
          <w:highlight w:val="none"/>
        </w:rPr>
      </w:pPr>
      <w:r>
        <w:rPr>
          <w:rFonts w:ascii="宋体" w:hAnsi="宋体" w:cs="仿宋_GB2312"/>
          <w:color w:val="000000"/>
          <w:sz w:val="24"/>
          <w:highlight w:val="none"/>
        </w:rPr>
        <w:br w:type="page"/>
      </w:r>
      <w:r>
        <w:rPr>
          <w:rFonts w:hint="eastAsia" w:ascii="宋体" w:hAnsi="宋体"/>
          <w:b/>
          <w:bCs/>
          <w:color w:val="000000"/>
          <w:sz w:val="24"/>
          <w:highlight w:val="none"/>
        </w:rPr>
        <w:t>其他文书、文件格式</w:t>
      </w:r>
    </w:p>
    <w:p w14:paraId="06F7175C">
      <w:pPr>
        <w:pStyle w:val="2"/>
        <w:jc w:val="center"/>
        <w:rPr>
          <w:rFonts w:hint="eastAsia"/>
        </w:rPr>
      </w:pPr>
      <w:r>
        <w:rPr>
          <w:rFonts w:hint="eastAsia"/>
        </w:rPr>
        <w:t>中小企业声明函（工程、服务）</w:t>
      </w:r>
    </w:p>
    <w:p w14:paraId="48F0C5A2">
      <w:pPr>
        <w:adjustRightInd w:val="0"/>
        <w:snapToGrid w:val="0"/>
        <w:spacing w:line="560" w:lineRule="exact"/>
        <w:ind w:firstLine="480" w:firstLineChars="200"/>
        <w:rPr>
          <w:rFonts w:hint="eastAsia" w:ascii="等线" w:hAnsi="等线" w:eastAsia="等线" w:cs="等线"/>
          <w:sz w:val="24"/>
          <w:szCs w:val="24"/>
          <w:highlight w:val="none"/>
        </w:rPr>
      </w:pPr>
      <w:r>
        <w:rPr>
          <w:rFonts w:hint="eastAsia" w:ascii="等线" w:hAnsi="等线" w:eastAsia="等线" w:cs="等线"/>
          <w:sz w:val="24"/>
          <w:szCs w:val="24"/>
          <w:highlight w:val="none"/>
        </w:rPr>
        <w:t>本公司(联合体）郑重声明，根据《政府采购促进中小企业发展管理办法》(财库(2020 ) 46号）的规定，本公司(联合体）参加</w:t>
      </w:r>
      <w:r>
        <w:rPr>
          <w:rFonts w:hint="eastAsia" w:ascii="等线" w:hAnsi="等线" w:eastAsia="等线" w:cs="等线"/>
          <w:sz w:val="24"/>
          <w:szCs w:val="24"/>
          <w:highlight w:val="none"/>
          <w:u w:val="single"/>
        </w:rPr>
        <w:t>(单位名称)</w:t>
      </w:r>
      <w:r>
        <w:rPr>
          <w:rFonts w:hint="eastAsia" w:ascii="等线" w:hAnsi="等线" w:eastAsia="等线" w:cs="等线"/>
          <w:sz w:val="24"/>
          <w:szCs w:val="24"/>
          <w:highlight w:val="none"/>
        </w:rPr>
        <w:t>的</w:t>
      </w:r>
      <w:r>
        <w:rPr>
          <w:rFonts w:hint="eastAsia" w:ascii="等线" w:hAnsi="等线" w:eastAsia="等线" w:cs="等线"/>
          <w:sz w:val="24"/>
          <w:szCs w:val="24"/>
          <w:highlight w:val="none"/>
          <w:u w:val="single"/>
        </w:rPr>
        <w:t>(项目名称）</w:t>
      </w:r>
      <w:r>
        <w:rPr>
          <w:rFonts w:hint="eastAsia" w:ascii="等线" w:hAnsi="等线" w:eastAsia="等线" w:cs="等线"/>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0D88A4">
      <w:pPr>
        <w:numPr>
          <w:ilvl w:val="0"/>
          <w:numId w:val="0"/>
        </w:numPr>
        <w:adjustRightInd w:val="0"/>
        <w:snapToGrid w:val="0"/>
        <w:spacing w:line="560" w:lineRule="exact"/>
        <w:ind w:firstLine="480" w:firstLineChars="200"/>
        <w:rPr>
          <w:rFonts w:hint="eastAsia" w:ascii="等线" w:hAnsi="等线" w:eastAsia="等线" w:cs="等线"/>
          <w:sz w:val="24"/>
          <w:szCs w:val="24"/>
          <w:highlight w:val="none"/>
        </w:rPr>
      </w:pPr>
      <w:r>
        <w:rPr>
          <w:rFonts w:hint="eastAsia" w:ascii="等线" w:hAnsi="等线" w:eastAsia="等线" w:cs="等线"/>
          <w:kern w:val="2"/>
          <w:sz w:val="24"/>
          <w:szCs w:val="24"/>
          <w:highlight w:val="none"/>
          <w:lang w:val="en-US" w:eastAsia="zh-CN" w:bidi="ar-SA"/>
        </w:rPr>
        <w:t>1．</w:t>
      </w:r>
      <w:r>
        <w:rPr>
          <w:rFonts w:hint="eastAsia" w:ascii="等线" w:hAnsi="等线" w:eastAsia="等线" w:cs="等线"/>
          <w:sz w:val="24"/>
          <w:szCs w:val="24"/>
          <w:highlight w:val="none"/>
          <w:u w:val="single"/>
        </w:rPr>
        <w:t>(标的名称）</w:t>
      </w:r>
      <w:r>
        <w:rPr>
          <w:rFonts w:hint="eastAsia" w:ascii="等线" w:hAnsi="等线" w:eastAsia="等线" w:cs="等线"/>
          <w:sz w:val="24"/>
          <w:szCs w:val="24"/>
          <w:highlight w:val="none"/>
        </w:rPr>
        <w:t>，属于</w:t>
      </w:r>
      <w:r>
        <w:rPr>
          <w:rFonts w:hint="eastAsia" w:ascii="等线" w:hAnsi="等线" w:eastAsia="等线" w:cs="等线"/>
          <w:sz w:val="24"/>
          <w:szCs w:val="24"/>
          <w:highlight w:val="none"/>
          <w:u w:val="single"/>
        </w:rPr>
        <w:t>（磋商文件中明确的所属行业)</w:t>
      </w:r>
      <w:r>
        <w:rPr>
          <w:rFonts w:hint="eastAsia" w:ascii="等线" w:hAnsi="等线" w:eastAsia="等线" w:cs="等线"/>
          <w:sz w:val="24"/>
          <w:szCs w:val="24"/>
          <w:highlight w:val="none"/>
        </w:rPr>
        <w:t>；承建（承接）企业为</w:t>
      </w:r>
      <w:r>
        <w:rPr>
          <w:rFonts w:hint="eastAsia" w:ascii="等线" w:hAnsi="等线" w:eastAsia="等线" w:cs="等线"/>
          <w:sz w:val="24"/>
          <w:szCs w:val="24"/>
          <w:highlight w:val="none"/>
          <w:u w:val="single"/>
        </w:rPr>
        <w:t>(企业名称)</w:t>
      </w:r>
      <w:r>
        <w:rPr>
          <w:rFonts w:hint="eastAsia" w:ascii="等线" w:hAnsi="等线" w:eastAsia="等线" w:cs="等线"/>
          <w:sz w:val="24"/>
          <w:szCs w:val="24"/>
          <w:highlight w:val="none"/>
        </w:rPr>
        <w:t>，从业人员____人，营业收入为__万元，资产总额为__万元，属于</w:t>
      </w:r>
      <w:r>
        <w:rPr>
          <w:rFonts w:hint="eastAsia" w:ascii="等线" w:hAnsi="等线" w:eastAsia="等线" w:cs="等线"/>
          <w:sz w:val="24"/>
          <w:szCs w:val="24"/>
          <w:highlight w:val="none"/>
          <w:u w:val="single"/>
        </w:rPr>
        <w:t>（中型企业、小型企业、微型企业)</w:t>
      </w:r>
      <w:r>
        <w:rPr>
          <w:rFonts w:hint="eastAsia" w:ascii="等线" w:hAnsi="等线" w:eastAsia="等线" w:cs="等线"/>
          <w:sz w:val="24"/>
          <w:szCs w:val="24"/>
          <w:highlight w:val="none"/>
        </w:rPr>
        <w:t>；</w:t>
      </w:r>
    </w:p>
    <w:p w14:paraId="2A409A67">
      <w:pPr>
        <w:numPr>
          <w:ilvl w:val="0"/>
          <w:numId w:val="0"/>
        </w:numPr>
        <w:adjustRightInd w:val="0"/>
        <w:snapToGrid w:val="0"/>
        <w:spacing w:line="560" w:lineRule="exact"/>
        <w:ind w:firstLine="480" w:firstLineChars="200"/>
        <w:rPr>
          <w:rFonts w:hint="eastAsia" w:ascii="等线" w:hAnsi="等线" w:eastAsia="等线" w:cs="等线"/>
          <w:sz w:val="24"/>
          <w:szCs w:val="24"/>
          <w:highlight w:val="none"/>
        </w:rPr>
      </w:pPr>
      <w:r>
        <w:rPr>
          <w:rFonts w:hint="eastAsia" w:ascii="等线" w:hAnsi="等线" w:eastAsia="等线" w:cs="等线"/>
          <w:kern w:val="2"/>
          <w:sz w:val="24"/>
          <w:szCs w:val="24"/>
          <w:highlight w:val="none"/>
          <w:lang w:val="en-US" w:eastAsia="zh-CN" w:bidi="ar-SA"/>
        </w:rPr>
        <w:t>2．</w:t>
      </w:r>
      <w:r>
        <w:rPr>
          <w:rFonts w:hint="eastAsia" w:ascii="等线" w:hAnsi="等线" w:eastAsia="等线" w:cs="等线"/>
          <w:sz w:val="24"/>
          <w:szCs w:val="24"/>
          <w:highlight w:val="none"/>
          <w:u w:val="single"/>
        </w:rPr>
        <w:t>(标的名称）</w:t>
      </w:r>
      <w:r>
        <w:rPr>
          <w:rFonts w:hint="eastAsia" w:ascii="等线" w:hAnsi="等线" w:eastAsia="等线" w:cs="等线"/>
          <w:sz w:val="24"/>
          <w:szCs w:val="24"/>
          <w:highlight w:val="none"/>
        </w:rPr>
        <w:t>，属于</w:t>
      </w:r>
      <w:r>
        <w:rPr>
          <w:rFonts w:hint="eastAsia" w:ascii="等线" w:hAnsi="等线" w:eastAsia="等线" w:cs="等线"/>
          <w:sz w:val="24"/>
          <w:szCs w:val="24"/>
          <w:highlight w:val="none"/>
          <w:u w:val="single"/>
        </w:rPr>
        <w:t>（磋商文件中明确的所属行业)；</w:t>
      </w:r>
      <w:r>
        <w:rPr>
          <w:rFonts w:hint="eastAsia" w:ascii="等线" w:hAnsi="等线" w:eastAsia="等线" w:cs="等线"/>
          <w:sz w:val="24"/>
          <w:szCs w:val="24"/>
          <w:highlight w:val="none"/>
        </w:rPr>
        <w:t>承建（承接）企业为</w:t>
      </w:r>
      <w:r>
        <w:rPr>
          <w:rFonts w:hint="eastAsia" w:ascii="等线" w:hAnsi="等线" w:eastAsia="等线" w:cs="等线"/>
          <w:sz w:val="24"/>
          <w:szCs w:val="24"/>
          <w:highlight w:val="none"/>
          <w:u w:val="single"/>
        </w:rPr>
        <w:t>(企业名称)</w:t>
      </w:r>
      <w:r>
        <w:rPr>
          <w:rFonts w:hint="eastAsia" w:ascii="等线" w:hAnsi="等线" w:eastAsia="等线" w:cs="等线"/>
          <w:sz w:val="24"/>
          <w:szCs w:val="24"/>
          <w:highlight w:val="none"/>
        </w:rPr>
        <w:t>，从业人员__人，营业收入为____万元，资产总额为__万元，属于</w:t>
      </w:r>
      <w:r>
        <w:rPr>
          <w:rFonts w:hint="eastAsia" w:ascii="等线" w:hAnsi="等线" w:eastAsia="等线" w:cs="等线"/>
          <w:sz w:val="24"/>
          <w:szCs w:val="24"/>
          <w:highlight w:val="none"/>
          <w:u w:val="single"/>
        </w:rPr>
        <w:t>(中型企业、小型企业、微型企业)</w:t>
      </w:r>
      <w:r>
        <w:rPr>
          <w:rFonts w:hint="eastAsia" w:ascii="等线" w:hAnsi="等线" w:eastAsia="等线" w:cs="等线"/>
          <w:sz w:val="24"/>
          <w:szCs w:val="24"/>
          <w:highlight w:val="none"/>
        </w:rPr>
        <w:t>；</w:t>
      </w:r>
    </w:p>
    <w:p w14:paraId="180C66BF">
      <w:pPr>
        <w:adjustRightInd w:val="0"/>
        <w:snapToGrid w:val="0"/>
        <w:spacing w:line="560" w:lineRule="exact"/>
        <w:ind w:firstLine="480" w:firstLineChars="200"/>
        <w:rPr>
          <w:rFonts w:hint="eastAsia" w:ascii="等线" w:hAnsi="等线" w:eastAsia="等线" w:cs="等线"/>
          <w:sz w:val="24"/>
          <w:szCs w:val="24"/>
          <w:highlight w:val="none"/>
        </w:rPr>
      </w:pPr>
      <w:r>
        <w:rPr>
          <w:rFonts w:hint="eastAsia" w:ascii="等线" w:hAnsi="等线" w:eastAsia="等线" w:cs="等线"/>
          <w:sz w:val="24"/>
          <w:szCs w:val="24"/>
          <w:highlight w:val="none"/>
        </w:rPr>
        <w:t>......</w:t>
      </w:r>
    </w:p>
    <w:p w14:paraId="4EB0D98B">
      <w:pPr>
        <w:adjustRightInd w:val="0"/>
        <w:snapToGrid w:val="0"/>
        <w:spacing w:line="560" w:lineRule="exact"/>
        <w:ind w:firstLine="480" w:firstLineChars="200"/>
        <w:rPr>
          <w:rFonts w:hint="eastAsia" w:ascii="等线" w:hAnsi="等线" w:eastAsia="等线" w:cs="等线"/>
          <w:sz w:val="24"/>
          <w:szCs w:val="24"/>
          <w:highlight w:val="none"/>
        </w:rPr>
      </w:pPr>
      <w:r>
        <w:rPr>
          <w:rFonts w:hint="eastAsia" w:ascii="等线" w:hAnsi="等线" w:eastAsia="等线" w:cs="等线"/>
          <w:sz w:val="24"/>
          <w:szCs w:val="24"/>
          <w:highlight w:val="none"/>
        </w:rPr>
        <w:t>以上企业，不属于大企业的分支机构，不存在控股股东为大企业的情形，也不存在与大企业的负责人为同一人的情形。</w:t>
      </w:r>
    </w:p>
    <w:p w14:paraId="7685EE0E">
      <w:pPr>
        <w:adjustRightInd w:val="0"/>
        <w:snapToGrid w:val="0"/>
        <w:spacing w:line="560" w:lineRule="exact"/>
        <w:ind w:firstLine="480" w:firstLineChars="200"/>
        <w:rPr>
          <w:rFonts w:hint="eastAsia" w:ascii="等线" w:hAnsi="等线" w:eastAsia="等线" w:cs="等线"/>
          <w:sz w:val="24"/>
          <w:szCs w:val="24"/>
          <w:highlight w:val="none"/>
        </w:rPr>
      </w:pPr>
      <w:r>
        <w:rPr>
          <w:rFonts w:hint="eastAsia" w:ascii="等线" w:hAnsi="等线" w:eastAsia="等线" w:cs="等线"/>
          <w:sz w:val="24"/>
          <w:szCs w:val="24"/>
          <w:highlight w:val="none"/>
        </w:rPr>
        <w:t>本企业对上述声明内容的真实性负责。如有虚假，将依法承担相应责任。</w:t>
      </w:r>
    </w:p>
    <w:p w14:paraId="541C7552">
      <w:pPr>
        <w:spacing w:line="560" w:lineRule="exact"/>
        <w:ind w:left="0" w:leftChars="0" w:firstLineChars="200"/>
        <w:rPr>
          <w:rFonts w:hint="eastAsia" w:ascii="等线" w:hAnsi="等线" w:eastAsia="等线" w:cs="等线"/>
          <w:sz w:val="24"/>
          <w:szCs w:val="24"/>
          <w:highlight w:val="none"/>
        </w:rPr>
      </w:pPr>
    </w:p>
    <w:p w14:paraId="6D721434">
      <w:pPr>
        <w:spacing w:line="560" w:lineRule="exact"/>
        <w:ind w:left="0" w:leftChars="0" w:firstLineChars="200"/>
        <w:rPr>
          <w:rFonts w:hint="eastAsia" w:ascii="等线" w:hAnsi="等线" w:eastAsia="等线" w:cs="等线"/>
          <w:sz w:val="24"/>
          <w:szCs w:val="24"/>
          <w:highlight w:val="none"/>
          <w:u w:val="single"/>
        </w:rPr>
      </w:pPr>
      <w:r>
        <w:rPr>
          <w:rFonts w:hint="eastAsia" w:ascii="等线" w:hAnsi="等线" w:eastAsia="等线" w:cs="等线"/>
          <w:sz w:val="24"/>
          <w:szCs w:val="24"/>
          <w:highlight w:val="none"/>
        </w:rPr>
        <w:t>企业名称（盖章):</w:t>
      </w:r>
      <w:r>
        <w:rPr>
          <w:rFonts w:hint="eastAsia" w:ascii="等线" w:hAnsi="等线" w:eastAsia="等线" w:cs="等线"/>
          <w:sz w:val="24"/>
          <w:szCs w:val="24"/>
          <w:highlight w:val="none"/>
          <w:u w:val="single"/>
        </w:rPr>
        <w:t xml:space="preserve">                          </w:t>
      </w:r>
    </w:p>
    <w:p w14:paraId="3ADED4BF">
      <w:pPr>
        <w:spacing w:line="560" w:lineRule="exact"/>
        <w:ind w:left="0" w:leftChars="0" w:firstLineChars="200"/>
        <w:rPr>
          <w:rFonts w:hint="eastAsia" w:ascii="等线" w:hAnsi="等线" w:eastAsia="等线" w:cs="等线"/>
          <w:sz w:val="24"/>
          <w:szCs w:val="24"/>
          <w:highlight w:val="none"/>
          <w:u w:val="single"/>
        </w:rPr>
      </w:pPr>
      <w:r>
        <w:rPr>
          <w:rFonts w:hint="eastAsia" w:ascii="等线" w:hAnsi="等线" w:eastAsia="等线" w:cs="等线"/>
          <w:sz w:val="24"/>
          <w:szCs w:val="24"/>
          <w:highlight w:val="none"/>
        </w:rPr>
        <w:t>日期:</w:t>
      </w:r>
      <w:r>
        <w:rPr>
          <w:rFonts w:hint="eastAsia" w:ascii="等线" w:hAnsi="等线" w:eastAsia="等线" w:cs="等线"/>
          <w:sz w:val="24"/>
          <w:szCs w:val="24"/>
          <w:highlight w:val="none"/>
          <w:u w:val="single"/>
        </w:rPr>
        <w:t xml:space="preserve">                                     </w:t>
      </w:r>
    </w:p>
    <w:p w14:paraId="5AFB3386">
      <w:pPr>
        <w:spacing w:line="480" w:lineRule="auto"/>
        <w:ind w:firstLineChars="200"/>
        <w:rPr>
          <w:rFonts w:hint="eastAsia" w:ascii="宋体" w:hAnsi="宋体" w:cs="宋体"/>
          <w:szCs w:val="21"/>
          <w:highlight w:val="none"/>
        </w:rPr>
      </w:pPr>
    </w:p>
    <w:p w14:paraId="1DFE7806">
      <w:pPr>
        <w:spacing w:line="480" w:lineRule="auto"/>
        <w:ind w:firstLineChars="200"/>
        <w:rPr>
          <w:rFonts w:hint="eastAsia" w:ascii="宋体" w:hAnsi="宋体" w:cs="宋体"/>
          <w:szCs w:val="21"/>
          <w:highlight w:val="none"/>
        </w:rPr>
      </w:pPr>
    </w:p>
    <w:p w14:paraId="7CA238F7">
      <w:pPr>
        <w:spacing w:line="480" w:lineRule="auto"/>
        <w:ind w:firstLineChars="200"/>
        <w:rPr>
          <w:rFonts w:hint="eastAsia" w:ascii="宋体" w:hAnsi="宋体" w:cs="宋体"/>
          <w:szCs w:val="21"/>
          <w:highlight w:val="none"/>
        </w:rPr>
      </w:pPr>
    </w:p>
    <w:p w14:paraId="588ABB6C">
      <w:pPr>
        <w:spacing w:line="240" w:lineRule="auto"/>
        <w:ind w:firstLineChars="0"/>
        <w:rPr>
          <w:rFonts w:hint="eastAsia" w:ascii="等线" w:hAnsi="等线" w:eastAsia="等线" w:cs="等线"/>
          <w:szCs w:val="24"/>
        </w:rPr>
      </w:pPr>
      <w:r>
        <w:rPr>
          <w:rFonts w:hint="eastAsia" w:ascii="等线" w:hAnsi="等线" w:eastAsia="等线" w:cs="等线"/>
          <w:szCs w:val="24"/>
        </w:rPr>
        <w:t>注：1、从业人员、营业收入、资产总额填报上一年度数据，无上一年度数据的新成立企业可不填报。</w:t>
      </w:r>
    </w:p>
    <w:p w14:paraId="21237FFA">
      <w:pPr>
        <w:pStyle w:val="19"/>
        <w:ind w:firstLine="234" w:firstLineChars="100"/>
        <w:rPr>
          <w:rFonts w:hint="eastAsia"/>
          <w:sz w:val="21"/>
          <w:szCs w:val="21"/>
          <w:highlight w:val="none"/>
        </w:rPr>
        <w:sectPr>
          <w:pgSz w:w="11905" w:h="16838"/>
          <w:pgMar w:top="1440" w:right="1083" w:bottom="1440" w:left="1083" w:header="1077" w:footer="992" w:gutter="0"/>
          <w:pgNumType w:fmt="decimal"/>
          <w:cols w:space="720" w:num="1"/>
          <w:titlePg/>
          <w:rtlGutter w:val="0"/>
          <w:docGrid w:type="lines" w:linePitch="317" w:charSpace="0"/>
        </w:sectPr>
      </w:pPr>
    </w:p>
    <w:p w14:paraId="0391C1A1">
      <w:pPr>
        <w:pStyle w:val="2"/>
        <w:jc w:val="center"/>
        <w:rPr>
          <w:rFonts w:hint="eastAsia"/>
        </w:rPr>
      </w:pPr>
      <w:r>
        <w:rPr>
          <w:rFonts w:hint="eastAsia"/>
        </w:rPr>
        <w:t>残疾人福利性单位声明函</w:t>
      </w:r>
    </w:p>
    <w:p w14:paraId="1F2FEFBE">
      <w:pPr>
        <w:adjustRightInd w:val="0"/>
        <w:snapToGrid w:val="0"/>
        <w:spacing w:line="600" w:lineRule="auto"/>
        <w:ind w:firstLine="480" w:firstLineChars="20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单位的</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项目采购活动提供本单位制造的货物（由本单位承担工程/提供服务），或者提供其他残疾人福利性单位制造的货物（不包括使用非残疾人福利性单位注册商标的货物）。</w:t>
      </w:r>
    </w:p>
    <w:p w14:paraId="3AE87D93">
      <w:pPr>
        <w:adjustRightInd w:val="0"/>
        <w:snapToGrid w:val="0"/>
        <w:spacing w:line="600" w:lineRule="auto"/>
        <w:ind w:firstLine="480" w:firstLineChars="20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本单位对上述声明的真实性负责。如有虚假，将依法承担相应责任。</w:t>
      </w:r>
    </w:p>
    <w:p w14:paraId="7518399C">
      <w:pPr>
        <w:spacing w:line="360" w:lineRule="auto"/>
        <w:ind w:firstLine="480" w:firstLineChars="200"/>
        <w:rPr>
          <w:rFonts w:hint="eastAsia" w:ascii="等线" w:hAnsi="等线" w:eastAsia="等线" w:cs="等线"/>
          <w:color w:val="000000"/>
          <w:sz w:val="24"/>
          <w:szCs w:val="24"/>
          <w:highlight w:val="none"/>
        </w:rPr>
      </w:pPr>
    </w:p>
    <w:p w14:paraId="7026C33E">
      <w:pPr>
        <w:spacing w:line="360" w:lineRule="auto"/>
        <w:ind w:firstLine="480" w:firstLineChars="200"/>
        <w:rPr>
          <w:rFonts w:hint="eastAsia" w:ascii="等线" w:hAnsi="等线" w:eastAsia="等线" w:cs="等线"/>
          <w:color w:val="000000"/>
          <w:sz w:val="24"/>
          <w:szCs w:val="24"/>
          <w:highlight w:val="none"/>
          <w:u w:val="single"/>
        </w:rPr>
      </w:pPr>
      <w:r>
        <w:rPr>
          <w:rFonts w:hint="eastAsia" w:ascii="等线" w:hAnsi="等线" w:eastAsia="等线" w:cs="等线"/>
          <w:color w:val="000000"/>
          <w:sz w:val="24"/>
          <w:szCs w:val="24"/>
          <w:highlight w:val="none"/>
        </w:rPr>
        <w:t>单位名称（盖章）：</w:t>
      </w:r>
      <w:r>
        <w:rPr>
          <w:rFonts w:hint="eastAsia" w:ascii="等线" w:hAnsi="等线" w:eastAsia="等线" w:cs="等线"/>
          <w:color w:val="000000"/>
          <w:sz w:val="24"/>
          <w:szCs w:val="24"/>
          <w:highlight w:val="none"/>
          <w:u w:val="single"/>
        </w:rPr>
        <w:t xml:space="preserve">                       </w:t>
      </w:r>
    </w:p>
    <w:p w14:paraId="71DC7D0F">
      <w:pPr>
        <w:spacing w:line="360" w:lineRule="auto"/>
        <w:ind w:firstLine="480" w:firstLineChars="200"/>
        <w:rPr>
          <w:rFonts w:hint="eastAsia" w:ascii="等线" w:hAnsi="等线" w:eastAsia="等线" w:cs="等线"/>
          <w:color w:val="000000"/>
          <w:sz w:val="24"/>
          <w:szCs w:val="24"/>
          <w:highlight w:val="none"/>
          <w:u w:val="single"/>
        </w:rPr>
      </w:pPr>
      <w:r>
        <w:rPr>
          <w:rFonts w:hint="eastAsia" w:ascii="等线" w:hAnsi="等线" w:eastAsia="等线" w:cs="等线"/>
          <w:color w:val="000000"/>
          <w:sz w:val="24"/>
          <w:szCs w:val="24"/>
          <w:highlight w:val="none"/>
        </w:rPr>
        <w:t>日  期：</w:t>
      </w:r>
      <w:r>
        <w:rPr>
          <w:rFonts w:hint="eastAsia" w:ascii="等线" w:hAnsi="等线" w:eastAsia="等线" w:cs="等线"/>
          <w:color w:val="000000"/>
          <w:sz w:val="24"/>
          <w:szCs w:val="24"/>
          <w:highlight w:val="none"/>
          <w:u w:val="single"/>
        </w:rPr>
        <w:t xml:space="preserve">                       </w:t>
      </w:r>
    </w:p>
    <w:p w14:paraId="54EAF97B">
      <w:pPr>
        <w:spacing w:line="360" w:lineRule="auto"/>
        <w:ind w:firstLineChars="200"/>
        <w:rPr>
          <w:rFonts w:hint="eastAsia" w:ascii="宋体" w:hAnsi="宋体" w:cs="仿宋_GB2312"/>
          <w:color w:val="000000"/>
          <w:sz w:val="22"/>
          <w:szCs w:val="22"/>
          <w:highlight w:val="none"/>
        </w:rPr>
      </w:pPr>
    </w:p>
    <w:p w14:paraId="7F4A9F7F">
      <w:pPr>
        <w:spacing w:line="360" w:lineRule="auto"/>
        <w:ind w:firstLineChars="200"/>
        <w:rPr>
          <w:rFonts w:hint="eastAsia" w:ascii="宋体" w:hAnsi="宋体" w:cs="仿宋_GB2312"/>
          <w:color w:val="000000"/>
          <w:sz w:val="22"/>
          <w:szCs w:val="22"/>
          <w:highlight w:val="none"/>
        </w:rPr>
      </w:pPr>
    </w:p>
    <w:p w14:paraId="6641F868">
      <w:pPr>
        <w:spacing w:line="360" w:lineRule="auto"/>
        <w:ind w:firstLineChars="200"/>
        <w:rPr>
          <w:rFonts w:hint="eastAsia" w:ascii="宋体" w:hAnsi="宋体" w:cs="仿宋_GB2312"/>
          <w:color w:val="000000"/>
          <w:sz w:val="22"/>
          <w:szCs w:val="22"/>
          <w:highlight w:val="none"/>
        </w:rPr>
      </w:pPr>
    </w:p>
    <w:p w14:paraId="7ECFBB0A">
      <w:pPr>
        <w:spacing w:line="360" w:lineRule="auto"/>
        <w:ind w:firstLineChars="200"/>
        <w:rPr>
          <w:rFonts w:hint="eastAsia" w:ascii="宋体" w:hAnsi="宋体" w:cs="仿宋_GB2312"/>
          <w:color w:val="000000"/>
          <w:sz w:val="22"/>
          <w:szCs w:val="22"/>
          <w:highlight w:val="none"/>
        </w:rPr>
      </w:pPr>
    </w:p>
    <w:p w14:paraId="0E194571">
      <w:pPr>
        <w:spacing w:line="360" w:lineRule="auto"/>
        <w:ind w:firstLineChars="200"/>
        <w:rPr>
          <w:rFonts w:hint="eastAsia" w:ascii="宋体" w:hAnsi="宋体" w:cs="仿宋_GB2312"/>
          <w:color w:val="000000"/>
          <w:sz w:val="22"/>
          <w:szCs w:val="22"/>
          <w:highlight w:val="none"/>
        </w:rPr>
      </w:pPr>
    </w:p>
    <w:p w14:paraId="3F8A92A0">
      <w:pPr>
        <w:spacing w:line="360" w:lineRule="auto"/>
        <w:ind w:firstLineChars="200"/>
        <w:rPr>
          <w:rFonts w:hint="eastAsia" w:ascii="宋体" w:hAnsi="宋体" w:cs="仿宋_GB2312"/>
          <w:color w:val="000000"/>
          <w:sz w:val="22"/>
          <w:szCs w:val="22"/>
          <w:highlight w:val="none"/>
        </w:rPr>
      </w:pPr>
    </w:p>
    <w:p w14:paraId="1E3C5C2C">
      <w:pPr>
        <w:spacing w:line="360" w:lineRule="auto"/>
        <w:ind w:firstLineChars="200"/>
        <w:rPr>
          <w:rFonts w:hint="eastAsia" w:ascii="宋体" w:hAnsi="宋体" w:cs="仿宋_GB2312"/>
          <w:color w:val="000000"/>
          <w:sz w:val="22"/>
          <w:szCs w:val="22"/>
          <w:highlight w:val="none"/>
        </w:rPr>
      </w:pPr>
    </w:p>
    <w:p w14:paraId="02DA05B9">
      <w:pPr>
        <w:spacing w:line="360" w:lineRule="auto"/>
        <w:ind w:firstLineChars="200"/>
        <w:rPr>
          <w:rFonts w:hint="eastAsia" w:ascii="宋体" w:hAnsi="宋体" w:cs="仿宋_GB2312"/>
          <w:color w:val="000000"/>
          <w:sz w:val="22"/>
          <w:szCs w:val="22"/>
          <w:highlight w:val="none"/>
        </w:rPr>
      </w:pPr>
    </w:p>
    <w:p w14:paraId="44B62B2A">
      <w:pPr>
        <w:spacing w:line="360" w:lineRule="auto"/>
        <w:ind w:firstLineChars="0"/>
        <w:rPr>
          <w:rFonts w:hint="eastAsia" w:ascii="等线" w:hAnsi="等线" w:eastAsia="等线" w:cs="等线"/>
          <w:sz w:val="21"/>
          <w:szCs w:val="24"/>
        </w:rPr>
      </w:pPr>
      <w:r>
        <w:rPr>
          <w:rFonts w:hint="eastAsia" w:ascii="等线" w:hAnsi="等线" w:eastAsia="等线" w:cs="等线"/>
          <w:sz w:val="21"/>
          <w:szCs w:val="24"/>
        </w:rPr>
        <w:t>注：请根据自己的真实情况出具《残疾人福利性单位声明函》。依法享受中小企业优惠政策的，采购人或者采购代理机构在公告中标结果时，同时公告其《残疾人福利性单位声明函》，接受社会监督。</w:t>
      </w:r>
    </w:p>
    <w:p w14:paraId="5DCD9AFE">
      <w:pPr>
        <w:pStyle w:val="2"/>
        <w:jc w:val="center"/>
        <w:rPr>
          <w:rFonts w:hint="eastAsia" w:ascii="宋体" w:hAnsi="宋体"/>
          <w:b/>
          <w:bCs/>
          <w:color w:val="000000"/>
          <w:szCs w:val="32"/>
          <w:highlight w:val="none"/>
        </w:rPr>
      </w:pPr>
      <w:r>
        <w:rPr>
          <w:rFonts w:ascii="宋体" w:hAnsi="宋体" w:cs="仿宋_GB2312"/>
          <w:color w:val="000000"/>
          <w:highlight w:val="none"/>
        </w:rPr>
        <w:br w:type="page"/>
      </w:r>
      <w:r>
        <w:rPr>
          <w:rFonts w:hint="eastAsia"/>
        </w:rPr>
        <w:t>质疑函（格式）</w:t>
      </w:r>
    </w:p>
    <w:p w14:paraId="6CF63583">
      <w:pPr>
        <w:pStyle w:val="17"/>
        <w:snapToGrid w:val="0"/>
        <w:spacing w:line="360" w:lineRule="auto"/>
        <w:ind w:firstLineChars="200"/>
        <w:rPr>
          <w:rFonts w:hAnsi="宋体"/>
          <w:color w:val="000000"/>
          <w:sz w:val="21"/>
          <w:highlight w:val="none"/>
        </w:rPr>
      </w:pPr>
      <w:r>
        <w:rPr>
          <w:rFonts w:hint="eastAsia" w:hAnsi="宋体"/>
          <w:color w:val="000000"/>
          <w:sz w:val="21"/>
          <w:highlight w:val="none"/>
        </w:rPr>
        <w:t>一、质疑供应商基本信息：</w:t>
      </w:r>
    </w:p>
    <w:p w14:paraId="01CD95A5">
      <w:pPr>
        <w:pStyle w:val="17"/>
        <w:snapToGrid w:val="0"/>
        <w:spacing w:line="360" w:lineRule="auto"/>
        <w:ind w:firstLine="420" w:firstLineChars="200"/>
        <w:rPr>
          <w:rFonts w:hint="eastAsia" w:hAnsi="宋体"/>
          <w:color w:val="000000"/>
          <w:sz w:val="21"/>
          <w:highlight w:val="none"/>
          <w:u w:val="single"/>
        </w:rPr>
      </w:pPr>
      <w:r>
        <w:rPr>
          <w:rFonts w:hint="eastAsia" w:hAnsi="宋体"/>
          <w:color w:val="000000"/>
          <w:sz w:val="21"/>
          <w:highlight w:val="none"/>
        </w:rPr>
        <w:t>质疑供应商：</w:t>
      </w:r>
      <w:r>
        <w:rPr>
          <w:rFonts w:hint="eastAsia" w:hAnsi="宋体"/>
          <w:color w:val="000000"/>
          <w:sz w:val="21"/>
          <w:highlight w:val="none"/>
          <w:u w:val="single"/>
        </w:rPr>
        <w:t xml:space="preserve">                                       </w:t>
      </w:r>
      <w:r>
        <w:rPr>
          <w:rFonts w:hint="eastAsia" w:hAnsi="宋体"/>
          <w:color w:val="000000"/>
          <w:sz w:val="21"/>
          <w:highlight w:val="none"/>
        </w:rPr>
        <w:t xml:space="preserve">                 </w:t>
      </w:r>
    </w:p>
    <w:p w14:paraId="3607695F">
      <w:pPr>
        <w:pStyle w:val="17"/>
        <w:snapToGrid w:val="0"/>
        <w:spacing w:line="360" w:lineRule="auto"/>
        <w:ind w:firstLine="420" w:firstLineChars="200"/>
        <w:rPr>
          <w:rFonts w:hint="eastAsia" w:hAnsi="宋体"/>
          <w:color w:val="000000"/>
          <w:sz w:val="21"/>
          <w:highlight w:val="none"/>
        </w:rPr>
      </w:pPr>
      <w:r>
        <w:rPr>
          <w:rFonts w:hAnsi="宋体"/>
          <w:color w:val="000000"/>
          <w:sz w:val="21"/>
          <w:highlight w:val="none"/>
        </w:rPr>
        <w:t>地址</w:t>
      </w:r>
      <w:r>
        <w:rPr>
          <w:rFonts w:hint="eastAsia" w:hAnsi="宋体"/>
          <w:color w:val="000000"/>
          <w:sz w:val="21"/>
          <w:highlight w:val="none"/>
        </w:rPr>
        <w:t>：</w:t>
      </w:r>
      <w:r>
        <w:rPr>
          <w:rFonts w:hint="eastAsia" w:hAnsi="宋体"/>
          <w:color w:val="000000"/>
          <w:sz w:val="21"/>
          <w:highlight w:val="none"/>
          <w:u w:val="single"/>
        </w:rPr>
        <w:t xml:space="preserve">                                          </w:t>
      </w:r>
      <w:r>
        <w:rPr>
          <w:rFonts w:hAnsi="宋体"/>
          <w:color w:val="000000"/>
          <w:sz w:val="21"/>
          <w:highlight w:val="none"/>
        </w:rPr>
        <w:t>邮编</w:t>
      </w:r>
      <w:r>
        <w:rPr>
          <w:rFonts w:hint="eastAsia" w:hAnsi="宋体"/>
          <w:color w:val="000000"/>
          <w:sz w:val="21"/>
          <w:highlight w:val="none"/>
        </w:rPr>
        <w:t>：</w:t>
      </w:r>
      <w:r>
        <w:rPr>
          <w:rFonts w:hint="eastAsia" w:hAnsi="宋体"/>
          <w:color w:val="000000"/>
          <w:sz w:val="21"/>
          <w:highlight w:val="none"/>
          <w:u w:val="single"/>
        </w:rPr>
        <w:t xml:space="preserve">                  </w:t>
      </w:r>
      <w:r>
        <w:rPr>
          <w:rFonts w:hint="eastAsia" w:hAnsi="宋体"/>
          <w:color w:val="000000"/>
          <w:sz w:val="21"/>
          <w:highlight w:val="none"/>
        </w:rPr>
        <w:t xml:space="preserve">                 </w:t>
      </w:r>
    </w:p>
    <w:p w14:paraId="069034C3">
      <w:pPr>
        <w:pStyle w:val="17"/>
        <w:snapToGrid w:val="0"/>
        <w:spacing w:line="360" w:lineRule="auto"/>
        <w:ind w:firstLine="420" w:firstLineChars="200"/>
        <w:rPr>
          <w:rFonts w:hint="eastAsia" w:hAnsi="宋体"/>
          <w:color w:val="000000"/>
          <w:sz w:val="21"/>
          <w:highlight w:val="none"/>
        </w:rPr>
      </w:pPr>
      <w:r>
        <w:rPr>
          <w:rFonts w:hAnsi="宋体"/>
          <w:color w:val="000000"/>
          <w:sz w:val="21"/>
          <w:highlight w:val="none"/>
        </w:rPr>
        <w:t>联系人</w:t>
      </w:r>
      <w:r>
        <w:rPr>
          <w:rFonts w:hint="eastAsia" w:hAnsi="宋体"/>
          <w:color w:val="000000"/>
          <w:sz w:val="21"/>
          <w:highlight w:val="none"/>
        </w:rPr>
        <w:t>：</w:t>
      </w:r>
      <w:r>
        <w:rPr>
          <w:rFonts w:hint="eastAsia" w:hAnsi="宋体"/>
          <w:color w:val="000000"/>
          <w:sz w:val="21"/>
          <w:highlight w:val="none"/>
          <w:u w:val="single"/>
        </w:rPr>
        <w:t xml:space="preserve">                     </w:t>
      </w:r>
      <w:r>
        <w:rPr>
          <w:rFonts w:hAnsi="宋体"/>
          <w:color w:val="000000"/>
          <w:sz w:val="21"/>
          <w:highlight w:val="none"/>
        </w:rPr>
        <w:t>联系电话</w:t>
      </w:r>
      <w:r>
        <w:rPr>
          <w:rFonts w:hint="eastAsia" w:hAnsi="宋体"/>
          <w:color w:val="000000"/>
          <w:sz w:val="21"/>
          <w:highlight w:val="none"/>
        </w:rPr>
        <w:t>：</w:t>
      </w:r>
      <w:r>
        <w:rPr>
          <w:rFonts w:hint="eastAsia" w:hAnsi="宋体"/>
          <w:color w:val="000000"/>
          <w:sz w:val="21"/>
          <w:highlight w:val="none"/>
          <w:u w:val="single"/>
        </w:rPr>
        <w:t xml:space="preserve">                 </w:t>
      </w:r>
    </w:p>
    <w:p w14:paraId="7DC8E43E">
      <w:pPr>
        <w:pStyle w:val="17"/>
        <w:snapToGrid w:val="0"/>
        <w:spacing w:line="360" w:lineRule="auto"/>
        <w:ind w:firstLine="420" w:firstLineChars="200"/>
        <w:rPr>
          <w:rFonts w:hint="eastAsia" w:hAnsi="宋体"/>
          <w:color w:val="000000"/>
          <w:sz w:val="21"/>
          <w:highlight w:val="none"/>
        </w:rPr>
      </w:pPr>
      <w:r>
        <w:rPr>
          <w:rFonts w:hint="eastAsia" w:hAnsi="宋体"/>
          <w:color w:val="000000"/>
          <w:sz w:val="21"/>
          <w:highlight w:val="none"/>
        </w:rPr>
        <w:t>授权代表：</w:t>
      </w:r>
      <w:r>
        <w:rPr>
          <w:rFonts w:hint="eastAsia" w:hAnsi="宋体"/>
          <w:color w:val="000000"/>
          <w:sz w:val="21"/>
          <w:highlight w:val="none"/>
          <w:u w:val="single"/>
        </w:rPr>
        <w:t xml:space="preserve">                      </w:t>
      </w:r>
    </w:p>
    <w:p w14:paraId="7EF7DA64">
      <w:pPr>
        <w:pStyle w:val="17"/>
        <w:snapToGrid w:val="0"/>
        <w:spacing w:line="360" w:lineRule="auto"/>
        <w:ind w:firstLine="420" w:firstLineChars="200"/>
        <w:rPr>
          <w:rFonts w:hint="eastAsia" w:hAnsi="宋体"/>
          <w:color w:val="000000"/>
          <w:sz w:val="21"/>
          <w:highlight w:val="none"/>
          <w:u w:val="single"/>
        </w:rPr>
      </w:pPr>
      <w:r>
        <w:rPr>
          <w:rFonts w:hAnsi="宋体"/>
          <w:color w:val="000000"/>
          <w:sz w:val="21"/>
          <w:highlight w:val="none"/>
        </w:rPr>
        <w:t>联系</w:t>
      </w:r>
      <w:r>
        <w:rPr>
          <w:rFonts w:hint="eastAsia" w:hAnsi="宋体"/>
          <w:color w:val="000000"/>
          <w:sz w:val="21"/>
          <w:highlight w:val="none"/>
        </w:rPr>
        <w:t>电话：</w:t>
      </w:r>
      <w:r>
        <w:rPr>
          <w:rFonts w:hint="eastAsia" w:hAnsi="宋体"/>
          <w:color w:val="000000"/>
          <w:sz w:val="21"/>
          <w:highlight w:val="none"/>
          <w:u w:val="single"/>
        </w:rPr>
        <w:t xml:space="preserve">                      </w:t>
      </w:r>
    </w:p>
    <w:p w14:paraId="474CC5E4">
      <w:pPr>
        <w:pStyle w:val="17"/>
        <w:snapToGrid w:val="0"/>
        <w:spacing w:line="360" w:lineRule="auto"/>
        <w:ind w:firstLine="420" w:firstLineChars="200"/>
        <w:rPr>
          <w:rFonts w:hint="eastAsia" w:hAnsi="宋体"/>
          <w:color w:val="000000"/>
          <w:sz w:val="21"/>
          <w:highlight w:val="none"/>
        </w:rPr>
      </w:pPr>
      <w:r>
        <w:rPr>
          <w:rFonts w:hAnsi="宋体"/>
          <w:color w:val="000000"/>
          <w:sz w:val="21"/>
          <w:highlight w:val="none"/>
        </w:rPr>
        <w:t>地址</w:t>
      </w:r>
      <w:r>
        <w:rPr>
          <w:rFonts w:hint="eastAsia" w:hAnsi="宋体"/>
          <w:color w:val="000000"/>
          <w:sz w:val="21"/>
          <w:highlight w:val="none"/>
        </w:rPr>
        <w:t>：</w:t>
      </w:r>
      <w:r>
        <w:rPr>
          <w:rFonts w:hint="eastAsia" w:hAnsi="宋体"/>
          <w:color w:val="000000"/>
          <w:sz w:val="21"/>
          <w:highlight w:val="none"/>
          <w:u w:val="single"/>
        </w:rPr>
        <w:t xml:space="preserve">                 </w:t>
      </w:r>
      <w:r>
        <w:rPr>
          <w:rFonts w:hAnsi="宋体"/>
          <w:color w:val="000000"/>
          <w:sz w:val="21"/>
          <w:highlight w:val="none"/>
        </w:rPr>
        <w:t>邮编</w:t>
      </w:r>
      <w:r>
        <w:rPr>
          <w:rFonts w:hint="eastAsia" w:hAnsi="宋体"/>
          <w:color w:val="000000"/>
          <w:sz w:val="21"/>
          <w:highlight w:val="none"/>
        </w:rPr>
        <w:t>：</w:t>
      </w:r>
      <w:r>
        <w:rPr>
          <w:rFonts w:hint="eastAsia" w:hAnsi="宋体"/>
          <w:color w:val="000000"/>
          <w:sz w:val="21"/>
          <w:highlight w:val="none"/>
          <w:u w:val="single"/>
        </w:rPr>
        <w:t xml:space="preserve">                  </w:t>
      </w:r>
      <w:r>
        <w:rPr>
          <w:rFonts w:hint="eastAsia" w:hAnsi="宋体"/>
          <w:color w:val="000000"/>
          <w:sz w:val="21"/>
          <w:highlight w:val="none"/>
        </w:rPr>
        <w:t xml:space="preserve">     </w:t>
      </w:r>
    </w:p>
    <w:p w14:paraId="5AC3FA5B">
      <w:pPr>
        <w:pStyle w:val="17"/>
        <w:snapToGrid w:val="0"/>
        <w:spacing w:line="360" w:lineRule="auto"/>
        <w:ind w:firstLineChars="200"/>
        <w:rPr>
          <w:rFonts w:hint="eastAsia" w:hAnsi="宋体"/>
          <w:color w:val="000000"/>
          <w:sz w:val="21"/>
          <w:highlight w:val="none"/>
        </w:rPr>
      </w:pPr>
      <w:r>
        <w:rPr>
          <w:rFonts w:hint="eastAsia" w:hAnsi="宋体"/>
          <w:color w:val="000000"/>
          <w:sz w:val="21"/>
          <w:highlight w:val="none"/>
        </w:rPr>
        <w:t>二、质疑项目基本情况：</w:t>
      </w:r>
    </w:p>
    <w:p w14:paraId="558C8914">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质疑项目的名称：</w:t>
      </w:r>
      <w:r>
        <w:rPr>
          <w:rFonts w:hint="eastAsia" w:hAnsi="宋体"/>
          <w:color w:val="000000"/>
          <w:sz w:val="21"/>
          <w:highlight w:val="none"/>
          <w:u w:val="single"/>
        </w:rPr>
        <w:t xml:space="preserve">                                     </w:t>
      </w:r>
    </w:p>
    <w:p w14:paraId="5AB4DDB4">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质疑项目的编号：</w:t>
      </w:r>
      <w:r>
        <w:rPr>
          <w:rFonts w:hint="eastAsia" w:hAnsi="宋体"/>
          <w:color w:val="000000"/>
          <w:sz w:val="21"/>
          <w:highlight w:val="none"/>
          <w:u w:val="single"/>
        </w:rPr>
        <w:t xml:space="preserve">                                     </w:t>
      </w:r>
    </w:p>
    <w:p w14:paraId="73ACC939">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采购人名称：</w:t>
      </w:r>
      <w:r>
        <w:rPr>
          <w:rFonts w:hint="eastAsia" w:hAnsi="宋体"/>
          <w:color w:val="000000"/>
          <w:sz w:val="21"/>
          <w:highlight w:val="none"/>
          <w:u w:val="single"/>
        </w:rPr>
        <w:t xml:space="preserve">                                         </w:t>
      </w:r>
    </w:p>
    <w:p w14:paraId="61B48EB4">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质疑事项：</w:t>
      </w:r>
    </w:p>
    <w:p w14:paraId="4FB36E91">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□采购文件   采购文件获取日期：</w:t>
      </w:r>
      <w:r>
        <w:rPr>
          <w:rFonts w:hint="eastAsia" w:hAnsi="宋体"/>
          <w:color w:val="000000"/>
          <w:sz w:val="21"/>
          <w:highlight w:val="none"/>
          <w:u w:val="single"/>
        </w:rPr>
        <w:t xml:space="preserve">                                   </w:t>
      </w:r>
    </w:p>
    <w:p w14:paraId="23A7F8D7">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 xml:space="preserve">□采购过程   </w:t>
      </w:r>
    </w:p>
    <w:p w14:paraId="5CADD6E3">
      <w:pPr>
        <w:pStyle w:val="17"/>
        <w:spacing w:line="360" w:lineRule="auto"/>
        <w:ind w:left="25" w:leftChars="12" w:firstLine="420" w:firstLineChars="200"/>
        <w:rPr>
          <w:rFonts w:hint="eastAsia" w:hAnsi="宋体"/>
          <w:color w:val="000000"/>
          <w:sz w:val="21"/>
          <w:highlight w:val="none"/>
          <w:u w:val="single"/>
        </w:rPr>
      </w:pPr>
      <w:r>
        <w:rPr>
          <w:rFonts w:hint="eastAsia" w:hAnsi="宋体"/>
          <w:color w:val="000000"/>
          <w:sz w:val="21"/>
          <w:highlight w:val="none"/>
        </w:rPr>
        <w:t xml:space="preserve">□成交结果   </w:t>
      </w:r>
    </w:p>
    <w:p w14:paraId="44E49DEA">
      <w:pPr>
        <w:pStyle w:val="17"/>
        <w:spacing w:line="360" w:lineRule="auto"/>
        <w:ind w:firstLineChars="200"/>
        <w:rPr>
          <w:rFonts w:hint="eastAsia" w:hAnsi="宋体"/>
          <w:color w:val="000000"/>
          <w:sz w:val="21"/>
          <w:highlight w:val="none"/>
        </w:rPr>
      </w:pPr>
      <w:r>
        <w:rPr>
          <w:rFonts w:hint="eastAsia" w:hAnsi="宋体"/>
          <w:color w:val="000000"/>
          <w:sz w:val="21"/>
          <w:highlight w:val="none"/>
        </w:rPr>
        <w:t>三、质疑事项具体内容</w:t>
      </w:r>
    </w:p>
    <w:p w14:paraId="2ADADBA8">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质疑事项1：</w:t>
      </w:r>
      <w:r>
        <w:rPr>
          <w:rFonts w:hint="eastAsia" w:hAnsi="宋体"/>
          <w:color w:val="000000"/>
          <w:sz w:val="21"/>
          <w:highlight w:val="none"/>
          <w:u w:val="single"/>
        </w:rPr>
        <w:t xml:space="preserve">                                                                    </w:t>
      </w:r>
    </w:p>
    <w:p w14:paraId="3B96D721">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事实依据：</w:t>
      </w:r>
      <w:r>
        <w:rPr>
          <w:rFonts w:hint="eastAsia" w:hAnsi="宋体"/>
          <w:color w:val="000000"/>
          <w:sz w:val="21"/>
          <w:highlight w:val="none"/>
          <w:u w:val="single"/>
        </w:rPr>
        <w:t xml:space="preserve">                                                                      </w:t>
      </w:r>
    </w:p>
    <w:p w14:paraId="1DF9DF5D">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法律依据：</w:t>
      </w:r>
      <w:r>
        <w:rPr>
          <w:rFonts w:hint="eastAsia" w:hAnsi="宋体"/>
          <w:color w:val="000000"/>
          <w:sz w:val="21"/>
          <w:highlight w:val="none"/>
          <w:u w:val="single"/>
        </w:rPr>
        <w:t xml:space="preserve">                                                                       </w:t>
      </w:r>
    </w:p>
    <w:p w14:paraId="70E84867">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质疑事项2</w:t>
      </w:r>
    </w:p>
    <w:p w14:paraId="542F854C">
      <w:pPr>
        <w:pStyle w:val="17"/>
        <w:spacing w:line="360" w:lineRule="auto"/>
        <w:ind w:left="25" w:leftChars="12" w:firstLine="420" w:firstLineChars="200"/>
        <w:rPr>
          <w:rFonts w:hint="eastAsia" w:hAnsi="宋体"/>
          <w:color w:val="000000"/>
          <w:sz w:val="21"/>
          <w:highlight w:val="none"/>
        </w:rPr>
      </w:pPr>
      <w:r>
        <w:rPr>
          <w:rFonts w:hAnsi="宋体"/>
          <w:color w:val="000000"/>
          <w:sz w:val="21"/>
          <w:highlight w:val="none"/>
        </w:rPr>
        <w:t>……</w:t>
      </w:r>
    </w:p>
    <w:p w14:paraId="31E5BF33">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四、与质疑事项相关的质疑请求：</w:t>
      </w:r>
    </w:p>
    <w:p w14:paraId="51CF68E7">
      <w:pPr>
        <w:pStyle w:val="17"/>
        <w:spacing w:line="360" w:lineRule="auto"/>
        <w:ind w:left="25" w:leftChars="12" w:firstLine="420" w:firstLineChars="200"/>
        <w:rPr>
          <w:rFonts w:hint="eastAsia" w:hAnsi="宋体"/>
          <w:color w:val="000000"/>
          <w:sz w:val="21"/>
          <w:highlight w:val="none"/>
        </w:rPr>
      </w:pPr>
      <w:r>
        <w:rPr>
          <w:rFonts w:hint="eastAsia" w:hAnsi="宋体"/>
          <w:color w:val="000000"/>
          <w:sz w:val="21"/>
          <w:highlight w:val="none"/>
        </w:rPr>
        <w:t>请求：</w:t>
      </w:r>
      <w:r>
        <w:rPr>
          <w:rFonts w:hint="eastAsia" w:hAnsi="宋体"/>
          <w:color w:val="000000"/>
          <w:sz w:val="21"/>
          <w:highlight w:val="none"/>
          <w:u w:val="single"/>
        </w:rPr>
        <w:t xml:space="preserve">                                                                </w:t>
      </w:r>
    </w:p>
    <w:p w14:paraId="4A01B73F">
      <w:pPr>
        <w:pStyle w:val="17"/>
        <w:spacing w:line="360" w:lineRule="auto"/>
        <w:ind w:left="25" w:leftChars="12" w:firstLine="420" w:firstLineChars="200"/>
        <w:rPr>
          <w:rFonts w:hAnsi="宋体"/>
          <w:color w:val="000000"/>
          <w:sz w:val="21"/>
          <w:highlight w:val="none"/>
        </w:rPr>
      </w:pPr>
      <w:r>
        <w:rPr>
          <w:rFonts w:hint="eastAsia" w:hAnsi="宋体"/>
          <w:color w:val="000000"/>
          <w:sz w:val="21"/>
          <w:highlight w:val="none"/>
        </w:rPr>
        <w:t>签字（签章）：</w:t>
      </w:r>
      <w:r>
        <w:rPr>
          <w:rFonts w:hint="eastAsia" w:hAnsi="宋体"/>
          <w:color w:val="000000"/>
          <w:sz w:val="21"/>
          <w:highlight w:val="none"/>
          <w:u w:val="single"/>
        </w:rPr>
        <w:t xml:space="preserve">                         </w:t>
      </w:r>
      <w:r>
        <w:rPr>
          <w:rFonts w:hint="eastAsia" w:hAnsi="宋体"/>
          <w:color w:val="000000"/>
          <w:sz w:val="21"/>
          <w:highlight w:val="none"/>
        </w:rPr>
        <w:t>公章：</w:t>
      </w:r>
      <w:r>
        <w:rPr>
          <w:rFonts w:hint="eastAsia" w:hAnsi="宋体"/>
          <w:color w:val="000000"/>
          <w:sz w:val="21"/>
          <w:highlight w:val="none"/>
          <w:u w:val="single"/>
        </w:rPr>
        <w:t xml:space="preserve">                       </w:t>
      </w:r>
    </w:p>
    <w:p w14:paraId="37BC6A28">
      <w:pPr>
        <w:pStyle w:val="17"/>
        <w:spacing w:line="360" w:lineRule="auto"/>
        <w:ind w:left="25" w:leftChars="12" w:firstLine="420" w:firstLineChars="200"/>
        <w:rPr>
          <w:rFonts w:hAnsi="宋体"/>
          <w:color w:val="000000"/>
          <w:sz w:val="21"/>
          <w:highlight w:val="none"/>
          <w:u w:val="single"/>
        </w:rPr>
      </w:pPr>
      <w:r>
        <w:rPr>
          <w:rFonts w:hint="eastAsia" w:hAnsi="宋体"/>
          <w:color w:val="000000"/>
          <w:sz w:val="21"/>
          <w:highlight w:val="none"/>
        </w:rPr>
        <w:t>日期：</w:t>
      </w:r>
      <w:r>
        <w:rPr>
          <w:rFonts w:hint="eastAsia" w:hAnsi="宋体"/>
          <w:color w:val="000000"/>
          <w:sz w:val="21"/>
          <w:highlight w:val="none"/>
          <w:u w:val="single"/>
        </w:rPr>
        <w:t xml:space="preserve">                                                     </w:t>
      </w:r>
    </w:p>
    <w:p w14:paraId="5317CFD3">
      <w:pPr>
        <w:spacing w:line="360" w:lineRule="auto"/>
        <w:rPr>
          <w:rFonts w:hint="eastAsia" w:ascii="等线" w:hAnsi="等线" w:eastAsia="等线" w:cs="等线"/>
          <w:sz w:val="21"/>
          <w:szCs w:val="21"/>
        </w:rPr>
      </w:pPr>
      <w:r>
        <w:rPr>
          <w:rFonts w:hint="eastAsia" w:ascii="等线" w:hAnsi="等线" w:eastAsia="等线" w:cs="等线"/>
          <w:sz w:val="21"/>
          <w:szCs w:val="21"/>
        </w:rPr>
        <w:t>说明：</w:t>
      </w:r>
    </w:p>
    <w:p w14:paraId="2950704D">
      <w:pPr>
        <w:spacing w:line="360" w:lineRule="auto"/>
        <w:rPr>
          <w:rFonts w:hint="eastAsia" w:ascii="等线" w:hAnsi="等线" w:eastAsia="等线" w:cs="等线"/>
          <w:sz w:val="21"/>
          <w:szCs w:val="21"/>
        </w:rPr>
      </w:pPr>
      <w:r>
        <w:rPr>
          <w:rFonts w:hint="eastAsia" w:ascii="等线" w:hAnsi="等线" w:eastAsia="等线" w:cs="等线"/>
          <w:sz w:val="21"/>
          <w:szCs w:val="21"/>
        </w:rPr>
        <w:t>1.供应商提出质疑时，应提交质疑函和必要的证明材料。</w:t>
      </w:r>
    </w:p>
    <w:p w14:paraId="2FDAA58B">
      <w:pPr>
        <w:spacing w:line="360" w:lineRule="auto"/>
        <w:rPr>
          <w:rFonts w:hint="eastAsia" w:ascii="等线" w:hAnsi="等线" w:eastAsia="等线" w:cs="等线"/>
          <w:sz w:val="21"/>
          <w:szCs w:val="21"/>
        </w:rPr>
      </w:pPr>
      <w:r>
        <w:rPr>
          <w:rFonts w:hint="eastAsia" w:ascii="等线" w:hAnsi="等线" w:eastAsia="等线" w:cs="等线"/>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B5CB8D">
      <w:pPr>
        <w:spacing w:line="360" w:lineRule="auto"/>
        <w:rPr>
          <w:rFonts w:hint="eastAsia" w:ascii="等线" w:hAnsi="等线" w:eastAsia="等线" w:cs="等线"/>
          <w:sz w:val="21"/>
          <w:szCs w:val="21"/>
        </w:rPr>
      </w:pPr>
      <w:r>
        <w:rPr>
          <w:rFonts w:hint="eastAsia" w:ascii="等线" w:hAnsi="等线" w:eastAsia="等线" w:cs="等线"/>
          <w:sz w:val="21"/>
          <w:szCs w:val="21"/>
        </w:rPr>
        <w:t>3.质疑函的质疑事项应具体、明确，并有必要的事实依据和法律依据。</w:t>
      </w:r>
    </w:p>
    <w:p w14:paraId="44BD25D5">
      <w:pPr>
        <w:spacing w:line="360" w:lineRule="auto"/>
        <w:rPr>
          <w:rFonts w:hint="eastAsia" w:ascii="等线" w:hAnsi="等线" w:eastAsia="等线" w:cs="等线"/>
          <w:sz w:val="21"/>
          <w:szCs w:val="21"/>
        </w:rPr>
      </w:pPr>
      <w:r>
        <w:rPr>
          <w:rFonts w:hint="eastAsia" w:ascii="等线" w:hAnsi="等线" w:eastAsia="等线" w:cs="等线"/>
          <w:sz w:val="21"/>
          <w:szCs w:val="21"/>
        </w:rPr>
        <w:t>4.质疑函的质疑请求应与质疑事项相关。</w:t>
      </w:r>
    </w:p>
    <w:p w14:paraId="765AE049">
      <w:pPr>
        <w:spacing w:line="360" w:lineRule="auto"/>
        <w:rPr>
          <w:rFonts w:hint="eastAsia" w:ascii="等线" w:hAnsi="等线" w:eastAsia="等线" w:cs="等线"/>
          <w:sz w:val="21"/>
          <w:szCs w:val="21"/>
        </w:rPr>
      </w:pPr>
      <w:r>
        <w:rPr>
          <w:rFonts w:hint="eastAsia" w:ascii="等线" w:hAnsi="等线" w:eastAsia="等线" w:cs="等线"/>
          <w:sz w:val="21"/>
          <w:szCs w:val="21"/>
        </w:rPr>
        <w:t>5.质疑供应商为法人或者其他组织的，质疑函应由法定代表人、主要负责人，或者其授权代表签字或者盖章，并加盖公章。</w:t>
      </w:r>
    </w:p>
    <w:p w14:paraId="14CCF43C">
      <w:pPr>
        <w:spacing w:line="460" w:lineRule="exact"/>
        <w:ind w:firstLineChars="200"/>
        <w:jc w:val="center"/>
        <w:rPr>
          <w:rFonts w:hint="eastAsia" w:eastAsia="隶书"/>
          <w:color w:val="000000"/>
          <w:sz w:val="44"/>
          <w:highlight w:val="none"/>
        </w:rPr>
      </w:pPr>
      <w:r>
        <w:rPr>
          <w:rFonts w:eastAsia="隶书"/>
          <w:color w:val="000000"/>
          <w:sz w:val="44"/>
          <w:highlight w:val="none"/>
        </w:rPr>
        <w:br w:type="page"/>
      </w:r>
    </w:p>
    <w:p w14:paraId="2474F5EE">
      <w:pPr>
        <w:pStyle w:val="2"/>
        <w:jc w:val="center"/>
        <w:rPr>
          <w:rFonts w:hint="eastAsia"/>
        </w:rPr>
      </w:pPr>
      <w:r>
        <w:rPr>
          <w:rFonts w:hint="eastAsia"/>
        </w:rPr>
        <w:t>投诉书（格式）</w:t>
      </w:r>
    </w:p>
    <w:p w14:paraId="75526B8A">
      <w:pPr>
        <w:pStyle w:val="17"/>
        <w:snapToGrid w:val="0"/>
        <w:spacing w:line="360" w:lineRule="auto"/>
        <w:ind w:firstLineChars="200"/>
        <w:rPr>
          <w:rFonts w:hint="eastAsia" w:hAnsi="宋体" w:cs="宋体"/>
          <w:color w:val="000000"/>
          <w:sz w:val="21"/>
          <w:highlight w:val="none"/>
        </w:rPr>
      </w:pPr>
      <w:r>
        <w:rPr>
          <w:rFonts w:hint="eastAsia" w:hAnsi="宋体" w:cs="宋体"/>
          <w:color w:val="000000"/>
          <w:sz w:val="21"/>
          <w:highlight w:val="none"/>
        </w:rPr>
        <w:t>一、投诉相关主体基本情况：</w:t>
      </w:r>
    </w:p>
    <w:p w14:paraId="4D894617">
      <w:pPr>
        <w:pStyle w:val="17"/>
        <w:snapToGrid w:val="0"/>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供应商：</w:t>
      </w:r>
      <w:r>
        <w:rPr>
          <w:rFonts w:hint="eastAsia" w:hAnsi="宋体" w:cs="宋体"/>
          <w:color w:val="000000"/>
          <w:sz w:val="21"/>
          <w:highlight w:val="none"/>
          <w:u w:val="single"/>
        </w:rPr>
        <w:t xml:space="preserve">                                                                        </w:t>
      </w:r>
      <w:r>
        <w:rPr>
          <w:rFonts w:hint="eastAsia" w:hAnsi="宋体" w:cs="宋体"/>
          <w:color w:val="000000"/>
          <w:sz w:val="21"/>
          <w:highlight w:val="none"/>
        </w:rPr>
        <w:t xml:space="preserve">                 </w:t>
      </w:r>
    </w:p>
    <w:p w14:paraId="726FB135">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地址：</w:t>
      </w:r>
      <w:r>
        <w:rPr>
          <w:rFonts w:hint="eastAsia" w:hAnsi="宋体" w:cs="宋体"/>
          <w:color w:val="000000"/>
          <w:sz w:val="21"/>
          <w:highlight w:val="none"/>
          <w:u w:val="single"/>
        </w:rPr>
        <w:t xml:space="preserve">                                          </w:t>
      </w:r>
      <w:r>
        <w:rPr>
          <w:rFonts w:hint="eastAsia" w:hAnsi="宋体" w:cs="宋体"/>
          <w:color w:val="000000"/>
          <w:sz w:val="21"/>
          <w:highlight w:val="none"/>
        </w:rPr>
        <w:t>邮编：</w:t>
      </w:r>
      <w:r>
        <w:rPr>
          <w:rFonts w:hint="eastAsia" w:hAnsi="宋体" w:cs="宋体"/>
          <w:color w:val="000000"/>
          <w:sz w:val="21"/>
          <w:highlight w:val="none"/>
          <w:u w:val="single"/>
        </w:rPr>
        <w:t xml:space="preserve">                          </w:t>
      </w:r>
      <w:r>
        <w:rPr>
          <w:rFonts w:hint="eastAsia" w:hAnsi="宋体" w:cs="宋体"/>
          <w:color w:val="000000"/>
          <w:sz w:val="21"/>
          <w:highlight w:val="none"/>
        </w:rPr>
        <w:t xml:space="preserve">                 </w:t>
      </w:r>
    </w:p>
    <w:p w14:paraId="2582C95D">
      <w:pPr>
        <w:pStyle w:val="17"/>
        <w:snapToGrid w:val="0"/>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法定代表人/主要负责人：</w:t>
      </w:r>
      <w:r>
        <w:rPr>
          <w:rFonts w:hint="eastAsia" w:hAnsi="宋体" w:cs="宋体"/>
          <w:color w:val="000000"/>
          <w:sz w:val="21"/>
          <w:highlight w:val="none"/>
          <w:u w:val="single"/>
        </w:rPr>
        <w:t xml:space="preserve">                                                         </w:t>
      </w:r>
    </w:p>
    <w:p w14:paraId="3F361C0E">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联系电话：</w:t>
      </w:r>
      <w:r>
        <w:rPr>
          <w:rFonts w:hint="eastAsia" w:hAnsi="宋体" w:cs="宋体"/>
          <w:color w:val="000000"/>
          <w:sz w:val="21"/>
          <w:highlight w:val="none"/>
          <w:u w:val="single"/>
        </w:rPr>
        <w:t xml:space="preserve">                                         </w:t>
      </w:r>
    </w:p>
    <w:p w14:paraId="23DA719B">
      <w:pPr>
        <w:pStyle w:val="17"/>
        <w:snapToGrid w:val="0"/>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授权代表：</w:t>
      </w:r>
      <w:r>
        <w:rPr>
          <w:rFonts w:hint="eastAsia" w:hAnsi="宋体" w:cs="宋体"/>
          <w:color w:val="000000"/>
          <w:sz w:val="21"/>
          <w:highlight w:val="none"/>
          <w:u w:val="single"/>
        </w:rPr>
        <w:t xml:space="preserve">                                         </w:t>
      </w:r>
      <w:r>
        <w:rPr>
          <w:rFonts w:hint="eastAsia" w:hAnsi="宋体" w:cs="宋体"/>
          <w:color w:val="000000"/>
          <w:sz w:val="21"/>
          <w:highlight w:val="none"/>
        </w:rPr>
        <w:t>联系电话：</w:t>
      </w:r>
      <w:r>
        <w:rPr>
          <w:rFonts w:hint="eastAsia" w:hAnsi="宋体" w:cs="宋体"/>
          <w:color w:val="000000"/>
          <w:sz w:val="21"/>
          <w:highlight w:val="none"/>
          <w:u w:val="single"/>
        </w:rPr>
        <w:t xml:space="preserve">                   </w:t>
      </w:r>
    </w:p>
    <w:p w14:paraId="48A2E7E0">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地址：</w:t>
      </w:r>
      <w:r>
        <w:rPr>
          <w:rFonts w:hint="eastAsia" w:hAnsi="宋体" w:cs="宋体"/>
          <w:color w:val="000000"/>
          <w:sz w:val="21"/>
          <w:highlight w:val="none"/>
          <w:u w:val="single"/>
        </w:rPr>
        <w:t xml:space="preserve">                                             </w:t>
      </w:r>
      <w:r>
        <w:rPr>
          <w:rFonts w:hint="eastAsia" w:hAnsi="宋体" w:cs="宋体"/>
          <w:color w:val="000000"/>
          <w:sz w:val="21"/>
          <w:highlight w:val="none"/>
        </w:rPr>
        <w:t>邮编：</w:t>
      </w:r>
      <w:r>
        <w:rPr>
          <w:rFonts w:hint="eastAsia" w:hAnsi="宋体" w:cs="宋体"/>
          <w:color w:val="000000"/>
          <w:sz w:val="21"/>
          <w:highlight w:val="none"/>
          <w:u w:val="single"/>
        </w:rPr>
        <w:t xml:space="preserve">         </w:t>
      </w:r>
      <w:r>
        <w:rPr>
          <w:rFonts w:hint="eastAsia" w:hAnsi="宋体" w:cs="宋体"/>
          <w:color w:val="000000"/>
          <w:sz w:val="21"/>
          <w:highlight w:val="none"/>
        </w:rPr>
        <w:t xml:space="preserve">   </w:t>
      </w:r>
    </w:p>
    <w:p w14:paraId="700A0EF0">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被投诉人1：</w:t>
      </w:r>
    </w:p>
    <w:p w14:paraId="7FCD344D">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地址：</w:t>
      </w:r>
      <w:r>
        <w:rPr>
          <w:rFonts w:hint="eastAsia" w:hAnsi="宋体" w:cs="宋体"/>
          <w:color w:val="000000"/>
          <w:sz w:val="21"/>
          <w:highlight w:val="none"/>
          <w:u w:val="single"/>
        </w:rPr>
        <w:t xml:space="preserve">                                             </w:t>
      </w:r>
      <w:r>
        <w:rPr>
          <w:rFonts w:hint="eastAsia" w:hAnsi="宋体" w:cs="宋体"/>
          <w:color w:val="000000"/>
          <w:sz w:val="21"/>
          <w:highlight w:val="none"/>
        </w:rPr>
        <w:t>邮编：</w:t>
      </w:r>
      <w:r>
        <w:rPr>
          <w:rFonts w:hint="eastAsia" w:hAnsi="宋体" w:cs="宋体"/>
          <w:color w:val="000000"/>
          <w:sz w:val="21"/>
          <w:highlight w:val="none"/>
          <w:u w:val="single"/>
        </w:rPr>
        <w:t xml:space="preserve">         </w:t>
      </w:r>
      <w:r>
        <w:rPr>
          <w:rFonts w:hint="eastAsia" w:hAnsi="宋体" w:cs="宋体"/>
          <w:color w:val="000000"/>
          <w:sz w:val="21"/>
          <w:highlight w:val="none"/>
        </w:rPr>
        <w:t xml:space="preserve">  </w:t>
      </w:r>
    </w:p>
    <w:p w14:paraId="29D3C509">
      <w:pPr>
        <w:pStyle w:val="17"/>
        <w:snapToGrid w:val="0"/>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联系人：</w:t>
      </w:r>
      <w:r>
        <w:rPr>
          <w:rFonts w:hint="eastAsia" w:hAnsi="宋体" w:cs="宋体"/>
          <w:color w:val="000000"/>
          <w:sz w:val="21"/>
          <w:highlight w:val="none"/>
          <w:u w:val="single"/>
        </w:rPr>
        <w:t xml:space="preserve">                                           </w:t>
      </w:r>
      <w:r>
        <w:rPr>
          <w:rFonts w:hint="eastAsia" w:hAnsi="宋体" w:cs="宋体"/>
          <w:color w:val="000000"/>
          <w:sz w:val="21"/>
          <w:highlight w:val="none"/>
        </w:rPr>
        <w:t>联系电话：</w:t>
      </w:r>
      <w:r>
        <w:rPr>
          <w:rFonts w:hint="eastAsia" w:hAnsi="宋体" w:cs="宋体"/>
          <w:color w:val="000000"/>
          <w:sz w:val="21"/>
          <w:highlight w:val="none"/>
          <w:u w:val="single"/>
        </w:rPr>
        <w:t xml:space="preserve">                </w:t>
      </w:r>
    </w:p>
    <w:p w14:paraId="7EB4615A">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被投诉人2：</w:t>
      </w:r>
    </w:p>
    <w:p w14:paraId="4BE9223A">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w:t>
      </w:r>
    </w:p>
    <w:p w14:paraId="170AD5C0">
      <w:pPr>
        <w:pStyle w:val="17"/>
        <w:snapToGrid w:val="0"/>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相关供应商：</w:t>
      </w:r>
      <w:r>
        <w:rPr>
          <w:rFonts w:hint="eastAsia" w:hAnsi="宋体" w:cs="宋体"/>
          <w:color w:val="000000"/>
          <w:sz w:val="21"/>
          <w:highlight w:val="none"/>
          <w:u w:val="single"/>
        </w:rPr>
        <w:t xml:space="preserve">                                                                       </w:t>
      </w:r>
    </w:p>
    <w:p w14:paraId="05F82AF9">
      <w:pPr>
        <w:pStyle w:val="17"/>
        <w:snapToGrid w:val="0"/>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地址：</w:t>
      </w:r>
      <w:r>
        <w:rPr>
          <w:rFonts w:hint="eastAsia" w:hAnsi="宋体" w:cs="宋体"/>
          <w:color w:val="000000"/>
          <w:sz w:val="21"/>
          <w:highlight w:val="none"/>
          <w:u w:val="single"/>
        </w:rPr>
        <w:t xml:space="preserve">                                              </w:t>
      </w:r>
      <w:r>
        <w:rPr>
          <w:rFonts w:hint="eastAsia" w:hAnsi="宋体" w:cs="宋体"/>
          <w:color w:val="000000"/>
          <w:sz w:val="21"/>
          <w:highlight w:val="none"/>
        </w:rPr>
        <w:t>邮编：</w:t>
      </w:r>
      <w:r>
        <w:rPr>
          <w:rFonts w:hint="eastAsia" w:hAnsi="宋体" w:cs="宋体"/>
          <w:color w:val="000000"/>
          <w:sz w:val="21"/>
          <w:highlight w:val="none"/>
          <w:u w:val="single"/>
        </w:rPr>
        <w:t xml:space="preserve">                         </w:t>
      </w:r>
    </w:p>
    <w:p w14:paraId="65DFE65C">
      <w:pPr>
        <w:pStyle w:val="17"/>
        <w:snapToGrid w:val="0"/>
        <w:spacing w:line="360" w:lineRule="auto"/>
        <w:ind w:firstLine="420" w:firstLineChars="200"/>
        <w:rPr>
          <w:rFonts w:hint="eastAsia" w:hAnsi="宋体" w:cs="宋体"/>
          <w:color w:val="000000"/>
          <w:sz w:val="21"/>
          <w:highlight w:val="none"/>
        </w:rPr>
      </w:pPr>
      <w:r>
        <w:rPr>
          <w:rFonts w:hint="eastAsia" w:hAnsi="宋体" w:cs="宋体"/>
          <w:color w:val="000000"/>
          <w:sz w:val="21"/>
          <w:highlight w:val="none"/>
        </w:rPr>
        <w:t>联系人：</w:t>
      </w:r>
      <w:r>
        <w:rPr>
          <w:rFonts w:hint="eastAsia" w:hAnsi="宋体" w:cs="宋体"/>
          <w:color w:val="000000"/>
          <w:sz w:val="21"/>
          <w:highlight w:val="none"/>
          <w:u w:val="single"/>
        </w:rPr>
        <w:t xml:space="preserve">                                            </w:t>
      </w:r>
      <w:r>
        <w:rPr>
          <w:rFonts w:hint="eastAsia" w:hAnsi="宋体" w:cs="宋体"/>
          <w:color w:val="000000"/>
          <w:sz w:val="21"/>
          <w:highlight w:val="none"/>
        </w:rPr>
        <w:t>联系电话：</w:t>
      </w:r>
      <w:r>
        <w:rPr>
          <w:rFonts w:hint="eastAsia" w:hAnsi="宋体" w:cs="宋体"/>
          <w:color w:val="000000"/>
          <w:sz w:val="21"/>
          <w:highlight w:val="none"/>
          <w:u w:val="single"/>
        </w:rPr>
        <w:t xml:space="preserve">                     </w:t>
      </w:r>
      <w:r>
        <w:rPr>
          <w:rFonts w:hint="eastAsia" w:hAnsi="宋体" w:cs="宋体"/>
          <w:color w:val="000000"/>
          <w:sz w:val="21"/>
          <w:highlight w:val="none"/>
        </w:rPr>
        <w:t xml:space="preserve">                </w:t>
      </w:r>
    </w:p>
    <w:p w14:paraId="203C1C79">
      <w:pPr>
        <w:pStyle w:val="17"/>
        <w:snapToGrid w:val="0"/>
        <w:spacing w:line="360" w:lineRule="auto"/>
        <w:ind w:firstLineChars="200"/>
        <w:rPr>
          <w:rFonts w:hint="eastAsia" w:hAnsi="宋体" w:cs="宋体"/>
          <w:color w:val="000000"/>
          <w:sz w:val="21"/>
          <w:highlight w:val="none"/>
        </w:rPr>
      </w:pPr>
      <w:r>
        <w:rPr>
          <w:rFonts w:hint="eastAsia" w:hAnsi="宋体" w:cs="宋体"/>
          <w:color w:val="000000"/>
          <w:sz w:val="21"/>
          <w:highlight w:val="none"/>
        </w:rPr>
        <w:t>二、投诉项目基本情况：</w:t>
      </w:r>
    </w:p>
    <w:p w14:paraId="57BAAA69">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采购项目的名称：</w:t>
      </w:r>
      <w:r>
        <w:rPr>
          <w:rFonts w:hint="eastAsia" w:hAnsi="宋体" w:cs="宋体"/>
          <w:color w:val="000000"/>
          <w:sz w:val="21"/>
          <w:highlight w:val="none"/>
          <w:u w:val="single"/>
        </w:rPr>
        <w:t xml:space="preserve">                                                                   </w:t>
      </w:r>
    </w:p>
    <w:p w14:paraId="1B12838D">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采购项目的编号：</w:t>
      </w:r>
      <w:r>
        <w:rPr>
          <w:rFonts w:hint="eastAsia" w:hAnsi="宋体" w:cs="宋体"/>
          <w:color w:val="000000"/>
          <w:sz w:val="21"/>
          <w:highlight w:val="none"/>
          <w:u w:val="single"/>
        </w:rPr>
        <w:t xml:space="preserve">                                          </w:t>
      </w:r>
    </w:p>
    <w:p w14:paraId="4A7397FD">
      <w:pPr>
        <w:pStyle w:val="17"/>
        <w:spacing w:line="360" w:lineRule="auto"/>
        <w:ind w:left="25" w:leftChars="12" w:firstLine="420" w:firstLineChars="200"/>
        <w:rPr>
          <w:rFonts w:hint="eastAsia" w:hAnsi="宋体" w:cs="宋体"/>
          <w:color w:val="000000"/>
          <w:sz w:val="21"/>
          <w:highlight w:val="none"/>
          <w:u w:val="single"/>
        </w:rPr>
      </w:pPr>
      <w:r>
        <w:rPr>
          <w:rFonts w:hint="eastAsia" w:hAnsi="宋体" w:cs="宋体"/>
          <w:color w:val="000000"/>
          <w:sz w:val="21"/>
          <w:highlight w:val="none"/>
        </w:rPr>
        <w:t>采购人名称：</w:t>
      </w:r>
      <w:r>
        <w:rPr>
          <w:rFonts w:hint="eastAsia" w:hAnsi="宋体" w:cs="宋体"/>
          <w:color w:val="000000"/>
          <w:sz w:val="21"/>
          <w:highlight w:val="none"/>
          <w:u w:val="single"/>
        </w:rPr>
        <w:t xml:space="preserve">                                                                        </w:t>
      </w:r>
    </w:p>
    <w:p w14:paraId="38BA0C72">
      <w:pPr>
        <w:pStyle w:val="17"/>
        <w:spacing w:line="360" w:lineRule="auto"/>
        <w:ind w:left="25" w:leftChars="12" w:firstLine="420" w:firstLineChars="200"/>
        <w:rPr>
          <w:rFonts w:hint="eastAsia" w:hAnsi="宋体" w:cs="宋体"/>
          <w:color w:val="000000"/>
          <w:sz w:val="21"/>
          <w:highlight w:val="none"/>
          <w:u w:val="single"/>
        </w:rPr>
      </w:pPr>
      <w:r>
        <w:rPr>
          <w:rFonts w:hint="eastAsia" w:hAnsi="宋体" w:cs="宋体"/>
          <w:color w:val="000000"/>
          <w:sz w:val="21"/>
          <w:highlight w:val="none"/>
        </w:rPr>
        <w:t>代理机构名称：</w:t>
      </w:r>
      <w:r>
        <w:rPr>
          <w:rFonts w:hint="eastAsia" w:hAnsi="宋体" w:cs="宋体"/>
          <w:color w:val="000000"/>
          <w:sz w:val="21"/>
          <w:highlight w:val="none"/>
          <w:u w:val="single"/>
        </w:rPr>
        <w:t xml:space="preserve">                                                                      </w:t>
      </w:r>
    </w:p>
    <w:p w14:paraId="4F534515">
      <w:pPr>
        <w:pStyle w:val="17"/>
        <w:spacing w:line="360" w:lineRule="auto"/>
        <w:ind w:left="25" w:leftChars="12" w:firstLine="420" w:firstLineChars="200"/>
        <w:rPr>
          <w:rFonts w:hint="eastAsia" w:hAnsi="宋体" w:cs="宋体"/>
          <w:color w:val="000000"/>
          <w:sz w:val="21"/>
          <w:highlight w:val="none"/>
          <w:u w:val="single"/>
        </w:rPr>
      </w:pPr>
      <w:r>
        <w:rPr>
          <w:rFonts w:hint="eastAsia" w:hAnsi="宋体" w:cs="宋体"/>
          <w:color w:val="000000"/>
          <w:sz w:val="21"/>
          <w:highlight w:val="none"/>
        </w:rPr>
        <w:t>招标文件公告：</w:t>
      </w:r>
      <w:r>
        <w:rPr>
          <w:rFonts w:hint="eastAsia" w:hAnsi="宋体" w:cs="宋体"/>
          <w:color w:val="000000"/>
          <w:sz w:val="21"/>
          <w:highlight w:val="none"/>
          <w:u w:val="single"/>
        </w:rPr>
        <w:t>是/否</w:t>
      </w:r>
      <w:r>
        <w:rPr>
          <w:rFonts w:hint="eastAsia" w:hAnsi="宋体" w:cs="宋体"/>
          <w:color w:val="000000"/>
          <w:sz w:val="21"/>
          <w:highlight w:val="none"/>
        </w:rPr>
        <w:t>公告期限：</w:t>
      </w:r>
      <w:r>
        <w:rPr>
          <w:rFonts w:hint="eastAsia" w:hAnsi="宋体" w:cs="宋体"/>
          <w:color w:val="000000"/>
          <w:sz w:val="21"/>
          <w:highlight w:val="none"/>
          <w:u w:val="single"/>
        </w:rPr>
        <w:t xml:space="preserve">                                                       </w:t>
      </w:r>
    </w:p>
    <w:p w14:paraId="09EEEDEF">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采购结果公告：</w:t>
      </w:r>
      <w:r>
        <w:rPr>
          <w:rFonts w:hint="eastAsia" w:hAnsi="宋体" w:cs="宋体"/>
          <w:color w:val="000000"/>
          <w:sz w:val="21"/>
          <w:highlight w:val="none"/>
          <w:u w:val="single"/>
        </w:rPr>
        <w:t>是/否</w:t>
      </w:r>
      <w:r>
        <w:rPr>
          <w:rFonts w:hint="eastAsia" w:hAnsi="宋体" w:cs="宋体"/>
          <w:color w:val="000000"/>
          <w:sz w:val="21"/>
          <w:highlight w:val="none"/>
        </w:rPr>
        <w:t>公告期限：</w:t>
      </w:r>
      <w:r>
        <w:rPr>
          <w:rFonts w:hint="eastAsia" w:hAnsi="宋体" w:cs="宋体"/>
          <w:color w:val="000000"/>
          <w:sz w:val="21"/>
          <w:highlight w:val="none"/>
          <w:u w:val="single"/>
        </w:rPr>
        <w:t xml:space="preserve">                                                       </w:t>
      </w:r>
    </w:p>
    <w:p w14:paraId="45D5F76A">
      <w:pPr>
        <w:pStyle w:val="17"/>
        <w:spacing w:line="360" w:lineRule="auto"/>
        <w:ind w:firstLineChars="200"/>
        <w:rPr>
          <w:rFonts w:hint="eastAsia" w:hAnsi="宋体" w:cs="宋体"/>
          <w:color w:val="000000"/>
          <w:sz w:val="21"/>
          <w:highlight w:val="none"/>
        </w:rPr>
      </w:pPr>
      <w:r>
        <w:rPr>
          <w:rFonts w:hint="eastAsia" w:hAnsi="宋体" w:cs="宋体"/>
          <w:color w:val="000000"/>
          <w:sz w:val="21"/>
          <w:highlight w:val="none"/>
        </w:rPr>
        <w:t>三、质疑基本情况</w:t>
      </w:r>
    </w:p>
    <w:p w14:paraId="6B492160">
      <w:pPr>
        <w:pStyle w:val="17"/>
        <w:adjustRightInd w:val="0"/>
        <w:snapToGrid w:val="0"/>
        <w:spacing w:line="360" w:lineRule="auto"/>
        <w:ind w:left="25" w:leftChars="12" w:firstLineChars="200"/>
        <w:jc w:val="left"/>
        <w:rPr>
          <w:rFonts w:hint="eastAsia" w:hAnsi="宋体" w:cs="宋体"/>
          <w:color w:val="000000"/>
          <w:sz w:val="21"/>
          <w:highlight w:val="none"/>
        </w:rPr>
      </w:pPr>
      <w:r>
        <w:rPr>
          <w:rFonts w:hint="eastAsia" w:hAnsi="宋体" w:cs="宋体"/>
          <w:color w:val="000000"/>
          <w:sz w:val="21"/>
          <w:highlight w:val="none"/>
        </w:rPr>
        <w:t>投诉人于</w:t>
      </w:r>
      <w:r>
        <w:rPr>
          <w:rFonts w:hint="eastAsia" w:hAnsi="宋体" w:cs="宋体"/>
          <w:color w:val="000000"/>
          <w:sz w:val="21"/>
          <w:highlight w:val="none"/>
          <w:u w:val="single"/>
        </w:rPr>
        <w:t xml:space="preserve">      </w:t>
      </w:r>
      <w:r>
        <w:rPr>
          <w:rFonts w:hint="eastAsia" w:hAnsi="宋体" w:cs="宋体"/>
          <w:color w:val="000000"/>
          <w:sz w:val="21"/>
          <w:highlight w:val="none"/>
        </w:rPr>
        <w:t>年</w:t>
      </w:r>
      <w:r>
        <w:rPr>
          <w:rFonts w:hint="eastAsia" w:hAnsi="宋体" w:cs="宋体"/>
          <w:color w:val="000000"/>
          <w:sz w:val="21"/>
          <w:highlight w:val="none"/>
          <w:u w:val="single"/>
        </w:rPr>
        <w:t xml:space="preserve">   </w:t>
      </w:r>
      <w:r>
        <w:rPr>
          <w:rFonts w:hint="eastAsia" w:hAnsi="宋体" w:cs="宋体"/>
          <w:color w:val="000000"/>
          <w:sz w:val="21"/>
          <w:highlight w:val="none"/>
        </w:rPr>
        <w:t>月</w:t>
      </w:r>
      <w:r>
        <w:rPr>
          <w:rFonts w:hint="eastAsia" w:hAnsi="宋体" w:cs="宋体"/>
          <w:color w:val="000000"/>
          <w:sz w:val="21"/>
          <w:highlight w:val="none"/>
          <w:u w:val="single"/>
        </w:rPr>
        <w:t xml:space="preserve">   </w:t>
      </w:r>
      <w:r>
        <w:rPr>
          <w:rFonts w:hint="eastAsia" w:hAnsi="宋体" w:cs="宋体"/>
          <w:color w:val="000000"/>
          <w:sz w:val="21"/>
          <w:highlight w:val="none"/>
        </w:rPr>
        <w:t>日，向</w:t>
      </w:r>
      <w:r>
        <w:rPr>
          <w:rFonts w:hint="eastAsia" w:hAnsi="宋体" w:cs="宋体"/>
          <w:color w:val="000000"/>
          <w:sz w:val="21"/>
          <w:highlight w:val="none"/>
          <w:u w:val="single"/>
        </w:rPr>
        <w:t xml:space="preserve">                                </w:t>
      </w:r>
      <w:r>
        <w:rPr>
          <w:rFonts w:hint="eastAsia" w:hAnsi="宋体" w:cs="宋体"/>
          <w:color w:val="000000"/>
          <w:sz w:val="21"/>
          <w:highlight w:val="none"/>
        </w:rPr>
        <w:t>提出质疑，质疑事项为：</w:t>
      </w:r>
    </w:p>
    <w:p w14:paraId="6CEDCF86">
      <w:pPr>
        <w:pStyle w:val="17"/>
        <w:adjustRightInd w:val="0"/>
        <w:snapToGrid w:val="0"/>
        <w:spacing w:line="360" w:lineRule="auto"/>
        <w:ind w:firstLineChars="200"/>
        <w:jc w:val="left"/>
        <w:rPr>
          <w:rFonts w:hint="eastAsia" w:hAnsi="宋体" w:cs="宋体"/>
          <w:color w:val="000000"/>
          <w:sz w:val="21"/>
          <w:highlight w:val="none"/>
        </w:rPr>
      </w:pPr>
      <w:r>
        <w:rPr>
          <w:rFonts w:hint="eastAsia" w:hAnsi="宋体" w:cs="宋体"/>
          <w:color w:val="000000"/>
          <w:sz w:val="21"/>
          <w:highlight w:val="none"/>
          <w:u w:val="single"/>
        </w:rPr>
        <w:t>采购人/代理机构</w:t>
      </w:r>
      <w:r>
        <w:rPr>
          <w:rFonts w:hint="eastAsia" w:hAnsi="宋体" w:cs="宋体"/>
          <w:color w:val="000000"/>
          <w:sz w:val="21"/>
          <w:highlight w:val="none"/>
        </w:rPr>
        <w:t>于</w:t>
      </w:r>
      <w:r>
        <w:rPr>
          <w:rFonts w:hint="eastAsia" w:hAnsi="宋体" w:cs="宋体"/>
          <w:color w:val="000000"/>
          <w:sz w:val="21"/>
          <w:highlight w:val="none"/>
          <w:u w:val="single"/>
        </w:rPr>
        <w:t xml:space="preserve">      </w:t>
      </w:r>
      <w:r>
        <w:rPr>
          <w:rFonts w:hint="eastAsia" w:hAnsi="宋体" w:cs="宋体"/>
          <w:color w:val="000000"/>
          <w:sz w:val="21"/>
          <w:highlight w:val="none"/>
        </w:rPr>
        <w:t>年</w:t>
      </w:r>
      <w:r>
        <w:rPr>
          <w:rFonts w:hint="eastAsia" w:hAnsi="宋体" w:cs="宋体"/>
          <w:color w:val="000000"/>
          <w:sz w:val="21"/>
          <w:highlight w:val="none"/>
          <w:u w:val="single"/>
        </w:rPr>
        <w:t xml:space="preserve">   </w:t>
      </w:r>
      <w:r>
        <w:rPr>
          <w:rFonts w:hint="eastAsia" w:hAnsi="宋体" w:cs="宋体"/>
          <w:color w:val="000000"/>
          <w:sz w:val="21"/>
          <w:highlight w:val="none"/>
        </w:rPr>
        <w:t>月</w:t>
      </w:r>
      <w:r>
        <w:rPr>
          <w:rFonts w:hint="eastAsia" w:hAnsi="宋体" w:cs="宋体"/>
          <w:color w:val="000000"/>
          <w:sz w:val="21"/>
          <w:highlight w:val="none"/>
          <w:u w:val="single"/>
        </w:rPr>
        <w:t xml:space="preserve">   </w:t>
      </w:r>
      <w:r>
        <w:rPr>
          <w:rFonts w:hint="eastAsia" w:hAnsi="宋体" w:cs="宋体"/>
          <w:color w:val="000000"/>
          <w:sz w:val="21"/>
          <w:highlight w:val="none"/>
        </w:rPr>
        <w:t xml:space="preserve">日，就质疑事项作出了答复/没有在法定期限内作出答复。                                                                                             </w:t>
      </w:r>
    </w:p>
    <w:p w14:paraId="4BBA729C">
      <w:pPr>
        <w:pStyle w:val="17"/>
        <w:spacing w:line="360" w:lineRule="auto"/>
        <w:ind w:firstLineChars="200"/>
        <w:rPr>
          <w:rFonts w:hint="eastAsia" w:hAnsi="宋体" w:cs="宋体"/>
          <w:color w:val="000000"/>
          <w:sz w:val="21"/>
          <w:highlight w:val="none"/>
        </w:rPr>
      </w:pPr>
      <w:r>
        <w:rPr>
          <w:rFonts w:hint="eastAsia" w:hAnsi="宋体" w:cs="宋体"/>
          <w:color w:val="000000"/>
          <w:sz w:val="21"/>
          <w:highlight w:val="none"/>
        </w:rPr>
        <w:t>四、投诉事项具体内容</w:t>
      </w:r>
    </w:p>
    <w:p w14:paraId="5662CFEF">
      <w:pPr>
        <w:pStyle w:val="17"/>
        <w:spacing w:line="360" w:lineRule="auto"/>
        <w:ind w:left="25" w:leftChars="12" w:firstLine="420" w:firstLineChars="200"/>
        <w:rPr>
          <w:rFonts w:hint="eastAsia" w:hAnsi="宋体" w:cs="宋体"/>
          <w:color w:val="000000"/>
          <w:sz w:val="21"/>
          <w:highlight w:val="none"/>
          <w:u w:val="single"/>
        </w:rPr>
      </w:pPr>
      <w:r>
        <w:rPr>
          <w:rFonts w:hint="eastAsia" w:hAnsi="宋体" w:cs="宋体"/>
          <w:color w:val="000000"/>
          <w:sz w:val="21"/>
          <w:highlight w:val="none"/>
        </w:rPr>
        <w:t>投诉事项1：</w:t>
      </w:r>
      <w:r>
        <w:rPr>
          <w:rFonts w:hint="eastAsia" w:hAnsi="宋体" w:cs="宋体"/>
          <w:color w:val="000000"/>
          <w:sz w:val="21"/>
          <w:highlight w:val="none"/>
          <w:u w:val="single"/>
        </w:rPr>
        <w:t xml:space="preserve">                                                                           </w:t>
      </w:r>
    </w:p>
    <w:p w14:paraId="65CDB041">
      <w:pPr>
        <w:pStyle w:val="17"/>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 xml:space="preserve">事实依据： </w:t>
      </w:r>
      <w:r>
        <w:rPr>
          <w:rFonts w:hint="eastAsia" w:hAnsi="宋体" w:cs="宋体"/>
          <w:color w:val="000000"/>
          <w:sz w:val="21"/>
          <w:highlight w:val="none"/>
          <w:u w:val="single"/>
        </w:rPr>
        <w:t xml:space="preserve">                                                                                      </w:t>
      </w:r>
    </w:p>
    <w:p w14:paraId="4A04F64C">
      <w:pPr>
        <w:pStyle w:val="17"/>
        <w:spacing w:line="360" w:lineRule="auto"/>
        <w:ind w:firstLine="420" w:firstLineChars="200"/>
        <w:rPr>
          <w:rFonts w:hint="eastAsia" w:hAnsi="宋体" w:cs="宋体"/>
          <w:color w:val="000000"/>
          <w:sz w:val="21"/>
          <w:highlight w:val="none"/>
          <w:u w:val="single"/>
        </w:rPr>
      </w:pPr>
      <w:r>
        <w:rPr>
          <w:rFonts w:hint="eastAsia" w:hAnsi="宋体" w:cs="宋体"/>
          <w:color w:val="000000"/>
          <w:sz w:val="21"/>
          <w:highlight w:val="none"/>
        </w:rPr>
        <w:t xml:space="preserve">法律依据： </w:t>
      </w:r>
      <w:r>
        <w:rPr>
          <w:rFonts w:hint="eastAsia" w:hAnsi="宋体" w:cs="宋体"/>
          <w:color w:val="000000"/>
          <w:sz w:val="21"/>
          <w:highlight w:val="none"/>
          <w:u w:val="single"/>
        </w:rPr>
        <w:t xml:space="preserve">                                                                                      </w:t>
      </w:r>
    </w:p>
    <w:p w14:paraId="4D578471">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 xml:space="preserve">投诉事项2     </w:t>
      </w:r>
    </w:p>
    <w:p w14:paraId="28B0382B">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w:t>
      </w:r>
    </w:p>
    <w:p w14:paraId="0E14F28E">
      <w:pPr>
        <w:pStyle w:val="17"/>
        <w:spacing w:line="360" w:lineRule="auto"/>
        <w:ind w:firstLineChars="200"/>
        <w:rPr>
          <w:rFonts w:hint="eastAsia" w:hAnsi="宋体" w:cs="宋体"/>
          <w:color w:val="000000"/>
          <w:sz w:val="21"/>
          <w:highlight w:val="none"/>
        </w:rPr>
      </w:pPr>
      <w:r>
        <w:rPr>
          <w:rFonts w:hint="eastAsia" w:hAnsi="宋体" w:cs="宋体"/>
          <w:color w:val="000000"/>
          <w:sz w:val="21"/>
          <w:highlight w:val="none"/>
        </w:rPr>
        <w:t>五、与投诉事项相关的投诉请求：</w:t>
      </w:r>
    </w:p>
    <w:p w14:paraId="69274212">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请求：</w:t>
      </w:r>
      <w:r>
        <w:rPr>
          <w:rFonts w:hint="eastAsia" w:hAnsi="宋体" w:cs="宋体"/>
          <w:color w:val="000000"/>
          <w:sz w:val="21"/>
          <w:highlight w:val="none"/>
          <w:u w:val="single"/>
        </w:rPr>
        <w:t xml:space="preserve">                                                                                 </w:t>
      </w:r>
    </w:p>
    <w:p w14:paraId="171262EB">
      <w:pPr>
        <w:pStyle w:val="17"/>
        <w:spacing w:line="360" w:lineRule="auto"/>
        <w:ind w:left="25" w:leftChars="12" w:firstLine="420" w:firstLineChars="200"/>
        <w:rPr>
          <w:rFonts w:hint="eastAsia" w:hAnsi="宋体" w:cs="宋体"/>
          <w:color w:val="000000"/>
          <w:sz w:val="21"/>
          <w:highlight w:val="none"/>
        </w:rPr>
      </w:pPr>
      <w:r>
        <w:rPr>
          <w:rFonts w:hint="eastAsia" w:hAnsi="宋体" w:cs="宋体"/>
          <w:color w:val="000000"/>
          <w:sz w:val="21"/>
          <w:highlight w:val="none"/>
        </w:rPr>
        <w:t>签字（签章）：</w:t>
      </w:r>
      <w:r>
        <w:rPr>
          <w:rFonts w:hint="eastAsia" w:hAnsi="宋体" w:cs="宋体"/>
          <w:color w:val="000000"/>
          <w:sz w:val="21"/>
          <w:highlight w:val="none"/>
          <w:u w:val="single"/>
        </w:rPr>
        <w:t xml:space="preserve">                             </w:t>
      </w:r>
      <w:r>
        <w:rPr>
          <w:rFonts w:hint="eastAsia" w:hAnsi="宋体" w:cs="宋体"/>
          <w:color w:val="000000"/>
          <w:sz w:val="21"/>
          <w:highlight w:val="none"/>
        </w:rPr>
        <w:t xml:space="preserve">                                       </w:t>
      </w:r>
    </w:p>
    <w:p w14:paraId="03AEE60D">
      <w:pPr>
        <w:pStyle w:val="17"/>
        <w:spacing w:line="360" w:lineRule="auto"/>
        <w:ind w:left="25" w:leftChars="12" w:firstLine="420" w:firstLineChars="200"/>
        <w:rPr>
          <w:rFonts w:hint="eastAsia" w:hAnsi="宋体" w:cs="宋体"/>
          <w:color w:val="000000"/>
          <w:sz w:val="21"/>
          <w:highlight w:val="none"/>
          <w:u w:val="single"/>
        </w:rPr>
      </w:pPr>
      <w:r>
        <w:rPr>
          <w:rFonts w:hint="eastAsia" w:hAnsi="宋体" w:cs="宋体"/>
          <w:color w:val="000000"/>
          <w:sz w:val="21"/>
          <w:highlight w:val="none"/>
        </w:rPr>
        <w:t>公章：</w:t>
      </w:r>
      <w:r>
        <w:rPr>
          <w:rFonts w:hint="eastAsia" w:hAnsi="宋体" w:cs="宋体"/>
          <w:color w:val="000000"/>
          <w:sz w:val="21"/>
          <w:highlight w:val="none"/>
          <w:u w:val="single"/>
        </w:rPr>
        <w:t xml:space="preserve">                                     </w:t>
      </w:r>
    </w:p>
    <w:p w14:paraId="756DCC00">
      <w:pPr>
        <w:pStyle w:val="17"/>
        <w:spacing w:line="360" w:lineRule="auto"/>
        <w:ind w:left="25" w:leftChars="12" w:firstLine="420" w:firstLineChars="200"/>
        <w:rPr>
          <w:rFonts w:hint="eastAsia" w:hAnsi="宋体" w:cs="宋体"/>
          <w:color w:val="000000"/>
          <w:sz w:val="21"/>
          <w:highlight w:val="none"/>
          <w:u w:val="single"/>
        </w:rPr>
      </w:pPr>
      <w:r>
        <w:rPr>
          <w:rFonts w:hint="eastAsia" w:hAnsi="宋体" w:cs="宋体"/>
          <w:color w:val="000000"/>
          <w:sz w:val="21"/>
          <w:highlight w:val="none"/>
        </w:rPr>
        <w:t>日期：</w:t>
      </w:r>
      <w:r>
        <w:rPr>
          <w:rFonts w:hint="eastAsia" w:hAnsi="宋体" w:cs="宋体"/>
          <w:color w:val="000000"/>
          <w:sz w:val="21"/>
          <w:highlight w:val="none"/>
          <w:u w:val="single"/>
        </w:rPr>
        <w:t xml:space="preserve">                                     </w:t>
      </w:r>
    </w:p>
    <w:p w14:paraId="5CF9023B">
      <w:pPr>
        <w:spacing w:line="360" w:lineRule="auto"/>
        <w:rPr>
          <w:rFonts w:hint="eastAsia" w:ascii="等线" w:hAnsi="等线" w:eastAsia="等线" w:cs="等线"/>
          <w:sz w:val="21"/>
          <w:szCs w:val="21"/>
        </w:rPr>
      </w:pPr>
    </w:p>
    <w:p w14:paraId="23AFCCBD">
      <w:pPr>
        <w:spacing w:line="360" w:lineRule="auto"/>
        <w:rPr>
          <w:rFonts w:hint="eastAsia" w:ascii="等线" w:hAnsi="等线" w:eastAsia="等线" w:cs="等线"/>
          <w:sz w:val="21"/>
          <w:szCs w:val="21"/>
        </w:rPr>
      </w:pPr>
      <w:r>
        <w:rPr>
          <w:rFonts w:hint="eastAsia" w:ascii="等线" w:hAnsi="等线" w:eastAsia="等线" w:cs="等线"/>
          <w:sz w:val="21"/>
          <w:szCs w:val="21"/>
        </w:rPr>
        <w:t>说明：</w:t>
      </w:r>
    </w:p>
    <w:p w14:paraId="60446877">
      <w:pPr>
        <w:spacing w:line="360" w:lineRule="auto"/>
        <w:rPr>
          <w:rFonts w:hint="eastAsia" w:ascii="等线" w:hAnsi="等线" w:eastAsia="等线" w:cs="等线"/>
          <w:sz w:val="21"/>
          <w:szCs w:val="21"/>
        </w:rPr>
      </w:pPr>
      <w:r>
        <w:rPr>
          <w:rFonts w:hint="eastAsia" w:ascii="等线" w:hAnsi="等线" w:eastAsia="等线" w:cs="等线"/>
          <w:kern w:val="0"/>
          <w:sz w:val="21"/>
          <w:szCs w:val="21"/>
          <w:lang w:val="en-US" w:eastAsia="zh-CN" w:bidi="ar-SA"/>
        </w:rPr>
        <w:t>1．</w:t>
      </w:r>
      <w:r>
        <w:rPr>
          <w:rFonts w:hint="eastAsia" w:ascii="等线" w:hAnsi="等线" w:eastAsia="等线" w:cs="等线"/>
          <w:sz w:val="21"/>
          <w:szCs w:val="21"/>
        </w:rPr>
        <w:t>投诉人提起投诉时，应当提交投诉书和必要的证明材料，并按照被投诉人和与投诉事项有关的供应商数量提供投诉书副本。</w:t>
      </w:r>
    </w:p>
    <w:p w14:paraId="633BE97D">
      <w:pPr>
        <w:spacing w:line="360" w:lineRule="auto"/>
        <w:rPr>
          <w:rFonts w:hint="eastAsia" w:ascii="等线" w:hAnsi="等线" w:eastAsia="等线" w:cs="等线"/>
          <w:sz w:val="21"/>
          <w:szCs w:val="21"/>
        </w:rPr>
      </w:pPr>
      <w:r>
        <w:rPr>
          <w:rFonts w:hint="eastAsia" w:ascii="等线" w:hAnsi="等线" w:eastAsia="等线" w:cs="等线"/>
          <w:kern w:val="0"/>
          <w:sz w:val="21"/>
          <w:szCs w:val="21"/>
          <w:lang w:val="en-US" w:eastAsia="zh-CN" w:bidi="ar-SA"/>
        </w:rPr>
        <w:t>2．</w:t>
      </w:r>
      <w:r>
        <w:rPr>
          <w:rFonts w:hint="eastAsia" w:ascii="等线" w:hAnsi="等线" w:eastAsia="等线" w:cs="等线"/>
          <w:sz w:val="21"/>
          <w:szCs w:val="21"/>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316C5CA0">
      <w:pPr>
        <w:spacing w:line="360" w:lineRule="auto"/>
        <w:rPr>
          <w:rFonts w:hint="eastAsia" w:ascii="等线" w:hAnsi="等线" w:eastAsia="等线" w:cs="等线"/>
          <w:sz w:val="21"/>
          <w:szCs w:val="21"/>
        </w:rPr>
      </w:pPr>
      <w:r>
        <w:rPr>
          <w:rFonts w:hint="eastAsia" w:ascii="等线" w:hAnsi="等线" w:eastAsia="等线" w:cs="等线"/>
          <w:kern w:val="0"/>
          <w:sz w:val="21"/>
          <w:szCs w:val="21"/>
          <w:lang w:val="en-US" w:eastAsia="zh-CN" w:bidi="ar-SA"/>
        </w:rPr>
        <w:t>3．</w:t>
      </w:r>
      <w:r>
        <w:rPr>
          <w:rFonts w:hint="eastAsia" w:ascii="等线" w:hAnsi="等线" w:eastAsia="等线" w:cs="等线"/>
          <w:sz w:val="21"/>
          <w:szCs w:val="21"/>
        </w:rPr>
        <w:t>投诉书应简要列明质疑事项，质疑函、质疑答复等作为附件材料提供。</w:t>
      </w:r>
    </w:p>
    <w:p w14:paraId="0A38738C">
      <w:pPr>
        <w:spacing w:line="360" w:lineRule="auto"/>
        <w:rPr>
          <w:rFonts w:hint="eastAsia" w:ascii="等线" w:hAnsi="等线" w:eastAsia="等线" w:cs="等线"/>
          <w:sz w:val="21"/>
          <w:szCs w:val="21"/>
        </w:rPr>
      </w:pPr>
      <w:r>
        <w:rPr>
          <w:rFonts w:hint="eastAsia" w:ascii="等线" w:hAnsi="等线" w:eastAsia="等线" w:cs="等线"/>
          <w:kern w:val="0"/>
          <w:sz w:val="21"/>
          <w:szCs w:val="21"/>
          <w:lang w:val="en-US" w:eastAsia="zh-CN" w:bidi="ar-SA"/>
        </w:rPr>
        <w:t>4．</w:t>
      </w:r>
      <w:r>
        <w:rPr>
          <w:rFonts w:hint="eastAsia" w:ascii="等线" w:hAnsi="等线" w:eastAsia="等线" w:cs="等线"/>
          <w:sz w:val="21"/>
          <w:szCs w:val="21"/>
        </w:rPr>
        <w:t>投诉书的投诉事项应具体、明确，并有必要的事实依据和法律依据。</w:t>
      </w:r>
    </w:p>
    <w:p w14:paraId="2CBC92E4">
      <w:pPr>
        <w:spacing w:line="360" w:lineRule="auto"/>
        <w:rPr>
          <w:rFonts w:hint="eastAsia" w:ascii="等线" w:hAnsi="等线" w:eastAsia="等线" w:cs="等线"/>
          <w:sz w:val="21"/>
          <w:szCs w:val="21"/>
        </w:rPr>
      </w:pPr>
      <w:r>
        <w:rPr>
          <w:rFonts w:hint="eastAsia" w:ascii="等线" w:hAnsi="等线" w:eastAsia="等线" w:cs="等线"/>
          <w:kern w:val="0"/>
          <w:sz w:val="21"/>
          <w:szCs w:val="21"/>
          <w:lang w:val="en-US" w:eastAsia="zh-CN" w:bidi="ar-SA"/>
        </w:rPr>
        <w:t>5．</w:t>
      </w:r>
      <w:r>
        <w:rPr>
          <w:rFonts w:hint="eastAsia" w:ascii="等线" w:hAnsi="等线" w:eastAsia="等线" w:cs="等线"/>
          <w:sz w:val="21"/>
          <w:szCs w:val="21"/>
        </w:rPr>
        <w:t>投诉书的投诉请求应与投诉事项相关。</w:t>
      </w:r>
    </w:p>
    <w:p w14:paraId="06C51959">
      <w:pPr>
        <w:spacing w:line="360" w:lineRule="auto"/>
        <w:rPr>
          <w:rFonts w:hint="eastAsia" w:ascii="等线" w:hAnsi="等线" w:eastAsia="等线" w:cs="等线"/>
          <w:sz w:val="21"/>
          <w:szCs w:val="21"/>
        </w:rPr>
      </w:pPr>
      <w:r>
        <w:rPr>
          <w:rFonts w:hint="eastAsia" w:ascii="等线" w:hAnsi="等线" w:eastAsia="等线" w:cs="等线"/>
          <w:kern w:val="0"/>
          <w:sz w:val="21"/>
          <w:szCs w:val="21"/>
          <w:lang w:val="en-US" w:eastAsia="zh-CN" w:bidi="ar-SA"/>
        </w:rPr>
        <w:t>6．</w:t>
      </w:r>
      <w:r>
        <w:rPr>
          <w:rFonts w:hint="eastAsia" w:ascii="等线" w:hAnsi="等线" w:eastAsia="等线" w:cs="等线"/>
          <w:sz w:val="21"/>
          <w:szCs w:val="21"/>
        </w:rPr>
        <w:t>投诉人为法人或者其他组织的，投诉书应由法定代表人、主要负责人，或者其授权代表签字或者盖章，并加盖公章。</w:t>
      </w:r>
    </w:p>
    <w:p w14:paraId="77317EC8">
      <w:pPr>
        <w:pStyle w:val="4"/>
        <w:spacing w:line="520" w:lineRule="exact"/>
        <w:jc w:val="center"/>
        <w:outlineLvl w:val="9"/>
        <w:rPr>
          <w:rFonts w:hint="eastAsia" w:ascii="宋体" w:hAnsi="宋体" w:cs="宋体"/>
          <w:b w:val="0"/>
          <w:bCs w:val="0"/>
          <w:color w:val="000000"/>
          <w:sz w:val="21"/>
          <w:szCs w:val="21"/>
          <w:highlight w:val="none"/>
        </w:rPr>
        <w:sectPr>
          <w:pgSz w:w="11905" w:h="16838"/>
          <w:pgMar w:top="1440" w:right="1083" w:bottom="1440" w:left="1083" w:header="1134" w:footer="992" w:gutter="0"/>
          <w:pgNumType w:fmt="decimal"/>
          <w:cols w:space="720" w:num="1"/>
          <w:titlePg/>
          <w:rtlGutter w:val="0"/>
          <w:docGrid w:type="lines" w:linePitch="317" w:charSpace="0"/>
        </w:sectPr>
      </w:pPr>
      <w:bookmarkStart w:id="222" w:name="_Toc44229900"/>
    </w:p>
    <w:p w14:paraId="4C7A45E0">
      <w:pPr>
        <w:pStyle w:val="3"/>
        <w:ind w:firstLineChars="0"/>
        <w:jc w:val="center"/>
        <w:rPr>
          <w:rFonts w:hint="eastAsia"/>
          <w:b/>
          <w:bCs w:val="0"/>
          <w:sz w:val="52"/>
          <w:szCs w:val="32"/>
          <w:highlight w:val="none"/>
        </w:rPr>
      </w:pPr>
      <w:bookmarkStart w:id="223" w:name="_Toc13830"/>
      <w:bookmarkStart w:id="224" w:name="_Toc11645"/>
      <w:bookmarkStart w:id="225" w:name="_Toc7780"/>
      <w:bookmarkStart w:id="226" w:name="_Toc8614"/>
      <w:bookmarkStart w:id="227" w:name="_Toc29486"/>
      <w:r>
        <w:rPr>
          <w:rFonts w:hint="eastAsia"/>
          <w:b/>
          <w:bCs w:val="0"/>
          <w:sz w:val="52"/>
          <w:szCs w:val="32"/>
          <w:highlight w:val="none"/>
        </w:rPr>
        <w:t>第六章 合同文本</w:t>
      </w:r>
      <w:bookmarkEnd w:id="222"/>
      <w:bookmarkEnd w:id="223"/>
      <w:bookmarkEnd w:id="224"/>
      <w:bookmarkEnd w:id="225"/>
      <w:bookmarkEnd w:id="226"/>
      <w:bookmarkEnd w:id="227"/>
    </w:p>
    <w:p w14:paraId="458F8791">
      <w:pPr>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根据《中华人民共和国政府采购法》、《中华人民共和国</w:t>
      </w:r>
      <w:r>
        <w:rPr>
          <w:rFonts w:hint="eastAsia" w:ascii="等线" w:hAnsi="等线" w:eastAsia="等线" w:cs="等线"/>
          <w:color w:val="000000"/>
          <w:sz w:val="24"/>
          <w:szCs w:val="24"/>
          <w:highlight w:val="none"/>
          <w:lang w:val="en-US" w:eastAsia="zh-CN"/>
        </w:rPr>
        <w:t>民法典</w:t>
      </w:r>
      <w:r>
        <w:rPr>
          <w:rFonts w:hint="eastAsia" w:ascii="等线" w:hAnsi="等线" w:eastAsia="等线" w:cs="等线"/>
          <w:color w:val="000000"/>
          <w:sz w:val="24"/>
          <w:szCs w:val="24"/>
          <w:highlight w:val="none"/>
        </w:rPr>
        <w:t>》等法律、法规规定，按照磋商文件规定条款和乙方响应文件及其承诺，甲乙双方签订本合同。</w:t>
      </w:r>
    </w:p>
    <w:p w14:paraId="7C8A015F">
      <w:pPr>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第一条　合同标的</w:t>
      </w:r>
    </w:p>
    <w:p w14:paraId="5AD13E3B">
      <w:pPr>
        <w:numPr>
          <w:ilvl w:val="0"/>
          <w:numId w:val="0"/>
        </w:numPr>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项目一览表</w:t>
      </w:r>
    </w:p>
    <w:tbl>
      <w:tblPr>
        <w:tblStyle w:val="29"/>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72"/>
        <w:gridCol w:w="2278"/>
        <w:gridCol w:w="1018"/>
        <w:gridCol w:w="1014"/>
        <w:gridCol w:w="1897"/>
        <w:gridCol w:w="1700"/>
      </w:tblGrid>
      <w:tr w14:paraId="5CF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21B18021">
            <w:pPr>
              <w:spacing w:line="240" w:lineRule="auto"/>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序号</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5FE9B23">
            <w:pPr>
              <w:spacing w:line="240" w:lineRule="auto"/>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名称</w:t>
            </w:r>
          </w:p>
        </w:tc>
        <w:tc>
          <w:tcPr>
            <w:tcW w:w="1148" w:type="pct"/>
            <w:tcBorders>
              <w:top w:val="single" w:color="auto" w:sz="4" w:space="0"/>
              <w:left w:val="single" w:color="auto" w:sz="4" w:space="0"/>
              <w:bottom w:val="single" w:color="auto" w:sz="4" w:space="0"/>
              <w:right w:val="single" w:color="auto" w:sz="4" w:space="0"/>
            </w:tcBorders>
            <w:noWrap w:val="0"/>
            <w:vAlign w:val="center"/>
          </w:tcPr>
          <w:p w14:paraId="270FE06D">
            <w:pPr>
              <w:spacing w:line="240" w:lineRule="auto"/>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服务内容</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1258DEDB">
            <w:pPr>
              <w:spacing w:line="240" w:lineRule="auto"/>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数  量</w:t>
            </w:r>
          </w:p>
        </w:tc>
        <w:tc>
          <w:tcPr>
            <w:tcW w:w="511" w:type="pct"/>
            <w:tcBorders>
              <w:top w:val="single" w:color="auto" w:sz="4" w:space="0"/>
              <w:left w:val="single" w:color="auto" w:sz="4" w:space="0"/>
              <w:bottom w:val="single" w:color="auto" w:sz="4" w:space="0"/>
              <w:right w:val="single" w:color="auto" w:sz="4" w:space="0"/>
            </w:tcBorders>
            <w:noWrap w:val="0"/>
            <w:vAlign w:val="center"/>
          </w:tcPr>
          <w:p w14:paraId="05A3E450">
            <w:pPr>
              <w:spacing w:line="240" w:lineRule="auto"/>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单位</w:t>
            </w:r>
          </w:p>
        </w:tc>
        <w:tc>
          <w:tcPr>
            <w:tcW w:w="956" w:type="pct"/>
            <w:tcBorders>
              <w:top w:val="single" w:color="auto" w:sz="4" w:space="0"/>
              <w:left w:val="single" w:color="auto" w:sz="4" w:space="0"/>
              <w:bottom w:val="single" w:color="auto" w:sz="4" w:space="0"/>
              <w:right w:val="single" w:color="auto" w:sz="4" w:space="0"/>
            </w:tcBorders>
            <w:noWrap w:val="0"/>
            <w:tcFitText/>
            <w:vAlign w:val="center"/>
          </w:tcPr>
          <w:p w14:paraId="6D940E2A">
            <w:pPr>
              <w:spacing w:line="240" w:lineRule="auto"/>
              <w:jc w:val="both"/>
              <w:rPr>
                <w:rFonts w:hint="eastAsia" w:ascii="等线" w:hAnsi="等线" w:eastAsia="等线" w:cs="等线"/>
                <w:color w:val="000000"/>
                <w:sz w:val="24"/>
                <w:szCs w:val="24"/>
                <w:highlight w:val="none"/>
              </w:rPr>
            </w:pPr>
            <w:r>
              <w:rPr>
                <w:rFonts w:hint="eastAsia" w:ascii="等线" w:hAnsi="等线" w:eastAsia="等线" w:cs="等线"/>
                <w:color w:val="000000"/>
                <w:spacing w:val="58"/>
                <w:sz w:val="24"/>
                <w:szCs w:val="24"/>
                <w:highlight w:val="none"/>
              </w:rPr>
              <w:t>单价（元</w:t>
            </w:r>
            <w:r>
              <w:rPr>
                <w:rFonts w:hint="eastAsia" w:ascii="等线" w:hAnsi="等线" w:eastAsia="等线" w:cs="等线"/>
                <w:color w:val="000000"/>
                <w:sz w:val="24"/>
                <w:szCs w:val="24"/>
                <w:highlight w:val="none"/>
              </w:rPr>
              <w:t>）</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3BA99328">
            <w:pPr>
              <w:spacing w:line="240" w:lineRule="auto"/>
              <w:jc w:val="both"/>
              <w:rPr>
                <w:rFonts w:hint="eastAsia" w:ascii="等线" w:hAnsi="等线" w:eastAsia="等线" w:cs="等线"/>
                <w:color w:val="000000"/>
                <w:spacing w:val="0"/>
                <w:sz w:val="24"/>
                <w:szCs w:val="24"/>
                <w:highlight w:val="none"/>
              </w:rPr>
            </w:pPr>
            <w:r>
              <w:rPr>
                <w:rFonts w:hint="eastAsia" w:ascii="等线" w:hAnsi="等线" w:eastAsia="等线" w:cs="等线"/>
                <w:color w:val="000000"/>
                <w:spacing w:val="0"/>
                <w:w w:val="100"/>
                <w:sz w:val="24"/>
                <w:szCs w:val="24"/>
                <w:highlight w:val="none"/>
              </w:rPr>
              <w:t>总 价</w:t>
            </w:r>
            <w:r>
              <w:rPr>
                <w:rFonts w:hint="eastAsia" w:ascii="等线" w:hAnsi="等线" w:eastAsia="等线" w:cs="等线"/>
                <w:color w:val="000000"/>
                <w:spacing w:val="0"/>
                <w:w w:val="100"/>
                <w:sz w:val="24"/>
                <w:szCs w:val="24"/>
                <w:highlight w:val="none"/>
                <w:lang w:eastAsia="zh-CN"/>
              </w:rPr>
              <w:t>（</w:t>
            </w:r>
            <w:r>
              <w:rPr>
                <w:rFonts w:hint="eastAsia" w:ascii="等线" w:hAnsi="等线" w:eastAsia="等线" w:cs="等线"/>
                <w:color w:val="000000"/>
                <w:spacing w:val="0"/>
                <w:w w:val="100"/>
                <w:sz w:val="24"/>
                <w:szCs w:val="24"/>
                <w:highlight w:val="none"/>
                <w:lang w:val="en-US" w:eastAsia="zh-CN"/>
              </w:rPr>
              <w:t>元</w:t>
            </w:r>
            <w:r>
              <w:rPr>
                <w:rFonts w:hint="eastAsia" w:ascii="等线" w:hAnsi="等线" w:eastAsia="等线" w:cs="等线"/>
                <w:color w:val="000000"/>
                <w:spacing w:val="0"/>
                <w:w w:val="100"/>
                <w:sz w:val="24"/>
                <w:szCs w:val="24"/>
                <w:highlight w:val="none"/>
              </w:rPr>
              <w:t>）</w:t>
            </w:r>
          </w:p>
        </w:tc>
      </w:tr>
      <w:tr w14:paraId="0859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52FF859F">
            <w:pPr>
              <w:spacing w:line="560" w:lineRule="exact"/>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详见报价表</w:t>
            </w:r>
          </w:p>
        </w:tc>
      </w:tr>
      <w:tr w14:paraId="76AB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0A12FE87">
            <w:pPr>
              <w:spacing w:line="560" w:lineRule="exact"/>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人民币合计金额（大写）：</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元整（¥</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 xml:space="preserve">）              </w:t>
            </w:r>
          </w:p>
        </w:tc>
      </w:tr>
    </w:tbl>
    <w:p w14:paraId="671B8893">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1E72B721">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第二条　质量保证</w:t>
      </w:r>
    </w:p>
    <w:p w14:paraId="70FA8C13">
      <w:p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8B776FB">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color w:val="000000"/>
          <w:sz w:val="24"/>
          <w:szCs w:val="24"/>
          <w:highlight w:val="none"/>
        </w:rPr>
        <w:t>第三条　权利保证</w:t>
      </w:r>
    </w:p>
    <w:p w14:paraId="16377579">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乙方应保证所提供服务在使用时不会侵犯任何第三方的专利权、商标权、工业设计权等知识产权及其他合法权利，且所有权、处分权等没有受到任何限制。</w:t>
      </w:r>
    </w:p>
    <w:p w14:paraId="2EFF1355">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24110EEB">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color w:val="000000"/>
          <w:sz w:val="24"/>
          <w:szCs w:val="24"/>
          <w:highlight w:val="none"/>
        </w:rPr>
        <w:t>第四条　交付和验收</w:t>
      </w:r>
    </w:p>
    <w:p w14:paraId="0780555E">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服务期限：</w:t>
      </w:r>
      <w:r>
        <w:rPr>
          <w:rFonts w:hint="eastAsia" w:ascii="等线" w:hAnsi="等线" w:eastAsia="等线" w:cs="等线"/>
          <w:color w:val="000000"/>
          <w:sz w:val="24"/>
          <w:szCs w:val="24"/>
          <w:highlight w:val="none"/>
          <w:u w:val="single"/>
        </w:rPr>
        <w:t xml:space="preserve">           起至              </w:t>
      </w:r>
      <w:r>
        <w:rPr>
          <w:rFonts w:hint="eastAsia" w:ascii="等线" w:hAnsi="等线" w:eastAsia="等线" w:cs="等线"/>
          <w:color w:val="000000"/>
          <w:sz w:val="24"/>
          <w:szCs w:val="24"/>
          <w:highlight w:val="none"/>
        </w:rPr>
        <w:t>，服务地点：</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w:t>
      </w:r>
    </w:p>
    <w:p w14:paraId="1A611058">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乙方应按响应文件的承诺向甲方提供相应的服务，并提供所服务内容的相关技术资料。</w:t>
      </w:r>
    </w:p>
    <w:p w14:paraId="560090BE">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乙方提供不符合响应文件和本合同规定的服务成果，甲方有权拒绝接受。</w:t>
      </w:r>
    </w:p>
    <w:p w14:paraId="746DC05D">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4．</w:t>
      </w:r>
      <w:r>
        <w:rPr>
          <w:rFonts w:hint="eastAsia" w:ascii="等线" w:hAnsi="等线" w:eastAsia="等线" w:cs="等线"/>
          <w:color w:val="000000"/>
          <w:sz w:val="24"/>
          <w:szCs w:val="24"/>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6B6DFC7">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5．</w:t>
      </w:r>
      <w:r>
        <w:rPr>
          <w:rFonts w:hint="eastAsia" w:ascii="等线" w:hAnsi="等线" w:eastAsia="等线" w:cs="等线"/>
          <w:color w:val="000000"/>
          <w:sz w:val="24"/>
          <w:szCs w:val="24"/>
          <w:highlight w:val="none"/>
        </w:rPr>
        <w:t>甲乙双方应按照《广西壮族自治区政府采购项目履约验收管理办法》、双方合同、响应文件验收。</w:t>
      </w:r>
    </w:p>
    <w:p w14:paraId="435E85F4">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6．</w:t>
      </w:r>
      <w:r>
        <w:rPr>
          <w:rFonts w:hint="eastAsia" w:ascii="等线" w:hAnsi="等线" w:eastAsia="等线" w:cs="等线"/>
          <w:color w:val="000000"/>
          <w:sz w:val="24"/>
          <w:szCs w:val="24"/>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0B7FEC1C">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7．</w:t>
      </w:r>
      <w:r>
        <w:rPr>
          <w:rFonts w:hint="eastAsia" w:ascii="等线" w:hAnsi="等线" w:eastAsia="等线" w:cs="等线"/>
          <w:color w:val="000000"/>
          <w:sz w:val="24"/>
          <w:szCs w:val="24"/>
          <w:highlight w:val="none"/>
        </w:rPr>
        <w:t>甲方验收时以书面形式提出异议的，乙方应自收到甲方书面异议后五个工作日内及时予以解决，否则甲方有权不出具服务验收合格单。</w:t>
      </w:r>
    </w:p>
    <w:p w14:paraId="0AFB05D7">
      <w:pPr>
        <w:wordWrap w:val="0"/>
        <w:topLinePunct/>
        <w:snapToGrid w:val="0"/>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第五条  售后服务及培训</w:t>
      </w:r>
    </w:p>
    <w:p w14:paraId="68846747">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乙方应按照国家有关法律法规和本合同所附的《售后服务承诺》要求为甲方提供相应的售后服务。</w:t>
      </w:r>
    </w:p>
    <w:p w14:paraId="2BDFD50D">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甲方应提供必要测试条件（如场地、电源、水源等）。</w:t>
      </w:r>
    </w:p>
    <w:p w14:paraId="4E2485BC">
      <w:pPr>
        <w:numPr>
          <w:ilvl w:val="0"/>
          <w:numId w:val="0"/>
        </w:num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乙方负责甲方有关人员的培训。培训时间、地点：</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w:t>
      </w:r>
    </w:p>
    <w:p w14:paraId="31A3CB61">
      <w:pPr>
        <w:wordWrap w:val="0"/>
        <w:topLinePunct/>
        <w:snapToGrid w:val="0"/>
        <w:spacing w:line="560" w:lineRule="exact"/>
        <w:ind w:firstLine="0" w:firstLineChars="0"/>
        <w:rPr>
          <w:rFonts w:hint="eastAsia" w:ascii="等线" w:hAnsi="等线" w:eastAsia="等线" w:cs="等线"/>
          <w:color w:val="000000"/>
          <w:sz w:val="24"/>
          <w:szCs w:val="24"/>
          <w:highlight w:val="none"/>
          <w:u w:val="single"/>
        </w:rPr>
      </w:pPr>
      <w:r>
        <w:rPr>
          <w:rFonts w:hint="eastAsia" w:ascii="等线" w:hAnsi="等线" w:eastAsia="等线" w:cs="等线"/>
          <w:b/>
          <w:color w:val="000000"/>
          <w:sz w:val="24"/>
          <w:szCs w:val="24"/>
          <w:highlight w:val="none"/>
        </w:rPr>
        <w:t>第六条　付款方式</w:t>
      </w:r>
    </w:p>
    <w:p w14:paraId="772FB03B">
      <w:pPr>
        <w:wordWrap w:val="0"/>
        <w:topLinePunct/>
        <w:snapToGrid w:val="0"/>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val="0"/>
          <w:bCs w:val="0"/>
          <w:color w:val="auto"/>
          <w:spacing w:val="0"/>
          <w:sz w:val="24"/>
          <w:szCs w:val="24"/>
          <w:highlight w:val="none"/>
          <w:lang w:val="en-US" w:eastAsia="zh-CN"/>
        </w:rPr>
        <w:t>合同价款</w:t>
      </w:r>
      <w:r>
        <w:rPr>
          <w:rFonts w:hint="eastAsia" w:ascii="等线" w:hAnsi="等线" w:eastAsia="等线" w:cs="等线"/>
          <w:color w:val="auto"/>
          <w:sz w:val="24"/>
          <w:szCs w:val="24"/>
          <w:highlight w:val="none"/>
          <w:lang w:val="en-US" w:eastAsia="zh-CN"/>
        </w:rPr>
        <w:t>分两次支付，成交人在每个服务期开始后2个月内开出当年的合同价款发票给采购人，采购人收到发票后15工作日内支付。</w:t>
      </w:r>
    </w:p>
    <w:p w14:paraId="454167BC">
      <w:pPr>
        <w:wordWrap w:val="0"/>
        <w:topLinePunct/>
        <w:snapToGrid w:val="0"/>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第七条　履约保证金</w:t>
      </w:r>
    </w:p>
    <w:p w14:paraId="45B7371B">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履约保证金金额：每分标按中标金额的</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u w:val="single"/>
          <w:lang w:val="en-US" w:eastAsia="zh-CN"/>
        </w:rPr>
        <w:t>0</w:t>
      </w:r>
      <w:r>
        <w:rPr>
          <w:rFonts w:hint="eastAsia" w:ascii="等线" w:hAnsi="等线" w:eastAsia="等线" w:cs="等线"/>
          <w:color w:val="000000"/>
          <w:sz w:val="24"/>
          <w:szCs w:val="24"/>
          <w:highlight w:val="none"/>
          <w:u w:val="single"/>
        </w:rPr>
        <w:t xml:space="preserve">  </w:t>
      </w:r>
      <w:r>
        <w:rPr>
          <w:rFonts w:hint="eastAsia" w:ascii="等线" w:hAnsi="等线" w:eastAsia="等线" w:cs="等线"/>
          <w:color w:val="000000"/>
          <w:sz w:val="24"/>
          <w:szCs w:val="24"/>
          <w:highlight w:val="none"/>
        </w:rPr>
        <w:t>%。</w:t>
      </w:r>
    </w:p>
    <w:p w14:paraId="6CA66353">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第八条  税费</w:t>
      </w:r>
    </w:p>
    <w:p w14:paraId="28CF46F0">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本合同执行中相关的一切税费均由乙方负担，合同另有约定的除外。</w:t>
      </w:r>
    </w:p>
    <w:p w14:paraId="4D1F60AA">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第九条　违约责任</w:t>
      </w:r>
    </w:p>
    <w:p w14:paraId="409B20FE">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 xml:space="preserve">除不可抗力原因外，乙方没有按照合同规定的时间提供服务的，甲方可要求乙方支付违约金。每推迟一天按合同金额的3‰支付违约金，该违约金累计不超过合同金额的10%。      </w:t>
      </w: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乙方提供的服务如侵犯了第三方合法权益而引发的任何纠纷或者诉讼，均由乙方负责交涉并承担全部责任。</w:t>
      </w:r>
    </w:p>
    <w:p w14:paraId="696C5BC0">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甲方延期付款的，每天向乙方偿付延期款额3‰滞纳金，但滞纳金累计不得超过延期款额5%。</w:t>
      </w:r>
    </w:p>
    <w:p w14:paraId="79FA950B">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第十条  不可抗力事件处理</w:t>
      </w:r>
    </w:p>
    <w:p w14:paraId="70E7CF87">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在合同有效期内，任何一方因不可抗力事件导致不能履行合同，则合同履行期可延长，其延长期与不可抗力影响期相同。</w:t>
      </w:r>
    </w:p>
    <w:p w14:paraId="06B7A82B">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不可抗力事件发生后，应立即通知对方，并寄送有关权威机构出具的证明。</w:t>
      </w:r>
    </w:p>
    <w:p w14:paraId="360F0888">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不可抗力事件延续一百二十天以上，双方应通过友好协商，确定是否继续履行合同。</w:t>
      </w:r>
    </w:p>
    <w:p w14:paraId="461CEAB0">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color w:val="000000"/>
          <w:sz w:val="24"/>
          <w:szCs w:val="24"/>
          <w:highlight w:val="none"/>
        </w:rPr>
        <w:t>第十一条  合同争议解决</w:t>
      </w:r>
    </w:p>
    <w:p w14:paraId="69B006A1">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因服务质量问题发生争议的，应邀请国家认可的质量检测机构进行鉴定。服务符合标准的，鉴定费由甲方承担；服务不符合标准的，鉴定费由乙方承担。</w:t>
      </w:r>
    </w:p>
    <w:p w14:paraId="119FDBEA">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因履行本合同引起的或者与本合同有关的争议，甲乙双方应首先通过友好协商解决，如果协商不能解决，可向甲方所在地有管辖权的人民法院提起诉讼。</w:t>
      </w:r>
    </w:p>
    <w:p w14:paraId="2BE9FEE4">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诉讼期间，本合同继续履行。</w:t>
      </w:r>
    </w:p>
    <w:p w14:paraId="57F875F2">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第十二条  合同生效及其它</w:t>
      </w:r>
    </w:p>
    <w:p w14:paraId="1565D581">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合同经双方法定代表人或者授权代表签字并加盖单位公章后生效（委托代理人签字的需后附法定代表人授权委托书，格式自拟）。</w:t>
      </w:r>
    </w:p>
    <w:p w14:paraId="45B88871">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合同执行中涉及采购资金和采购内容修改或者补充的，须经财政部门审批，并签书面补充协议报财政部门备案，方可作为主合同不可分割的一部分。</w:t>
      </w:r>
    </w:p>
    <w:p w14:paraId="53802B79">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本合同未尽事宜，遵照《合同法》有关条文执行。</w:t>
      </w:r>
    </w:p>
    <w:p w14:paraId="5D466014">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第十三条　合同的变更、终止与转让</w:t>
      </w:r>
    </w:p>
    <w:p w14:paraId="01E010D3">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除《中华人民共和国政府采购法》第五十条规定的情形外，本合同一经签订，甲乙双方不得擅自变更、中止或者终止。</w:t>
      </w:r>
    </w:p>
    <w:p w14:paraId="511BCAF9">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乙方不得擅自转让其应履行的合同义务。</w:t>
      </w:r>
    </w:p>
    <w:p w14:paraId="7D6A3574">
      <w:pPr>
        <w:wordWrap w:val="0"/>
        <w:topLinePunct/>
        <w:spacing w:line="560" w:lineRule="exact"/>
        <w:ind w:firstLine="0" w:firstLineChars="0"/>
        <w:rPr>
          <w:rFonts w:hint="eastAsia" w:ascii="等线" w:hAnsi="等线" w:eastAsia="等线" w:cs="等线"/>
          <w:b/>
          <w:color w:val="000000"/>
          <w:sz w:val="24"/>
          <w:szCs w:val="24"/>
          <w:highlight w:val="none"/>
        </w:rPr>
      </w:pPr>
      <w:r>
        <w:rPr>
          <w:rFonts w:hint="eastAsia" w:ascii="等线" w:hAnsi="等线" w:eastAsia="等线" w:cs="等线"/>
          <w:b/>
          <w:color w:val="000000"/>
          <w:sz w:val="24"/>
          <w:szCs w:val="24"/>
          <w:highlight w:val="none"/>
        </w:rPr>
        <w:t>第十四条　签订本合同依据</w:t>
      </w:r>
    </w:p>
    <w:p w14:paraId="76A41A76">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1．</w:t>
      </w:r>
      <w:r>
        <w:rPr>
          <w:rFonts w:hint="eastAsia" w:ascii="等线" w:hAnsi="等线" w:eastAsia="等线" w:cs="等线"/>
          <w:color w:val="000000"/>
          <w:sz w:val="24"/>
          <w:szCs w:val="24"/>
          <w:highlight w:val="none"/>
        </w:rPr>
        <w:t>成交通知书；</w:t>
      </w:r>
    </w:p>
    <w:p w14:paraId="2179FA92">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2．</w:t>
      </w:r>
      <w:r>
        <w:rPr>
          <w:rFonts w:hint="eastAsia" w:ascii="等线" w:hAnsi="等线" w:eastAsia="等线" w:cs="等线"/>
          <w:color w:val="000000"/>
          <w:sz w:val="24"/>
          <w:szCs w:val="24"/>
          <w:highlight w:val="none"/>
        </w:rPr>
        <w:t>竞标报价表；</w:t>
      </w:r>
    </w:p>
    <w:p w14:paraId="3ED05E1E">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3．</w:t>
      </w:r>
      <w:r>
        <w:rPr>
          <w:rFonts w:hint="eastAsia" w:ascii="等线" w:hAnsi="等线" w:eastAsia="等线" w:cs="等线"/>
          <w:color w:val="000000"/>
          <w:sz w:val="24"/>
          <w:szCs w:val="24"/>
          <w:highlight w:val="none"/>
        </w:rPr>
        <w:t>商务条款偏离表和技术需求偏离表；</w:t>
      </w:r>
    </w:p>
    <w:p w14:paraId="0B6602F9">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4．</w:t>
      </w:r>
      <w:r>
        <w:rPr>
          <w:rFonts w:hint="eastAsia" w:ascii="等线" w:hAnsi="等线" w:eastAsia="等线" w:cs="等线"/>
          <w:color w:val="000000"/>
          <w:sz w:val="24"/>
          <w:szCs w:val="24"/>
          <w:highlight w:val="none"/>
        </w:rPr>
        <w:t>服务方案；</w:t>
      </w:r>
    </w:p>
    <w:p w14:paraId="0C20E440">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5．</w:t>
      </w:r>
      <w:r>
        <w:rPr>
          <w:rFonts w:hint="eastAsia" w:ascii="等线" w:hAnsi="等线" w:eastAsia="等线" w:cs="等线"/>
          <w:color w:val="000000"/>
          <w:sz w:val="24"/>
          <w:szCs w:val="24"/>
          <w:highlight w:val="none"/>
        </w:rPr>
        <w:t>响应文件中的其他相关文件。</w:t>
      </w:r>
    </w:p>
    <w:p w14:paraId="2EF13F8C">
      <w:pPr>
        <w:numPr>
          <w:ilvl w:val="0"/>
          <w:numId w:val="0"/>
        </w:numPr>
        <w:wordWrap w:val="0"/>
        <w:topLinePunct/>
        <w:snapToGrid w:val="0"/>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val="0"/>
          <w:bCs w:val="0"/>
          <w:color w:val="000000"/>
          <w:kern w:val="2"/>
          <w:sz w:val="24"/>
          <w:szCs w:val="24"/>
          <w:highlight w:val="none"/>
          <w:lang w:val="en-US" w:eastAsia="zh-CN" w:bidi="ar-SA"/>
        </w:rPr>
        <w:t>6．</w:t>
      </w:r>
      <w:r>
        <w:rPr>
          <w:rFonts w:hint="eastAsia" w:ascii="等线" w:hAnsi="等线" w:eastAsia="等线" w:cs="等线"/>
          <w:color w:val="000000"/>
          <w:sz w:val="24"/>
          <w:szCs w:val="24"/>
          <w:highlight w:val="none"/>
        </w:rPr>
        <w:t>上述合同文件互相补充和解释。如果合同文件之间存在矛盾或者不一致之处，以上述文件的排列顺序在先者为准。</w:t>
      </w:r>
    </w:p>
    <w:p w14:paraId="47FB5E85">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b/>
          <w:color w:val="000000"/>
          <w:sz w:val="24"/>
          <w:szCs w:val="24"/>
          <w:highlight w:val="none"/>
        </w:rPr>
        <w:t>第十五条　</w:t>
      </w:r>
      <w:r>
        <w:rPr>
          <w:rFonts w:hint="eastAsia" w:ascii="等线" w:hAnsi="等线" w:eastAsia="等线" w:cs="等线"/>
          <w:color w:val="000000"/>
          <w:sz w:val="24"/>
          <w:szCs w:val="24"/>
          <w:highlight w:val="none"/>
        </w:rPr>
        <w:t>本合同一式四份，具有同等法律效力，财政部门（政府采购监管部门）、采购代理机构各一份，甲乙双方各一份（可根据需要另增加）。</w:t>
      </w:r>
    </w:p>
    <w:p w14:paraId="4701BE54">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本合同甲乙双方签字盖章后生效，自签订之日起七个工作日内，甲方应当将合同副本报同级财政部门备案。</w:t>
      </w:r>
    </w:p>
    <w:p w14:paraId="71D1D56D">
      <w:pPr>
        <w:wordWrap w:val="0"/>
        <w:topLinePunct/>
        <w:spacing w:line="560" w:lineRule="exact"/>
        <w:ind w:firstLine="0"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本合同自签订之日起2个工作日内，甲方应当将采购合同在广西壮族自治区财政厅指定的媒体上公告。</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4"/>
        <w:gridCol w:w="4977"/>
      </w:tblGrid>
      <w:tr w14:paraId="7C75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2499" w:type="pct"/>
            <w:tcBorders>
              <w:top w:val="single" w:color="auto" w:sz="4" w:space="0"/>
              <w:left w:val="single" w:color="auto" w:sz="4" w:space="0"/>
              <w:bottom w:val="single" w:color="auto" w:sz="4" w:space="0"/>
              <w:right w:val="single" w:color="auto" w:sz="4" w:space="0"/>
            </w:tcBorders>
            <w:noWrap w:val="0"/>
            <w:vAlign w:val="top"/>
          </w:tcPr>
          <w:p w14:paraId="6BA63AEB">
            <w:pPr>
              <w:snapToGrid w:val="0"/>
              <w:spacing w:line="360" w:lineRule="auto"/>
              <w:ind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甲方：（章）</w:t>
            </w:r>
          </w:p>
          <w:p w14:paraId="3199DC3E">
            <w:pPr>
              <w:snapToGrid w:val="0"/>
              <w:spacing w:line="360" w:lineRule="auto"/>
              <w:ind w:firstLine="480" w:firstLineChars="200"/>
              <w:jc w:val="both"/>
              <w:rPr>
                <w:rFonts w:hint="eastAsia" w:ascii="等线" w:hAnsi="等线" w:eastAsia="等线" w:cs="等线"/>
                <w:color w:val="000000"/>
                <w:sz w:val="24"/>
                <w:szCs w:val="24"/>
                <w:highlight w:val="none"/>
              </w:rPr>
            </w:pPr>
          </w:p>
          <w:p w14:paraId="35AE81F5">
            <w:pPr>
              <w:snapToGrid w:val="0"/>
              <w:spacing w:line="360" w:lineRule="auto"/>
              <w:ind w:firstLine="480" w:firstLineChars="200"/>
              <w:jc w:val="both"/>
              <w:rPr>
                <w:rFonts w:hint="eastAsia" w:ascii="等线" w:hAnsi="等线" w:eastAsia="等线" w:cs="等线"/>
                <w:color w:val="000000"/>
                <w:sz w:val="24"/>
                <w:szCs w:val="24"/>
                <w:highlight w:val="none"/>
              </w:rPr>
            </w:pPr>
          </w:p>
          <w:p w14:paraId="4A83804E">
            <w:pPr>
              <w:snapToGrid w:val="0"/>
              <w:spacing w:line="360" w:lineRule="auto"/>
              <w:ind w:firstLine="480" w:firstLineChars="200"/>
              <w:jc w:val="both"/>
              <w:rPr>
                <w:rFonts w:hint="eastAsia" w:ascii="等线" w:hAnsi="等线" w:eastAsia="等线" w:cs="等线"/>
                <w:color w:val="000000"/>
                <w:sz w:val="24"/>
                <w:szCs w:val="24"/>
                <w:highlight w:val="none"/>
              </w:rPr>
            </w:pPr>
          </w:p>
          <w:p w14:paraId="1F7AECBC">
            <w:pPr>
              <w:snapToGrid w:val="0"/>
              <w:spacing w:line="360" w:lineRule="auto"/>
              <w:ind w:firstLine="2640" w:firstLineChars="1100"/>
              <w:jc w:val="both"/>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年   月   日</w:t>
            </w:r>
          </w:p>
        </w:tc>
        <w:tc>
          <w:tcPr>
            <w:tcW w:w="2500" w:type="pct"/>
            <w:tcBorders>
              <w:top w:val="single" w:color="auto" w:sz="4" w:space="0"/>
              <w:left w:val="single" w:color="auto" w:sz="4" w:space="0"/>
              <w:bottom w:val="single" w:color="auto" w:sz="4" w:space="0"/>
              <w:right w:val="single" w:color="auto" w:sz="4" w:space="0"/>
            </w:tcBorders>
            <w:noWrap w:val="0"/>
            <w:vAlign w:val="top"/>
          </w:tcPr>
          <w:p w14:paraId="62FD3274">
            <w:pPr>
              <w:snapToGrid w:val="0"/>
              <w:spacing w:line="360" w:lineRule="auto"/>
              <w:ind w:firstLineChars="0"/>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 xml:space="preserve">乙方：（章）       </w:t>
            </w:r>
          </w:p>
          <w:p w14:paraId="2CD1FC22">
            <w:pPr>
              <w:snapToGrid w:val="0"/>
              <w:spacing w:line="360" w:lineRule="auto"/>
              <w:ind w:firstLineChars="0"/>
              <w:rPr>
                <w:rFonts w:hint="eastAsia" w:ascii="等线" w:hAnsi="等线" w:eastAsia="等线" w:cs="等线"/>
                <w:color w:val="000000"/>
                <w:sz w:val="24"/>
                <w:szCs w:val="24"/>
                <w:highlight w:val="none"/>
              </w:rPr>
            </w:pPr>
          </w:p>
          <w:p w14:paraId="2DDF9398">
            <w:pPr>
              <w:snapToGrid w:val="0"/>
              <w:spacing w:line="360" w:lineRule="auto"/>
              <w:ind w:firstLineChars="0"/>
              <w:rPr>
                <w:rFonts w:hint="eastAsia" w:ascii="等线" w:hAnsi="等线" w:eastAsia="等线" w:cs="等线"/>
                <w:color w:val="000000"/>
                <w:sz w:val="24"/>
                <w:szCs w:val="24"/>
                <w:highlight w:val="none"/>
              </w:rPr>
            </w:pPr>
          </w:p>
          <w:p w14:paraId="4D89CB8C">
            <w:pPr>
              <w:snapToGrid w:val="0"/>
              <w:spacing w:line="360" w:lineRule="auto"/>
              <w:ind w:firstLineChars="0"/>
              <w:rPr>
                <w:rFonts w:hint="eastAsia" w:ascii="等线" w:hAnsi="等线" w:eastAsia="等线" w:cs="等线"/>
                <w:color w:val="000000"/>
                <w:sz w:val="24"/>
                <w:szCs w:val="24"/>
                <w:highlight w:val="none"/>
              </w:rPr>
            </w:pPr>
          </w:p>
          <w:p w14:paraId="622FDFEA">
            <w:pPr>
              <w:snapToGrid w:val="0"/>
              <w:spacing w:line="360" w:lineRule="auto"/>
              <w:ind w:firstLine="2400" w:firstLineChars="1000"/>
              <w:jc w:val="left"/>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年   月   日</w:t>
            </w:r>
          </w:p>
        </w:tc>
      </w:tr>
      <w:tr w14:paraId="0414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3193A6F7">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 xml:space="preserve">单位地址：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953D411">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 xml:space="preserve">单位地址： </w:t>
            </w:r>
          </w:p>
        </w:tc>
      </w:tr>
      <w:tr w14:paraId="368E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0B4EF73D">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D15CD6A">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法定代表人：</w:t>
            </w:r>
          </w:p>
        </w:tc>
      </w:tr>
      <w:tr w14:paraId="4491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07C9EF8C">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8F02D69">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委托代理人：</w:t>
            </w:r>
          </w:p>
        </w:tc>
      </w:tr>
      <w:tr w14:paraId="209C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12E1929B">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2607309">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电话：</w:t>
            </w:r>
          </w:p>
        </w:tc>
      </w:tr>
      <w:tr w14:paraId="52E7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73AF9E53">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 xml:space="preserve">开户银行：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6F76256">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 xml:space="preserve">开户银行： </w:t>
            </w:r>
          </w:p>
        </w:tc>
      </w:tr>
      <w:tr w14:paraId="4013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499" w:type="pct"/>
            <w:tcBorders>
              <w:top w:val="single" w:color="auto" w:sz="4" w:space="0"/>
              <w:left w:val="single" w:color="auto" w:sz="4" w:space="0"/>
              <w:bottom w:val="single" w:color="auto" w:sz="4" w:space="0"/>
              <w:right w:val="single" w:color="auto" w:sz="4" w:space="0"/>
            </w:tcBorders>
            <w:noWrap w:val="0"/>
            <w:vAlign w:val="center"/>
          </w:tcPr>
          <w:p w14:paraId="63C33171">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C57B9EF">
            <w:pPr>
              <w:snapToGrid w:val="0"/>
              <w:spacing w:line="360" w:lineRule="auto"/>
              <w:rPr>
                <w:rFonts w:hint="eastAsia" w:ascii="等线" w:hAnsi="等线" w:eastAsia="等线" w:cs="等线"/>
                <w:color w:val="000000"/>
                <w:sz w:val="24"/>
                <w:szCs w:val="24"/>
                <w:highlight w:val="none"/>
              </w:rPr>
            </w:pPr>
            <w:r>
              <w:rPr>
                <w:rFonts w:hint="eastAsia" w:ascii="等线" w:hAnsi="等线" w:eastAsia="等线" w:cs="等线"/>
                <w:color w:val="000000"/>
                <w:sz w:val="24"/>
                <w:szCs w:val="24"/>
                <w:highlight w:val="none"/>
              </w:rPr>
              <w:t>账号：</w:t>
            </w:r>
          </w:p>
        </w:tc>
      </w:tr>
    </w:tbl>
    <w:p w14:paraId="65B2EEBA">
      <w:pPr>
        <w:snapToGrid w:val="0"/>
        <w:spacing w:line="360" w:lineRule="auto"/>
        <w:rPr>
          <w:rFonts w:hint="eastAsia" w:ascii="宋体" w:hAnsi="宋体" w:cs="Courier New"/>
          <w:b/>
          <w:color w:val="000000"/>
          <w:szCs w:val="21"/>
          <w:highlight w:val="none"/>
        </w:rPr>
        <w:sectPr>
          <w:pgSz w:w="11905" w:h="16838"/>
          <w:pgMar w:top="1440" w:right="1083" w:bottom="1440" w:left="1083" w:header="1134" w:footer="992" w:gutter="0"/>
          <w:pgNumType w:fmt="decimal"/>
          <w:cols w:space="720" w:num="1"/>
          <w:titlePg/>
          <w:rtlGutter w:val="0"/>
          <w:docGrid w:type="lines" w:linePitch="317" w:charSpace="0"/>
        </w:sectPr>
      </w:pPr>
    </w:p>
    <w:p w14:paraId="578D2976">
      <w:pPr>
        <w:pStyle w:val="3"/>
        <w:ind w:firstLineChars="0"/>
        <w:jc w:val="center"/>
        <w:rPr>
          <w:rFonts w:hint="default" w:eastAsia="宋体"/>
          <w:b/>
          <w:bCs w:val="0"/>
          <w:sz w:val="52"/>
          <w:szCs w:val="32"/>
          <w:highlight w:val="none"/>
          <w:lang w:val="en-US" w:eastAsia="zh-CN"/>
        </w:rPr>
      </w:pPr>
      <w:bookmarkStart w:id="228" w:name="_Toc28308"/>
      <w:r>
        <w:rPr>
          <w:rFonts w:hint="eastAsia"/>
          <w:b/>
          <w:bCs w:val="0"/>
          <w:sz w:val="52"/>
          <w:szCs w:val="32"/>
          <w:highlight w:val="none"/>
        </w:rPr>
        <w:t>第</w:t>
      </w:r>
      <w:r>
        <w:rPr>
          <w:rFonts w:hint="eastAsia"/>
          <w:b/>
          <w:bCs w:val="0"/>
          <w:sz w:val="52"/>
          <w:szCs w:val="32"/>
          <w:highlight w:val="none"/>
          <w:lang w:val="en-US" w:eastAsia="zh-CN"/>
        </w:rPr>
        <w:t>七</w:t>
      </w:r>
      <w:r>
        <w:rPr>
          <w:rFonts w:hint="eastAsia"/>
          <w:b/>
          <w:bCs w:val="0"/>
          <w:sz w:val="52"/>
          <w:szCs w:val="32"/>
          <w:highlight w:val="none"/>
        </w:rPr>
        <w:t xml:space="preserve">章 </w:t>
      </w:r>
      <w:r>
        <w:rPr>
          <w:rFonts w:hint="eastAsia"/>
          <w:b/>
          <w:bCs w:val="0"/>
          <w:sz w:val="52"/>
          <w:szCs w:val="32"/>
          <w:highlight w:val="none"/>
          <w:lang w:val="en-US" w:eastAsia="zh-CN"/>
        </w:rPr>
        <w:t>政采贷相关信息</w:t>
      </w:r>
      <w:bookmarkEnd w:id="228"/>
    </w:p>
    <w:tbl>
      <w:tblPr>
        <w:tblStyle w:val="2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27F5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9" w:hRule="atLeast"/>
          <w:jc w:val="center"/>
        </w:trPr>
        <w:tc>
          <w:tcPr>
            <w:tcW w:w="5000" w:type="pct"/>
            <w:noWrap w:val="0"/>
            <w:vAlign w:val="top"/>
          </w:tcPr>
          <w:p w14:paraId="48A7F97E">
            <w:pPr>
              <w:pStyle w:val="2"/>
              <w:jc w:val="center"/>
              <w:rPr>
                <w:rFonts w:hint="eastAsia"/>
              </w:rPr>
            </w:pPr>
            <w:r>
              <w:rPr>
                <w:rFonts w:hint="eastAsia"/>
                <w:lang w:eastAsia="zh-CN"/>
              </w:rPr>
              <w:t>崇左市</w:t>
            </w:r>
            <w:r>
              <w:rPr>
                <w:rFonts w:hint="eastAsia"/>
              </w:rPr>
              <w:t>线上“政采贷”政策告知函</w:t>
            </w:r>
          </w:p>
          <w:p w14:paraId="093C8C50">
            <w:pPr>
              <w:spacing w:line="580" w:lineRule="exact"/>
              <w:ind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各供应商：</w:t>
            </w:r>
          </w:p>
          <w:p w14:paraId="3E117A61">
            <w:pPr>
              <w:spacing w:line="58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欢迎贵公司参与</w:t>
            </w:r>
            <w:r>
              <w:rPr>
                <w:rFonts w:hint="eastAsia" w:ascii="宋体" w:hAnsi="宋体" w:eastAsia="宋体" w:cs="宋体"/>
                <w:b w:val="0"/>
                <w:bCs w:val="0"/>
                <w:sz w:val="24"/>
                <w:szCs w:val="24"/>
                <w:highlight w:val="none"/>
                <w:lang w:eastAsia="zh-CN"/>
              </w:rPr>
              <w:t>崇左市</w:t>
            </w:r>
            <w:r>
              <w:rPr>
                <w:rFonts w:hint="eastAsia" w:ascii="宋体" w:hAnsi="宋体" w:eastAsia="宋体" w:cs="宋体"/>
                <w:b w:val="0"/>
                <w:bCs w:val="0"/>
                <w:sz w:val="24"/>
                <w:szCs w:val="24"/>
                <w:highlight w:val="none"/>
              </w:rPr>
              <w:t>政府采购活动！</w:t>
            </w:r>
          </w:p>
          <w:p w14:paraId="4BB8AF3E">
            <w:pPr>
              <w:spacing w:line="58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val="0"/>
                <w:bCs w:val="0"/>
                <w:sz w:val="24"/>
                <w:szCs w:val="24"/>
                <w:highlight w:val="none"/>
                <w:lang w:val="en-US" w:eastAsia="zh-CN"/>
              </w:rPr>
              <w:t>银行业金融机构</w:t>
            </w:r>
            <w:r>
              <w:rPr>
                <w:rFonts w:hint="eastAsia" w:ascii="宋体" w:hAnsi="宋体" w:eastAsia="宋体" w:cs="宋体"/>
                <w:b w:val="0"/>
                <w:bCs w:val="0"/>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val="0"/>
                <w:bCs w:val="0"/>
                <w:sz w:val="24"/>
                <w:szCs w:val="24"/>
                <w:highlight w:val="none"/>
                <w:lang w:val="en-US" w:eastAsia="zh-CN"/>
              </w:rPr>
              <w:t>258</w:t>
            </w:r>
            <w:r>
              <w:rPr>
                <w:rFonts w:hint="eastAsia" w:ascii="宋体" w:hAnsi="宋体" w:eastAsia="宋体" w:cs="宋体"/>
                <w:b w:val="0"/>
                <w:bCs w:val="0"/>
                <w:sz w:val="24"/>
                <w:szCs w:val="24"/>
                <w:highlight w:val="none"/>
              </w:rPr>
              <w:t>号），按照双方自愿的原则提供便捷、优惠的贷款服务。</w:t>
            </w:r>
          </w:p>
          <w:p w14:paraId="0A6F90FA">
            <w:pPr>
              <w:pStyle w:val="17"/>
              <w:numPr>
                <w:ilvl w:val="0"/>
                <w:numId w:val="0"/>
              </w:numPr>
              <w:adjustRightInd w:val="0"/>
              <w:snapToGrid w:val="0"/>
              <w:spacing w:line="500" w:lineRule="atLeast"/>
              <w:ind w:left="403" w:firstLine="480" w:firstLineChars="200"/>
              <w:jc w:val="both"/>
              <w:rPr>
                <w:rFonts w:hint="eastAsia" w:hAnsi="宋体" w:cs="宋体"/>
                <w:sz w:val="24"/>
                <w:szCs w:val="24"/>
                <w:highlight w:val="none"/>
              </w:rPr>
            </w:pPr>
            <w:r>
              <w:rPr>
                <w:rFonts w:hint="eastAsia" w:ascii="宋体" w:hAnsi="宋体" w:eastAsia="宋体" w:cs="宋体"/>
                <w:b w:val="0"/>
                <w:bCs w:val="0"/>
                <w:sz w:val="24"/>
                <w:szCs w:val="24"/>
                <w:highlight w:val="none"/>
              </w:rPr>
              <w:t>相关金融产品和</w:t>
            </w:r>
            <w:r>
              <w:rPr>
                <w:rFonts w:hint="eastAsia" w:ascii="宋体" w:hAnsi="宋体" w:eastAsia="宋体" w:cs="宋体"/>
                <w:b w:val="0"/>
                <w:bCs w:val="0"/>
                <w:sz w:val="24"/>
                <w:szCs w:val="24"/>
                <w:highlight w:val="none"/>
                <w:lang w:val="en-US" w:eastAsia="zh-CN"/>
              </w:rPr>
              <w:t>银行业金融机构</w:t>
            </w:r>
            <w:r>
              <w:rPr>
                <w:rFonts w:hint="eastAsia" w:ascii="宋体" w:hAnsi="宋体" w:eastAsia="宋体" w:cs="宋体"/>
                <w:b w:val="0"/>
                <w:bCs w:val="0"/>
                <w:sz w:val="24"/>
                <w:szCs w:val="24"/>
                <w:highlight w:val="none"/>
              </w:rPr>
              <w:t>联系方式，可在中征应收账款融资服务平台查询</w:t>
            </w:r>
            <w:r>
              <w:rPr>
                <w:rFonts w:hint="eastAsia" w:ascii="宋体" w:hAnsi="宋体" w:eastAsia="宋体" w:cs="宋体"/>
                <w:b w:val="0"/>
                <w:bCs w:val="0"/>
                <w:sz w:val="24"/>
                <w:szCs w:val="24"/>
                <w:highlight w:val="none"/>
                <w:lang w:eastAsia="zh-CN"/>
              </w:rPr>
              <w:t>（网址：</w:t>
            </w:r>
            <w:r>
              <w:rPr>
                <w:rFonts w:hint="eastAsia" w:ascii="宋体" w:hAnsi="宋体" w:eastAsia="宋体" w:cs="宋体"/>
                <w:b w:val="0"/>
                <w:bCs w:val="0"/>
                <w:sz w:val="24"/>
                <w:szCs w:val="24"/>
                <w:highlight w:val="none"/>
                <w:lang w:eastAsia="zh-CN"/>
              </w:rPr>
              <w:fldChar w:fldCharType="begin"/>
            </w:r>
            <w:r>
              <w:rPr>
                <w:rFonts w:hint="eastAsia" w:ascii="宋体" w:hAnsi="宋体" w:eastAsia="宋体" w:cs="宋体"/>
                <w:b w:val="0"/>
                <w:bCs w:val="0"/>
                <w:sz w:val="24"/>
                <w:szCs w:val="24"/>
                <w:highlight w:val="none"/>
                <w:lang w:eastAsia="zh-CN"/>
              </w:rPr>
              <w:instrText xml:space="preserve"> HYPERLINK "https://www.crcrfsp.com/" </w:instrText>
            </w:r>
            <w:r>
              <w:rPr>
                <w:rFonts w:hint="eastAsia" w:ascii="宋体" w:hAnsi="宋体" w:eastAsia="宋体" w:cs="宋体"/>
                <w:b w:val="0"/>
                <w:bCs w:val="0"/>
                <w:sz w:val="24"/>
                <w:szCs w:val="24"/>
                <w:highlight w:val="none"/>
                <w:lang w:eastAsia="zh-CN"/>
              </w:rPr>
              <w:fldChar w:fldCharType="separate"/>
            </w:r>
            <w:r>
              <w:rPr>
                <w:rFonts w:hint="eastAsia" w:ascii="宋体" w:hAnsi="宋体" w:eastAsia="宋体" w:cs="宋体"/>
                <w:b w:val="0"/>
                <w:bCs w:val="0"/>
                <w:sz w:val="24"/>
                <w:szCs w:val="24"/>
                <w:highlight w:val="none"/>
                <w:lang w:eastAsia="zh-CN"/>
              </w:rPr>
              <w:t>https://www.crcrfsp.com/</w:t>
            </w:r>
            <w:r>
              <w:rPr>
                <w:rFonts w:hint="eastAsia" w:ascii="宋体" w:hAnsi="宋体" w:eastAsia="宋体" w:cs="宋体"/>
                <w:b w:val="0"/>
                <w:bCs w:val="0"/>
                <w:sz w:val="24"/>
                <w:szCs w:val="24"/>
                <w:highlight w:val="none"/>
                <w:lang w:eastAsia="zh-CN"/>
              </w:rPr>
              <w:fldChar w:fldCharType="end"/>
            </w:r>
            <w:r>
              <w:rPr>
                <w:rFonts w:hint="eastAsia" w:ascii="宋体" w:hAnsi="宋体" w:eastAsia="宋体" w:cs="宋体"/>
                <w:b w:val="0"/>
                <w:bCs w:val="0"/>
                <w:sz w:val="24"/>
                <w:szCs w:val="24"/>
                <w:highlight w:val="none"/>
                <w:lang w:eastAsia="zh-CN"/>
              </w:rPr>
              <w:t>，客服电话：</w:t>
            </w:r>
            <w:r>
              <w:rPr>
                <w:rFonts w:hint="eastAsia" w:ascii="宋体" w:hAnsi="宋体" w:eastAsia="宋体" w:cs="宋体"/>
                <w:b w:val="0"/>
                <w:bCs w:val="0"/>
                <w:sz w:val="24"/>
                <w:szCs w:val="24"/>
                <w:highlight w:val="none"/>
                <w:lang w:val="en-US" w:eastAsia="zh-CN"/>
              </w:rPr>
              <w:t>400-009-0001</w:t>
            </w:r>
            <w:r>
              <w:rPr>
                <w:rFonts w:hint="eastAsia" w:ascii="宋体" w:hAnsi="宋体" w:eastAsia="宋体" w:cs="宋体"/>
                <w:b w:val="0"/>
                <w:bCs w:val="0"/>
                <w:sz w:val="24"/>
                <w:szCs w:val="24"/>
                <w:highlight w:val="none"/>
                <w:lang w:eastAsia="zh-CN"/>
              </w:rPr>
              <w:t>）。</w:t>
            </w:r>
          </w:p>
        </w:tc>
      </w:tr>
      <w:tr w14:paraId="7DF7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noWrap w:val="0"/>
            <w:vAlign w:val="center"/>
          </w:tcPr>
          <w:p w14:paraId="0F623DD3">
            <w:pPr>
              <w:pStyle w:val="2"/>
              <w:jc w:val="center"/>
              <w:rPr>
                <w:rFonts w:hint="eastAsia"/>
              </w:rPr>
            </w:pPr>
            <w:r>
              <w:rPr>
                <w:rFonts w:hint="eastAsia"/>
                <w:lang w:eastAsia="zh-CN"/>
              </w:rPr>
              <w:t>崇左市</w:t>
            </w:r>
            <w:r>
              <w:rPr>
                <w:rFonts w:hint="eastAsia"/>
              </w:rPr>
              <w:t>线上“政采贷”业务流程图</w:t>
            </w:r>
          </w:p>
          <w:p w14:paraId="0A372B5E">
            <w:pPr>
              <w:pStyle w:val="17"/>
              <w:numPr>
                <w:ilvl w:val="0"/>
                <w:numId w:val="0"/>
              </w:numPr>
              <w:adjustRightInd w:val="0"/>
              <w:snapToGrid w:val="0"/>
              <w:spacing w:line="500" w:lineRule="atLeast"/>
              <w:ind w:left="403" w:firstLine="400" w:firstLineChars="200"/>
              <w:jc w:val="left"/>
              <w:rPr>
                <w:rFonts w:hint="eastAsia" w:hAnsi="宋体" w:cs="宋体"/>
                <w:sz w:val="24"/>
                <w:szCs w:val="24"/>
                <w:highlight w:val="none"/>
              </w:rPr>
            </w:pPr>
            <w:r>
              <w:rPr>
                <w:rFonts w:hint="eastAsia"/>
                <w:highlight w:val="none"/>
                <w:lang w:eastAsia="zh-CN"/>
              </w:rPr>
              <w:drawing>
                <wp:inline distT="0" distB="0" distL="114300" distR="114300">
                  <wp:extent cx="6092825" cy="5376545"/>
                  <wp:effectExtent l="0" t="0" r="3175" b="14605"/>
                  <wp:docPr id="6" name="图片 6"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流程图1011"/>
                          <pic:cNvPicPr>
                            <a:picLocks noChangeAspect="1"/>
                          </pic:cNvPicPr>
                        </pic:nvPicPr>
                        <pic:blipFill>
                          <a:blip r:embed="rId13"/>
                          <a:stretch>
                            <a:fillRect/>
                          </a:stretch>
                        </pic:blipFill>
                        <pic:spPr>
                          <a:xfrm>
                            <a:off x="0" y="0"/>
                            <a:ext cx="6092825" cy="5376545"/>
                          </a:xfrm>
                          <a:prstGeom prst="rect">
                            <a:avLst/>
                          </a:prstGeom>
                          <a:noFill/>
                          <a:ln>
                            <a:noFill/>
                          </a:ln>
                        </pic:spPr>
                      </pic:pic>
                    </a:graphicData>
                  </a:graphic>
                </wp:inline>
              </w:drawing>
            </w:r>
          </w:p>
        </w:tc>
      </w:tr>
      <w:tr w14:paraId="5B8B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noWrap w:val="0"/>
            <w:vAlign w:val="center"/>
          </w:tcPr>
          <w:p w14:paraId="3A90D522">
            <w:pPr>
              <w:pStyle w:val="2"/>
              <w:jc w:val="center"/>
              <w:rPr>
                <w:rFonts w:hint="eastAsia"/>
              </w:rPr>
            </w:pPr>
            <w:r>
              <w:rPr>
                <w:rFonts w:hint="eastAsia"/>
                <w:lang w:eastAsia="zh-CN"/>
              </w:rPr>
              <w:t>崇左</w:t>
            </w:r>
            <w:r>
              <w:rPr>
                <w:rFonts w:hint="eastAsia"/>
              </w:rPr>
              <w:t>市金融机构</w:t>
            </w:r>
            <w:r>
              <w:rPr>
                <w:rFonts w:hint="eastAsia"/>
                <w:lang w:eastAsia="zh-CN"/>
              </w:rPr>
              <w:t>线上</w:t>
            </w:r>
            <w:r>
              <w:rPr>
                <w:rFonts w:hint="eastAsia"/>
              </w:rPr>
              <w:t>“政采贷”业务办理联络表</w:t>
            </w:r>
          </w:p>
          <w:tbl>
            <w:tblPr>
              <w:tblStyle w:val="29"/>
              <w:tblW w:w="4998"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6"/>
              <w:gridCol w:w="3164"/>
              <w:gridCol w:w="1735"/>
            </w:tblGrid>
            <w:tr w14:paraId="5F5F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34" w:type="pct"/>
                  <w:noWrap w:val="0"/>
                  <w:vAlign w:val="center"/>
                </w:tcPr>
                <w:p w14:paraId="3D2FC0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金融机构名称</w:t>
                  </w:r>
                </w:p>
              </w:tc>
              <w:tc>
                <w:tcPr>
                  <w:tcW w:w="1750" w:type="pct"/>
                  <w:noWrap w:val="0"/>
                  <w:vAlign w:val="center"/>
                </w:tcPr>
                <w:p w14:paraId="774225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地址</w:t>
                  </w:r>
                </w:p>
              </w:tc>
              <w:tc>
                <w:tcPr>
                  <w:tcW w:w="1015" w:type="pct"/>
                  <w:noWrap w:val="0"/>
                  <w:vAlign w:val="center"/>
                </w:tcPr>
                <w:p w14:paraId="01D770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4"/>
                      <w:szCs w:val="24"/>
                      <w:highlight w:val="none"/>
                    </w:rPr>
                  </w:pPr>
                  <w:r>
                    <w:rPr>
                      <w:rFonts w:hint="eastAsia" w:eastAsia="宋体" w:cs="宋体"/>
                      <w:b/>
                      <w:bCs/>
                      <w:color w:val="000000"/>
                      <w:kern w:val="0"/>
                      <w:sz w:val="24"/>
                      <w:szCs w:val="24"/>
                      <w:highlight w:val="none"/>
                      <w:lang w:eastAsia="zh-CN" w:bidi="ar"/>
                    </w:rPr>
                    <w:t>业务</w:t>
                  </w:r>
                  <w:r>
                    <w:rPr>
                      <w:rFonts w:hint="eastAsia" w:ascii="宋体" w:hAnsi="宋体" w:eastAsia="宋体" w:cs="宋体"/>
                      <w:b/>
                      <w:bCs/>
                      <w:color w:val="000000"/>
                      <w:kern w:val="0"/>
                      <w:sz w:val="24"/>
                      <w:szCs w:val="24"/>
                      <w:highlight w:val="none"/>
                      <w:lang w:bidi="ar"/>
                    </w:rPr>
                    <w:t>咨询电话</w:t>
                  </w:r>
                </w:p>
              </w:tc>
            </w:tr>
            <w:tr w14:paraId="0F1E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000" w:type="pct"/>
                  <w:gridSpan w:val="3"/>
                  <w:noWrap/>
                  <w:vAlign w:val="center"/>
                </w:tcPr>
                <w:p w14:paraId="0A8B488E">
                  <w:pPr>
                    <w:widowControl/>
                    <w:jc w:val="left"/>
                    <w:textAlignment w:val="center"/>
                    <w:rPr>
                      <w:rFonts w:hint="eastAsia" w:eastAsia="宋体" w:cs="宋体"/>
                      <w:color w:val="000000"/>
                      <w:sz w:val="21"/>
                      <w:szCs w:val="21"/>
                      <w:highlight w:val="none"/>
                      <w:lang w:eastAsia="zh-CN"/>
                    </w:rPr>
                  </w:pPr>
                  <w:r>
                    <w:rPr>
                      <w:rFonts w:hint="eastAsia" w:eastAsia="宋体" w:cs="宋体"/>
                      <w:b/>
                      <w:bCs/>
                      <w:color w:val="000000"/>
                      <w:sz w:val="21"/>
                      <w:szCs w:val="21"/>
                      <w:highlight w:val="none"/>
                      <w:lang w:eastAsia="zh-CN"/>
                    </w:rPr>
                    <w:t>崇左市本级及江州区</w:t>
                  </w:r>
                </w:p>
              </w:tc>
            </w:tr>
            <w:tr w14:paraId="08BF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C578B6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工商银行崇左分行</w:t>
                  </w:r>
                </w:p>
              </w:tc>
              <w:tc>
                <w:tcPr>
                  <w:tcW w:w="1750" w:type="pct"/>
                  <w:noWrap w:val="0"/>
                  <w:vAlign w:val="center"/>
                </w:tcPr>
                <w:p w14:paraId="7ABA3F03">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崇左市骆越大道6号（东盟国际城）裙楼2号楼</w:t>
                  </w:r>
                </w:p>
              </w:tc>
              <w:tc>
                <w:tcPr>
                  <w:tcW w:w="1015" w:type="pct"/>
                  <w:noWrap w:val="0"/>
                  <w:vAlign w:val="center"/>
                </w:tcPr>
                <w:p w14:paraId="7DF0B82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0771-7820436 0771-7820439</w:t>
                  </w:r>
                </w:p>
              </w:tc>
            </w:tr>
            <w:tr w14:paraId="7248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4C6F99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农业银行崇左分行</w:t>
                  </w:r>
                </w:p>
              </w:tc>
              <w:tc>
                <w:tcPr>
                  <w:tcW w:w="1750" w:type="pct"/>
                  <w:noWrap w:val="0"/>
                  <w:vAlign w:val="center"/>
                </w:tcPr>
                <w:p w14:paraId="1F3D42D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江州区友谊大道26号</w:t>
                  </w:r>
                </w:p>
              </w:tc>
              <w:tc>
                <w:tcPr>
                  <w:tcW w:w="1015" w:type="pct"/>
                  <w:noWrap w:val="0"/>
                  <w:vAlign w:val="center"/>
                </w:tcPr>
                <w:p w14:paraId="0F1FD51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0771-7917212</w:t>
                  </w:r>
                </w:p>
              </w:tc>
            </w:tr>
            <w:tr w14:paraId="2B63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D15545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农业银行江州支行</w:t>
                  </w:r>
                </w:p>
              </w:tc>
              <w:tc>
                <w:tcPr>
                  <w:tcW w:w="1750" w:type="pct"/>
                  <w:noWrap w:val="0"/>
                  <w:vAlign w:val="center"/>
                </w:tcPr>
                <w:p w14:paraId="69381C9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江州区江南路48号</w:t>
                  </w:r>
                </w:p>
              </w:tc>
              <w:tc>
                <w:tcPr>
                  <w:tcW w:w="1015" w:type="pct"/>
                  <w:noWrap w:val="0"/>
                  <w:vAlign w:val="center"/>
                </w:tcPr>
                <w:p w14:paraId="2D7312F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sz w:val="21"/>
                      <w:szCs w:val="21"/>
                      <w:highlight w:val="none"/>
                    </w:rPr>
                    <w:t>7917054</w:t>
                  </w:r>
                </w:p>
              </w:tc>
            </w:tr>
            <w:tr w14:paraId="5AAC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7C2490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建行崇左分行</w:t>
                  </w:r>
                </w:p>
              </w:tc>
              <w:tc>
                <w:tcPr>
                  <w:tcW w:w="1750" w:type="pct"/>
                  <w:noWrap w:val="0"/>
                  <w:vAlign w:val="center"/>
                </w:tcPr>
                <w:p w14:paraId="2DC58A7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崇左市江州区江南路73号建行大厦</w:t>
                  </w:r>
                </w:p>
              </w:tc>
              <w:tc>
                <w:tcPr>
                  <w:tcW w:w="1015" w:type="pct"/>
                  <w:noWrap w:val="0"/>
                  <w:vAlign w:val="center"/>
                </w:tcPr>
                <w:p w14:paraId="743463F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0771-7831103</w:t>
                  </w:r>
                </w:p>
              </w:tc>
            </w:tr>
            <w:tr w14:paraId="4223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44B7B4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中国银行崇左分行</w:t>
                  </w:r>
                </w:p>
              </w:tc>
              <w:tc>
                <w:tcPr>
                  <w:tcW w:w="1750" w:type="pct"/>
                  <w:noWrap w:val="0"/>
                  <w:vAlign w:val="center"/>
                </w:tcPr>
                <w:p w14:paraId="0D465F2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崇左市江州区龙胤大厦五楼</w:t>
                  </w:r>
                </w:p>
              </w:tc>
              <w:tc>
                <w:tcPr>
                  <w:tcW w:w="1015" w:type="pct"/>
                  <w:noWrap w:val="0"/>
                  <w:vAlign w:val="center"/>
                </w:tcPr>
                <w:p w14:paraId="094D9DD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0771-7928650 0771-7920613</w:t>
                  </w:r>
                </w:p>
              </w:tc>
            </w:tr>
            <w:tr w14:paraId="782B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5B42EAF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崇左农商行</w:t>
                  </w:r>
                  <w:r>
                    <w:rPr>
                      <w:rFonts w:hint="eastAsia" w:ascii="宋体" w:hAnsi="宋体" w:eastAsia="宋体" w:cs="宋体"/>
                      <w:color w:val="000000"/>
                      <w:sz w:val="21"/>
                      <w:szCs w:val="21"/>
                      <w:highlight w:val="none"/>
                      <w:lang w:val="en-US" w:eastAsia="zh-CN"/>
                    </w:rPr>
                    <w:t>授信审批部</w:t>
                  </w:r>
                </w:p>
              </w:tc>
              <w:tc>
                <w:tcPr>
                  <w:tcW w:w="1750" w:type="pct"/>
                  <w:noWrap w:val="0"/>
                  <w:vAlign w:val="center"/>
                </w:tcPr>
                <w:p w14:paraId="2B433F1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w:t>
                  </w:r>
                  <w:r>
                    <w:rPr>
                      <w:rFonts w:hint="eastAsia" w:ascii="宋体" w:hAnsi="宋体" w:eastAsia="宋体" w:cs="宋体"/>
                      <w:color w:val="000000"/>
                      <w:sz w:val="21"/>
                      <w:szCs w:val="21"/>
                      <w:highlight w:val="none"/>
                      <w:lang w:val="en-US" w:eastAsia="zh-CN"/>
                    </w:rPr>
                    <w:t>城西路109号</w:t>
                  </w:r>
                </w:p>
              </w:tc>
              <w:tc>
                <w:tcPr>
                  <w:tcW w:w="1015" w:type="pct"/>
                  <w:noWrap w:val="0"/>
                  <w:vAlign w:val="center"/>
                </w:tcPr>
                <w:p w14:paraId="4380902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w:t>
                  </w:r>
                  <w:r>
                    <w:rPr>
                      <w:rFonts w:hint="eastAsia" w:ascii="宋体" w:hAnsi="宋体" w:eastAsia="宋体" w:cs="宋体"/>
                      <w:color w:val="000000"/>
                      <w:sz w:val="21"/>
                      <w:szCs w:val="21"/>
                      <w:highlight w:val="none"/>
                      <w:lang w:val="en-US" w:eastAsia="zh-CN"/>
                    </w:rPr>
                    <w:t>7925660</w:t>
                  </w:r>
                </w:p>
              </w:tc>
            </w:tr>
            <w:tr w14:paraId="2CA0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1D1C6F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中国邮政储蓄银行崇左市分行</w:t>
                  </w:r>
                </w:p>
              </w:tc>
              <w:tc>
                <w:tcPr>
                  <w:tcW w:w="1750" w:type="pct"/>
                  <w:noWrap w:val="0"/>
                  <w:vAlign w:val="center"/>
                </w:tcPr>
                <w:p w14:paraId="465F089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崇左市江州区骆越大道2号中国邮政储蓄银行崇左市分行</w:t>
                  </w:r>
                </w:p>
              </w:tc>
              <w:tc>
                <w:tcPr>
                  <w:tcW w:w="1015" w:type="pct"/>
                  <w:noWrap w:val="0"/>
                  <w:vAlign w:val="center"/>
                </w:tcPr>
                <w:p w14:paraId="18B9A71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0771-7968699</w:t>
                  </w:r>
                </w:p>
              </w:tc>
            </w:tr>
            <w:tr w14:paraId="670A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1F9FA0D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桂林银行崇左分行营业部</w:t>
                  </w:r>
                </w:p>
              </w:tc>
              <w:tc>
                <w:tcPr>
                  <w:tcW w:w="1750" w:type="pct"/>
                  <w:noWrap w:val="0"/>
                  <w:vAlign w:val="center"/>
                </w:tcPr>
                <w:p w14:paraId="7A6344E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广西壮族自治区崇左市江州区友谊大道中段龙胤·财富广场101商铺（龙胤大厦六楼营业部）</w:t>
                  </w:r>
                </w:p>
              </w:tc>
              <w:tc>
                <w:tcPr>
                  <w:tcW w:w="1015" w:type="pct"/>
                  <w:noWrap w:val="0"/>
                  <w:vAlign w:val="center"/>
                </w:tcPr>
                <w:p w14:paraId="284224F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0771-7916636</w:t>
                  </w:r>
                </w:p>
              </w:tc>
            </w:tr>
            <w:tr w14:paraId="15F3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349CDB9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桂林银行江州支行</w:t>
                  </w:r>
                </w:p>
              </w:tc>
              <w:tc>
                <w:tcPr>
                  <w:tcW w:w="1750" w:type="pct"/>
                  <w:noWrap w:val="0"/>
                  <w:vAlign w:val="center"/>
                </w:tcPr>
                <w:p w14:paraId="7BCAF5B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崇左市江州区建设路41号桂林银行</w:t>
                  </w:r>
                </w:p>
              </w:tc>
              <w:tc>
                <w:tcPr>
                  <w:tcW w:w="1015" w:type="pct"/>
                  <w:noWrap w:val="0"/>
                  <w:vAlign w:val="center"/>
                </w:tcPr>
                <w:p w14:paraId="0E9F961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0771-7988895</w:t>
                  </w:r>
                </w:p>
              </w:tc>
            </w:tr>
            <w:tr w14:paraId="3C18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8680D9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广西北部湾银行崇左分行</w:t>
                  </w:r>
                </w:p>
              </w:tc>
              <w:tc>
                <w:tcPr>
                  <w:tcW w:w="1750" w:type="pct"/>
                  <w:noWrap w:val="0"/>
                  <w:vAlign w:val="center"/>
                </w:tcPr>
                <w:p w14:paraId="7A302EB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崇左市友谊大道中段西侧龙胤财富广场三期财富中心122号商铺</w:t>
                  </w:r>
                </w:p>
              </w:tc>
              <w:tc>
                <w:tcPr>
                  <w:tcW w:w="1015" w:type="pct"/>
                  <w:noWrap w:val="0"/>
                  <w:vAlign w:val="center"/>
                </w:tcPr>
                <w:p w14:paraId="1C9D0C5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0771-7960855</w:t>
                  </w:r>
                </w:p>
              </w:tc>
            </w:tr>
            <w:tr w14:paraId="4953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4B0B87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广西北部湾银行崇左市中泰产业园支行</w:t>
                  </w:r>
                </w:p>
              </w:tc>
              <w:tc>
                <w:tcPr>
                  <w:tcW w:w="1750" w:type="pct"/>
                  <w:noWrap w:val="0"/>
                  <w:vAlign w:val="center"/>
                </w:tcPr>
                <w:p w14:paraId="7FCC147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广西壮族自治区崇左市江州区中泰产业园企业总部基地企业服务中心一楼</w:t>
                  </w:r>
                </w:p>
              </w:tc>
              <w:tc>
                <w:tcPr>
                  <w:tcW w:w="1015" w:type="pct"/>
                  <w:noWrap w:val="0"/>
                  <w:vAlign w:val="center"/>
                </w:tcPr>
                <w:p w14:paraId="1DC3BD6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0771-7821126</w:t>
                  </w:r>
                </w:p>
              </w:tc>
            </w:tr>
            <w:tr w14:paraId="7502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38D021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广西北部湾银行崇左市丽江支行</w:t>
                  </w:r>
                </w:p>
              </w:tc>
              <w:tc>
                <w:tcPr>
                  <w:tcW w:w="1750" w:type="pct"/>
                  <w:noWrap w:val="0"/>
                  <w:vAlign w:val="center"/>
                </w:tcPr>
                <w:p w14:paraId="70CBDEA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崇左市江州区丽江路丽江明珠滨江花苑三期106-109号商铺</w:t>
                  </w:r>
                </w:p>
              </w:tc>
              <w:tc>
                <w:tcPr>
                  <w:tcW w:w="1015" w:type="pct"/>
                  <w:noWrap w:val="0"/>
                  <w:vAlign w:val="center"/>
                </w:tcPr>
                <w:p w14:paraId="62A9772F">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0771-7831866</w:t>
                  </w:r>
                </w:p>
              </w:tc>
            </w:tr>
            <w:tr w14:paraId="4267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3"/>
                  <w:noWrap/>
                  <w:vAlign w:val="center"/>
                </w:tcPr>
                <w:p w14:paraId="1C9667A0">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扶绥县</w:t>
                  </w:r>
                </w:p>
              </w:tc>
            </w:tr>
            <w:tr w14:paraId="3AE5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5D7D64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工商银行扶绥县支行</w:t>
                  </w:r>
                </w:p>
              </w:tc>
              <w:tc>
                <w:tcPr>
                  <w:tcW w:w="1750" w:type="pct"/>
                  <w:noWrap w:val="0"/>
                  <w:vAlign w:val="center"/>
                </w:tcPr>
                <w:p w14:paraId="51E2B45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扶绥县新宁镇同正大道94号</w:t>
                  </w:r>
                </w:p>
              </w:tc>
              <w:tc>
                <w:tcPr>
                  <w:tcW w:w="1015" w:type="pct"/>
                  <w:noWrap w:val="0"/>
                  <w:vAlign w:val="center"/>
                </w:tcPr>
                <w:p w14:paraId="50C0E64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0771-7535612</w:t>
                  </w:r>
                </w:p>
              </w:tc>
            </w:tr>
            <w:tr w14:paraId="1017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C2C681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农业银行扶绥县支行</w:t>
                  </w:r>
                </w:p>
              </w:tc>
              <w:tc>
                <w:tcPr>
                  <w:tcW w:w="1750" w:type="pct"/>
                  <w:noWrap w:val="0"/>
                  <w:vAlign w:val="center"/>
                </w:tcPr>
                <w:p w14:paraId="6DA61E5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扶绥县新宁镇新华路126号</w:t>
                  </w:r>
                </w:p>
              </w:tc>
              <w:tc>
                <w:tcPr>
                  <w:tcW w:w="1015" w:type="pct"/>
                  <w:noWrap w:val="0"/>
                  <w:vAlign w:val="center"/>
                </w:tcPr>
                <w:p w14:paraId="36AA5D2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0771-</w:t>
                  </w:r>
                  <w:r>
                    <w:rPr>
                      <w:rFonts w:hint="eastAsia" w:ascii="宋体" w:hAnsi="宋体" w:eastAsia="宋体" w:cs="宋体"/>
                      <w:sz w:val="21"/>
                      <w:szCs w:val="21"/>
                      <w:highlight w:val="none"/>
                    </w:rPr>
                    <w:t>7917330</w:t>
                  </w:r>
                </w:p>
              </w:tc>
            </w:tr>
            <w:tr w14:paraId="6B9F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A6AAC9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建行扶绥支行</w:t>
                  </w:r>
                </w:p>
              </w:tc>
              <w:tc>
                <w:tcPr>
                  <w:tcW w:w="1750" w:type="pct"/>
                  <w:noWrap w:val="0"/>
                  <w:vAlign w:val="center"/>
                </w:tcPr>
                <w:p w14:paraId="3697FEE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扶绥县南密路6号</w:t>
                  </w:r>
                </w:p>
              </w:tc>
              <w:tc>
                <w:tcPr>
                  <w:tcW w:w="1015" w:type="pct"/>
                  <w:noWrap w:val="0"/>
                  <w:vAlign w:val="center"/>
                </w:tcPr>
                <w:p w14:paraId="7DCBB32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0771-7516511 0771-7531157</w:t>
                  </w:r>
                </w:p>
              </w:tc>
            </w:tr>
            <w:tr w14:paraId="78BE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E18EB3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建行扶绥空港支行</w:t>
                  </w:r>
                </w:p>
              </w:tc>
              <w:tc>
                <w:tcPr>
                  <w:tcW w:w="1750" w:type="pct"/>
                  <w:noWrap w:val="0"/>
                  <w:vAlign w:val="center"/>
                </w:tcPr>
                <w:p w14:paraId="4D36AAB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扶绥县双拥路3号东信华府18号楼一层</w:t>
                  </w:r>
                </w:p>
              </w:tc>
              <w:tc>
                <w:tcPr>
                  <w:tcW w:w="1015" w:type="pct"/>
                  <w:noWrap w:val="0"/>
                  <w:vAlign w:val="center"/>
                </w:tcPr>
                <w:p w14:paraId="1C75082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0771-7525822</w:t>
                  </w:r>
                </w:p>
              </w:tc>
            </w:tr>
            <w:tr w14:paraId="6BDD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130AF0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中国银行扶绥支行</w:t>
                  </w:r>
                </w:p>
              </w:tc>
              <w:tc>
                <w:tcPr>
                  <w:tcW w:w="1750" w:type="pct"/>
                  <w:noWrap w:val="0"/>
                  <w:vAlign w:val="center"/>
                </w:tcPr>
                <w:p w14:paraId="54934A9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扶绥县-扶绥大道16号山水城市广场一层商铺</w:t>
                  </w:r>
                </w:p>
              </w:tc>
              <w:tc>
                <w:tcPr>
                  <w:tcW w:w="1015" w:type="pct"/>
                  <w:noWrap w:val="0"/>
                  <w:vAlign w:val="center"/>
                </w:tcPr>
                <w:p w14:paraId="523ED90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0771-5025887</w:t>
                  </w:r>
                </w:p>
              </w:tc>
            </w:tr>
            <w:tr w14:paraId="6098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5EEFD4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扶绥农商行三农零售与乡村振兴金融部</w:t>
                  </w:r>
                </w:p>
              </w:tc>
              <w:tc>
                <w:tcPr>
                  <w:tcW w:w="1750" w:type="pct"/>
                  <w:noWrap w:val="0"/>
                  <w:vAlign w:val="center"/>
                </w:tcPr>
                <w:p w14:paraId="5F67D1D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eastAsia="zh-CN" w:bidi="ar-SA"/>
                    </w:rPr>
                    <w:t>扶绥县新宁镇永宁路2-1号</w:t>
                  </w:r>
                </w:p>
              </w:tc>
              <w:tc>
                <w:tcPr>
                  <w:tcW w:w="1015" w:type="pct"/>
                  <w:noWrap w:val="0"/>
                  <w:vAlign w:val="center"/>
                </w:tcPr>
                <w:p w14:paraId="7CE29D1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eastAsia="zh-CN" w:bidi="ar-SA"/>
                    </w:rPr>
                    <w:t>0771-7533041</w:t>
                  </w:r>
                </w:p>
              </w:tc>
            </w:tr>
            <w:tr w14:paraId="2CF8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9A536A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中国邮政储蓄银行扶绥县支行</w:t>
                  </w:r>
                </w:p>
              </w:tc>
              <w:tc>
                <w:tcPr>
                  <w:tcW w:w="1750" w:type="pct"/>
                  <w:noWrap w:val="0"/>
                  <w:vAlign w:val="center"/>
                </w:tcPr>
                <w:p w14:paraId="5224429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扶绥县松江路138号</w:t>
                  </w:r>
                  <w:r>
                    <w:rPr>
                      <w:rFonts w:hint="eastAsia" w:ascii="宋体" w:hAnsi="宋体" w:eastAsia="宋体" w:cs="宋体"/>
                      <w:color w:val="000000"/>
                      <w:sz w:val="21"/>
                      <w:szCs w:val="21"/>
                      <w:highlight w:val="none"/>
                      <w:lang w:val="en-US" w:eastAsia="zh-CN"/>
                    </w:rPr>
                    <w:t>中国邮政储蓄银行扶绥县支行</w:t>
                  </w:r>
                </w:p>
              </w:tc>
              <w:tc>
                <w:tcPr>
                  <w:tcW w:w="1015" w:type="pct"/>
                  <w:noWrap w:val="0"/>
                  <w:vAlign w:val="center"/>
                </w:tcPr>
                <w:p w14:paraId="5D671A3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0771-7536178 0771-7536177</w:t>
                  </w:r>
                </w:p>
              </w:tc>
            </w:tr>
            <w:tr w14:paraId="796A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73AE49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桂林银行崇左扶绥支行</w:t>
                  </w:r>
                </w:p>
              </w:tc>
              <w:tc>
                <w:tcPr>
                  <w:tcW w:w="1750" w:type="pct"/>
                  <w:noWrap w:val="0"/>
                  <w:vAlign w:val="center"/>
                </w:tcPr>
                <w:p w14:paraId="61BB7F5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广西崇左市扶绥县新宁镇松江路20号（桂林银行崇左扶绥支行）</w:t>
                  </w:r>
                </w:p>
              </w:tc>
              <w:tc>
                <w:tcPr>
                  <w:tcW w:w="1015" w:type="pct"/>
                  <w:noWrap w:val="0"/>
                  <w:vAlign w:val="center"/>
                </w:tcPr>
                <w:p w14:paraId="22BCC5F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0771-7661101</w:t>
                  </w:r>
                </w:p>
              </w:tc>
            </w:tr>
            <w:tr w14:paraId="1ACD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C167E9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广西北部湾银行扶绥县支行</w:t>
                  </w:r>
                </w:p>
              </w:tc>
              <w:tc>
                <w:tcPr>
                  <w:tcW w:w="1750" w:type="pct"/>
                  <w:noWrap w:val="0"/>
                  <w:vAlign w:val="center"/>
                </w:tcPr>
                <w:p w14:paraId="1ECACC6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崇左市扶绥县新宁镇同正大道333号碧园·未来城商业综合体13号楼一楼1050、1051号商铺</w:t>
                  </w:r>
                </w:p>
              </w:tc>
              <w:tc>
                <w:tcPr>
                  <w:tcW w:w="1015" w:type="pct"/>
                  <w:noWrap w:val="0"/>
                  <w:vAlign w:val="center"/>
                </w:tcPr>
                <w:p w14:paraId="6B59DF3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0771-7500768</w:t>
                  </w:r>
                </w:p>
              </w:tc>
            </w:tr>
            <w:tr w14:paraId="3B6C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DB8B4B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扶绥深通村镇银行业发部</w:t>
                  </w:r>
                </w:p>
              </w:tc>
              <w:tc>
                <w:tcPr>
                  <w:tcW w:w="1750" w:type="pct"/>
                  <w:noWrap w:val="0"/>
                  <w:vAlign w:val="center"/>
                </w:tcPr>
                <w:p w14:paraId="5BB4B10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扶绥县大景城1号楼正门旁</w:t>
                  </w:r>
                </w:p>
              </w:tc>
              <w:tc>
                <w:tcPr>
                  <w:tcW w:w="1015" w:type="pct"/>
                  <w:noWrap w:val="0"/>
                  <w:vAlign w:val="center"/>
                </w:tcPr>
                <w:p w14:paraId="10640A3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0771-7525678</w:t>
                  </w:r>
                </w:p>
              </w:tc>
            </w:tr>
            <w:tr w14:paraId="7995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54A40A99">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宁明县</w:t>
                  </w:r>
                </w:p>
              </w:tc>
              <w:tc>
                <w:tcPr>
                  <w:tcW w:w="1750" w:type="pct"/>
                  <w:noWrap w:val="0"/>
                  <w:vAlign w:val="center"/>
                </w:tcPr>
                <w:p w14:paraId="60FA1ACE">
                  <w:pPr>
                    <w:widowControl/>
                    <w:jc w:val="left"/>
                    <w:textAlignment w:val="center"/>
                    <w:rPr>
                      <w:rFonts w:hint="eastAsia" w:ascii="宋体" w:hAnsi="宋体" w:eastAsia="宋体" w:cs="宋体"/>
                      <w:color w:val="000000"/>
                      <w:sz w:val="21"/>
                      <w:szCs w:val="21"/>
                      <w:highlight w:val="none"/>
                    </w:rPr>
                  </w:pPr>
                </w:p>
              </w:tc>
              <w:tc>
                <w:tcPr>
                  <w:tcW w:w="1015" w:type="pct"/>
                  <w:noWrap w:val="0"/>
                  <w:vAlign w:val="center"/>
                </w:tcPr>
                <w:p w14:paraId="7F0C9626">
                  <w:pPr>
                    <w:widowControl/>
                    <w:jc w:val="center"/>
                    <w:textAlignment w:val="center"/>
                    <w:rPr>
                      <w:rFonts w:hint="eastAsia" w:ascii="宋体" w:hAnsi="宋体" w:eastAsia="宋体" w:cs="宋体"/>
                      <w:color w:val="000000"/>
                      <w:sz w:val="21"/>
                      <w:szCs w:val="21"/>
                      <w:highlight w:val="none"/>
                    </w:rPr>
                  </w:pPr>
                </w:p>
              </w:tc>
            </w:tr>
            <w:tr w14:paraId="5DFD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DB00B8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工商银行宁明县支行</w:t>
                  </w:r>
                </w:p>
              </w:tc>
              <w:tc>
                <w:tcPr>
                  <w:tcW w:w="1750" w:type="pct"/>
                  <w:noWrap w:val="0"/>
                  <w:vAlign w:val="center"/>
                </w:tcPr>
                <w:p w14:paraId="5C31249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宁明县城中镇兴远街</w:t>
                  </w:r>
                  <w:r>
                    <w:rPr>
                      <w:rFonts w:hint="eastAsia" w:ascii="宋体" w:hAnsi="宋体" w:eastAsia="宋体" w:cs="宋体"/>
                      <w:color w:val="000000"/>
                      <w:sz w:val="21"/>
                      <w:szCs w:val="21"/>
                      <w:highlight w:val="none"/>
                      <w:lang w:val="en-US" w:eastAsia="zh-CN"/>
                    </w:rPr>
                    <w:t>70号</w:t>
                  </w:r>
                </w:p>
              </w:tc>
              <w:tc>
                <w:tcPr>
                  <w:tcW w:w="1015" w:type="pct"/>
                  <w:noWrap w:val="0"/>
                  <w:vAlign w:val="center"/>
                </w:tcPr>
                <w:p w14:paraId="56C64D5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0771-8620729</w:t>
                  </w:r>
                </w:p>
              </w:tc>
            </w:tr>
            <w:tr w14:paraId="1EE6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3607BEF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农业银行宁明县支行</w:t>
                  </w:r>
                </w:p>
              </w:tc>
              <w:tc>
                <w:tcPr>
                  <w:tcW w:w="1750" w:type="pct"/>
                  <w:noWrap w:val="0"/>
                  <w:vAlign w:val="center"/>
                </w:tcPr>
                <w:p w14:paraId="7AE269F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宁明县城中镇明阳街11号</w:t>
                  </w:r>
                </w:p>
              </w:tc>
              <w:tc>
                <w:tcPr>
                  <w:tcW w:w="1015" w:type="pct"/>
                  <w:noWrap w:val="0"/>
                  <w:vAlign w:val="center"/>
                </w:tcPr>
                <w:p w14:paraId="197A218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7917093</w:t>
                  </w:r>
                </w:p>
              </w:tc>
            </w:tr>
            <w:tr w14:paraId="7165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814834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建行宁明支行</w:t>
                  </w:r>
                </w:p>
              </w:tc>
              <w:tc>
                <w:tcPr>
                  <w:tcW w:w="1750" w:type="pct"/>
                  <w:noWrap w:val="0"/>
                  <w:vAlign w:val="center"/>
                </w:tcPr>
                <w:p w14:paraId="7BE96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
                    </w:rPr>
                    <w:t>宁明县城中镇兴宁大道77号明江财富广场一层1-13号</w:t>
                  </w:r>
                </w:p>
              </w:tc>
              <w:tc>
                <w:tcPr>
                  <w:tcW w:w="1015" w:type="pct"/>
                  <w:noWrap w:val="0"/>
                  <w:vAlign w:val="center"/>
                </w:tcPr>
                <w:p w14:paraId="3DD7BCD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0771-8629006</w:t>
                  </w:r>
                </w:p>
              </w:tc>
            </w:tr>
            <w:tr w14:paraId="52E5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25ED14F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宁明农商行三农零售与乡村振兴金融部</w:t>
                  </w:r>
                </w:p>
              </w:tc>
              <w:tc>
                <w:tcPr>
                  <w:tcW w:w="1750" w:type="pct"/>
                  <w:noWrap w:val="0"/>
                  <w:vAlign w:val="center"/>
                </w:tcPr>
                <w:p w14:paraId="0F76D82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宁明县城中镇明阳街3号</w:t>
                  </w:r>
                </w:p>
              </w:tc>
              <w:tc>
                <w:tcPr>
                  <w:tcW w:w="1015" w:type="pct"/>
                  <w:noWrap w:val="0"/>
                  <w:vAlign w:val="center"/>
                </w:tcPr>
                <w:p w14:paraId="779C1E3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8628166</w:t>
                  </w:r>
                </w:p>
              </w:tc>
            </w:tr>
            <w:tr w14:paraId="4CE7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1E0DAD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桂林银行崇左宁明支行</w:t>
                  </w:r>
                </w:p>
              </w:tc>
              <w:tc>
                <w:tcPr>
                  <w:tcW w:w="1750" w:type="pct"/>
                  <w:noWrap w:val="0"/>
                  <w:vAlign w:val="center"/>
                </w:tcPr>
                <w:p w14:paraId="5051D82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宁明县城中镇兴宁大道中70号</w:t>
                  </w:r>
                </w:p>
              </w:tc>
              <w:tc>
                <w:tcPr>
                  <w:tcW w:w="1015" w:type="pct"/>
                  <w:noWrap w:val="0"/>
                  <w:vAlign w:val="center"/>
                </w:tcPr>
                <w:p w14:paraId="6528D9E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0771-8630787</w:t>
                  </w:r>
                </w:p>
              </w:tc>
            </w:tr>
            <w:tr w14:paraId="10BC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121D34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广西北部湾银行宁明支行</w:t>
                  </w:r>
                </w:p>
              </w:tc>
              <w:tc>
                <w:tcPr>
                  <w:tcW w:w="1750" w:type="pct"/>
                  <w:noWrap w:val="0"/>
                  <w:vAlign w:val="center"/>
                </w:tcPr>
                <w:p w14:paraId="09EB90B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崇左市宁明县城中镇兴宁大道中79号（明都大酒店）A幢楼1楼铺面</w:t>
                  </w:r>
                </w:p>
              </w:tc>
              <w:tc>
                <w:tcPr>
                  <w:tcW w:w="1015" w:type="pct"/>
                  <w:noWrap w:val="0"/>
                  <w:vAlign w:val="center"/>
                </w:tcPr>
                <w:p w14:paraId="0E0F907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0771-8622237</w:t>
                  </w:r>
                </w:p>
              </w:tc>
            </w:tr>
            <w:tr w14:paraId="2715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3"/>
                  <w:noWrap/>
                  <w:vAlign w:val="center"/>
                </w:tcPr>
                <w:p w14:paraId="49BFDD6A">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大新县</w:t>
                  </w:r>
                </w:p>
              </w:tc>
            </w:tr>
            <w:tr w14:paraId="145D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3F1636E">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工商银行大新县支行</w:t>
                  </w:r>
                </w:p>
              </w:tc>
              <w:tc>
                <w:tcPr>
                  <w:tcW w:w="1750" w:type="pct"/>
                  <w:noWrap w:val="0"/>
                  <w:vAlign w:val="center"/>
                </w:tcPr>
                <w:p w14:paraId="075D2A1B">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大新县桃城镇民生街</w:t>
                  </w:r>
                  <w:r>
                    <w:rPr>
                      <w:rFonts w:hint="eastAsia" w:ascii="宋体" w:hAnsi="宋体" w:eastAsia="宋体" w:cs="宋体"/>
                      <w:color w:val="000000"/>
                      <w:kern w:val="0"/>
                      <w:sz w:val="21"/>
                      <w:szCs w:val="21"/>
                      <w:highlight w:val="none"/>
                      <w:lang w:val="en-US" w:eastAsia="zh-CN" w:bidi="ar"/>
                    </w:rPr>
                    <w:t>98号</w:t>
                  </w:r>
                </w:p>
              </w:tc>
              <w:tc>
                <w:tcPr>
                  <w:tcW w:w="1015" w:type="pct"/>
                  <w:noWrap w:val="0"/>
                  <w:vAlign w:val="center"/>
                </w:tcPr>
                <w:p w14:paraId="15CEABDF">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0771-3628078</w:t>
                  </w:r>
                </w:p>
              </w:tc>
            </w:tr>
            <w:tr w14:paraId="6C68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38BC1E71">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eastAsia="zh-CN"/>
                    </w:rPr>
                    <w:t>农业银行大新县支行</w:t>
                  </w:r>
                </w:p>
              </w:tc>
              <w:tc>
                <w:tcPr>
                  <w:tcW w:w="1750" w:type="pct"/>
                  <w:noWrap w:val="0"/>
                  <w:vAlign w:val="center"/>
                </w:tcPr>
                <w:p w14:paraId="73F44D8D">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大新县桃城镇伦理路223号</w:t>
                  </w:r>
                </w:p>
              </w:tc>
              <w:tc>
                <w:tcPr>
                  <w:tcW w:w="1015" w:type="pct"/>
                  <w:noWrap w:val="0"/>
                  <w:vAlign w:val="center"/>
                </w:tcPr>
                <w:p w14:paraId="790DC7D9">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w:t>
                  </w:r>
                  <w:r>
                    <w:rPr>
                      <w:rFonts w:hint="eastAsia" w:ascii="宋体" w:hAnsi="宋体" w:eastAsia="宋体" w:cs="宋体"/>
                      <w:sz w:val="21"/>
                      <w:szCs w:val="21"/>
                      <w:highlight w:val="none"/>
                    </w:rPr>
                    <w:t>7917015</w:t>
                  </w:r>
                </w:p>
              </w:tc>
            </w:tr>
            <w:tr w14:paraId="3EEC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13B55D51">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建行大新支行</w:t>
                  </w:r>
                </w:p>
              </w:tc>
              <w:tc>
                <w:tcPr>
                  <w:tcW w:w="1750" w:type="pct"/>
                  <w:noWrap w:val="0"/>
                  <w:vAlign w:val="center"/>
                </w:tcPr>
                <w:p w14:paraId="6774E3F2">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大新县民生街7号</w:t>
                  </w:r>
                </w:p>
              </w:tc>
              <w:tc>
                <w:tcPr>
                  <w:tcW w:w="1015" w:type="pct"/>
                  <w:noWrap w:val="0"/>
                  <w:vAlign w:val="center"/>
                </w:tcPr>
                <w:p w14:paraId="0934F022">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3689766</w:t>
                  </w:r>
                </w:p>
              </w:tc>
            </w:tr>
            <w:tr w14:paraId="5B74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13B66642">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大新农商行三农零售与乡村振兴金融部</w:t>
                  </w:r>
                </w:p>
              </w:tc>
              <w:tc>
                <w:tcPr>
                  <w:tcW w:w="1750" w:type="pct"/>
                  <w:noWrap w:val="0"/>
                  <w:vAlign w:val="center"/>
                </w:tcPr>
                <w:p w14:paraId="03E4E510">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大新县城养利路131号</w:t>
                  </w:r>
                </w:p>
              </w:tc>
              <w:tc>
                <w:tcPr>
                  <w:tcW w:w="1015" w:type="pct"/>
                  <w:noWrap w:val="0"/>
                  <w:vAlign w:val="center"/>
                </w:tcPr>
                <w:p w14:paraId="47921E51">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3623887</w:t>
                  </w:r>
                </w:p>
              </w:tc>
            </w:tr>
            <w:tr w14:paraId="0F15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2A7AECF">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桂林银行崇左大新支行</w:t>
                  </w:r>
                </w:p>
              </w:tc>
              <w:tc>
                <w:tcPr>
                  <w:tcW w:w="1750" w:type="pct"/>
                  <w:noWrap w:val="0"/>
                  <w:vAlign w:val="center"/>
                </w:tcPr>
                <w:p w14:paraId="2BA0E318">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崇左市大新县桃城镇民生街7号东盟商业广场1楼桂林银行</w:t>
                  </w:r>
                </w:p>
              </w:tc>
              <w:tc>
                <w:tcPr>
                  <w:tcW w:w="1015" w:type="pct"/>
                  <w:noWrap w:val="0"/>
                  <w:vAlign w:val="center"/>
                </w:tcPr>
                <w:p w14:paraId="0622C3EF">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0771</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3621996</w:t>
                  </w:r>
                </w:p>
              </w:tc>
            </w:tr>
            <w:tr w14:paraId="4448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DCF8208">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广西北部湾银行大新支行</w:t>
                  </w:r>
                </w:p>
              </w:tc>
              <w:tc>
                <w:tcPr>
                  <w:tcW w:w="1750" w:type="pct"/>
                  <w:noWrap w:val="0"/>
                  <w:vAlign w:val="center"/>
                </w:tcPr>
                <w:p w14:paraId="4D8EA804">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崇左市大新县桃城镇伦理路230号1楼铺面</w:t>
                  </w:r>
                </w:p>
              </w:tc>
              <w:tc>
                <w:tcPr>
                  <w:tcW w:w="1015" w:type="pct"/>
                  <w:noWrap w:val="0"/>
                  <w:vAlign w:val="center"/>
                </w:tcPr>
                <w:p w14:paraId="4ED95F1D">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3628366</w:t>
                  </w:r>
                </w:p>
              </w:tc>
            </w:tr>
            <w:tr w14:paraId="1B63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106217B">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崇左大新长江村镇银行营业部</w:t>
                  </w:r>
                </w:p>
              </w:tc>
              <w:tc>
                <w:tcPr>
                  <w:tcW w:w="1750" w:type="pct"/>
                  <w:noWrap w:val="0"/>
                  <w:vAlign w:val="center"/>
                </w:tcPr>
                <w:p w14:paraId="13DE820E">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大新县桃城镇德天大道</w:t>
                  </w:r>
                  <w:r>
                    <w:rPr>
                      <w:rFonts w:hint="eastAsia" w:ascii="宋体" w:hAnsi="宋体" w:eastAsia="宋体" w:cs="宋体"/>
                      <w:color w:val="000000"/>
                      <w:kern w:val="0"/>
                      <w:sz w:val="21"/>
                      <w:szCs w:val="21"/>
                      <w:highlight w:val="none"/>
                      <w:lang w:val="en-US" w:eastAsia="zh-CN" w:bidi="ar"/>
                    </w:rPr>
                    <w:t>74-1号</w:t>
                  </w:r>
                </w:p>
              </w:tc>
              <w:tc>
                <w:tcPr>
                  <w:tcW w:w="1015" w:type="pct"/>
                  <w:noWrap w:val="0"/>
                  <w:vAlign w:val="center"/>
                </w:tcPr>
                <w:p w14:paraId="026CDF92">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0771-3698002</w:t>
                  </w:r>
                </w:p>
              </w:tc>
            </w:tr>
            <w:tr w14:paraId="6E63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357F512">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崇左大新长江村镇银行百汇支行</w:t>
                  </w:r>
                </w:p>
              </w:tc>
              <w:tc>
                <w:tcPr>
                  <w:tcW w:w="1750" w:type="pct"/>
                  <w:noWrap w:val="0"/>
                  <w:vAlign w:val="center"/>
                </w:tcPr>
                <w:p w14:paraId="13DDB65D">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eastAsia="zh-CN" w:bidi="ar"/>
                    </w:rPr>
                    <w:t>大新县桃城镇伦那路</w:t>
                  </w:r>
                  <w:r>
                    <w:rPr>
                      <w:rFonts w:hint="eastAsia" w:ascii="宋体" w:hAnsi="宋体" w:eastAsia="宋体" w:cs="宋体"/>
                      <w:color w:val="000000"/>
                      <w:kern w:val="0"/>
                      <w:sz w:val="21"/>
                      <w:szCs w:val="21"/>
                      <w:highlight w:val="none"/>
                      <w:lang w:val="en-US" w:eastAsia="zh-CN" w:bidi="ar"/>
                    </w:rPr>
                    <w:t>8号</w:t>
                  </w:r>
                </w:p>
              </w:tc>
              <w:tc>
                <w:tcPr>
                  <w:tcW w:w="1015" w:type="pct"/>
                  <w:noWrap w:val="0"/>
                  <w:vAlign w:val="center"/>
                </w:tcPr>
                <w:p w14:paraId="700658C0">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0771-3626199</w:t>
                  </w:r>
                </w:p>
              </w:tc>
            </w:tr>
            <w:tr w14:paraId="7B08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C0A8996">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龙州县</w:t>
                  </w:r>
                </w:p>
              </w:tc>
              <w:tc>
                <w:tcPr>
                  <w:tcW w:w="1750" w:type="pct"/>
                  <w:noWrap w:val="0"/>
                  <w:vAlign w:val="center"/>
                </w:tcPr>
                <w:p w14:paraId="34B564FE">
                  <w:pPr>
                    <w:widowControl/>
                    <w:jc w:val="left"/>
                    <w:textAlignment w:val="center"/>
                    <w:rPr>
                      <w:rFonts w:hint="eastAsia" w:ascii="宋体" w:hAnsi="宋体" w:eastAsia="宋体" w:cs="宋体"/>
                      <w:color w:val="000000"/>
                      <w:sz w:val="21"/>
                      <w:szCs w:val="21"/>
                      <w:highlight w:val="none"/>
                    </w:rPr>
                  </w:pPr>
                </w:p>
              </w:tc>
              <w:tc>
                <w:tcPr>
                  <w:tcW w:w="1015" w:type="pct"/>
                  <w:noWrap w:val="0"/>
                  <w:vAlign w:val="center"/>
                </w:tcPr>
                <w:p w14:paraId="65D6B843">
                  <w:pPr>
                    <w:widowControl/>
                    <w:jc w:val="center"/>
                    <w:textAlignment w:val="center"/>
                    <w:rPr>
                      <w:rFonts w:hint="eastAsia" w:ascii="宋体" w:hAnsi="宋体" w:eastAsia="宋体" w:cs="宋体"/>
                      <w:color w:val="000000"/>
                      <w:sz w:val="21"/>
                      <w:szCs w:val="21"/>
                      <w:highlight w:val="none"/>
                    </w:rPr>
                  </w:pPr>
                </w:p>
              </w:tc>
            </w:tr>
            <w:tr w14:paraId="2E54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F2073CF">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工商银行龙州县支行</w:t>
                  </w:r>
                </w:p>
              </w:tc>
              <w:tc>
                <w:tcPr>
                  <w:tcW w:w="1750" w:type="pct"/>
                  <w:noWrap w:val="0"/>
                  <w:vAlign w:val="center"/>
                </w:tcPr>
                <w:p w14:paraId="28BE97B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龙州县龙江街</w:t>
                  </w:r>
                  <w:r>
                    <w:rPr>
                      <w:rFonts w:hint="eastAsia" w:ascii="宋体" w:hAnsi="宋体" w:eastAsia="宋体" w:cs="宋体"/>
                      <w:color w:val="000000"/>
                      <w:sz w:val="21"/>
                      <w:szCs w:val="21"/>
                      <w:highlight w:val="none"/>
                      <w:lang w:val="en-US" w:eastAsia="zh-CN"/>
                    </w:rPr>
                    <w:t>60号</w:t>
                  </w:r>
                </w:p>
              </w:tc>
              <w:tc>
                <w:tcPr>
                  <w:tcW w:w="1015" w:type="pct"/>
                  <w:noWrap w:val="0"/>
                  <w:vAlign w:val="center"/>
                </w:tcPr>
                <w:p w14:paraId="1418E48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0771-8868619</w:t>
                  </w:r>
                </w:p>
              </w:tc>
            </w:tr>
            <w:tr w14:paraId="4275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78F26A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农业银行龙州县支行</w:t>
                  </w:r>
                </w:p>
              </w:tc>
              <w:tc>
                <w:tcPr>
                  <w:tcW w:w="1750" w:type="pct"/>
                  <w:noWrap w:val="0"/>
                  <w:vAlign w:val="center"/>
                </w:tcPr>
                <w:p w14:paraId="5ECC820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龙州县龙州镇康平街26号</w:t>
                  </w:r>
                </w:p>
              </w:tc>
              <w:tc>
                <w:tcPr>
                  <w:tcW w:w="1015" w:type="pct"/>
                  <w:noWrap w:val="0"/>
                  <w:vAlign w:val="center"/>
                </w:tcPr>
                <w:p w14:paraId="6A55566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8812504</w:t>
                  </w:r>
                </w:p>
              </w:tc>
            </w:tr>
            <w:tr w14:paraId="451B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5689594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建行龙州支行</w:t>
                  </w:r>
                </w:p>
              </w:tc>
              <w:tc>
                <w:tcPr>
                  <w:tcW w:w="1750" w:type="pct"/>
                  <w:noWrap w:val="0"/>
                  <w:vAlign w:val="center"/>
                </w:tcPr>
                <w:p w14:paraId="4C41D97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龙州县龙夏路2号龙州商业广场D栋1号</w:t>
                  </w:r>
                </w:p>
              </w:tc>
              <w:tc>
                <w:tcPr>
                  <w:tcW w:w="1015" w:type="pct"/>
                  <w:noWrap w:val="0"/>
                  <w:vAlign w:val="center"/>
                </w:tcPr>
                <w:p w14:paraId="151EED7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0771-8820525</w:t>
                  </w:r>
                </w:p>
              </w:tc>
            </w:tr>
            <w:tr w14:paraId="551F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08DB36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龙州农商行公司机构金融</w:t>
                  </w:r>
                  <w:r>
                    <w:rPr>
                      <w:rFonts w:hint="eastAsia" w:eastAsia="宋体" w:cs="宋体"/>
                      <w:color w:val="000000"/>
                      <w:sz w:val="21"/>
                      <w:szCs w:val="21"/>
                      <w:highlight w:val="none"/>
                      <w:lang w:eastAsia="zh-CN"/>
                    </w:rPr>
                    <w:t>部</w:t>
                  </w:r>
                </w:p>
              </w:tc>
              <w:tc>
                <w:tcPr>
                  <w:tcW w:w="1750" w:type="pct"/>
                  <w:noWrap w:val="0"/>
                  <w:vAlign w:val="center"/>
                </w:tcPr>
                <w:p w14:paraId="2EA2277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龙州县龙州镇独山路172号</w:t>
                  </w:r>
                </w:p>
              </w:tc>
              <w:tc>
                <w:tcPr>
                  <w:tcW w:w="1015" w:type="pct"/>
                  <w:noWrap w:val="0"/>
                  <w:vAlign w:val="center"/>
                </w:tcPr>
                <w:p w14:paraId="247909C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0771-8813013</w:t>
                  </w:r>
                </w:p>
              </w:tc>
            </w:tr>
            <w:tr w14:paraId="386E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A19FE6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桂林银行崇左龙州支行</w:t>
                  </w:r>
                </w:p>
              </w:tc>
              <w:tc>
                <w:tcPr>
                  <w:tcW w:w="1750" w:type="pct"/>
                  <w:noWrap w:val="0"/>
                  <w:vAlign w:val="center"/>
                </w:tcPr>
                <w:p w14:paraId="713A3D4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龙州县龙州镇同顾大道1号同顾</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中央公园20栋10号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13号房</w:t>
                  </w:r>
                </w:p>
              </w:tc>
              <w:tc>
                <w:tcPr>
                  <w:tcW w:w="1015" w:type="pct"/>
                  <w:noWrap w:val="0"/>
                  <w:vAlign w:val="center"/>
                </w:tcPr>
                <w:p w14:paraId="779ACEB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0771-8871021</w:t>
                  </w:r>
                </w:p>
              </w:tc>
            </w:tr>
            <w:tr w14:paraId="6910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B00A70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广西北部湾银行龙州支行</w:t>
                  </w:r>
                </w:p>
              </w:tc>
              <w:tc>
                <w:tcPr>
                  <w:tcW w:w="1750" w:type="pct"/>
                  <w:noWrap w:val="0"/>
                  <w:vAlign w:val="center"/>
                </w:tcPr>
                <w:p w14:paraId="28B1A0F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崇左市龙州县龙州镇龙夏路1号、3号、5号（南湖商务酒店）一楼铺面</w:t>
                  </w:r>
                </w:p>
              </w:tc>
              <w:tc>
                <w:tcPr>
                  <w:tcW w:w="1015" w:type="pct"/>
                  <w:noWrap w:val="0"/>
                  <w:vAlign w:val="center"/>
                </w:tcPr>
                <w:p w14:paraId="1E4CD49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8811533</w:t>
                  </w:r>
                </w:p>
              </w:tc>
            </w:tr>
            <w:tr w14:paraId="2D19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25C4D979">
                  <w:pPr>
                    <w:widowControl/>
                    <w:jc w:val="both"/>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eastAsia="zh-CN"/>
                    </w:rPr>
                    <w:t>天等县</w:t>
                  </w:r>
                </w:p>
              </w:tc>
              <w:tc>
                <w:tcPr>
                  <w:tcW w:w="1750" w:type="pct"/>
                  <w:noWrap w:val="0"/>
                  <w:vAlign w:val="center"/>
                </w:tcPr>
                <w:p w14:paraId="0E57F290">
                  <w:pPr>
                    <w:widowControl/>
                    <w:jc w:val="left"/>
                    <w:textAlignment w:val="center"/>
                    <w:rPr>
                      <w:rFonts w:hint="eastAsia" w:ascii="宋体" w:hAnsi="宋体" w:eastAsia="宋体" w:cs="宋体"/>
                      <w:color w:val="000000"/>
                      <w:sz w:val="21"/>
                      <w:szCs w:val="21"/>
                      <w:highlight w:val="none"/>
                    </w:rPr>
                  </w:pPr>
                </w:p>
              </w:tc>
              <w:tc>
                <w:tcPr>
                  <w:tcW w:w="1015" w:type="pct"/>
                  <w:noWrap w:val="0"/>
                  <w:vAlign w:val="center"/>
                </w:tcPr>
                <w:p w14:paraId="294D155F">
                  <w:pPr>
                    <w:widowControl/>
                    <w:jc w:val="center"/>
                    <w:textAlignment w:val="center"/>
                    <w:rPr>
                      <w:rFonts w:hint="eastAsia" w:ascii="宋体" w:hAnsi="宋体" w:eastAsia="宋体" w:cs="宋体"/>
                      <w:color w:val="000000"/>
                      <w:sz w:val="21"/>
                      <w:szCs w:val="21"/>
                      <w:highlight w:val="none"/>
                    </w:rPr>
                  </w:pPr>
                </w:p>
              </w:tc>
            </w:tr>
            <w:tr w14:paraId="6E6F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F0DCFC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工商银行天等县支行</w:t>
                  </w:r>
                </w:p>
              </w:tc>
              <w:tc>
                <w:tcPr>
                  <w:tcW w:w="1750" w:type="pct"/>
                  <w:noWrap w:val="0"/>
                  <w:vAlign w:val="center"/>
                </w:tcPr>
                <w:p w14:paraId="48090F3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天等县天等镇朝阳东路</w:t>
                  </w:r>
                  <w:r>
                    <w:rPr>
                      <w:rFonts w:hint="eastAsia" w:ascii="宋体" w:hAnsi="宋体" w:eastAsia="宋体" w:cs="宋体"/>
                      <w:color w:val="000000"/>
                      <w:sz w:val="21"/>
                      <w:szCs w:val="21"/>
                      <w:highlight w:val="none"/>
                      <w:lang w:val="en-US" w:eastAsia="zh-CN"/>
                    </w:rPr>
                    <w:t>054号</w:t>
                  </w:r>
                </w:p>
              </w:tc>
              <w:tc>
                <w:tcPr>
                  <w:tcW w:w="1015" w:type="pct"/>
                  <w:noWrap w:val="0"/>
                  <w:vAlign w:val="center"/>
                </w:tcPr>
                <w:p w14:paraId="41E2A4B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0771-3532211</w:t>
                  </w:r>
                </w:p>
              </w:tc>
            </w:tr>
            <w:tr w14:paraId="5134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B2A57A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农业银行天等县支行</w:t>
                  </w:r>
                </w:p>
              </w:tc>
              <w:tc>
                <w:tcPr>
                  <w:tcW w:w="1750" w:type="pct"/>
                  <w:noWrap w:val="0"/>
                  <w:vAlign w:val="center"/>
                </w:tcPr>
                <w:p w14:paraId="47E5102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天等县天等镇天宝北路007号</w:t>
                  </w:r>
                </w:p>
              </w:tc>
              <w:tc>
                <w:tcPr>
                  <w:tcW w:w="1015" w:type="pct"/>
                  <w:noWrap w:val="0"/>
                  <w:vAlign w:val="center"/>
                </w:tcPr>
                <w:p w14:paraId="5F6A556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lang w:eastAsia="zh-CN"/>
                    </w:rPr>
                    <w:t>7917046</w:t>
                  </w:r>
                </w:p>
              </w:tc>
            </w:tr>
            <w:tr w14:paraId="72DB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2CDC063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天等农商行公司机构金融部</w:t>
                  </w:r>
                </w:p>
              </w:tc>
              <w:tc>
                <w:tcPr>
                  <w:tcW w:w="1750" w:type="pct"/>
                  <w:noWrap w:val="0"/>
                  <w:vAlign w:val="center"/>
                </w:tcPr>
                <w:p w14:paraId="3AC6FEED">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天等县天等镇仕民路48号</w:t>
                  </w:r>
                </w:p>
              </w:tc>
              <w:tc>
                <w:tcPr>
                  <w:tcW w:w="1015" w:type="pct"/>
                  <w:noWrap w:val="0"/>
                  <w:vAlign w:val="center"/>
                </w:tcPr>
                <w:p w14:paraId="4DED430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0771-3521361</w:t>
                  </w:r>
                </w:p>
              </w:tc>
            </w:tr>
            <w:tr w14:paraId="0FBF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5EBBC6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桂林银行崇左天等支行</w:t>
                  </w:r>
                </w:p>
              </w:tc>
              <w:tc>
                <w:tcPr>
                  <w:tcW w:w="1750" w:type="pct"/>
                  <w:noWrap w:val="0"/>
                  <w:vAlign w:val="center"/>
                </w:tcPr>
                <w:p w14:paraId="257589C2">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广西崇左市天等县天等镇天宝北路天府中央城5号楼115号</w:t>
                  </w:r>
                </w:p>
              </w:tc>
              <w:tc>
                <w:tcPr>
                  <w:tcW w:w="1015" w:type="pct"/>
                  <w:noWrap w:val="0"/>
                  <w:vAlign w:val="center"/>
                </w:tcPr>
                <w:p w14:paraId="78A0C9A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0771-3522157</w:t>
                  </w:r>
                </w:p>
              </w:tc>
            </w:tr>
            <w:tr w14:paraId="6C9D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82D3DF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广西北部湾银行天等支行</w:t>
                  </w:r>
                </w:p>
              </w:tc>
              <w:tc>
                <w:tcPr>
                  <w:tcW w:w="1750" w:type="pct"/>
                  <w:noWrap w:val="0"/>
                  <w:vAlign w:val="center"/>
                </w:tcPr>
                <w:p w14:paraId="3F0C88DA">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崇左市天等县天宝南路002号天富商业广场28栋一层商铺6-17号</w:t>
                  </w:r>
                </w:p>
              </w:tc>
              <w:tc>
                <w:tcPr>
                  <w:tcW w:w="1015" w:type="pct"/>
                  <w:noWrap w:val="0"/>
                  <w:vAlign w:val="center"/>
                </w:tcPr>
                <w:p w14:paraId="2021AD2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0771-3528688</w:t>
                  </w:r>
                </w:p>
              </w:tc>
            </w:tr>
            <w:tr w14:paraId="5446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3"/>
                  <w:noWrap/>
                  <w:vAlign w:val="center"/>
                </w:tcPr>
                <w:p w14:paraId="5729E20A">
                  <w:pPr>
                    <w:widowControl/>
                    <w:jc w:val="left"/>
                    <w:textAlignment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lang w:eastAsia="zh-CN"/>
                    </w:rPr>
                    <w:t>凭祥市</w:t>
                  </w:r>
                </w:p>
              </w:tc>
            </w:tr>
            <w:tr w14:paraId="769F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30C2E1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工商银行凭祥分行</w:t>
                  </w:r>
                </w:p>
              </w:tc>
              <w:tc>
                <w:tcPr>
                  <w:tcW w:w="1750" w:type="pct"/>
                  <w:noWrap w:val="0"/>
                  <w:vAlign w:val="center"/>
                </w:tcPr>
                <w:p w14:paraId="1D20DD7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凭祥市新华路</w:t>
                  </w:r>
                  <w:r>
                    <w:rPr>
                      <w:rFonts w:hint="eastAsia" w:ascii="宋体" w:hAnsi="宋体" w:eastAsia="宋体" w:cs="宋体"/>
                      <w:color w:val="000000"/>
                      <w:sz w:val="21"/>
                      <w:szCs w:val="21"/>
                      <w:highlight w:val="none"/>
                      <w:lang w:val="en-US" w:eastAsia="zh-CN"/>
                    </w:rPr>
                    <w:t>5号</w:t>
                  </w:r>
                </w:p>
              </w:tc>
              <w:tc>
                <w:tcPr>
                  <w:tcW w:w="1015" w:type="pct"/>
                  <w:noWrap w:val="0"/>
                  <w:vAlign w:val="center"/>
                </w:tcPr>
                <w:p w14:paraId="03B9831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0771-8529259</w:t>
                  </w:r>
                </w:p>
              </w:tc>
            </w:tr>
            <w:tr w14:paraId="65FE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EBD888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农业银行凭祥支行</w:t>
                  </w:r>
                </w:p>
              </w:tc>
              <w:tc>
                <w:tcPr>
                  <w:tcW w:w="1750" w:type="pct"/>
                  <w:noWrap w:val="0"/>
                  <w:vAlign w:val="center"/>
                </w:tcPr>
                <w:p w14:paraId="1D4E62DB">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凭祥市北大路216号</w:t>
                  </w:r>
                </w:p>
              </w:tc>
              <w:tc>
                <w:tcPr>
                  <w:tcW w:w="1015" w:type="pct"/>
                  <w:noWrap w:val="0"/>
                  <w:vAlign w:val="center"/>
                </w:tcPr>
                <w:p w14:paraId="3FE5F17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lang w:val="en-US" w:eastAsia="zh-CN"/>
                    </w:rPr>
                    <w:t>0771-</w:t>
                  </w:r>
                  <w:r>
                    <w:rPr>
                      <w:rFonts w:hint="eastAsia" w:ascii="宋体" w:hAnsi="宋体" w:eastAsia="宋体" w:cs="宋体"/>
                      <w:sz w:val="21"/>
                      <w:szCs w:val="21"/>
                      <w:highlight w:val="none"/>
                      <w:lang w:eastAsia="zh-CN"/>
                    </w:rPr>
                    <w:t>7917258</w:t>
                  </w:r>
                </w:p>
              </w:tc>
            </w:tr>
            <w:tr w14:paraId="0FCC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17D908F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建行凭祥支行</w:t>
                  </w:r>
                </w:p>
              </w:tc>
              <w:tc>
                <w:tcPr>
                  <w:tcW w:w="1750" w:type="pct"/>
                  <w:noWrap w:val="0"/>
                  <w:vAlign w:val="center"/>
                </w:tcPr>
                <w:p w14:paraId="3A71931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凭祥市屏山路</w:t>
                  </w:r>
                  <w:r>
                    <w:rPr>
                      <w:rFonts w:hint="eastAsia" w:ascii="宋体" w:hAnsi="宋体" w:eastAsia="宋体" w:cs="宋体"/>
                      <w:color w:val="000000"/>
                      <w:sz w:val="21"/>
                      <w:szCs w:val="21"/>
                      <w:highlight w:val="none"/>
                      <w:lang w:val="en-US" w:eastAsia="zh-CN"/>
                    </w:rPr>
                    <w:t>138号</w:t>
                  </w:r>
                </w:p>
              </w:tc>
              <w:tc>
                <w:tcPr>
                  <w:tcW w:w="1015" w:type="pct"/>
                  <w:noWrap w:val="0"/>
                  <w:vAlign w:val="center"/>
                </w:tcPr>
                <w:p w14:paraId="2F18C764">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8525068</w:t>
                  </w:r>
                  <w:r>
                    <w:rPr>
                      <w:rFonts w:hint="eastAsia"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0771-</w:t>
                  </w:r>
                  <w:r>
                    <w:rPr>
                      <w:rFonts w:hint="eastAsia" w:ascii="宋体" w:hAnsi="宋体" w:eastAsia="宋体" w:cs="宋体"/>
                      <w:color w:val="000000"/>
                      <w:sz w:val="21"/>
                      <w:szCs w:val="21"/>
                      <w:highlight w:val="none"/>
                    </w:rPr>
                    <w:t>8536852</w:t>
                  </w:r>
                </w:p>
              </w:tc>
            </w:tr>
            <w:tr w14:paraId="30D4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72E3A114">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w:t>
                  </w:r>
                  <w:r>
                    <w:rPr>
                      <w:rFonts w:hint="eastAsia" w:ascii="宋体" w:hAnsi="宋体" w:eastAsia="宋体" w:cs="宋体"/>
                      <w:color w:val="000000"/>
                      <w:sz w:val="21"/>
                      <w:szCs w:val="21"/>
                      <w:highlight w:val="none"/>
                      <w:lang w:eastAsia="zh-CN"/>
                    </w:rPr>
                    <w:t>凭祥中区支行</w:t>
                  </w:r>
                </w:p>
              </w:tc>
              <w:tc>
                <w:tcPr>
                  <w:tcW w:w="1750" w:type="pct"/>
                  <w:noWrap w:val="0"/>
                  <w:vAlign w:val="center"/>
                </w:tcPr>
                <w:p w14:paraId="4F7A8DD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凭祥市金象大道香格里拉</w:t>
                  </w:r>
                  <w:r>
                    <w:rPr>
                      <w:rFonts w:hint="eastAsia" w:ascii="宋体" w:hAnsi="宋体" w:eastAsia="宋体" w:cs="宋体"/>
                      <w:color w:val="000000"/>
                      <w:sz w:val="21"/>
                      <w:szCs w:val="21"/>
                      <w:highlight w:val="none"/>
                      <w:lang w:val="en-US" w:eastAsia="zh-CN"/>
                    </w:rPr>
                    <w:t>3幢3-01至3-03号商铺</w:t>
                  </w:r>
                </w:p>
              </w:tc>
              <w:tc>
                <w:tcPr>
                  <w:tcW w:w="1015" w:type="pct"/>
                  <w:noWrap w:val="0"/>
                  <w:vAlign w:val="center"/>
                </w:tcPr>
                <w:p w14:paraId="00E254F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0771-8551161</w:t>
                  </w:r>
                </w:p>
              </w:tc>
            </w:tr>
            <w:tr w14:paraId="3F93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5C2D73AE">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建行</w:t>
                  </w:r>
                  <w:r>
                    <w:rPr>
                      <w:rFonts w:hint="eastAsia" w:ascii="宋体" w:hAnsi="宋体" w:eastAsia="宋体" w:cs="宋体"/>
                      <w:color w:val="000000"/>
                      <w:sz w:val="21"/>
                      <w:szCs w:val="21"/>
                      <w:highlight w:val="none"/>
                      <w:lang w:eastAsia="zh-CN"/>
                    </w:rPr>
                    <w:t>凭祥浦寨支行</w:t>
                  </w:r>
                </w:p>
              </w:tc>
              <w:tc>
                <w:tcPr>
                  <w:tcW w:w="1750" w:type="pct"/>
                  <w:noWrap w:val="0"/>
                  <w:vAlign w:val="center"/>
                </w:tcPr>
                <w:p w14:paraId="09075035">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凭祥市浦寨商业城万泰一楼</w:t>
                  </w:r>
                  <w:r>
                    <w:rPr>
                      <w:rFonts w:hint="eastAsia" w:ascii="宋体" w:hAnsi="宋体" w:eastAsia="宋体" w:cs="宋体"/>
                      <w:color w:val="000000"/>
                      <w:sz w:val="21"/>
                      <w:szCs w:val="21"/>
                      <w:highlight w:val="none"/>
                      <w:lang w:val="en-US" w:eastAsia="zh-CN"/>
                    </w:rPr>
                    <w:t>8-9号</w:t>
                  </w:r>
                </w:p>
              </w:tc>
              <w:tc>
                <w:tcPr>
                  <w:tcW w:w="1015" w:type="pct"/>
                  <w:noWrap w:val="0"/>
                  <w:vAlign w:val="center"/>
                </w:tcPr>
                <w:p w14:paraId="6A5A5A93">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0771-8561665</w:t>
                  </w:r>
                </w:p>
              </w:tc>
            </w:tr>
            <w:tr w14:paraId="0052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5EF969C0">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中国银行凭祥支行</w:t>
                  </w:r>
                </w:p>
              </w:tc>
              <w:tc>
                <w:tcPr>
                  <w:tcW w:w="1750" w:type="pct"/>
                  <w:noWrap w:val="0"/>
                  <w:vAlign w:val="center"/>
                </w:tcPr>
                <w:p w14:paraId="2ABCCF01">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凭祥市-北环路112号</w:t>
                  </w:r>
                </w:p>
              </w:tc>
              <w:tc>
                <w:tcPr>
                  <w:tcW w:w="1015" w:type="pct"/>
                  <w:noWrap w:val="0"/>
                  <w:vAlign w:val="center"/>
                </w:tcPr>
                <w:p w14:paraId="20FAA90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0771-8520356</w:t>
                  </w:r>
                </w:p>
              </w:tc>
            </w:tr>
            <w:tr w14:paraId="3BED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60FFE389">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凭祥农商行业务拓展部</w:t>
                  </w:r>
                </w:p>
              </w:tc>
              <w:tc>
                <w:tcPr>
                  <w:tcW w:w="1750" w:type="pct"/>
                  <w:noWrap w:val="0"/>
                  <w:vAlign w:val="center"/>
                </w:tcPr>
                <w:p w14:paraId="19A1F80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凭祥市友谊关大道13号</w:t>
                  </w:r>
                </w:p>
              </w:tc>
              <w:tc>
                <w:tcPr>
                  <w:tcW w:w="1015" w:type="pct"/>
                  <w:noWrap w:val="0"/>
                  <w:vAlign w:val="center"/>
                </w:tcPr>
                <w:p w14:paraId="7E1D6ECB">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0771-8535667</w:t>
                  </w:r>
                </w:p>
              </w:tc>
            </w:tr>
            <w:tr w14:paraId="28AB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0BD7B3BC">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桂林银行广西自贸试验区崇左片区凭祥支行</w:t>
                  </w:r>
                </w:p>
              </w:tc>
              <w:tc>
                <w:tcPr>
                  <w:tcW w:w="1750" w:type="pct"/>
                  <w:noWrap w:val="0"/>
                  <w:vAlign w:val="center"/>
                </w:tcPr>
                <w:p w14:paraId="2019A2C8">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凭祥市北大路一支40号</w:t>
                  </w:r>
                </w:p>
              </w:tc>
              <w:tc>
                <w:tcPr>
                  <w:tcW w:w="1015" w:type="pct"/>
                  <w:noWrap w:val="0"/>
                  <w:vAlign w:val="center"/>
                </w:tcPr>
                <w:p w14:paraId="0C93C7A9">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0771-8520550</w:t>
                  </w:r>
                </w:p>
              </w:tc>
            </w:tr>
            <w:tr w14:paraId="44F0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4" w:type="pct"/>
                  <w:noWrap/>
                  <w:vAlign w:val="center"/>
                </w:tcPr>
                <w:p w14:paraId="4DD555B7">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广西北部湾银行广西自贸试验区崇左片区凭祥支行</w:t>
                  </w:r>
                </w:p>
              </w:tc>
              <w:tc>
                <w:tcPr>
                  <w:tcW w:w="1750" w:type="pct"/>
                  <w:noWrap w:val="0"/>
                  <w:vAlign w:val="center"/>
                </w:tcPr>
                <w:p w14:paraId="115CE766">
                  <w:pPr>
                    <w:widowControl/>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凭祥市北大路一支60-1号</w:t>
                  </w:r>
                </w:p>
              </w:tc>
              <w:tc>
                <w:tcPr>
                  <w:tcW w:w="1015" w:type="pct"/>
                  <w:noWrap w:val="0"/>
                  <w:vAlign w:val="center"/>
                </w:tcPr>
                <w:p w14:paraId="3241859F">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0771-8556667</w:t>
                  </w:r>
                </w:p>
              </w:tc>
            </w:tr>
          </w:tbl>
          <w:p w14:paraId="7AF9DAA1">
            <w:pPr>
              <w:pStyle w:val="17"/>
              <w:numPr>
                <w:ilvl w:val="0"/>
                <w:numId w:val="0"/>
              </w:numPr>
              <w:adjustRightInd w:val="0"/>
              <w:snapToGrid w:val="0"/>
              <w:spacing w:line="500" w:lineRule="atLeast"/>
              <w:ind w:left="403" w:firstLine="0"/>
              <w:jc w:val="left"/>
              <w:rPr>
                <w:rFonts w:hint="eastAsia" w:hAnsi="宋体" w:cs="宋体"/>
                <w:sz w:val="24"/>
                <w:szCs w:val="24"/>
                <w:highlight w:val="none"/>
              </w:rPr>
            </w:pPr>
          </w:p>
        </w:tc>
      </w:tr>
    </w:tbl>
    <w:p w14:paraId="22C1CADA">
      <w:pPr>
        <w:snapToGrid w:val="0"/>
        <w:spacing w:line="360" w:lineRule="auto"/>
        <w:rPr>
          <w:rFonts w:hint="eastAsia" w:ascii="宋体" w:hAnsi="宋体" w:cs="Courier New"/>
          <w:b/>
          <w:color w:val="000000"/>
          <w:szCs w:val="21"/>
          <w:highlight w:val="none"/>
        </w:rPr>
      </w:pPr>
    </w:p>
    <w:sectPr>
      <w:pgSz w:w="11905" w:h="16838"/>
      <w:pgMar w:top="1440" w:right="1083" w:bottom="1440" w:left="1083" w:header="1134" w:footer="992" w:gutter="0"/>
      <w:pgNumType w:fmt="decimal"/>
      <w:cols w:space="72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B72A">
    <w:pPr>
      <w:pStyle w:val="2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47812">
                          <w:pPr>
                            <w:pStyle w:val="21"/>
                          </w:pP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XU4c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3m5&#10;XD3PCvUBaky8C5iahjd+wL2Z/YDOTHxQ0eYvUiIYR33PV33lkIjIj9ar9brCkMDYfEF8dv88REhv&#10;pbckGw2NOMCiKz+9hzSmzim5mvO32pgyROP+ciBm9rDc+9hjttKwHyZCe9+ekU+Ps2+ow1WnxLxz&#10;KG1ek9mIs7GfjWOI+tCVPcr1ILw+Jmyi9JYrjLBTYRxaYTctWN6KP+8l6/6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y11OHLAQAAnAMAAA4AAAAAAAAAAQAgAAAAHgEAAGRycy9lMm9E&#10;b2MueG1sUEsFBgAAAAAGAAYAWQEAAFsFAAAAAA==&#10;">
              <v:fill on="f" focussize="0,0"/>
              <v:stroke on="f"/>
              <v:imagedata o:title=""/>
              <o:lock v:ext="edit" aspectratio="f"/>
              <v:textbox inset="0mm,0mm,0mm,0mm" style="mso-fit-shape-to-text:t;">
                <w:txbxContent>
                  <w:p w14:paraId="42747812">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035B">
    <w:pPr>
      <w:pStyle w:val="21"/>
      <w:tabs>
        <w:tab w:val="right" w:pos="9637"/>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18D2">
    <w:pPr>
      <w:pStyle w:val="2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0FD28">
                          <w:pPr>
                            <w:pStyle w:val="21"/>
                          </w:pP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Suls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lfL&#10;1cusUB+gxsS7gKlpeOuHnD35AZ2Z+KCizV+kRDCO+p6v+sohEZEfrVfrdYUhgbH5gjjs4XmIkN5J&#10;b0k2GhpxgEVXfvoAaUydU3I152+1MejntXF/ORAze1jufewxW2nYD1Pje9+ekU+Ps2+ow1WnxLx3&#10;KG1ek9mIs7GfjWOI+tCVPcr1ILw5Jmyi9JYrjLBTYRxaY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jUrpbLAQAAnAMAAA4AAAAAAAAAAQAgAAAAHgEAAGRycy9lMm9E&#10;b2MueG1sUEsFBgAAAAAGAAYAWQEAAFsFAAAAAA==&#10;">
              <v:fill on="f" focussize="0,0"/>
              <v:stroke on="f"/>
              <v:imagedata o:title=""/>
              <o:lock v:ext="edit" aspectratio="f"/>
              <v:textbox inset="0mm,0mm,0mm,0mm" style="mso-fit-shape-to-text:t;">
                <w:txbxContent>
                  <w:p w14:paraId="5F60FD28">
                    <w:pPr>
                      <w:pStyle w:val="2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8854">
    <w:pPr>
      <w:pStyle w:val="21"/>
      <w:tabs>
        <w:tab w:val="right" w:pos="9637"/>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CC682">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maX+4QEAAMEDAAAOAAAA&#10;AAAAAAEAIAAAAB4BAABkcnMvZTJvRG9jLnhtbFBLBQYAAAAABgAGAFkBAABxBQAAAAA=&#10;">
              <v:fill on="f" focussize="0,0"/>
              <v:stroke on="f"/>
              <v:imagedata o:title=""/>
              <o:lock v:ext="edit" aspectratio="f"/>
              <v:textbox inset="0mm,0mm,0mm,0mm" style="mso-fit-shape-to-text:t;">
                <w:txbxContent>
                  <w:p w14:paraId="30ACC682">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ED45">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736A6">
                          <w:pPr>
                            <w:pStyle w:val="21"/>
                            <w:jc w:val="center"/>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QK65XgAQAAwQMAAA4AAAAA&#10;AAAAAQAgAAAAHgEAAGRycy9lMm9Eb2MueG1sUEsFBgAAAAAGAAYAWQEAAHAFAAAAAA==&#10;">
              <v:fill on="f" focussize="0,0"/>
              <v:stroke on="f"/>
              <v:imagedata o:title=""/>
              <o:lock v:ext="edit" aspectratio="f"/>
              <v:textbox inset="0mm,0mm,0mm,0mm" style="mso-fit-shape-to-text:t;">
                <w:txbxContent>
                  <w:p w14:paraId="66E736A6">
                    <w:pPr>
                      <w:pStyle w:val="21"/>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2A93">
    <w:pPr>
      <w:pStyle w:val="21"/>
      <w:tabs>
        <w:tab w:val="center" w:pos="481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AEE387">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D8Dwt4QEAAMEDAAAOAAAA&#10;AAAAAAEAIAAAAB4BAABkcnMvZTJvRG9jLnhtbFBLBQYAAAAABgAGAFkBAABxBQAAAAA=&#10;">
              <v:fill on="f" focussize="0,0"/>
              <v:stroke on="f"/>
              <v:imagedata o:title=""/>
              <o:lock v:ext="edit" aspectratio="f"/>
              <v:textbox inset="0mm,0mm,0mm,0mm" style="mso-fit-shape-to-text:t;">
                <w:txbxContent>
                  <w:p w14:paraId="36AEE387">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754E4C3">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Chars="0"/>
        <w:jc w:val="both"/>
        <w:textAlignment w:val="auto"/>
        <w:rPr>
          <w:rFonts w:hint="eastAsia" w:ascii="等线" w:hAnsi="等线" w:eastAsia="等线" w:cs="等线"/>
          <w:b w:val="0"/>
          <w:bCs w:val="0"/>
          <w:sz w:val="21"/>
          <w:szCs w:val="21"/>
          <w:lang w:val="en-US" w:eastAsia="zh-CN"/>
        </w:rPr>
      </w:pPr>
      <w:r>
        <w:rPr>
          <w:rStyle w:val="36"/>
        </w:rPr>
        <w:footnoteRef/>
      </w:r>
      <w:r>
        <w:t xml:space="preserve"> </w:t>
      </w:r>
      <w:r>
        <w:rPr>
          <w:rFonts w:hint="eastAsia" w:ascii="等线" w:hAnsi="等线" w:eastAsia="等线" w:cs="等线"/>
          <w:b w:val="0"/>
          <w:bCs w:val="0"/>
          <w:kern w:val="0"/>
          <w:sz w:val="21"/>
          <w:szCs w:val="21"/>
          <w:lang w:val="en-US" w:eastAsia="zh-CN" w:bidi="ar"/>
        </w:rPr>
        <w:t>注：1.</w:t>
      </w:r>
      <w:r>
        <w:rPr>
          <w:rFonts w:hint="eastAsia" w:ascii="等线" w:hAnsi="等线" w:eastAsia="等线" w:cs="等线"/>
          <w:b w:val="0"/>
          <w:bCs w:val="0"/>
          <w:i w:val="0"/>
          <w:iCs w:val="0"/>
          <w:caps w:val="0"/>
          <w:spacing w:val="0"/>
          <w:sz w:val="21"/>
          <w:szCs w:val="21"/>
          <w:lang w:val="en-US" w:eastAsia="zh-CN"/>
        </w:rPr>
        <w:t>参与政府采购活动的供应商可按第1点的内容：“</w:t>
      </w:r>
      <w:r>
        <w:rPr>
          <w:rFonts w:hint="eastAsia" w:ascii="等线" w:hAnsi="等线" w:eastAsia="等线" w:cs="等线"/>
          <w:b w:val="0"/>
          <w:bCs w:val="0"/>
          <w:kern w:val="0"/>
          <w:sz w:val="21"/>
          <w:szCs w:val="21"/>
          <w:lang w:val="en-US" w:eastAsia="zh-CN" w:bidi="ar"/>
        </w:rPr>
        <w:t>我方</w:t>
      </w:r>
      <w:r>
        <w:rPr>
          <w:rFonts w:hint="eastAsia" w:ascii="等线" w:hAnsi="等线" w:eastAsia="等线" w:cs="等线"/>
          <w:b w:val="0"/>
          <w:bCs w:val="0"/>
          <w:spacing w:val="0"/>
          <w:sz w:val="21"/>
          <w:szCs w:val="21"/>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等线" w:hAnsi="等线" w:eastAsia="等线" w:cs="等线"/>
          <w:b w:val="0"/>
          <w:bCs w:val="0"/>
          <w:kern w:val="0"/>
          <w:sz w:val="21"/>
          <w:szCs w:val="21"/>
          <w:lang w:val="en-US" w:eastAsia="zh-CN" w:bidi="ar"/>
        </w:rPr>
        <w:t>我方</w:t>
      </w:r>
      <w:r>
        <w:rPr>
          <w:rFonts w:hint="eastAsia" w:ascii="等线" w:hAnsi="等线" w:eastAsia="等线" w:cs="等线"/>
          <w:b w:val="0"/>
          <w:bCs w:val="0"/>
          <w:spacing w:val="0"/>
          <w:sz w:val="21"/>
          <w:szCs w:val="21"/>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等线" w:hAnsi="等线" w:eastAsia="等线" w:cs="等线"/>
          <w:b w:val="0"/>
          <w:bCs w:val="0"/>
          <w:spacing w:val="0"/>
          <w:sz w:val="21"/>
          <w:szCs w:val="21"/>
          <w:u w:val="none"/>
          <w:lang w:val="en-US" w:eastAsia="zh-CN"/>
        </w:rPr>
        <w:t>只要第1点承诺的内容包含有：具有独立承担民事责任的能力、在参加本次政府采购活动前已取得总公司的授权等内容的即为有效的承诺。</w:t>
      </w:r>
      <w:r>
        <w:rPr>
          <w:rFonts w:hint="eastAsia" w:ascii="等线" w:hAnsi="等线" w:eastAsia="等线" w:cs="等线"/>
          <w:b w:val="0"/>
          <w:bCs w:val="0"/>
          <w:spacing w:val="0"/>
          <w:sz w:val="21"/>
          <w:szCs w:val="21"/>
          <w:lang w:val="en-US" w:eastAsia="zh-CN"/>
        </w:rPr>
        <w:t>2.第1点所指的行业特殊情况使用了“等”字表示列举未尽，即行业特殊情况包含但不限于银行、保险、石油石化、电力、电信。</w:t>
      </w:r>
    </w:p>
    <w:p w14:paraId="23CA9620">
      <w:pPr>
        <w:pStyle w:val="24"/>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7FDB">
    <w:pPr>
      <w:pStyle w:val="22"/>
      <w:pBdr>
        <w:bottom w:val="none" w:color="auto" w:sz="0" w:space="1"/>
      </w:pBdr>
      <w:jc w:val="left"/>
      <w:rPr>
        <w:rFonts w:hint="eastAsia" w:eastAsia="宋体"/>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7DD3">
    <w:pPr>
      <w:pStyle w:val="22"/>
      <w:pBdr>
        <w:bottom w:val="none" w:color="auto" w:sz="0" w:space="1"/>
      </w:pBdr>
      <w:jc w:val="left"/>
      <w:rPr>
        <w:rFonts w:hint="eastAsia" w:eastAsia="宋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25915"/>
    <w:multiLevelType w:val="singleLevel"/>
    <w:tmpl w:val="88825915"/>
    <w:lvl w:ilvl="0" w:tentative="0">
      <w:start w:val="1"/>
      <w:numFmt w:val="decimal"/>
      <w:suff w:val="nothing"/>
      <w:lvlText w:val="%1．"/>
      <w:lvlJc w:val="left"/>
      <w:pPr>
        <w:ind w:left="0" w:firstLine="0"/>
      </w:pPr>
      <w:rPr>
        <w:rFonts w:hint="default"/>
      </w:rPr>
    </w:lvl>
  </w:abstractNum>
  <w:abstractNum w:abstractNumId="1">
    <w:nsid w:val="DEC61439"/>
    <w:multiLevelType w:val="singleLevel"/>
    <w:tmpl w:val="DEC61439"/>
    <w:lvl w:ilvl="0" w:tentative="0">
      <w:start w:val="1"/>
      <w:numFmt w:val="decimal"/>
      <w:suff w:val="nothing"/>
      <w:lvlText w:val="%1．"/>
      <w:lvlJc w:val="left"/>
      <w:pPr>
        <w:ind w:left="0" w:firstLine="0"/>
      </w:pPr>
      <w:rPr>
        <w:rFonts w:hint="default"/>
      </w:rPr>
    </w:lvl>
  </w:abstractNum>
  <w:abstractNum w:abstractNumId="2">
    <w:nsid w:val="1531B15B"/>
    <w:multiLevelType w:val="singleLevel"/>
    <w:tmpl w:val="1531B15B"/>
    <w:lvl w:ilvl="0" w:tentative="0">
      <w:start w:val="1"/>
      <w:numFmt w:val="decimal"/>
      <w:suff w:val="nothing"/>
      <w:lvlText w:val="%1．"/>
      <w:lvlJc w:val="left"/>
      <w:pPr>
        <w:ind w:left="0" w:firstLine="400"/>
      </w:pPr>
      <w:rPr>
        <w:rFonts w:hint="default"/>
      </w:rPr>
    </w:lvl>
  </w:abstractNum>
  <w:abstractNum w:abstractNumId="3">
    <w:nsid w:val="6F85383B"/>
    <w:multiLevelType w:val="singleLevel"/>
    <w:tmpl w:val="6F85383B"/>
    <w:lvl w:ilvl="0" w:tentative="0">
      <w:start w:val="1"/>
      <w:numFmt w:val="decimal"/>
      <w:suff w:val="nothing"/>
      <w:lvlText w:val="%1．"/>
      <w:lvlJc w:val="left"/>
      <w:pPr>
        <w:ind w:left="0" w:firstLine="0"/>
      </w:pPr>
      <w:rPr>
        <w:rFonts w:hint="default"/>
        <w:b w:val="0"/>
        <w:bCs w:val="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3,4,5,6,7"/>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jkzNmEwOTIzYjA1MmFlNzkyOTJhMjRlZmI2MDAifQ=="/>
  </w:docVars>
  <w:rsids>
    <w:rsidRoot w:val="22BA7F78"/>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8AC"/>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29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5FCE"/>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371CD"/>
    <w:rsid w:val="00140132"/>
    <w:rsid w:val="00141C9C"/>
    <w:rsid w:val="0014277F"/>
    <w:rsid w:val="001434BE"/>
    <w:rsid w:val="00144050"/>
    <w:rsid w:val="00144507"/>
    <w:rsid w:val="0014479F"/>
    <w:rsid w:val="001452B4"/>
    <w:rsid w:val="00145320"/>
    <w:rsid w:val="001476D3"/>
    <w:rsid w:val="001509CF"/>
    <w:rsid w:val="00150D1D"/>
    <w:rsid w:val="001525AA"/>
    <w:rsid w:val="00152A87"/>
    <w:rsid w:val="00153BB5"/>
    <w:rsid w:val="00154518"/>
    <w:rsid w:val="00156359"/>
    <w:rsid w:val="00156DD6"/>
    <w:rsid w:val="00157081"/>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18F"/>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0974"/>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0C1"/>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2E62"/>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27A8"/>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1EC2"/>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84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361"/>
    <w:rsid w:val="00707549"/>
    <w:rsid w:val="0070796C"/>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06C"/>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773"/>
    <w:rsid w:val="00920EA4"/>
    <w:rsid w:val="00921792"/>
    <w:rsid w:val="00921BEA"/>
    <w:rsid w:val="009227BE"/>
    <w:rsid w:val="009238FD"/>
    <w:rsid w:val="00923998"/>
    <w:rsid w:val="00923DB4"/>
    <w:rsid w:val="00923FDE"/>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42CD"/>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7791E"/>
    <w:rsid w:val="00A8311C"/>
    <w:rsid w:val="00A835D0"/>
    <w:rsid w:val="00A84C5F"/>
    <w:rsid w:val="00A85930"/>
    <w:rsid w:val="00A863F7"/>
    <w:rsid w:val="00A8660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2E09"/>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2B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FC6"/>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23B"/>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66E"/>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4B2B"/>
    <w:rsid w:val="00FE57DE"/>
    <w:rsid w:val="00FE7A68"/>
    <w:rsid w:val="00FF0231"/>
    <w:rsid w:val="00FF1C9B"/>
    <w:rsid w:val="00FF1D49"/>
    <w:rsid w:val="00FF203B"/>
    <w:rsid w:val="00FF2562"/>
    <w:rsid w:val="00FF3A41"/>
    <w:rsid w:val="00FF3E5B"/>
    <w:rsid w:val="00FF57E4"/>
    <w:rsid w:val="00FF78E5"/>
    <w:rsid w:val="01544244"/>
    <w:rsid w:val="01AF3D99"/>
    <w:rsid w:val="020236B3"/>
    <w:rsid w:val="02281ED7"/>
    <w:rsid w:val="024C1E1B"/>
    <w:rsid w:val="02511F9D"/>
    <w:rsid w:val="028A52CB"/>
    <w:rsid w:val="02B61808"/>
    <w:rsid w:val="02F22D88"/>
    <w:rsid w:val="03475069"/>
    <w:rsid w:val="038E048B"/>
    <w:rsid w:val="03A314B8"/>
    <w:rsid w:val="03D82B98"/>
    <w:rsid w:val="03F83E8B"/>
    <w:rsid w:val="040710B7"/>
    <w:rsid w:val="040E6C59"/>
    <w:rsid w:val="05883ED0"/>
    <w:rsid w:val="05C56868"/>
    <w:rsid w:val="06592314"/>
    <w:rsid w:val="06E60D46"/>
    <w:rsid w:val="06F045B9"/>
    <w:rsid w:val="07406708"/>
    <w:rsid w:val="077646FF"/>
    <w:rsid w:val="07B72767"/>
    <w:rsid w:val="07D14233"/>
    <w:rsid w:val="08077E72"/>
    <w:rsid w:val="08337451"/>
    <w:rsid w:val="08647DCF"/>
    <w:rsid w:val="08882DD0"/>
    <w:rsid w:val="0889754C"/>
    <w:rsid w:val="089B4AC4"/>
    <w:rsid w:val="08B951DE"/>
    <w:rsid w:val="092E04AC"/>
    <w:rsid w:val="094500EC"/>
    <w:rsid w:val="09CC2AAC"/>
    <w:rsid w:val="09EE6ED8"/>
    <w:rsid w:val="0A053D41"/>
    <w:rsid w:val="0A14667A"/>
    <w:rsid w:val="0A421258"/>
    <w:rsid w:val="0A4751BF"/>
    <w:rsid w:val="0A551ED7"/>
    <w:rsid w:val="0A652D3E"/>
    <w:rsid w:val="0A9566EB"/>
    <w:rsid w:val="0A97465F"/>
    <w:rsid w:val="0AD6573C"/>
    <w:rsid w:val="0B326F2A"/>
    <w:rsid w:val="0B574F09"/>
    <w:rsid w:val="0B92168D"/>
    <w:rsid w:val="0C1E2888"/>
    <w:rsid w:val="0C7B653C"/>
    <w:rsid w:val="0C8F3A35"/>
    <w:rsid w:val="0C92213C"/>
    <w:rsid w:val="0CBF6528"/>
    <w:rsid w:val="0D5F62E7"/>
    <w:rsid w:val="0D6C36B1"/>
    <w:rsid w:val="0D84032B"/>
    <w:rsid w:val="0D867227"/>
    <w:rsid w:val="0DCC6BEB"/>
    <w:rsid w:val="0ECC0F30"/>
    <w:rsid w:val="0F244602"/>
    <w:rsid w:val="0F2A74C4"/>
    <w:rsid w:val="0F2E7896"/>
    <w:rsid w:val="0F3E642D"/>
    <w:rsid w:val="0F40581B"/>
    <w:rsid w:val="0F4A01B6"/>
    <w:rsid w:val="0FA942F7"/>
    <w:rsid w:val="109F6C14"/>
    <w:rsid w:val="10A27F31"/>
    <w:rsid w:val="10A46D79"/>
    <w:rsid w:val="10A63CE0"/>
    <w:rsid w:val="1131366D"/>
    <w:rsid w:val="11374F77"/>
    <w:rsid w:val="11534A2E"/>
    <w:rsid w:val="11715347"/>
    <w:rsid w:val="11927058"/>
    <w:rsid w:val="11AB292B"/>
    <w:rsid w:val="120263F2"/>
    <w:rsid w:val="1237265B"/>
    <w:rsid w:val="12847163"/>
    <w:rsid w:val="128A5956"/>
    <w:rsid w:val="13017198"/>
    <w:rsid w:val="13057CC5"/>
    <w:rsid w:val="13AF4F03"/>
    <w:rsid w:val="14261483"/>
    <w:rsid w:val="14583230"/>
    <w:rsid w:val="14736E66"/>
    <w:rsid w:val="147F458F"/>
    <w:rsid w:val="149E3226"/>
    <w:rsid w:val="14BC1DE8"/>
    <w:rsid w:val="14CD09B2"/>
    <w:rsid w:val="1505553D"/>
    <w:rsid w:val="1519027B"/>
    <w:rsid w:val="1534169A"/>
    <w:rsid w:val="154F4124"/>
    <w:rsid w:val="15A970CE"/>
    <w:rsid w:val="15C03E03"/>
    <w:rsid w:val="15DF5D8E"/>
    <w:rsid w:val="161A0B74"/>
    <w:rsid w:val="162A25EB"/>
    <w:rsid w:val="16B54D41"/>
    <w:rsid w:val="16FD2A55"/>
    <w:rsid w:val="17067C1A"/>
    <w:rsid w:val="17366761"/>
    <w:rsid w:val="1753307C"/>
    <w:rsid w:val="177C01F0"/>
    <w:rsid w:val="17982108"/>
    <w:rsid w:val="17C96ECB"/>
    <w:rsid w:val="17CE6630"/>
    <w:rsid w:val="17E46E7A"/>
    <w:rsid w:val="17FB6F01"/>
    <w:rsid w:val="182B5BAA"/>
    <w:rsid w:val="186D4C19"/>
    <w:rsid w:val="187456D9"/>
    <w:rsid w:val="19A31E7B"/>
    <w:rsid w:val="19A90884"/>
    <w:rsid w:val="19DB686C"/>
    <w:rsid w:val="19FD5820"/>
    <w:rsid w:val="1A2815F1"/>
    <w:rsid w:val="1AAE72AB"/>
    <w:rsid w:val="1AFF0AFE"/>
    <w:rsid w:val="1B4F19F8"/>
    <w:rsid w:val="1B5727B9"/>
    <w:rsid w:val="1BC33371"/>
    <w:rsid w:val="1BC921B0"/>
    <w:rsid w:val="1CCB5EC6"/>
    <w:rsid w:val="1CD6156D"/>
    <w:rsid w:val="1D042D8A"/>
    <w:rsid w:val="1E056AE0"/>
    <w:rsid w:val="1E7A32A9"/>
    <w:rsid w:val="1EBB59DD"/>
    <w:rsid w:val="1EBF0E3E"/>
    <w:rsid w:val="1EC03701"/>
    <w:rsid w:val="1ECC44FA"/>
    <w:rsid w:val="1F063325"/>
    <w:rsid w:val="1F343F06"/>
    <w:rsid w:val="1F9616B4"/>
    <w:rsid w:val="1FBC5DF5"/>
    <w:rsid w:val="203A5A05"/>
    <w:rsid w:val="20AA5B35"/>
    <w:rsid w:val="20BC5D44"/>
    <w:rsid w:val="20C3623F"/>
    <w:rsid w:val="20C558ED"/>
    <w:rsid w:val="210F504D"/>
    <w:rsid w:val="216871C0"/>
    <w:rsid w:val="21781212"/>
    <w:rsid w:val="21B83F86"/>
    <w:rsid w:val="221178A8"/>
    <w:rsid w:val="221213CF"/>
    <w:rsid w:val="22327A92"/>
    <w:rsid w:val="223B3532"/>
    <w:rsid w:val="22725940"/>
    <w:rsid w:val="22BA7F78"/>
    <w:rsid w:val="231D53A2"/>
    <w:rsid w:val="2349292A"/>
    <w:rsid w:val="236D5383"/>
    <w:rsid w:val="23AE6A29"/>
    <w:rsid w:val="23B666F6"/>
    <w:rsid w:val="23B7504C"/>
    <w:rsid w:val="23DF172C"/>
    <w:rsid w:val="24246B6B"/>
    <w:rsid w:val="24571307"/>
    <w:rsid w:val="24C3250A"/>
    <w:rsid w:val="25110A2A"/>
    <w:rsid w:val="25232A63"/>
    <w:rsid w:val="25253991"/>
    <w:rsid w:val="254F7105"/>
    <w:rsid w:val="256C0944"/>
    <w:rsid w:val="258E6CCD"/>
    <w:rsid w:val="25A0538E"/>
    <w:rsid w:val="26303CC1"/>
    <w:rsid w:val="26446DE3"/>
    <w:rsid w:val="269669E7"/>
    <w:rsid w:val="26D7699F"/>
    <w:rsid w:val="27332DC3"/>
    <w:rsid w:val="27412FCA"/>
    <w:rsid w:val="276206DE"/>
    <w:rsid w:val="279917BD"/>
    <w:rsid w:val="27A71BA8"/>
    <w:rsid w:val="27D36C3C"/>
    <w:rsid w:val="28722481"/>
    <w:rsid w:val="287B6B28"/>
    <w:rsid w:val="28A64662"/>
    <w:rsid w:val="28D36280"/>
    <w:rsid w:val="291446D7"/>
    <w:rsid w:val="291510C2"/>
    <w:rsid w:val="291A5502"/>
    <w:rsid w:val="292A4B22"/>
    <w:rsid w:val="294F6D78"/>
    <w:rsid w:val="29D50CDE"/>
    <w:rsid w:val="2A4C467F"/>
    <w:rsid w:val="2A510485"/>
    <w:rsid w:val="2A797CDC"/>
    <w:rsid w:val="2AD33664"/>
    <w:rsid w:val="2AD90233"/>
    <w:rsid w:val="2B774624"/>
    <w:rsid w:val="2BC37160"/>
    <w:rsid w:val="2BC80F06"/>
    <w:rsid w:val="2C4B04CD"/>
    <w:rsid w:val="2C7A72BE"/>
    <w:rsid w:val="2C9A7D75"/>
    <w:rsid w:val="2CCD473A"/>
    <w:rsid w:val="2DA115D6"/>
    <w:rsid w:val="2DB35BA5"/>
    <w:rsid w:val="2DD23AF6"/>
    <w:rsid w:val="2E547F57"/>
    <w:rsid w:val="2E5F5DD0"/>
    <w:rsid w:val="2E9976CE"/>
    <w:rsid w:val="2ECD18CE"/>
    <w:rsid w:val="2EFE4BA2"/>
    <w:rsid w:val="2F2A4D11"/>
    <w:rsid w:val="2F304CC6"/>
    <w:rsid w:val="2F401D3C"/>
    <w:rsid w:val="2F5B24E1"/>
    <w:rsid w:val="2F68056F"/>
    <w:rsid w:val="2FA95C88"/>
    <w:rsid w:val="2FB67BE6"/>
    <w:rsid w:val="3041370F"/>
    <w:rsid w:val="305C03C3"/>
    <w:rsid w:val="306E4FB8"/>
    <w:rsid w:val="307E0469"/>
    <w:rsid w:val="308D6055"/>
    <w:rsid w:val="309650EF"/>
    <w:rsid w:val="30CE51DC"/>
    <w:rsid w:val="312B50A3"/>
    <w:rsid w:val="31592C7D"/>
    <w:rsid w:val="318C4693"/>
    <w:rsid w:val="31AA7517"/>
    <w:rsid w:val="32280F55"/>
    <w:rsid w:val="32453A27"/>
    <w:rsid w:val="3263064A"/>
    <w:rsid w:val="32A11AC7"/>
    <w:rsid w:val="32A43132"/>
    <w:rsid w:val="32AC0C06"/>
    <w:rsid w:val="32B73B60"/>
    <w:rsid w:val="332C10F7"/>
    <w:rsid w:val="33344EF5"/>
    <w:rsid w:val="333D68B2"/>
    <w:rsid w:val="33A13C98"/>
    <w:rsid w:val="33C92568"/>
    <w:rsid w:val="34231F39"/>
    <w:rsid w:val="34B03B30"/>
    <w:rsid w:val="34E33CD7"/>
    <w:rsid w:val="35095215"/>
    <w:rsid w:val="352536B5"/>
    <w:rsid w:val="35365782"/>
    <w:rsid w:val="3537750C"/>
    <w:rsid w:val="3537798C"/>
    <w:rsid w:val="3583791C"/>
    <w:rsid w:val="35895F71"/>
    <w:rsid w:val="35BC67AE"/>
    <w:rsid w:val="35C13FC9"/>
    <w:rsid w:val="360770B3"/>
    <w:rsid w:val="364257B6"/>
    <w:rsid w:val="36554F3D"/>
    <w:rsid w:val="36932551"/>
    <w:rsid w:val="36EC3132"/>
    <w:rsid w:val="376B527C"/>
    <w:rsid w:val="379B5389"/>
    <w:rsid w:val="37EA5922"/>
    <w:rsid w:val="381D2A67"/>
    <w:rsid w:val="38276B93"/>
    <w:rsid w:val="3860531A"/>
    <w:rsid w:val="38644A9A"/>
    <w:rsid w:val="388C7391"/>
    <w:rsid w:val="38AC3431"/>
    <w:rsid w:val="392F2E16"/>
    <w:rsid w:val="396A50BF"/>
    <w:rsid w:val="39896890"/>
    <w:rsid w:val="39E00529"/>
    <w:rsid w:val="3A0B64A7"/>
    <w:rsid w:val="3A574DDA"/>
    <w:rsid w:val="3AAA27B1"/>
    <w:rsid w:val="3AB77AE0"/>
    <w:rsid w:val="3AD3075A"/>
    <w:rsid w:val="3AD75E18"/>
    <w:rsid w:val="3AF74C02"/>
    <w:rsid w:val="3B6B3A9C"/>
    <w:rsid w:val="3BA94DB7"/>
    <w:rsid w:val="3BB010C7"/>
    <w:rsid w:val="3BDE39BE"/>
    <w:rsid w:val="3C0059A5"/>
    <w:rsid w:val="3C134E78"/>
    <w:rsid w:val="3C244BBE"/>
    <w:rsid w:val="3C7524EC"/>
    <w:rsid w:val="3D082D67"/>
    <w:rsid w:val="3D2802C1"/>
    <w:rsid w:val="3DE8502E"/>
    <w:rsid w:val="3DF6345D"/>
    <w:rsid w:val="3E012496"/>
    <w:rsid w:val="3E453CFA"/>
    <w:rsid w:val="3E4D1E85"/>
    <w:rsid w:val="3E4D4F28"/>
    <w:rsid w:val="3EA86E7A"/>
    <w:rsid w:val="3ECD122C"/>
    <w:rsid w:val="3EE13701"/>
    <w:rsid w:val="3EE664D4"/>
    <w:rsid w:val="3EF06ADC"/>
    <w:rsid w:val="3F1A4BB3"/>
    <w:rsid w:val="3F4D0EE6"/>
    <w:rsid w:val="3FA13628"/>
    <w:rsid w:val="3FD33E86"/>
    <w:rsid w:val="40192BA6"/>
    <w:rsid w:val="412227AE"/>
    <w:rsid w:val="41391783"/>
    <w:rsid w:val="419D5F3C"/>
    <w:rsid w:val="41BD0645"/>
    <w:rsid w:val="41C42706"/>
    <w:rsid w:val="42540F36"/>
    <w:rsid w:val="42550A18"/>
    <w:rsid w:val="426519C6"/>
    <w:rsid w:val="429D496A"/>
    <w:rsid w:val="42E53DC5"/>
    <w:rsid w:val="42F473A1"/>
    <w:rsid w:val="4320120D"/>
    <w:rsid w:val="43994EFF"/>
    <w:rsid w:val="43EE5268"/>
    <w:rsid w:val="441E62C0"/>
    <w:rsid w:val="44930A4A"/>
    <w:rsid w:val="450E5498"/>
    <w:rsid w:val="451B3956"/>
    <w:rsid w:val="45325D14"/>
    <w:rsid w:val="453F38A4"/>
    <w:rsid w:val="45661997"/>
    <w:rsid w:val="456E16B6"/>
    <w:rsid w:val="45811C7C"/>
    <w:rsid w:val="458F6571"/>
    <w:rsid w:val="45DB184B"/>
    <w:rsid w:val="45EA7FF4"/>
    <w:rsid w:val="465E2BBD"/>
    <w:rsid w:val="466E0C0F"/>
    <w:rsid w:val="468B3EFB"/>
    <w:rsid w:val="46B76CEB"/>
    <w:rsid w:val="470A6193"/>
    <w:rsid w:val="471D1BBD"/>
    <w:rsid w:val="472045DF"/>
    <w:rsid w:val="47385210"/>
    <w:rsid w:val="473A1F9A"/>
    <w:rsid w:val="47516A92"/>
    <w:rsid w:val="47B324DB"/>
    <w:rsid w:val="47D76F11"/>
    <w:rsid w:val="47DC4F5C"/>
    <w:rsid w:val="48032CC2"/>
    <w:rsid w:val="48573336"/>
    <w:rsid w:val="487155E8"/>
    <w:rsid w:val="48B40671"/>
    <w:rsid w:val="499B5738"/>
    <w:rsid w:val="499F244D"/>
    <w:rsid w:val="49EB2A3F"/>
    <w:rsid w:val="4A70514A"/>
    <w:rsid w:val="4A7F7F11"/>
    <w:rsid w:val="4A8278E4"/>
    <w:rsid w:val="4A973F3F"/>
    <w:rsid w:val="4AF96BC7"/>
    <w:rsid w:val="4B4B7EA8"/>
    <w:rsid w:val="4B6B23ED"/>
    <w:rsid w:val="4B6E3983"/>
    <w:rsid w:val="4B842010"/>
    <w:rsid w:val="4B862A85"/>
    <w:rsid w:val="4BF453E8"/>
    <w:rsid w:val="4CEF36E2"/>
    <w:rsid w:val="4CEF4DC5"/>
    <w:rsid w:val="4D057181"/>
    <w:rsid w:val="4D371082"/>
    <w:rsid w:val="4D690437"/>
    <w:rsid w:val="4DD14A22"/>
    <w:rsid w:val="4E257655"/>
    <w:rsid w:val="4EC478C3"/>
    <w:rsid w:val="4F0802F1"/>
    <w:rsid w:val="4F2C054A"/>
    <w:rsid w:val="4F372380"/>
    <w:rsid w:val="4F372FFB"/>
    <w:rsid w:val="4FE23C25"/>
    <w:rsid w:val="4FF04D79"/>
    <w:rsid w:val="50556D6C"/>
    <w:rsid w:val="511F3647"/>
    <w:rsid w:val="52395ECD"/>
    <w:rsid w:val="5266090D"/>
    <w:rsid w:val="52C10D75"/>
    <w:rsid w:val="53AC10C5"/>
    <w:rsid w:val="53C27FF8"/>
    <w:rsid w:val="53CA01A6"/>
    <w:rsid w:val="5448049E"/>
    <w:rsid w:val="549E1A80"/>
    <w:rsid w:val="54A22D85"/>
    <w:rsid w:val="54BF5DF6"/>
    <w:rsid w:val="54C658F4"/>
    <w:rsid w:val="550C4BD7"/>
    <w:rsid w:val="553837B1"/>
    <w:rsid w:val="554C1D56"/>
    <w:rsid w:val="55572986"/>
    <w:rsid w:val="55F50E2D"/>
    <w:rsid w:val="565340FA"/>
    <w:rsid w:val="566A2380"/>
    <w:rsid w:val="568D54C3"/>
    <w:rsid w:val="56D2146C"/>
    <w:rsid w:val="571C7114"/>
    <w:rsid w:val="57273865"/>
    <w:rsid w:val="57893DDA"/>
    <w:rsid w:val="58B57CAD"/>
    <w:rsid w:val="58C45F21"/>
    <w:rsid w:val="598E2441"/>
    <w:rsid w:val="5998425E"/>
    <w:rsid w:val="59C82D0F"/>
    <w:rsid w:val="5A2579C4"/>
    <w:rsid w:val="5A2F2CC8"/>
    <w:rsid w:val="5A3B6E8D"/>
    <w:rsid w:val="5AE008BB"/>
    <w:rsid w:val="5B013E38"/>
    <w:rsid w:val="5B216F6C"/>
    <w:rsid w:val="5B9023A5"/>
    <w:rsid w:val="5BBB7648"/>
    <w:rsid w:val="5BDB5C7C"/>
    <w:rsid w:val="5C0C4F73"/>
    <w:rsid w:val="5C10702D"/>
    <w:rsid w:val="5C152601"/>
    <w:rsid w:val="5C8A1B2F"/>
    <w:rsid w:val="5CB704DC"/>
    <w:rsid w:val="5D097218"/>
    <w:rsid w:val="5D8E24D8"/>
    <w:rsid w:val="5D9907B4"/>
    <w:rsid w:val="5DAD3649"/>
    <w:rsid w:val="5E465B27"/>
    <w:rsid w:val="5E734892"/>
    <w:rsid w:val="5ECD7497"/>
    <w:rsid w:val="5EDB4764"/>
    <w:rsid w:val="5EE0093C"/>
    <w:rsid w:val="5F574182"/>
    <w:rsid w:val="5F6E5F8A"/>
    <w:rsid w:val="5F9A4FB0"/>
    <w:rsid w:val="5FD00112"/>
    <w:rsid w:val="606007BB"/>
    <w:rsid w:val="60791EF2"/>
    <w:rsid w:val="608D0816"/>
    <w:rsid w:val="60AC7F66"/>
    <w:rsid w:val="60E81F3D"/>
    <w:rsid w:val="616F1FBE"/>
    <w:rsid w:val="61930DA1"/>
    <w:rsid w:val="61BF10D9"/>
    <w:rsid w:val="620A31E8"/>
    <w:rsid w:val="62AC22DC"/>
    <w:rsid w:val="62D45872"/>
    <w:rsid w:val="62DD1F33"/>
    <w:rsid w:val="634560D1"/>
    <w:rsid w:val="63AB1DDA"/>
    <w:rsid w:val="64476E7B"/>
    <w:rsid w:val="64875583"/>
    <w:rsid w:val="64B53DE4"/>
    <w:rsid w:val="64DF1D6C"/>
    <w:rsid w:val="64E37008"/>
    <w:rsid w:val="64E45EF7"/>
    <w:rsid w:val="65C43638"/>
    <w:rsid w:val="6691014E"/>
    <w:rsid w:val="66CC042B"/>
    <w:rsid w:val="66D6718F"/>
    <w:rsid w:val="677435B2"/>
    <w:rsid w:val="678F0C14"/>
    <w:rsid w:val="67EF75F1"/>
    <w:rsid w:val="6819629F"/>
    <w:rsid w:val="68196624"/>
    <w:rsid w:val="6850363D"/>
    <w:rsid w:val="68935F21"/>
    <w:rsid w:val="68B43ADD"/>
    <w:rsid w:val="68C87588"/>
    <w:rsid w:val="691108B5"/>
    <w:rsid w:val="69124F16"/>
    <w:rsid w:val="69490DC2"/>
    <w:rsid w:val="69B67CA9"/>
    <w:rsid w:val="69B75E06"/>
    <w:rsid w:val="69CC14F7"/>
    <w:rsid w:val="69CD5C14"/>
    <w:rsid w:val="69CF0D33"/>
    <w:rsid w:val="69E623BC"/>
    <w:rsid w:val="6A6C54B6"/>
    <w:rsid w:val="6A8A0E35"/>
    <w:rsid w:val="6AA67A7A"/>
    <w:rsid w:val="6B616117"/>
    <w:rsid w:val="6B6B0124"/>
    <w:rsid w:val="6B9946B3"/>
    <w:rsid w:val="6BCC7390"/>
    <w:rsid w:val="6BD749D6"/>
    <w:rsid w:val="6C7007C7"/>
    <w:rsid w:val="6CC21392"/>
    <w:rsid w:val="6D125276"/>
    <w:rsid w:val="6D317DF2"/>
    <w:rsid w:val="6D8E007D"/>
    <w:rsid w:val="6DB12CE1"/>
    <w:rsid w:val="6DE76850"/>
    <w:rsid w:val="6E117DBE"/>
    <w:rsid w:val="6E256F22"/>
    <w:rsid w:val="6E696AB5"/>
    <w:rsid w:val="6FB20BD4"/>
    <w:rsid w:val="6FB747E9"/>
    <w:rsid w:val="6FBA59BE"/>
    <w:rsid w:val="6FC1313D"/>
    <w:rsid w:val="700442D0"/>
    <w:rsid w:val="7004783C"/>
    <w:rsid w:val="70296B3E"/>
    <w:rsid w:val="70611204"/>
    <w:rsid w:val="706A29CC"/>
    <w:rsid w:val="70861535"/>
    <w:rsid w:val="70900960"/>
    <w:rsid w:val="716438B2"/>
    <w:rsid w:val="717849DB"/>
    <w:rsid w:val="71C07AE9"/>
    <w:rsid w:val="71CF4757"/>
    <w:rsid w:val="725D4A82"/>
    <w:rsid w:val="72C0537B"/>
    <w:rsid w:val="72E25259"/>
    <w:rsid w:val="73784850"/>
    <w:rsid w:val="74697EFF"/>
    <w:rsid w:val="74F73C14"/>
    <w:rsid w:val="74FA2C30"/>
    <w:rsid w:val="75265D63"/>
    <w:rsid w:val="753E62AB"/>
    <w:rsid w:val="754D5C4B"/>
    <w:rsid w:val="75E6291D"/>
    <w:rsid w:val="75E75D65"/>
    <w:rsid w:val="769359C6"/>
    <w:rsid w:val="76A26718"/>
    <w:rsid w:val="76A55E13"/>
    <w:rsid w:val="76C240A7"/>
    <w:rsid w:val="76F2453D"/>
    <w:rsid w:val="775246B7"/>
    <w:rsid w:val="775D2C4B"/>
    <w:rsid w:val="7771021F"/>
    <w:rsid w:val="77C40C2E"/>
    <w:rsid w:val="781E69D1"/>
    <w:rsid w:val="786236B6"/>
    <w:rsid w:val="78EE55C8"/>
    <w:rsid w:val="79907C4E"/>
    <w:rsid w:val="79CC06DA"/>
    <w:rsid w:val="79CF4D4A"/>
    <w:rsid w:val="7A263B6B"/>
    <w:rsid w:val="7A290262"/>
    <w:rsid w:val="7A65732D"/>
    <w:rsid w:val="7AF46346"/>
    <w:rsid w:val="7B0F5EBF"/>
    <w:rsid w:val="7B130FB9"/>
    <w:rsid w:val="7BC923C5"/>
    <w:rsid w:val="7BCB045A"/>
    <w:rsid w:val="7BDD1145"/>
    <w:rsid w:val="7BEC3136"/>
    <w:rsid w:val="7BF64EDE"/>
    <w:rsid w:val="7C400C1E"/>
    <w:rsid w:val="7C653F59"/>
    <w:rsid w:val="7CF77019"/>
    <w:rsid w:val="7D5E648B"/>
    <w:rsid w:val="7D8E4206"/>
    <w:rsid w:val="7D964699"/>
    <w:rsid w:val="7DCA74A7"/>
    <w:rsid w:val="7DD11708"/>
    <w:rsid w:val="7DE561E5"/>
    <w:rsid w:val="7E2D7A48"/>
    <w:rsid w:val="7E666F3A"/>
    <w:rsid w:val="7EC167BD"/>
    <w:rsid w:val="7ED61CB1"/>
    <w:rsid w:val="7F272D9E"/>
    <w:rsid w:val="7F295222"/>
    <w:rsid w:val="7F5154A1"/>
    <w:rsid w:val="7F7214DA"/>
    <w:rsid w:val="7FE06DB2"/>
    <w:rsid w:val="7FE12B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39"/>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40"/>
    <w:qFormat/>
    <w:uiPriority w:val="9"/>
    <w:pPr>
      <w:keepNext/>
      <w:keepLines/>
      <w:spacing w:before="280" w:after="290" w:line="376" w:lineRule="auto"/>
      <w:outlineLvl w:val="4"/>
    </w:pPr>
    <w:rPr>
      <w:b/>
      <w:bCs/>
      <w:sz w:val="28"/>
      <w:szCs w:val="28"/>
    </w:rPr>
  </w:style>
  <w:style w:type="paragraph" w:styleId="9">
    <w:name w:val="heading 8"/>
    <w:basedOn w:val="1"/>
    <w:next w:val="1"/>
    <w:link w:val="41"/>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customStyle="1" w:styleId="6">
    <w:name w:val="正文首行缩进2字符"/>
    <w:basedOn w:val="1"/>
    <w:qFormat/>
    <w:locked/>
    <w:uiPriority w:val="99"/>
    <w:pPr>
      <w:ind w:firstLine="560"/>
    </w:pPr>
    <w:rPr>
      <w:rFonts w:ascii="新宋体" w:hAnsi="新宋体" w:eastAsia="新宋体"/>
      <w:szCs w:val="24"/>
    </w:r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2"/>
    <w:qFormat/>
    <w:uiPriority w:val="0"/>
    <w:pPr>
      <w:jc w:val="left"/>
    </w:pPr>
  </w:style>
  <w:style w:type="paragraph" w:styleId="12">
    <w:name w:val="Body Text 3"/>
    <w:basedOn w:val="1"/>
    <w:link w:val="43"/>
    <w:unhideWhenUsed/>
    <w:qFormat/>
    <w:uiPriority w:val="99"/>
    <w:pPr>
      <w:spacing w:after="120"/>
    </w:pPr>
    <w:rPr>
      <w:sz w:val="16"/>
      <w:szCs w:val="16"/>
    </w:rPr>
  </w:style>
  <w:style w:type="paragraph" w:styleId="13">
    <w:name w:val="Body Text"/>
    <w:basedOn w:val="1"/>
    <w:next w:val="14"/>
    <w:link w:val="44"/>
    <w:unhideWhenUsed/>
    <w:qFormat/>
    <w:uiPriority w:val="0"/>
    <w:pPr>
      <w:spacing w:after="120"/>
    </w:pPr>
  </w:style>
  <w:style w:type="paragraph" w:styleId="14">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15">
    <w:name w:val="Body Text Indent"/>
    <w:basedOn w:val="1"/>
    <w:link w:val="45"/>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link w:val="46"/>
    <w:qFormat/>
    <w:uiPriority w:val="0"/>
    <w:rPr>
      <w:rFonts w:ascii="宋体" w:hAnsi="Courier New"/>
      <w:kern w:val="0"/>
      <w:sz w:val="20"/>
      <w:szCs w:val="21"/>
    </w:rPr>
  </w:style>
  <w:style w:type="paragraph" w:styleId="18">
    <w:name w:val="Date"/>
    <w:basedOn w:val="1"/>
    <w:next w:val="1"/>
    <w:link w:val="47"/>
    <w:unhideWhenUsed/>
    <w:qFormat/>
    <w:uiPriority w:val="99"/>
    <w:pPr>
      <w:ind w:left="100" w:leftChars="2500"/>
    </w:pPr>
  </w:style>
  <w:style w:type="paragraph" w:styleId="19">
    <w:name w:val="Body Text Indent 2"/>
    <w:basedOn w:val="1"/>
    <w:next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0">
    <w:name w:val="Balloon Text"/>
    <w:basedOn w:val="1"/>
    <w:semiHidden/>
    <w:qFormat/>
    <w:uiPriority w:val="0"/>
    <w:rPr>
      <w:sz w:val="18"/>
      <w:szCs w:val="18"/>
    </w:rPr>
  </w:style>
  <w:style w:type="paragraph" w:styleId="21">
    <w:name w:val="footer"/>
    <w:basedOn w:val="1"/>
    <w:next w:val="1"/>
    <w:link w:val="48"/>
    <w:unhideWhenUsed/>
    <w:qFormat/>
    <w:uiPriority w:val="99"/>
    <w:pPr>
      <w:tabs>
        <w:tab w:val="center" w:pos="4153"/>
        <w:tab w:val="right" w:pos="8306"/>
      </w:tabs>
      <w:snapToGrid w:val="0"/>
      <w:jc w:val="left"/>
    </w:pPr>
    <w:rPr>
      <w:kern w:val="0"/>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footnote text"/>
    <w:basedOn w:val="1"/>
    <w:unhideWhenUsed/>
    <w:qFormat/>
    <w:uiPriority w:val="99"/>
    <w:pPr>
      <w:snapToGrid w:val="0"/>
      <w:jc w:val="left"/>
    </w:pPr>
    <w:rPr>
      <w:sz w:val="18"/>
    </w:r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0"/>
    <w:qFormat/>
    <w:uiPriority w:val="99"/>
    <w:rPr>
      <w:b/>
      <w:bCs/>
    </w:rPr>
  </w:style>
  <w:style w:type="paragraph" w:styleId="28">
    <w:name w:val="Body Text First Indent"/>
    <w:basedOn w:val="13"/>
    <w:qFormat/>
    <w:uiPriority w:val="0"/>
    <w:pPr>
      <w:autoSpaceDE w:val="0"/>
      <w:autoSpaceDN w:val="0"/>
      <w:adjustRightInd w:val="0"/>
      <w:spacing w:after="0" w:line="360" w:lineRule="auto"/>
      <w:ind w:firstLine="420"/>
    </w:pPr>
    <w:rPr>
      <w:rFonts w:ascii="宋体" w:hAnsi="Times New Roman"/>
      <w:sz w:val="20"/>
      <w:lang w:val="zh-CN"/>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rPr>
  </w:style>
  <w:style w:type="character" w:styleId="33">
    <w:name w:val="endnote reference"/>
    <w:unhideWhenUsed/>
    <w:qFormat/>
    <w:uiPriority w:val="99"/>
    <w:rPr>
      <w:vertAlign w:val="superscript"/>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styleId="36">
    <w:name w:val="footnote reference"/>
    <w:unhideWhenUsed/>
    <w:qFormat/>
    <w:uiPriority w:val="99"/>
    <w:rPr>
      <w:vertAlign w:val="superscript"/>
    </w:rPr>
  </w:style>
  <w:style w:type="character" w:customStyle="1" w:styleId="37">
    <w:name w:val="标题 1 Char"/>
    <w:link w:val="3"/>
    <w:qFormat/>
    <w:uiPriority w:val="0"/>
    <w:rPr>
      <w:b/>
      <w:kern w:val="44"/>
      <w:sz w:val="44"/>
    </w:rPr>
  </w:style>
  <w:style w:type="character" w:customStyle="1" w:styleId="38">
    <w:name w:val="标题 2 Char1"/>
    <w:link w:val="4"/>
    <w:qFormat/>
    <w:uiPriority w:val="9"/>
    <w:rPr>
      <w:rFonts w:ascii="Cambria" w:hAnsi="Cambria" w:eastAsia="宋体" w:cs="Times New Roman"/>
      <w:b/>
      <w:bCs/>
      <w:kern w:val="2"/>
      <w:sz w:val="32"/>
      <w:szCs w:val="32"/>
    </w:rPr>
  </w:style>
  <w:style w:type="character" w:customStyle="1" w:styleId="39">
    <w:name w:val="标题 3 Char"/>
    <w:link w:val="2"/>
    <w:qFormat/>
    <w:uiPriority w:val="9"/>
    <w:rPr>
      <w:b/>
      <w:sz w:val="32"/>
    </w:rPr>
  </w:style>
  <w:style w:type="character" w:customStyle="1" w:styleId="40">
    <w:name w:val="标题 5 Char"/>
    <w:link w:val="7"/>
    <w:semiHidden/>
    <w:qFormat/>
    <w:uiPriority w:val="9"/>
    <w:rPr>
      <w:rFonts w:ascii="Times New Roman" w:hAnsi="Times New Roman"/>
      <w:b/>
      <w:bCs/>
      <w:kern w:val="2"/>
      <w:sz w:val="28"/>
      <w:szCs w:val="28"/>
    </w:rPr>
  </w:style>
  <w:style w:type="character" w:customStyle="1" w:styleId="41">
    <w:name w:val="标题 8 Char1"/>
    <w:link w:val="9"/>
    <w:semiHidden/>
    <w:qFormat/>
    <w:uiPriority w:val="9"/>
    <w:rPr>
      <w:rFonts w:ascii="等线 Light" w:hAnsi="等线 Light" w:eastAsia="等线 Light" w:cs="Times New Roman"/>
      <w:kern w:val="2"/>
      <w:sz w:val="24"/>
      <w:szCs w:val="24"/>
    </w:rPr>
  </w:style>
  <w:style w:type="character" w:customStyle="1" w:styleId="42">
    <w:name w:val="批注文字 Char1"/>
    <w:link w:val="11"/>
    <w:qFormat/>
    <w:uiPriority w:val="0"/>
    <w:rPr>
      <w:rFonts w:ascii="Times New Roman" w:hAnsi="Times New Roman"/>
      <w:kern w:val="2"/>
      <w:sz w:val="21"/>
      <w:szCs w:val="24"/>
    </w:rPr>
  </w:style>
  <w:style w:type="character" w:customStyle="1" w:styleId="43">
    <w:name w:val="正文文本 3 Char"/>
    <w:link w:val="12"/>
    <w:semiHidden/>
    <w:qFormat/>
    <w:uiPriority w:val="99"/>
    <w:rPr>
      <w:kern w:val="2"/>
      <w:sz w:val="16"/>
      <w:szCs w:val="16"/>
    </w:rPr>
  </w:style>
  <w:style w:type="character" w:customStyle="1" w:styleId="44">
    <w:name w:val="正文文本 Char1"/>
    <w:link w:val="13"/>
    <w:qFormat/>
    <w:uiPriority w:val="0"/>
    <w:rPr>
      <w:rFonts w:ascii="Times New Roman" w:hAnsi="Times New Roman"/>
      <w:kern w:val="2"/>
      <w:sz w:val="21"/>
      <w:szCs w:val="24"/>
    </w:rPr>
  </w:style>
  <w:style w:type="character" w:customStyle="1" w:styleId="45">
    <w:name w:val="正文文本缩进 Char"/>
    <w:link w:val="15"/>
    <w:qFormat/>
    <w:uiPriority w:val="0"/>
    <w:rPr>
      <w:rFonts w:ascii="仿宋_GB2312" w:hAnsi="Times New Roman" w:eastAsia="仿宋_GB2312" w:cs="Times New Roman"/>
      <w:sz w:val="32"/>
      <w:szCs w:val="20"/>
    </w:rPr>
  </w:style>
  <w:style w:type="character" w:customStyle="1" w:styleId="46">
    <w:name w:val="纯文本 Char1"/>
    <w:link w:val="17"/>
    <w:qFormat/>
    <w:uiPriority w:val="0"/>
    <w:rPr>
      <w:rFonts w:ascii="宋体" w:hAnsi="Courier New" w:eastAsia="宋体" w:cs="Courier New"/>
      <w:szCs w:val="21"/>
    </w:rPr>
  </w:style>
  <w:style w:type="character" w:customStyle="1" w:styleId="47">
    <w:name w:val="日期 Char"/>
    <w:link w:val="18"/>
    <w:semiHidden/>
    <w:qFormat/>
    <w:uiPriority w:val="99"/>
    <w:rPr>
      <w:rFonts w:ascii="Times New Roman" w:hAnsi="Times New Roman"/>
      <w:kern w:val="2"/>
      <w:sz w:val="21"/>
      <w:szCs w:val="24"/>
    </w:rPr>
  </w:style>
  <w:style w:type="character" w:customStyle="1" w:styleId="48">
    <w:name w:val="页脚 Char"/>
    <w:link w:val="21"/>
    <w:qFormat/>
    <w:uiPriority w:val="99"/>
    <w:rPr>
      <w:sz w:val="18"/>
      <w:szCs w:val="18"/>
    </w:rPr>
  </w:style>
  <w:style w:type="character" w:customStyle="1" w:styleId="49">
    <w:name w:val="页眉 Char"/>
    <w:link w:val="22"/>
    <w:qFormat/>
    <w:uiPriority w:val="99"/>
    <w:rPr>
      <w:sz w:val="18"/>
      <w:szCs w:val="18"/>
    </w:rPr>
  </w:style>
  <w:style w:type="character" w:customStyle="1" w:styleId="50">
    <w:name w:val="批注主题 Char"/>
    <w:link w:val="27"/>
    <w:qFormat/>
    <w:uiPriority w:val="99"/>
    <w:rPr>
      <w:rFonts w:ascii="Times New Roman" w:hAnsi="Times New Roman"/>
      <w:b/>
      <w:bCs/>
      <w:kern w:val="2"/>
      <w:sz w:val="21"/>
      <w:szCs w:val="24"/>
    </w:rPr>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53">
    <w:name w:val="表格文字1151"/>
    <w:basedOn w:val="1"/>
    <w:qFormat/>
    <w:uiPriority w:val="0"/>
    <w:pPr>
      <w:spacing w:before="25" w:after="25"/>
      <w:jc w:val="left"/>
    </w:pPr>
    <w:rPr>
      <w:bCs/>
      <w:spacing w:val="10"/>
      <w:kern w:val="0"/>
      <w:sz w:val="24"/>
    </w:rPr>
  </w:style>
  <w:style w:type="character" w:customStyle="1" w:styleId="54">
    <w:name w:val="正文文本 Char"/>
    <w:qFormat/>
    <w:uiPriority w:val="0"/>
    <w:rPr>
      <w:rFonts w:ascii="Times New Roman" w:hAnsi="Times New Roman"/>
      <w:kern w:val="2"/>
      <w:sz w:val="21"/>
      <w:szCs w:val="24"/>
    </w:rPr>
  </w:style>
  <w:style w:type="character" w:customStyle="1" w:styleId="5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6">
    <w:name w:val="批注文字 字符1"/>
    <w:qFormat/>
    <w:uiPriority w:val="0"/>
    <w:rPr>
      <w:rFonts w:ascii="Times New Roman" w:hAnsi="Times New Roman"/>
      <w:kern w:val="2"/>
      <w:sz w:val="21"/>
      <w:szCs w:val="24"/>
    </w:rPr>
  </w:style>
  <w:style w:type="character" w:customStyle="1" w:styleId="57">
    <w:name w:val="apple-style-span"/>
    <w:qFormat/>
    <w:uiPriority w:val="0"/>
  </w:style>
  <w:style w:type="character" w:customStyle="1" w:styleId="58">
    <w:name w:val="批注文字 Char"/>
    <w:qFormat/>
    <w:uiPriority w:val="0"/>
    <w:rPr>
      <w:rFonts w:ascii="Times New Roman" w:hAnsi="Times New Roman"/>
      <w:kern w:val="2"/>
      <w:sz w:val="21"/>
      <w:szCs w:val="24"/>
    </w:rPr>
  </w:style>
  <w:style w:type="character" w:customStyle="1" w:styleId="59">
    <w:name w:val="标题 8 Char"/>
    <w:qFormat/>
    <w:uiPriority w:val="0"/>
    <w:rPr>
      <w:rFonts w:ascii="Arial" w:hAnsi="Arial" w:eastAsia="黑体"/>
      <w:kern w:val="2"/>
      <w:sz w:val="24"/>
      <w:szCs w:val="24"/>
    </w:rPr>
  </w:style>
  <w:style w:type="character" w:customStyle="1" w:styleId="60">
    <w:name w:val="纯文本 Char"/>
    <w:qFormat/>
    <w:uiPriority w:val="0"/>
    <w:rPr>
      <w:rFonts w:ascii="宋体" w:hAnsi="Courier New" w:eastAsia="宋体" w:cs="Courier New"/>
      <w:szCs w:val="21"/>
    </w:rPr>
  </w:style>
  <w:style w:type="character" w:customStyle="1" w:styleId="61">
    <w:name w:val="纯文本 字符2"/>
    <w:qFormat/>
    <w:uiPriority w:val="0"/>
    <w:rPr>
      <w:rFonts w:ascii="宋体" w:hAnsi="Courier New" w:eastAsia="宋体" w:cs="Courier New"/>
      <w:szCs w:val="21"/>
    </w:rPr>
  </w:style>
  <w:style w:type="character" w:customStyle="1" w:styleId="62">
    <w:name w:val="标题 2 Char"/>
    <w:qFormat/>
    <w:uiPriority w:val="9"/>
    <w:rPr>
      <w:rFonts w:ascii="Cambria" w:hAnsi="Cambria" w:eastAsia="宋体" w:cs="Times New Roman"/>
      <w:b/>
      <w:bCs/>
      <w:kern w:val="2"/>
      <w:sz w:val="32"/>
      <w:szCs w:val="32"/>
    </w:rPr>
  </w:style>
  <w:style w:type="character" w:customStyle="1" w:styleId="63">
    <w:name w:val="textcontents"/>
    <w:qFormat/>
    <w:uiPriority w:val="0"/>
  </w:style>
  <w:style w:type="character" w:customStyle="1" w:styleId="64">
    <w:name w:val="纯文本 字符1"/>
    <w:qFormat/>
    <w:uiPriority w:val="0"/>
    <w:rPr>
      <w:rFonts w:ascii="宋体" w:hAnsi="Courier New"/>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表内文字"/>
    <w:basedOn w:val="1"/>
    <w:link w:val="67"/>
    <w:qFormat/>
    <w:uiPriority w:val="0"/>
    <w:pPr>
      <w:snapToGrid w:val="0"/>
      <w:spacing w:before="50" w:after="50"/>
      <w:jc w:val="center"/>
    </w:pPr>
    <w:rPr>
      <w:rFonts w:ascii="仿宋_GB2312" w:hAnsi="宋体" w:eastAsia="仿宋_GB2312"/>
      <w:b/>
      <w:color w:val="000000"/>
      <w:sz w:val="32"/>
      <w:szCs w:val="32"/>
    </w:rPr>
  </w:style>
  <w:style w:type="character" w:customStyle="1" w:styleId="67">
    <w:name w:val="表内文字 Char"/>
    <w:link w:val="66"/>
    <w:qFormat/>
    <w:uiPriority w:val="0"/>
    <w:rPr>
      <w:rFonts w:ascii="仿宋_GB2312" w:hAnsi="宋体" w:eastAsia="仿宋_GB2312"/>
      <w:b/>
      <w:color w:val="000000"/>
      <w:sz w:val="32"/>
      <w:szCs w:val="32"/>
    </w:rPr>
  </w:style>
  <w:style w:type="paragraph" w:styleId="68">
    <w:name w:val="List Paragraph"/>
    <w:basedOn w:val="1"/>
    <w:qFormat/>
    <w:uiPriority w:val="34"/>
    <w:pPr>
      <w:ind w:firstLine="420" w:firstLineChars="200"/>
    </w:pPr>
  </w:style>
  <w:style w:type="paragraph" w:customStyle="1" w:styleId="69">
    <w:name w:val="正文首行缩进两字符"/>
    <w:basedOn w:val="1"/>
    <w:qFormat/>
    <w:uiPriority w:val="99"/>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70">
    <w:name w:val="xl31"/>
    <w:basedOn w:val="1"/>
    <w:qFormat/>
    <w:uiPriority w:val="0"/>
    <w:pPr>
      <w:widowControl/>
      <w:spacing w:before="100" w:beforeAutospacing="1" w:after="100" w:afterAutospacing="1"/>
      <w:jc w:val="center"/>
    </w:pPr>
    <w:rPr>
      <w:b/>
      <w:bCs/>
      <w:sz w:val="28"/>
      <w:szCs w:val="28"/>
    </w:rPr>
  </w:style>
  <w:style w:type="paragraph" w:customStyle="1" w:styleId="71">
    <w:name w:val="正文2"/>
    <w:basedOn w:val="1"/>
    <w:next w:val="1"/>
    <w:qFormat/>
    <w:uiPriority w:val="0"/>
    <w:pPr>
      <w:adjustRightInd w:val="0"/>
      <w:spacing w:before="156" w:line="360" w:lineRule="auto"/>
      <w:ind w:firstLine="510" w:firstLineChars="200"/>
    </w:pPr>
    <w:rPr>
      <w:kern w:val="0"/>
      <w:sz w:val="24"/>
      <w:szCs w:val="20"/>
    </w:rPr>
  </w:style>
  <w:style w:type="paragraph" w:customStyle="1" w:styleId="7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73">
    <w:name w:val="my正文"/>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74">
    <w:name w:val="居左表格内容"/>
    <w:basedOn w:val="1"/>
    <w:qFormat/>
    <w:uiPriority w:val="0"/>
    <w:rPr>
      <w:rFonts w:ascii="新宋体" w:hAnsi="新宋体" w:eastAsia="新宋体"/>
      <w:sz w:val="24"/>
      <w:szCs w:val="24"/>
    </w:rPr>
  </w:style>
  <w:style w:type="paragraph" w:customStyle="1" w:styleId="75">
    <w:name w:val="WPSOffice手动目录 1"/>
    <w:qFormat/>
    <w:uiPriority w:val="0"/>
    <w:pPr>
      <w:ind w:leftChars="0"/>
    </w:pPr>
    <w:rPr>
      <w:rFonts w:ascii="Times New Roman" w:hAnsi="Times New Roman" w:eastAsia="宋体" w:cs="Times New Roman"/>
      <w:sz w:val="20"/>
      <w:szCs w:val="20"/>
    </w:rPr>
  </w:style>
  <w:style w:type="table" w:customStyle="1" w:styleId="76">
    <w:name w:val="Table Normal"/>
    <w:unhideWhenUsed/>
    <w:qFormat/>
    <w:uiPriority w:val="0"/>
    <w:tblPr>
      <w:tblCellMar>
        <w:top w:w="0" w:type="dxa"/>
        <w:left w:w="0" w:type="dxa"/>
        <w:bottom w:w="0" w:type="dxa"/>
        <w:right w:w="0" w:type="dxa"/>
      </w:tblCellMar>
    </w:tblPr>
  </w:style>
  <w:style w:type="paragraph" w:customStyle="1" w:styleId="77">
    <w:name w:val="p15"/>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30923;&#21830;&#26381;&#21153;&#33539;&#2641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磋商服务范本.wpt</Template>
  <Pages>81</Pages>
  <Words>3484</Words>
  <Characters>3959</Characters>
  <Lines>277</Lines>
  <Paragraphs>78</Paragraphs>
  <TotalTime>9</TotalTime>
  <ScaleCrop>false</ScaleCrop>
  <LinksUpToDate>false</LinksUpToDate>
  <CharactersWithSpaces>4029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2024-12-12T14:26:00Z</dcterms:created>
  <dc:creator>黄工</dc:creator>
  <cp:lastModifiedBy>LTAI</cp:lastModifiedBy>
  <dcterms:modified xsi:type="dcterms:W3CDTF">2025-06-20T06:26:10Z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92D692A8F4E64B50B6393028993EED64_11</vt:lpwstr>
  </property>
  <property fmtid="{D5CDD505-2E9C-101B-9397-08002B2CF9AE}" pid="4" name="KSOTemplateDocerSaveRecord">
    <vt:lpwstr>eyJoZGlkIjoiNzg1YWJlNmU2MWMxYjg4NTFkMGRhN2JmYzk3N2QyYWEiLCJ1c2VySWQiOiIxNDUwOTczMDM3In0=</vt:lpwstr>
  </property>
</Properties>
</file>