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360" w:lineRule="auto"/>
        <w:jc w:val="center"/>
        <w:rPr>
          <w:rFonts w:hint="eastAsia"/>
          <w:sz w:val="52"/>
          <w:szCs w:val="52"/>
        </w:rPr>
      </w:pPr>
    </w:p>
    <w:p>
      <w:pPr>
        <w:spacing w:before="120" w:beforeLines="50" w:line="360" w:lineRule="auto"/>
        <w:jc w:val="center"/>
        <w:rPr>
          <w:rFonts w:hint="eastAsia"/>
          <w:sz w:val="36"/>
          <w:szCs w:val="36"/>
        </w:rPr>
      </w:pPr>
    </w:p>
    <w:p>
      <w:pPr>
        <w:spacing w:before="120" w:beforeLines="50" w:line="360" w:lineRule="auto"/>
        <w:jc w:val="center"/>
        <w:rPr>
          <w:rFonts w:hint="eastAsia"/>
          <w:sz w:val="36"/>
          <w:szCs w:val="36"/>
        </w:rPr>
      </w:pPr>
    </w:p>
    <w:p>
      <w:pPr>
        <w:snapToGrid w:val="0"/>
        <w:spacing w:before="120" w:beforeLines="50" w:line="360" w:lineRule="auto"/>
        <w:jc w:val="center"/>
        <w:rPr>
          <w:rFonts w:hint="eastAsia" w:ascii="宋体" w:hAnsi="宋体" w:cs="宋体"/>
          <w:sz w:val="44"/>
          <w:szCs w:val="44"/>
        </w:rPr>
      </w:pPr>
      <w:r>
        <w:rPr>
          <w:rFonts w:hint="eastAsia" w:ascii="宋体" w:hAnsi="宋体" w:cs="宋体"/>
          <w:sz w:val="72"/>
          <w:szCs w:val="72"/>
        </w:rPr>
        <w:t>竞争性磋商文件</w:t>
      </w:r>
    </w:p>
    <w:p>
      <w:pPr>
        <w:spacing w:before="240" w:beforeLines="100" w:after="120" w:afterLines="50" w:line="360" w:lineRule="auto"/>
        <w:jc w:val="center"/>
        <w:rPr>
          <w:rFonts w:hint="eastAsia" w:ascii="宋体" w:hAnsi="宋体" w:cs="宋体"/>
          <w:szCs w:val="21"/>
        </w:rPr>
      </w:pPr>
      <w:r>
        <w:rPr>
          <w:rFonts w:hint="eastAsia" w:ascii="宋体" w:hAnsi="宋体" w:cs="宋体"/>
          <w:szCs w:val="21"/>
        </w:rPr>
        <w:t>（全流程电子化评标）</w:t>
      </w:r>
    </w:p>
    <w:p>
      <w:pPr>
        <w:spacing w:line="360" w:lineRule="auto"/>
        <w:rPr>
          <w:rFonts w:hint="eastAsia" w:ascii="宋体" w:hAnsi="宋体" w:cs="宋体"/>
          <w:b/>
          <w:sz w:val="32"/>
          <w:szCs w:val="32"/>
        </w:rPr>
      </w:pPr>
    </w:p>
    <w:p>
      <w:pPr>
        <w:spacing w:line="360" w:lineRule="auto"/>
        <w:jc w:val="center"/>
        <w:rPr>
          <w:rFonts w:ascii="宋体" w:hAnsi="宋体" w:cs="宋体"/>
          <w:b/>
          <w:sz w:val="32"/>
          <w:szCs w:val="32"/>
        </w:rPr>
      </w:pPr>
    </w:p>
    <w:p>
      <w:pPr>
        <w:pStyle w:val="9"/>
      </w:pPr>
    </w:p>
    <w:p>
      <w:pPr>
        <w:pStyle w:val="9"/>
      </w:pPr>
    </w:p>
    <w:p>
      <w:pPr>
        <w:pStyle w:val="9"/>
      </w:pPr>
    </w:p>
    <w:p>
      <w:pPr>
        <w:pStyle w:val="9"/>
      </w:pPr>
    </w:p>
    <w:p>
      <w:pPr>
        <w:pStyle w:val="9"/>
      </w:pPr>
    </w:p>
    <w:p>
      <w:pPr>
        <w:pStyle w:val="9"/>
      </w:pPr>
    </w:p>
    <w:p>
      <w:pPr>
        <w:pStyle w:val="9"/>
        <w:rPr>
          <w:rFonts w:hint="eastAsia"/>
        </w:rPr>
      </w:pPr>
    </w:p>
    <w:p>
      <w:pPr>
        <w:pStyle w:val="9"/>
      </w:pPr>
    </w:p>
    <w:p>
      <w:pPr>
        <w:pStyle w:val="9"/>
      </w:pPr>
    </w:p>
    <w:p>
      <w:pPr>
        <w:pStyle w:val="9"/>
        <w:rPr>
          <w:rFonts w:hint="eastAsia"/>
        </w:rPr>
      </w:pPr>
    </w:p>
    <w:p>
      <w:pPr>
        <w:snapToGrid w:val="0"/>
        <w:spacing w:before="50" w:after="120" w:line="360" w:lineRule="auto"/>
        <w:ind w:firstLine="1684" w:firstLineChars="559"/>
        <w:rPr>
          <w:rFonts w:hint="eastAsia" w:ascii="宋体" w:hAnsi="宋体" w:cs="宋体"/>
          <w:b/>
          <w:bCs/>
          <w:kern w:val="0"/>
          <w:sz w:val="30"/>
          <w:szCs w:val="30"/>
        </w:rPr>
      </w:pPr>
    </w:p>
    <w:p>
      <w:pPr>
        <w:snapToGrid w:val="0"/>
        <w:spacing w:before="50" w:after="120" w:line="360" w:lineRule="auto"/>
        <w:ind w:firstLine="1684" w:firstLineChars="559"/>
        <w:rPr>
          <w:rFonts w:hint="eastAsia" w:ascii="宋体" w:hAnsi="宋体" w:eastAsia="宋体" w:cs="宋体"/>
          <w:b/>
          <w:bCs/>
          <w:w w:val="95"/>
          <w:kern w:val="0"/>
          <w:sz w:val="30"/>
          <w:szCs w:val="30"/>
        </w:rPr>
      </w:pPr>
      <w:r>
        <w:rPr>
          <w:rFonts w:hint="eastAsia" w:ascii="宋体" w:hAnsi="宋体" w:cs="宋体"/>
          <w:b/>
          <w:bCs/>
          <w:kern w:val="0"/>
          <w:sz w:val="30"/>
          <w:szCs w:val="30"/>
        </w:rPr>
        <w:t>项</w:t>
      </w:r>
      <w:r>
        <w:rPr>
          <w:rFonts w:hint="eastAsia" w:ascii="宋体" w:hAnsi="宋体" w:eastAsia="宋体" w:cs="宋体"/>
          <w:b/>
          <w:bCs/>
          <w:w w:val="95"/>
          <w:kern w:val="0"/>
          <w:sz w:val="30"/>
          <w:szCs w:val="30"/>
        </w:rPr>
        <w:t>目名称：</w:t>
      </w:r>
      <w:bookmarkStart w:id="0" w:name="OLE_LINK10"/>
      <w:r>
        <w:rPr>
          <w:rFonts w:hint="eastAsia" w:ascii="宋体" w:hAnsi="宋体" w:eastAsia="宋体" w:cs="宋体"/>
          <w:b/>
          <w:bCs/>
          <w:w w:val="95"/>
          <w:kern w:val="0"/>
          <w:sz w:val="30"/>
          <w:szCs w:val="30"/>
          <w:lang w:eastAsia="zh-CN"/>
        </w:rPr>
        <w:t>江州区民族手工业活态传承项目</w:t>
      </w:r>
      <w:bookmarkEnd w:id="0"/>
    </w:p>
    <w:p>
      <w:pPr>
        <w:snapToGrid w:val="0"/>
        <w:spacing w:before="50" w:after="120" w:line="360" w:lineRule="auto"/>
        <w:ind w:firstLine="1600" w:firstLineChars="559"/>
        <w:rPr>
          <w:rFonts w:hint="eastAsia" w:ascii="宋体" w:hAnsi="宋体" w:eastAsia="宋体" w:cs="宋体"/>
          <w:b/>
          <w:bCs/>
          <w:w w:val="95"/>
          <w:kern w:val="0"/>
          <w:sz w:val="30"/>
          <w:szCs w:val="30"/>
        </w:rPr>
      </w:pPr>
      <w:bookmarkStart w:id="1" w:name="OLE_LINK4"/>
      <w:r>
        <w:rPr>
          <w:rFonts w:hint="eastAsia" w:ascii="宋体" w:hAnsi="宋体" w:eastAsia="宋体" w:cs="宋体"/>
          <w:b/>
          <w:bCs/>
          <w:w w:val="95"/>
          <w:kern w:val="0"/>
          <w:sz w:val="30"/>
          <w:szCs w:val="30"/>
        </w:rPr>
        <w:t>项目编号</w:t>
      </w:r>
      <w:bookmarkEnd w:id="1"/>
      <w:r>
        <w:rPr>
          <w:rFonts w:hint="eastAsia" w:ascii="宋体" w:hAnsi="宋体" w:eastAsia="宋体" w:cs="宋体"/>
          <w:b/>
          <w:bCs/>
          <w:w w:val="95"/>
          <w:kern w:val="0"/>
          <w:sz w:val="30"/>
          <w:szCs w:val="30"/>
        </w:rPr>
        <w:t>：</w:t>
      </w:r>
      <w:bookmarkStart w:id="2" w:name="OLE_LINK1"/>
      <w:r>
        <w:rPr>
          <w:rFonts w:hint="eastAsia" w:ascii="宋体" w:hAnsi="宋体" w:eastAsia="宋体" w:cs="宋体"/>
          <w:b/>
          <w:bCs/>
          <w:w w:val="95"/>
          <w:kern w:val="0"/>
          <w:sz w:val="30"/>
          <w:szCs w:val="30"/>
        </w:rPr>
        <w:t>CZZC2025-C1-020108-HSZB</w:t>
      </w:r>
    </w:p>
    <w:bookmarkEnd w:id="2"/>
    <w:p>
      <w:pPr>
        <w:snapToGrid w:val="0"/>
        <w:spacing w:before="50" w:after="120" w:line="360" w:lineRule="auto"/>
        <w:ind w:firstLine="1684" w:firstLineChars="559"/>
        <w:rPr>
          <w:rFonts w:hint="eastAsia" w:ascii="宋体" w:hAnsi="宋体" w:cs="宋体"/>
          <w:b/>
          <w:bCs/>
          <w:kern w:val="0"/>
          <w:sz w:val="30"/>
          <w:szCs w:val="30"/>
          <w:lang w:eastAsia="zh-CN"/>
        </w:rPr>
      </w:pPr>
      <w:r>
        <w:rPr>
          <w:rFonts w:hint="eastAsia" w:ascii="宋体" w:hAnsi="宋体" w:cs="宋体"/>
          <w:b/>
          <w:bCs/>
          <w:kern w:val="0"/>
          <w:sz w:val="30"/>
          <w:szCs w:val="30"/>
        </w:rPr>
        <w:t>采购人：</w:t>
      </w:r>
      <w:r>
        <w:rPr>
          <w:rFonts w:hint="eastAsia" w:ascii="宋体" w:hAnsi="宋体" w:cs="宋体"/>
          <w:b/>
          <w:bCs/>
          <w:kern w:val="0"/>
          <w:sz w:val="30"/>
          <w:szCs w:val="30"/>
          <w:lang w:eastAsia="zh-CN"/>
        </w:rPr>
        <w:t>崇左市江州区江南街道办事处</w:t>
      </w:r>
    </w:p>
    <w:p>
      <w:pPr>
        <w:snapToGrid w:val="0"/>
        <w:spacing w:before="50" w:after="120" w:line="360" w:lineRule="auto"/>
        <w:ind w:firstLine="1684" w:firstLineChars="559"/>
        <w:rPr>
          <w:rFonts w:hint="eastAsia" w:ascii="宋体" w:hAnsi="宋体" w:cs="宋体"/>
          <w:b/>
          <w:bCs/>
          <w:kern w:val="0"/>
          <w:sz w:val="30"/>
          <w:szCs w:val="30"/>
        </w:rPr>
      </w:pPr>
      <w:r>
        <w:rPr>
          <w:rFonts w:hint="eastAsia" w:ascii="宋体" w:hAnsi="宋体" w:cs="宋体"/>
          <w:b/>
          <w:bCs/>
          <w:kern w:val="0"/>
          <w:sz w:val="30"/>
          <w:szCs w:val="30"/>
        </w:rPr>
        <w:t>采购代理机构：</w:t>
      </w:r>
      <w:r>
        <w:rPr>
          <w:rFonts w:hint="eastAsia" w:hAnsi="宋体"/>
          <w:b/>
          <w:color w:val="auto"/>
          <w:sz w:val="30"/>
          <w:szCs w:val="72"/>
        </w:rPr>
        <w:t>广西</w:t>
      </w:r>
      <w:r>
        <w:rPr>
          <w:rFonts w:hint="eastAsia" w:hAnsi="宋体"/>
          <w:b/>
          <w:color w:val="auto"/>
          <w:sz w:val="30"/>
          <w:szCs w:val="72"/>
          <w:lang w:val="en-US" w:eastAsia="zh-CN"/>
        </w:rPr>
        <w:t>华晟</w:t>
      </w:r>
      <w:r>
        <w:rPr>
          <w:rFonts w:hint="eastAsia" w:hAnsi="宋体"/>
          <w:b/>
          <w:color w:val="auto"/>
          <w:sz w:val="30"/>
          <w:szCs w:val="72"/>
        </w:rPr>
        <w:t>招标</w:t>
      </w:r>
      <w:r>
        <w:rPr>
          <w:rFonts w:hint="eastAsia" w:hAnsi="宋体"/>
          <w:b/>
          <w:color w:val="auto"/>
          <w:sz w:val="30"/>
          <w:szCs w:val="72"/>
          <w:lang w:val="en-US" w:eastAsia="zh-CN"/>
        </w:rPr>
        <w:t>代理</w:t>
      </w:r>
      <w:r>
        <w:rPr>
          <w:rFonts w:hint="eastAsia" w:hAnsi="宋体"/>
          <w:b/>
          <w:color w:val="auto"/>
          <w:sz w:val="30"/>
          <w:szCs w:val="72"/>
        </w:rPr>
        <w:t>有限公司</w:t>
      </w:r>
    </w:p>
    <w:p>
      <w:pPr>
        <w:snapToGrid w:val="0"/>
        <w:spacing w:before="50" w:after="120" w:line="360" w:lineRule="auto"/>
        <w:jc w:val="center"/>
        <w:rPr>
          <w:rFonts w:hint="eastAsia" w:ascii="宋体" w:hAnsi="宋体" w:cs="宋体"/>
          <w:b/>
          <w:bCs/>
          <w:w w:val="95"/>
          <w:kern w:val="0"/>
          <w:sz w:val="30"/>
          <w:szCs w:val="30"/>
        </w:rPr>
      </w:pPr>
      <w:r>
        <w:rPr>
          <w:rFonts w:hint="eastAsia" w:ascii="宋体" w:hAnsi="宋体" w:cs="宋体"/>
          <w:b/>
          <w:bCs/>
          <w:w w:val="95"/>
          <w:kern w:val="0"/>
          <w:sz w:val="30"/>
          <w:szCs w:val="30"/>
        </w:rPr>
        <w:t xml:space="preserve"> 202</w:t>
      </w:r>
      <w:r>
        <w:rPr>
          <w:rFonts w:hint="eastAsia" w:ascii="宋体" w:hAnsi="宋体" w:cs="宋体"/>
          <w:b/>
          <w:bCs/>
          <w:w w:val="95"/>
          <w:kern w:val="0"/>
          <w:sz w:val="30"/>
          <w:szCs w:val="30"/>
          <w:lang w:val="en-US" w:eastAsia="zh-CN"/>
        </w:rPr>
        <w:t>5</w:t>
      </w:r>
      <w:r>
        <w:rPr>
          <w:rFonts w:hint="eastAsia" w:ascii="宋体" w:hAnsi="宋体" w:cs="宋体"/>
          <w:b/>
          <w:bCs/>
          <w:w w:val="95"/>
          <w:kern w:val="0"/>
          <w:sz w:val="30"/>
          <w:szCs w:val="30"/>
        </w:rPr>
        <w:t>年</w:t>
      </w:r>
      <w:r>
        <w:rPr>
          <w:rFonts w:hint="eastAsia" w:ascii="宋体" w:hAnsi="宋体" w:cs="宋体"/>
          <w:b/>
          <w:bCs/>
          <w:w w:val="95"/>
          <w:kern w:val="0"/>
          <w:sz w:val="30"/>
          <w:szCs w:val="30"/>
          <w:lang w:val="en-US" w:eastAsia="zh-CN"/>
        </w:rPr>
        <w:t>10</w:t>
      </w:r>
      <w:r>
        <w:rPr>
          <w:rFonts w:hint="eastAsia" w:ascii="宋体" w:hAnsi="宋体" w:cs="宋体"/>
          <w:b/>
          <w:bCs/>
          <w:w w:val="95"/>
          <w:kern w:val="0"/>
          <w:sz w:val="30"/>
          <w:szCs w:val="30"/>
        </w:rPr>
        <w:t>月</w:t>
      </w:r>
      <w:r>
        <w:rPr>
          <w:rFonts w:hint="eastAsia" w:ascii="宋体" w:hAnsi="宋体" w:cs="宋体"/>
          <w:b/>
          <w:bCs/>
          <w:w w:val="95"/>
          <w:kern w:val="0"/>
          <w:sz w:val="30"/>
          <w:szCs w:val="30"/>
          <w:lang w:val="en-US" w:eastAsia="zh-CN"/>
        </w:rPr>
        <w:t>9</w:t>
      </w:r>
      <w:r>
        <w:rPr>
          <w:rFonts w:hint="eastAsia" w:ascii="宋体" w:hAnsi="宋体" w:cs="宋体"/>
          <w:b/>
          <w:bCs/>
          <w:w w:val="95"/>
          <w:kern w:val="0"/>
          <w:sz w:val="30"/>
          <w:szCs w:val="30"/>
        </w:rPr>
        <w:t>日</w:t>
      </w:r>
    </w:p>
    <w:p>
      <w:pPr>
        <w:pStyle w:val="13"/>
        <w:ind w:firstLine="803"/>
        <w:jc w:val="center"/>
        <w:rPr>
          <w:rFonts w:hint="eastAsia" w:ascii="宋体" w:hAnsi="宋体" w:cs="宋体"/>
          <w:b/>
          <w:bCs/>
          <w:w w:val="95"/>
          <w:sz w:val="30"/>
          <w:szCs w:val="30"/>
        </w:rPr>
        <w:sectPr>
          <w:headerReference r:id="rId3" w:type="default"/>
          <w:footerReference r:id="rId4" w:type="default"/>
          <w:footerReference r:id="rId5" w:type="even"/>
          <w:pgSz w:w="11911" w:h="16838"/>
          <w:pgMar w:top="1134" w:right="1134" w:bottom="1134" w:left="1134" w:header="720" w:footer="720" w:gutter="0"/>
          <w:pgNumType w:start="1"/>
          <w:cols w:space="720" w:num="1"/>
          <w:titlePg/>
          <w:docGrid w:linePitch="331" w:charSpace="0"/>
        </w:sectPr>
      </w:pPr>
    </w:p>
    <w:p>
      <w:pPr>
        <w:spacing w:line="360" w:lineRule="auto"/>
        <w:jc w:val="center"/>
        <w:rPr>
          <w:rFonts w:hint="eastAsia"/>
          <w:b/>
          <w:sz w:val="44"/>
          <w:szCs w:val="44"/>
        </w:rPr>
      </w:pPr>
      <w:r>
        <w:rPr>
          <w:rFonts w:hint="eastAsia"/>
          <w:b/>
          <w:sz w:val="44"/>
          <w:szCs w:val="44"/>
        </w:rPr>
        <w:t>目   录</w:t>
      </w:r>
    </w:p>
    <w:p>
      <w:pPr>
        <w:spacing w:line="400" w:lineRule="exact"/>
        <w:jc w:val="center"/>
        <w:rPr>
          <w:rFonts w:hint="eastAsia"/>
          <w:b/>
          <w:sz w:val="44"/>
          <w:szCs w:val="44"/>
        </w:rPr>
      </w:pPr>
    </w:p>
    <w:p>
      <w:pPr>
        <w:pStyle w:val="25"/>
        <w:tabs>
          <w:tab w:val="right" w:leader="dot" w:pos="9643"/>
        </w:tabs>
        <w:spacing w:line="360" w:lineRule="auto"/>
        <w:rPr>
          <w:rFonts w:hint="eastAsia" w:ascii="宋体" w:hAnsi="宋体" w:cs="宋体"/>
          <w:sz w:val="28"/>
          <w:szCs w:val="28"/>
        </w:rPr>
      </w:pPr>
      <w:r>
        <w:rPr>
          <w:rFonts w:hint="eastAsia" w:ascii="宋体" w:hAnsi="宋体" w:cs="宋体"/>
          <w:b/>
          <w:sz w:val="24"/>
        </w:rPr>
        <w:fldChar w:fldCharType="begin"/>
      </w:r>
      <w:r>
        <w:rPr>
          <w:rFonts w:hint="eastAsia" w:ascii="宋体" w:hAnsi="宋体" w:cs="宋体"/>
          <w:b/>
          <w:sz w:val="24"/>
        </w:rPr>
        <w:instrText xml:space="preserve">TOC \o "1-1" \h \u </w:instrText>
      </w:r>
      <w:r>
        <w:rPr>
          <w:rFonts w:hint="eastAsia" w:ascii="宋体" w:hAnsi="宋体" w:cs="宋体"/>
          <w:b/>
          <w:sz w:val="24"/>
        </w:rP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_Toc32264 </w:instrText>
      </w:r>
      <w:r>
        <w:rPr>
          <w:rFonts w:hint="eastAsia" w:ascii="宋体" w:hAnsi="宋体" w:cs="宋体"/>
          <w:sz w:val="28"/>
          <w:szCs w:val="28"/>
        </w:rPr>
        <w:fldChar w:fldCharType="separate"/>
      </w:r>
      <w:r>
        <w:rPr>
          <w:rFonts w:hint="eastAsia" w:ascii="宋体" w:hAnsi="宋体" w:cs="宋体"/>
          <w:sz w:val="28"/>
          <w:szCs w:val="28"/>
        </w:rPr>
        <w:t>第一章 竞争性磋商公告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_Toc32264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fldChar w:fldCharType="end"/>
      </w:r>
    </w:p>
    <w:p>
      <w:pPr>
        <w:pStyle w:val="25"/>
        <w:tabs>
          <w:tab w:val="right" w:leader="dot" w:pos="9643"/>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_Toc26836 </w:instrText>
      </w:r>
      <w:r>
        <w:rPr>
          <w:rFonts w:hint="eastAsia" w:ascii="宋体" w:hAnsi="宋体" w:cs="宋体"/>
          <w:sz w:val="28"/>
          <w:szCs w:val="28"/>
        </w:rPr>
        <w:fldChar w:fldCharType="separate"/>
      </w:r>
      <w:r>
        <w:rPr>
          <w:rFonts w:hint="eastAsia" w:ascii="宋体" w:hAnsi="宋体" w:cs="宋体"/>
          <w:bCs/>
          <w:sz w:val="28"/>
          <w:szCs w:val="28"/>
        </w:rPr>
        <w:t>第二章 采购需求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_Toc26836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25"/>
        <w:tabs>
          <w:tab w:val="right" w:leader="dot" w:pos="9643"/>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_Toc2072 </w:instrText>
      </w:r>
      <w:r>
        <w:rPr>
          <w:rFonts w:hint="eastAsia" w:ascii="宋体" w:hAnsi="宋体" w:cs="宋体"/>
          <w:sz w:val="28"/>
          <w:szCs w:val="28"/>
        </w:rPr>
        <w:fldChar w:fldCharType="separate"/>
      </w:r>
      <w:r>
        <w:rPr>
          <w:rFonts w:hint="eastAsia" w:ascii="宋体" w:hAnsi="宋体" w:cs="宋体"/>
          <w:bCs/>
          <w:sz w:val="28"/>
          <w:szCs w:val="28"/>
        </w:rPr>
        <w:t>第三章 供应商须知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_Toc2072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pPr>
        <w:pStyle w:val="25"/>
        <w:tabs>
          <w:tab w:val="right" w:leader="dot" w:pos="9643"/>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_Toc1088 </w:instrText>
      </w:r>
      <w:r>
        <w:rPr>
          <w:rFonts w:hint="eastAsia" w:ascii="宋体" w:hAnsi="宋体" w:cs="宋体"/>
          <w:sz w:val="28"/>
          <w:szCs w:val="28"/>
        </w:rPr>
        <w:fldChar w:fldCharType="separate"/>
      </w:r>
      <w:r>
        <w:rPr>
          <w:rFonts w:hint="eastAsia" w:ascii="宋体" w:hAnsi="宋体" w:cs="宋体"/>
          <w:sz w:val="28"/>
          <w:szCs w:val="28"/>
        </w:rPr>
        <w:t>第四章 评审程序、评审方法和评审标准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_Toc1088 </w:instrText>
      </w:r>
      <w:r>
        <w:rPr>
          <w:rFonts w:hint="eastAsia" w:ascii="宋体" w:hAnsi="宋体" w:cs="宋体"/>
          <w:sz w:val="28"/>
          <w:szCs w:val="28"/>
        </w:rPr>
        <w:fldChar w:fldCharType="separate"/>
      </w:r>
      <w:r>
        <w:rPr>
          <w:rFonts w:hint="eastAsia"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fldChar w:fldCharType="end"/>
      </w:r>
    </w:p>
    <w:p>
      <w:pPr>
        <w:pStyle w:val="25"/>
        <w:tabs>
          <w:tab w:val="right" w:leader="dot" w:pos="9643"/>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_Toc22302 </w:instrText>
      </w:r>
      <w:r>
        <w:rPr>
          <w:rFonts w:hint="eastAsia" w:ascii="宋体" w:hAnsi="宋体" w:cs="宋体"/>
          <w:sz w:val="28"/>
          <w:szCs w:val="28"/>
        </w:rPr>
        <w:fldChar w:fldCharType="separate"/>
      </w:r>
      <w:r>
        <w:rPr>
          <w:rFonts w:hint="eastAsia" w:ascii="宋体" w:hAnsi="宋体" w:cs="宋体"/>
          <w:sz w:val="28"/>
          <w:szCs w:val="28"/>
        </w:rPr>
        <w:t>第五章 响应文件格式</w:t>
      </w:r>
      <w:r>
        <w:rPr>
          <w:rFonts w:hint="eastAsia" w:ascii="宋体" w:hAnsi="宋体" w:cs="宋体"/>
          <w:sz w:val="28"/>
          <w:szCs w:val="28"/>
        </w:rPr>
        <w:tab/>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9</w:t>
      </w:r>
    </w:p>
    <w:p>
      <w:pPr>
        <w:pStyle w:val="25"/>
        <w:tabs>
          <w:tab w:val="right" w:leader="dot" w:pos="9643"/>
        </w:tabs>
        <w:spacing w:line="36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_Toc18676 </w:instrText>
      </w:r>
      <w:r>
        <w:rPr>
          <w:rFonts w:hint="eastAsia" w:ascii="宋体" w:hAnsi="宋体" w:cs="宋体"/>
          <w:sz w:val="28"/>
          <w:szCs w:val="28"/>
        </w:rPr>
        <w:fldChar w:fldCharType="separate"/>
      </w:r>
      <w:r>
        <w:rPr>
          <w:rFonts w:hint="eastAsia" w:ascii="宋体" w:hAnsi="宋体" w:cs="宋体"/>
          <w:bCs/>
          <w:sz w:val="28"/>
          <w:szCs w:val="28"/>
        </w:rPr>
        <w:t>第六章 合同文本</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_Toc18676 </w:instrText>
      </w:r>
      <w:r>
        <w:rPr>
          <w:rFonts w:hint="eastAsia" w:ascii="宋体" w:hAnsi="宋体" w:cs="宋体"/>
          <w:sz w:val="28"/>
          <w:szCs w:val="28"/>
        </w:rPr>
        <w:fldChar w:fldCharType="separate"/>
      </w:r>
      <w:r>
        <w:rPr>
          <w:rFonts w:hint="eastAsia" w:ascii="宋体" w:hAnsi="宋体" w:cs="宋体"/>
          <w:sz w:val="28"/>
          <w:szCs w:val="28"/>
        </w:rPr>
        <w:t>70</w:t>
      </w:r>
      <w:r>
        <w:rPr>
          <w:rFonts w:hint="eastAsia" w:ascii="宋体" w:hAnsi="宋体" w:cs="宋体"/>
          <w:sz w:val="28"/>
          <w:szCs w:val="28"/>
        </w:rPr>
        <w:fldChar w:fldCharType="end"/>
      </w:r>
      <w:r>
        <w:rPr>
          <w:rFonts w:hint="eastAsia" w:ascii="宋体" w:hAnsi="宋体" w:cs="宋体"/>
          <w:sz w:val="28"/>
          <w:szCs w:val="28"/>
        </w:rPr>
        <w:fldChar w:fldCharType="end"/>
      </w:r>
    </w:p>
    <w:p>
      <w:pPr>
        <w:pStyle w:val="25"/>
        <w:tabs>
          <w:tab w:val="right" w:leader="dot" w:pos="9643"/>
        </w:tabs>
        <w:spacing w:line="360" w:lineRule="auto"/>
      </w:pPr>
      <w:r>
        <w:rPr>
          <w:rFonts w:hint="eastAsia" w:ascii="宋体" w:hAnsi="宋体" w:cs="宋体"/>
          <w:sz w:val="28"/>
          <w:szCs w:val="28"/>
        </w:rPr>
        <w:fldChar w:fldCharType="begin"/>
      </w:r>
      <w:r>
        <w:rPr>
          <w:rFonts w:hint="eastAsia" w:ascii="宋体" w:hAnsi="宋体" w:cs="宋体"/>
          <w:sz w:val="28"/>
          <w:szCs w:val="28"/>
        </w:rPr>
        <w:instrText xml:space="preserve"> HYPERLINK \l _Toc13011 </w:instrText>
      </w:r>
      <w:r>
        <w:rPr>
          <w:rFonts w:hint="eastAsia" w:ascii="宋体" w:hAnsi="宋体" w:cs="宋体"/>
          <w:sz w:val="28"/>
          <w:szCs w:val="28"/>
        </w:rPr>
        <w:fldChar w:fldCharType="separate"/>
      </w:r>
      <w:r>
        <w:rPr>
          <w:rFonts w:hint="eastAsia" w:ascii="宋体" w:hAnsi="宋体" w:cs="宋体"/>
          <w:sz w:val="28"/>
          <w:szCs w:val="28"/>
        </w:rPr>
        <w:t>第七章 质疑、投诉材料格式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_Toc13011 </w:instrText>
      </w:r>
      <w:r>
        <w:rPr>
          <w:rFonts w:hint="eastAsia" w:ascii="宋体" w:hAnsi="宋体" w:cs="宋体"/>
          <w:sz w:val="28"/>
          <w:szCs w:val="28"/>
        </w:rPr>
        <w:fldChar w:fldCharType="separate"/>
      </w:r>
      <w:r>
        <w:rPr>
          <w:rFonts w:hint="eastAsia" w:ascii="宋体" w:hAnsi="宋体" w:cs="宋体"/>
          <w:sz w:val="28"/>
          <w:szCs w:val="28"/>
        </w:rPr>
        <w:t>79</w:t>
      </w:r>
      <w:r>
        <w:rPr>
          <w:rFonts w:hint="eastAsia" w:ascii="宋体" w:hAnsi="宋体" w:cs="宋体"/>
          <w:sz w:val="28"/>
          <w:szCs w:val="28"/>
        </w:rPr>
        <w:fldChar w:fldCharType="end"/>
      </w:r>
      <w:r>
        <w:rPr>
          <w:rFonts w:hint="eastAsia" w:ascii="宋体" w:hAnsi="宋体" w:cs="宋体"/>
          <w:sz w:val="28"/>
          <w:szCs w:val="28"/>
        </w:rPr>
        <w:fldChar w:fldCharType="end"/>
      </w:r>
    </w:p>
    <w:p>
      <w:pPr>
        <w:pStyle w:val="27"/>
        <w:spacing w:line="480" w:lineRule="auto"/>
        <w:rPr>
          <w:rFonts w:hint="eastAsia" w:ascii="宋体" w:hAnsi="宋体" w:cs="宋体"/>
          <w:sz w:val="24"/>
        </w:rPr>
      </w:pPr>
      <w:r>
        <w:rPr>
          <w:rFonts w:hint="eastAsia" w:ascii="宋体" w:hAnsi="宋体" w:cs="宋体"/>
          <w:sz w:val="24"/>
        </w:rPr>
        <w:fldChar w:fldCharType="end"/>
      </w:r>
    </w:p>
    <w:p>
      <w:pPr>
        <w:spacing w:line="400" w:lineRule="exact"/>
        <w:jc w:val="left"/>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rPr>
          <w:rFonts w:hint="eastAsia"/>
          <w:b/>
          <w:sz w:val="32"/>
          <w:szCs w:val="32"/>
        </w:rPr>
        <w:sectPr>
          <w:headerReference r:id="rId7" w:type="first"/>
          <w:footerReference r:id="rId9" w:type="first"/>
          <w:headerReference r:id="rId6" w:type="default"/>
          <w:footerReference r:id="rId8" w:type="default"/>
          <w:pgSz w:w="11911" w:h="16838"/>
          <w:pgMar w:top="1134" w:right="1134" w:bottom="1134" w:left="1134" w:header="720" w:footer="720" w:gutter="0"/>
          <w:pgNumType w:fmt="decimal" w:start="1"/>
          <w:cols w:space="720" w:num="1"/>
          <w:docGrid w:linePitch="312" w:charSpace="0"/>
        </w:sectPr>
      </w:pPr>
    </w:p>
    <w:p>
      <w:pPr>
        <w:pStyle w:val="4"/>
        <w:spacing w:line="400" w:lineRule="exact"/>
        <w:jc w:val="center"/>
        <w:rPr>
          <w:rFonts w:ascii="Calibri" w:hAnsi="Calibri"/>
        </w:rPr>
      </w:pPr>
      <w:bookmarkStart w:id="3" w:name="_Toc80886925"/>
      <w:bookmarkStart w:id="4" w:name="_Toc27000"/>
      <w:bookmarkStart w:id="5" w:name="_Toc32264"/>
      <w:bookmarkStart w:id="6" w:name="_Toc12242"/>
      <w:bookmarkStart w:id="7" w:name="_Toc11989"/>
      <w:bookmarkStart w:id="8" w:name="_Toc15624"/>
      <w:bookmarkStart w:id="9" w:name="_Toc11382"/>
      <w:bookmarkStart w:id="10" w:name="_Toc18838"/>
      <w:r>
        <w:rPr>
          <w:rFonts w:hint="eastAsia" w:ascii="Calibri" w:hAnsi="Calibri"/>
        </w:rPr>
        <w:t>第一章 竞争性磋商公告</w:t>
      </w:r>
      <w:bookmarkEnd w:id="3"/>
      <w:bookmarkEnd w:id="4"/>
      <w:bookmarkEnd w:id="5"/>
      <w:bookmarkEnd w:id="6"/>
      <w:bookmarkEnd w:id="7"/>
      <w:bookmarkEnd w:id="8"/>
      <w:bookmarkEnd w:id="9"/>
      <w:bookmarkEnd w:id="10"/>
      <w:bookmarkStart w:id="11" w:name="_Toc28359012"/>
      <w:bookmarkStart w:id="12" w:name="_Toc35393629"/>
      <w:bookmarkStart w:id="13" w:name="_Toc28359089"/>
      <w:bookmarkStart w:id="14" w:name="_Toc44229878"/>
      <w:bookmarkStart w:id="15" w:name="_Toc35393798"/>
      <w:bookmarkStart w:id="16" w:name="_Toc28359081"/>
      <w:bookmarkStart w:id="17" w:name="_Toc35393792"/>
      <w:bookmarkStart w:id="18" w:name="_Toc35393623"/>
      <w:bookmarkStart w:id="19" w:name="_Toc28359004"/>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pPr>
              <w:pStyle w:val="13"/>
              <w:keepNext w:val="0"/>
              <w:keepLines w:val="0"/>
              <w:pageBreakBefore w:val="0"/>
              <w:kinsoku/>
              <w:wordWrap/>
              <w:overflowPunct/>
              <w:topLinePunct w:val="0"/>
              <w:autoSpaceDE/>
              <w:autoSpaceDN/>
              <w:bidi w:val="0"/>
              <w:adjustRightInd/>
              <w:spacing w:line="480" w:lineRule="exact"/>
              <w:rPr>
                <w:rFonts w:hint="eastAsia"/>
                <w:szCs w:val="21"/>
              </w:rPr>
            </w:pPr>
            <w:r>
              <w:rPr>
                <w:rFonts w:hint="eastAsia"/>
                <w:szCs w:val="21"/>
              </w:rPr>
              <w:t>项目概况</w:t>
            </w:r>
          </w:p>
          <w:p>
            <w:pPr>
              <w:pStyle w:val="13"/>
              <w:keepNext w:val="0"/>
              <w:keepLines w:val="0"/>
              <w:pageBreakBefore w:val="0"/>
              <w:kinsoku/>
              <w:wordWrap/>
              <w:overflowPunct/>
              <w:topLinePunct w:val="0"/>
              <w:autoSpaceDE/>
              <w:autoSpaceDN/>
              <w:bidi w:val="0"/>
              <w:adjustRightInd/>
              <w:spacing w:line="480" w:lineRule="exact"/>
              <w:ind w:firstLine="420" w:firstLineChars="200"/>
              <w:jc w:val="both"/>
              <w:rPr>
                <w:rFonts w:hint="eastAsia" w:ascii="黑体" w:hAnsi="黑体" w:eastAsia="黑体" w:cs="宋体"/>
                <w:bCs/>
                <w:sz w:val="24"/>
              </w:rPr>
            </w:pPr>
            <w:r>
              <w:rPr>
                <w:rFonts w:hint="eastAsia" w:ascii="宋体" w:hAnsi="宋体"/>
                <w:color w:val="000000"/>
                <w:szCs w:val="21"/>
                <w:u w:val="single"/>
                <w:lang w:eastAsia="zh-CN"/>
              </w:rPr>
              <w:t>江州区民族手工业活态传承项目</w:t>
            </w:r>
            <w:r>
              <w:rPr>
                <w:rFonts w:hint="eastAsia" w:ascii="宋体" w:hAnsi="宋体"/>
                <w:color w:val="000000"/>
                <w:szCs w:val="21"/>
                <w:u w:val="single"/>
              </w:rPr>
              <w:t xml:space="preserve"> </w:t>
            </w:r>
            <w:r>
              <w:rPr>
                <w:rFonts w:hint="eastAsia" w:ascii="宋体" w:hAnsi="宋体"/>
                <w:color w:val="000000"/>
                <w:szCs w:val="21"/>
              </w:rPr>
              <w:t>采购项目</w:t>
            </w:r>
            <w:r>
              <w:rPr>
                <w:rFonts w:hint="eastAsia"/>
                <w:szCs w:val="21"/>
              </w:rPr>
              <w:t>的潜在供应商应在</w:t>
            </w:r>
            <w:r>
              <w:rPr>
                <w:rFonts w:hint="eastAsia" w:ascii="宋体" w:hAnsi="宋体" w:cs="宋体"/>
                <w:szCs w:val="21"/>
              </w:rPr>
              <w:t>广西政府采购云平台（https://www.gcy.zfcg.gxzf.gov.cn/）</w:t>
            </w:r>
            <w:r>
              <w:rPr>
                <w:rFonts w:hint="eastAsia"/>
                <w:szCs w:val="21"/>
              </w:rPr>
              <w:t>获取采购文件，并于202</w:t>
            </w:r>
            <w:r>
              <w:rPr>
                <w:rFonts w:hint="eastAsia"/>
                <w:szCs w:val="21"/>
                <w:lang w:val="en-US" w:eastAsia="zh-CN"/>
              </w:rPr>
              <w:t>5</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20</w:t>
            </w:r>
            <w:r>
              <w:rPr>
                <w:rFonts w:hint="eastAsia"/>
                <w:szCs w:val="21"/>
              </w:rPr>
              <w:t>日</w:t>
            </w:r>
            <w:r>
              <w:rPr>
                <w:rFonts w:hint="eastAsia"/>
                <w:szCs w:val="21"/>
                <w:lang w:val="en-US" w:eastAsia="zh-CN"/>
              </w:rPr>
              <w:t>9</w:t>
            </w:r>
            <w:r>
              <w:rPr>
                <w:rFonts w:hint="eastAsia"/>
                <w:szCs w:val="21"/>
              </w:rPr>
              <w:t>点</w:t>
            </w:r>
            <w:r>
              <w:rPr>
                <w:rFonts w:hint="eastAsia"/>
                <w:szCs w:val="21"/>
                <w:lang w:val="en-US" w:eastAsia="zh-CN"/>
              </w:rPr>
              <w:t>00</w:t>
            </w:r>
            <w:r>
              <w:rPr>
                <w:rFonts w:hint="eastAsia"/>
                <w:szCs w:val="21"/>
              </w:rPr>
              <w:t>分（北京时间）前提交响应文件。</w:t>
            </w:r>
          </w:p>
        </w:tc>
      </w:tr>
    </w:tbl>
    <w:p>
      <w:pPr>
        <w:keepNext w:val="0"/>
        <w:keepLines w:val="0"/>
        <w:pageBreakBefore w:val="0"/>
        <w:kinsoku/>
        <w:wordWrap/>
        <w:overflowPunct/>
        <w:topLinePunct w:val="0"/>
        <w:autoSpaceDE/>
        <w:autoSpaceDN/>
        <w:bidi w:val="0"/>
        <w:adjustRightInd/>
        <w:spacing w:line="480" w:lineRule="exact"/>
        <w:ind w:firstLine="480" w:firstLineChars="200"/>
        <w:rPr>
          <w:rFonts w:hint="eastAsia" w:ascii="黑体" w:hAnsi="黑体" w:eastAsia="黑体" w:cs="宋体"/>
          <w:bCs/>
          <w:sz w:val="24"/>
        </w:rPr>
      </w:pPr>
    </w:p>
    <w:p>
      <w:pPr>
        <w:keepNext w:val="0"/>
        <w:keepLines w:val="0"/>
        <w:pageBreakBefore w:val="0"/>
        <w:kinsoku/>
        <w:wordWrap/>
        <w:overflowPunct/>
        <w:topLinePunct w:val="0"/>
        <w:autoSpaceDE/>
        <w:autoSpaceDN/>
        <w:bidi w:val="0"/>
        <w:adjustRightInd/>
        <w:spacing w:line="480" w:lineRule="exact"/>
        <w:ind w:firstLine="480" w:firstLineChars="200"/>
        <w:rPr>
          <w:rFonts w:ascii="Calibri" w:hAnsi="Calibri"/>
        </w:rPr>
      </w:pPr>
      <w:r>
        <w:rPr>
          <w:rFonts w:hint="eastAsia" w:ascii="黑体" w:hAnsi="黑体" w:eastAsia="黑体" w:cs="宋体"/>
          <w:bCs/>
          <w:sz w:val="24"/>
        </w:rPr>
        <w:t>一、项目基本情况</w:t>
      </w:r>
      <w:bookmarkEnd w:id="11"/>
      <w:bookmarkEnd w:id="12"/>
      <w:bookmarkEnd w:id="13"/>
      <w:bookmarkEnd w:id="14"/>
      <w:bookmarkEnd w:id="15"/>
    </w:p>
    <w:p>
      <w:pPr>
        <w:keepNext w:val="0"/>
        <w:keepLines w:val="0"/>
        <w:pageBreakBefore w:val="0"/>
        <w:kinsoku/>
        <w:wordWrap/>
        <w:overflowPunct/>
        <w:topLinePunct w:val="0"/>
        <w:autoSpaceDE/>
        <w:autoSpaceDN/>
        <w:bidi w:val="0"/>
        <w:adjustRightInd/>
        <w:spacing w:line="480" w:lineRule="exact"/>
        <w:ind w:firstLine="420" w:firstLineChars="200"/>
        <w:rPr>
          <w:rFonts w:hint="eastAsia"/>
          <w:szCs w:val="21"/>
        </w:rPr>
      </w:pPr>
      <w:r>
        <w:rPr>
          <w:rFonts w:hint="eastAsia"/>
          <w:szCs w:val="21"/>
        </w:rPr>
        <w:t>项目编号：CZZC2025-C1-020108-HSZB</w:t>
      </w:r>
    </w:p>
    <w:p>
      <w:pPr>
        <w:keepNext w:val="0"/>
        <w:keepLines w:val="0"/>
        <w:pageBreakBefore w:val="0"/>
        <w:kinsoku/>
        <w:wordWrap/>
        <w:overflowPunct/>
        <w:topLinePunct w:val="0"/>
        <w:autoSpaceDE/>
        <w:autoSpaceDN/>
        <w:bidi w:val="0"/>
        <w:adjustRightInd/>
        <w:spacing w:line="480" w:lineRule="exact"/>
        <w:ind w:left="420" w:leftChars="200"/>
        <w:rPr>
          <w:rFonts w:hint="eastAsia"/>
          <w:szCs w:val="21"/>
          <w:lang w:eastAsia="zh-CN"/>
        </w:rPr>
      </w:pPr>
      <w:r>
        <w:rPr>
          <w:rFonts w:hint="eastAsia"/>
          <w:szCs w:val="21"/>
        </w:rPr>
        <w:t>项目名称：</w:t>
      </w:r>
      <w:r>
        <w:rPr>
          <w:rFonts w:hint="eastAsia"/>
          <w:szCs w:val="21"/>
          <w:lang w:eastAsia="zh-CN"/>
        </w:rPr>
        <w:t>江州区民族手工业活态传承项目</w:t>
      </w:r>
    </w:p>
    <w:p>
      <w:pPr>
        <w:keepNext w:val="0"/>
        <w:keepLines w:val="0"/>
        <w:pageBreakBefore w:val="0"/>
        <w:kinsoku/>
        <w:wordWrap/>
        <w:overflowPunct/>
        <w:topLinePunct w:val="0"/>
        <w:autoSpaceDE/>
        <w:autoSpaceDN/>
        <w:bidi w:val="0"/>
        <w:adjustRightInd/>
        <w:spacing w:line="480" w:lineRule="exact"/>
        <w:ind w:left="420" w:leftChars="200"/>
        <w:rPr>
          <w:szCs w:val="21"/>
        </w:rPr>
      </w:pPr>
      <w:r>
        <w:rPr>
          <w:rFonts w:hint="eastAsia"/>
          <w:szCs w:val="21"/>
        </w:rPr>
        <w:t>采购方式：</w:t>
      </w:r>
      <w:r>
        <w:rPr>
          <w:rFonts w:hint="eastAsia" w:ascii="宋体" w:hAnsi="宋体"/>
          <w:color w:val="000000"/>
          <w:szCs w:val="21"/>
        </w:rPr>
        <w:t>□ 竞争性谈判 ☑竞争性磋商 □询价</w:t>
      </w:r>
    </w:p>
    <w:p>
      <w:pPr>
        <w:keepNext w:val="0"/>
        <w:keepLines w:val="0"/>
        <w:pageBreakBefore w:val="0"/>
        <w:kinsoku/>
        <w:wordWrap/>
        <w:overflowPunct/>
        <w:topLinePunct w:val="0"/>
        <w:autoSpaceDE/>
        <w:autoSpaceDN/>
        <w:bidi w:val="0"/>
        <w:adjustRightInd/>
        <w:spacing w:line="480" w:lineRule="exact"/>
        <w:ind w:firstLine="420" w:firstLineChars="200"/>
        <w:rPr>
          <w:b/>
          <w:bCs/>
          <w:szCs w:val="21"/>
          <w:u w:val="none"/>
        </w:rPr>
      </w:pPr>
      <w:r>
        <w:rPr>
          <w:rFonts w:hint="eastAsia"/>
          <w:szCs w:val="21"/>
        </w:rPr>
        <w:t>预算金额</w:t>
      </w:r>
      <w:r>
        <w:rPr>
          <w:rFonts w:hint="eastAsia"/>
          <w:szCs w:val="21"/>
          <w:u w:val="none"/>
        </w:rPr>
        <w:t>：</w:t>
      </w:r>
      <w:r>
        <w:rPr>
          <w:rFonts w:hint="eastAsia"/>
          <w:b/>
          <w:bCs/>
          <w:szCs w:val="21"/>
          <w:u w:val="none"/>
        </w:rPr>
        <w:t>人民币</w:t>
      </w:r>
      <w:r>
        <w:rPr>
          <w:rFonts w:hint="eastAsia"/>
          <w:b/>
          <w:bCs/>
          <w:szCs w:val="21"/>
          <w:u w:val="none"/>
          <w:lang w:val="en-US" w:eastAsia="zh-CN"/>
        </w:rPr>
        <w:t>贰佰肆拾捌万陆仟捌佰元整（￥2,486,800.00）</w:t>
      </w:r>
    </w:p>
    <w:p>
      <w:pPr>
        <w:keepNext w:val="0"/>
        <w:keepLines w:val="0"/>
        <w:pageBreakBefore w:val="0"/>
        <w:kinsoku/>
        <w:wordWrap/>
        <w:overflowPunct/>
        <w:topLinePunct w:val="0"/>
        <w:autoSpaceDE/>
        <w:autoSpaceDN/>
        <w:bidi w:val="0"/>
        <w:adjustRightInd/>
        <w:spacing w:line="480" w:lineRule="exact"/>
        <w:ind w:firstLine="420" w:firstLineChars="200"/>
        <w:rPr>
          <w:rFonts w:hint="eastAsia"/>
          <w:szCs w:val="21"/>
        </w:rPr>
      </w:pPr>
      <w:r>
        <w:rPr>
          <w:rFonts w:hint="eastAsia"/>
          <w:szCs w:val="21"/>
        </w:rPr>
        <w:t>最高限价</w:t>
      </w:r>
      <w:r>
        <w:rPr>
          <w:rFonts w:hint="eastAsia" w:ascii="宋体" w:hAnsi="宋体"/>
          <w:color w:val="000000"/>
          <w:szCs w:val="21"/>
        </w:rPr>
        <w:t>（如有）</w:t>
      </w:r>
      <w:r>
        <w:rPr>
          <w:rFonts w:hint="eastAsia"/>
          <w:szCs w:val="21"/>
        </w:rPr>
        <w:t xml:space="preserve">：同采购预算金额 </w:t>
      </w:r>
    </w:p>
    <w:p>
      <w:pPr>
        <w:keepNext w:val="0"/>
        <w:keepLines w:val="0"/>
        <w:pageBreakBefore w:val="0"/>
        <w:kinsoku/>
        <w:wordWrap/>
        <w:overflowPunct/>
        <w:topLinePunct w:val="0"/>
        <w:autoSpaceDE/>
        <w:autoSpaceDN/>
        <w:bidi w:val="0"/>
        <w:adjustRightInd/>
        <w:spacing w:line="48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采购需求：</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3"/>
        <w:gridCol w:w="2209"/>
        <w:gridCol w:w="1466"/>
        <w:gridCol w:w="42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80" w:lineRule="exact"/>
              <w:jc w:val="center"/>
              <w:rPr>
                <w:rFonts w:hint="eastAsia" w:ascii="宋体" w:hAnsi="宋体" w:cs="宋体"/>
                <w:b/>
                <w:bCs/>
                <w:color w:val="auto"/>
                <w:sz w:val="21"/>
                <w:szCs w:val="21"/>
              </w:rPr>
            </w:pPr>
            <w:r>
              <w:rPr>
                <w:rFonts w:hint="eastAsia" w:ascii="宋体" w:hAnsi="宋体" w:cs="宋体"/>
                <w:b/>
                <w:bCs/>
                <w:color w:val="auto"/>
                <w:sz w:val="21"/>
                <w:szCs w:val="21"/>
              </w:rPr>
              <w:t>序号</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80" w:lineRule="exact"/>
              <w:jc w:val="center"/>
              <w:rPr>
                <w:rFonts w:hint="eastAsia" w:ascii="宋体" w:hAnsi="宋体" w:cs="宋体"/>
                <w:b/>
                <w:bCs/>
                <w:color w:val="auto"/>
                <w:sz w:val="21"/>
                <w:szCs w:val="21"/>
              </w:rPr>
            </w:pPr>
            <w:r>
              <w:rPr>
                <w:rFonts w:hint="eastAsia" w:ascii="宋体" w:hAnsi="宋体" w:cs="宋体"/>
                <w:b/>
                <w:bCs/>
                <w:color w:val="auto"/>
                <w:sz w:val="21"/>
                <w:szCs w:val="21"/>
              </w:rPr>
              <w:t>标的的名称</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80" w:lineRule="exact"/>
              <w:jc w:val="center"/>
              <w:rPr>
                <w:rFonts w:hint="eastAsia" w:ascii="宋体" w:hAnsi="宋体" w:cs="宋体"/>
                <w:b/>
                <w:bCs/>
                <w:color w:val="auto"/>
                <w:sz w:val="21"/>
                <w:szCs w:val="21"/>
              </w:rPr>
            </w:pPr>
            <w:r>
              <w:rPr>
                <w:rFonts w:hint="eastAsia" w:ascii="宋体" w:hAnsi="宋体" w:cs="宋体"/>
                <w:b/>
                <w:bCs/>
                <w:color w:val="auto"/>
                <w:sz w:val="21"/>
                <w:szCs w:val="21"/>
              </w:rPr>
              <w:t>数量及单位</w:t>
            </w:r>
          </w:p>
        </w:tc>
        <w:tc>
          <w:tcPr>
            <w:tcW w:w="4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80" w:lineRule="exact"/>
              <w:jc w:val="center"/>
              <w:rPr>
                <w:rFonts w:hint="eastAsia" w:ascii="宋体" w:hAnsi="宋体" w:cs="宋体"/>
                <w:b/>
                <w:bCs/>
                <w:color w:val="auto"/>
                <w:sz w:val="21"/>
                <w:szCs w:val="21"/>
              </w:rPr>
            </w:pPr>
            <w:r>
              <w:rPr>
                <w:rFonts w:hint="eastAsia" w:ascii="宋体" w:hAnsi="宋体" w:cs="宋体"/>
                <w:b/>
                <w:bCs/>
                <w:color w:val="auto"/>
                <w:sz w:val="21"/>
                <w:szCs w:val="21"/>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860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cs="宋体"/>
                <w:b/>
                <w:bCs/>
                <w:color w:val="auto"/>
                <w:sz w:val="21"/>
                <w:szCs w:val="21"/>
              </w:rPr>
            </w:pPr>
            <w:r>
              <w:rPr>
                <w:rFonts w:hint="eastAsia" w:ascii="宋体" w:hAnsi="宋体" w:eastAsia="宋体" w:cs="宋体"/>
                <w:b/>
                <w:bCs/>
                <w:color w:val="auto"/>
                <w:sz w:val="21"/>
                <w:szCs w:val="21"/>
                <w:highlight w:val="none"/>
                <w:vertAlign w:val="baseline"/>
                <w:lang w:val="en-US" w:eastAsia="zh-CN"/>
              </w:rPr>
              <w:t>一、技术参数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3" w:hRule="atLeast"/>
          <w:jc w:val="center"/>
        </w:trPr>
        <w:tc>
          <w:tcPr>
            <w:tcW w:w="860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整体技术要求:</w:t>
            </w:r>
          </w:p>
          <w:p>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cs="宋体"/>
                <w:b/>
                <w:bCs/>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整机必须满足：智能启动电机直接驱动，空间连杆引纬机构，加强共轭凸轮打纬，32位微处理芯片，电子送经（ELO），电子卷曲，自动寻纬，机械绞边，电子选纬，多款布样壮锦图文特别设定。织机尺寸：长X宽X高：7X2.2X1.6m，织机重量约6吨，织机功率15KW,380V三相工业电，50Hz。满足纬密为80根/厘米，经密为160根/厘米，上机幅宽340厘米、双副织造，每小时稳定织造6米装锦布；8个LGL-PROGRESS储纬器，2副LAMIFLEX剑带，1个ELTEX纬纱检测器，2副壮锦真丝专用剑头，2根1000mm盘片的经轴，4根卷布辊，60000根停经片，2根钢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860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pacing w:line="480" w:lineRule="exact"/>
              <w:jc w:val="left"/>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b/>
                <w:bCs/>
                <w:color w:val="auto"/>
                <w:sz w:val="21"/>
                <w:szCs w:val="21"/>
                <w:highlight w:val="none"/>
                <w:vertAlign w:val="baseline"/>
                <w:lang w:val="en-US" w:eastAsia="zh-CN"/>
              </w:rPr>
              <w:t>（一）织布设备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lang w:eastAsia="zh-CN"/>
              </w:rPr>
            </w:pPr>
            <w:r>
              <w:rPr>
                <w:rFonts w:hint="eastAsia" w:ascii="宋体" w:hAnsi="宋体" w:cs="宋体"/>
                <w:color w:val="auto"/>
                <w:kern w:val="0"/>
                <w:sz w:val="21"/>
                <w:szCs w:val="21"/>
                <w:lang w:val="en-US" w:eastAsia="zh-CN" w:bidi="ar"/>
              </w:rPr>
              <w:t>1</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高速大剑杆织机</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1台</w:t>
            </w:r>
          </w:p>
        </w:tc>
        <w:tc>
          <w:tcPr>
            <w:tcW w:w="4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1"/>
                <w:szCs w:val="21"/>
                <w:lang w:val="en-US" w:eastAsia="zh-CN"/>
              </w:rPr>
            </w:pPr>
            <w:r>
              <w:rPr>
                <w:rFonts w:hint="eastAsia" w:ascii="宋体" w:hAnsi="宋体" w:cs="宋体"/>
                <w:b/>
                <w:bCs/>
                <w:szCs w:val="21"/>
              </w:rPr>
              <w:t>▲</w:t>
            </w:r>
            <w:r>
              <w:rPr>
                <w:rFonts w:hint="eastAsia" w:ascii="宋体" w:hAnsi="宋体" w:eastAsia="宋体" w:cs="宋体"/>
                <w:b w:val="0"/>
                <w:bCs w:val="0"/>
                <w:i w:val="0"/>
                <w:iCs w:val="0"/>
                <w:color w:val="auto"/>
                <w:kern w:val="0"/>
                <w:sz w:val="21"/>
                <w:szCs w:val="21"/>
                <w:u w:val="none"/>
                <w:lang w:val="en-US" w:eastAsia="zh-CN" w:bidi="ar"/>
              </w:rPr>
              <w:t>1.壮锦面料织造、门幅340厘米</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2</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提花龙头开口装置</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center"/>
              <w:rPr>
                <w:rFonts w:hint="eastAsia" w:ascii="宋体" w:hAnsi="宋体" w:cs="宋体"/>
                <w:color w:val="auto"/>
                <w:sz w:val="21"/>
                <w:szCs w:val="21"/>
              </w:rPr>
            </w:pPr>
            <w:r>
              <w:rPr>
                <w:rFonts w:hint="eastAsia" w:ascii="宋体" w:hAnsi="宋体" w:cs="宋体"/>
                <w:color w:val="auto"/>
                <w:sz w:val="21"/>
                <w:szCs w:val="21"/>
                <w:lang w:val="en-US" w:eastAsia="zh-CN"/>
              </w:rPr>
              <w:t>1台</w:t>
            </w:r>
          </w:p>
        </w:tc>
        <w:tc>
          <w:tcPr>
            <w:tcW w:w="4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color w:val="auto"/>
                <w:sz w:val="21"/>
                <w:szCs w:val="21"/>
                <w:lang w:val="en-US" w:eastAsia="zh-CN"/>
              </w:rPr>
            </w:pPr>
            <w:r>
              <w:rPr>
                <w:rFonts w:hint="eastAsia" w:ascii="宋体" w:hAnsi="宋体" w:cs="宋体"/>
                <w:b/>
                <w:bCs/>
                <w:szCs w:val="21"/>
              </w:rPr>
              <w:t>▲</w:t>
            </w:r>
            <w:r>
              <w:rPr>
                <w:rFonts w:hint="eastAsia" w:ascii="宋体" w:hAnsi="宋体" w:cs="宋体"/>
                <w:b/>
                <w:bCs/>
                <w:szCs w:val="21"/>
                <w:lang w:val="en-US" w:eastAsia="zh-CN"/>
              </w:rPr>
              <w:t>1.</w:t>
            </w:r>
            <w:r>
              <w:rPr>
                <w:rFonts w:hint="eastAsia" w:ascii="宋体" w:hAnsi="宋体" w:eastAsia="宋体" w:cs="宋体"/>
                <w:b w:val="0"/>
                <w:bCs w:val="0"/>
                <w:i w:val="0"/>
                <w:iCs w:val="0"/>
                <w:color w:val="auto"/>
                <w:kern w:val="0"/>
                <w:sz w:val="21"/>
                <w:szCs w:val="21"/>
                <w:u w:val="none"/>
                <w:lang w:val="en-US" w:eastAsia="zh-CN" w:bidi="ar"/>
              </w:rPr>
              <w:t>开口装置</w:t>
            </w: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3</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cs="宋体"/>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楼架</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center"/>
              <w:rPr>
                <w:rFonts w:hint="eastAsia" w:ascii="宋体" w:hAnsi="宋体" w:cs="宋体"/>
                <w:color w:val="auto"/>
                <w:sz w:val="21"/>
                <w:szCs w:val="21"/>
              </w:rPr>
            </w:pPr>
            <w:r>
              <w:rPr>
                <w:rFonts w:hint="eastAsia" w:ascii="宋体" w:hAnsi="宋体" w:cs="宋体"/>
                <w:color w:val="auto"/>
                <w:sz w:val="21"/>
                <w:szCs w:val="21"/>
                <w:lang w:val="en-US" w:eastAsia="zh-CN"/>
              </w:rPr>
              <w:t>1台</w:t>
            </w:r>
          </w:p>
        </w:tc>
        <w:tc>
          <w:tcPr>
            <w:tcW w:w="4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1.钢结构（没带楼梯）。</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80" w:lineRule="exact"/>
              <w:jc w:val="center"/>
              <w:rPr>
                <w:rFonts w:ascii="宋体" w:hAnsi="宋体" w:cs="宋体"/>
                <w:color w:val="auto"/>
                <w:sz w:val="21"/>
                <w:szCs w:val="21"/>
              </w:rPr>
            </w:pPr>
            <w:r>
              <w:rPr>
                <w:rFonts w:hint="eastAsia" w:ascii="宋体" w:hAnsi="宋体" w:cs="宋体"/>
                <w:color w:val="auto"/>
                <w:sz w:val="21"/>
                <w:szCs w:val="21"/>
              </w:rPr>
              <w:t>......</w:t>
            </w:r>
          </w:p>
        </w:tc>
        <w:tc>
          <w:tcPr>
            <w:tcW w:w="79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80" w:lineRule="exact"/>
              <w:rPr>
                <w:rFonts w:hint="eastAsia" w:ascii="宋体" w:hAnsi="宋体" w:cs="宋体"/>
                <w:color w:val="auto"/>
                <w:sz w:val="21"/>
                <w:szCs w:val="21"/>
              </w:rPr>
            </w:pPr>
            <w:r>
              <w:rPr>
                <w:rFonts w:hint="eastAsia" w:ascii="宋体" w:hAnsi="宋体"/>
                <w:color w:val="auto"/>
                <w:sz w:val="21"/>
                <w:szCs w:val="21"/>
              </w:rPr>
              <w:t>具体的标的名称、数量、简要技术需求或服务要求等内容详见</w:t>
            </w:r>
            <w:r>
              <w:rPr>
                <w:rFonts w:hint="eastAsia"/>
                <w:color w:val="auto"/>
                <w:sz w:val="21"/>
                <w:szCs w:val="21"/>
                <w:lang w:val="en-US" w:eastAsia="zh-CN"/>
              </w:rPr>
              <w:t>竞争性磋商公告</w:t>
            </w:r>
            <w:r>
              <w:rPr>
                <w:rFonts w:hint="eastAsia" w:ascii="宋体" w:hAnsi="宋体"/>
                <w:color w:val="auto"/>
                <w:sz w:val="21"/>
                <w:szCs w:val="21"/>
              </w:rPr>
              <w:t>附件的采购需求</w:t>
            </w:r>
          </w:p>
        </w:tc>
      </w:tr>
    </w:tbl>
    <w:p>
      <w:pPr>
        <w:keepNext w:val="0"/>
        <w:keepLines w:val="0"/>
        <w:pageBreakBefore w:val="0"/>
        <w:kinsoku/>
        <w:wordWrap/>
        <w:overflowPunct/>
        <w:topLinePunct w:val="0"/>
        <w:autoSpaceDE/>
        <w:autoSpaceDN/>
        <w:bidi w:val="0"/>
        <w:adjustRightInd/>
        <w:spacing w:line="480" w:lineRule="exact"/>
        <w:rPr>
          <w:rFonts w:hint="eastAsia" w:ascii="宋体" w:hAnsi="宋体" w:cs="宋体"/>
          <w:color w:val="auto"/>
          <w:szCs w:val="21"/>
        </w:rPr>
      </w:pP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center"/>
        <w:rPr>
          <w:rFonts w:hint="eastAsia"/>
          <w:color w:val="auto"/>
          <w:szCs w:val="21"/>
          <w:u w:val="single"/>
        </w:rPr>
      </w:pPr>
      <w:r>
        <w:rPr>
          <w:rFonts w:hint="eastAsia" w:ascii="宋体" w:hAnsi="宋体" w:eastAsia="宋体" w:cs="宋体"/>
          <w:bCs/>
          <w:color w:val="auto"/>
          <w:kern w:val="0"/>
          <w:sz w:val="21"/>
          <w:szCs w:val="21"/>
        </w:rPr>
        <w:t>合同履行期限：</w:t>
      </w:r>
      <w:bookmarkStart w:id="20" w:name="OLE_LINK11"/>
      <w:r>
        <w:rPr>
          <w:rFonts w:hint="eastAsia" w:ascii="宋体" w:hAnsi="宋体" w:eastAsia="宋体" w:cs="宋体"/>
          <w:bCs/>
          <w:color w:val="auto"/>
          <w:kern w:val="0"/>
          <w:sz w:val="21"/>
          <w:szCs w:val="21"/>
        </w:rPr>
        <w:t>交付使用期:自合同签订之日起设备</w:t>
      </w:r>
      <w:r>
        <w:rPr>
          <w:rFonts w:hint="eastAsia" w:ascii="宋体" w:hAnsi="宋体" w:eastAsia="宋体" w:cs="宋体"/>
          <w:bCs/>
          <w:color w:val="auto"/>
          <w:kern w:val="0"/>
          <w:sz w:val="21"/>
          <w:szCs w:val="21"/>
          <w:lang w:val="en-US" w:eastAsia="zh-CN"/>
        </w:rPr>
        <w:t>60</w:t>
      </w:r>
      <w:r>
        <w:rPr>
          <w:rFonts w:hint="eastAsia" w:ascii="宋体" w:hAnsi="宋体" w:eastAsia="宋体" w:cs="宋体"/>
          <w:bCs/>
          <w:color w:val="auto"/>
          <w:kern w:val="0"/>
          <w:sz w:val="21"/>
          <w:szCs w:val="21"/>
        </w:rPr>
        <w:t>天内交货并安装调试完毕交付使用。</w:t>
      </w:r>
      <w:bookmarkEnd w:id="20"/>
    </w:p>
    <w:p>
      <w:pPr>
        <w:keepNext w:val="0"/>
        <w:keepLines w:val="0"/>
        <w:pageBreakBefore w:val="0"/>
        <w:kinsoku/>
        <w:wordWrap/>
        <w:overflowPunct/>
        <w:topLinePunct w:val="0"/>
        <w:autoSpaceDE/>
        <w:autoSpaceDN/>
        <w:bidi w:val="0"/>
        <w:adjustRightInd/>
        <w:spacing w:line="480" w:lineRule="exact"/>
        <w:ind w:firstLine="420" w:firstLineChars="200"/>
        <w:rPr>
          <w:szCs w:val="21"/>
        </w:rPr>
      </w:pPr>
      <w:r>
        <w:rPr>
          <w:rFonts w:hint="eastAsia" w:ascii="宋体" w:hAnsi="宋体"/>
          <w:color w:val="000000"/>
          <w:szCs w:val="21"/>
        </w:rPr>
        <w:t>本项目（</w:t>
      </w:r>
      <w:r>
        <w:rPr>
          <w:rFonts w:hint="eastAsia" w:ascii="宋体" w:hAnsi="宋体"/>
          <w:i/>
          <w:iCs/>
          <w:color w:val="000000"/>
          <w:szCs w:val="21"/>
        </w:rPr>
        <w:t>是</w:t>
      </w:r>
      <w:r>
        <w:rPr>
          <w:rFonts w:ascii="宋体" w:hAnsi="宋体"/>
          <w:i/>
          <w:iCs/>
          <w:color w:val="000000"/>
          <w:szCs w:val="21"/>
        </w:rPr>
        <w:t>/否</w:t>
      </w:r>
      <w:r>
        <w:rPr>
          <w:rFonts w:hint="eastAsia" w:ascii="宋体" w:hAnsi="宋体"/>
          <w:color w:val="000000"/>
          <w:szCs w:val="21"/>
        </w:rPr>
        <w:t>）接受联合体</w:t>
      </w:r>
      <w:r>
        <w:rPr>
          <w:rFonts w:hint="eastAsia"/>
          <w:szCs w:val="21"/>
        </w:rPr>
        <w:t>：</w:t>
      </w:r>
      <w:r>
        <w:rPr>
          <w:rFonts w:hint="eastAsia" w:ascii="宋体" w:hAnsi="宋体"/>
          <w:color w:val="000000"/>
          <w:szCs w:val="21"/>
        </w:rPr>
        <w:t>□是/☑否</w:t>
      </w:r>
      <w:r>
        <w:rPr>
          <w:rFonts w:hint="eastAsia"/>
          <w:szCs w:val="21"/>
        </w:rPr>
        <w:t>。</w:t>
      </w:r>
    </w:p>
    <w:p>
      <w:pPr>
        <w:keepNext w:val="0"/>
        <w:keepLines w:val="0"/>
        <w:pageBreakBefore w:val="0"/>
        <w:kinsoku/>
        <w:wordWrap/>
        <w:overflowPunct/>
        <w:topLinePunct w:val="0"/>
        <w:autoSpaceDE/>
        <w:autoSpaceDN/>
        <w:bidi w:val="0"/>
        <w:adjustRightInd/>
        <w:spacing w:line="480" w:lineRule="exact"/>
        <w:ind w:firstLine="482" w:firstLineChars="200"/>
        <w:rPr>
          <w:rFonts w:hint="eastAsia" w:ascii="黑体" w:hAnsi="黑体" w:eastAsia="黑体" w:cs="宋体"/>
          <w:bCs/>
          <w:sz w:val="24"/>
        </w:rPr>
      </w:pPr>
      <w:bookmarkStart w:id="21" w:name="_Toc35393799"/>
      <w:bookmarkStart w:id="22" w:name="_Toc44229879"/>
      <w:bookmarkStart w:id="23" w:name="_Toc28359090"/>
      <w:bookmarkStart w:id="24" w:name="_Toc28359013"/>
      <w:bookmarkStart w:id="25" w:name="_Toc35393630"/>
      <w:r>
        <w:rPr>
          <w:rFonts w:hint="eastAsia" w:ascii="黑体" w:hAnsi="黑体" w:eastAsia="黑体" w:cs="宋体"/>
          <w:b/>
          <w:kern w:val="44"/>
          <w:sz w:val="24"/>
        </w:rPr>
        <w:t>二、申请人的资格</w:t>
      </w:r>
      <w:bookmarkEnd w:id="21"/>
      <w:bookmarkEnd w:id="22"/>
      <w:bookmarkEnd w:id="23"/>
      <w:bookmarkEnd w:id="24"/>
      <w:bookmarkEnd w:id="25"/>
      <w:r>
        <w:rPr>
          <w:rFonts w:hint="eastAsia" w:ascii="黑体" w:hAnsi="黑体" w:eastAsia="黑体" w:cs="宋体"/>
          <w:b/>
          <w:kern w:val="44"/>
          <w:sz w:val="24"/>
        </w:rPr>
        <w:t>要求</w:t>
      </w:r>
    </w:p>
    <w:p>
      <w:pPr>
        <w:keepNext w:val="0"/>
        <w:keepLines w:val="0"/>
        <w:pageBreakBefore w:val="0"/>
        <w:kinsoku/>
        <w:wordWrap/>
        <w:overflowPunct/>
        <w:topLinePunct w:val="0"/>
        <w:autoSpaceDE/>
        <w:autoSpaceDN/>
        <w:bidi w:val="0"/>
        <w:adjustRightInd/>
        <w:spacing w:line="480" w:lineRule="exact"/>
        <w:ind w:left="420" w:leftChars="200"/>
        <w:rPr>
          <w:rFonts w:hint="eastAsia"/>
          <w:szCs w:val="21"/>
        </w:rPr>
      </w:pPr>
      <w:r>
        <w:rPr>
          <w:rFonts w:hint="eastAsia"/>
          <w:szCs w:val="21"/>
        </w:rPr>
        <w:t>1.满足《中华人民共和国政府采购法》第二十二条规定；</w:t>
      </w:r>
    </w:p>
    <w:p>
      <w:pPr>
        <w:keepNext w:val="0"/>
        <w:keepLines w:val="0"/>
        <w:pageBreakBefore w:val="0"/>
        <w:kinsoku/>
        <w:wordWrap/>
        <w:overflowPunct/>
        <w:topLinePunct w:val="0"/>
        <w:autoSpaceDE/>
        <w:autoSpaceDN/>
        <w:bidi w:val="0"/>
        <w:adjustRightInd/>
        <w:spacing w:line="480" w:lineRule="exact"/>
        <w:ind w:left="420" w:leftChars="200"/>
        <w:rPr>
          <w:rFonts w:hint="eastAsia" w:ascii="Times New Roman" w:hAnsi="Times New Roman" w:eastAsia="宋体" w:cs="Times New Roman"/>
          <w:color w:val="000000"/>
          <w:szCs w:val="21"/>
        </w:rPr>
      </w:pPr>
      <w:r>
        <w:rPr>
          <w:rFonts w:hint="eastAsia" w:ascii="Times New Roman" w:hAnsi="Times New Roman" w:eastAsia="宋体" w:cs="Times New Roman"/>
          <w:szCs w:val="21"/>
        </w:rPr>
        <w:t>2.落实政府</w:t>
      </w:r>
      <w:r>
        <w:rPr>
          <w:rFonts w:hint="eastAsia" w:ascii="Times New Roman" w:hAnsi="Times New Roman" w:eastAsia="宋体" w:cs="Times New Roman"/>
          <w:color w:val="000000"/>
          <w:szCs w:val="21"/>
        </w:rPr>
        <w:t>采购政策需满足的资格要求：无。</w:t>
      </w:r>
    </w:p>
    <w:p>
      <w:pPr>
        <w:keepNext w:val="0"/>
        <w:keepLines w:val="0"/>
        <w:pageBreakBefore w:val="0"/>
        <w:kinsoku/>
        <w:wordWrap/>
        <w:overflowPunct/>
        <w:topLinePunct w:val="0"/>
        <w:autoSpaceDE/>
        <w:autoSpaceDN/>
        <w:bidi w:val="0"/>
        <w:adjustRightInd/>
        <w:spacing w:line="480" w:lineRule="exact"/>
        <w:ind w:left="420" w:leftChars="200"/>
        <w:rPr>
          <w:rFonts w:hint="eastAsia" w:ascii="宋体" w:hAnsi="宋体" w:cs="宋体"/>
          <w:color w:val="000000"/>
          <w:szCs w:val="21"/>
        </w:rPr>
      </w:pPr>
      <w:r>
        <w:rPr>
          <w:rFonts w:hint="eastAsia"/>
          <w:color w:val="000000"/>
          <w:szCs w:val="21"/>
        </w:rPr>
        <w:t>3</w:t>
      </w:r>
      <w:r>
        <w:rPr>
          <w:rFonts w:hint="eastAsia" w:ascii="宋体" w:hAnsi="宋体" w:cs="宋体"/>
          <w:color w:val="000000"/>
          <w:szCs w:val="21"/>
        </w:rPr>
        <w:t>.本项目的特定资格要求：无。</w:t>
      </w:r>
    </w:p>
    <w:p>
      <w:pPr>
        <w:keepNext w:val="0"/>
        <w:keepLines w:val="0"/>
        <w:pageBreakBefore w:val="0"/>
        <w:kinsoku/>
        <w:wordWrap/>
        <w:overflowPunct/>
        <w:topLinePunct w:val="0"/>
        <w:autoSpaceDE/>
        <w:autoSpaceDN/>
        <w:bidi w:val="0"/>
        <w:adjustRightInd/>
        <w:spacing w:line="480" w:lineRule="exact"/>
        <w:ind w:firstLine="482" w:firstLineChars="200"/>
        <w:rPr>
          <w:rFonts w:ascii="黑体" w:hAnsi="黑体" w:eastAsia="黑体"/>
          <w:b/>
          <w:bCs/>
          <w:sz w:val="24"/>
        </w:rPr>
      </w:pPr>
      <w:r>
        <w:rPr>
          <w:rFonts w:hint="eastAsia" w:ascii="黑体" w:hAnsi="黑体" w:eastAsia="黑体"/>
          <w:b/>
          <w:bCs/>
          <w:sz w:val="24"/>
        </w:rPr>
        <w:t>三、获取采购文件</w:t>
      </w:r>
      <w:bookmarkEnd w:id="16"/>
      <w:bookmarkEnd w:id="17"/>
      <w:bookmarkEnd w:id="18"/>
      <w:bookmarkEnd w:id="19"/>
    </w:p>
    <w:p>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cs="宋体"/>
          <w:szCs w:val="21"/>
        </w:rPr>
      </w:pPr>
      <w:bookmarkStart w:id="26" w:name="_Toc28359082"/>
      <w:bookmarkStart w:id="27" w:name="_Toc28359005"/>
      <w:bookmarkStart w:id="28" w:name="_Toc35393624"/>
      <w:bookmarkStart w:id="29" w:name="_Toc35393793"/>
      <w:r>
        <w:rPr>
          <w:rFonts w:hint="eastAsia" w:ascii="宋体" w:hAnsi="宋体" w:cs="宋体"/>
          <w:szCs w:val="21"/>
        </w:rPr>
        <w:t>时间：</w:t>
      </w:r>
      <w:r>
        <w:rPr>
          <w:rFonts w:hint="eastAsia" w:ascii="宋体" w:hAnsi="宋体" w:cs="宋体"/>
          <w:bCs/>
          <w:color w:val="000000"/>
          <w:kern w:val="0"/>
          <w:szCs w:val="21"/>
          <w:u w:val="single"/>
          <w:lang w:val="en-US" w:eastAsia="zh-CN"/>
        </w:rPr>
        <w:t>2025</w:t>
      </w:r>
      <w:r>
        <w:rPr>
          <w:rFonts w:hint="eastAsia" w:ascii="宋体" w:hAnsi="宋体" w:cs="宋体"/>
          <w:bCs/>
          <w:color w:val="000000"/>
          <w:kern w:val="0"/>
          <w:szCs w:val="21"/>
          <w:u w:val="single"/>
        </w:rPr>
        <w:t>年</w:t>
      </w:r>
      <w:r>
        <w:rPr>
          <w:rFonts w:hint="eastAsia" w:ascii="宋体" w:hAnsi="宋体" w:cs="宋体"/>
          <w:bCs/>
          <w:color w:val="000000"/>
          <w:kern w:val="0"/>
          <w:szCs w:val="21"/>
          <w:u w:val="single"/>
          <w:lang w:val="en-US" w:eastAsia="zh-CN"/>
        </w:rPr>
        <w:t>10</w:t>
      </w:r>
      <w:r>
        <w:rPr>
          <w:rFonts w:hint="eastAsia" w:ascii="宋体" w:hAnsi="宋体" w:cs="宋体"/>
          <w:bCs/>
          <w:color w:val="000000"/>
          <w:kern w:val="0"/>
          <w:szCs w:val="21"/>
          <w:u w:val="single"/>
        </w:rPr>
        <w:t>月</w:t>
      </w:r>
      <w:r>
        <w:rPr>
          <w:rFonts w:hint="eastAsia" w:ascii="宋体" w:hAnsi="宋体" w:cs="宋体"/>
          <w:bCs/>
          <w:color w:val="000000"/>
          <w:kern w:val="0"/>
          <w:szCs w:val="21"/>
          <w:u w:val="single"/>
          <w:lang w:val="en-US" w:eastAsia="zh-CN"/>
        </w:rPr>
        <w:t xml:space="preserve"> 09</w:t>
      </w:r>
      <w:r>
        <w:rPr>
          <w:rFonts w:hint="eastAsia" w:ascii="宋体" w:hAnsi="宋体" w:cs="宋体"/>
          <w:bCs/>
          <w:color w:val="000000"/>
          <w:kern w:val="0"/>
          <w:szCs w:val="21"/>
          <w:u w:val="single"/>
        </w:rPr>
        <w:t>日</w:t>
      </w:r>
      <w:r>
        <w:rPr>
          <w:rFonts w:hint="eastAsia" w:ascii="宋体" w:hAnsi="宋体" w:cs="宋体"/>
          <w:bCs/>
          <w:color w:val="000000"/>
          <w:kern w:val="0"/>
          <w:szCs w:val="21"/>
        </w:rPr>
        <w:t>至</w:t>
      </w:r>
      <w:r>
        <w:rPr>
          <w:rFonts w:hint="eastAsia" w:ascii="宋体" w:hAnsi="宋体" w:cs="宋体"/>
          <w:bCs/>
          <w:color w:val="000000"/>
          <w:kern w:val="0"/>
          <w:szCs w:val="21"/>
          <w:u w:val="single"/>
          <w:lang w:val="en-US" w:eastAsia="zh-CN"/>
        </w:rPr>
        <w:t>2025</w:t>
      </w:r>
      <w:r>
        <w:rPr>
          <w:rFonts w:hint="eastAsia" w:ascii="宋体" w:hAnsi="宋体" w:cs="宋体"/>
          <w:bCs/>
          <w:color w:val="000000"/>
          <w:kern w:val="0"/>
          <w:szCs w:val="21"/>
          <w:u w:val="single"/>
        </w:rPr>
        <w:t>年</w:t>
      </w:r>
      <w:r>
        <w:rPr>
          <w:rFonts w:hint="eastAsia" w:ascii="宋体" w:hAnsi="宋体" w:cs="宋体"/>
          <w:bCs/>
          <w:color w:val="000000"/>
          <w:kern w:val="0"/>
          <w:szCs w:val="21"/>
          <w:u w:val="single"/>
          <w:lang w:val="en-US" w:eastAsia="zh-CN"/>
        </w:rPr>
        <w:t>10</w:t>
      </w:r>
      <w:r>
        <w:rPr>
          <w:rFonts w:hint="eastAsia" w:ascii="宋体" w:hAnsi="宋体" w:cs="宋体"/>
          <w:bCs/>
          <w:color w:val="000000"/>
          <w:kern w:val="0"/>
          <w:szCs w:val="21"/>
          <w:u w:val="single"/>
        </w:rPr>
        <w:t>月</w:t>
      </w:r>
      <w:r>
        <w:rPr>
          <w:rFonts w:hint="eastAsia" w:ascii="宋体" w:hAnsi="宋体" w:cs="宋体"/>
          <w:bCs/>
          <w:color w:val="000000"/>
          <w:kern w:val="0"/>
          <w:szCs w:val="21"/>
          <w:u w:val="single"/>
          <w:lang w:val="en-US" w:eastAsia="zh-CN"/>
        </w:rPr>
        <w:t>15</w:t>
      </w:r>
      <w:r>
        <w:rPr>
          <w:rFonts w:hint="eastAsia" w:ascii="宋体" w:hAnsi="宋体" w:cs="宋体"/>
          <w:bCs/>
          <w:color w:val="000000"/>
          <w:kern w:val="0"/>
          <w:szCs w:val="21"/>
          <w:u w:val="single"/>
        </w:rPr>
        <w:t>日</w:t>
      </w:r>
      <w:r>
        <w:rPr>
          <w:rFonts w:hint="eastAsia" w:ascii="宋体" w:hAnsi="宋体" w:cs="宋体"/>
          <w:bCs/>
          <w:color w:val="000000"/>
          <w:kern w:val="0"/>
          <w:szCs w:val="21"/>
        </w:rPr>
        <w:t>，每天</w:t>
      </w:r>
      <w:r>
        <w:rPr>
          <w:rFonts w:hint="eastAsia" w:ascii="宋体" w:hAnsi="宋体" w:cs="宋体"/>
          <w:bCs/>
          <w:kern w:val="0"/>
          <w:szCs w:val="21"/>
        </w:rPr>
        <w:t>上午</w:t>
      </w:r>
      <w:r>
        <w:rPr>
          <w:rFonts w:hint="eastAsia" w:ascii="宋体" w:hAnsi="宋体" w:cs="宋体"/>
          <w:bCs/>
          <w:kern w:val="0"/>
          <w:szCs w:val="21"/>
          <w:u w:val="single"/>
        </w:rPr>
        <w:t xml:space="preserve">00：00 </w:t>
      </w:r>
      <w:r>
        <w:rPr>
          <w:rFonts w:hint="eastAsia" w:ascii="宋体" w:hAnsi="宋体" w:cs="宋体"/>
          <w:bCs/>
          <w:kern w:val="0"/>
          <w:szCs w:val="21"/>
        </w:rPr>
        <w:t>至</w:t>
      </w:r>
      <w:r>
        <w:rPr>
          <w:rFonts w:hint="eastAsia" w:ascii="宋体" w:hAnsi="宋体" w:cs="宋体"/>
          <w:bCs/>
          <w:kern w:val="0"/>
          <w:szCs w:val="21"/>
          <w:u w:val="single"/>
        </w:rPr>
        <w:t>12：00</w:t>
      </w:r>
      <w:r>
        <w:rPr>
          <w:rFonts w:hint="eastAsia" w:ascii="宋体" w:hAnsi="宋体" w:cs="宋体"/>
          <w:bCs/>
          <w:kern w:val="0"/>
          <w:szCs w:val="21"/>
        </w:rPr>
        <w:t>，下午</w:t>
      </w:r>
      <w:r>
        <w:rPr>
          <w:rFonts w:hint="eastAsia" w:ascii="宋体" w:hAnsi="宋体" w:cs="宋体"/>
          <w:bCs/>
          <w:kern w:val="0"/>
          <w:szCs w:val="21"/>
          <w:u w:val="single"/>
        </w:rPr>
        <w:t xml:space="preserve">12：00 </w:t>
      </w:r>
      <w:r>
        <w:rPr>
          <w:rFonts w:hint="eastAsia" w:ascii="宋体" w:hAnsi="宋体" w:cs="宋体"/>
          <w:bCs/>
          <w:kern w:val="0"/>
          <w:szCs w:val="21"/>
        </w:rPr>
        <w:t>至</w:t>
      </w:r>
      <w:r>
        <w:rPr>
          <w:rFonts w:hint="eastAsia" w:ascii="宋体" w:hAnsi="宋体" w:cs="宋体"/>
          <w:bCs/>
          <w:kern w:val="0"/>
          <w:szCs w:val="21"/>
          <w:u w:val="single"/>
        </w:rPr>
        <w:t>23：59</w:t>
      </w:r>
      <w:r>
        <w:rPr>
          <w:rFonts w:hint="eastAsia" w:ascii="宋体" w:hAnsi="宋体" w:cs="宋体"/>
          <w:szCs w:val="21"/>
        </w:rPr>
        <w:t>。</w:t>
      </w:r>
    </w:p>
    <w:p>
      <w:pPr>
        <w:keepNext w:val="0"/>
        <w:keepLines w:val="0"/>
        <w:pageBreakBefore w:val="0"/>
        <w:kinsoku/>
        <w:wordWrap/>
        <w:overflowPunct/>
        <w:topLinePunct w:val="0"/>
        <w:autoSpaceDE/>
        <w:autoSpaceDN/>
        <w:bidi w:val="0"/>
        <w:adjustRightInd/>
        <w:spacing w:line="480" w:lineRule="exact"/>
        <w:ind w:left="420" w:leftChars="200"/>
        <w:rPr>
          <w:rFonts w:hint="eastAsia"/>
          <w:szCs w:val="21"/>
        </w:rPr>
      </w:pPr>
      <w:r>
        <w:rPr>
          <w:rFonts w:hint="eastAsia"/>
          <w:szCs w:val="21"/>
        </w:rPr>
        <w:t xml:space="preserve">地点： </w:t>
      </w:r>
      <w:bookmarkStart w:id="30" w:name="OLE_LINK12"/>
      <w:r>
        <w:rPr>
          <w:rFonts w:hint="eastAsia"/>
          <w:szCs w:val="21"/>
        </w:rPr>
        <w:t>广西政府采购云平台（https://www.gcy.zfcg.gxzf.gov.cn/）</w:t>
      </w:r>
      <w:bookmarkEnd w:id="30"/>
    </w:p>
    <w:p>
      <w:pPr>
        <w:keepNext w:val="0"/>
        <w:keepLines w:val="0"/>
        <w:pageBreakBefore w:val="0"/>
        <w:kinsoku/>
        <w:wordWrap/>
        <w:overflowPunct/>
        <w:topLinePunct w:val="0"/>
        <w:autoSpaceDE/>
        <w:autoSpaceDN/>
        <w:bidi w:val="0"/>
        <w:adjustRightInd/>
        <w:snapToGrid w:val="0"/>
        <w:spacing w:line="480" w:lineRule="exact"/>
        <w:ind w:firstLine="420" w:firstLineChars="200"/>
        <w:jc w:val="left"/>
        <w:rPr>
          <w:rFonts w:hint="eastAsia" w:ascii="宋体" w:hAnsi="宋体" w:cs="宋体"/>
          <w:kern w:val="0"/>
          <w:szCs w:val="21"/>
        </w:rPr>
      </w:pPr>
      <w:r>
        <w:rPr>
          <w:rFonts w:hint="eastAsia" w:ascii="宋体" w:hAnsi="宋体" w:cs="宋体"/>
          <w:kern w:val="0"/>
          <w:szCs w:val="21"/>
        </w:rPr>
        <w:t>方式：</w:t>
      </w:r>
      <w:bookmarkStart w:id="31" w:name="OLE_LINK13"/>
      <w:r>
        <w:rPr>
          <w:rFonts w:hint="eastAsia" w:ascii="宋体" w:hAnsi="宋体" w:cs="宋体"/>
          <w:kern w:val="0"/>
          <w:szCs w:val="21"/>
        </w:rPr>
        <w:t>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bookmarkEnd w:id="31"/>
    <w:p>
      <w:pPr>
        <w:keepNext w:val="0"/>
        <w:keepLines w:val="0"/>
        <w:pageBreakBefore w:val="0"/>
        <w:kinsoku/>
        <w:wordWrap/>
        <w:overflowPunct/>
        <w:topLinePunct w:val="0"/>
        <w:autoSpaceDE/>
        <w:autoSpaceDN/>
        <w:bidi w:val="0"/>
        <w:adjustRightInd/>
        <w:spacing w:line="480" w:lineRule="exact"/>
        <w:ind w:left="420" w:leftChars="200"/>
        <w:rPr>
          <w:rFonts w:hint="eastAsia"/>
          <w:szCs w:val="21"/>
        </w:rPr>
      </w:pPr>
      <w:r>
        <w:rPr>
          <w:rFonts w:hint="eastAsia"/>
          <w:szCs w:val="21"/>
        </w:rPr>
        <w:t>售价：人民币0元。</w:t>
      </w:r>
    </w:p>
    <w:p>
      <w:pPr>
        <w:keepNext w:val="0"/>
        <w:keepLines w:val="0"/>
        <w:pageBreakBefore w:val="0"/>
        <w:kinsoku/>
        <w:wordWrap/>
        <w:overflowPunct/>
        <w:topLinePunct w:val="0"/>
        <w:autoSpaceDE/>
        <w:autoSpaceDN/>
        <w:bidi w:val="0"/>
        <w:adjustRightInd/>
        <w:spacing w:line="480" w:lineRule="exact"/>
        <w:ind w:firstLine="482" w:firstLineChars="200"/>
        <w:rPr>
          <w:rFonts w:ascii="黑体" w:hAnsi="黑体" w:eastAsia="黑体"/>
          <w:b/>
          <w:bCs/>
          <w:sz w:val="24"/>
        </w:rPr>
      </w:pPr>
      <w:r>
        <w:rPr>
          <w:rFonts w:hint="eastAsia" w:ascii="黑体" w:hAnsi="黑体" w:eastAsia="黑体"/>
          <w:b/>
          <w:bCs/>
          <w:sz w:val="24"/>
        </w:rPr>
        <w:t>四、</w:t>
      </w:r>
      <w:bookmarkEnd w:id="26"/>
      <w:bookmarkEnd w:id="27"/>
      <w:bookmarkEnd w:id="28"/>
      <w:bookmarkEnd w:id="29"/>
      <w:r>
        <w:rPr>
          <w:rFonts w:hint="eastAsia" w:ascii="黑体" w:hAnsi="黑体" w:eastAsia="黑体"/>
          <w:b/>
          <w:bCs/>
          <w:sz w:val="24"/>
        </w:rPr>
        <w:t>响应文件提交</w:t>
      </w:r>
    </w:p>
    <w:p>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cs="宋体"/>
          <w:bCs/>
          <w:szCs w:val="21"/>
        </w:rPr>
      </w:pPr>
      <w:r>
        <w:rPr>
          <w:rFonts w:hint="eastAsia" w:ascii="宋体" w:hAnsi="宋体" w:cs="宋体"/>
          <w:szCs w:val="21"/>
        </w:rPr>
        <w:t>1</w:t>
      </w:r>
      <w:r>
        <w:rPr>
          <w:rFonts w:hint="eastAsia" w:ascii="宋体" w:hAnsi="宋体" w:cs="宋体"/>
          <w:color w:val="000000"/>
          <w:szCs w:val="21"/>
        </w:rPr>
        <w:t>.</w:t>
      </w:r>
      <w:r>
        <w:rPr>
          <w:rFonts w:hint="eastAsia" w:ascii="宋体" w:hAnsi="宋体" w:cs="宋体"/>
          <w:szCs w:val="21"/>
        </w:rPr>
        <w:t>首次响应文件提交截止时间</w:t>
      </w:r>
      <w:r>
        <w:rPr>
          <w:rFonts w:hint="eastAsia" w:ascii="宋体" w:hAnsi="宋体" w:cs="宋体"/>
          <w:bCs/>
          <w:szCs w:val="21"/>
        </w:rPr>
        <w:t>：</w:t>
      </w:r>
      <w:bookmarkStart w:id="32" w:name="PO_3000001868_PM015"/>
      <w:r>
        <w:rPr>
          <w:rFonts w:hint="eastAsia" w:ascii="宋体" w:hAnsi="宋体" w:cs="宋体"/>
          <w:bCs/>
          <w:szCs w:val="21"/>
        </w:rPr>
        <w:t>202</w:t>
      </w:r>
      <w:r>
        <w:rPr>
          <w:rFonts w:hint="eastAsia" w:ascii="宋体" w:hAnsi="宋体" w:cs="宋体"/>
          <w:bCs/>
          <w:szCs w:val="21"/>
          <w:lang w:val="en-US" w:eastAsia="zh-CN"/>
        </w:rPr>
        <w:t>5</w:t>
      </w:r>
      <w:r>
        <w:rPr>
          <w:rFonts w:hint="eastAsia" w:ascii="宋体" w:hAnsi="宋体" w:cs="宋体"/>
          <w:bCs/>
          <w:szCs w:val="21"/>
        </w:rPr>
        <w:t>年</w:t>
      </w:r>
      <w:r>
        <w:rPr>
          <w:rFonts w:hint="eastAsia" w:ascii="宋体" w:hAnsi="宋体" w:cs="宋体"/>
          <w:bCs/>
          <w:szCs w:val="21"/>
          <w:lang w:val="en-US" w:eastAsia="zh-CN"/>
        </w:rPr>
        <w:t>10</w:t>
      </w:r>
      <w:r>
        <w:rPr>
          <w:rFonts w:hint="eastAsia" w:ascii="宋体" w:hAnsi="宋体" w:cs="宋体"/>
          <w:bCs/>
          <w:szCs w:val="21"/>
        </w:rPr>
        <w:t>月</w:t>
      </w:r>
      <w:bookmarkEnd w:id="32"/>
      <w:r>
        <w:rPr>
          <w:rFonts w:hint="eastAsia" w:ascii="宋体" w:hAnsi="宋体" w:cs="宋体"/>
          <w:bCs/>
          <w:szCs w:val="21"/>
          <w:lang w:val="en-US" w:eastAsia="zh-CN"/>
        </w:rPr>
        <w:t>20</w:t>
      </w:r>
      <w:r>
        <w:rPr>
          <w:rFonts w:hint="eastAsia" w:ascii="宋体" w:hAnsi="宋体" w:cs="宋体"/>
          <w:bCs/>
          <w:szCs w:val="21"/>
        </w:rPr>
        <w:t>日</w:t>
      </w:r>
      <w:r>
        <w:rPr>
          <w:rFonts w:hint="eastAsia" w:ascii="宋体" w:hAnsi="宋体" w:cs="宋体"/>
          <w:bCs/>
          <w:szCs w:val="21"/>
          <w:lang w:val="en-US" w:eastAsia="zh-CN"/>
        </w:rPr>
        <w:t>9</w:t>
      </w:r>
      <w:r>
        <w:rPr>
          <w:rFonts w:hint="eastAsia" w:ascii="宋体" w:hAnsi="宋体" w:cs="宋体"/>
          <w:bCs/>
          <w:szCs w:val="21"/>
        </w:rPr>
        <w:t>点</w:t>
      </w:r>
      <w:r>
        <w:rPr>
          <w:rFonts w:hint="eastAsia" w:ascii="宋体" w:hAnsi="宋体" w:cs="宋体"/>
          <w:bCs/>
          <w:szCs w:val="21"/>
          <w:lang w:val="en-US" w:eastAsia="zh-CN"/>
        </w:rPr>
        <w:t>00</w:t>
      </w:r>
      <w:r>
        <w:rPr>
          <w:rFonts w:hint="eastAsia" w:ascii="宋体" w:hAnsi="宋体" w:cs="宋体"/>
          <w:bCs/>
          <w:szCs w:val="21"/>
        </w:rPr>
        <w:t>分（北京时间）</w:t>
      </w:r>
    </w:p>
    <w:p>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color w:val="000000"/>
          <w:szCs w:val="21"/>
        </w:rPr>
        <w:t>.</w:t>
      </w:r>
      <w:r>
        <w:rPr>
          <w:rFonts w:hint="eastAsia" w:ascii="宋体" w:hAnsi="宋体" w:cs="宋体"/>
          <w:szCs w:val="21"/>
        </w:rPr>
        <w:t>首次响应文件提交地点：</w:t>
      </w:r>
      <w:r>
        <w:rPr>
          <w:rFonts w:hint="eastAsia" w:ascii="宋体" w:hAnsi="宋体"/>
          <w:color w:val="000000"/>
          <w:szCs w:val="21"/>
        </w:rPr>
        <w:t>广西政府采购云平台（https://www.gcy.zfcg.gxzf.gov.cn/）</w:t>
      </w:r>
    </w:p>
    <w:p>
      <w:pPr>
        <w:keepNext w:val="0"/>
        <w:keepLines w:val="0"/>
        <w:pageBreakBefore w:val="0"/>
        <w:kinsoku/>
        <w:wordWrap/>
        <w:overflowPunct/>
        <w:topLinePunct w:val="0"/>
        <w:autoSpaceDE/>
        <w:autoSpaceDN/>
        <w:bidi w:val="0"/>
        <w:adjustRightInd/>
        <w:spacing w:line="480" w:lineRule="exact"/>
        <w:ind w:firstLine="482" w:firstLineChars="200"/>
        <w:rPr>
          <w:rFonts w:ascii="黑体" w:hAnsi="黑体" w:eastAsia="黑体"/>
          <w:b/>
          <w:bCs/>
          <w:sz w:val="24"/>
        </w:rPr>
      </w:pPr>
      <w:r>
        <w:rPr>
          <w:rFonts w:hint="eastAsia" w:ascii="黑体" w:hAnsi="黑体" w:eastAsia="黑体"/>
          <w:b/>
          <w:bCs/>
          <w:sz w:val="24"/>
        </w:rPr>
        <w:t>五、开启（首次响应文件开启时间）</w:t>
      </w:r>
    </w:p>
    <w:p>
      <w:pPr>
        <w:keepNext w:val="0"/>
        <w:keepLines w:val="0"/>
        <w:pageBreakBefore w:val="0"/>
        <w:kinsoku/>
        <w:wordWrap/>
        <w:overflowPunct/>
        <w:topLinePunct w:val="0"/>
        <w:autoSpaceDE/>
        <w:autoSpaceDN/>
        <w:bidi w:val="0"/>
        <w:adjustRightInd/>
        <w:spacing w:line="480" w:lineRule="exact"/>
        <w:ind w:firstLine="420" w:firstLineChars="200"/>
        <w:rPr>
          <w:bCs/>
          <w:szCs w:val="21"/>
          <w:u w:val="single"/>
        </w:rPr>
      </w:pPr>
      <w:r>
        <w:rPr>
          <w:rFonts w:hint="eastAsia"/>
          <w:szCs w:val="21"/>
        </w:rPr>
        <w:t>时间：202</w:t>
      </w:r>
      <w:r>
        <w:rPr>
          <w:rFonts w:hint="eastAsia"/>
          <w:szCs w:val="21"/>
          <w:lang w:val="en-US" w:eastAsia="zh-CN"/>
        </w:rPr>
        <w:t>5</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20</w:t>
      </w:r>
      <w:r>
        <w:rPr>
          <w:rFonts w:hint="eastAsia"/>
          <w:szCs w:val="21"/>
        </w:rPr>
        <w:t>日</w:t>
      </w:r>
      <w:r>
        <w:rPr>
          <w:rFonts w:hint="eastAsia"/>
          <w:szCs w:val="21"/>
          <w:lang w:val="en-US" w:eastAsia="zh-CN"/>
        </w:rPr>
        <w:t>9</w:t>
      </w:r>
      <w:r>
        <w:rPr>
          <w:rFonts w:hint="eastAsia"/>
          <w:szCs w:val="21"/>
        </w:rPr>
        <w:t>点</w:t>
      </w:r>
      <w:r>
        <w:rPr>
          <w:rFonts w:hint="eastAsia"/>
          <w:szCs w:val="21"/>
          <w:lang w:val="en-US" w:eastAsia="zh-CN"/>
        </w:rPr>
        <w:t>00</w:t>
      </w:r>
      <w:r>
        <w:rPr>
          <w:rFonts w:hint="eastAsia"/>
          <w:szCs w:val="21"/>
        </w:rPr>
        <w:t>分</w:t>
      </w:r>
      <w:r>
        <w:rPr>
          <w:rFonts w:hint="eastAsia"/>
          <w:bCs/>
          <w:szCs w:val="21"/>
        </w:rPr>
        <w:t>（北京时间）</w:t>
      </w:r>
      <w:r>
        <w:rPr>
          <w:rFonts w:hint="eastAsia"/>
          <w:szCs w:val="21"/>
        </w:rPr>
        <w:t>后</w:t>
      </w:r>
    </w:p>
    <w:p>
      <w:pPr>
        <w:keepNext w:val="0"/>
        <w:keepLines w:val="0"/>
        <w:pageBreakBefore w:val="0"/>
        <w:kinsoku/>
        <w:wordWrap/>
        <w:overflowPunct/>
        <w:topLinePunct w:val="0"/>
        <w:autoSpaceDE/>
        <w:autoSpaceDN/>
        <w:bidi w:val="0"/>
        <w:adjustRightInd/>
        <w:spacing w:line="480" w:lineRule="exact"/>
        <w:ind w:firstLine="420" w:firstLineChars="200"/>
        <w:rPr>
          <w:rFonts w:hint="eastAsia"/>
          <w:bCs/>
          <w:szCs w:val="21"/>
          <w:u w:val="single"/>
        </w:rPr>
      </w:pPr>
      <w:r>
        <w:rPr>
          <w:rFonts w:hint="eastAsia"/>
          <w:szCs w:val="21"/>
        </w:rPr>
        <w:t>地点：</w:t>
      </w:r>
      <w:r>
        <w:rPr>
          <w:rFonts w:hint="eastAsia" w:ascii="宋体" w:hAnsi="宋体"/>
          <w:color w:val="000000"/>
          <w:szCs w:val="21"/>
        </w:rPr>
        <w:t>广西政府采购云平台电子开标大厅</w:t>
      </w:r>
    </w:p>
    <w:p>
      <w:pPr>
        <w:keepNext w:val="0"/>
        <w:keepLines w:val="0"/>
        <w:pageBreakBefore w:val="0"/>
        <w:kinsoku/>
        <w:wordWrap/>
        <w:overflowPunct/>
        <w:topLinePunct w:val="0"/>
        <w:autoSpaceDE/>
        <w:autoSpaceDN/>
        <w:bidi w:val="0"/>
        <w:adjustRightInd/>
        <w:spacing w:line="480" w:lineRule="exact"/>
        <w:ind w:firstLine="482" w:firstLineChars="200"/>
        <w:rPr>
          <w:rFonts w:ascii="黑体" w:hAnsi="黑体" w:eastAsia="黑体"/>
          <w:b/>
          <w:bCs/>
          <w:sz w:val="24"/>
        </w:rPr>
      </w:pPr>
      <w:bookmarkStart w:id="33" w:name="_Toc35393625"/>
      <w:bookmarkStart w:id="34" w:name="_Toc35393794"/>
      <w:bookmarkStart w:id="35" w:name="_Toc28359084"/>
      <w:bookmarkStart w:id="36" w:name="_Toc28359007"/>
      <w:r>
        <w:rPr>
          <w:rFonts w:hint="eastAsia" w:ascii="黑体" w:hAnsi="黑体" w:eastAsia="黑体"/>
          <w:b/>
          <w:bCs/>
          <w:sz w:val="24"/>
        </w:rPr>
        <w:t>六、公告期限</w:t>
      </w:r>
      <w:bookmarkEnd w:id="33"/>
      <w:bookmarkEnd w:id="34"/>
      <w:bookmarkEnd w:id="35"/>
      <w:bookmarkEnd w:id="36"/>
    </w:p>
    <w:p>
      <w:pPr>
        <w:keepNext w:val="0"/>
        <w:keepLines w:val="0"/>
        <w:pageBreakBefore w:val="0"/>
        <w:kinsoku/>
        <w:wordWrap/>
        <w:overflowPunct/>
        <w:topLinePunct w:val="0"/>
        <w:autoSpaceDE/>
        <w:autoSpaceDN/>
        <w:bidi w:val="0"/>
        <w:adjustRightInd/>
        <w:spacing w:line="480" w:lineRule="exact"/>
        <w:ind w:firstLine="420" w:firstLineChars="200"/>
        <w:rPr>
          <w:rFonts w:cs="宋体"/>
          <w:kern w:val="0"/>
          <w:szCs w:val="21"/>
        </w:rPr>
      </w:pPr>
      <w:r>
        <w:rPr>
          <w:rFonts w:hint="eastAsia" w:cs="宋体"/>
          <w:kern w:val="0"/>
          <w:szCs w:val="21"/>
        </w:rPr>
        <w:t>自本公告发布之日起3个工作日。</w:t>
      </w:r>
    </w:p>
    <w:p>
      <w:pPr>
        <w:keepNext w:val="0"/>
        <w:keepLines w:val="0"/>
        <w:pageBreakBefore w:val="0"/>
        <w:kinsoku/>
        <w:wordWrap/>
        <w:overflowPunct/>
        <w:topLinePunct w:val="0"/>
        <w:autoSpaceDE/>
        <w:autoSpaceDN/>
        <w:bidi w:val="0"/>
        <w:adjustRightInd/>
        <w:spacing w:line="480" w:lineRule="exact"/>
        <w:ind w:firstLine="482" w:firstLineChars="200"/>
        <w:rPr>
          <w:rFonts w:ascii="黑体" w:hAnsi="黑体" w:eastAsia="黑体"/>
          <w:b/>
          <w:bCs/>
          <w:sz w:val="24"/>
        </w:rPr>
      </w:pPr>
      <w:bookmarkStart w:id="37" w:name="_Toc35393795"/>
      <w:bookmarkStart w:id="38" w:name="_Toc35393626"/>
      <w:r>
        <w:rPr>
          <w:rFonts w:hint="eastAsia" w:ascii="黑体" w:hAnsi="黑体" w:eastAsia="黑体"/>
          <w:b/>
          <w:bCs/>
          <w:sz w:val="24"/>
        </w:rPr>
        <w:t>七、其他补充事宜</w:t>
      </w:r>
      <w:bookmarkEnd w:id="37"/>
      <w:bookmarkEnd w:id="38"/>
    </w:p>
    <w:p>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cs="宋体"/>
          <w:b/>
          <w:bCs/>
          <w:color w:val="000000"/>
          <w:szCs w:val="21"/>
        </w:rPr>
      </w:pPr>
      <w:r>
        <w:rPr>
          <w:rFonts w:hint="eastAsia" w:ascii="宋体" w:hAnsi="宋体" w:cs="宋体"/>
          <w:kern w:val="0"/>
          <w:szCs w:val="21"/>
        </w:rPr>
        <w:t>1.磋商保证金：</w:t>
      </w:r>
      <w:r>
        <w:rPr>
          <w:rFonts w:hint="eastAsia" w:ascii="宋体" w:hAnsi="宋体" w:cs="宋体"/>
          <w:b/>
          <w:bCs/>
          <w:color w:val="000000"/>
          <w:szCs w:val="21"/>
        </w:rPr>
        <w:t>本项目不需要缴</w:t>
      </w:r>
      <w:r>
        <w:rPr>
          <w:rFonts w:hint="eastAsia" w:ascii="宋体" w:hAnsi="宋体" w:cs="宋体"/>
          <w:b/>
          <w:bCs/>
          <w:color w:val="000000"/>
          <w:kern w:val="0"/>
          <w:szCs w:val="21"/>
        </w:rPr>
        <w:t>纳</w:t>
      </w:r>
      <w:r>
        <w:rPr>
          <w:rFonts w:hint="eastAsia" w:ascii="宋体" w:hAnsi="宋体" w:cs="宋体"/>
          <w:b/>
          <w:bCs/>
          <w:color w:val="000000"/>
          <w:szCs w:val="21"/>
        </w:rPr>
        <w:t>磋商保证金。</w:t>
      </w:r>
    </w:p>
    <w:p>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cs="宋体"/>
          <w:kern w:val="0"/>
          <w:szCs w:val="21"/>
        </w:rPr>
      </w:pPr>
      <w:bookmarkStart w:id="39" w:name="_Hlk37429585"/>
      <w:r>
        <w:rPr>
          <w:rFonts w:hint="eastAsia" w:ascii="宋体" w:hAnsi="宋体" w:cs="宋体"/>
          <w:kern w:val="0"/>
          <w:szCs w:val="21"/>
        </w:rPr>
        <w:t>2.</w:t>
      </w:r>
      <w:bookmarkStart w:id="40" w:name="_Hlk37429595"/>
      <w:r>
        <w:rPr>
          <w:rFonts w:hint="eastAsia" w:ascii="宋体" w:hAnsi="宋体" w:cs="宋体"/>
          <w:kern w:val="0"/>
          <w:szCs w:val="21"/>
        </w:rPr>
        <w:t>网上查询地址</w:t>
      </w:r>
    </w:p>
    <w:bookmarkEnd w:id="39"/>
    <w:bookmarkEnd w:id="40"/>
    <w:p>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cs="宋体"/>
          <w:kern w:val="0"/>
          <w:szCs w:val="21"/>
        </w:rPr>
      </w:pPr>
      <w:bookmarkStart w:id="41" w:name="_Hlk37429674"/>
      <w:r>
        <w:rPr>
          <w:rFonts w:hint="eastAsia" w:ascii="宋体" w:hAnsi="宋体" w:cs="宋体"/>
          <w:kern w:val="0"/>
          <w:szCs w:val="21"/>
        </w:rPr>
        <w:t>http://www.ccgp.gov.cn/（中国政府采购网）、</w:t>
      </w:r>
      <w:r>
        <w:rPr>
          <w:rFonts w:hint="eastAsia" w:ascii="宋体" w:hAnsi="宋体" w:cs="宋体"/>
          <w:szCs w:val="21"/>
        </w:rPr>
        <w:t>http://zfcg.gxzf.gov.cn/</w:t>
      </w:r>
      <w:r>
        <w:rPr>
          <w:rFonts w:hint="eastAsia" w:ascii="宋体" w:hAnsi="宋体" w:cs="宋体"/>
          <w:kern w:val="0"/>
          <w:szCs w:val="21"/>
        </w:rPr>
        <w:t xml:space="preserve">  (广西政府采购网)。</w:t>
      </w:r>
    </w:p>
    <w:p>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szCs w:val="21"/>
        </w:rPr>
        <w:t xml:space="preserve">. </w:t>
      </w:r>
      <w:r>
        <w:rPr>
          <w:rFonts w:hint="eastAsia" w:ascii="宋体" w:hAnsi="宋体" w:cs="宋体"/>
          <w:kern w:val="0"/>
          <w:szCs w:val="21"/>
        </w:rPr>
        <w:t>本项目需要落实的政府采购政策</w:t>
      </w:r>
    </w:p>
    <w:p>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cs="宋体"/>
          <w:kern w:val="0"/>
          <w:szCs w:val="21"/>
        </w:rPr>
      </w:pPr>
      <w:r>
        <w:rPr>
          <w:rFonts w:hint="eastAsia" w:ascii="宋体" w:hAnsi="宋体" w:cs="宋体"/>
          <w:kern w:val="0"/>
          <w:szCs w:val="21"/>
        </w:rPr>
        <w:t>（1）政府采购促进中小企业发展。</w:t>
      </w:r>
    </w:p>
    <w:p>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cs="宋体"/>
          <w:kern w:val="0"/>
          <w:szCs w:val="21"/>
        </w:rPr>
      </w:pPr>
      <w:r>
        <w:rPr>
          <w:rFonts w:hint="eastAsia" w:ascii="宋体" w:hAnsi="宋体" w:cs="宋体"/>
          <w:kern w:val="0"/>
          <w:szCs w:val="21"/>
        </w:rPr>
        <w:t>（2）政府采购支持采用本国产品的政策。</w:t>
      </w:r>
    </w:p>
    <w:p>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cs="宋体"/>
          <w:kern w:val="0"/>
          <w:szCs w:val="21"/>
        </w:rPr>
      </w:pPr>
      <w:r>
        <w:rPr>
          <w:rFonts w:hint="eastAsia" w:ascii="宋体" w:hAnsi="宋体" w:cs="宋体"/>
          <w:kern w:val="0"/>
          <w:szCs w:val="21"/>
        </w:rPr>
        <w:t>（3）强制采购节能产品；优先采购节能产品、环境标志产品。</w:t>
      </w:r>
    </w:p>
    <w:p>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cs="宋体"/>
          <w:kern w:val="0"/>
          <w:szCs w:val="21"/>
        </w:rPr>
      </w:pPr>
      <w:r>
        <w:rPr>
          <w:rFonts w:hint="eastAsia" w:ascii="宋体" w:hAnsi="宋体" w:cs="宋体"/>
          <w:kern w:val="0"/>
          <w:szCs w:val="21"/>
        </w:rPr>
        <w:t>（4）政府采购促进残疾人就业政策。</w:t>
      </w:r>
    </w:p>
    <w:p>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cs="宋体"/>
          <w:kern w:val="0"/>
          <w:szCs w:val="21"/>
        </w:rPr>
      </w:pPr>
      <w:r>
        <w:rPr>
          <w:rFonts w:hint="eastAsia" w:ascii="宋体" w:hAnsi="宋体" w:cs="宋体"/>
          <w:kern w:val="0"/>
          <w:szCs w:val="21"/>
        </w:rPr>
        <w:t>（5）政府采购支持监狱企业发展。</w:t>
      </w:r>
      <w:bookmarkEnd w:id="41"/>
    </w:p>
    <w:p>
      <w:pPr>
        <w:keepNext w:val="0"/>
        <w:keepLines w:val="0"/>
        <w:pageBreakBefore w:val="0"/>
        <w:kinsoku/>
        <w:wordWrap/>
        <w:overflowPunct/>
        <w:topLinePunct w:val="0"/>
        <w:autoSpaceDE/>
        <w:autoSpaceDN/>
        <w:bidi w:val="0"/>
        <w:adjustRightInd/>
        <w:snapToGrid w:val="0"/>
        <w:spacing w:line="480" w:lineRule="exact"/>
        <w:ind w:firstLine="420" w:firstLineChars="200"/>
        <w:jc w:val="left"/>
        <w:rPr>
          <w:rFonts w:hint="eastAsia" w:ascii="宋体" w:hAnsi="宋体" w:cs="宋体"/>
          <w:szCs w:val="21"/>
        </w:rPr>
      </w:pPr>
      <w:r>
        <w:rPr>
          <w:rFonts w:hint="eastAsia" w:ascii="宋体" w:hAnsi="宋体" w:cs="宋体"/>
          <w:kern w:val="0"/>
          <w:szCs w:val="21"/>
        </w:rPr>
        <w:t>4.</w:t>
      </w:r>
      <w:r>
        <w:rPr>
          <w:rFonts w:hint="eastAsia" w:ascii="宋体" w:hAnsi="宋体" w:cs="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cs="宋体"/>
          <w:kern w:val="0"/>
          <w:szCs w:val="21"/>
        </w:rPr>
      </w:pPr>
      <w:r>
        <w:rPr>
          <w:rFonts w:hint="eastAsia" w:ascii="宋体" w:hAnsi="宋体" w:cs="宋体"/>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keepNext w:val="0"/>
        <w:keepLines w:val="0"/>
        <w:pageBreakBefore w:val="0"/>
        <w:kinsoku/>
        <w:wordWrap/>
        <w:overflowPunct/>
        <w:topLinePunct w:val="0"/>
        <w:autoSpaceDE/>
        <w:autoSpaceDN/>
        <w:bidi w:val="0"/>
        <w:adjustRightInd/>
        <w:spacing w:line="480" w:lineRule="exact"/>
        <w:ind w:firstLine="422" w:firstLineChars="200"/>
        <w:rPr>
          <w:rFonts w:hint="eastAsia" w:ascii="宋体" w:hAnsi="宋体" w:cs="宋体"/>
          <w:kern w:val="0"/>
          <w:szCs w:val="21"/>
        </w:rPr>
      </w:pPr>
      <w:r>
        <w:rPr>
          <w:rFonts w:hint="eastAsia" w:ascii="宋体" w:hAnsi="宋体" w:cs="宋体"/>
          <w:b/>
          <w:bCs/>
          <w:kern w:val="0"/>
          <w:szCs w:val="21"/>
        </w:rPr>
        <w:t>6.</w:t>
      </w:r>
      <w:r>
        <w:rPr>
          <w:rFonts w:hint="eastAsia" w:ascii="宋体" w:hAnsi="宋体" w:cs="宋体"/>
          <w:b/>
          <w:bCs/>
          <w:szCs w:val="21"/>
        </w:rPr>
        <w:t>在线竞标的有关说明</w:t>
      </w:r>
      <w:r>
        <w:rPr>
          <w:rFonts w:hint="eastAsia" w:ascii="宋体" w:hAnsi="宋体" w:cs="宋体"/>
          <w:b/>
          <w:bCs/>
          <w:color w:val="000000"/>
          <w:kern w:val="0"/>
          <w:szCs w:val="21"/>
        </w:rPr>
        <w:t>：</w:t>
      </w:r>
    </w:p>
    <w:p>
      <w:pPr>
        <w:keepNext w:val="0"/>
        <w:keepLines w:val="0"/>
        <w:pageBreakBefore w:val="0"/>
        <w:widowControl/>
        <w:kinsoku/>
        <w:wordWrap/>
        <w:overflowPunct/>
        <w:topLinePunct w:val="0"/>
        <w:autoSpaceDE/>
        <w:autoSpaceDN/>
        <w:bidi w:val="0"/>
        <w:adjustRightInd/>
        <w:spacing w:line="480" w:lineRule="exact"/>
        <w:ind w:firstLine="420" w:firstLineChars="200"/>
        <w:jc w:val="left"/>
        <w:rPr>
          <w:rFonts w:hint="eastAsia" w:ascii="宋体" w:hAnsi="宋体" w:cs="宋体"/>
          <w:szCs w:val="21"/>
        </w:rPr>
      </w:pPr>
      <w:r>
        <w:rPr>
          <w:rFonts w:hint="eastAsia" w:ascii="宋体" w:hAnsi="宋体" w:cs="宋体"/>
          <w:szCs w:val="21"/>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w:t>
      </w:r>
      <w:r>
        <w:rPr>
          <w:rFonts w:hint="eastAsia" w:ascii="宋体" w:hAnsi="宋体" w:cs="宋体"/>
          <w:b/>
          <w:szCs w:val="21"/>
        </w:rPr>
        <w:t>供应商在广西政府采购云平台提交电子版响应文件时，请填写参加远程</w:t>
      </w:r>
      <w:r>
        <w:rPr>
          <w:rFonts w:hint="eastAsia" w:ascii="宋体" w:hAnsi="宋体" w:cs="宋体"/>
          <w:b/>
          <w:color w:val="000000"/>
          <w:szCs w:val="21"/>
        </w:rPr>
        <w:t>开标</w:t>
      </w:r>
      <w:r>
        <w:rPr>
          <w:rFonts w:hint="eastAsia" w:ascii="宋体" w:hAnsi="宋体" w:cs="宋体"/>
          <w:b/>
          <w:szCs w:val="21"/>
        </w:rPr>
        <w:t>活动经办人联系方式</w:t>
      </w:r>
      <w:r>
        <w:rPr>
          <w:rFonts w:hint="eastAsia" w:ascii="宋体" w:hAnsi="宋体" w:cs="宋体"/>
          <w:szCs w:val="21"/>
        </w:rPr>
        <w:t>。</w:t>
      </w:r>
    </w:p>
    <w:p>
      <w:pPr>
        <w:keepNext w:val="0"/>
        <w:keepLines w:val="0"/>
        <w:pageBreakBefore w:val="0"/>
        <w:widowControl/>
        <w:kinsoku/>
        <w:wordWrap/>
        <w:overflowPunct/>
        <w:topLinePunct w:val="0"/>
        <w:autoSpaceDE/>
        <w:autoSpaceDN/>
        <w:bidi w:val="0"/>
        <w:adjustRightInd/>
        <w:spacing w:line="480" w:lineRule="exact"/>
        <w:ind w:firstLine="420" w:firstLineChars="200"/>
        <w:jc w:val="left"/>
        <w:rPr>
          <w:rFonts w:hint="eastAsia" w:ascii="宋体" w:hAnsi="宋体" w:cs="宋体"/>
          <w:szCs w:val="21"/>
        </w:rPr>
      </w:pPr>
      <w:bookmarkStart w:id="42" w:name="OLE_LINK2"/>
      <w:r>
        <w:rPr>
          <w:rFonts w:hint="eastAsia" w:ascii="宋体" w:hAnsi="宋体" w:cs="宋体"/>
          <w:szCs w:val="21"/>
        </w:rPr>
        <w:t>（2）未进行网上注册并办理数字证书（CA认证）的供应商将无法参与本项目政府采购活动，潜在供应商应当在首次响应文件提交截止时间前，完成电子交易平台上的CA数字证书办理及响应文件的提交。</w:t>
      </w:r>
    </w:p>
    <w:p>
      <w:pPr>
        <w:keepNext w:val="0"/>
        <w:keepLines w:val="0"/>
        <w:pageBreakBefore w:val="0"/>
        <w:widowControl/>
        <w:kinsoku/>
        <w:wordWrap/>
        <w:overflowPunct/>
        <w:topLinePunct w:val="0"/>
        <w:autoSpaceDE/>
        <w:autoSpaceDN/>
        <w:bidi w:val="0"/>
        <w:adjustRightInd/>
        <w:spacing w:line="480" w:lineRule="exact"/>
        <w:ind w:firstLine="420" w:firstLineChars="200"/>
        <w:jc w:val="left"/>
        <w:rPr>
          <w:rFonts w:hint="eastAsia" w:ascii="宋体" w:hAnsi="宋体" w:cs="宋体"/>
          <w:szCs w:val="21"/>
        </w:rPr>
      </w:pPr>
      <w:r>
        <w:rPr>
          <w:rFonts w:hint="eastAsia" w:ascii="宋体" w:hAnsi="宋体" w:cs="宋体"/>
          <w:szCs w:val="21"/>
        </w:rPr>
        <w:t>（3）为确保网上操作合法、有效和安全，请供应商确保在电子响应过程中能够对相关数据电文进行加密和使用电子签章，妥善保管CA数字证书并使用有效的CA数字证书参与整个采购活动。</w:t>
      </w:r>
    </w:p>
    <w:p>
      <w:pPr>
        <w:keepNext w:val="0"/>
        <w:keepLines w:val="0"/>
        <w:pageBreakBefore w:val="0"/>
        <w:kinsoku/>
        <w:wordWrap/>
        <w:overflowPunct/>
        <w:topLinePunct w:val="0"/>
        <w:autoSpaceDE/>
        <w:autoSpaceDN/>
        <w:bidi w:val="0"/>
        <w:adjustRightInd/>
        <w:spacing w:line="480" w:lineRule="exact"/>
        <w:ind w:firstLine="422" w:firstLineChars="200"/>
        <w:rPr>
          <w:rFonts w:hint="eastAsia" w:ascii="宋体" w:hAnsi="宋体" w:cs="宋体"/>
          <w:b/>
          <w:szCs w:val="21"/>
          <w:u w:val="single"/>
        </w:rPr>
      </w:pPr>
      <w:r>
        <w:rPr>
          <w:rFonts w:hint="eastAsia" w:ascii="宋体" w:hAnsi="宋体" w:cs="宋体"/>
          <w:b/>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cs="宋体"/>
          <w:b/>
          <w:szCs w:val="21"/>
        </w:rPr>
        <w:t>响应文件提交</w:t>
      </w:r>
      <w:r>
        <w:rPr>
          <w:rFonts w:hint="eastAsia" w:ascii="宋体" w:hAnsi="宋体" w:cs="宋体"/>
          <w:b/>
          <w:szCs w:val="21"/>
          <w:u w:val="single"/>
        </w:rPr>
        <w:t>截止时间前未完成上传、递交的，视为撤回响应文件。响应文件提交截止时间以后上传递交的响应文件的，广西政府采购云平台将予以拒收。</w:t>
      </w:r>
    </w:p>
    <w:p>
      <w:pPr>
        <w:keepNext w:val="0"/>
        <w:keepLines w:val="0"/>
        <w:pageBreakBefore w:val="0"/>
        <w:kinsoku/>
        <w:wordWrap/>
        <w:overflowPunct/>
        <w:topLinePunct w:val="0"/>
        <w:autoSpaceDE/>
        <w:autoSpaceDN/>
        <w:bidi w:val="0"/>
        <w:adjustRightInd/>
        <w:snapToGrid w:val="0"/>
        <w:spacing w:line="480" w:lineRule="exact"/>
        <w:ind w:firstLine="420" w:firstLineChars="200"/>
        <w:rPr>
          <w:rFonts w:hint="eastAsia" w:ascii="宋体" w:hAnsi="宋体" w:cs="宋体"/>
          <w:kern w:val="0"/>
          <w:szCs w:val="21"/>
        </w:rPr>
      </w:pPr>
      <w:r>
        <w:rPr>
          <w:rFonts w:hint="eastAsia" w:ascii="宋体" w:hAnsi="宋体" w:cs="宋体"/>
          <w:kern w:val="0"/>
          <w:szCs w:val="21"/>
        </w:rPr>
        <w:t>（4）CA证书在线解密：首次响应文件开启时，需要供应商携带制作响应文件时用来加密的有效数字证书（CA认证）登录</w:t>
      </w:r>
      <w:r>
        <w:rPr>
          <w:rFonts w:hint="eastAsia" w:ascii="宋体" w:hAnsi="宋体" w:cs="宋体"/>
          <w:szCs w:val="21"/>
        </w:rPr>
        <w:t>广西政府采购云平台</w:t>
      </w:r>
      <w:r>
        <w:rPr>
          <w:rFonts w:hint="eastAsia" w:ascii="宋体" w:hAnsi="宋体" w:cs="宋体"/>
          <w:kern w:val="0"/>
          <w:szCs w:val="21"/>
        </w:rPr>
        <w:t>电子开标大厅现场按规定时间对加密的响应文件进行解密。</w:t>
      </w:r>
    </w:p>
    <w:p>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cs="宋体"/>
        </w:rPr>
      </w:pPr>
      <w:r>
        <w:rPr>
          <w:rFonts w:hint="eastAsia" w:ascii="宋体" w:hAnsi="宋体" w:cs="宋体"/>
          <w:kern w:val="0"/>
          <w:szCs w:val="21"/>
        </w:rPr>
        <w:t>（5）供应商需要在具备有摄像头及语音功能且互联网网络状况良好的电脑登录</w:t>
      </w:r>
      <w:r>
        <w:rPr>
          <w:rFonts w:hint="eastAsia" w:ascii="宋体" w:hAnsi="宋体" w:cs="宋体"/>
          <w:szCs w:val="21"/>
        </w:rPr>
        <w:t>广西政府采购云平台</w:t>
      </w:r>
      <w:r>
        <w:rPr>
          <w:rFonts w:hint="eastAsia" w:ascii="宋体" w:hAnsi="宋体" w:cs="宋体"/>
          <w:kern w:val="0"/>
          <w:szCs w:val="21"/>
        </w:rPr>
        <w:t>远程开标大厅参与本次磋商，否则后果自负。</w:t>
      </w:r>
    </w:p>
    <w:p>
      <w:pPr>
        <w:pStyle w:val="13"/>
        <w:keepNext w:val="0"/>
        <w:keepLines w:val="0"/>
        <w:pageBreakBefore w:val="0"/>
        <w:kinsoku/>
        <w:wordWrap/>
        <w:overflowPunct/>
        <w:topLinePunct w:val="0"/>
        <w:autoSpaceDE/>
        <w:autoSpaceDN/>
        <w:bidi w:val="0"/>
        <w:adjustRightInd/>
        <w:spacing w:line="480" w:lineRule="exact"/>
        <w:ind w:firstLine="420" w:firstLineChars="200"/>
        <w:jc w:val="both"/>
        <w:rPr>
          <w:rFonts w:hint="eastAsia" w:ascii="宋体" w:hAnsi="宋体" w:cs="宋体"/>
          <w:kern w:val="0"/>
          <w:szCs w:val="21"/>
        </w:rPr>
      </w:pPr>
      <w:r>
        <w:rPr>
          <w:rFonts w:hint="eastAsia" w:ascii="宋体" w:hAnsi="宋体" w:cs="宋体"/>
          <w:kern w:val="0"/>
          <w:szCs w:val="21"/>
        </w:rPr>
        <w:t>7. 若对项目采购电子交易系统操作有疑问，可登录</w:t>
      </w:r>
      <w:r>
        <w:rPr>
          <w:rFonts w:hint="eastAsia" w:ascii="宋体" w:hAnsi="宋体" w:cs="宋体"/>
          <w:szCs w:val="21"/>
        </w:rPr>
        <w:t>广西政府采购云平台（https://www.gcy.zfcg.gxzf.gov.cn/）</w:t>
      </w:r>
      <w:r>
        <w:rPr>
          <w:rFonts w:hint="eastAsia" w:ascii="宋体" w:hAnsi="宋体" w:cs="宋体"/>
          <w:kern w:val="0"/>
          <w:szCs w:val="21"/>
        </w:rPr>
        <w:t>，点击右侧咨询小采，获取采小蜜智能服务管家帮助，或拨打</w:t>
      </w:r>
      <w:r>
        <w:rPr>
          <w:rFonts w:hint="eastAsia" w:ascii="宋体" w:hAnsi="宋体" w:cs="宋体"/>
          <w:szCs w:val="21"/>
        </w:rPr>
        <w:t>广西政府采购云平台</w:t>
      </w:r>
      <w:r>
        <w:rPr>
          <w:rFonts w:hint="eastAsia" w:ascii="宋体" w:hAnsi="宋体" w:cs="宋体"/>
          <w:kern w:val="0"/>
          <w:szCs w:val="21"/>
        </w:rPr>
        <w:t xml:space="preserve">服务热线95763获取热线服务帮助。 </w:t>
      </w:r>
    </w:p>
    <w:bookmarkEnd w:id="42"/>
    <w:p>
      <w:pPr>
        <w:keepNext w:val="0"/>
        <w:keepLines w:val="0"/>
        <w:pageBreakBefore w:val="0"/>
        <w:widowControl/>
        <w:kinsoku/>
        <w:wordWrap/>
        <w:overflowPunct/>
        <w:topLinePunct w:val="0"/>
        <w:autoSpaceDE/>
        <w:autoSpaceDN/>
        <w:bidi w:val="0"/>
        <w:adjustRightInd/>
        <w:spacing w:line="480" w:lineRule="exact"/>
        <w:ind w:firstLine="420" w:firstLineChars="200"/>
        <w:rPr>
          <w:rFonts w:hint="eastAsia" w:ascii="宋体" w:hAnsi="宋体" w:cs="宋体"/>
          <w:kern w:val="0"/>
          <w:szCs w:val="21"/>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szCs w:val="21"/>
          <w:lang w:val="en-US" w:eastAsia="zh-CN"/>
        </w:rPr>
        <w:t>8.根据《崇左市财政局关于进一步做好线上“政采贷”融资业务工作的通知》( 崇财采(2023)10号) ,供应商可凭成交通知书、政府采购合同，通过中征应收账款融资服务平台向银行在线申请“政采贷”融资。(具体详见竞争性谈判文件中关于“政采贷”相关信息)。</w:t>
      </w:r>
    </w:p>
    <w:p>
      <w:pPr>
        <w:keepNext w:val="0"/>
        <w:keepLines w:val="0"/>
        <w:pageBreakBefore w:val="0"/>
        <w:kinsoku/>
        <w:wordWrap/>
        <w:overflowPunct/>
        <w:topLinePunct w:val="0"/>
        <w:autoSpaceDE/>
        <w:autoSpaceDN/>
        <w:bidi w:val="0"/>
        <w:adjustRightInd/>
        <w:spacing w:line="480" w:lineRule="exact"/>
        <w:ind w:left="60" w:firstLine="420"/>
        <w:jc w:val="left"/>
        <w:rPr>
          <w:rFonts w:hint="eastAsia" w:ascii="宋体" w:hAnsi="宋体" w:cs="宋体"/>
          <w:kern w:val="0"/>
          <w:szCs w:val="21"/>
          <w:u w:val="none"/>
        </w:rPr>
      </w:pPr>
      <w:r>
        <w:rPr>
          <w:rFonts w:hint="eastAsia" w:ascii="宋体" w:hAnsi="宋体" w:cs="宋体"/>
          <w:b w:val="0"/>
          <w:bCs w:val="0"/>
          <w:color w:val="auto"/>
          <w:kern w:val="0"/>
          <w:szCs w:val="21"/>
          <w:lang w:val="en-US" w:eastAsia="zh-CN"/>
        </w:rPr>
        <w:t>9</w:t>
      </w:r>
      <w:r>
        <w:rPr>
          <w:rFonts w:hint="eastAsia" w:ascii="宋体" w:hAnsi="宋体" w:cs="宋体"/>
          <w:b w:val="0"/>
          <w:bCs w:val="0"/>
          <w:color w:val="auto"/>
          <w:kern w:val="0"/>
          <w:szCs w:val="21"/>
        </w:rPr>
        <w:t>.本项目采用远程异地评审；</w:t>
      </w:r>
      <w:r>
        <w:rPr>
          <w:rFonts w:hint="eastAsia" w:ascii="宋体" w:hAnsi="宋体" w:eastAsia="宋体" w:cs="宋体"/>
          <w:b w:val="0"/>
          <w:bCs w:val="0"/>
          <w:color w:val="auto"/>
          <w:kern w:val="0"/>
          <w:szCs w:val="21"/>
        </w:rPr>
        <w:t>评标主会场地址</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广西</w:t>
      </w:r>
      <w:r>
        <w:rPr>
          <w:rFonts w:hint="eastAsia" w:ascii="宋体" w:hAnsi="宋体" w:eastAsia="宋体" w:cs="宋体"/>
          <w:b w:val="0"/>
          <w:bCs w:val="0"/>
          <w:color w:val="auto"/>
          <w:kern w:val="0"/>
          <w:szCs w:val="21"/>
          <w:lang w:val="en-US" w:eastAsia="zh-CN"/>
        </w:rPr>
        <w:t>华晟</w:t>
      </w:r>
      <w:r>
        <w:rPr>
          <w:rFonts w:hint="eastAsia" w:ascii="宋体" w:hAnsi="宋体" w:eastAsia="宋体" w:cs="宋体"/>
          <w:b w:val="0"/>
          <w:bCs w:val="0"/>
          <w:color w:val="auto"/>
          <w:kern w:val="0"/>
          <w:szCs w:val="21"/>
        </w:rPr>
        <w:t>招标</w:t>
      </w:r>
      <w:r>
        <w:rPr>
          <w:rFonts w:hint="eastAsia" w:ascii="宋体" w:hAnsi="宋体" w:eastAsia="宋体" w:cs="宋体"/>
          <w:b w:val="0"/>
          <w:bCs w:val="0"/>
          <w:color w:val="auto"/>
          <w:kern w:val="0"/>
          <w:szCs w:val="21"/>
          <w:lang w:val="en-US" w:eastAsia="zh-CN"/>
        </w:rPr>
        <w:t>代理</w:t>
      </w:r>
      <w:r>
        <w:rPr>
          <w:rFonts w:hint="eastAsia" w:ascii="宋体" w:hAnsi="宋体" w:eastAsia="宋体" w:cs="宋体"/>
          <w:b w:val="0"/>
          <w:bCs w:val="0"/>
          <w:color w:val="auto"/>
          <w:kern w:val="0"/>
          <w:szCs w:val="21"/>
        </w:rPr>
        <w:t>有限公司（</w:t>
      </w:r>
      <w:r>
        <w:rPr>
          <w:rFonts w:hint="eastAsia" w:ascii="宋体" w:hAnsi="宋体" w:eastAsia="宋体" w:cs="宋体"/>
          <w:b w:val="0"/>
          <w:bCs w:val="0"/>
          <w:color w:val="auto"/>
          <w:kern w:val="0"/>
          <w:szCs w:val="21"/>
          <w:lang w:eastAsia="zh-CN"/>
        </w:rPr>
        <w:t>广西崇左市花山路万隆商务领寓1-1-311室</w:t>
      </w:r>
      <w:r>
        <w:rPr>
          <w:rFonts w:hint="eastAsia" w:ascii="宋体" w:hAnsi="宋体" w:eastAsia="宋体" w:cs="宋体"/>
          <w:b w:val="0"/>
          <w:bCs w:val="0"/>
          <w:color w:val="auto"/>
          <w:kern w:val="0"/>
          <w:szCs w:val="21"/>
          <w:lang w:val="en-US" w:eastAsia="zh-CN"/>
        </w:rPr>
        <w:t>），联系方式：</w:t>
      </w:r>
      <w:r>
        <w:rPr>
          <w:rFonts w:hint="eastAsia" w:ascii="宋体" w:hAnsi="宋体" w:cs="宋体"/>
          <w:b w:val="0"/>
          <w:bCs w:val="0"/>
          <w:color w:val="auto"/>
          <w:kern w:val="0"/>
          <w:szCs w:val="21"/>
          <w:lang w:val="en-US" w:eastAsia="zh-CN"/>
        </w:rPr>
        <w:t>刘</w:t>
      </w:r>
      <w:r>
        <w:rPr>
          <w:rFonts w:hint="eastAsia" w:ascii="宋体" w:hAnsi="宋体" w:eastAsia="宋体" w:cs="宋体"/>
          <w:b w:val="0"/>
          <w:bCs w:val="0"/>
          <w:color w:val="auto"/>
          <w:kern w:val="0"/>
          <w:szCs w:val="21"/>
          <w:lang w:val="en-US" w:eastAsia="zh-CN"/>
        </w:rPr>
        <w:t>工　0771-7963762 ；评标分会</w:t>
      </w:r>
      <w:r>
        <w:rPr>
          <w:rFonts w:hint="eastAsia" w:ascii="宋体" w:hAnsi="宋体" w:eastAsia="宋体" w:cs="宋体"/>
          <w:b w:val="0"/>
          <w:bCs w:val="0"/>
          <w:color w:val="auto"/>
          <w:kern w:val="0"/>
          <w:szCs w:val="21"/>
          <w:u w:val="none"/>
          <w:lang w:val="en-US" w:eastAsia="zh-CN"/>
        </w:rPr>
        <w:t>场地址</w:t>
      </w:r>
      <w:r>
        <w:rPr>
          <w:rFonts w:hint="eastAsia" w:ascii="宋体" w:hAnsi="宋体" w:cs="宋体"/>
          <w:b w:val="0"/>
          <w:bCs w:val="0"/>
          <w:color w:val="auto"/>
          <w:kern w:val="0"/>
          <w:szCs w:val="21"/>
          <w:u w:val="none"/>
          <w:lang w:val="en-US" w:eastAsia="zh-CN"/>
        </w:rPr>
        <w:t>：百色市右江区前程路8号三祺城光中心1613-1614号，</w:t>
      </w:r>
      <w:r>
        <w:rPr>
          <w:rFonts w:hint="eastAsia" w:ascii="宋体" w:hAnsi="宋体" w:eastAsia="宋体" w:cs="宋体"/>
          <w:b w:val="0"/>
          <w:bCs w:val="0"/>
          <w:color w:val="auto"/>
          <w:kern w:val="0"/>
          <w:szCs w:val="21"/>
          <w:u w:val="none"/>
          <w:lang w:val="en-US" w:eastAsia="zh-CN"/>
        </w:rPr>
        <w:t>联系方式：0776-2820866</w:t>
      </w:r>
      <w:r>
        <w:rPr>
          <w:rFonts w:hint="eastAsia" w:ascii="宋体" w:hAnsi="宋体" w:cs="宋体"/>
          <w:b w:val="0"/>
          <w:bCs w:val="0"/>
          <w:color w:val="auto"/>
          <w:spacing w:val="-5"/>
          <w:u w:val="none"/>
        </w:rPr>
        <w:t>。</w:t>
      </w:r>
    </w:p>
    <w:p>
      <w:pPr>
        <w:keepNext w:val="0"/>
        <w:keepLines w:val="0"/>
        <w:pageBreakBefore w:val="0"/>
        <w:kinsoku/>
        <w:wordWrap/>
        <w:overflowPunct/>
        <w:topLinePunct w:val="0"/>
        <w:autoSpaceDE/>
        <w:autoSpaceDN/>
        <w:bidi w:val="0"/>
        <w:adjustRightInd/>
        <w:spacing w:line="480" w:lineRule="exact"/>
        <w:ind w:firstLine="482" w:firstLineChars="200"/>
        <w:rPr>
          <w:rFonts w:hint="eastAsia" w:ascii="黑体" w:hAnsi="黑体" w:eastAsia="黑体" w:cs="宋体"/>
          <w:bCs/>
          <w:sz w:val="24"/>
        </w:rPr>
      </w:pPr>
      <w:r>
        <w:rPr>
          <w:rFonts w:hint="eastAsia" w:ascii="黑体" w:hAnsi="黑体" w:eastAsia="黑体" w:cs="宋体"/>
          <w:b/>
          <w:kern w:val="44"/>
          <w:sz w:val="24"/>
        </w:rPr>
        <w:t>八、凡对本次采购提出询问，请按</w:t>
      </w:r>
      <w:r>
        <w:rPr>
          <w:rFonts w:ascii="黑体" w:hAnsi="黑体" w:eastAsia="黑体" w:cs="宋体"/>
          <w:b/>
          <w:kern w:val="44"/>
          <w:sz w:val="24"/>
        </w:rPr>
        <w:t>以下方式</w:t>
      </w:r>
      <w:r>
        <w:rPr>
          <w:rFonts w:hint="eastAsia" w:ascii="黑体" w:hAnsi="黑体" w:eastAsia="黑体" w:cs="宋体"/>
          <w:b/>
          <w:kern w:val="44"/>
          <w:sz w:val="24"/>
        </w:rPr>
        <w:t>联系。</w:t>
      </w:r>
    </w:p>
    <w:p>
      <w:pPr>
        <w:keepNext w:val="0"/>
        <w:keepLines w:val="0"/>
        <w:pageBreakBefore w:val="0"/>
        <w:kinsoku/>
        <w:wordWrap/>
        <w:overflowPunct/>
        <w:topLinePunct w:val="0"/>
        <w:autoSpaceDE/>
        <w:autoSpaceDN/>
        <w:bidi w:val="0"/>
        <w:adjustRightInd/>
        <w:spacing w:line="480" w:lineRule="exact"/>
        <w:ind w:firstLine="420" w:firstLineChars="200"/>
        <w:jc w:val="left"/>
        <w:rPr>
          <w:rFonts w:hint="eastAsia" w:ascii="宋体" w:hAnsi="宋体" w:cs="宋体"/>
          <w:szCs w:val="21"/>
        </w:rPr>
      </w:pPr>
      <w:r>
        <w:rPr>
          <w:rFonts w:hint="eastAsia" w:ascii="宋体" w:hAnsi="宋体" w:cs="宋体"/>
          <w:szCs w:val="21"/>
        </w:rPr>
        <w:t>1.采购人信息</w:t>
      </w:r>
    </w:p>
    <w:p>
      <w:pPr>
        <w:keepNext w:val="0"/>
        <w:keepLines w:val="0"/>
        <w:pageBreakBefore w:val="0"/>
        <w:kinsoku/>
        <w:wordWrap/>
        <w:overflowPunct/>
        <w:topLinePunct w:val="0"/>
        <w:autoSpaceDE/>
        <w:autoSpaceDN/>
        <w:bidi w:val="0"/>
        <w:adjustRightInd/>
        <w:spacing w:line="480" w:lineRule="exact"/>
        <w:ind w:firstLine="420" w:firstLineChars="200"/>
        <w:jc w:val="left"/>
        <w:rPr>
          <w:rFonts w:hint="eastAsia" w:ascii="宋体" w:hAnsi="宋体" w:eastAsia="宋体" w:cs="宋体"/>
          <w:szCs w:val="21"/>
          <w:u w:val="single"/>
          <w:lang w:eastAsia="zh-CN"/>
        </w:rPr>
      </w:pPr>
      <w:r>
        <w:rPr>
          <w:rFonts w:hint="eastAsia" w:ascii="宋体" w:hAnsi="宋体" w:cs="宋体"/>
          <w:szCs w:val="21"/>
        </w:rPr>
        <w:t>名 称：</w:t>
      </w:r>
      <w:r>
        <w:rPr>
          <w:rFonts w:hint="eastAsia" w:ascii="宋体" w:hAnsi="宋体" w:cs="宋体"/>
          <w:szCs w:val="21"/>
          <w:lang w:eastAsia="zh-CN"/>
        </w:rPr>
        <w:t>崇左市江州区江南街道办事处</w:t>
      </w:r>
    </w:p>
    <w:p>
      <w:pPr>
        <w:keepNext w:val="0"/>
        <w:keepLines w:val="0"/>
        <w:pageBreakBefore w:val="0"/>
        <w:kinsoku/>
        <w:wordWrap/>
        <w:overflowPunct/>
        <w:topLinePunct w:val="0"/>
        <w:autoSpaceDE/>
        <w:autoSpaceDN/>
        <w:bidi w:val="0"/>
        <w:adjustRightInd/>
        <w:spacing w:line="48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地址：</w:t>
      </w:r>
      <w:bookmarkStart w:id="43" w:name="OLE_LINK15"/>
      <w:r>
        <w:rPr>
          <w:rFonts w:hint="eastAsia" w:ascii="宋体" w:hAnsi="宋体" w:cs="宋体"/>
          <w:color w:val="auto"/>
          <w:kern w:val="0"/>
          <w:szCs w:val="21"/>
        </w:rPr>
        <w:t>崇左市江州区新华路4号</w:t>
      </w:r>
      <w:bookmarkEnd w:id="43"/>
    </w:p>
    <w:p>
      <w:pPr>
        <w:keepNext w:val="0"/>
        <w:keepLines w:val="0"/>
        <w:pageBreakBefore w:val="0"/>
        <w:kinsoku/>
        <w:wordWrap/>
        <w:overflowPunct/>
        <w:topLinePunct w:val="0"/>
        <w:autoSpaceDE/>
        <w:autoSpaceDN/>
        <w:bidi w:val="0"/>
        <w:adjustRightInd/>
        <w:spacing w:line="480" w:lineRule="exact"/>
        <w:ind w:firstLine="420" w:firstLineChars="200"/>
        <w:jc w:val="left"/>
        <w:rPr>
          <w:rFonts w:hint="eastAsia" w:ascii="宋体" w:hAnsi="宋体" w:cs="宋体"/>
          <w:color w:val="auto"/>
          <w:kern w:val="0"/>
          <w:szCs w:val="21"/>
          <w:u w:val="single"/>
        </w:rPr>
      </w:pPr>
      <w:r>
        <w:rPr>
          <w:rFonts w:hint="eastAsia" w:ascii="宋体" w:hAnsi="宋体" w:cs="宋体"/>
          <w:color w:val="auto"/>
          <w:kern w:val="0"/>
          <w:szCs w:val="21"/>
        </w:rPr>
        <w:t>联系方式：</w:t>
      </w:r>
      <w:r>
        <w:rPr>
          <w:rFonts w:hint="eastAsia" w:ascii="宋体" w:hAnsi="宋体" w:cs="宋体"/>
          <w:color w:val="auto"/>
          <w:kern w:val="0"/>
          <w:szCs w:val="21"/>
          <w:u w:val="none"/>
          <w:lang w:val="en-US" w:eastAsia="zh-CN"/>
        </w:rPr>
        <w:t>农主任</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电话：</w:t>
      </w:r>
      <w:bookmarkStart w:id="44" w:name="OLE_LINK14"/>
      <w:r>
        <w:rPr>
          <w:rFonts w:hint="eastAsia" w:ascii="宋体" w:hAnsi="宋体" w:cs="宋体"/>
          <w:color w:val="auto"/>
          <w:kern w:val="0"/>
          <w:szCs w:val="21"/>
        </w:rPr>
        <w:t>0771-7830126</w:t>
      </w:r>
      <w:bookmarkEnd w:id="44"/>
    </w:p>
    <w:p>
      <w:pPr>
        <w:keepNext w:val="0"/>
        <w:keepLines w:val="0"/>
        <w:pageBreakBefore w:val="0"/>
        <w:kinsoku/>
        <w:wordWrap/>
        <w:overflowPunct/>
        <w:topLinePunct w:val="0"/>
        <w:autoSpaceDE/>
        <w:autoSpaceDN/>
        <w:bidi w:val="0"/>
        <w:adjustRightInd/>
        <w:spacing w:line="480" w:lineRule="exact"/>
        <w:ind w:firstLine="420" w:firstLineChars="200"/>
        <w:jc w:val="left"/>
        <w:rPr>
          <w:rFonts w:hint="eastAsia" w:ascii="宋体" w:hAnsi="宋体" w:cs="宋体"/>
          <w:szCs w:val="21"/>
        </w:rPr>
      </w:pPr>
      <w:r>
        <w:rPr>
          <w:rFonts w:hint="eastAsia" w:ascii="宋体" w:hAnsi="宋体" w:cs="宋体"/>
          <w:szCs w:val="21"/>
        </w:rPr>
        <w:t>2.采购代理机构信息</w:t>
      </w:r>
    </w:p>
    <w:p>
      <w:pPr>
        <w:keepNext w:val="0"/>
        <w:keepLines w:val="0"/>
        <w:pageBreakBefore w:val="0"/>
        <w:kinsoku/>
        <w:wordWrap/>
        <w:overflowPunct/>
        <w:topLinePunct w:val="0"/>
        <w:autoSpaceDE/>
        <w:autoSpaceDN/>
        <w:bidi w:val="0"/>
        <w:adjustRightInd/>
        <w:spacing w:line="480" w:lineRule="exact"/>
        <w:ind w:firstLine="420" w:firstLineChars="200"/>
        <w:jc w:val="left"/>
        <w:rPr>
          <w:rFonts w:hint="eastAsia" w:ascii="宋体" w:hAnsi="宋体" w:eastAsia="宋体" w:cs="宋体"/>
          <w:szCs w:val="21"/>
          <w:lang w:eastAsia="zh-CN"/>
        </w:rPr>
      </w:pPr>
      <w:r>
        <w:rPr>
          <w:rFonts w:hint="eastAsia" w:ascii="宋体" w:hAnsi="宋体" w:cs="宋体"/>
          <w:szCs w:val="21"/>
        </w:rPr>
        <w:t>名    称：</w:t>
      </w:r>
      <w:r>
        <w:rPr>
          <w:rFonts w:hint="eastAsia" w:ascii="宋体" w:hAnsi="宋体" w:cs="宋体"/>
          <w:szCs w:val="21"/>
          <w:lang w:eastAsia="zh-CN"/>
        </w:rPr>
        <w:t>广西华晟招标代理有限公司</w:t>
      </w:r>
    </w:p>
    <w:p>
      <w:pPr>
        <w:keepNext w:val="0"/>
        <w:keepLines w:val="0"/>
        <w:pageBreakBefore w:val="0"/>
        <w:kinsoku/>
        <w:wordWrap/>
        <w:overflowPunct/>
        <w:topLinePunct w:val="0"/>
        <w:autoSpaceDE/>
        <w:autoSpaceDN/>
        <w:bidi w:val="0"/>
        <w:adjustRightInd/>
        <w:spacing w:line="480" w:lineRule="exact"/>
        <w:ind w:firstLine="420" w:firstLineChars="200"/>
        <w:jc w:val="left"/>
        <w:rPr>
          <w:rFonts w:hint="eastAsia" w:ascii="宋体" w:hAnsi="宋体" w:eastAsia="宋体" w:cs="宋体"/>
          <w:szCs w:val="21"/>
          <w:lang w:eastAsia="zh-CN"/>
        </w:rPr>
      </w:pPr>
      <w:r>
        <w:rPr>
          <w:rFonts w:hint="eastAsia" w:ascii="宋体" w:hAnsi="宋体" w:cs="宋体"/>
          <w:szCs w:val="21"/>
        </w:rPr>
        <w:t>地　　址：</w:t>
      </w:r>
      <w:bookmarkStart w:id="45" w:name="OLE_LINK7"/>
      <w:r>
        <w:rPr>
          <w:rFonts w:hint="eastAsia" w:ascii="宋体" w:hAnsi="宋体" w:cs="宋体"/>
          <w:szCs w:val="21"/>
          <w:lang w:eastAsia="zh-CN"/>
        </w:rPr>
        <w:t>广西崇左市花山路万隆商务领寓1-1-311室</w:t>
      </w:r>
      <w:bookmarkEnd w:id="45"/>
    </w:p>
    <w:p>
      <w:pPr>
        <w:keepNext w:val="0"/>
        <w:keepLines w:val="0"/>
        <w:pageBreakBefore w:val="0"/>
        <w:kinsoku/>
        <w:wordWrap/>
        <w:overflowPunct/>
        <w:topLinePunct w:val="0"/>
        <w:autoSpaceDE/>
        <w:autoSpaceDN/>
        <w:bidi w:val="0"/>
        <w:adjustRightInd/>
        <w:spacing w:line="480" w:lineRule="exact"/>
        <w:ind w:firstLine="420" w:firstLineChars="200"/>
        <w:jc w:val="left"/>
        <w:rPr>
          <w:rFonts w:hint="eastAsia" w:ascii="宋体" w:hAnsi="宋体" w:eastAsia="宋体" w:cs="宋体"/>
          <w:szCs w:val="21"/>
          <w:lang w:eastAsia="zh-CN"/>
        </w:rPr>
      </w:pPr>
      <w:r>
        <w:rPr>
          <w:rFonts w:hint="eastAsia" w:ascii="宋体" w:hAnsi="宋体" w:cs="宋体"/>
          <w:szCs w:val="21"/>
        </w:rPr>
        <w:t>联系方式：</w:t>
      </w:r>
      <w:r>
        <w:rPr>
          <w:rFonts w:hint="eastAsia" w:ascii="宋体" w:hAnsi="宋体" w:cs="宋体"/>
          <w:szCs w:val="21"/>
          <w:lang w:eastAsia="zh-CN"/>
        </w:rPr>
        <w:t>刘工</w:t>
      </w:r>
      <w:r>
        <w:rPr>
          <w:rFonts w:hint="eastAsia" w:ascii="宋体" w:hAnsi="宋体" w:cs="宋体"/>
          <w:szCs w:val="21"/>
        </w:rPr>
        <w:t>　</w:t>
      </w:r>
      <w:r>
        <w:rPr>
          <w:rFonts w:hint="eastAsia" w:ascii="宋体" w:hAnsi="宋体" w:cs="宋体"/>
          <w:szCs w:val="20"/>
          <w:lang w:bidi="ar"/>
        </w:rPr>
        <w:t>联系电话：</w:t>
      </w:r>
      <w:r>
        <w:rPr>
          <w:rFonts w:hint="eastAsia" w:ascii="宋体" w:hAnsi="宋体" w:cs="宋体"/>
          <w:szCs w:val="21"/>
          <w:lang w:eastAsia="zh-CN"/>
        </w:rPr>
        <w:t>0771-7963762</w:t>
      </w:r>
    </w:p>
    <w:p>
      <w:pPr>
        <w:keepNext w:val="0"/>
        <w:keepLines w:val="0"/>
        <w:pageBreakBefore w:val="0"/>
        <w:numPr>
          <w:ilvl w:val="0"/>
          <w:numId w:val="0"/>
        </w:numPr>
        <w:kinsoku/>
        <w:wordWrap/>
        <w:overflowPunct/>
        <w:topLinePunct w:val="0"/>
        <w:autoSpaceDE/>
        <w:autoSpaceDN/>
        <w:bidi w:val="0"/>
        <w:adjustRightInd/>
        <w:spacing w:line="480" w:lineRule="exact"/>
        <w:ind w:firstLine="420" w:firstLineChars="200"/>
        <w:jc w:val="left"/>
        <w:rPr>
          <w:rFonts w:hint="eastAsia" w:ascii="宋体" w:hAnsi="宋体" w:cs="宋体"/>
          <w:szCs w:val="21"/>
        </w:rPr>
      </w:pPr>
      <w:r>
        <w:rPr>
          <w:rFonts w:hint="eastAsia" w:ascii="宋体" w:hAnsi="宋体" w:cs="宋体"/>
          <w:kern w:val="2"/>
          <w:sz w:val="21"/>
          <w:szCs w:val="21"/>
          <w:lang w:val="en-US" w:eastAsia="zh-CN" w:bidi="ar-SA"/>
        </w:rPr>
        <w:t>3.</w:t>
      </w:r>
      <w:r>
        <w:rPr>
          <w:rFonts w:hint="eastAsia" w:ascii="宋体" w:hAnsi="宋体" w:cs="宋体"/>
          <w:szCs w:val="21"/>
        </w:rPr>
        <w:t>项目联系方式</w:t>
      </w:r>
    </w:p>
    <w:p>
      <w:pPr>
        <w:pStyle w:val="18"/>
        <w:keepNext w:val="0"/>
        <w:keepLines w:val="0"/>
        <w:pageBreakBefore w:val="0"/>
        <w:kinsoku/>
        <w:wordWrap/>
        <w:overflowPunct/>
        <w:topLinePunct w:val="0"/>
        <w:autoSpaceDE/>
        <w:autoSpaceDN/>
        <w:bidi w:val="0"/>
        <w:adjustRightInd/>
        <w:spacing w:line="480" w:lineRule="exact"/>
        <w:ind w:firstLine="400" w:firstLineChars="200"/>
        <w:jc w:val="both"/>
        <w:outlineLvl w:val="0"/>
        <w:rPr>
          <w:rFonts w:hint="eastAsia" w:ascii="宋体" w:hAnsi="宋体" w:eastAsia="宋体" w:cs="宋体"/>
          <w:szCs w:val="21"/>
          <w:lang w:eastAsia="zh-CN"/>
        </w:rPr>
      </w:pPr>
      <w:r>
        <w:rPr>
          <w:rFonts w:hint="eastAsia" w:ascii="宋体" w:hAnsi="宋体" w:cs="宋体"/>
          <w:szCs w:val="21"/>
        </w:rPr>
        <w:t>项目联系人：</w:t>
      </w:r>
      <w:r>
        <w:rPr>
          <w:rFonts w:hint="eastAsia" w:hAnsi="宋体" w:cs="宋体"/>
          <w:szCs w:val="21"/>
          <w:lang w:eastAsia="zh-CN"/>
        </w:rPr>
        <w:t>刘工</w:t>
      </w:r>
      <w:r>
        <w:rPr>
          <w:rFonts w:hint="eastAsia"/>
        </w:rPr>
        <w:t xml:space="preserve"> </w:t>
      </w:r>
      <w:r>
        <w:rPr>
          <w:rFonts w:hint="eastAsia" w:ascii="宋体" w:hAnsi="宋体" w:cs="宋体"/>
          <w:szCs w:val="20"/>
          <w:lang w:val="en-US" w:eastAsia="zh-CN" w:bidi="ar"/>
        </w:rPr>
        <w:t xml:space="preserve">   </w:t>
      </w:r>
      <w:r>
        <w:rPr>
          <w:rFonts w:hint="eastAsia" w:ascii="宋体" w:hAnsi="宋体" w:cs="宋体"/>
          <w:szCs w:val="20"/>
          <w:lang w:bidi="ar"/>
        </w:rPr>
        <w:t>电话：</w:t>
      </w:r>
      <w:r>
        <w:rPr>
          <w:rFonts w:hint="eastAsia"/>
        </w:rPr>
        <w:t xml:space="preserve"> </w:t>
      </w:r>
      <w:bookmarkStart w:id="46" w:name="OLE_LINK16"/>
      <w:r>
        <w:rPr>
          <w:rFonts w:hint="eastAsia" w:hAnsi="宋体" w:cs="宋体"/>
          <w:szCs w:val="21"/>
          <w:lang w:eastAsia="zh-CN"/>
        </w:rPr>
        <w:t>0771-7963762</w:t>
      </w:r>
      <w:bookmarkEnd w:id="46"/>
    </w:p>
    <w:p>
      <w:pPr>
        <w:keepNext w:val="0"/>
        <w:keepLines w:val="0"/>
        <w:pageBreakBefore w:val="0"/>
        <w:kinsoku/>
        <w:wordWrap/>
        <w:overflowPunct/>
        <w:topLinePunct w:val="0"/>
        <w:autoSpaceDE/>
        <w:autoSpaceDN/>
        <w:bidi w:val="0"/>
        <w:adjustRightInd/>
        <w:spacing w:line="480" w:lineRule="exact"/>
        <w:ind w:firstLine="735" w:firstLineChars="350"/>
        <w:rPr>
          <w:rFonts w:hint="eastAsia" w:ascii="宋体" w:hAnsi="宋体" w:cs="宋体"/>
          <w:szCs w:val="21"/>
        </w:rPr>
      </w:pPr>
      <w:r>
        <w:rPr>
          <w:rFonts w:hint="eastAsia" w:ascii="宋体" w:hAnsi="宋体" w:cs="宋体"/>
          <w:szCs w:val="21"/>
        </w:rPr>
        <w:t xml:space="preserve"> </w:t>
      </w:r>
    </w:p>
    <w:p>
      <w:pPr>
        <w:pStyle w:val="13"/>
        <w:keepNext w:val="0"/>
        <w:keepLines w:val="0"/>
        <w:pageBreakBefore w:val="0"/>
        <w:kinsoku/>
        <w:wordWrap/>
        <w:overflowPunct/>
        <w:topLinePunct w:val="0"/>
        <w:autoSpaceDE/>
        <w:autoSpaceDN/>
        <w:bidi w:val="0"/>
        <w:adjustRightInd/>
        <w:spacing w:line="480" w:lineRule="exact"/>
        <w:ind w:firstLine="420" w:firstLineChars="200"/>
        <w:rPr>
          <w:rFonts w:hint="eastAsia"/>
          <w:szCs w:val="21"/>
        </w:rPr>
      </w:pPr>
    </w:p>
    <w:p>
      <w:pPr>
        <w:spacing w:line="360" w:lineRule="auto"/>
        <w:ind w:firstLine="420" w:firstLineChars="200"/>
        <w:jc w:val="right"/>
        <w:rPr>
          <w:rFonts w:hint="eastAsia"/>
          <w:szCs w:val="21"/>
        </w:rPr>
      </w:pPr>
    </w:p>
    <w:p>
      <w:pPr>
        <w:pStyle w:val="23"/>
        <w:rPr>
          <w:rFonts w:hint="eastAsia"/>
          <w:szCs w:val="21"/>
        </w:rPr>
      </w:pPr>
    </w:p>
    <w:p>
      <w:pPr>
        <w:rPr>
          <w:rFonts w:hint="eastAsia"/>
          <w:szCs w:val="21"/>
        </w:rPr>
      </w:pPr>
    </w:p>
    <w:p>
      <w:pPr>
        <w:pStyle w:val="23"/>
        <w:rPr>
          <w:rFonts w:hint="eastAsia"/>
          <w:szCs w:val="21"/>
        </w:rPr>
      </w:pPr>
    </w:p>
    <w:p>
      <w:pPr>
        <w:rPr>
          <w:rFonts w:hint="eastAsia"/>
          <w:szCs w:val="21"/>
        </w:rPr>
      </w:pPr>
    </w:p>
    <w:p>
      <w:pPr>
        <w:spacing w:line="360" w:lineRule="auto"/>
        <w:jc w:val="both"/>
        <w:rPr>
          <w:sz w:val="32"/>
          <w:szCs w:val="32"/>
        </w:rPr>
      </w:pPr>
    </w:p>
    <w:p>
      <w:pPr>
        <w:pStyle w:val="4"/>
        <w:jc w:val="center"/>
        <w:rPr>
          <w:rFonts w:hint="eastAsia" w:ascii="宋体" w:hAnsi="宋体" w:cs="宋体"/>
          <w:color w:val="auto"/>
        </w:rPr>
      </w:pPr>
      <w:bookmarkStart w:id="47" w:name="_Toc7184"/>
      <w:bookmarkStart w:id="48" w:name="_Toc11093"/>
      <w:bookmarkStart w:id="49" w:name="_Toc26836"/>
      <w:bookmarkStart w:id="50" w:name="_Toc22760"/>
      <w:bookmarkStart w:id="51" w:name="_Toc9127"/>
      <w:bookmarkStart w:id="52" w:name="_Toc80886926"/>
      <w:bookmarkStart w:id="53" w:name="_Toc25520"/>
      <w:bookmarkStart w:id="54" w:name="_Toc22325"/>
      <w:r>
        <w:rPr>
          <w:rFonts w:hint="eastAsia" w:ascii="Cambria" w:hAnsi="Cambria"/>
          <w:bCs w:val="0"/>
          <w:sz w:val="32"/>
          <w:szCs w:val="32"/>
        </w:rPr>
        <w:t>第二章 采购需求</w:t>
      </w:r>
      <w:bookmarkEnd w:id="47"/>
      <w:bookmarkEnd w:id="48"/>
      <w:bookmarkEnd w:id="49"/>
      <w:bookmarkEnd w:id="50"/>
      <w:bookmarkEnd w:id="51"/>
      <w:bookmarkEnd w:id="52"/>
      <w:bookmarkEnd w:id="53"/>
      <w:bookmarkEnd w:id="54"/>
    </w:p>
    <w:p>
      <w:pPr>
        <w:adjustRightInd w:val="0"/>
        <w:spacing w:line="340" w:lineRule="exact"/>
        <w:rPr>
          <w:rFonts w:hint="eastAsia" w:ascii="宋体" w:hAnsi="宋体" w:cs="宋体"/>
          <w:b/>
          <w:szCs w:val="21"/>
        </w:rPr>
      </w:pPr>
      <w:r>
        <w:rPr>
          <w:rFonts w:hint="eastAsia" w:ascii="宋体" w:hAnsi="宋体" w:cs="宋体"/>
          <w:b/>
          <w:szCs w:val="21"/>
        </w:rPr>
        <w:t>说明：</w:t>
      </w:r>
    </w:p>
    <w:p>
      <w:pPr>
        <w:spacing w:line="360" w:lineRule="auto"/>
        <w:ind w:firstLine="420" w:firstLineChars="200"/>
        <w:jc w:val="left"/>
        <w:rPr>
          <w:rFonts w:ascii="宋体" w:hAnsi="宋体" w:cs="宋体"/>
          <w:i/>
          <w:iCs/>
          <w:szCs w:val="21"/>
        </w:rPr>
      </w:pPr>
      <w:r>
        <w:rPr>
          <w:rFonts w:hint="eastAsia" w:ascii="宋体" w:hAnsi="宋体" w:cs="宋体"/>
        </w:rPr>
        <w:t>1. 为落实政府采购政策需满足的要求</w:t>
      </w:r>
    </w:p>
    <w:p>
      <w:pPr>
        <w:spacing w:line="360" w:lineRule="auto"/>
        <w:ind w:firstLine="420" w:firstLineChars="200"/>
        <w:jc w:val="left"/>
        <w:rPr>
          <w:rFonts w:hint="eastAsia" w:ascii="宋体" w:hAnsi="宋体" w:cs="宋体"/>
          <w:szCs w:val="21"/>
        </w:rPr>
      </w:pPr>
      <w:r>
        <w:rPr>
          <w:rFonts w:hint="eastAsia" w:ascii="宋体" w:hAnsi="宋体" w:cs="宋体"/>
          <w:szCs w:val="21"/>
        </w:rPr>
        <w:t>（1）本竞争性磋商文件所称中小企业必须符合《政府采购促进中小企业发展管理办法》（财库〔2020〕46号）的规定。</w:t>
      </w:r>
    </w:p>
    <w:p>
      <w:pPr>
        <w:spacing w:line="360" w:lineRule="auto"/>
        <w:ind w:firstLine="424" w:firstLineChars="202"/>
        <w:jc w:val="left"/>
        <w:rPr>
          <w:rFonts w:hint="eastAsia"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szCs w:val="21"/>
          <w:lang w:val="en-US" w:eastAsia="zh-CN"/>
        </w:rPr>
        <w:t>供应商</w:t>
      </w:r>
      <w:r>
        <w:rPr>
          <w:rFonts w:hint="eastAsia" w:ascii="宋体" w:hAnsi="宋体" w:cs="宋体"/>
          <w:b/>
          <w:bCs/>
          <w:szCs w:val="21"/>
        </w:rPr>
        <w:t>的</w:t>
      </w:r>
      <w:r>
        <w:rPr>
          <w:rFonts w:hint="eastAsia" w:ascii="宋体" w:hAnsi="宋体" w:cs="宋体"/>
          <w:b/>
          <w:bCs/>
          <w:szCs w:val="21"/>
          <w:lang w:val="en-US" w:eastAsia="zh-CN"/>
        </w:rPr>
        <w:t>竞标</w:t>
      </w:r>
      <w:r>
        <w:rPr>
          <w:rFonts w:hint="eastAsia" w:ascii="宋体" w:hAnsi="宋体" w:cs="宋体"/>
          <w:b/>
          <w:bCs/>
          <w:szCs w:val="21"/>
        </w:rPr>
        <w:t>货物必须使用政府强制采购的节能产品，</w:t>
      </w:r>
      <w:r>
        <w:rPr>
          <w:rFonts w:hint="eastAsia" w:ascii="宋体" w:hAnsi="宋体" w:cs="宋体"/>
          <w:b/>
          <w:bCs/>
          <w:szCs w:val="21"/>
          <w:lang w:val="en-US" w:eastAsia="zh-CN"/>
        </w:rPr>
        <w:t>供应商</w:t>
      </w:r>
      <w:r>
        <w:rPr>
          <w:rFonts w:hint="eastAsia" w:ascii="宋体" w:hAnsi="宋体" w:cs="宋体"/>
          <w:b/>
          <w:bCs/>
          <w:szCs w:val="21"/>
        </w:rPr>
        <w:t>必须在</w:t>
      </w:r>
      <w:r>
        <w:rPr>
          <w:rFonts w:hint="eastAsia" w:ascii="宋体" w:hAnsi="宋体" w:cs="宋体"/>
          <w:b/>
          <w:bCs/>
          <w:szCs w:val="21"/>
          <w:lang w:val="en-US" w:eastAsia="zh-CN"/>
        </w:rPr>
        <w:t>竞标</w:t>
      </w:r>
      <w:r>
        <w:rPr>
          <w:rFonts w:hint="eastAsia" w:ascii="宋体" w:hAnsi="宋体" w:cs="宋体"/>
          <w:b/>
          <w:bCs/>
          <w:szCs w:val="21"/>
        </w:rPr>
        <w:t>文件中提供所</w:t>
      </w:r>
      <w:r>
        <w:rPr>
          <w:rFonts w:hint="eastAsia" w:ascii="宋体" w:hAnsi="宋体" w:cs="宋体"/>
          <w:b/>
          <w:bCs/>
          <w:szCs w:val="21"/>
          <w:lang w:val="en-US" w:eastAsia="zh-CN"/>
        </w:rPr>
        <w:t>竞标</w:t>
      </w:r>
      <w:r>
        <w:rPr>
          <w:rFonts w:hint="eastAsia" w:ascii="宋体" w:hAnsi="宋体" w:cs="宋体"/>
          <w:b/>
          <w:bCs/>
          <w:szCs w:val="21"/>
        </w:rPr>
        <w:t>产品有效期内的节能产品认证证书复印件（加盖</w:t>
      </w:r>
      <w:r>
        <w:rPr>
          <w:rFonts w:hint="eastAsia" w:ascii="宋体" w:hAnsi="宋体" w:cs="宋体"/>
          <w:b/>
          <w:bCs/>
          <w:szCs w:val="21"/>
          <w:lang w:val="en-US" w:eastAsia="zh-CN"/>
        </w:rPr>
        <w:t>供应商</w:t>
      </w:r>
      <w:r>
        <w:rPr>
          <w:rFonts w:hint="eastAsia" w:ascii="宋体" w:hAnsi="宋体" w:cs="宋体"/>
          <w:b/>
          <w:bCs/>
          <w:szCs w:val="21"/>
        </w:rPr>
        <w:t>公章），否则</w:t>
      </w:r>
      <w:r>
        <w:rPr>
          <w:rFonts w:hint="eastAsia" w:ascii="宋体" w:hAnsi="宋体" w:cs="宋体"/>
          <w:b/>
          <w:bCs/>
          <w:szCs w:val="21"/>
          <w:lang w:val="en-US" w:eastAsia="zh-CN"/>
        </w:rPr>
        <w:t>竞标</w:t>
      </w:r>
      <w:r>
        <w:rPr>
          <w:rFonts w:hint="eastAsia" w:ascii="宋体" w:hAnsi="宋体" w:cs="宋体"/>
          <w:b/>
          <w:bCs/>
          <w:szCs w:val="21"/>
        </w:rPr>
        <w:t>文件作无效处理</w:t>
      </w:r>
      <w:r>
        <w:rPr>
          <w:rFonts w:hint="eastAsia" w:ascii="宋体" w:hAnsi="宋体" w:cs="宋体"/>
          <w:szCs w:val="21"/>
        </w:rPr>
        <w:t>。如本项目包含的货物属于品目清单内非标注“★”的产品时，应优先采购，具体详见“第四章 评标方法和评标标准”。</w:t>
      </w:r>
    </w:p>
    <w:p>
      <w:pPr>
        <w:pStyle w:val="13"/>
        <w:spacing w:line="420" w:lineRule="exact"/>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b/>
          <w:bCs/>
          <w:szCs w:val="21"/>
        </w:rPr>
        <w:t>“实质性要求”是指磋商文件中已经指明不满足则响应文件按无效响应处理的条款，或者不能负偏离的条款，或者采购需求中带“</w:t>
      </w:r>
      <w:bookmarkStart w:id="55" w:name="OLE_LINK3"/>
      <w:r>
        <w:rPr>
          <w:rFonts w:hint="eastAsia" w:ascii="宋体" w:hAnsi="宋体" w:cs="宋体"/>
          <w:b/>
          <w:bCs/>
          <w:szCs w:val="21"/>
        </w:rPr>
        <w:t>▲</w:t>
      </w:r>
      <w:bookmarkEnd w:id="55"/>
      <w:r>
        <w:rPr>
          <w:rFonts w:hint="eastAsia" w:ascii="宋体" w:hAnsi="宋体" w:cs="宋体"/>
          <w:b/>
          <w:bCs/>
          <w:szCs w:val="21"/>
        </w:rPr>
        <w:t>”的条款。</w:t>
      </w:r>
    </w:p>
    <w:p>
      <w:pPr>
        <w:spacing w:line="360" w:lineRule="auto"/>
        <w:ind w:firstLine="424" w:firstLineChars="202"/>
        <w:jc w:val="left"/>
        <w:rPr>
          <w:rFonts w:hint="eastAsia" w:ascii="宋体" w:hAnsi="宋体" w:cs="宋体"/>
          <w:szCs w:val="21"/>
        </w:rPr>
      </w:pPr>
      <w:r>
        <w:rPr>
          <w:rFonts w:hint="eastAsia" w:ascii="宋体" w:hAnsi="宋体" w:cs="宋体"/>
          <w:szCs w:val="21"/>
        </w:rPr>
        <w:t>3.采购需求中出现的品牌、型号或者生产厂家仅起参考作用，不属于指定品牌、型号或者生产厂家的情形。</w:t>
      </w:r>
      <w:r>
        <w:rPr>
          <w:rFonts w:hint="eastAsia" w:ascii="宋体" w:hAnsi="宋体" w:cs="宋体"/>
          <w:szCs w:val="21"/>
          <w:lang w:val="en-US" w:eastAsia="zh-CN"/>
        </w:rPr>
        <w:t>供应商</w:t>
      </w:r>
      <w:r>
        <w:rPr>
          <w:rFonts w:hint="eastAsia" w:ascii="宋体" w:hAnsi="宋体" w:cs="宋体"/>
          <w:szCs w:val="21"/>
        </w:rPr>
        <w:t>可参照或者选用其他相当的品牌、型号或者生产厂家替代，但选用的</w:t>
      </w:r>
      <w:r>
        <w:rPr>
          <w:rFonts w:hint="eastAsia" w:ascii="宋体" w:hAnsi="宋体" w:cs="宋体"/>
          <w:szCs w:val="21"/>
          <w:lang w:val="en-US" w:eastAsia="zh-CN"/>
        </w:rPr>
        <w:t>竞标</w:t>
      </w:r>
      <w:r>
        <w:rPr>
          <w:rFonts w:hint="eastAsia" w:ascii="宋体" w:hAnsi="宋体" w:cs="宋体"/>
          <w:szCs w:val="21"/>
        </w:rPr>
        <w:t>产品技术参数及配置必须满足采购要求。</w:t>
      </w:r>
    </w:p>
    <w:p>
      <w:pPr>
        <w:spacing w:line="360" w:lineRule="auto"/>
        <w:ind w:firstLine="424" w:firstLineChars="202"/>
        <w:jc w:val="left"/>
        <w:rPr>
          <w:rFonts w:hint="eastAsia" w:ascii="宋体" w:hAnsi="宋体" w:cs="宋体"/>
        </w:rPr>
      </w:pPr>
      <w:r>
        <w:rPr>
          <w:rFonts w:hint="eastAsia" w:ascii="宋体" w:hAnsi="宋体" w:cs="宋体"/>
          <w:szCs w:val="21"/>
        </w:rPr>
        <w:t>4.</w:t>
      </w:r>
      <w:r>
        <w:rPr>
          <w:rFonts w:hint="eastAsia" w:ascii="宋体" w:hAnsi="宋体" w:cs="宋体"/>
          <w:szCs w:val="21"/>
          <w:lang w:val="en-US" w:eastAsia="zh-CN"/>
        </w:rPr>
        <w:t>供应商</w:t>
      </w:r>
      <w:r>
        <w:rPr>
          <w:rFonts w:hint="eastAsia" w:ascii="宋体" w:hAnsi="宋体" w:cs="宋体"/>
          <w:szCs w:val="21"/>
        </w:rPr>
        <w:t>必须对</w:t>
      </w:r>
      <w:r>
        <w:rPr>
          <w:rFonts w:hint="eastAsia" w:ascii="宋体" w:hAnsi="宋体" w:cs="宋体"/>
          <w:szCs w:val="21"/>
          <w:lang w:val="en-US" w:eastAsia="zh-CN"/>
        </w:rPr>
        <w:t>竞标</w:t>
      </w:r>
      <w:r>
        <w:rPr>
          <w:rFonts w:hint="eastAsia" w:ascii="宋体" w:hAnsi="宋体" w:cs="宋体"/>
          <w:szCs w:val="21"/>
        </w:rPr>
        <w:t>文件中提供的证明材料和资质文件真实性负责，如出现虚假应标情况，</w:t>
      </w:r>
      <w:r>
        <w:rPr>
          <w:rFonts w:hint="eastAsia" w:ascii="宋体" w:hAnsi="宋体" w:cs="宋体"/>
          <w:szCs w:val="21"/>
          <w:lang w:val="en-US" w:eastAsia="zh-CN"/>
        </w:rPr>
        <w:t>供应商</w:t>
      </w:r>
      <w:r>
        <w:rPr>
          <w:rFonts w:hint="eastAsia" w:ascii="宋体" w:hAnsi="宋体" w:cs="宋体"/>
          <w:szCs w:val="21"/>
        </w:rPr>
        <w:t>除了应接受有关部门的处罚外，还应依据《中华人民共和国民法典》的相关条款来进行赔偿。</w:t>
      </w:r>
    </w:p>
    <w:p>
      <w:pPr>
        <w:spacing w:line="360" w:lineRule="auto"/>
        <w:ind w:firstLine="424" w:firstLineChars="202"/>
        <w:jc w:val="left"/>
        <w:rPr>
          <w:rFonts w:hint="eastAsia" w:ascii="宋体" w:hAnsi="宋体" w:cs="宋体"/>
        </w:rPr>
      </w:pPr>
      <w:r>
        <w:rPr>
          <w:rFonts w:hint="eastAsia" w:ascii="宋体" w:hAnsi="宋体" w:cs="宋体"/>
        </w:rPr>
        <w:t>5.</w:t>
      </w:r>
      <w:r>
        <w:rPr>
          <w:rFonts w:hint="eastAsia" w:ascii="宋体" w:hAnsi="宋体" w:cs="宋体"/>
          <w:szCs w:val="21"/>
          <w:lang w:val="en-US" w:eastAsia="zh-CN"/>
        </w:rPr>
        <w:t>供应商</w:t>
      </w:r>
      <w:r>
        <w:rPr>
          <w:rFonts w:hint="eastAsia" w:ascii="宋体" w:hAnsi="宋体" w:cs="宋体"/>
        </w:rPr>
        <w:t>应对</w:t>
      </w:r>
      <w:r>
        <w:rPr>
          <w:rFonts w:hint="eastAsia" w:ascii="宋体" w:hAnsi="宋体" w:cs="宋体"/>
          <w:lang w:val="en-US" w:eastAsia="zh-CN"/>
        </w:rPr>
        <w:t>竞标</w:t>
      </w:r>
      <w:r>
        <w:rPr>
          <w:rFonts w:hint="eastAsia" w:ascii="宋体" w:hAnsi="宋体" w:cs="宋体"/>
        </w:rPr>
        <w:t>内容所涉及的专利承担法律责任，并负责保护采购人的利益不受任何损害。一切由于文字、商标、技术和软件专利授权引起的法律裁决、诉讼和赔偿费用均由</w:t>
      </w:r>
      <w:r>
        <w:rPr>
          <w:rFonts w:hint="eastAsia" w:ascii="宋体" w:hAnsi="宋体" w:cs="宋体"/>
          <w:lang w:val="en-US" w:eastAsia="zh-CN"/>
        </w:rPr>
        <w:t>成交</w:t>
      </w:r>
      <w:r>
        <w:rPr>
          <w:rFonts w:hint="eastAsia" w:ascii="宋体" w:hAnsi="宋体" w:cs="宋体"/>
          <w:szCs w:val="21"/>
          <w:lang w:val="en-US" w:eastAsia="zh-CN"/>
        </w:rPr>
        <w:t>供应商</w:t>
      </w:r>
      <w:r>
        <w:rPr>
          <w:rFonts w:hint="eastAsia" w:ascii="宋体" w:hAnsi="宋体" w:cs="宋体"/>
        </w:rPr>
        <w:t>负责。</w:t>
      </w:r>
    </w:p>
    <w:p>
      <w:pPr>
        <w:tabs>
          <w:tab w:val="left" w:pos="180"/>
          <w:tab w:val="left" w:pos="1620"/>
        </w:tabs>
        <w:spacing w:line="420" w:lineRule="exact"/>
        <w:ind w:firstLine="420" w:firstLineChars="200"/>
        <w:jc w:val="left"/>
        <w:rPr>
          <w:rFonts w:hint="eastAsia" w:ascii="宋体" w:hAnsi="宋体" w:cs="宋体"/>
          <w:color w:val="auto"/>
        </w:rPr>
      </w:pPr>
      <w:r>
        <w:rPr>
          <w:rFonts w:hint="eastAsia" w:ascii="宋体" w:hAnsi="宋体" w:cs="宋体"/>
        </w:rPr>
        <w:t>6.采购标的对应的中小企业划分标准所属行业名称：</w:t>
      </w:r>
      <w:r>
        <w:rPr>
          <w:rFonts w:hint="eastAsia" w:ascii="宋体" w:hAnsi="宋体" w:cs="宋体"/>
          <w:b/>
          <w:bCs/>
          <w:color w:val="auto"/>
          <w:u w:val="single"/>
        </w:rPr>
        <w:t xml:space="preserve">工业 * </w:t>
      </w:r>
      <w:r>
        <w:rPr>
          <w:rFonts w:hint="eastAsia" w:ascii="宋体" w:hAnsi="宋体" w:cs="宋体"/>
          <w:color w:val="auto"/>
        </w:rPr>
        <w:t xml:space="preserve"> </w:t>
      </w:r>
    </w:p>
    <w:tbl>
      <w:tblPr>
        <w:tblStyle w:val="32"/>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076"/>
        <w:gridCol w:w="209"/>
        <w:gridCol w:w="4693"/>
        <w:gridCol w:w="600"/>
        <w:gridCol w:w="645"/>
        <w:gridCol w:w="1002"/>
        <w:gridCol w:w="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3" w:type="dxa"/>
            <w:gridSpan w:val="8"/>
            <w:noWrap w:val="0"/>
            <w:vAlign w:val="center"/>
          </w:tcPr>
          <w:p>
            <w:pPr>
              <w:keepNext w:val="0"/>
              <w:keepLines w:val="0"/>
              <w:pageBreakBefore w:val="0"/>
              <w:kinsoku/>
              <w:wordWrap/>
              <w:overflowPunct/>
              <w:topLinePunct w:val="0"/>
              <w:bidi w:val="0"/>
              <w:snapToGrid/>
              <w:spacing w:line="420" w:lineRule="exact"/>
              <w:jc w:val="center"/>
              <w:rPr>
                <w:rFonts w:hint="eastAsia" w:ascii="宋体" w:hAnsi="宋体" w:eastAsia="宋体" w:cs="宋体"/>
                <w:b/>
                <w:bCs/>
                <w:color w:val="auto"/>
                <w:sz w:val="21"/>
                <w:szCs w:val="21"/>
                <w:highlight w:val="none"/>
                <w:vertAlign w:val="baseline"/>
                <w:lang w:val="en-US" w:eastAsia="zh-CN"/>
              </w:rPr>
            </w:pPr>
            <w:bookmarkStart w:id="56" w:name="OLE_LINK19"/>
            <w:r>
              <w:rPr>
                <w:rFonts w:hint="eastAsia" w:ascii="宋体" w:hAnsi="宋体" w:eastAsia="宋体" w:cs="宋体"/>
                <w:b/>
                <w:bCs/>
                <w:color w:val="auto"/>
                <w:sz w:val="21"/>
                <w:szCs w:val="21"/>
                <w:highlight w:val="none"/>
                <w:vertAlign w:val="baseline"/>
                <w:lang w:val="en-US" w:eastAsia="zh-CN"/>
              </w:rPr>
              <w:t>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pStyle w:val="80"/>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285" w:type="dxa"/>
            <w:gridSpan w:val="2"/>
            <w:noWrap w:val="0"/>
            <w:vAlign w:val="center"/>
          </w:tcPr>
          <w:p>
            <w:pPr>
              <w:pStyle w:val="80"/>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4693" w:type="dxa"/>
            <w:noWrap w:val="0"/>
            <w:vAlign w:val="center"/>
          </w:tcPr>
          <w:p>
            <w:pPr>
              <w:pStyle w:val="80"/>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技术参数</w:t>
            </w:r>
          </w:p>
        </w:tc>
        <w:tc>
          <w:tcPr>
            <w:tcW w:w="600" w:type="dxa"/>
            <w:noWrap w:val="0"/>
            <w:vAlign w:val="center"/>
          </w:tcPr>
          <w:p>
            <w:pPr>
              <w:pStyle w:val="80"/>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645" w:type="dxa"/>
            <w:noWrap w:val="0"/>
            <w:vAlign w:val="center"/>
          </w:tcPr>
          <w:p>
            <w:pPr>
              <w:pStyle w:val="80"/>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002" w:type="dxa"/>
            <w:noWrap w:val="0"/>
            <w:vAlign w:val="center"/>
          </w:tcPr>
          <w:p>
            <w:pPr>
              <w:keepNext w:val="0"/>
              <w:keepLines w:val="0"/>
              <w:pageBreakBefore w:val="0"/>
              <w:kinsoku/>
              <w:wordWrap/>
              <w:overflowPunct/>
              <w:topLinePunct w:val="0"/>
              <w:bidi w:val="0"/>
              <w:snapToGrid/>
              <w:spacing w:line="42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采购标的所属行业</w:t>
            </w:r>
          </w:p>
        </w:tc>
        <w:tc>
          <w:tcPr>
            <w:tcW w:w="551" w:type="dxa"/>
            <w:noWrap w:val="0"/>
            <w:vAlign w:val="top"/>
          </w:tcPr>
          <w:p>
            <w:pPr>
              <w:keepNext w:val="0"/>
              <w:keepLines w:val="0"/>
              <w:pageBreakBefore w:val="0"/>
              <w:kinsoku/>
              <w:wordWrap/>
              <w:overflowPunct/>
              <w:topLinePunct w:val="0"/>
              <w:bidi w:val="0"/>
              <w:snapToGrid/>
              <w:spacing w:line="420" w:lineRule="exact"/>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263" w:type="dxa"/>
            <w:gridSpan w:val="8"/>
            <w:noWrap w:val="0"/>
            <w:vAlign w:val="center"/>
          </w:tcPr>
          <w:p>
            <w:pPr>
              <w:keepNext w:val="0"/>
              <w:keepLines w:val="0"/>
              <w:pageBreakBefore w:val="0"/>
              <w:kinsoku/>
              <w:wordWrap/>
              <w:overflowPunct/>
              <w:topLinePunct w:val="0"/>
              <w:bidi w:val="0"/>
              <w:snapToGrid/>
              <w:spacing w:line="420" w:lineRule="exact"/>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3" w:type="dxa"/>
            <w:gridSpan w:val="8"/>
            <w:noWrap w:val="0"/>
            <w:vAlign w:val="center"/>
          </w:tcPr>
          <w:p>
            <w:pPr>
              <w:keepNext w:val="0"/>
              <w:keepLines w:val="0"/>
              <w:pageBreakBefore w:val="0"/>
              <w:kinsoku/>
              <w:wordWrap/>
              <w:overflowPunct/>
              <w:topLinePunct w:val="0"/>
              <w:bidi w:val="0"/>
              <w:snapToGrid/>
              <w:spacing w:line="420" w:lineRule="exact"/>
              <w:jc w:val="lef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整体技术要求:</w:t>
            </w:r>
          </w:p>
          <w:p>
            <w:pPr>
              <w:keepNext w:val="0"/>
              <w:keepLines w:val="0"/>
              <w:pageBreakBefore w:val="0"/>
              <w:kinsoku/>
              <w:wordWrap/>
              <w:overflowPunct/>
              <w:topLinePunct w:val="0"/>
              <w:bidi w:val="0"/>
              <w:snapToGrid/>
              <w:spacing w:line="420" w:lineRule="exact"/>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整机必须满足：智能启动电机直接驱动，空间连杆引纬机构，加强共轭凸轮打纬，32位微处理芯片，电子送经（ELO），电子卷曲，自动寻纬，机械绞边，电子选纬，多款布样壮锦图文特别设定。织机尺寸：长X宽X高：7X2.2X1.6m，织机重量约6吨，织机功率15KW,380V三相工业电，50Hz。满足纬密为80根/厘米，经密为160根/厘米，上机幅宽340厘米、双副织造，每小时稳定织造6米装锦布；8个LGL-PROGRESS储纬器，2副LAMIFLEX剑带，1个ELTEX纬纱检测器，2副壮锦真丝专用剑头，2根1000mm盘片的经轴，4根卷布辊，60000根停经片，2根钢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3" w:type="dxa"/>
            <w:gridSpan w:val="8"/>
            <w:noWrap w:val="0"/>
            <w:vAlign w:val="center"/>
          </w:tcPr>
          <w:p>
            <w:pPr>
              <w:keepNext w:val="0"/>
              <w:keepLines w:val="0"/>
              <w:pageBreakBefore w:val="0"/>
              <w:kinsoku/>
              <w:wordWrap/>
              <w:overflowPunct/>
              <w:topLinePunct w:val="0"/>
              <w:bidi w:val="0"/>
              <w:snapToGrid/>
              <w:spacing w:line="420" w:lineRule="exact"/>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（一）织布设备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高速大剑杆织机</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Times New Roman" w:hAnsi="Times New Roman" w:eastAsia="宋体" w:cs="Times New Roman"/>
                <w:lang w:val="en-US" w:eastAsia="zh-CN"/>
              </w:rPr>
            </w:pPr>
            <w:r>
              <w:rPr>
                <w:rFonts w:hint="eastAsia" w:ascii="宋体" w:hAnsi="宋体" w:cs="宋体"/>
                <w:b/>
                <w:bCs/>
                <w:szCs w:val="21"/>
              </w:rPr>
              <w:t>▲</w:t>
            </w:r>
            <w:r>
              <w:rPr>
                <w:rFonts w:hint="eastAsia"/>
                <w:lang w:val="en-US" w:eastAsia="zh-CN"/>
              </w:rPr>
              <w:t>1</w:t>
            </w:r>
            <w:r>
              <w:rPr>
                <w:rFonts w:hint="eastAsia" w:ascii="Times New Roman" w:hAnsi="Times New Roman" w:eastAsia="宋体" w:cs="Times New Roman"/>
                <w:lang w:val="en-US" w:eastAsia="zh-CN"/>
              </w:rPr>
              <w:t>.壮锦面料织造、门幅340厘米</w:t>
            </w:r>
          </w:p>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Times New Roman" w:hAnsi="Times New Roman" w:eastAsia="宋体" w:cs="Times New Roman"/>
                <w:lang w:val="en-US" w:eastAsia="zh-CN"/>
              </w:rPr>
            </w:pPr>
            <w:r>
              <w:rPr>
                <w:rFonts w:hint="eastAsia" w:ascii="宋体" w:hAnsi="宋体" w:cs="宋体"/>
                <w:b/>
                <w:bCs/>
                <w:szCs w:val="21"/>
              </w:rPr>
              <w:t>▲</w:t>
            </w:r>
            <w:r>
              <w:rPr>
                <w:rFonts w:hint="eastAsia" w:ascii="Times New Roman" w:hAnsi="Times New Roman" w:eastAsia="宋体" w:cs="Times New Roman"/>
                <w:lang w:val="en-US" w:eastAsia="zh-CN"/>
              </w:rPr>
              <w:t>2.高速大剑杆织机，超级启动电机直接驱动，空间连杆引纬机构，加强共轭凸轮打纬，32位微处理芯片，电子送经（ELO），电子卷曲，自动寻纬，机械绞边，电子选纬，多款布样壮锦图文特别设定。织机尺寸：长X宽X高：7X2.2X1.6m，织机重量约6吨，织机功率15KW,380V三相工业电，50Hz。</w:t>
            </w:r>
          </w:p>
          <w:p>
            <w:pPr>
              <w:keepNext w:val="0"/>
              <w:keepLines w:val="0"/>
              <w:pageBreakBefore w:val="0"/>
              <w:widowControl/>
              <w:suppressLineNumbers w:val="0"/>
              <w:kinsoku/>
              <w:wordWrap/>
              <w:overflowPunct/>
              <w:topLinePunct w:val="0"/>
              <w:bidi w:val="0"/>
              <w:snapToGrid/>
              <w:spacing w:line="420" w:lineRule="exact"/>
              <w:jc w:val="left"/>
              <w:textAlignment w:val="center"/>
              <w:rPr>
                <w:rFonts w:hint="default"/>
                <w:lang w:val="en-US" w:eastAsia="zh-CN"/>
              </w:rPr>
            </w:pPr>
            <w:r>
              <w:rPr>
                <w:rFonts w:hint="eastAsia" w:ascii="宋体" w:hAnsi="宋体" w:cs="宋体"/>
                <w:b/>
                <w:bCs/>
                <w:szCs w:val="21"/>
              </w:rPr>
              <w:t>▲</w:t>
            </w:r>
            <w:r>
              <w:rPr>
                <w:rFonts w:hint="eastAsia" w:ascii="Times New Roman" w:hAnsi="Times New Roman" w:eastAsia="宋体" w:cs="Times New Roman"/>
                <w:lang w:val="en-US" w:eastAsia="zh-CN"/>
              </w:rPr>
              <w:t>3.定制机身，加强墙板、横梁、后梁，满足高精密壮锦面料织造；加强款共轭凸轮，可以实现吨级打纬力度；调整纬向引纬系统，织造壮锦面料更稳定；定制电控系统，送卷参数定向调整，减少壮锦经向织疵。</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1002" w:type="dxa"/>
            <w:vMerge w:val="restart"/>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工业</w:t>
            </w:r>
            <w:r>
              <w:rPr>
                <w:rFonts w:hint="eastAsia" w:ascii="宋体" w:hAnsi="宋体" w:cs="宋体"/>
                <w:kern w:val="0"/>
                <w:sz w:val="18"/>
                <w:szCs w:val="18"/>
              </w:rPr>
              <w:t xml:space="preserve"> *</w:t>
            </w:r>
          </w:p>
        </w:tc>
        <w:tc>
          <w:tcPr>
            <w:tcW w:w="551" w:type="dxa"/>
            <w:vMerge w:val="restart"/>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提花龙头开口装置</w:t>
            </w:r>
          </w:p>
        </w:tc>
        <w:tc>
          <w:tcPr>
            <w:tcW w:w="4693" w:type="dxa"/>
            <w:noWrap w:val="0"/>
            <w:vAlign w:val="center"/>
          </w:tcPr>
          <w:p>
            <w:pPr>
              <w:keepNext w:val="0"/>
              <w:keepLines w:val="0"/>
              <w:pageBreakBefore w:val="0"/>
              <w:widowControl/>
              <w:numPr>
                <w:ilvl w:val="0"/>
                <w:numId w:val="0"/>
              </w:numPr>
              <w:suppressLineNumbers w:val="0"/>
              <w:kinsoku/>
              <w:wordWrap/>
              <w:overflowPunct/>
              <w:topLinePunct w:val="0"/>
              <w:bidi w:val="0"/>
              <w:snapToGrid/>
              <w:spacing w:line="420" w:lineRule="exact"/>
              <w:jc w:val="left"/>
              <w:textAlignment w:val="center"/>
              <w:rPr>
                <w:rFonts w:hint="eastAsia"/>
                <w:lang w:val="en-US" w:eastAsia="zh-CN"/>
              </w:rPr>
            </w:pPr>
            <w:r>
              <w:rPr>
                <w:rFonts w:hint="eastAsia" w:ascii="Times New Roman" w:hAnsi="Times New Roman" w:eastAsia="宋体" w:cs="Times New Roman"/>
                <w:lang w:val="en-US" w:eastAsia="zh-CN"/>
              </w:rPr>
              <w:t>▲1.开口装</w:t>
            </w:r>
            <w:r>
              <w:rPr>
                <w:rFonts w:hint="eastAsia"/>
                <w:lang w:val="en-US" w:eastAsia="zh-CN"/>
              </w:rPr>
              <w:t>置、智能化数控系统，高端壮锦面料织造、复杂图案装饰面料；可以满足上机单个最小花距为164厘米，经密为160根/厘米的壮锦产品织造</w:t>
            </w:r>
            <w:r>
              <w:rPr>
                <w:rFonts w:hint="default"/>
                <w:lang w:val="en-US" w:eastAsia="zh-CN"/>
              </w:rPr>
              <w:t>。</w:t>
            </w:r>
          </w:p>
          <w:p>
            <w:pPr>
              <w:pStyle w:val="2"/>
              <w:numPr>
                <w:ilvl w:val="0"/>
                <w:numId w:val="0"/>
              </w:numPr>
              <w:rPr>
                <w:rFonts w:hint="default"/>
                <w:lang w:val="en-US" w:eastAsia="zh-CN"/>
              </w:rPr>
            </w:pPr>
            <w:r>
              <w:rPr>
                <w:rFonts w:hint="eastAsia"/>
                <w:lang w:val="en-US" w:eastAsia="zh-CN"/>
              </w:rPr>
              <w:t>2.</w:t>
            </w:r>
            <w:r>
              <w:rPr>
                <w:rFonts w:hint="default"/>
                <w:lang w:val="en-US" w:eastAsia="zh-CN"/>
              </w:rPr>
              <w:t>定制大容量的电子提花机，以满足壮锦面料的复杂性和精细度。</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楼架</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lang w:val="en-US" w:eastAsia="zh-CN"/>
              </w:rPr>
            </w:pPr>
            <w:r>
              <w:rPr>
                <w:rFonts w:hint="eastAsia"/>
                <w:lang w:val="en-US" w:eastAsia="zh-CN"/>
              </w:rPr>
              <w:t>1.钢结构（没带楼梯）。</w:t>
            </w:r>
          </w:p>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lang w:val="en-US" w:eastAsia="zh-CN"/>
              </w:rPr>
            </w:pPr>
            <w:r>
              <w:rPr>
                <w:rFonts w:hint="eastAsia"/>
                <w:lang w:val="en-US" w:eastAsia="zh-CN"/>
              </w:rPr>
              <w:t>2.楼梯、护栏、平台、提升门、输送线接口、照明系统、现场安装制造。</w:t>
            </w:r>
          </w:p>
          <w:p>
            <w:pPr>
              <w:pStyle w:val="2"/>
              <w:rPr>
                <w:rFonts w:hint="default"/>
                <w:lang w:val="en-US" w:eastAsia="zh-CN"/>
              </w:rPr>
            </w:pPr>
            <w:r>
              <w:rPr>
                <w:rFonts w:hint="eastAsia" w:ascii="宋体" w:hAnsi="宋体" w:cs="宋体"/>
                <w:b/>
                <w:bCs/>
                <w:szCs w:val="21"/>
              </w:rPr>
              <w:t>▲</w:t>
            </w:r>
            <w:r>
              <w:rPr>
                <w:rFonts w:hint="eastAsia" w:ascii="宋体" w:hAnsi="宋体" w:cs="宋体"/>
                <w:b w:val="0"/>
                <w:bCs w:val="0"/>
                <w:i w:val="0"/>
                <w:iCs w:val="0"/>
                <w:color w:val="auto"/>
                <w:kern w:val="0"/>
                <w:sz w:val="21"/>
                <w:szCs w:val="21"/>
                <w:u w:val="none"/>
                <w:lang w:val="en-US" w:eastAsia="zh-CN" w:bidi="ar"/>
              </w:rPr>
              <w:t>3.定制落地楼架，楼面负载能力大于800千克每平方米。</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装造</w:t>
            </w:r>
          </w:p>
        </w:tc>
        <w:tc>
          <w:tcPr>
            <w:tcW w:w="4693" w:type="dxa"/>
            <w:noWrap w:val="0"/>
            <w:vAlign w:val="center"/>
          </w:tcPr>
          <w:p>
            <w:pPr>
              <w:keepNext w:val="0"/>
              <w:keepLines w:val="0"/>
              <w:pageBreakBefore w:val="0"/>
              <w:widowControl/>
              <w:numPr>
                <w:ilvl w:val="0"/>
                <w:numId w:val="1"/>
              </w:numPr>
              <w:suppressLineNumbers w:val="0"/>
              <w:kinsoku/>
              <w:wordWrap/>
              <w:overflowPunct/>
              <w:topLinePunct w:val="0"/>
              <w:bidi w:val="0"/>
              <w:snapToGrid/>
              <w:spacing w:line="420" w:lineRule="exact"/>
              <w:jc w:val="left"/>
              <w:textAlignment w:val="center"/>
              <w:rPr>
                <w:rFonts w:hint="eastAsia"/>
                <w:lang w:val="en-US" w:eastAsia="zh-CN"/>
              </w:rPr>
            </w:pPr>
            <w:r>
              <w:rPr>
                <w:rFonts w:hint="eastAsia"/>
                <w:lang w:val="en-US" w:eastAsia="zh-CN"/>
              </w:rPr>
              <w:t>高经密壮锦通丝，照壮锦工艺要求设计，适合织造上机门幅为328厘米，经密为160根/厘米的高经密装造。</w:t>
            </w:r>
          </w:p>
          <w:p>
            <w:pPr>
              <w:pStyle w:val="2"/>
              <w:numPr>
                <w:ilvl w:val="0"/>
                <w:numId w:val="0"/>
              </w:numPr>
              <w:rPr>
                <w:rFonts w:hint="eastAsia"/>
                <w:lang w:val="en-US" w:eastAsia="zh-CN"/>
              </w:rPr>
            </w:pPr>
            <w:r>
              <w:rPr>
                <w:rFonts w:hint="eastAsia" w:ascii="宋体" w:hAnsi="宋体" w:cs="宋体"/>
                <w:b/>
                <w:bCs/>
                <w:szCs w:val="21"/>
              </w:rPr>
              <w:t>▲</w:t>
            </w:r>
            <w:r>
              <w:rPr>
                <w:rFonts w:hint="eastAsia"/>
                <w:lang w:val="en-US" w:eastAsia="zh-CN"/>
              </w:rPr>
              <w:t>2.定制高密度目板和特殊处理的通丝，以减少摩擦，避免经纱磨损和断头。</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套</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3" w:type="dxa"/>
            <w:gridSpan w:val="8"/>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（二）织布设备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提花龙头开口装置</w:t>
            </w:r>
          </w:p>
        </w:tc>
        <w:tc>
          <w:tcPr>
            <w:tcW w:w="4693" w:type="dxa"/>
            <w:noWrap w:val="0"/>
            <w:vAlign w:val="center"/>
          </w:tcPr>
          <w:p>
            <w:pPr>
              <w:keepNext w:val="0"/>
              <w:keepLines w:val="0"/>
              <w:pageBreakBefore w:val="0"/>
              <w:widowControl/>
              <w:numPr>
                <w:ilvl w:val="0"/>
                <w:numId w:val="0"/>
              </w:numPr>
              <w:suppressLineNumbers w:val="0"/>
              <w:kinsoku/>
              <w:wordWrap/>
              <w:overflowPunct/>
              <w:topLinePunct w:val="0"/>
              <w:bidi w:val="0"/>
              <w:snapToGrid/>
              <w:spacing w:line="420" w:lineRule="exact"/>
              <w:jc w:val="left"/>
              <w:textAlignment w:val="center"/>
              <w:rPr>
                <w:rFonts w:hint="eastAsia"/>
                <w:lang w:val="en-US" w:eastAsia="zh-CN"/>
              </w:rPr>
            </w:pPr>
            <w:r>
              <w:rPr>
                <w:rFonts w:hint="eastAsia" w:ascii="宋体" w:hAnsi="宋体" w:cs="宋体"/>
                <w:b/>
                <w:bCs/>
                <w:szCs w:val="21"/>
              </w:rPr>
              <w:t>▲</w:t>
            </w:r>
            <w:r>
              <w:rPr>
                <w:rFonts w:hint="eastAsia" w:ascii="宋体" w:hAnsi="宋体" w:cs="宋体"/>
                <w:b/>
                <w:bCs/>
                <w:szCs w:val="21"/>
                <w:lang w:val="en-US" w:eastAsia="zh-CN"/>
              </w:rPr>
              <w:t>1.</w:t>
            </w:r>
            <w:r>
              <w:rPr>
                <w:rFonts w:hint="eastAsia"/>
                <w:lang w:val="en-US" w:eastAsia="zh-CN"/>
              </w:rPr>
              <w:t>开口装置、智能化数控系统，高端壮锦面料织造、复杂图案装饰面料；可以满足上机最小花距为164厘米，经密为160根/厘米的壮锦产品织造。</w:t>
            </w:r>
          </w:p>
          <w:p>
            <w:pPr>
              <w:pStyle w:val="2"/>
              <w:numPr>
                <w:ilvl w:val="0"/>
                <w:numId w:val="0"/>
              </w:numPr>
              <w:rPr>
                <w:rFonts w:hint="eastAsia"/>
                <w:lang w:val="en-US" w:eastAsia="zh-CN"/>
              </w:rPr>
            </w:pPr>
            <w:r>
              <w:rPr>
                <w:rFonts w:hint="eastAsia" w:ascii="宋体" w:hAnsi="宋体" w:cs="宋体"/>
                <w:b/>
                <w:bCs/>
                <w:szCs w:val="21"/>
              </w:rPr>
              <w:t>▲</w:t>
            </w:r>
            <w:r>
              <w:rPr>
                <w:rFonts w:hint="eastAsia"/>
                <w:lang w:val="en-US" w:eastAsia="zh-CN"/>
              </w:rPr>
              <w:t>2.</w:t>
            </w:r>
            <w:r>
              <w:rPr>
                <w:rFonts w:hint="default"/>
                <w:lang w:val="en-US" w:eastAsia="zh-CN"/>
              </w:rPr>
              <w:t>定制大容量的电子提花机，以满足壮锦面料的复杂性和精细度。</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1002" w:type="dxa"/>
            <w:vMerge w:val="restart"/>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工业</w:t>
            </w:r>
            <w:r>
              <w:rPr>
                <w:rFonts w:hint="eastAsia" w:ascii="宋体" w:hAnsi="宋体" w:cs="宋体"/>
                <w:kern w:val="0"/>
                <w:sz w:val="18"/>
                <w:szCs w:val="18"/>
              </w:rPr>
              <w:t xml:space="preserve"> *</w:t>
            </w:r>
          </w:p>
        </w:tc>
        <w:tc>
          <w:tcPr>
            <w:tcW w:w="551" w:type="dxa"/>
            <w:vMerge w:val="restart"/>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楼架</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lang w:val="en-US" w:eastAsia="zh-CN"/>
              </w:rPr>
            </w:pPr>
            <w:r>
              <w:rPr>
                <w:rFonts w:hint="eastAsia"/>
                <w:lang w:val="en-US" w:eastAsia="zh-CN"/>
              </w:rPr>
              <w:t>1.钢结构（带楼梯和护栏）。</w:t>
            </w:r>
          </w:p>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lang w:val="en-US" w:eastAsia="zh-CN"/>
              </w:rPr>
            </w:pPr>
            <w:r>
              <w:rPr>
                <w:rFonts w:hint="eastAsia"/>
                <w:lang w:val="en-US" w:eastAsia="zh-CN"/>
              </w:rPr>
              <w:t>2.楼梯、护栏、平台、提升门、输送线接口、照明系统、现场安装制造。</w:t>
            </w:r>
          </w:p>
          <w:p>
            <w:pPr>
              <w:pStyle w:val="2"/>
              <w:rPr>
                <w:rFonts w:hint="eastAsia"/>
                <w:lang w:val="en-US" w:eastAsia="zh-CN"/>
              </w:rPr>
            </w:pPr>
            <w:r>
              <w:rPr>
                <w:rFonts w:hint="eastAsia" w:ascii="宋体" w:hAnsi="宋体" w:cs="宋体"/>
                <w:b/>
                <w:bCs/>
                <w:szCs w:val="21"/>
              </w:rPr>
              <w:t>▲</w:t>
            </w:r>
            <w:r>
              <w:rPr>
                <w:rFonts w:hint="eastAsia" w:ascii="宋体" w:hAnsi="宋体" w:cs="宋体"/>
                <w:b w:val="0"/>
                <w:bCs w:val="0"/>
                <w:i w:val="0"/>
                <w:iCs w:val="0"/>
                <w:color w:val="auto"/>
                <w:kern w:val="0"/>
                <w:sz w:val="21"/>
                <w:szCs w:val="21"/>
                <w:u w:val="none"/>
                <w:lang w:val="en-US" w:eastAsia="zh-CN" w:bidi="ar"/>
              </w:rPr>
              <w:t>3.定制落地楼架，楼面负载能力大于800千克每平方米。</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装造</w:t>
            </w:r>
          </w:p>
        </w:tc>
        <w:tc>
          <w:tcPr>
            <w:tcW w:w="4693" w:type="dxa"/>
            <w:noWrap w:val="0"/>
            <w:vAlign w:val="center"/>
          </w:tcPr>
          <w:p>
            <w:pPr>
              <w:keepNext w:val="0"/>
              <w:keepLines w:val="0"/>
              <w:pageBreakBefore w:val="0"/>
              <w:widowControl/>
              <w:numPr>
                <w:ilvl w:val="0"/>
                <w:numId w:val="2"/>
              </w:numPr>
              <w:suppressLineNumbers w:val="0"/>
              <w:kinsoku/>
              <w:wordWrap/>
              <w:overflowPunct/>
              <w:topLinePunct w:val="0"/>
              <w:bidi w:val="0"/>
              <w:snapToGrid/>
              <w:spacing w:line="420" w:lineRule="exact"/>
              <w:jc w:val="left"/>
              <w:textAlignment w:val="center"/>
              <w:rPr>
                <w:rFonts w:hint="eastAsia"/>
                <w:lang w:val="en-US" w:eastAsia="zh-CN"/>
              </w:rPr>
            </w:pPr>
            <w:r>
              <w:rPr>
                <w:rFonts w:hint="eastAsia"/>
                <w:lang w:val="en-US" w:eastAsia="zh-CN"/>
              </w:rPr>
              <w:t>高经密壮锦通丝，按照壮锦工艺要求设计，适合织造上机门幅为340厘米，经密为160根/厘米的高经密装造。</w:t>
            </w:r>
          </w:p>
          <w:p>
            <w:pPr>
              <w:pStyle w:val="2"/>
              <w:numPr>
                <w:ilvl w:val="0"/>
                <w:numId w:val="0"/>
              </w:numPr>
              <w:rPr>
                <w:rFonts w:hint="eastAsia"/>
                <w:lang w:val="en-US" w:eastAsia="zh-CN"/>
              </w:rPr>
            </w:pPr>
            <w:r>
              <w:rPr>
                <w:rFonts w:hint="eastAsia" w:ascii="宋体" w:hAnsi="宋体" w:cs="宋体"/>
                <w:b/>
                <w:bCs/>
                <w:szCs w:val="21"/>
              </w:rPr>
              <w:t>▲</w:t>
            </w:r>
            <w:r>
              <w:rPr>
                <w:rFonts w:hint="eastAsia"/>
                <w:lang w:val="en-US" w:eastAsia="zh-CN"/>
              </w:rPr>
              <w:t>2.定制高密度目板和特殊处理的通丝，以减少摩擦，避免经纱磨损和断头。</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套</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制版</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壮锦工艺上机设计，根据设计图纸或原稿，通过专业的技术手段和设备，制作出版材。</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个</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标准式布辊</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按照壮锦剑杆机要求制作，壮锦专门设计，强度大，精密高，平衡性好，运转灵活，防尘防水防腐。</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根</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3" w:type="dxa"/>
            <w:gridSpan w:val="8"/>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（三）织布设备辅助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过三关（穿综、捞筘、插停经片）</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按照壮锦剑杆机要求制作，按照壮锦布样工艺设计。</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套</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1002" w:type="dxa"/>
            <w:vMerge w:val="restart"/>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工业</w:t>
            </w:r>
            <w:r>
              <w:rPr>
                <w:rFonts w:hint="eastAsia" w:ascii="宋体" w:hAnsi="宋体" w:cs="宋体"/>
                <w:kern w:val="0"/>
                <w:sz w:val="18"/>
                <w:szCs w:val="18"/>
              </w:rPr>
              <w:t xml:space="preserve"> *</w:t>
            </w:r>
          </w:p>
        </w:tc>
        <w:tc>
          <w:tcPr>
            <w:tcW w:w="551" w:type="dxa"/>
            <w:vMerge w:val="restart"/>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制版</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壮锦工艺上机设计，根据设计图纸或原稿，通过专业的技术手段和设备，制作出版材。</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个</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双叶片储纬器</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控制纱线长度，按照壮锦工艺要求。</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个</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8</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独立绞边</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壮锦工艺上机设计，壮锦配套专属绞边装置。</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个</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调试（出厂前、出场后）、运输</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运输：涵盖了产品在出厂前和出场后的全面检测与调整过程，确保每一项功能都能达到预设的标准和性能要求；确保产品在运输过程中不受损害，准时送达目的地。</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次</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原料（纱线）设计到机子试机使用</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cs="宋体"/>
                <w:b/>
                <w:bCs/>
                <w:szCs w:val="21"/>
              </w:rPr>
              <w:t>▲</w:t>
            </w:r>
            <w:r>
              <w:rPr>
                <w:rFonts w:hint="eastAsia" w:ascii="宋体" w:hAnsi="宋体" w:eastAsia="宋体" w:cs="宋体"/>
                <w:b w:val="0"/>
                <w:bCs w:val="0"/>
                <w:i w:val="0"/>
                <w:iCs w:val="0"/>
                <w:color w:val="auto"/>
                <w:kern w:val="0"/>
                <w:sz w:val="21"/>
                <w:szCs w:val="21"/>
                <w:u w:val="none"/>
                <w:lang w:val="en-US" w:eastAsia="zh-CN" w:bidi="ar"/>
              </w:rPr>
              <w:t>按照壮锦要求：包括对纱线的材质、粗细、颜色以及功能性等各方面进行综合考量与精心设计。这些经过精心设计的纱线原料将进入机子试机阶段，进行一系列的调试和测试，以确保纱线在机器上的运行顺畅、稳定，并能够达到预期的生产效果和使用性能。通过这一系列的试机操作，最终实现对纱线原料的优化应用，确保其在实际生产中的高效性和可靠性。</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套</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500</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3" w:type="dxa"/>
            <w:gridSpan w:val="8"/>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（四）增加辅助设备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经轴</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按照壮锦织布要求定制：轴管219mm，盘片800mm，按照设定机型定制。</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根</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1002" w:type="dxa"/>
            <w:vMerge w:val="restart"/>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工业</w:t>
            </w:r>
            <w:r>
              <w:rPr>
                <w:rFonts w:hint="eastAsia" w:ascii="宋体" w:hAnsi="宋体" w:cs="宋体"/>
                <w:kern w:val="0"/>
                <w:sz w:val="18"/>
                <w:szCs w:val="18"/>
              </w:rPr>
              <w:t xml:space="preserve"> *</w:t>
            </w:r>
          </w:p>
        </w:tc>
        <w:tc>
          <w:tcPr>
            <w:tcW w:w="551" w:type="dxa"/>
            <w:vMerge w:val="restart"/>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电脑驻车</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用于在停止操作时将针固定在一个安全位置，防止意外移动和针头损坏，确保设备使用安全和延长使用寿命。</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10</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精密液压四柱平面下料机</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滤油装置、各运动点自动滴油润滑；双手防护 、安全光幕 、防护隔离罩；自动平衡双连杆机构；自动送料光电控制。</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3" w:type="dxa"/>
            <w:gridSpan w:val="8"/>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（五）非遗手工设备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1</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老式壮锦织布机</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1.</w:t>
            </w:r>
            <w:r>
              <w:rPr>
                <w:rFonts w:hint="eastAsia" w:ascii="宋体" w:hAnsi="宋体" w:eastAsia="宋体" w:cs="宋体"/>
                <w:b w:val="0"/>
                <w:bCs w:val="0"/>
                <w:i w:val="0"/>
                <w:iCs w:val="0"/>
                <w:color w:val="auto"/>
                <w:kern w:val="0"/>
                <w:sz w:val="21"/>
                <w:szCs w:val="21"/>
                <w:u w:val="none"/>
                <w:lang w:val="en-US" w:eastAsia="zh-CN" w:bidi="ar"/>
              </w:rPr>
              <w:t>非遗传承人手工专用机：采用纯手工制作，结构古朴而精巧，主要由木制框架和多个传动装置组成。</w:t>
            </w:r>
          </w:p>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cs="宋体"/>
                <w:b/>
                <w:bCs/>
                <w:szCs w:val="21"/>
              </w:rPr>
              <w:t>▲</w:t>
            </w:r>
            <w:r>
              <w:rPr>
                <w:rFonts w:hint="eastAsia" w:ascii="宋体" w:hAnsi="宋体" w:cs="宋体"/>
                <w:b w:val="0"/>
                <w:bCs w:val="0"/>
                <w:i w:val="0"/>
                <w:iCs w:val="0"/>
                <w:color w:val="auto"/>
                <w:kern w:val="0"/>
                <w:sz w:val="21"/>
                <w:szCs w:val="21"/>
                <w:u w:val="none"/>
                <w:lang w:val="en-US" w:eastAsia="zh-CN" w:bidi="ar"/>
              </w:rPr>
              <w:t>2.</w:t>
            </w:r>
            <w:r>
              <w:rPr>
                <w:rFonts w:hint="eastAsia" w:ascii="宋体" w:hAnsi="宋体" w:eastAsia="宋体" w:cs="宋体"/>
                <w:b w:val="0"/>
                <w:bCs w:val="0"/>
                <w:i w:val="0"/>
                <w:iCs w:val="0"/>
                <w:color w:val="auto"/>
                <w:kern w:val="0"/>
                <w:sz w:val="21"/>
                <w:szCs w:val="21"/>
                <w:u w:val="none"/>
                <w:lang w:val="en-US" w:eastAsia="zh-CN" w:bidi="ar"/>
              </w:rPr>
              <w:t>非遗传承人纯手工作品上机2米文案布。</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5</w:t>
            </w:r>
          </w:p>
        </w:tc>
        <w:tc>
          <w:tcPr>
            <w:tcW w:w="1002" w:type="dxa"/>
            <w:vMerge w:val="restart"/>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工业</w:t>
            </w:r>
            <w:r>
              <w:rPr>
                <w:rFonts w:hint="eastAsia" w:ascii="宋体" w:hAnsi="宋体" w:cs="宋体"/>
                <w:kern w:val="0"/>
                <w:sz w:val="18"/>
                <w:szCs w:val="18"/>
              </w:rPr>
              <w:t xml:space="preserve"> *</w:t>
            </w:r>
          </w:p>
        </w:tc>
        <w:tc>
          <w:tcPr>
            <w:tcW w:w="551" w:type="dxa"/>
            <w:vMerge w:val="restart"/>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2</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体验织布机</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非遗民间手工制造：参与者可以亲历从一根根纱线到一块完整布料的过程。</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3</w:t>
            </w:r>
          </w:p>
        </w:tc>
        <w:tc>
          <w:tcPr>
            <w:tcW w:w="1285" w:type="dxa"/>
            <w:gridSpan w:val="2"/>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电脑平车</w:t>
            </w:r>
          </w:p>
        </w:tc>
        <w:tc>
          <w:tcPr>
            <w:tcW w:w="4693" w:type="dxa"/>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通过预设程序实现自动化操作，可以极大地提升生产效率和产品质量。</w:t>
            </w:r>
          </w:p>
        </w:tc>
        <w:tc>
          <w:tcPr>
            <w:tcW w:w="600"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台</w:t>
            </w:r>
          </w:p>
        </w:tc>
        <w:tc>
          <w:tcPr>
            <w:tcW w:w="645" w:type="dxa"/>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1002"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51" w:type="dxa"/>
            <w:vMerge w:val="continue"/>
            <w:noWrap w:val="0"/>
            <w:vAlign w:val="center"/>
          </w:tcPr>
          <w:p>
            <w:pPr>
              <w:keepNext w:val="0"/>
              <w:keepLines w:val="0"/>
              <w:pageBreakBefore w:val="0"/>
              <w:widowControl/>
              <w:suppressLineNumbers w:val="0"/>
              <w:kinsoku/>
              <w:wordWrap/>
              <w:overflowPunct/>
              <w:topLinePunct w:val="0"/>
              <w:bidi w:val="0"/>
              <w:snapToGrid/>
              <w:spacing w:line="42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3" w:type="dxa"/>
            <w:gridSpan w:val="8"/>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（六）</w:t>
            </w:r>
            <w:r>
              <w:rPr>
                <w:rFonts w:hint="eastAsia" w:ascii="宋体" w:hAnsi="宋体" w:cs="宋体"/>
                <w:b/>
                <w:bCs/>
                <w:i w:val="0"/>
                <w:iCs w:val="0"/>
                <w:color w:val="auto"/>
                <w:kern w:val="0"/>
                <w:sz w:val="21"/>
                <w:szCs w:val="21"/>
                <w:u w:val="none"/>
                <w:lang w:val="en-US" w:eastAsia="zh-CN" w:bidi="ar"/>
              </w:rPr>
              <w:t>系统更新及维护服务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3" w:type="dxa"/>
            <w:gridSpan w:val="8"/>
            <w:noWrap w:val="0"/>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pacing w:line="360" w:lineRule="exact"/>
              <w:jc w:val="left"/>
              <w:textAlignment w:val="center"/>
              <w:rPr>
                <w:rFonts w:hint="eastAsia"/>
                <w:color w:val="auto"/>
                <w:lang w:val="en-US" w:eastAsia="zh-CN"/>
              </w:rPr>
            </w:pPr>
            <w:r>
              <w:rPr>
                <w:rFonts w:hint="eastAsia"/>
                <w:color w:val="auto"/>
                <w:lang w:val="en-US" w:eastAsia="zh-CN"/>
              </w:rPr>
              <w:t>本项目购买的壮锦织布设备涉及定制要求，设备的软件系统需要定制设置。设备售后服务要求有系统更新及维护服务。</w:t>
            </w:r>
          </w:p>
          <w:p>
            <w:pPr>
              <w:keepNext w:val="0"/>
              <w:keepLines w:val="0"/>
              <w:pageBreakBefore w:val="0"/>
              <w:widowControl/>
              <w:numPr>
                <w:ilvl w:val="0"/>
                <w:numId w:val="3"/>
              </w:numPr>
              <w:suppressLineNumbers w:val="0"/>
              <w:kinsoku/>
              <w:wordWrap/>
              <w:overflowPunct/>
              <w:topLinePunct w:val="0"/>
              <w:autoSpaceDE/>
              <w:autoSpaceDN/>
              <w:bidi w:val="0"/>
              <w:adjustRightInd/>
              <w:spacing w:line="360" w:lineRule="exact"/>
              <w:jc w:val="left"/>
              <w:textAlignment w:val="center"/>
              <w:rPr>
                <w:rFonts w:hint="eastAsia"/>
                <w:color w:val="auto"/>
                <w:lang w:val="en-US" w:eastAsia="zh-CN"/>
              </w:rPr>
            </w:pPr>
            <w:r>
              <w:rPr>
                <w:rFonts w:hint="eastAsia"/>
                <w:color w:val="auto"/>
                <w:lang w:val="en-US" w:eastAsia="zh-CN"/>
              </w:rPr>
              <w:t>本项目的项目实施服务人员不低于2人（含2人），需是</w:t>
            </w:r>
            <w:r>
              <w:rPr>
                <w:rFonts w:hint="eastAsia" w:ascii="宋体" w:hAnsi="宋体" w:cs="宋体"/>
                <w:szCs w:val="21"/>
                <w:lang w:val="en-US" w:eastAsia="zh-CN"/>
              </w:rPr>
              <w:t>供应商</w:t>
            </w:r>
            <w:r>
              <w:rPr>
                <w:rFonts w:hint="eastAsia"/>
                <w:color w:val="auto"/>
                <w:lang w:val="en-US" w:eastAsia="zh-CN"/>
              </w:rPr>
              <w:t>在职员工，提供相关证明文件复印件加盖供应商公章。</w:t>
            </w:r>
          </w:p>
          <w:p>
            <w:pPr>
              <w:keepNext w:val="0"/>
              <w:keepLines w:val="0"/>
              <w:pageBreakBefore w:val="0"/>
              <w:widowControl/>
              <w:numPr>
                <w:ilvl w:val="0"/>
                <w:numId w:val="0"/>
              </w:numPr>
              <w:suppressLineNumbers w:val="0"/>
              <w:kinsoku/>
              <w:wordWrap/>
              <w:overflowPunct/>
              <w:topLinePunct w:val="0"/>
              <w:bidi w:val="0"/>
              <w:snapToGrid/>
              <w:spacing w:line="420" w:lineRule="exact"/>
              <w:ind w:left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color w:val="auto"/>
                <w:lang w:val="en-US" w:eastAsia="zh-CN"/>
              </w:rPr>
              <w:t>▲3.每年上门不少于4次，每次至少需软硬件工程师、项目管理人员等2人，每次预计上门工作2天，人员需要交通费、住宿费、补贴等，含税费。配合采购人对设备系统进行更新维护，根据项目实时需求设置系统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3" w:type="dxa"/>
            <w:gridSpan w:val="8"/>
            <w:noWrap w:val="0"/>
            <w:vAlign w:val="center"/>
          </w:tcPr>
          <w:p>
            <w:pPr>
              <w:keepNext w:val="0"/>
              <w:keepLines w:val="0"/>
              <w:pageBreakBefore w:val="0"/>
              <w:widowControl/>
              <w:suppressLineNumbers w:val="0"/>
              <w:kinsoku/>
              <w:wordWrap/>
              <w:overflowPunct/>
              <w:topLinePunct w:val="0"/>
              <w:bidi w:val="0"/>
              <w:snapToGrid/>
              <w:spacing w:line="42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bCs/>
                <w:color w:val="auto"/>
                <w:kern w:val="0"/>
                <w:sz w:val="21"/>
                <w:szCs w:val="21"/>
                <w:lang w:val="en-US" w:eastAsia="zh-CN"/>
              </w:rPr>
              <w:t>二、</w:t>
            </w:r>
            <w:r>
              <w:rPr>
                <w:rFonts w:hint="eastAsia" w:ascii="宋体" w:hAnsi="宋体" w:eastAsia="宋体" w:cs="宋体"/>
                <w:b/>
                <w:bCs/>
                <w:color w:val="auto"/>
                <w:kern w:val="0"/>
                <w:sz w:val="21"/>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gridSpan w:val="2"/>
            <w:noWrap w:val="0"/>
            <w:vAlign w:val="center"/>
          </w:tcPr>
          <w:p>
            <w:pPr>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color w:val="auto"/>
                <w:kern w:val="0"/>
                <w:sz w:val="21"/>
                <w:szCs w:val="21"/>
              </w:rPr>
              <w:t>▲质保期</w:t>
            </w:r>
          </w:p>
        </w:tc>
        <w:tc>
          <w:tcPr>
            <w:tcW w:w="7700" w:type="dxa"/>
            <w:gridSpan w:val="6"/>
            <w:noWrap w:val="0"/>
            <w:vAlign w:val="center"/>
          </w:tcPr>
          <w:p>
            <w:pPr>
              <w:pageBreakBefore w:val="0"/>
              <w:widowControl/>
              <w:kinsoku/>
              <w:wordWrap/>
              <w:overflowPunct/>
              <w:topLinePunct w:val="0"/>
              <w:autoSpaceDE/>
              <w:autoSpaceDN/>
              <w:bidi w:val="0"/>
              <w:adjustRightInd/>
              <w:snapToGrid/>
              <w:spacing w:line="460" w:lineRule="exact"/>
              <w:jc w:val="left"/>
              <w:textAlignment w:val="center"/>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rPr>
              <w:t>按国家有关产品“三包”规定执行“三包”，交付验收合格之日起至少</w:t>
            </w:r>
            <w:r>
              <w:rPr>
                <w:rFonts w:hint="eastAsia" w:ascii="宋体" w:hAnsi="宋体" w:eastAsia="宋体" w:cs="宋体"/>
                <w:bCs/>
                <w:color w:val="auto"/>
                <w:kern w:val="0"/>
                <w:sz w:val="21"/>
                <w:szCs w:val="21"/>
                <w:lang w:val="en-US" w:eastAsia="zh-CN"/>
              </w:rPr>
              <w:t>三</w:t>
            </w:r>
            <w:r>
              <w:rPr>
                <w:rFonts w:hint="eastAsia" w:ascii="宋体" w:hAnsi="宋体" w:eastAsia="宋体" w:cs="宋体"/>
                <w:bCs/>
                <w:color w:val="auto"/>
                <w:kern w:val="0"/>
                <w:sz w:val="21"/>
                <w:szCs w:val="21"/>
              </w:rPr>
              <w:t>年质保（自交货并验收合格之日起计），采购内容有要求的按其要求</w:t>
            </w:r>
            <w:r>
              <w:rPr>
                <w:rFonts w:hint="eastAsia" w:ascii="宋体" w:hAnsi="宋体" w:eastAsia="宋体" w:cs="宋体"/>
                <w:bCs/>
                <w:color w:val="auto"/>
                <w:kern w:val="0"/>
                <w:sz w:val="21"/>
                <w:szCs w:val="21"/>
                <w:lang w:eastAsia="zh-CN"/>
              </w:rPr>
              <w:t>，厂家质保期超过此年限的按厂家规定执行，</w:t>
            </w:r>
            <w:r>
              <w:rPr>
                <w:rFonts w:hint="eastAsia" w:ascii="宋体" w:hAnsi="宋体" w:eastAsia="宋体" w:cs="宋体"/>
                <w:bCs/>
                <w:color w:val="auto"/>
                <w:kern w:val="0"/>
                <w:sz w:val="21"/>
                <w:szCs w:val="21"/>
              </w:rPr>
              <w:t>质保期所有由于质量问题导致的硬件产品故障以免费保修</w:t>
            </w:r>
            <w:r>
              <w:rPr>
                <w:rFonts w:hint="eastAsia" w:ascii="宋体" w:hAnsi="宋体" w:cs="宋体"/>
                <w:bCs/>
                <w:color w:val="auto"/>
                <w:kern w:val="0"/>
                <w:sz w:val="21"/>
                <w:szCs w:val="21"/>
                <w:lang w:eastAsia="zh-CN"/>
              </w:rPr>
              <w:t>、</w:t>
            </w:r>
            <w:r>
              <w:rPr>
                <w:rFonts w:hint="eastAsia" w:ascii="宋体" w:hAnsi="宋体" w:eastAsia="宋体" w:cs="宋体"/>
                <w:bCs/>
                <w:color w:val="auto"/>
                <w:kern w:val="0"/>
                <w:sz w:val="21"/>
                <w:szCs w:val="21"/>
              </w:rPr>
              <w:t>免费人工及免费更换配件标准上门服务并提供终身维护。【</w:t>
            </w:r>
            <w:r>
              <w:rPr>
                <w:rFonts w:hint="eastAsia" w:ascii="宋体" w:hAnsi="宋体" w:eastAsia="宋体" w:cs="宋体"/>
                <w:bCs/>
                <w:color w:val="auto"/>
                <w:kern w:val="0"/>
                <w:sz w:val="21"/>
                <w:szCs w:val="21"/>
                <w:lang w:val="en-US" w:eastAsia="zh-CN"/>
              </w:rPr>
              <w:t>技术参数及性能配置</w:t>
            </w:r>
            <w:r>
              <w:rPr>
                <w:rFonts w:hint="eastAsia" w:ascii="宋体" w:hAnsi="宋体" w:eastAsia="宋体" w:cs="宋体"/>
                <w:bCs/>
                <w:color w:val="auto"/>
                <w:kern w:val="0"/>
                <w:sz w:val="21"/>
                <w:szCs w:val="21"/>
              </w:rPr>
              <w:t>要求中有要求的按其规定】</w:t>
            </w:r>
            <w:r>
              <w:rPr>
                <w:rFonts w:hint="eastAsia" w:ascii="宋体" w:hAnsi="宋体" w:eastAsia="宋体" w:cs="宋体"/>
                <w:bCs/>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gridSpan w:val="2"/>
            <w:noWrap w:val="0"/>
            <w:vAlign w:val="center"/>
          </w:tcPr>
          <w:p>
            <w:pPr>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Cs/>
                <w:color w:val="auto"/>
                <w:sz w:val="21"/>
                <w:szCs w:val="21"/>
              </w:rPr>
              <w:t>▲</w:t>
            </w:r>
            <w:r>
              <w:rPr>
                <w:rFonts w:hint="eastAsia" w:ascii="宋体" w:hAnsi="宋体" w:eastAsia="宋体" w:cs="宋体"/>
                <w:bCs/>
                <w:color w:val="auto"/>
                <w:kern w:val="0"/>
                <w:sz w:val="21"/>
                <w:szCs w:val="21"/>
              </w:rPr>
              <w:t>合同签订期</w:t>
            </w:r>
          </w:p>
        </w:tc>
        <w:tc>
          <w:tcPr>
            <w:tcW w:w="7700" w:type="dxa"/>
            <w:gridSpan w:val="6"/>
            <w:noWrap w:val="0"/>
            <w:vAlign w:val="center"/>
          </w:tcPr>
          <w:p>
            <w:pPr>
              <w:pageBreakBefore w:val="0"/>
              <w:widowControl/>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Cs/>
                <w:color w:val="auto"/>
                <w:kern w:val="0"/>
                <w:sz w:val="21"/>
                <w:szCs w:val="21"/>
              </w:rPr>
              <w:t>自</w:t>
            </w:r>
            <w:r>
              <w:rPr>
                <w:rFonts w:hint="eastAsia" w:ascii="宋体" w:hAnsi="宋体" w:cs="宋体"/>
                <w:bCs/>
                <w:color w:val="auto"/>
                <w:kern w:val="0"/>
                <w:sz w:val="21"/>
                <w:szCs w:val="21"/>
                <w:lang w:val="en-US" w:eastAsia="zh-CN"/>
              </w:rPr>
              <w:t>成交</w:t>
            </w:r>
            <w:r>
              <w:rPr>
                <w:rFonts w:hint="eastAsia" w:ascii="宋体" w:hAnsi="宋体" w:eastAsia="宋体" w:cs="宋体"/>
                <w:bCs/>
                <w:color w:val="auto"/>
                <w:kern w:val="0"/>
                <w:sz w:val="21"/>
                <w:szCs w:val="21"/>
              </w:rPr>
              <w:t>通知书发出之日起15日内，因不可抗力原因延迟签订合同的，自不可抗力事由消除之日起5个工作日内完成合同签订事宜。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563" w:type="dxa"/>
            <w:gridSpan w:val="2"/>
            <w:noWrap w:val="0"/>
            <w:vAlign w:val="center"/>
          </w:tcPr>
          <w:p>
            <w:pPr>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Cs/>
                <w:color w:val="auto"/>
                <w:sz w:val="21"/>
                <w:szCs w:val="21"/>
              </w:rPr>
              <w:t>▲</w:t>
            </w:r>
            <w:r>
              <w:rPr>
                <w:rFonts w:hint="eastAsia" w:ascii="宋体" w:hAnsi="宋体" w:eastAsia="宋体" w:cs="宋体"/>
                <w:bCs/>
                <w:color w:val="auto"/>
                <w:kern w:val="0"/>
                <w:sz w:val="21"/>
                <w:szCs w:val="21"/>
              </w:rPr>
              <w:t>交付使用期</w:t>
            </w:r>
            <w:r>
              <w:rPr>
                <w:rFonts w:hint="eastAsia" w:ascii="宋体" w:hAnsi="宋体" w:eastAsia="宋体" w:cs="宋体"/>
                <w:bCs/>
                <w:color w:val="auto"/>
                <w:sz w:val="21"/>
                <w:szCs w:val="21"/>
              </w:rPr>
              <w:t>及地点</w:t>
            </w:r>
          </w:p>
        </w:tc>
        <w:tc>
          <w:tcPr>
            <w:tcW w:w="7700" w:type="dxa"/>
            <w:gridSpan w:val="6"/>
            <w:noWrap w:val="0"/>
            <w:vAlign w:val="center"/>
          </w:tcPr>
          <w:p>
            <w:pPr>
              <w:pageBreakBefore w:val="0"/>
              <w:widowControl/>
              <w:kinsoku/>
              <w:wordWrap/>
              <w:overflowPunct/>
              <w:topLinePunct w:val="0"/>
              <w:autoSpaceDE/>
              <w:autoSpaceDN/>
              <w:bidi w:val="0"/>
              <w:adjustRightInd/>
              <w:snapToGrid/>
              <w:spacing w:line="460" w:lineRule="exact"/>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1.交付使用期:自合同签订之日起设备</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0天内交货并安装调试完毕交付使用。</w:t>
            </w:r>
          </w:p>
          <w:p>
            <w:pPr>
              <w:pageBreakBefore w:val="0"/>
              <w:widowControl/>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Cs/>
                <w:color w:val="auto"/>
                <w:kern w:val="0"/>
                <w:sz w:val="21"/>
                <w:szCs w:val="21"/>
              </w:rPr>
              <w:t>2.交付地点:采购人指定地点。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gridSpan w:val="2"/>
            <w:noWrap w:val="0"/>
            <w:vAlign w:val="center"/>
          </w:tcPr>
          <w:p>
            <w:pPr>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Cs/>
                <w:color w:val="auto"/>
                <w:sz w:val="21"/>
                <w:szCs w:val="21"/>
              </w:rPr>
              <w:t>▲</w:t>
            </w:r>
            <w:r>
              <w:rPr>
                <w:rFonts w:hint="eastAsia" w:ascii="宋体" w:hAnsi="宋体" w:cs="宋体"/>
                <w:bCs/>
                <w:color w:val="auto"/>
                <w:sz w:val="21"/>
                <w:szCs w:val="21"/>
                <w:lang w:val="en-US" w:eastAsia="zh-CN"/>
              </w:rPr>
              <w:t>竞标</w:t>
            </w:r>
            <w:r>
              <w:rPr>
                <w:rFonts w:hint="eastAsia" w:ascii="宋体" w:hAnsi="宋体" w:eastAsia="宋体" w:cs="宋体"/>
                <w:bCs/>
                <w:color w:val="auto"/>
                <w:sz w:val="21"/>
                <w:szCs w:val="21"/>
              </w:rPr>
              <w:t>报价</w:t>
            </w:r>
          </w:p>
        </w:tc>
        <w:tc>
          <w:tcPr>
            <w:tcW w:w="7700" w:type="dxa"/>
            <w:gridSpan w:val="6"/>
            <w:noWrap w:val="0"/>
            <w:vAlign w:val="center"/>
          </w:tcPr>
          <w:p>
            <w:pPr>
              <w:pageBreakBefore w:val="0"/>
              <w:widowControl/>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cs="宋体"/>
                <w:bCs/>
                <w:color w:val="auto"/>
                <w:sz w:val="21"/>
                <w:szCs w:val="21"/>
                <w:lang w:val="en-US" w:eastAsia="zh-CN"/>
              </w:rPr>
              <w:t>竞标</w:t>
            </w:r>
            <w:r>
              <w:rPr>
                <w:rFonts w:hint="eastAsia" w:ascii="宋体" w:hAnsi="宋体" w:eastAsia="宋体" w:cs="宋体"/>
                <w:bCs/>
                <w:color w:val="auto"/>
                <w:sz w:val="21"/>
                <w:szCs w:val="21"/>
              </w:rPr>
              <w:t>报价为采购人指定地点的</w:t>
            </w:r>
            <w:r>
              <w:rPr>
                <w:rFonts w:hint="eastAsia" w:ascii="宋体" w:hAnsi="宋体" w:eastAsia="宋体" w:cs="宋体"/>
                <w:bCs/>
                <w:color w:val="auto"/>
                <w:sz w:val="21"/>
                <w:szCs w:val="21"/>
                <w:lang w:eastAsia="zh-CN"/>
              </w:rPr>
              <w:t>交付价格</w:t>
            </w:r>
            <w:r>
              <w:rPr>
                <w:rFonts w:hint="eastAsia" w:ascii="宋体" w:hAnsi="宋体" w:eastAsia="宋体" w:cs="宋体"/>
                <w:bCs/>
                <w:color w:val="auto"/>
                <w:sz w:val="21"/>
                <w:szCs w:val="21"/>
              </w:rPr>
              <w:t>，</w:t>
            </w:r>
            <w:r>
              <w:rPr>
                <w:rFonts w:hint="eastAsia" w:ascii="宋体" w:hAnsi="宋体" w:eastAsia="宋体" w:cs="宋体"/>
                <w:bCs/>
                <w:color w:val="auto"/>
                <w:kern w:val="0"/>
                <w:sz w:val="21"/>
                <w:szCs w:val="21"/>
              </w:rPr>
              <w:t>包含货物及服务采购、专用工具、标准附件、</w:t>
            </w:r>
            <w:r>
              <w:rPr>
                <w:rFonts w:hint="eastAsia" w:ascii="宋体" w:hAnsi="宋体" w:eastAsia="宋体" w:cs="宋体"/>
                <w:bCs/>
                <w:color w:val="auto"/>
                <w:sz w:val="21"/>
                <w:szCs w:val="21"/>
              </w:rPr>
              <w:t>运输、保管、验收、培训等各种费用和售后服务、税金及其它所有成本费用的总和。供应商应对本项目的所有内容范围的货物及服务进行总承包报价；采购人不再支付任何费用。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gridSpan w:val="2"/>
            <w:noWrap w:val="0"/>
            <w:vAlign w:val="center"/>
          </w:tcPr>
          <w:p>
            <w:pPr>
              <w:pageBreakBefore w:val="0"/>
              <w:widowControl/>
              <w:shd w:val="clear" w:color="auto" w:fill="FFFFFF"/>
              <w:tabs>
                <w:tab w:val="left" w:pos="3580"/>
              </w:tabs>
              <w:kinsoku/>
              <w:wordWrap/>
              <w:overflowPunct/>
              <w:topLinePunct w:val="0"/>
              <w:autoSpaceDE/>
              <w:autoSpaceDN/>
              <w:bidi w:val="0"/>
              <w:adjustRightInd/>
              <w:snapToGrid/>
              <w:spacing w:line="460" w:lineRule="exact"/>
              <w:jc w:val="left"/>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▲验收</w:t>
            </w:r>
            <w:r>
              <w:rPr>
                <w:rFonts w:hint="eastAsia" w:ascii="宋体" w:hAnsi="宋体" w:eastAsia="宋体" w:cs="宋体"/>
                <w:bCs/>
                <w:color w:val="auto"/>
                <w:sz w:val="21"/>
                <w:szCs w:val="21"/>
                <w:lang w:eastAsia="zh-CN"/>
              </w:rPr>
              <w:t>要求</w:t>
            </w:r>
          </w:p>
          <w:p>
            <w:pPr>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7700" w:type="dxa"/>
            <w:gridSpan w:val="6"/>
            <w:noWrap w:val="0"/>
            <w:vAlign w:val="center"/>
          </w:tcPr>
          <w:p>
            <w:pPr>
              <w:pageBreakBefore w:val="0"/>
              <w:widowControl/>
              <w:shd w:val="clear" w:color="auto" w:fill="FFFFFF"/>
              <w:tabs>
                <w:tab w:val="left" w:pos="3580"/>
              </w:tabs>
              <w:kinsoku/>
              <w:wordWrap/>
              <w:overflowPunct/>
              <w:topLinePunct w:val="0"/>
              <w:autoSpaceDE/>
              <w:autoSpaceDN/>
              <w:bidi w:val="0"/>
              <w:adjustRightInd/>
              <w:snapToGrid/>
              <w:spacing w:line="460" w:lineRule="exac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color w:val="auto"/>
                <w:kern w:val="2"/>
                <w:sz w:val="21"/>
                <w:szCs w:val="21"/>
                <w:highlight w:val="none"/>
                <w:lang w:val="en-US" w:eastAsia="zh-CN" w:bidi="ar-SA"/>
              </w:rPr>
              <w:t>验收标准：按照竞争性磋商文件（采购文件）要求和</w:t>
            </w:r>
            <w:r>
              <w:rPr>
                <w:rFonts w:hint="eastAsia" w:ascii="宋体" w:hAnsi="宋体" w:cs="宋体"/>
                <w:bCs/>
                <w:color w:val="auto"/>
                <w:sz w:val="21"/>
                <w:szCs w:val="21"/>
                <w:lang w:val="en-US" w:eastAsia="zh-CN"/>
              </w:rPr>
              <w:t>竞标</w:t>
            </w:r>
            <w:r>
              <w:rPr>
                <w:rFonts w:hint="eastAsia" w:ascii="宋体" w:hAnsi="宋体" w:eastAsia="宋体" w:cs="宋体"/>
                <w:color w:val="auto"/>
                <w:sz w:val="21"/>
                <w:szCs w:val="21"/>
              </w:rPr>
              <w:t>文件承诺</w:t>
            </w:r>
            <w:r>
              <w:rPr>
                <w:rFonts w:hint="eastAsia" w:ascii="宋体" w:hAnsi="宋体" w:eastAsia="宋体" w:cs="宋体"/>
                <w:color w:val="auto"/>
                <w:sz w:val="21"/>
                <w:szCs w:val="21"/>
                <w:lang w:eastAsia="zh-CN"/>
              </w:rPr>
              <w:t>及</w:t>
            </w:r>
            <w:r>
              <w:rPr>
                <w:rFonts w:hint="eastAsia" w:ascii="宋体" w:hAnsi="宋体" w:eastAsia="宋体" w:cs="宋体"/>
                <w:color w:val="auto"/>
                <w:kern w:val="2"/>
                <w:sz w:val="21"/>
                <w:szCs w:val="21"/>
                <w:highlight w:val="none"/>
                <w:lang w:val="en-US" w:eastAsia="zh-CN" w:bidi="ar-SA"/>
              </w:rPr>
              <w:t>现行国家有关规定和行业标准验收。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gridSpan w:val="2"/>
            <w:noWrap w:val="0"/>
            <w:vAlign w:val="center"/>
          </w:tcPr>
          <w:p>
            <w:pPr>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Cs/>
                <w:color w:val="auto"/>
                <w:sz w:val="21"/>
                <w:szCs w:val="21"/>
              </w:rPr>
              <w:t>售后服务</w:t>
            </w:r>
          </w:p>
        </w:tc>
        <w:tc>
          <w:tcPr>
            <w:tcW w:w="7700" w:type="dxa"/>
            <w:gridSpan w:val="6"/>
            <w:noWrap w:val="0"/>
            <w:vAlign w:val="center"/>
          </w:tcPr>
          <w:p>
            <w:pPr>
              <w:pageBreakBefore w:val="0"/>
              <w:widowControl/>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Cs/>
                <w:color w:val="auto"/>
                <w:sz w:val="21"/>
                <w:szCs w:val="21"/>
              </w:rPr>
              <w:t>（1）按国家有关规定实行产品“三包”；（2）免费送货上门、免费安装；（3）接到故障通知后1小时内响应，4小时内派技术人员到达现场，按国家及行业标准对故障进行及时处理，一般故障修复时间不超过4小时，重大设备故障8小时内解决，如24小时内无法解决，须提供备用设备供用户使用，以保证采购人的正常工作；（4）定期回访以及维修；（5）质保期内免费上门维修、免费更换零部件；（6）提供终身维护；（7）其余按厂家承诺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gridSpan w:val="2"/>
            <w:noWrap w:val="0"/>
            <w:vAlign w:val="center"/>
          </w:tcPr>
          <w:p>
            <w:pPr>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▲培训要求</w:t>
            </w:r>
          </w:p>
        </w:tc>
        <w:tc>
          <w:tcPr>
            <w:tcW w:w="7700" w:type="dxa"/>
            <w:gridSpan w:val="6"/>
            <w:noWrap w:val="0"/>
            <w:vAlign w:val="center"/>
          </w:tcPr>
          <w:p>
            <w:pPr>
              <w:pageBreakBefore w:val="0"/>
              <w:kinsoku/>
              <w:wordWrap/>
              <w:overflowPunct/>
              <w:topLinePunct w:val="0"/>
              <w:autoSpaceDE/>
              <w:autoSpaceDN/>
              <w:bidi w:val="0"/>
              <w:adjustRightInd/>
              <w:snapToGrid/>
              <w:spacing w:line="460" w:lineRule="exac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cs="宋体"/>
                <w:bCs/>
                <w:color w:val="auto"/>
                <w:sz w:val="21"/>
                <w:szCs w:val="21"/>
                <w:lang w:val="en-US" w:eastAsia="zh-CN"/>
              </w:rPr>
              <w:t>成交</w:t>
            </w:r>
            <w:r>
              <w:rPr>
                <w:rFonts w:hint="eastAsia" w:ascii="宋体" w:hAnsi="宋体" w:eastAsia="宋体" w:cs="宋体"/>
                <w:bCs/>
                <w:color w:val="auto"/>
                <w:sz w:val="21"/>
                <w:szCs w:val="21"/>
              </w:rPr>
              <w:t>人须负责设备的免费的技术培训，解决货物的使用过程出现的各种问题及提供技术指导。培训不少于2名操作人员，保证使用人员能正常操作产品的各种功能及日常保养和维护。培训内容主要为：主要设备和软件的安装、使用、配置管理、性能优化以及硬件基本维护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gridSpan w:val="2"/>
            <w:noWrap w:val="0"/>
            <w:vAlign w:val="center"/>
          </w:tcPr>
          <w:p>
            <w:pPr>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color w:val="auto"/>
                <w:kern w:val="0"/>
                <w:sz w:val="21"/>
                <w:szCs w:val="21"/>
              </w:rPr>
              <w:t>▲</w:t>
            </w:r>
            <w:r>
              <w:rPr>
                <w:rFonts w:hint="eastAsia" w:ascii="宋体" w:hAnsi="宋体" w:eastAsia="宋体" w:cs="宋体"/>
                <w:bCs/>
                <w:color w:val="auto"/>
                <w:sz w:val="21"/>
                <w:szCs w:val="21"/>
              </w:rPr>
              <w:t>付款方式</w:t>
            </w:r>
          </w:p>
        </w:tc>
        <w:tc>
          <w:tcPr>
            <w:tcW w:w="7700" w:type="dxa"/>
            <w:gridSpan w:val="6"/>
            <w:noWrap w:val="0"/>
            <w:vAlign w:val="center"/>
          </w:tcPr>
          <w:p>
            <w:pPr>
              <w:pageBreakBefore w:val="0"/>
              <w:kinsoku/>
              <w:wordWrap/>
              <w:overflowPunct/>
              <w:topLinePunct w:val="0"/>
              <w:autoSpaceDE/>
              <w:autoSpaceDN/>
              <w:bidi w:val="0"/>
              <w:adjustRightInd/>
              <w:snapToGrid/>
              <w:spacing w:line="460" w:lineRule="exact"/>
              <w:rPr>
                <w:rFonts w:hint="eastAsia" w:ascii="宋体" w:hAnsi="宋体" w:eastAsia="宋体" w:cs="宋体"/>
                <w:bCs/>
                <w:color w:val="auto"/>
                <w:sz w:val="21"/>
                <w:szCs w:val="21"/>
              </w:rPr>
            </w:pPr>
            <w:bookmarkStart w:id="57" w:name="OLE_LINK6"/>
            <w:r>
              <w:rPr>
                <w:rFonts w:hint="eastAsia" w:ascii="宋体" w:hAnsi="宋体" w:eastAsia="宋体" w:cs="宋体"/>
                <w:bCs/>
                <w:color w:val="auto"/>
                <w:sz w:val="21"/>
                <w:szCs w:val="21"/>
              </w:rPr>
              <w:t>1.合同（签订）生效后，</w:t>
            </w:r>
            <w:r>
              <w:rPr>
                <w:rFonts w:hint="eastAsia" w:ascii="宋体" w:hAnsi="宋体" w:cs="宋体"/>
                <w:bCs/>
                <w:color w:val="auto"/>
                <w:sz w:val="21"/>
                <w:szCs w:val="21"/>
                <w:lang w:val="en-US" w:eastAsia="zh-CN"/>
              </w:rPr>
              <w:t>成交</w:t>
            </w:r>
            <w:r>
              <w:rPr>
                <w:rFonts w:hint="eastAsia" w:ascii="宋体" w:hAnsi="宋体" w:eastAsia="宋体" w:cs="宋体"/>
                <w:bCs/>
                <w:color w:val="auto"/>
                <w:sz w:val="21"/>
                <w:szCs w:val="21"/>
              </w:rPr>
              <w:t>供应商开具合同总价50%的增值税发票及书面支付申</w:t>
            </w:r>
            <w:r>
              <w:rPr>
                <w:rFonts w:hint="eastAsia" w:ascii="宋体" w:hAnsi="宋体" w:cs="宋体"/>
                <w:bCs/>
                <w:color w:val="auto"/>
                <w:sz w:val="21"/>
                <w:szCs w:val="21"/>
                <w:lang w:val="en-US" w:eastAsia="zh-CN"/>
              </w:rPr>
              <w:t>请</w:t>
            </w:r>
            <w:r>
              <w:rPr>
                <w:rFonts w:hint="eastAsia" w:ascii="宋体" w:hAnsi="宋体" w:eastAsia="宋体" w:cs="宋体"/>
                <w:bCs/>
                <w:color w:val="auto"/>
                <w:sz w:val="21"/>
                <w:szCs w:val="21"/>
              </w:rPr>
              <w:t>函给采购人，采购人收到发票及书面支付申请函后10个工作日内向</w:t>
            </w:r>
            <w:r>
              <w:rPr>
                <w:rFonts w:hint="eastAsia" w:ascii="宋体" w:hAnsi="宋体" w:cs="宋体"/>
                <w:bCs/>
                <w:color w:val="auto"/>
                <w:sz w:val="21"/>
                <w:szCs w:val="21"/>
                <w:lang w:val="en-US" w:eastAsia="zh-CN"/>
              </w:rPr>
              <w:t>成交</w:t>
            </w:r>
            <w:r>
              <w:rPr>
                <w:rFonts w:hint="eastAsia" w:ascii="宋体" w:hAnsi="宋体" w:eastAsia="宋体" w:cs="宋体"/>
                <w:bCs/>
                <w:color w:val="auto"/>
                <w:sz w:val="21"/>
                <w:szCs w:val="21"/>
              </w:rPr>
              <w:t>供应商支付合同总价50%的款项作为预付款。</w:t>
            </w:r>
          </w:p>
          <w:p>
            <w:pPr>
              <w:pageBreakBefore w:val="0"/>
              <w:kinsoku/>
              <w:wordWrap/>
              <w:overflowPunct/>
              <w:topLinePunct w:val="0"/>
              <w:autoSpaceDE/>
              <w:autoSpaceDN/>
              <w:bidi w:val="0"/>
              <w:adjustRightInd/>
              <w:snapToGrid/>
              <w:spacing w:line="46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cs="宋体"/>
                <w:bCs/>
                <w:color w:val="auto"/>
                <w:sz w:val="21"/>
                <w:szCs w:val="21"/>
                <w:lang w:val="en-US" w:eastAsia="zh-CN"/>
              </w:rPr>
              <w:t>成交</w:t>
            </w:r>
            <w:r>
              <w:rPr>
                <w:rFonts w:hint="eastAsia" w:ascii="宋体" w:hAnsi="宋体" w:eastAsia="宋体" w:cs="宋体"/>
                <w:bCs/>
                <w:color w:val="auto"/>
                <w:sz w:val="21"/>
                <w:szCs w:val="21"/>
              </w:rPr>
              <w:t>供应商供货的货物价格超过合同总价的50%后，</w:t>
            </w:r>
            <w:r>
              <w:rPr>
                <w:rFonts w:hint="eastAsia" w:ascii="宋体" w:hAnsi="宋体" w:cs="宋体"/>
                <w:bCs/>
                <w:color w:val="auto"/>
                <w:sz w:val="21"/>
                <w:szCs w:val="21"/>
                <w:lang w:val="en-US" w:eastAsia="zh-CN"/>
              </w:rPr>
              <w:t>成交</w:t>
            </w:r>
            <w:r>
              <w:rPr>
                <w:rFonts w:hint="eastAsia" w:ascii="宋体" w:hAnsi="宋体" w:eastAsia="宋体" w:cs="宋体"/>
                <w:bCs/>
                <w:color w:val="auto"/>
                <w:sz w:val="21"/>
                <w:szCs w:val="21"/>
              </w:rPr>
              <w:t>供应商根据采购货物交货进度向采购人申请进度款。每次申请进度款时，</w:t>
            </w:r>
            <w:r>
              <w:rPr>
                <w:rFonts w:hint="eastAsia" w:ascii="宋体" w:hAnsi="宋体" w:cs="宋体"/>
                <w:bCs/>
                <w:color w:val="auto"/>
                <w:sz w:val="21"/>
                <w:szCs w:val="21"/>
                <w:lang w:val="en-US" w:eastAsia="zh-CN"/>
              </w:rPr>
              <w:t>成交</w:t>
            </w:r>
            <w:r>
              <w:rPr>
                <w:rFonts w:hint="eastAsia" w:ascii="宋体" w:hAnsi="宋体" w:eastAsia="宋体" w:cs="宋体"/>
                <w:bCs/>
                <w:color w:val="auto"/>
                <w:sz w:val="21"/>
                <w:szCs w:val="21"/>
              </w:rPr>
              <w:t>供应商开具合同总价对应百分比的增值税发票及书面支付申</w:t>
            </w:r>
            <w:r>
              <w:rPr>
                <w:rFonts w:hint="eastAsia" w:ascii="宋体" w:hAnsi="宋体" w:cs="宋体"/>
                <w:bCs/>
                <w:color w:val="auto"/>
                <w:sz w:val="21"/>
                <w:szCs w:val="21"/>
                <w:lang w:val="en-US" w:eastAsia="zh-CN"/>
              </w:rPr>
              <w:t>请</w:t>
            </w:r>
            <w:r>
              <w:rPr>
                <w:rFonts w:hint="eastAsia" w:ascii="宋体" w:hAnsi="宋体" w:eastAsia="宋体" w:cs="宋体"/>
                <w:bCs/>
                <w:color w:val="auto"/>
                <w:sz w:val="21"/>
                <w:szCs w:val="21"/>
              </w:rPr>
              <w:t>函给采购人，采购人收到发票及书面支付申请函后10个工作日内向</w:t>
            </w:r>
            <w:r>
              <w:rPr>
                <w:rFonts w:hint="eastAsia" w:ascii="宋体" w:hAnsi="宋体" w:cs="宋体"/>
                <w:bCs/>
                <w:color w:val="auto"/>
                <w:sz w:val="21"/>
                <w:szCs w:val="21"/>
                <w:lang w:val="en-US" w:eastAsia="zh-CN"/>
              </w:rPr>
              <w:t>成交</w:t>
            </w:r>
            <w:r>
              <w:rPr>
                <w:rFonts w:hint="eastAsia" w:ascii="宋体" w:hAnsi="宋体" w:eastAsia="宋体" w:cs="宋体"/>
                <w:bCs/>
                <w:color w:val="auto"/>
                <w:sz w:val="21"/>
                <w:szCs w:val="21"/>
              </w:rPr>
              <w:t>供应商支付对应进度的合同总价的款项。项目进度款总价为合同总价的30%。</w:t>
            </w:r>
          </w:p>
          <w:p>
            <w:pPr>
              <w:pageBreakBefore w:val="0"/>
              <w:kinsoku/>
              <w:wordWrap/>
              <w:overflowPunct/>
              <w:topLinePunct w:val="0"/>
              <w:autoSpaceDE/>
              <w:autoSpaceDN/>
              <w:bidi w:val="0"/>
              <w:adjustRightInd/>
              <w:snapToGrid/>
              <w:spacing w:line="460" w:lineRule="exac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3.采购货物全部完成安装、调试、交付使用、验收合格后，</w:t>
            </w:r>
            <w:r>
              <w:rPr>
                <w:rFonts w:hint="eastAsia" w:ascii="宋体" w:hAnsi="宋体" w:cs="宋体"/>
                <w:bCs/>
                <w:color w:val="auto"/>
                <w:sz w:val="21"/>
                <w:szCs w:val="21"/>
                <w:lang w:val="en-US" w:eastAsia="zh-CN"/>
              </w:rPr>
              <w:t>成交</w:t>
            </w:r>
            <w:r>
              <w:rPr>
                <w:rFonts w:hint="eastAsia" w:ascii="宋体" w:hAnsi="宋体" w:eastAsia="宋体" w:cs="宋体"/>
                <w:bCs/>
                <w:color w:val="auto"/>
                <w:sz w:val="21"/>
                <w:szCs w:val="21"/>
              </w:rPr>
              <w:t>供应商开具合同总价20%的增值税发票及书面支付申</w:t>
            </w:r>
            <w:r>
              <w:rPr>
                <w:rFonts w:hint="eastAsia" w:ascii="宋体" w:hAnsi="宋体" w:cs="宋体"/>
                <w:bCs/>
                <w:color w:val="auto"/>
                <w:sz w:val="21"/>
                <w:szCs w:val="21"/>
                <w:lang w:val="en-US" w:eastAsia="zh-CN"/>
              </w:rPr>
              <w:t>请</w:t>
            </w:r>
            <w:r>
              <w:rPr>
                <w:rFonts w:hint="eastAsia" w:ascii="宋体" w:hAnsi="宋体" w:eastAsia="宋体" w:cs="宋体"/>
                <w:bCs/>
                <w:color w:val="auto"/>
                <w:sz w:val="21"/>
                <w:szCs w:val="21"/>
              </w:rPr>
              <w:t>函给采购人，采购人收到发票及书面支付申请函后10个工作日内向</w:t>
            </w:r>
            <w:r>
              <w:rPr>
                <w:rFonts w:hint="eastAsia" w:ascii="宋体" w:hAnsi="宋体" w:cs="宋体"/>
                <w:bCs/>
                <w:color w:val="auto"/>
                <w:sz w:val="21"/>
                <w:szCs w:val="21"/>
                <w:lang w:val="en-US" w:eastAsia="zh-CN"/>
              </w:rPr>
              <w:t>成交</w:t>
            </w:r>
            <w:r>
              <w:rPr>
                <w:rFonts w:hint="eastAsia" w:ascii="宋体" w:hAnsi="宋体" w:eastAsia="宋体" w:cs="宋体"/>
                <w:bCs/>
                <w:color w:val="auto"/>
                <w:sz w:val="21"/>
                <w:szCs w:val="21"/>
              </w:rPr>
              <w:t>供应商支付合同总价20%的款项。</w:t>
            </w:r>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3" w:type="dxa"/>
            <w:gridSpan w:val="2"/>
            <w:noWrap w:val="0"/>
            <w:vAlign w:val="center"/>
          </w:tcPr>
          <w:p>
            <w:pPr>
              <w:pageBreakBefore w:val="0"/>
              <w:kinsoku/>
              <w:wordWrap/>
              <w:overflowPunct/>
              <w:topLinePunct w:val="0"/>
              <w:autoSpaceDE/>
              <w:autoSpaceDN/>
              <w:bidi w:val="0"/>
              <w:adjustRightInd/>
              <w:snapToGrid/>
              <w:spacing w:line="460" w:lineRule="exact"/>
              <w:jc w:val="lef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color w:val="auto"/>
                <w:sz w:val="21"/>
                <w:szCs w:val="21"/>
              </w:rPr>
              <w:t>进口产品说明</w:t>
            </w:r>
          </w:p>
        </w:tc>
        <w:tc>
          <w:tcPr>
            <w:tcW w:w="7700" w:type="dxa"/>
            <w:gridSpan w:val="6"/>
            <w:noWrap w:val="0"/>
            <w:vAlign w:val="center"/>
          </w:tcPr>
          <w:p>
            <w:pPr>
              <w:pageBreakBefore w:val="0"/>
              <w:tabs>
                <w:tab w:val="left" w:pos="992"/>
                <w:tab w:val="left" w:pos="4226"/>
              </w:tabs>
              <w:kinsoku/>
              <w:wordWrap/>
              <w:overflowPunct/>
              <w:topLinePunct w:val="0"/>
              <w:autoSpaceDE/>
              <w:autoSpaceDN/>
              <w:bidi w:val="0"/>
              <w:adjustRightInd/>
              <w:snapToGrid/>
              <w:spacing w:line="460" w:lineRule="exact"/>
              <w:jc w:val="lef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color w:val="auto"/>
                <w:sz w:val="21"/>
                <w:szCs w:val="21"/>
              </w:rPr>
              <w:t>▲</w:t>
            </w:r>
            <w:r>
              <w:rPr>
                <w:rFonts w:hint="eastAsia" w:ascii="宋体" w:hAnsi="宋体" w:eastAsia="宋体" w:cs="宋体"/>
                <w:b/>
                <w:color w:val="auto"/>
                <w:sz w:val="21"/>
                <w:szCs w:val="21"/>
              </w:rPr>
              <w:t>本项目货物不接受进口产品竞标（即通过中国海关报关验放进入中国境内且产自关境外的产品），如有此类产品参与竞标的作无效响应处理。</w:t>
            </w:r>
          </w:p>
        </w:tc>
      </w:tr>
      <w:bookmarkEnd w:id="56"/>
    </w:tbl>
    <w:p>
      <w:pPr>
        <w:pStyle w:val="9"/>
        <w:ind w:left="0" w:leftChars="0" w:firstLine="0" w:firstLineChars="0"/>
      </w:pPr>
    </w:p>
    <w:p>
      <w:pPr>
        <w:jc w:val="left"/>
        <w:rPr>
          <w:rFonts w:hint="eastAsia" w:ascii="Arial Unicode MS" w:hAnsi="Arial Unicode MS" w:eastAsia="Arial Unicode MS" w:cs="Arial Unicode MS"/>
          <w:kern w:val="0"/>
          <w:sz w:val="32"/>
          <w:szCs w:val="32"/>
        </w:rPr>
      </w:pPr>
      <w:r>
        <w:rPr>
          <w:rFonts w:hint="eastAsia" w:ascii="Arial Unicode MS" w:hAnsi="Arial Unicode MS" w:eastAsia="Arial Unicode MS" w:cs="Arial Unicode MS"/>
          <w:sz w:val="32"/>
          <w:szCs w:val="32"/>
        </w:rPr>
        <w:t>附件</w:t>
      </w:r>
      <w:r>
        <w:rPr>
          <w:rFonts w:hint="eastAsia" w:ascii="Arial Unicode MS" w:hAnsi="Arial Unicode MS" w:cs="Arial Unicode MS"/>
          <w:sz w:val="32"/>
          <w:szCs w:val="32"/>
        </w:rPr>
        <w:t>1</w:t>
      </w:r>
      <w:r>
        <w:rPr>
          <w:rFonts w:hint="eastAsia" w:ascii="Arial Unicode MS" w:hAnsi="Arial Unicode MS" w:eastAsia="Arial Unicode MS" w:cs="Arial Unicode MS"/>
          <w:sz w:val="32"/>
          <w:szCs w:val="32"/>
        </w:rPr>
        <w:t>：</w:t>
      </w:r>
    </w:p>
    <w:p>
      <w:pPr>
        <w:widowControl/>
        <w:spacing w:before="120" w:beforeLines="50" w:after="120" w:afterLines="50" w:line="280" w:lineRule="exact"/>
        <w:jc w:val="center"/>
        <w:rPr>
          <w:rFonts w:ascii="宋体" w:hAnsi="宋体" w:cs="宋体"/>
          <w:b/>
          <w:bCs/>
          <w:kern w:val="0"/>
          <w:sz w:val="30"/>
          <w:szCs w:val="30"/>
        </w:rPr>
      </w:pPr>
      <w:bookmarkStart w:id="58" w:name="_Toc28361_WPSOffice_Level2"/>
      <w:r>
        <w:rPr>
          <w:rFonts w:hint="eastAsia" w:ascii="宋体" w:hAnsi="宋体" w:cs="宋体"/>
          <w:b/>
          <w:bCs/>
          <w:kern w:val="0"/>
          <w:sz w:val="30"/>
          <w:szCs w:val="30"/>
        </w:rPr>
        <w:t>统计上大中小微型企业划分标准</w:t>
      </w:r>
      <w:bookmarkEnd w:id="58"/>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pPr>
              <w:widowControl/>
              <w:spacing w:line="28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8DB3E2"/>
            <w:noWrap w:val="0"/>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8DB3E2"/>
            <w:noWrap w:val="0"/>
            <w:vAlign w:val="center"/>
          </w:tcPr>
          <w:p>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计量</w:t>
            </w:r>
          </w:p>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8DB3E2"/>
            <w:noWrap w:val="0"/>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8DB3E2"/>
            <w:noWrap w:val="0"/>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8DB3E2"/>
            <w:noWrap w:val="0"/>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8DB3E2"/>
            <w:noWrap w:val="0"/>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50≤Y＜500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kern w:val="0"/>
                <w:sz w:val="18"/>
                <w:szCs w:val="18"/>
              </w:rPr>
            </w:pP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2000≤Y＜40000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300≤Y＜2000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Y≥80000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6000≤Y＜80000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300≤Y＜6000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kern w:val="0"/>
                <w:sz w:val="18"/>
                <w:szCs w:val="18"/>
              </w:rPr>
            </w:pP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Z≥80000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5000≤Z＜80000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300≤Z＜5000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20≤X＜200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5≤X＜20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kern w:val="0"/>
                <w:sz w:val="18"/>
                <w:szCs w:val="18"/>
              </w:rPr>
            </w:pP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5000≤Y＜40000</w:t>
            </w:r>
          </w:p>
        </w:tc>
        <w:tc>
          <w:tcPr>
            <w:tcW w:w="1426" w:type="dxa"/>
            <w:noWrap w:val="0"/>
            <w:vAlign w:val="center"/>
          </w:tcPr>
          <w:p>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50≤X＜300</w:t>
            </w:r>
          </w:p>
        </w:tc>
        <w:tc>
          <w:tcPr>
            <w:tcW w:w="1426" w:type="dxa"/>
            <w:noWrap w:val="0"/>
            <w:vAlign w:val="center"/>
          </w:tcPr>
          <w:p>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kern w:val="0"/>
                <w:sz w:val="18"/>
                <w:szCs w:val="18"/>
              </w:rPr>
            </w:pP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noWrap w:val="0"/>
            <w:vAlign w:val="center"/>
          </w:tcPr>
          <w:p>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kern w:val="0"/>
                <w:sz w:val="18"/>
                <w:szCs w:val="18"/>
              </w:rPr>
            </w:pP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3000≤Y＜30000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200≤Y＜3000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noWrap w:val="0"/>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20≤X＜100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kern w:val="0"/>
                <w:sz w:val="18"/>
                <w:szCs w:val="18"/>
              </w:rPr>
            </w:pP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1000≤Y＜30000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kern w:val="0"/>
                <w:sz w:val="18"/>
                <w:szCs w:val="18"/>
              </w:rPr>
            </w:pP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2000≤Y＜30000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kern w:val="0"/>
                <w:sz w:val="18"/>
                <w:szCs w:val="18"/>
              </w:rPr>
            </w:pP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kern w:val="0"/>
                <w:sz w:val="18"/>
                <w:szCs w:val="18"/>
              </w:rPr>
            </w:pP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100≤X＜2000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kern w:val="0"/>
                <w:sz w:val="18"/>
                <w:szCs w:val="18"/>
              </w:rPr>
            </w:pP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spacing w:val="-12"/>
                <w:kern w:val="0"/>
                <w:sz w:val="18"/>
                <w:szCs w:val="18"/>
              </w:rPr>
            </w:pP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50≤Y＜1000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Y≥200000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1000≤Y＜200000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kern w:val="0"/>
                <w:sz w:val="18"/>
                <w:szCs w:val="18"/>
              </w:rPr>
            </w:pP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Z≥10000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5000≤Z＜10000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2000≤Z＜5000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100≤X＜300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kern w:val="0"/>
                <w:sz w:val="18"/>
                <w:szCs w:val="18"/>
              </w:rPr>
            </w:pP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Y≥5000</w:t>
            </w:r>
          </w:p>
        </w:tc>
        <w:tc>
          <w:tcPr>
            <w:tcW w:w="1701" w:type="dxa"/>
            <w:noWrap w:val="0"/>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500≤Y＜1000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kern w:val="0"/>
                <w:sz w:val="18"/>
                <w:szCs w:val="18"/>
              </w:rPr>
            </w:pP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Z≥120000</w:t>
            </w:r>
          </w:p>
        </w:tc>
        <w:tc>
          <w:tcPr>
            <w:tcW w:w="1701"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8000≤Z＜120000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100≤Z＜8000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bl>
    <w:p>
      <w:pPr>
        <w:widowControl/>
        <w:spacing w:line="480" w:lineRule="auto"/>
        <w:rPr>
          <w:rFonts w:ascii="宋体" w:hAnsi="宋体" w:cs="宋体"/>
          <w:spacing w:val="8"/>
          <w:kern w:val="0"/>
          <w:szCs w:val="21"/>
        </w:rPr>
      </w:pPr>
      <w:r>
        <w:rPr>
          <w:rFonts w:hint="eastAsia" w:ascii="宋体" w:hAnsi="宋体" w:cs="宋体"/>
          <w:spacing w:val="8"/>
          <w:kern w:val="0"/>
          <w:szCs w:val="21"/>
        </w:rPr>
        <w:t>说明：</w:t>
      </w:r>
    </w:p>
    <w:p>
      <w:pPr>
        <w:pStyle w:val="18"/>
        <w:adjustRightInd w:val="0"/>
        <w:spacing w:line="480" w:lineRule="auto"/>
        <w:ind w:firstLine="432" w:firstLineChars="200"/>
        <w:contextualSpacing/>
        <w:rPr>
          <w:rFonts w:hAnsi="宋体" w:cs="宋体"/>
          <w:spacing w:val="8"/>
        </w:rPr>
      </w:pPr>
      <w:r>
        <w:rPr>
          <w:rFonts w:hint="eastAsia" w:hAnsi="宋体" w:cs="宋体"/>
          <w:spacing w:val="8"/>
        </w:rPr>
        <w:t>1.大型、中型和小型企业须同时满足所列指标的下限，否则下划一档；微型企业只须满足所列指标中的一项即可。</w:t>
      </w:r>
    </w:p>
    <w:p>
      <w:pPr>
        <w:pStyle w:val="18"/>
        <w:adjustRightInd w:val="0"/>
        <w:spacing w:line="480" w:lineRule="auto"/>
        <w:ind w:firstLine="432" w:firstLineChars="200"/>
        <w:contextualSpacing/>
        <w:rPr>
          <w:rFonts w:hAnsi="宋体" w:cs="宋体"/>
          <w:spacing w:val="8"/>
        </w:rPr>
      </w:pPr>
      <w:r>
        <w:rPr>
          <w:rFonts w:hint="eastAsia" w:hAnsi="宋体" w:cs="宋体"/>
          <w:spacing w:val="8"/>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8"/>
        <w:spacing w:line="480" w:lineRule="auto"/>
        <w:ind w:firstLine="432" w:firstLineChars="200"/>
        <w:rPr>
          <w:rFonts w:hint="eastAsia" w:hAnsi="宋体" w:cs="宋体"/>
          <w:spacing w:val="8"/>
        </w:rPr>
      </w:pPr>
      <w:r>
        <w:rPr>
          <w:rFonts w:hint="eastAsia" w:hAnsi="宋体" w:cs="宋体"/>
          <w:spacing w:val="8"/>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59" w:name="_Toc80886927"/>
      <w:bookmarkStart w:id="60" w:name="_Toc3319"/>
    </w:p>
    <w:p>
      <w:pPr>
        <w:rPr>
          <w:rFonts w:hint="eastAsia" w:hAnsi="宋体" w:cs="宋体"/>
          <w:spacing w:val="8"/>
        </w:rPr>
      </w:pPr>
    </w:p>
    <w:p>
      <w:pPr>
        <w:pStyle w:val="2"/>
        <w:rPr>
          <w:rFonts w:hint="eastAsia"/>
        </w:rPr>
      </w:pPr>
    </w:p>
    <w:p>
      <w:pPr>
        <w:spacing w:line="428" w:lineRule="exact"/>
        <w:rPr>
          <w:rFonts w:hint="eastAsia" w:ascii="Arial Unicode MS" w:hAnsi="Arial Unicode MS" w:eastAsia="Arial Unicode MS" w:cs="Arial Unicode MS"/>
          <w:color w:val="auto"/>
          <w:sz w:val="30"/>
          <w:szCs w:val="30"/>
          <w:highlight w:val="none"/>
        </w:rPr>
      </w:pPr>
      <w:r>
        <w:rPr>
          <w:rFonts w:hint="eastAsia" w:ascii="微软雅黑" w:hAnsi="微软雅黑" w:eastAsia="微软雅黑" w:cs="微软雅黑"/>
          <w:color w:val="auto"/>
          <w:sz w:val="30"/>
          <w:szCs w:val="30"/>
          <w:highlight w:val="none"/>
        </w:rPr>
        <w:t>附件2：</w:t>
      </w:r>
    </w:p>
    <w:p>
      <w:pPr>
        <w:spacing w:line="528" w:lineRule="exact"/>
        <w:ind w:left="1871" w:firstLine="600" w:firstLineChars="200"/>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30"/>
          <w:szCs w:val="30"/>
          <w:highlight w:val="none"/>
        </w:rPr>
        <w:t>节能产品政府采购品目清单</w:t>
      </w:r>
    </w:p>
    <w:tbl>
      <w:tblPr>
        <w:tblStyle w:val="31"/>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1" w:type="dxa"/>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品目序号</w:t>
            </w:r>
          </w:p>
        </w:tc>
        <w:tc>
          <w:tcPr>
            <w:tcW w:w="4244" w:type="dxa"/>
            <w:gridSpan w:val="3"/>
            <w:vAlign w:val="center"/>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名称</w:t>
            </w:r>
          </w:p>
        </w:tc>
        <w:tc>
          <w:tcPr>
            <w:tcW w:w="4335" w:type="dxa"/>
            <w:vAlign w:val="center"/>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A02010104台式计算机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A02010105便携式计算机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A02010107平板式微型计算机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A0201060102激光打印机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A0201060104针式打印机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A0201060401液晶显示器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A02052301制冷压缩机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A02052305空调机组</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A02052309专用制冷、空调设备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A020609镇流器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A0206180203空调机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电热水器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普通照明用双端荧光灯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A020910电视设备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A020911视频设备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A060805便器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A060806水嘴</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pStyle w:val="2"/>
        <w:spacing w:line="360" w:lineRule="auto"/>
        <w:ind w:firstLine="408" w:firstLineChars="200"/>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pPr>
        <w:ind w:firstLine="408" w:firstLineChars="200"/>
        <w:rPr>
          <w:rFonts w:hint="eastAsia" w:ascii="Times New Roman" w:hAnsi="Times New Roman" w:eastAsia="宋体" w:cs="Times New Roman"/>
          <w:color w:val="auto"/>
          <w:spacing w:val="-3"/>
          <w:szCs w:val="21"/>
          <w:highlight w:val="none"/>
          <w:lang w:val="en-US" w:eastAsia="zh-CN"/>
        </w:rPr>
        <w:sectPr>
          <w:pgSz w:w="11906" w:h="16838"/>
          <w:pgMar w:top="1134" w:right="1134" w:bottom="1134" w:left="1354" w:header="720" w:footer="720" w:gutter="0"/>
          <w:pgNumType w:fmt="decimal"/>
          <w:cols w:space="720" w:num="1"/>
          <w:docGrid w:type="lines" w:linePitch="331" w:charSpace="0"/>
        </w:sectPr>
      </w:pPr>
      <w:r>
        <w:rPr>
          <w:rFonts w:hint="eastAsia" w:ascii="Times New Roman" w:hAnsi="Times New Roman" w:eastAsia="宋体" w:cs="Times New Roman"/>
          <w:color w:val="auto"/>
          <w:spacing w:val="-3"/>
          <w:szCs w:val="21"/>
          <w:highlight w:val="none"/>
          <w:lang w:val="zh-CN"/>
        </w:rPr>
        <w:t>2.“</w:t>
      </w:r>
      <w:r>
        <w:rPr>
          <w:rFonts w:hint="eastAsia" w:ascii="宋体" w:hAnsi="宋体" w:eastAsia="宋体" w:cs="宋体"/>
          <w:b/>
          <w:bCs/>
          <w:color w:val="auto"/>
          <w:szCs w:val="21"/>
          <w:highlight w:val="none"/>
        </w:rPr>
        <w:t>★</w:t>
      </w:r>
      <w:r>
        <w:rPr>
          <w:rFonts w:hint="eastAsia" w:ascii="Times New Roman" w:hAnsi="Times New Roman" w:eastAsia="宋体" w:cs="Times New Roman"/>
          <w:color w:val="auto"/>
          <w:spacing w:val="-3"/>
          <w:szCs w:val="21"/>
          <w:highlight w:val="none"/>
          <w:lang w:val="zh-CN"/>
        </w:rPr>
        <w:t>”标注的为政府强制采购产</w:t>
      </w:r>
      <w:r>
        <w:rPr>
          <w:rFonts w:hint="eastAsia" w:ascii="Times New Roman" w:hAnsi="Times New Roman" w:eastAsia="宋体" w:cs="Times New Roman"/>
          <w:color w:val="auto"/>
          <w:spacing w:val="-3"/>
          <w:szCs w:val="21"/>
          <w:highlight w:val="none"/>
          <w:lang w:val="en-US" w:eastAsia="zh-CN"/>
        </w:rPr>
        <w:t>品</w:t>
      </w:r>
    </w:p>
    <w:p>
      <w:pPr>
        <w:pStyle w:val="4"/>
        <w:spacing w:line="480" w:lineRule="auto"/>
        <w:jc w:val="center"/>
        <w:rPr>
          <w:rFonts w:hint="eastAsia" w:ascii="Calibri" w:hAnsi="Calibri"/>
        </w:rPr>
      </w:pPr>
      <w:bookmarkStart w:id="61" w:name="_Toc24174"/>
      <w:bookmarkStart w:id="62" w:name="_Toc13614"/>
      <w:bookmarkStart w:id="63" w:name="_Toc7704"/>
      <w:bookmarkStart w:id="64" w:name="_Toc19152"/>
      <w:bookmarkStart w:id="65" w:name="_Toc2072"/>
      <w:bookmarkStart w:id="66" w:name="_Toc9239"/>
      <w:r>
        <w:rPr>
          <w:rFonts w:hint="eastAsia" w:ascii="Cambria" w:hAnsi="Cambria"/>
          <w:bCs w:val="0"/>
          <w:sz w:val="32"/>
          <w:szCs w:val="32"/>
        </w:rPr>
        <w:t>第三章 供应商须知</w:t>
      </w:r>
      <w:bookmarkEnd w:id="59"/>
      <w:bookmarkEnd w:id="60"/>
      <w:bookmarkEnd w:id="61"/>
      <w:bookmarkEnd w:id="62"/>
      <w:bookmarkEnd w:id="63"/>
      <w:bookmarkEnd w:id="64"/>
      <w:bookmarkEnd w:id="65"/>
      <w:bookmarkEnd w:id="66"/>
    </w:p>
    <w:p>
      <w:pPr>
        <w:pStyle w:val="5"/>
        <w:jc w:val="center"/>
        <w:rPr>
          <w:rFonts w:hint="eastAsia" w:ascii="宋体" w:hAnsi="宋体"/>
          <w:b w:val="0"/>
        </w:rPr>
      </w:pPr>
      <w:bookmarkStart w:id="67" w:name="_Toc80886928"/>
      <w:bookmarkStart w:id="68" w:name="_Toc30660"/>
      <w:bookmarkStart w:id="69" w:name="_Toc9482"/>
      <w:r>
        <w:rPr>
          <w:rFonts w:hint="eastAsia" w:ascii="宋体" w:hAnsi="宋体"/>
          <w:b w:val="0"/>
        </w:rPr>
        <w:t>第一节 供应商须知前附表</w:t>
      </w:r>
      <w:bookmarkEnd w:id="67"/>
      <w:bookmarkEnd w:id="68"/>
      <w:bookmarkEnd w:id="69"/>
    </w:p>
    <w:p>
      <w:pPr>
        <w:spacing w:line="400" w:lineRule="exact"/>
        <w:jc w:val="center"/>
        <w:rPr>
          <w:rFonts w:hint="eastAsia"/>
          <w:b/>
          <w:sz w:val="32"/>
          <w:szCs w:val="32"/>
        </w:rPr>
      </w:pPr>
    </w:p>
    <w:tbl>
      <w:tblPr>
        <w:tblStyle w:val="31"/>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548"/>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top"/>
          </w:tcPr>
          <w:p>
            <w:pPr>
              <w:spacing w:line="360" w:lineRule="auto"/>
              <w:jc w:val="center"/>
              <w:rPr>
                <w:rFonts w:hint="eastAsia" w:ascii="宋体" w:hAnsi="宋体" w:cs="宋体"/>
                <w:b/>
                <w:szCs w:val="21"/>
              </w:rPr>
            </w:pPr>
            <w:r>
              <w:rPr>
                <w:rFonts w:hint="eastAsia" w:ascii="宋体" w:hAnsi="宋体" w:cs="宋体"/>
                <w:b/>
                <w:szCs w:val="21"/>
              </w:rPr>
              <w:t>条款号</w:t>
            </w:r>
          </w:p>
        </w:tc>
        <w:tc>
          <w:tcPr>
            <w:tcW w:w="2548"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条款内容</w:t>
            </w:r>
          </w:p>
        </w:tc>
        <w:tc>
          <w:tcPr>
            <w:tcW w:w="6853" w:type="dxa"/>
            <w:noWrap w:val="0"/>
            <w:vAlign w:val="top"/>
          </w:tcPr>
          <w:p>
            <w:pPr>
              <w:spacing w:line="360" w:lineRule="auto"/>
              <w:jc w:val="center"/>
              <w:rPr>
                <w:rFonts w:hint="eastAsia" w:ascii="宋体" w:hAnsi="宋体" w:cs="宋体"/>
                <w:b/>
                <w:szCs w:val="21"/>
              </w:rPr>
            </w:pPr>
            <w:r>
              <w:rPr>
                <w:rFonts w:hint="eastAsia" w:ascii="宋体" w:hAnsi="宋体" w:cs="宋体"/>
                <w:b/>
                <w:szCs w:val="21"/>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3.1</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供应商资格条件</w:t>
            </w:r>
          </w:p>
        </w:tc>
        <w:tc>
          <w:tcPr>
            <w:tcW w:w="6853" w:type="dxa"/>
            <w:noWrap w:val="0"/>
            <w:vAlign w:val="top"/>
          </w:tcPr>
          <w:p>
            <w:pPr>
              <w:spacing w:line="360" w:lineRule="auto"/>
              <w:rPr>
                <w:rFonts w:hint="eastAsia" w:ascii="宋体" w:hAnsi="宋体" w:cs="宋体"/>
                <w:szCs w:val="21"/>
              </w:rPr>
            </w:pPr>
            <w:r>
              <w:rPr>
                <w:rFonts w:hint="eastAsia" w:ascii="宋体" w:hAnsi="宋体" w:cs="宋体"/>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5.1</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是否接受联合体竞标</w:t>
            </w:r>
          </w:p>
        </w:tc>
        <w:tc>
          <w:tcPr>
            <w:tcW w:w="6853" w:type="dxa"/>
            <w:noWrap w:val="0"/>
            <w:vAlign w:val="center"/>
          </w:tcPr>
          <w:p>
            <w:pPr>
              <w:spacing w:line="360" w:lineRule="auto"/>
              <w:rPr>
                <w:rFonts w:hint="eastAsia" w:ascii="宋体" w:hAnsi="宋体" w:cs="宋体"/>
                <w:szCs w:val="21"/>
              </w:rPr>
            </w:pPr>
            <w:bookmarkStart w:id="70" w:name="PO_3000001868_PM007"/>
            <w:r>
              <w:rPr>
                <w:rFonts w:hint="eastAsia" w:ascii="宋体" w:hAnsi="宋体" w:cs="宋体"/>
                <w:color w:val="000000"/>
                <w:szCs w:val="21"/>
              </w:rPr>
              <w:t>详见竞争性磋商公告</w:t>
            </w:r>
            <w:bookmarkEnd w:id="7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5.2</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联合体竞标要求</w:t>
            </w:r>
          </w:p>
        </w:tc>
        <w:tc>
          <w:tcPr>
            <w:tcW w:w="6853" w:type="dxa"/>
            <w:noWrap w:val="0"/>
            <w:vAlign w:val="center"/>
          </w:tcPr>
          <w:p>
            <w:pPr>
              <w:spacing w:line="360" w:lineRule="auto"/>
              <w:rPr>
                <w:rFonts w:hint="eastAsia" w:ascii="宋体" w:hAnsi="宋体" w:cs="宋体"/>
                <w:szCs w:val="21"/>
              </w:rPr>
            </w:pPr>
            <w:r>
              <w:rPr>
                <w:rFonts w:hint="eastAsia" w:ascii="宋体" w:hAnsi="宋体" w:cs="宋体"/>
                <w:color w:val="000000"/>
                <w:szCs w:val="21"/>
              </w:rPr>
              <w:t>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6.1</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是否允许分包</w:t>
            </w:r>
          </w:p>
        </w:tc>
        <w:tc>
          <w:tcPr>
            <w:tcW w:w="6853" w:type="dxa"/>
            <w:noWrap w:val="0"/>
            <w:vAlign w:val="center"/>
          </w:tcPr>
          <w:p>
            <w:pPr>
              <w:pStyle w:val="13"/>
              <w:spacing w:line="360" w:lineRule="auto"/>
              <w:rPr>
                <w:rFonts w:hint="eastAsia" w:ascii="宋体" w:hAnsi="宋体" w:cs="宋体"/>
                <w:szCs w:val="21"/>
              </w:rPr>
            </w:pPr>
            <w:r>
              <w:rPr>
                <w:rFonts w:hint="eastAsia" w:ascii="宋体" w:hAnsi="宋体" w:cs="宋体"/>
                <w:szCs w:val="21"/>
              </w:rPr>
              <w:t>☑不允许分包</w:t>
            </w:r>
          </w:p>
          <w:p>
            <w:pPr>
              <w:pStyle w:val="13"/>
              <w:spacing w:line="360" w:lineRule="auto"/>
              <w:rPr>
                <w:rFonts w:hint="eastAsia" w:ascii="宋体" w:hAnsi="宋体" w:cs="宋体"/>
                <w:szCs w:val="21"/>
              </w:rPr>
            </w:pPr>
            <w:r>
              <w:rPr>
                <w:rFonts w:hint="eastAsia" w:ascii="宋体" w:hAnsi="宋体" w:cs="宋体"/>
                <w:szCs w:val="21"/>
              </w:rPr>
              <w:t>□允许分包</w:t>
            </w:r>
          </w:p>
          <w:p>
            <w:pPr>
              <w:pStyle w:val="13"/>
              <w:spacing w:line="360" w:lineRule="auto"/>
              <w:rPr>
                <w:rFonts w:hint="eastAsia" w:ascii="宋体" w:hAnsi="宋体" w:cs="宋体"/>
                <w:szCs w:val="21"/>
                <w:u w:val="single"/>
              </w:rPr>
            </w:pPr>
            <w:r>
              <w:rPr>
                <w:rFonts w:hint="eastAsia" w:ascii="宋体" w:hAnsi="宋体" w:cs="宋体"/>
                <w:szCs w:val="21"/>
              </w:rPr>
              <w:t>分包内容：</w:t>
            </w:r>
            <w:r>
              <w:rPr>
                <w:rFonts w:hint="eastAsia" w:ascii="宋体" w:hAnsi="宋体" w:cs="宋体"/>
                <w:szCs w:val="21"/>
                <w:u w:val="single"/>
              </w:rPr>
              <w:t xml:space="preserve">                                     。</w:t>
            </w:r>
          </w:p>
          <w:p>
            <w:pPr>
              <w:pStyle w:val="13"/>
              <w:spacing w:line="360" w:lineRule="auto"/>
              <w:rPr>
                <w:rFonts w:hint="eastAsia" w:ascii="宋体" w:hAnsi="宋体" w:cs="宋体"/>
                <w:szCs w:val="21"/>
              </w:rPr>
            </w:pPr>
            <w:r>
              <w:rPr>
                <w:rFonts w:hint="eastAsia" w:ascii="宋体" w:hAnsi="宋体" w:cs="宋体"/>
                <w:szCs w:val="21"/>
              </w:rPr>
              <w:t>分包金额或者比例：</w:t>
            </w:r>
            <w:r>
              <w:rPr>
                <w:rFonts w:hint="eastAsia" w:ascii="宋体" w:hAnsi="宋体" w:cs="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12.1.1</w:t>
            </w:r>
          </w:p>
        </w:tc>
        <w:tc>
          <w:tcPr>
            <w:tcW w:w="2548" w:type="dxa"/>
            <w:noWrap w:val="0"/>
            <w:vAlign w:val="center"/>
          </w:tcPr>
          <w:p>
            <w:pPr>
              <w:snapToGrid w:val="0"/>
              <w:spacing w:line="360" w:lineRule="auto"/>
              <w:jc w:val="center"/>
              <w:rPr>
                <w:rFonts w:hint="eastAsia" w:ascii="宋体" w:hAnsi="宋体" w:cs="宋体"/>
                <w:szCs w:val="21"/>
              </w:rPr>
            </w:pPr>
            <w:r>
              <w:rPr>
                <w:rFonts w:hint="eastAsia" w:ascii="宋体" w:hAnsi="宋体" w:cs="宋体"/>
                <w:b/>
                <w:szCs w:val="21"/>
              </w:rPr>
              <w:t>资格证明文件组成</w:t>
            </w:r>
          </w:p>
        </w:tc>
        <w:tc>
          <w:tcPr>
            <w:tcW w:w="6853" w:type="dxa"/>
            <w:noWrap w:val="0"/>
            <w:vAlign w:val="center"/>
          </w:tcPr>
          <w:p>
            <w:pPr>
              <w:spacing w:line="360" w:lineRule="auto"/>
              <w:rPr>
                <w:rFonts w:hint="eastAsia"/>
              </w:rPr>
            </w:pPr>
            <w:r>
              <w:rPr>
                <w:rFonts w:hint="eastAsia" w:ascii="宋体" w:hAnsi="宋体" w:cs="宋体"/>
                <w:szCs w:val="21"/>
              </w:rPr>
              <w:t>1、崇左市政府采购供应商信用承诺函（格式后附）。（</w:t>
            </w:r>
            <w:r>
              <w:rPr>
                <w:rFonts w:hint="eastAsia" w:ascii="宋体" w:hAnsi="宋体" w:eastAsia="宋体" w:cs="宋体"/>
                <w:b/>
                <w:bCs/>
                <w:color w:val="auto"/>
                <w:szCs w:val="21"/>
                <w:highlight w:val="none"/>
              </w:rPr>
              <w:t>必须提供，否则响应文件作无效响应处理</w:t>
            </w:r>
            <w:r>
              <w:rPr>
                <w:rFonts w:hint="eastAsia" w:ascii="宋体" w:hAnsi="宋体" w:cs="宋体"/>
                <w:szCs w:val="21"/>
              </w:rPr>
              <w:t>）</w:t>
            </w:r>
          </w:p>
          <w:p>
            <w:pPr>
              <w:spacing w:line="360" w:lineRule="auto"/>
              <w:rPr>
                <w:rFonts w:hint="eastAsia" w:ascii="宋体" w:hAnsi="宋体" w:cs="宋体"/>
              </w:rPr>
            </w:pPr>
            <w:r>
              <w:rPr>
                <w:rFonts w:hint="eastAsia" w:ascii="宋体" w:hAnsi="宋体" w:cs="宋体"/>
                <w:szCs w:val="21"/>
              </w:rPr>
              <w:t>2、本项目的特定资格要求：无</w:t>
            </w:r>
            <w:r>
              <w:rPr>
                <w:rFonts w:hint="eastAsia" w:ascii="宋体" w:hAnsi="宋体" w:cs="宋体"/>
                <w:b/>
                <w:bCs/>
                <w:szCs w:val="21"/>
              </w:rPr>
              <w:t>（如有要求，则必须提供，</w:t>
            </w:r>
            <w:r>
              <w:rPr>
                <w:rFonts w:hint="eastAsia" w:ascii="宋体" w:hAnsi="宋体" w:eastAsia="宋体" w:cs="宋体"/>
                <w:b/>
                <w:bCs/>
                <w:color w:val="auto"/>
                <w:szCs w:val="21"/>
                <w:highlight w:val="none"/>
              </w:rPr>
              <w:t>否则响应文件作无效响应处理</w:t>
            </w:r>
            <w:r>
              <w:rPr>
                <w:rFonts w:hint="eastAsia" w:ascii="宋体" w:hAnsi="宋体" w:cs="宋体"/>
                <w:b/>
                <w:bCs/>
                <w:szCs w:val="21"/>
              </w:rPr>
              <w:t>）</w:t>
            </w:r>
          </w:p>
          <w:p>
            <w:pPr>
              <w:snapToGrid w:val="0"/>
              <w:spacing w:line="360" w:lineRule="auto"/>
              <w:jc w:val="left"/>
              <w:rPr>
                <w:rFonts w:hint="eastAsia" w:ascii="宋体" w:hAnsi="宋体" w:cs="宋体"/>
                <w:szCs w:val="21"/>
              </w:rPr>
            </w:pPr>
            <w:r>
              <w:rPr>
                <w:rFonts w:hint="eastAsia" w:ascii="宋体" w:hAnsi="宋体" w:cs="宋体"/>
                <w:szCs w:val="21"/>
              </w:rPr>
              <w:t>3、声明函（格式后附）。</w:t>
            </w:r>
            <w:r>
              <w:rPr>
                <w:rFonts w:hint="eastAsia" w:ascii="宋体" w:hAnsi="宋体" w:cs="宋体"/>
                <w:b/>
                <w:bCs/>
                <w:szCs w:val="21"/>
              </w:rPr>
              <w:t>（</w:t>
            </w:r>
            <w:r>
              <w:rPr>
                <w:rFonts w:hint="eastAsia" w:ascii="宋体" w:hAnsi="宋体" w:eastAsia="宋体" w:cs="宋体"/>
                <w:b/>
                <w:bCs/>
                <w:color w:val="auto"/>
                <w:szCs w:val="21"/>
                <w:highlight w:val="none"/>
              </w:rPr>
              <w:t>必须提供，否则响应文件作无效响应处理</w:t>
            </w:r>
            <w:r>
              <w:rPr>
                <w:rFonts w:hint="eastAsia" w:ascii="宋体" w:hAnsi="宋体" w:cs="宋体"/>
                <w:b/>
                <w:bCs/>
                <w:szCs w:val="21"/>
              </w:rPr>
              <w:t>）</w:t>
            </w:r>
          </w:p>
          <w:p>
            <w:pPr>
              <w:snapToGrid w:val="0"/>
              <w:spacing w:line="380" w:lineRule="exact"/>
              <w:jc w:val="left"/>
              <w:rPr>
                <w:rFonts w:hint="eastAsia" w:ascii="宋体" w:hAnsi="宋体" w:cs="宋体"/>
                <w:szCs w:val="21"/>
              </w:rPr>
            </w:pPr>
            <w:r>
              <w:rPr>
                <w:rFonts w:hint="eastAsia" w:ascii="宋体" w:hAnsi="宋体" w:cs="宋体"/>
                <w:szCs w:val="21"/>
              </w:rPr>
              <w:t>4、联合体</w:t>
            </w:r>
            <w:r>
              <w:rPr>
                <w:rFonts w:hint="eastAsia" w:ascii="宋体" w:hAnsi="宋体" w:cs="宋体"/>
                <w:szCs w:val="21"/>
                <w:lang w:val="en-US" w:eastAsia="zh-CN"/>
              </w:rPr>
              <w:t>竞</w:t>
            </w:r>
            <w:r>
              <w:rPr>
                <w:rFonts w:hint="eastAsia" w:ascii="宋体" w:hAnsi="宋体" w:cs="宋体"/>
                <w:szCs w:val="21"/>
              </w:rPr>
              <w:t>标协议书（格式后附）。（</w:t>
            </w:r>
            <w:r>
              <w:rPr>
                <w:rFonts w:hint="eastAsia" w:ascii="宋体" w:hAnsi="宋体" w:cs="宋体"/>
                <w:b/>
                <w:szCs w:val="21"/>
              </w:rPr>
              <w:t>联合体</w:t>
            </w:r>
            <w:r>
              <w:rPr>
                <w:rFonts w:hint="eastAsia" w:ascii="宋体" w:hAnsi="宋体" w:cs="宋体"/>
                <w:b/>
                <w:szCs w:val="21"/>
                <w:lang w:val="en-US" w:eastAsia="zh-CN"/>
              </w:rPr>
              <w:t>竞</w:t>
            </w:r>
            <w:r>
              <w:rPr>
                <w:rFonts w:hint="eastAsia" w:ascii="宋体" w:hAnsi="宋体" w:cs="宋体"/>
                <w:b/>
                <w:szCs w:val="21"/>
              </w:rPr>
              <w:t>标时必须提供，</w:t>
            </w:r>
            <w:r>
              <w:rPr>
                <w:rFonts w:hint="eastAsia" w:ascii="宋体" w:hAnsi="宋体" w:eastAsia="宋体" w:cs="宋体"/>
                <w:b/>
                <w:bCs/>
                <w:color w:val="auto"/>
                <w:szCs w:val="21"/>
                <w:highlight w:val="none"/>
              </w:rPr>
              <w:t>否则响应文件作无效响应处理</w:t>
            </w:r>
            <w:r>
              <w:rPr>
                <w:rFonts w:hint="eastAsia" w:ascii="宋体" w:hAnsi="宋体" w:cs="宋体"/>
                <w:szCs w:val="21"/>
              </w:rPr>
              <w:t>）</w:t>
            </w:r>
          </w:p>
          <w:p>
            <w:pPr>
              <w:snapToGrid w:val="0"/>
              <w:spacing w:line="380" w:lineRule="exact"/>
              <w:jc w:val="left"/>
              <w:rPr>
                <w:rFonts w:hint="eastAsia" w:ascii="宋体" w:hAnsi="宋体" w:cs="宋体"/>
                <w:szCs w:val="21"/>
              </w:rPr>
            </w:pPr>
            <w:r>
              <w:rPr>
                <w:rFonts w:hint="eastAsia" w:ascii="宋体" w:hAnsi="宋体" w:cs="宋体"/>
                <w:szCs w:val="21"/>
              </w:rPr>
              <w:t>5、除</w:t>
            </w:r>
            <w:r>
              <w:rPr>
                <w:rFonts w:hint="eastAsia" w:ascii="宋体" w:hAnsi="宋体" w:cs="宋体"/>
                <w:szCs w:val="21"/>
                <w:lang w:val="en-US" w:eastAsia="zh-CN"/>
              </w:rPr>
              <w:t>磋商</w:t>
            </w:r>
            <w:r>
              <w:rPr>
                <w:rFonts w:hint="eastAsia" w:ascii="宋体" w:hAnsi="宋体" w:cs="宋体"/>
                <w:szCs w:val="21"/>
              </w:rPr>
              <w:t>文件规定必须提供以外，</w:t>
            </w:r>
            <w:r>
              <w:rPr>
                <w:rFonts w:hint="eastAsia" w:ascii="宋体" w:hAnsi="宋体" w:cs="宋体"/>
                <w:szCs w:val="21"/>
                <w:lang w:val="en-US" w:eastAsia="zh-CN"/>
              </w:rPr>
              <w:t>供应商</w:t>
            </w:r>
            <w:r>
              <w:rPr>
                <w:rFonts w:hint="eastAsia" w:ascii="宋体" w:hAnsi="宋体" w:cs="宋体"/>
                <w:szCs w:val="21"/>
              </w:rPr>
              <w:t>认为需要提供的其他证明材料（格式自拟）。</w:t>
            </w:r>
          </w:p>
          <w:p>
            <w:pPr>
              <w:snapToGrid w:val="0"/>
              <w:spacing w:line="380" w:lineRule="exact"/>
              <w:jc w:val="left"/>
              <w:rPr>
                <w:rFonts w:hint="eastAsia" w:ascii="宋体" w:hAnsi="宋体" w:cs="宋体"/>
                <w:b/>
                <w:szCs w:val="21"/>
              </w:rPr>
            </w:pPr>
            <w:r>
              <w:rPr>
                <w:rFonts w:hint="eastAsia" w:ascii="宋体" w:hAnsi="宋体" w:cs="宋体"/>
                <w:b/>
                <w:bCs/>
                <w:szCs w:val="21"/>
              </w:rPr>
              <w:t>注：1.</w:t>
            </w:r>
            <w:r>
              <w:rPr>
                <w:rFonts w:hint="eastAsia" w:ascii="宋体" w:hAnsi="宋体" w:cs="宋体"/>
                <w:szCs w:val="21"/>
              </w:rPr>
              <w:t xml:space="preserve"> </w:t>
            </w:r>
            <w:r>
              <w:rPr>
                <w:rFonts w:hint="eastAsia" w:ascii="宋体" w:hAnsi="宋体" w:cs="宋体"/>
                <w:b/>
                <w:bCs/>
                <w:szCs w:val="21"/>
              </w:rPr>
              <w:t>以上标明“必须提供”的材料</w:t>
            </w:r>
            <w:r>
              <w:rPr>
                <w:rFonts w:hint="eastAsia" w:ascii="宋体" w:hAnsi="宋体" w:cs="宋体"/>
                <w:b/>
                <w:szCs w:val="21"/>
              </w:rPr>
              <w:t>属于复印件的扫描件的</w:t>
            </w:r>
            <w:r>
              <w:rPr>
                <w:rFonts w:hint="eastAsia" w:ascii="宋体" w:hAnsi="宋体" w:cs="宋体"/>
                <w:b/>
                <w:bCs/>
                <w:szCs w:val="21"/>
              </w:rPr>
              <w:t>，必须加盖</w:t>
            </w:r>
            <w:r>
              <w:rPr>
                <w:rFonts w:hint="eastAsia" w:ascii="宋体" w:hAnsi="宋体" w:cs="宋体"/>
                <w:b/>
                <w:bCs/>
                <w:szCs w:val="21"/>
                <w:lang w:val="en-US" w:eastAsia="zh-CN"/>
              </w:rPr>
              <w:t>供应商</w:t>
            </w:r>
            <w:r>
              <w:rPr>
                <w:rFonts w:hint="eastAsia" w:ascii="宋体" w:hAnsi="宋体" w:cs="宋体"/>
                <w:b/>
                <w:bCs/>
                <w:szCs w:val="21"/>
              </w:rPr>
              <w:t>公章，</w:t>
            </w:r>
            <w:r>
              <w:rPr>
                <w:rFonts w:hint="eastAsia" w:ascii="宋体" w:hAnsi="宋体" w:eastAsia="宋体" w:cs="宋体"/>
                <w:b/>
                <w:bCs/>
                <w:color w:val="auto"/>
                <w:szCs w:val="21"/>
                <w:highlight w:val="none"/>
              </w:rPr>
              <w:t>否则响应文件作无效响应处理</w:t>
            </w:r>
            <w:r>
              <w:rPr>
                <w:rFonts w:hint="eastAsia" w:ascii="宋体" w:hAnsi="宋体" w:cs="宋体"/>
                <w:b/>
                <w:szCs w:val="21"/>
              </w:rPr>
              <w:t>。</w:t>
            </w:r>
          </w:p>
          <w:p>
            <w:pPr>
              <w:pStyle w:val="13"/>
              <w:widowControl w:val="0"/>
              <w:numPr>
                <w:ilvl w:val="0"/>
                <w:numId w:val="0"/>
              </w:numPr>
              <w:spacing w:line="360" w:lineRule="auto"/>
              <w:jc w:val="left"/>
              <w:rPr>
                <w:rFonts w:hint="eastAsia" w:ascii="宋体" w:hAnsi="宋体" w:eastAsia="宋体" w:cs="宋体"/>
                <w:b/>
                <w:bCs/>
                <w:color w:val="auto"/>
                <w:szCs w:val="21"/>
                <w:highlight w:val="none"/>
              </w:rPr>
            </w:pPr>
            <w:r>
              <w:rPr>
                <w:rFonts w:hint="eastAsia" w:ascii="宋体" w:hAnsi="宋体" w:cs="宋体"/>
                <w:b/>
                <w:szCs w:val="21"/>
              </w:rPr>
              <w:t>2</w:t>
            </w:r>
            <w:r>
              <w:rPr>
                <w:rFonts w:hint="eastAsia" w:ascii="宋体" w:hAnsi="宋体" w:cs="宋体"/>
                <w:b/>
                <w:bCs/>
                <w:szCs w:val="21"/>
              </w:rPr>
              <w:t>.联合体</w:t>
            </w:r>
            <w:r>
              <w:rPr>
                <w:rFonts w:hint="eastAsia" w:ascii="宋体" w:hAnsi="宋体" w:cs="宋体"/>
                <w:b/>
                <w:bCs/>
                <w:szCs w:val="21"/>
                <w:lang w:val="en-US" w:eastAsia="zh-CN"/>
              </w:rPr>
              <w:t>竞</w:t>
            </w:r>
            <w:r>
              <w:rPr>
                <w:rFonts w:hint="eastAsia" w:ascii="宋体" w:hAnsi="宋体" w:cs="宋体"/>
                <w:b/>
                <w:bCs/>
                <w:szCs w:val="21"/>
              </w:rPr>
              <w:t>标时，第1项资格证明文件联合体各方均必须分别提供，联合体各方分别盖章和签字，</w:t>
            </w:r>
            <w:r>
              <w:rPr>
                <w:rFonts w:hint="eastAsia" w:ascii="宋体" w:hAnsi="宋体" w:eastAsia="宋体" w:cs="宋体"/>
                <w:b/>
                <w:bCs/>
                <w:color w:val="auto"/>
                <w:szCs w:val="21"/>
                <w:highlight w:val="none"/>
              </w:rPr>
              <w:t>否则响应文件作无效响应处理</w:t>
            </w:r>
            <w:r>
              <w:rPr>
                <w:rFonts w:hint="eastAsia" w:ascii="宋体" w:hAnsi="宋体" w:cs="宋体"/>
                <w:b/>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12.1.2</w:t>
            </w:r>
          </w:p>
        </w:tc>
        <w:tc>
          <w:tcPr>
            <w:tcW w:w="2548"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商务文件组成</w:t>
            </w:r>
          </w:p>
        </w:tc>
        <w:tc>
          <w:tcPr>
            <w:tcW w:w="6853" w:type="dxa"/>
            <w:noWrap w:val="0"/>
            <w:vAlign w:val="center"/>
          </w:tcPr>
          <w:p>
            <w:pPr>
              <w:snapToGrid w:val="0"/>
              <w:spacing w:line="380" w:lineRule="exact"/>
              <w:jc w:val="left"/>
              <w:rPr>
                <w:rFonts w:hint="eastAsia" w:ascii="宋体" w:hAnsi="宋体" w:cs="宋体"/>
                <w:szCs w:val="21"/>
              </w:rPr>
            </w:pPr>
            <w:r>
              <w:rPr>
                <w:rFonts w:hint="eastAsia" w:ascii="宋体" w:hAnsi="宋体" w:cs="宋体"/>
                <w:szCs w:val="21"/>
              </w:rPr>
              <w:t>1、无串通</w:t>
            </w:r>
            <w:r>
              <w:rPr>
                <w:rFonts w:hint="eastAsia" w:ascii="宋体" w:hAnsi="宋体" w:cs="宋体"/>
                <w:szCs w:val="21"/>
                <w:lang w:val="en-US" w:eastAsia="zh-CN"/>
              </w:rPr>
              <w:t>竞</w:t>
            </w:r>
            <w:r>
              <w:rPr>
                <w:rFonts w:hint="eastAsia" w:ascii="宋体" w:hAnsi="宋体" w:cs="宋体"/>
                <w:szCs w:val="21"/>
              </w:rPr>
              <w:t>标行为的承诺函（格式后附）；（</w:t>
            </w:r>
            <w:r>
              <w:rPr>
                <w:rFonts w:hint="eastAsia"/>
                <w:b/>
                <w:bCs/>
              </w:rPr>
              <w:t>必须提供，否则响应文件按无效响应处理</w:t>
            </w:r>
            <w:r>
              <w:rPr>
                <w:rFonts w:hint="eastAsia" w:ascii="宋体" w:hAnsi="宋体" w:cs="宋体"/>
                <w:szCs w:val="21"/>
              </w:rPr>
              <w:t>）</w:t>
            </w:r>
          </w:p>
          <w:p>
            <w:pPr>
              <w:snapToGrid w:val="0"/>
              <w:spacing w:line="380" w:lineRule="exact"/>
              <w:jc w:val="left"/>
              <w:rPr>
                <w:rFonts w:hint="eastAsia" w:ascii="宋体" w:hAnsi="宋体" w:cs="宋体"/>
                <w:szCs w:val="21"/>
              </w:rPr>
            </w:pPr>
            <w:r>
              <w:rPr>
                <w:rFonts w:hint="eastAsia" w:ascii="宋体" w:hAnsi="宋体" w:cs="宋体"/>
                <w:szCs w:val="21"/>
              </w:rPr>
              <w:t>2、法定代表人身份证明及法定代表人有效身份证正反面复印件（格式后附）；（</w:t>
            </w:r>
            <w:r>
              <w:rPr>
                <w:rFonts w:hint="eastAsia"/>
                <w:b/>
                <w:bCs/>
              </w:rPr>
              <w:t>除自然人竞标外必须提供，否则响应文件按无效响应处理</w:t>
            </w:r>
            <w:r>
              <w:rPr>
                <w:rFonts w:hint="eastAsia" w:ascii="宋体" w:hAnsi="宋体" w:cs="宋体"/>
                <w:szCs w:val="21"/>
              </w:rPr>
              <w:t>）</w:t>
            </w:r>
          </w:p>
          <w:p>
            <w:pPr>
              <w:snapToGrid w:val="0"/>
              <w:spacing w:line="380" w:lineRule="exact"/>
              <w:jc w:val="left"/>
              <w:rPr>
                <w:rFonts w:hint="eastAsia" w:ascii="宋体" w:hAnsi="宋体" w:cs="宋体"/>
                <w:szCs w:val="21"/>
              </w:rPr>
            </w:pPr>
            <w:r>
              <w:rPr>
                <w:rFonts w:hint="eastAsia" w:ascii="宋体" w:hAnsi="宋体" w:cs="宋体"/>
                <w:szCs w:val="21"/>
              </w:rPr>
              <w:t>3、法定代表人授权委托书及委托代理人有效身份证正反面复印件（格式后附）；（</w:t>
            </w:r>
            <w:r>
              <w:rPr>
                <w:rFonts w:hint="eastAsia"/>
                <w:b/>
                <w:bCs/>
              </w:rPr>
              <w:t>委托时必须提供，否则响应文件按无效响应处理</w:t>
            </w:r>
            <w:r>
              <w:rPr>
                <w:rFonts w:hint="eastAsia" w:ascii="宋体" w:hAnsi="宋体" w:cs="宋体"/>
                <w:szCs w:val="21"/>
              </w:rPr>
              <w:t>）</w:t>
            </w:r>
          </w:p>
          <w:p>
            <w:pPr>
              <w:snapToGrid w:val="0"/>
              <w:spacing w:line="380" w:lineRule="exact"/>
              <w:jc w:val="left"/>
              <w:rPr>
                <w:rFonts w:hint="eastAsia" w:ascii="宋体" w:hAnsi="宋体" w:cs="宋体"/>
                <w:b/>
                <w:bCs/>
                <w:szCs w:val="21"/>
              </w:rPr>
            </w:pPr>
            <w:r>
              <w:rPr>
                <w:rFonts w:hint="eastAsia" w:ascii="宋体" w:hAnsi="宋体" w:eastAsia="宋体" w:cs="宋体"/>
                <w:szCs w:val="21"/>
              </w:rPr>
              <w:t>4、商务条款偏离表</w:t>
            </w:r>
            <w:r>
              <w:rPr>
                <w:rFonts w:hint="eastAsia" w:ascii="宋体" w:hAnsi="宋体" w:cs="宋体"/>
                <w:szCs w:val="21"/>
              </w:rPr>
              <w:t>（格式后附）；</w:t>
            </w:r>
            <w:r>
              <w:rPr>
                <w:rFonts w:hint="eastAsia" w:ascii="宋体" w:hAnsi="宋体" w:cs="宋体"/>
                <w:b/>
                <w:bCs/>
                <w:szCs w:val="21"/>
              </w:rPr>
              <w:t>（必须提供，否则响应文件按无效响应处理）</w:t>
            </w:r>
          </w:p>
          <w:p>
            <w:pPr>
              <w:snapToGrid w:val="0"/>
              <w:spacing w:line="380" w:lineRule="exact"/>
              <w:jc w:val="left"/>
              <w:rPr>
                <w:rFonts w:hint="eastAsia"/>
              </w:rPr>
            </w:pPr>
            <w:r>
              <w:rPr>
                <w:rFonts w:hint="eastAsia" w:ascii="宋体" w:hAnsi="宋体" w:cs="宋体"/>
                <w:szCs w:val="21"/>
              </w:rPr>
              <w:t>5、售后服务承诺（格式自拟）；</w:t>
            </w:r>
            <w:r>
              <w:rPr>
                <w:rFonts w:hint="eastAsia" w:ascii="宋体" w:hAnsi="宋体" w:cs="宋体"/>
                <w:b/>
                <w:bCs/>
                <w:szCs w:val="21"/>
              </w:rPr>
              <w:t>（</w:t>
            </w:r>
            <w:r>
              <w:rPr>
                <w:rFonts w:hint="eastAsia"/>
                <w:b/>
                <w:bCs/>
              </w:rPr>
              <w:t>必须提供，否则响应文件按无效响应处理</w:t>
            </w:r>
            <w:r>
              <w:rPr>
                <w:rFonts w:hint="eastAsia" w:ascii="宋体" w:hAnsi="宋体" w:cs="宋体"/>
                <w:b/>
                <w:bCs/>
                <w:szCs w:val="21"/>
              </w:rPr>
              <w:t>）</w:t>
            </w:r>
          </w:p>
          <w:p>
            <w:pPr>
              <w:snapToGrid w:val="0"/>
              <w:spacing w:line="380" w:lineRule="exact"/>
              <w:jc w:val="left"/>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供应商</w:t>
            </w:r>
            <w:r>
              <w:rPr>
                <w:rFonts w:hint="eastAsia" w:ascii="宋体" w:hAnsi="宋体" w:cs="宋体"/>
                <w:szCs w:val="21"/>
              </w:rPr>
              <w:t>情况介绍（格式自拟）；</w:t>
            </w:r>
          </w:p>
          <w:p>
            <w:pPr>
              <w:snapToGrid w:val="0"/>
              <w:spacing w:line="380" w:lineRule="exact"/>
              <w:jc w:val="left"/>
              <w:rPr>
                <w:rFonts w:hint="eastAsia" w:ascii="宋体" w:hAnsi="宋体" w:cs="宋体"/>
                <w:szCs w:val="21"/>
              </w:rPr>
            </w:pPr>
            <w:r>
              <w:rPr>
                <w:rFonts w:hint="eastAsia" w:ascii="宋体" w:hAnsi="宋体" w:cs="宋体"/>
                <w:szCs w:val="21"/>
              </w:rPr>
              <w:t>7、除</w:t>
            </w:r>
            <w:r>
              <w:rPr>
                <w:rFonts w:hint="eastAsia" w:ascii="宋体" w:hAnsi="宋体" w:cs="宋体"/>
                <w:szCs w:val="21"/>
                <w:lang w:val="en-US" w:eastAsia="zh-CN"/>
              </w:rPr>
              <w:t>磋商</w:t>
            </w:r>
            <w:r>
              <w:rPr>
                <w:rFonts w:hint="eastAsia" w:ascii="宋体" w:hAnsi="宋体" w:cs="宋体"/>
                <w:szCs w:val="21"/>
              </w:rPr>
              <w:t>文件规定必须提供以外，</w:t>
            </w:r>
            <w:r>
              <w:rPr>
                <w:rFonts w:hint="eastAsia" w:ascii="宋体" w:hAnsi="宋体" w:cs="宋体"/>
                <w:szCs w:val="21"/>
                <w:lang w:val="en-US" w:eastAsia="zh-CN"/>
              </w:rPr>
              <w:t>供应商</w:t>
            </w:r>
            <w:r>
              <w:rPr>
                <w:rFonts w:hint="eastAsia" w:ascii="宋体" w:hAnsi="宋体" w:cs="宋体"/>
                <w:szCs w:val="21"/>
              </w:rPr>
              <w:t>认为需要提供的其他证明材料（格式自拟）。</w:t>
            </w:r>
          </w:p>
          <w:p>
            <w:pPr>
              <w:snapToGrid w:val="0"/>
              <w:spacing w:line="380" w:lineRule="exact"/>
              <w:jc w:val="left"/>
              <w:rPr>
                <w:rFonts w:hint="eastAsia" w:ascii="宋体" w:hAnsi="宋体" w:cs="宋体"/>
                <w:b/>
                <w:bCs/>
                <w:szCs w:val="21"/>
              </w:rPr>
            </w:pPr>
            <w:r>
              <w:rPr>
                <w:rFonts w:hint="eastAsia" w:ascii="宋体" w:hAnsi="宋体" w:cs="宋体"/>
                <w:b/>
                <w:bCs/>
                <w:szCs w:val="21"/>
              </w:rPr>
              <w:t>注：1.法定代表人授权委托书必须由法定代表人及委托代理人签字，并加盖</w:t>
            </w:r>
            <w:r>
              <w:rPr>
                <w:rFonts w:hint="eastAsia" w:ascii="宋体" w:hAnsi="宋体" w:cs="宋体"/>
                <w:b/>
                <w:bCs/>
                <w:szCs w:val="21"/>
                <w:lang w:val="en-US" w:eastAsia="zh-CN"/>
              </w:rPr>
              <w:t>供应商</w:t>
            </w:r>
            <w:r>
              <w:rPr>
                <w:rFonts w:hint="eastAsia" w:ascii="宋体" w:hAnsi="宋体" w:cs="宋体"/>
                <w:b/>
                <w:bCs/>
                <w:szCs w:val="21"/>
              </w:rPr>
              <w:t>公章，否则</w:t>
            </w:r>
            <w:r>
              <w:rPr>
                <w:rFonts w:hint="eastAsia" w:ascii="宋体" w:hAnsi="宋体" w:cs="宋体"/>
                <w:b/>
                <w:szCs w:val="21"/>
              </w:rPr>
              <w:t>作无效</w:t>
            </w:r>
            <w:r>
              <w:rPr>
                <w:rFonts w:hint="eastAsia" w:ascii="宋体" w:hAnsi="宋体" w:cs="宋体"/>
                <w:b/>
                <w:szCs w:val="21"/>
                <w:lang w:val="en-US" w:eastAsia="zh-CN"/>
              </w:rPr>
              <w:t>竞标</w:t>
            </w:r>
            <w:r>
              <w:rPr>
                <w:rFonts w:hint="eastAsia" w:ascii="宋体" w:hAnsi="宋体" w:cs="宋体"/>
                <w:b/>
                <w:szCs w:val="21"/>
              </w:rPr>
              <w:t>处理</w:t>
            </w:r>
            <w:r>
              <w:rPr>
                <w:rFonts w:hint="eastAsia" w:ascii="宋体" w:hAnsi="宋体" w:cs="宋体"/>
                <w:b/>
                <w:bCs/>
                <w:szCs w:val="21"/>
              </w:rPr>
              <w:t>。</w:t>
            </w:r>
          </w:p>
          <w:p>
            <w:pPr>
              <w:pStyle w:val="3"/>
              <w:ind w:left="0" w:leftChars="0" w:firstLine="422" w:firstLineChars="200"/>
              <w:rPr>
                <w:rFonts w:hint="eastAsia" w:ascii="宋体" w:hAnsi="宋体" w:cs="宋体"/>
                <w:b/>
                <w:szCs w:val="21"/>
              </w:rPr>
            </w:pPr>
            <w:r>
              <w:rPr>
                <w:rFonts w:hint="eastAsia" w:ascii="宋体" w:hAnsi="宋体" w:cs="宋体"/>
                <w:b/>
                <w:bCs/>
                <w:szCs w:val="21"/>
              </w:rPr>
              <w:t>2.以上标明“必须提供”的材料</w:t>
            </w:r>
            <w:r>
              <w:rPr>
                <w:rFonts w:hint="eastAsia" w:ascii="宋体" w:hAnsi="宋体" w:cs="宋体"/>
                <w:b/>
                <w:szCs w:val="21"/>
              </w:rPr>
              <w:t>属于复印件的扫描件的</w:t>
            </w:r>
            <w:r>
              <w:rPr>
                <w:rFonts w:hint="eastAsia" w:ascii="宋体" w:hAnsi="宋体" w:cs="宋体"/>
                <w:b/>
                <w:bCs/>
                <w:szCs w:val="21"/>
              </w:rPr>
              <w:t>，必须加盖</w:t>
            </w:r>
            <w:r>
              <w:rPr>
                <w:rFonts w:hint="eastAsia" w:ascii="宋体" w:hAnsi="宋体" w:cs="宋体"/>
                <w:b/>
                <w:bCs/>
                <w:szCs w:val="21"/>
                <w:lang w:val="en-US" w:eastAsia="zh-CN"/>
              </w:rPr>
              <w:t>供应商</w:t>
            </w:r>
            <w:r>
              <w:rPr>
                <w:rFonts w:hint="eastAsia" w:ascii="宋体" w:hAnsi="宋体" w:cs="宋体"/>
                <w:b/>
                <w:bCs/>
                <w:szCs w:val="21"/>
              </w:rPr>
              <w:t>公章，否则</w:t>
            </w:r>
            <w:r>
              <w:rPr>
                <w:rFonts w:hint="eastAsia" w:ascii="宋体" w:hAnsi="宋体" w:cs="宋体"/>
                <w:b/>
                <w:szCs w:val="21"/>
              </w:rPr>
              <w:t>作无效</w:t>
            </w:r>
            <w:r>
              <w:rPr>
                <w:rFonts w:hint="eastAsia" w:ascii="宋体" w:hAnsi="宋体" w:cs="宋体"/>
                <w:b/>
                <w:szCs w:val="21"/>
                <w:lang w:val="en-US" w:eastAsia="zh-CN"/>
              </w:rPr>
              <w:t>竞标</w:t>
            </w:r>
            <w:r>
              <w:rPr>
                <w:rFonts w:hint="eastAsia" w:ascii="宋体" w:hAnsi="宋体" w:cs="宋体"/>
                <w:b/>
                <w:szCs w:val="21"/>
              </w:rPr>
              <w:t>处理</w:t>
            </w:r>
            <w:r>
              <w:rPr>
                <w:rFonts w:hint="eastAsia" w:ascii="宋体" w:hAnsi="宋体" w:cs="宋体"/>
                <w:b/>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3" w:hRule="atLeast"/>
          <w:jc w:val="center"/>
        </w:trPr>
        <w:tc>
          <w:tcPr>
            <w:tcW w:w="963" w:type="dxa"/>
            <w:vMerge w:val="continue"/>
            <w:noWrap w:val="0"/>
            <w:vAlign w:val="center"/>
          </w:tcPr>
          <w:p>
            <w:pPr>
              <w:spacing w:line="360" w:lineRule="auto"/>
              <w:jc w:val="center"/>
              <w:rPr>
                <w:rFonts w:hint="eastAsia" w:ascii="宋体" w:hAnsi="宋体" w:cs="宋体"/>
                <w:szCs w:val="21"/>
              </w:rPr>
            </w:pPr>
          </w:p>
        </w:tc>
        <w:tc>
          <w:tcPr>
            <w:tcW w:w="2548"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技术文件组成</w:t>
            </w:r>
          </w:p>
        </w:tc>
        <w:tc>
          <w:tcPr>
            <w:tcW w:w="6853" w:type="dxa"/>
            <w:noWrap w:val="0"/>
            <w:vAlign w:val="center"/>
          </w:tcPr>
          <w:p>
            <w:pPr>
              <w:snapToGrid w:val="0"/>
              <w:spacing w:line="380" w:lineRule="exact"/>
              <w:jc w:val="left"/>
              <w:rPr>
                <w:rFonts w:hint="eastAsia" w:ascii="宋体" w:hAnsi="宋体" w:cs="宋体"/>
                <w:szCs w:val="21"/>
              </w:rPr>
            </w:pPr>
            <w:r>
              <w:rPr>
                <w:rFonts w:hint="eastAsia" w:ascii="宋体" w:hAnsi="宋体" w:cs="宋体"/>
                <w:szCs w:val="21"/>
              </w:rPr>
              <w:t>1、技术需求偏离表（格式后附）；（</w:t>
            </w:r>
            <w:r>
              <w:rPr>
                <w:rFonts w:hint="eastAsia"/>
                <w:b/>
                <w:bCs/>
              </w:rPr>
              <w:t>必须提供，否则响应文件按无效响应处理</w:t>
            </w:r>
            <w:r>
              <w:rPr>
                <w:rFonts w:hint="eastAsia" w:ascii="宋体" w:hAnsi="宋体" w:cs="宋体"/>
                <w:szCs w:val="21"/>
              </w:rPr>
              <w:t>）</w:t>
            </w:r>
          </w:p>
          <w:p>
            <w:pPr>
              <w:snapToGrid w:val="0"/>
              <w:spacing w:line="380" w:lineRule="exact"/>
              <w:jc w:val="left"/>
              <w:rPr>
                <w:rFonts w:hint="eastAsia" w:ascii="宋体" w:hAnsi="宋体" w:cs="宋体"/>
                <w:b/>
                <w:i/>
                <w:iCs/>
                <w:szCs w:val="21"/>
              </w:rPr>
            </w:pPr>
            <w:r>
              <w:rPr>
                <w:rFonts w:hint="eastAsia" w:ascii="宋体" w:hAnsi="宋体" w:cs="宋体"/>
                <w:szCs w:val="21"/>
              </w:rPr>
              <w:t>2、项目实施方案（格式自拟）；</w:t>
            </w:r>
          </w:p>
          <w:p>
            <w:pPr>
              <w:snapToGrid w:val="0"/>
              <w:spacing w:line="380" w:lineRule="exact"/>
              <w:jc w:val="left"/>
              <w:rPr>
                <w:rFonts w:hint="default" w:ascii="宋体" w:hAnsi="宋体" w:eastAsia="宋体" w:cs="宋体"/>
                <w:szCs w:val="21"/>
                <w:lang w:val="en-US" w:eastAsia="zh-CN"/>
              </w:rPr>
            </w:pPr>
            <w:r>
              <w:rPr>
                <w:rFonts w:hint="eastAsia" w:ascii="宋体" w:hAnsi="宋体" w:cs="宋体"/>
                <w:szCs w:val="21"/>
              </w:rPr>
              <w:t>3、</w:t>
            </w:r>
            <w:r>
              <w:rPr>
                <w:rFonts w:hint="eastAsia" w:ascii="宋体" w:hAnsi="宋体" w:cs="宋体"/>
                <w:szCs w:val="21"/>
                <w:lang w:val="en-US" w:eastAsia="zh-CN"/>
              </w:rPr>
              <w:t>竞标</w:t>
            </w:r>
            <w:r>
              <w:rPr>
                <w:rFonts w:hint="eastAsia" w:ascii="宋体" w:hAnsi="宋体" w:cs="宋体"/>
                <w:szCs w:val="21"/>
              </w:rPr>
              <w:t>产品技术证明资料（包括但不限于</w:t>
            </w:r>
            <w:r>
              <w:rPr>
                <w:rFonts w:hint="eastAsia" w:ascii="宋体" w:hAnsi="宋体" w:cs="宋体"/>
                <w:szCs w:val="21"/>
                <w:lang w:val="en-US" w:eastAsia="zh-CN"/>
              </w:rPr>
              <w:t>竞标</w:t>
            </w:r>
            <w:r>
              <w:rPr>
                <w:rFonts w:hint="eastAsia" w:ascii="宋体" w:hAnsi="宋体" w:cs="宋体"/>
                <w:szCs w:val="21"/>
              </w:rPr>
              <w:t>产品说明书、出厂标准、质量检测报告等）（格式自拟）；</w:t>
            </w:r>
            <w:r>
              <w:rPr>
                <w:rFonts w:hint="eastAsia" w:ascii="宋体" w:hAnsi="宋体" w:cs="宋体"/>
                <w:b/>
                <w:bCs/>
                <w:szCs w:val="21"/>
                <w:lang w:eastAsia="zh-CN"/>
              </w:rPr>
              <w:t>（</w:t>
            </w:r>
            <w:r>
              <w:rPr>
                <w:rFonts w:hint="eastAsia" w:ascii="宋体" w:hAnsi="宋体" w:cs="宋体"/>
                <w:b/>
                <w:bCs/>
                <w:szCs w:val="21"/>
                <w:lang w:val="en-US" w:eastAsia="zh-CN"/>
              </w:rPr>
              <w:t>如有要求请提供）</w:t>
            </w:r>
          </w:p>
          <w:p>
            <w:pPr>
              <w:tabs>
                <w:tab w:val="center" w:pos="4153"/>
                <w:tab w:val="right" w:pos="8306"/>
              </w:tabs>
              <w:spacing w:line="380" w:lineRule="exact"/>
              <w:rPr>
                <w:rFonts w:hint="eastAsia"/>
              </w:rPr>
            </w:pPr>
            <w:r>
              <w:rPr>
                <w:rFonts w:hint="eastAsia" w:ascii="宋体" w:hAnsi="宋体" w:cs="宋体"/>
                <w:szCs w:val="21"/>
              </w:rPr>
              <w:t>4、</w:t>
            </w:r>
            <w:r>
              <w:rPr>
                <w:rFonts w:hint="eastAsia" w:ascii="宋体" w:hAnsi="宋体" w:cs="宋体"/>
                <w:szCs w:val="21"/>
                <w:lang w:val="en-US" w:eastAsia="zh-CN"/>
              </w:rPr>
              <w:t>竞标</w:t>
            </w:r>
            <w:r>
              <w:rPr>
                <w:rFonts w:hint="eastAsia" w:ascii="宋体" w:hAnsi="宋体" w:cs="宋体"/>
                <w:szCs w:val="21"/>
              </w:rPr>
              <w:t>产品销售业绩或使用情况及证明资料（格式自拟）；</w:t>
            </w:r>
          </w:p>
          <w:p>
            <w:pPr>
              <w:snapToGrid w:val="0"/>
              <w:spacing w:line="380" w:lineRule="exact"/>
              <w:jc w:val="left"/>
              <w:rPr>
                <w:rFonts w:hint="eastAsia" w:ascii="宋体" w:hAnsi="宋体" w:cs="宋体"/>
                <w:szCs w:val="21"/>
              </w:rPr>
            </w:pPr>
            <w:r>
              <w:rPr>
                <w:rFonts w:hint="eastAsia" w:ascii="宋体" w:hAnsi="宋体" w:cs="宋体"/>
                <w:szCs w:val="21"/>
              </w:rPr>
              <w:t>5、优惠条件：</w:t>
            </w:r>
            <w:r>
              <w:rPr>
                <w:rFonts w:hint="eastAsia" w:ascii="宋体" w:hAnsi="宋体" w:cs="宋体"/>
                <w:szCs w:val="21"/>
                <w:lang w:val="en-US" w:eastAsia="zh-CN"/>
              </w:rPr>
              <w:t>供应商</w:t>
            </w:r>
            <w:r>
              <w:rPr>
                <w:rFonts w:hint="eastAsia" w:ascii="宋体" w:hAnsi="宋体" w:cs="宋体"/>
                <w:szCs w:val="21"/>
              </w:rPr>
              <w:t>承诺给予</w:t>
            </w:r>
            <w:r>
              <w:rPr>
                <w:rFonts w:hint="eastAsia" w:ascii="宋体" w:hAnsi="宋体" w:cs="宋体"/>
                <w:szCs w:val="21"/>
                <w:lang w:val="en-US" w:eastAsia="zh-CN"/>
              </w:rPr>
              <w:t>采购人</w:t>
            </w:r>
            <w:r>
              <w:rPr>
                <w:rFonts w:hint="eastAsia" w:ascii="宋体" w:hAnsi="宋体" w:cs="宋体"/>
                <w:szCs w:val="21"/>
              </w:rPr>
              <w:t>的各种优惠条件，包括售后服务、备品备件、专用耗材等方面的优惠；</w:t>
            </w:r>
            <w:r>
              <w:rPr>
                <w:rFonts w:hint="eastAsia" w:ascii="宋体" w:hAnsi="宋体" w:cs="宋体"/>
                <w:szCs w:val="21"/>
                <w:lang w:val="en-US" w:eastAsia="zh-CN"/>
              </w:rPr>
              <w:t>供应商</w:t>
            </w:r>
            <w:r>
              <w:rPr>
                <w:rFonts w:hint="eastAsia" w:ascii="宋体" w:hAnsi="宋体" w:cs="宋体"/>
                <w:szCs w:val="21"/>
              </w:rPr>
              <w:t>不得给予赠品或者与采购无关的其他商品、服务（格式自拟）；</w:t>
            </w:r>
          </w:p>
          <w:p>
            <w:pPr>
              <w:snapToGrid w:val="0"/>
              <w:spacing w:line="380" w:lineRule="exact"/>
              <w:jc w:val="left"/>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供应商</w:t>
            </w:r>
            <w:r>
              <w:rPr>
                <w:rFonts w:hint="eastAsia" w:ascii="宋体" w:hAnsi="宋体" w:cs="宋体"/>
                <w:szCs w:val="21"/>
              </w:rPr>
              <w:t>对本项目的合理化建议（格式自拟）；</w:t>
            </w:r>
          </w:p>
          <w:p>
            <w:pPr>
              <w:snapToGrid w:val="0"/>
              <w:spacing w:line="380" w:lineRule="exact"/>
              <w:jc w:val="left"/>
              <w:rPr>
                <w:rFonts w:hint="eastAsia" w:ascii="宋体" w:hAnsi="宋体" w:cs="宋体"/>
                <w:bCs/>
                <w:szCs w:val="21"/>
              </w:rPr>
            </w:pPr>
            <w:r>
              <w:rPr>
                <w:rFonts w:hint="eastAsia" w:ascii="宋体" w:hAnsi="宋体" w:cs="宋体"/>
                <w:szCs w:val="21"/>
              </w:rPr>
              <w:t>7、除</w:t>
            </w:r>
            <w:r>
              <w:rPr>
                <w:rFonts w:hint="eastAsia" w:ascii="宋体" w:hAnsi="宋体" w:cs="宋体"/>
                <w:szCs w:val="21"/>
                <w:lang w:val="en-US" w:eastAsia="zh-CN"/>
              </w:rPr>
              <w:t>磋商</w:t>
            </w:r>
            <w:r>
              <w:rPr>
                <w:rFonts w:hint="eastAsia" w:ascii="宋体" w:hAnsi="宋体" w:cs="宋体"/>
                <w:szCs w:val="21"/>
              </w:rPr>
              <w:t>文件规定必须提供以外，</w:t>
            </w:r>
            <w:r>
              <w:rPr>
                <w:rFonts w:hint="eastAsia" w:ascii="宋体" w:hAnsi="宋体" w:cs="宋体"/>
                <w:szCs w:val="21"/>
                <w:lang w:val="en-US" w:eastAsia="zh-CN"/>
              </w:rPr>
              <w:t>供应商</w:t>
            </w:r>
            <w:r>
              <w:rPr>
                <w:rFonts w:hint="eastAsia" w:ascii="宋体" w:hAnsi="宋体" w:cs="宋体"/>
                <w:szCs w:val="21"/>
              </w:rPr>
              <w:t>需要说明的其他文件和说明（格式自拟）。</w:t>
            </w:r>
          </w:p>
          <w:p>
            <w:pPr>
              <w:pStyle w:val="3"/>
              <w:ind w:left="0" w:leftChars="0" w:firstLine="0" w:firstLineChars="0"/>
              <w:rPr>
                <w:rFonts w:hint="eastAsia"/>
              </w:rPr>
            </w:pPr>
            <w:bookmarkStart w:id="71" w:name="OLE_LINK17"/>
            <w:r>
              <w:rPr>
                <w:rFonts w:hint="eastAsia" w:ascii="宋体" w:hAnsi="宋体" w:cs="宋体"/>
                <w:b/>
                <w:bCs/>
                <w:szCs w:val="21"/>
              </w:rPr>
              <w:t>注：以上标明“必须提供”的材料</w:t>
            </w:r>
            <w:r>
              <w:rPr>
                <w:rFonts w:hint="eastAsia" w:ascii="宋体" w:hAnsi="宋体" w:cs="宋体"/>
                <w:b/>
                <w:szCs w:val="21"/>
              </w:rPr>
              <w:t>属于复印件的扫描件的</w:t>
            </w:r>
            <w:r>
              <w:rPr>
                <w:rFonts w:hint="eastAsia" w:ascii="宋体" w:hAnsi="宋体" w:cs="宋体"/>
                <w:b/>
                <w:bCs/>
                <w:szCs w:val="21"/>
              </w:rPr>
              <w:t>，必须加盖</w:t>
            </w:r>
            <w:r>
              <w:rPr>
                <w:rFonts w:hint="eastAsia" w:ascii="宋体" w:hAnsi="宋体" w:cs="宋体"/>
                <w:b/>
                <w:bCs/>
                <w:szCs w:val="21"/>
                <w:lang w:val="en-US" w:eastAsia="zh-CN"/>
              </w:rPr>
              <w:t>供应商</w:t>
            </w:r>
            <w:r>
              <w:rPr>
                <w:rFonts w:hint="eastAsia" w:ascii="宋体" w:hAnsi="宋体" w:cs="宋体"/>
                <w:b/>
                <w:bCs/>
                <w:szCs w:val="21"/>
              </w:rPr>
              <w:t>公章，否则</w:t>
            </w:r>
            <w:r>
              <w:rPr>
                <w:rFonts w:hint="eastAsia" w:ascii="宋体" w:hAnsi="宋体" w:cs="宋体"/>
                <w:b/>
                <w:szCs w:val="21"/>
              </w:rPr>
              <w:t>作无效</w:t>
            </w:r>
            <w:r>
              <w:rPr>
                <w:rFonts w:hint="eastAsia" w:ascii="宋体" w:hAnsi="宋体" w:cs="宋体"/>
                <w:b/>
                <w:szCs w:val="21"/>
                <w:lang w:val="en-US" w:eastAsia="zh-CN"/>
              </w:rPr>
              <w:t>竞标</w:t>
            </w:r>
            <w:r>
              <w:rPr>
                <w:rFonts w:hint="eastAsia" w:ascii="宋体" w:hAnsi="宋体" w:cs="宋体"/>
                <w:b/>
                <w:szCs w:val="21"/>
              </w:rPr>
              <w:t>处理</w:t>
            </w:r>
            <w:r>
              <w:rPr>
                <w:rFonts w:hint="eastAsia" w:ascii="宋体" w:hAnsi="宋体" w:cs="宋体"/>
                <w:b/>
                <w:bCs/>
                <w:szCs w:val="21"/>
              </w:rPr>
              <w:t>。</w:t>
            </w:r>
            <w:bookmarkEnd w:id="7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12.1.3</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b/>
                <w:bCs/>
                <w:szCs w:val="21"/>
              </w:rPr>
              <w:t>报价文件组成</w:t>
            </w:r>
          </w:p>
        </w:tc>
        <w:tc>
          <w:tcPr>
            <w:tcW w:w="6853" w:type="dxa"/>
            <w:noWrap w:val="0"/>
            <w:vAlign w:val="center"/>
          </w:tcPr>
          <w:p>
            <w:pPr>
              <w:spacing w:line="360" w:lineRule="auto"/>
              <w:jc w:val="left"/>
              <w:rPr>
                <w:rFonts w:hint="eastAsia"/>
              </w:rPr>
            </w:pPr>
            <w:r>
              <w:rPr>
                <w:rFonts w:hint="eastAsia"/>
              </w:rPr>
              <w:t>1.响应函（格式后附）；（必须提供，否则响应文件按无效响应处理）</w:t>
            </w:r>
          </w:p>
          <w:p>
            <w:pPr>
              <w:spacing w:line="360" w:lineRule="auto"/>
              <w:rPr>
                <w:rFonts w:hint="eastAsia"/>
              </w:rPr>
            </w:pPr>
            <w:r>
              <w:rPr>
                <w:rFonts w:hint="eastAsia"/>
              </w:rPr>
              <w:t>2.响应报价表（格式后附）；（必须提供，否则响应文件按无效响应处理）</w:t>
            </w:r>
          </w:p>
          <w:p>
            <w:pPr>
              <w:spacing w:line="360" w:lineRule="auto"/>
              <w:rPr>
                <w:rFonts w:hint="eastAsia"/>
              </w:rPr>
            </w:pPr>
            <w:r>
              <w:rPr>
                <w:rFonts w:hint="eastAsia"/>
              </w:rPr>
              <w:t>3.中小企业声明函或者残疾人福利性单位声明函或者供应商属于监狱企业的证明材料（格式后附）；（如有请提供）</w:t>
            </w:r>
          </w:p>
          <w:p>
            <w:pPr>
              <w:spacing w:line="360" w:lineRule="auto"/>
              <w:rPr>
                <w:rFonts w:hint="eastAsia"/>
              </w:rPr>
            </w:pPr>
            <w:r>
              <w:rPr>
                <w:rFonts w:hint="eastAsia"/>
              </w:rPr>
              <w:t>4.供应商针对报价需要说明的其他文件和说明（格式自拟）。</w:t>
            </w:r>
          </w:p>
          <w:p>
            <w:pPr>
              <w:pStyle w:val="2"/>
              <w:rPr>
                <w:rFonts w:hint="eastAsia"/>
              </w:rPr>
            </w:pPr>
            <w:r>
              <w:rPr>
                <w:rFonts w:hint="eastAsia" w:ascii="宋体" w:hAnsi="宋体" w:cs="宋体"/>
                <w:b/>
                <w:bCs/>
                <w:szCs w:val="21"/>
              </w:rPr>
              <w:t>注：以上标明“必须提供”的材料</w:t>
            </w:r>
            <w:r>
              <w:rPr>
                <w:rFonts w:hint="eastAsia" w:ascii="宋体" w:hAnsi="宋体" w:cs="宋体"/>
                <w:b/>
                <w:szCs w:val="21"/>
              </w:rPr>
              <w:t>属于复印件的扫描件的</w:t>
            </w:r>
            <w:r>
              <w:rPr>
                <w:rFonts w:hint="eastAsia" w:ascii="宋体" w:hAnsi="宋体" w:cs="宋体"/>
                <w:b/>
                <w:bCs/>
                <w:szCs w:val="21"/>
              </w:rPr>
              <w:t>，必须加盖</w:t>
            </w:r>
            <w:r>
              <w:rPr>
                <w:rFonts w:hint="eastAsia" w:ascii="宋体" w:hAnsi="宋体" w:cs="宋体"/>
                <w:b/>
                <w:bCs/>
                <w:szCs w:val="21"/>
                <w:lang w:val="en-US" w:eastAsia="zh-CN"/>
              </w:rPr>
              <w:t>供应商</w:t>
            </w:r>
            <w:r>
              <w:rPr>
                <w:rFonts w:hint="eastAsia" w:ascii="宋体" w:hAnsi="宋体" w:cs="宋体"/>
                <w:b/>
                <w:bCs/>
                <w:szCs w:val="21"/>
              </w:rPr>
              <w:t>公章，否则</w:t>
            </w:r>
            <w:r>
              <w:rPr>
                <w:rFonts w:hint="eastAsia" w:ascii="宋体" w:hAnsi="宋体" w:cs="宋体"/>
                <w:b/>
                <w:szCs w:val="21"/>
              </w:rPr>
              <w:t>作无效</w:t>
            </w:r>
            <w:r>
              <w:rPr>
                <w:rFonts w:hint="eastAsia" w:ascii="宋体" w:hAnsi="宋体" w:cs="宋体"/>
                <w:b/>
                <w:szCs w:val="21"/>
                <w:lang w:val="en-US" w:eastAsia="zh-CN"/>
              </w:rPr>
              <w:t>竞标</w:t>
            </w:r>
            <w:r>
              <w:rPr>
                <w:rFonts w:hint="eastAsia" w:ascii="宋体" w:hAnsi="宋体" w:cs="宋体"/>
                <w:b/>
                <w:szCs w:val="21"/>
              </w:rPr>
              <w:t>处理</w:t>
            </w:r>
            <w:r>
              <w:rPr>
                <w:rFonts w:hint="eastAsia" w:ascii="宋体" w:hAnsi="宋体" w:cs="宋体"/>
                <w:b/>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12.2</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响应文件电子版要求</w:t>
            </w:r>
          </w:p>
        </w:tc>
        <w:tc>
          <w:tcPr>
            <w:tcW w:w="6853" w:type="dxa"/>
            <w:noWrap w:val="0"/>
            <w:vAlign w:val="center"/>
          </w:tcPr>
          <w:p>
            <w:pPr>
              <w:snapToGrid w:val="0"/>
              <w:spacing w:line="360" w:lineRule="auto"/>
              <w:jc w:val="left"/>
              <w:rPr>
                <w:rFonts w:hint="eastAsia" w:ascii="宋体" w:hAnsi="宋体" w:cs="宋体"/>
                <w:szCs w:val="21"/>
              </w:rPr>
            </w:pPr>
            <w:r>
              <w:rPr>
                <w:rFonts w:hint="eastAsia" w:ascii="宋体" w:hAnsi="宋体" w:cs="宋体"/>
                <w:szCs w:val="21"/>
              </w:rPr>
              <w:t>1.响应文件电子版要求：按照本竞争性磋商文件“第五章 响应文件格式”编写，第五章未附格式的，由供应商自行拟定。</w:t>
            </w:r>
          </w:p>
          <w:p>
            <w:pPr>
              <w:snapToGrid w:val="0"/>
              <w:spacing w:line="360" w:lineRule="auto"/>
              <w:jc w:val="left"/>
              <w:rPr>
                <w:rFonts w:hint="eastAsia" w:ascii="宋体" w:hAnsi="宋体" w:cs="宋体"/>
                <w:szCs w:val="21"/>
              </w:rPr>
            </w:pPr>
            <w:r>
              <w:rPr>
                <w:rFonts w:hint="eastAsia" w:ascii="宋体" w:hAnsi="宋体" w:cs="宋体"/>
                <w:szCs w:val="21"/>
              </w:rPr>
              <w:t>2.响应文件电子版密封方式：电子响应文件通过平台有效CA加密后在广西政府采购云平台投送。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15.2</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响应报价要求</w:t>
            </w:r>
          </w:p>
        </w:tc>
        <w:tc>
          <w:tcPr>
            <w:tcW w:w="6853" w:type="dxa"/>
            <w:noWrap w:val="0"/>
            <w:vAlign w:val="center"/>
          </w:tcPr>
          <w:p>
            <w:pPr>
              <w:tabs>
                <w:tab w:val="left" w:pos="459"/>
              </w:tabs>
              <w:snapToGrid w:val="0"/>
              <w:spacing w:line="380" w:lineRule="exact"/>
              <w:jc w:val="left"/>
              <w:rPr>
                <w:rFonts w:hint="eastAsia"/>
              </w:rPr>
            </w:pPr>
            <w:r>
              <w:rPr>
                <w:rFonts w:hint="eastAsia" w:ascii="宋体" w:hAnsi="宋体" w:eastAsia="宋体" w:cs="宋体"/>
                <w:szCs w:val="21"/>
                <w:lang w:val="en-US" w:eastAsia="zh-CN"/>
              </w:rPr>
              <w:t>响应</w:t>
            </w:r>
            <w:r>
              <w:rPr>
                <w:rFonts w:hint="eastAsia" w:ascii="宋体" w:hAnsi="宋体" w:eastAsia="宋体" w:cs="宋体"/>
                <w:szCs w:val="21"/>
              </w:rPr>
              <w:t>报价是履行合同的最终价格，必须包含货物及服务采购、专用工具、标准附件、运输、保管、验收、培训等各种费用和售后服务、税金及其它所有成本费用的总和。</w:t>
            </w:r>
          </w:p>
          <w:p>
            <w:pPr>
              <w:snapToGrid w:val="0"/>
              <w:spacing w:line="360" w:lineRule="auto"/>
              <w:rPr>
                <w:rFonts w:hint="eastAsia"/>
              </w:rPr>
            </w:pPr>
            <w:r>
              <w:rPr>
                <w:rFonts w:hint="eastAsia"/>
              </w:rPr>
              <w:t>☑响应报价包含验收费用</w:t>
            </w:r>
          </w:p>
          <w:p>
            <w:pPr>
              <w:pStyle w:val="2"/>
              <w:rPr>
                <w:rFonts w:hint="eastAsia"/>
              </w:rPr>
            </w:pPr>
            <w:r>
              <w:rPr>
                <w:rFonts w:hint="eastAsia"/>
              </w:rPr>
              <w:t>□响应报价不包含验收费用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16.2</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竞标有效期</w:t>
            </w:r>
          </w:p>
        </w:tc>
        <w:tc>
          <w:tcPr>
            <w:tcW w:w="6853" w:type="dxa"/>
            <w:noWrap w:val="0"/>
            <w:vAlign w:val="center"/>
          </w:tcPr>
          <w:p>
            <w:pPr>
              <w:pStyle w:val="12"/>
              <w:widowControl w:val="0"/>
              <w:tabs>
                <w:tab w:val="clear" w:pos="454"/>
              </w:tabs>
              <w:snapToGrid w:val="0"/>
              <w:spacing w:afterLines="0" w:line="360" w:lineRule="auto"/>
              <w:ind w:left="283" w:hanging="283" w:hangingChars="135"/>
              <w:rPr>
                <w:rFonts w:hint="eastAsia" w:ascii="宋体" w:hAnsi="宋体" w:cs="宋体"/>
                <w:kern w:val="2"/>
                <w:sz w:val="21"/>
                <w:szCs w:val="21"/>
              </w:rPr>
            </w:pPr>
            <w:r>
              <w:rPr>
                <w:rFonts w:hint="eastAsia" w:ascii="宋体" w:hAnsi="宋体" w:cs="宋体"/>
                <w:kern w:val="2"/>
                <w:sz w:val="21"/>
                <w:szCs w:val="21"/>
              </w:rPr>
              <w:t>自首次响应文件提交截止之日起</w:t>
            </w:r>
            <w:r>
              <w:rPr>
                <w:rFonts w:hint="eastAsia" w:ascii="宋体" w:hAnsi="宋体" w:cs="宋体"/>
                <w:kern w:val="2"/>
                <w:sz w:val="21"/>
                <w:szCs w:val="21"/>
                <w:u w:val="single"/>
              </w:rPr>
              <w:t xml:space="preserve"> 60 </w:t>
            </w:r>
            <w:r>
              <w:rPr>
                <w:rFonts w:hint="eastAsia" w:ascii="宋体" w:hAnsi="宋体" w:cs="宋体"/>
                <w:kern w:val="2"/>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17.1</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磋商保证金</w:t>
            </w:r>
          </w:p>
        </w:tc>
        <w:tc>
          <w:tcPr>
            <w:tcW w:w="6853" w:type="dxa"/>
            <w:noWrap w:val="0"/>
            <w:vAlign w:val="center"/>
          </w:tcPr>
          <w:p>
            <w:pPr>
              <w:spacing w:line="360" w:lineRule="auto"/>
              <w:rPr>
                <w:rFonts w:hint="eastAsia" w:ascii="宋体" w:hAnsi="宋体" w:cs="宋体"/>
                <w:szCs w:val="21"/>
              </w:rPr>
            </w:pPr>
            <w:r>
              <w:rPr>
                <w:rFonts w:hint="eastAsia" w:ascii="宋体" w:hAnsi="宋体" w:cs="宋体"/>
                <w:color w:val="000000"/>
                <w:szCs w:val="21"/>
              </w:rPr>
              <w:t>本项目不需要缴</w:t>
            </w:r>
            <w:r>
              <w:rPr>
                <w:rFonts w:hint="eastAsia" w:ascii="宋体" w:hAnsi="宋体" w:cs="宋体"/>
                <w:color w:val="000000"/>
                <w:kern w:val="0"/>
                <w:szCs w:val="21"/>
              </w:rPr>
              <w:t>纳</w:t>
            </w:r>
            <w:r>
              <w:rPr>
                <w:rFonts w:hint="eastAsia" w:ascii="宋体" w:hAnsi="宋体" w:cs="宋体"/>
                <w:color w:val="000000"/>
                <w:szCs w:val="21"/>
              </w:rPr>
              <w:t>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20.1</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首次响应文件提交截止</w:t>
            </w:r>
          </w:p>
          <w:p>
            <w:pPr>
              <w:spacing w:line="360" w:lineRule="auto"/>
              <w:jc w:val="center"/>
              <w:rPr>
                <w:rFonts w:hint="eastAsia" w:ascii="宋体" w:hAnsi="宋体" w:cs="宋体"/>
                <w:szCs w:val="21"/>
              </w:rPr>
            </w:pPr>
            <w:r>
              <w:rPr>
                <w:rFonts w:hint="eastAsia" w:ascii="宋体" w:hAnsi="宋体" w:cs="宋体"/>
                <w:szCs w:val="21"/>
              </w:rPr>
              <w:t>时间</w:t>
            </w:r>
          </w:p>
        </w:tc>
        <w:tc>
          <w:tcPr>
            <w:tcW w:w="6853" w:type="dxa"/>
            <w:noWrap w:val="0"/>
            <w:vAlign w:val="center"/>
          </w:tcPr>
          <w:p>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pPr>
              <w:spacing w:line="360" w:lineRule="auto"/>
              <w:jc w:val="center"/>
              <w:rPr>
                <w:rFonts w:hint="eastAsia" w:ascii="宋体" w:hAnsi="宋体" w:cs="宋体"/>
                <w:szCs w:val="21"/>
              </w:rPr>
            </w:pP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首次响应文件开启</w:t>
            </w:r>
          </w:p>
          <w:p>
            <w:pPr>
              <w:spacing w:line="360" w:lineRule="auto"/>
              <w:jc w:val="center"/>
              <w:rPr>
                <w:rFonts w:hint="eastAsia" w:ascii="宋体" w:hAnsi="宋体" w:cs="宋体"/>
                <w:szCs w:val="21"/>
              </w:rPr>
            </w:pPr>
            <w:r>
              <w:rPr>
                <w:rFonts w:hint="eastAsia" w:ascii="宋体" w:hAnsi="宋体" w:cs="宋体"/>
                <w:szCs w:val="21"/>
              </w:rPr>
              <w:t>时间</w:t>
            </w:r>
          </w:p>
        </w:tc>
        <w:tc>
          <w:tcPr>
            <w:tcW w:w="6853" w:type="dxa"/>
            <w:noWrap w:val="0"/>
            <w:vAlign w:val="center"/>
          </w:tcPr>
          <w:p>
            <w:pPr>
              <w:snapToGrid w:val="0"/>
              <w:spacing w:line="360" w:lineRule="auto"/>
              <w:jc w:val="left"/>
              <w:rPr>
                <w:rFonts w:hint="eastAsia" w:ascii="宋体" w:hAnsi="宋体" w:cs="宋体"/>
                <w:szCs w:val="21"/>
              </w:rPr>
            </w:pPr>
            <w:r>
              <w:rPr>
                <w:rFonts w:hint="eastAsia" w:ascii="宋体" w:hAnsi="宋体" w:cs="宋体"/>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pPr>
              <w:spacing w:line="360" w:lineRule="auto"/>
              <w:jc w:val="center"/>
              <w:rPr>
                <w:rFonts w:hint="eastAsia" w:ascii="宋体" w:hAnsi="宋体" w:cs="宋体"/>
                <w:szCs w:val="21"/>
              </w:rPr>
            </w:pP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首次响应文件提交地点</w:t>
            </w:r>
          </w:p>
        </w:tc>
        <w:tc>
          <w:tcPr>
            <w:tcW w:w="6853" w:type="dxa"/>
            <w:noWrap w:val="0"/>
            <w:vAlign w:val="center"/>
          </w:tcPr>
          <w:p>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20.6</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备份响应文件</w:t>
            </w:r>
          </w:p>
        </w:tc>
        <w:tc>
          <w:tcPr>
            <w:tcW w:w="6853" w:type="dxa"/>
            <w:noWrap w:val="0"/>
            <w:vAlign w:val="center"/>
          </w:tcPr>
          <w:p>
            <w:pPr>
              <w:snapToGrid w:val="0"/>
              <w:spacing w:line="360" w:lineRule="auto"/>
              <w:jc w:val="left"/>
              <w:rPr>
                <w:rFonts w:hint="eastAsia" w:ascii="宋体" w:hAnsi="宋体" w:cs="宋体"/>
                <w:szCs w:val="21"/>
              </w:rPr>
            </w:pPr>
            <w:r>
              <w:rPr>
                <w:rFonts w:hint="eastAsia" w:ascii="宋体" w:hAnsi="宋体" w:cs="宋体"/>
                <w:szCs w:val="21"/>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2</w:t>
            </w:r>
            <w:r>
              <w:rPr>
                <w:rFonts w:ascii="宋体" w:hAnsi="宋体" w:cs="宋体"/>
                <w:szCs w:val="21"/>
              </w:rPr>
              <w:t>1</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首次响应文件的补充、修改与撤回</w:t>
            </w:r>
          </w:p>
        </w:tc>
        <w:tc>
          <w:tcPr>
            <w:tcW w:w="6853" w:type="dxa"/>
            <w:noWrap w:val="0"/>
            <w:vAlign w:val="center"/>
          </w:tcPr>
          <w:p>
            <w:pPr>
              <w:snapToGrid w:val="0"/>
              <w:spacing w:line="360" w:lineRule="auto"/>
              <w:jc w:val="left"/>
              <w:rPr>
                <w:rFonts w:hint="eastAsia" w:ascii="宋体" w:hAnsi="宋体" w:cs="宋体"/>
                <w:szCs w:val="21"/>
              </w:rPr>
            </w:pPr>
            <w:r>
              <w:rPr>
                <w:rFonts w:hint="eastAsia" w:ascii="宋体" w:hAnsi="宋体" w:cs="宋体"/>
                <w:szCs w:val="21"/>
              </w:rPr>
              <w:t>详见</w:t>
            </w:r>
            <w:r>
              <w:rPr>
                <w:rFonts w:hint="eastAsia" w:ascii="宋体" w:hAnsi="宋体"/>
                <w:bCs/>
              </w:rPr>
              <w:t>供应商须知正文</w:t>
            </w: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noWrap w:val="0"/>
            <w:vAlign w:val="center"/>
          </w:tcPr>
          <w:p>
            <w:pPr>
              <w:spacing w:line="360" w:lineRule="auto"/>
              <w:jc w:val="center"/>
              <w:rPr>
                <w:rFonts w:ascii="宋体" w:hAnsi="宋体" w:cs="宋体"/>
                <w:szCs w:val="21"/>
              </w:rPr>
            </w:pPr>
            <w:r>
              <w:rPr>
                <w:rFonts w:hint="eastAsia" w:ascii="宋体" w:hAnsi="宋体" w:cs="宋体"/>
                <w:szCs w:val="21"/>
              </w:rPr>
              <w:t>25</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负偏离要求</w:t>
            </w:r>
          </w:p>
        </w:tc>
        <w:tc>
          <w:tcPr>
            <w:tcW w:w="6853" w:type="dxa"/>
            <w:noWrap w:val="0"/>
            <w:vAlign w:val="center"/>
          </w:tcPr>
          <w:p>
            <w:pPr>
              <w:snapToGrid w:val="0"/>
              <w:spacing w:line="360" w:lineRule="auto"/>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0  </w:t>
            </w:r>
            <w:r>
              <w:rPr>
                <w:rFonts w:hint="eastAsia" w:ascii="宋体" w:hAnsi="宋体" w:cs="宋体"/>
                <w:szCs w:val="21"/>
              </w:rPr>
              <w:t>项。</w:t>
            </w:r>
          </w:p>
          <w:p>
            <w:pPr>
              <w:snapToGrid w:val="0"/>
              <w:spacing w:line="360" w:lineRule="auto"/>
              <w:rPr>
                <w:rFonts w:hint="eastAsia" w:ascii="宋体" w:hAnsi="宋体" w:cs="宋体"/>
                <w:szCs w:val="21"/>
              </w:rPr>
            </w:pPr>
            <w:r>
              <w:rPr>
                <w:rFonts w:hint="eastAsia" w:ascii="宋体" w:hAnsi="宋体" w:cs="宋体"/>
                <w:szCs w:val="21"/>
                <w:lang w:val="en-US" w:eastAsia="zh-CN"/>
              </w:rPr>
              <w:t>技术</w:t>
            </w:r>
            <w:r>
              <w:rPr>
                <w:rFonts w:hint="eastAsia" w:ascii="宋体" w:hAnsi="宋体" w:cs="宋体"/>
                <w:szCs w:val="21"/>
              </w:rPr>
              <w:t>需求评审中允许负偏离的条款数为</w:t>
            </w:r>
            <w:r>
              <w:rPr>
                <w:rFonts w:hint="eastAsia" w:ascii="宋体" w:hAnsi="宋体" w:cs="宋体"/>
                <w:szCs w:val="21"/>
                <w:u w:val="single"/>
              </w:rPr>
              <w:t xml:space="preserve">  0  </w:t>
            </w:r>
            <w:r>
              <w:rPr>
                <w:rFonts w:hint="eastAsia" w:ascii="宋体" w:hAnsi="宋体" w:cs="宋体"/>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pPr>
              <w:spacing w:line="360" w:lineRule="auto"/>
              <w:jc w:val="center"/>
              <w:rPr>
                <w:rFonts w:hint="eastAsia" w:ascii="宋体" w:hAnsi="宋体" w:cs="宋体"/>
                <w:szCs w:val="21"/>
              </w:rPr>
            </w:pPr>
          </w:p>
        </w:tc>
        <w:tc>
          <w:tcPr>
            <w:tcW w:w="2548" w:type="dxa"/>
            <w:noWrap w:val="0"/>
            <w:vAlign w:val="center"/>
          </w:tcPr>
          <w:p>
            <w:pPr>
              <w:snapToGrid w:val="0"/>
              <w:spacing w:line="360" w:lineRule="auto"/>
              <w:jc w:val="center"/>
              <w:rPr>
                <w:rFonts w:hint="eastAsia" w:ascii="宋体" w:hAnsi="宋体" w:cs="宋体"/>
                <w:szCs w:val="21"/>
              </w:rPr>
            </w:pPr>
            <w:r>
              <w:rPr>
                <w:rFonts w:hint="eastAsia" w:ascii="宋体" w:hAnsi="宋体" w:cs="宋体"/>
                <w:szCs w:val="21"/>
              </w:rPr>
              <w:t>评审方法</w:t>
            </w:r>
          </w:p>
        </w:tc>
        <w:tc>
          <w:tcPr>
            <w:tcW w:w="6853" w:type="dxa"/>
            <w:noWrap w:val="0"/>
            <w:vAlign w:val="center"/>
          </w:tcPr>
          <w:p>
            <w:pPr>
              <w:pStyle w:val="13"/>
              <w:spacing w:line="360" w:lineRule="auto"/>
              <w:rPr>
                <w:rFonts w:hint="eastAsia" w:ascii="宋体" w:hAnsi="宋体" w:cs="宋体"/>
                <w:b/>
                <w:szCs w:val="21"/>
              </w:rPr>
            </w:pPr>
            <w:r>
              <w:rPr>
                <w:rFonts w:hint="eastAsia"/>
              </w:rPr>
              <w:t>本项目采用综合评分法。综合评分法是指响应文件满足竞争性磋商文件全部实质性要求且按评审因素的量化指标评审得分最高的供应商为成交候选供应商的评审方法。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27</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履约保证金</w:t>
            </w:r>
          </w:p>
        </w:tc>
        <w:tc>
          <w:tcPr>
            <w:tcW w:w="6853" w:type="dxa"/>
            <w:noWrap w:val="0"/>
            <w:vAlign w:val="center"/>
          </w:tcPr>
          <w:p>
            <w:pPr>
              <w:spacing w:line="360" w:lineRule="auto"/>
              <w:rPr>
                <w:rFonts w:hint="eastAsia" w:ascii="宋体" w:hAnsi="宋体" w:cs="宋体"/>
                <w:szCs w:val="21"/>
              </w:rPr>
            </w:pPr>
            <w:r>
              <w:rPr>
                <w:rFonts w:hint="eastAsia" w:ascii="宋体" w:hAnsi="宋体" w:cs="宋体"/>
                <w:b/>
                <w:bCs/>
                <w:color w:val="000000"/>
                <w:szCs w:val="21"/>
              </w:rPr>
              <w:t>本项目不需要缴</w:t>
            </w:r>
            <w:r>
              <w:rPr>
                <w:rFonts w:hint="eastAsia" w:ascii="宋体" w:hAnsi="宋体" w:cs="宋体"/>
                <w:b/>
                <w:bCs/>
                <w:color w:val="000000"/>
                <w:kern w:val="0"/>
                <w:szCs w:val="21"/>
              </w:rPr>
              <w:t>纳</w:t>
            </w:r>
            <w:r>
              <w:rPr>
                <w:rFonts w:hint="eastAsia" w:ascii="宋体" w:hAnsi="宋体" w:cs="宋体"/>
                <w:b/>
                <w:bCs/>
                <w:szCs w:val="21"/>
              </w:rPr>
              <w:t>履约</w:t>
            </w:r>
            <w:r>
              <w:rPr>
                <w:rFonts w:hint="eastAsia" w:ascii="宋体" w:hAnsi="宋体" w:cs="宋体"/>
                <w:b/>
                <w:bCs/>
                <w:color w:val="000000"/>
                <w:szCs w:val="21"/>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28.5</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签订合同携带的材料</w:t>
            </w:r>
          </w:p>
        </w:tc>
        <w:tc>
          <w:tcPr>
            <w:tcW w:w="6853" w:type="dxa"/>
            <w:noWrap w:val="0"/>
            <w:vAlign w:val="center"/>
          </w:tcPr>
          <w:p>
            <w:pPr>
              <w:snapToGrid w:val="0"/>
              <w:spacing w:line="360" w:lineRule="auto"/>
              <w:rPr>
                <w:rFonts w:hint="eastAsia" w:ascii="宋体" w:hAnsi="宋体" w:cs="宋体"/>
                <w:b/>
                <w:bCs/>
                <w:i/>
                <w:iCs/>
                <w:szCs w:val="21"/>
                <w:highlight w:val="yellow"/>
              </w:rPr>
            </w:pPr>
            <w:r>
              <w:rPr>
                <w:rFonts w:hint="eastAsia" w:ascii="宋体" w:hAnsi="宋体" w:cs="宋体"/>
                <w:szCs w:val="21"/>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pPr>
              <w:spacing w:line="360" w:lineRule="auto"/>
              <w:jc w:val="center"/>
              <w:rPr>
                <w:rFonts w:ascii="宋体" w:hAnsi="宋体" w:cs="宋体"/>
                <w:szCs w:val="21"/>
              </w:rPr>
            </w:pPr>
            <w:r>
              <w:rPr>
                <w:rFonts w:hint="eastAsia" w:ascii="宋体" w:hAnsi="宋体" w:cs="宋体"/>
                <w:szCs w:val="21"/>
              </w:rPr>
              <w:t>30.2</w:t>
            </w:r>
          </w:p>
        </w:tc>
        <w:tc>
          <w:tcPr>
            <w:tcW w:w="2548" w:type="dxa"/>
            <w:noWrap w:val="0"/>
            <w:vAlign w:val="center"/>
          </w:tcPr>
          <w:p>
            <w:pPr>
              <w:spacing w:line="380" w:lineRule="exact"/>
              <w:jc w:val="center"/>
              <w:rPr>
                <w:rFonts w:hint="eastAsia" w:ascii="宋体" w:hAnsi="宋体" w:cs="宋体"/>
                <w:szCs w:val="21"/>
              </w:rPr>
            </w:pPr>
            <w:r>
              <w:rPr>
                <w:rFonts w:hint="eastAsia" w:ascii="宋体" w:hAnsi="宋体" w:cs="宋体"/>
                <w:szCs w:val="21"/>
              </w:rPr>
              <w:t>接收质疑函方式</w:t>
            </w:r>
          </w:p>
        </w:tc>
        <w:tc>
          <w:tcPr>
            <w:tcW w:w="6853" w:type="dxa"/>
            <w:noWrap w:val="0"/>
            <w:vAlign w:val="center"/>
          </w:tcPr>
          <w:p>
            <w:pPr>
              <w:snapToGrid w:val="0"/>
              <w:spacing w:line="380" w:lineRule="exact"/>
              <w:rPr>
                <w:rFonts w:hint="eastAsia" w:ascii="宋体" w:hAnsi="宋体" w:cs="宋体"/>
                <w:szCs w:val="21"/>
              </w:rPr>
            </w:pPr>
            <w:r>
              <w:rPr>
                <w:rFonts w:hint="eastAsia" w:ascii="宋体" w:hAnsi="宋体" w:cs="宋体"/>
                <w:szCs w:val="21"/>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pPr>
              <w:spacing w:line="360" w:lineRule="auto"/>
              <w:jc w:val="center"/>
              <w:rPr>
                <w:rFonts w:hint="eastAsia" w:ascii="宋体" w:hAnsi="宋体" w:cs="宋体"/>
                <w:szCs w:val="21"/>
              </w:rPr>
            </w:pPr>
          </w:p>
        </w:tc>
        <w:tc>
          <w:tcPr>
            <w:tcW w:w="2548" w:type="dxa"/>
            <w:noWrap w:val="0"/>
            <w:vAlign w:val="center"/>
          </w:tcPr>
          <w:p>
            <w:pPr>
              <w:spacing w:line="380" w:lineRule="exact"/>
              <w:jc w:val="center"/>
              <w:rPr>
                <w:rFonts w:hint="eastAsia" w:ascii="宋体" w:hAnsi="宋体" w:cs="宋体"/>
                <w:szCs w:val="21"/>
              </w:rPr>
            </w:pPr>
            <w:r>
              <w:rPr>
                <w:rFonts w:hint="eastAsia" w:ascii="宋体" w:hAnsi="宋体" w:cs="宋体"/>
                <w:szCs w:val="21"/>
              </w:rPr>
              <w:t>质疑联系部门及联系</w:t>
            </w:r>
          </w:p>
          <w:p>
            <w:pPr>
              <w:spacing w:line="380" w:lineRule="exact"/>
              <w:jc w:val="center"/>
              <w:rPr>
                <w:rFonts w:hint="eastAsia" w:ascii="宋体" w:hAnsi="宋体" w:cs="宋体"/>
                <w:szCs w:val="21"/>
              </w:rPr>
            </w:pPr>
            <w:r>
              <w:rPr>
                <w:rFonts w:hint="eastAsia" w:ascii="宋体" w:hAnsi="宋体" w:cs="宋体"/>
                <w:szCs w:val="21"/>
              </w:rPr>
              <w:t>方式</w:t>
            </w:r>
          </w:p>
        </w:tc>
        <w:tc>
          <w:tcPr>
            <w:tcW w:w="6853" w:type="dxa"/>
            <w:noWrap w:val="0"/>
            <w:vAlign w:val="center"/>
          </w:tcPr>
          <w:p>
            <w:pPr>
              <w:snapToGrid w:val="0"/>
              <w:spacing w:line="380" w:lineRule="exact"/>
              <w:rPr>
                <w:rFonts w:hint="eastAsia" w:ascii="宋体" w:hAnsi="宋体" w:cs="宋体"/>
                <w:szCs w:val="21"/>
              </w:rPr>
            </w:pPr>
            <w:r>
              <w:rPr>
                <w:rFonts w:hint="eastAsia"/>
              </w:rPr>
              <w:t>（1）名称：</w:t>
            </w:r>
            <w:r>
              <w:rPr>
                <w:rFonts w:hint="eastAsia" w:ascii="宋体" w:hAnsi="宋体" w:cs="宋体"/>
                <w:szCs w:val="21"/>
                <w:lang w:eastAsia="zh-CN"/>
              </w:rPr>
              <w:t>崇左市江州区江南街道办事处</w:t>
            </w:r>
            <w:r>
              <w:rPr>
                <w:rFonts w:hint="eastAsia" w:ascii="宋体" w:hAnsi="宋体" w:cs="宋体"/>
                <w:szCs w:val="21"/>
              </w:rPr>
              <w:t xml:space="preserve"> （采购人） </w:t>
            </w:r>
          </w:p>
          <w:p>
            <w:pPr>
              <w:spacing w:line="360" w:lineRule="auto"/>
              <w:jc w:val="left"/>
              <w:rPr>
                <w:rFonts w:hint="eastAsia" w:ascii="宋体" w:hAnsi="宋体" w:cs="宋体"/>
                <w:color w:val="auto"/>
                <w:kern w:val="0"/>
                <w:szCs w:val="21"/>
              </w:rPr>
            </w:pPr>
            <w:r>
              <w:rPr>
                <w:rFonts w:hint="eastAsia" w:ascii="宋体" w:hAnsi="宋体" w:cs="宋体"/>
                <w:color w:val="auto"/>
                <w:kern w:val="0"/>
                <w:szCs w:val="21"/>
              </w:rPr>
              <w:t>地址：崇左市江州区新华路4号</w:t>
            </w:r>
          </w:p>
          <w:p>
            <w:pPr>
              <w:snapToGrid w:val="0"/>
              <w:spacing w:line="380" w:lineRule="exact"/>
              <w:rPr>
                <w:rFonts w:hint="eastAsia"/>
              </w:rPr>
            </w:pPr>
            <w:r>
              <w:rPr>
                <w:rFonts w:hint="eastAsia" w:ascii="宋体" w:hAnsi="宋体" w:cs="宋体"/>
                <w:color w:val="auto"/>
                <w:kern w:val="0"/>
                <w:szCs w:val="21"/>
              </w:rPr>
              <w:t>联系方式：</w:t>
            </w:r>
            <w:r>
              <w:rPr>
                <w:rFonts w:hint="eastAsia" w:ascii="宋体" w:hAnsi="宋体" w:cs="宋体"/>
                <w:color w:val="auto"/>
                <w:kern w:val="0"/>
                <w:szCs w:val="21"/>
                <w:u w:val="none"/>
                <w:lang w:val="en-US" w:eastAsia="zh-CN"/>
              </w:rPr>
              <w:t>农主任</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电话：0771-7830126</w:t>
            </w:r>
            <w:r>
              <w:rPr>
                <w:rFonts w:hint="eastAsia"/>
              </w:rPr>
              <w:t xml:space="preserve">   </w:t>
            </w:r>
          </w:p>
          <w:p>
            <w:pPr>
              <w:snapToGrid w:val="0"/>
              <w:spacing w:line="380" w:lineRule="exact"/>
              <w:rPr>
                <w:rFonts w:hint="eastAsia"/>
              </w:rPr>
            </w:pPr>
            <w:r>
              <w:rPr>
                <w:rFonts w:hint="eastAsia"/>
              </w:rPr>
              <w:t>（2）名称：</w:t>
            </w:r>
            <w:r>
              <w:rPr>
                <w:rFonts w:hint="eastAsia" w:ascii="宋体" w:hAnsi="宋体" w:cs="宋体"/>
                <w:szCs w:val="21"/>
                <w:lang w:eastAsia="zh-CN"/>
              </w:rPr>
              <w:t>广西华晟招标代理有限公司</w:t>
            </w:r>
            <w:r>
              <w:rPr>
                <w:rFonts w:hint="eastAsia"/>
              </w:rPr>
              <w:t>（采购代理机构）</w:t>
            </w:r>
          </w:p>
          <w:p>
            <w:pPr>
              <w:snapToGrid w:val="0"/>
              <w:spacing w:line="380" w:lineRule="exact"/>
              <w:rPr>
                <w:rFonts w:hint="eastAsia"/>
              </w:rPr>
            </w:pPr>
            <w:r>
              <w:rPr>
                <w:rFonts w:hint="eastAsia"/>
              </w:rPr>
              <w:t>联系电话：</w:t>
            </w:r>
            <w:r>
              <w:rPr>
                <w:rFonts w:hint="eastAsia" w:ascii="宋体" w:hAnsi="宋体" w:cs="宋体"/>
                <w:szCs w:val="21"/>
                <w:lang w:eastAsia="zh-CN"/>
              </w:rPr>
              <w:t>0771-7963762</w:t>
            </w:r>
            <w:r>
              <w:rPr>
                <w:rFonts w:hint="eastAsia"/>
              </w:rPr>
              <w:t xml:space="preserve"> </w:t>
            </w:r>
          </w:p>
          <w:p>
            <w:pPr>
              <w:pStyle w:val="2"/>
              <w:rPr>
                <w:rFonts w:hint="eastAsia"/>
              </w:rPr>
            </w:pPr>
            <w:r>
              <w:rPr>
                <w:rFonts w:hint="eastAsia"/>
              </w:rPr>
              <w:t>通讯地址：</w:t>
            </w:r>
            <w:r>
              <w:rPr>
                <w:rFonts w:hint="eastAsia" w:ascii="宋体" w:hAnsi="宋体" w:cs="宋体"/>
                <w:szCs w:val="21"/>
                <w:lang w:eastAsia="zh-CN"/>
              </w:rPr>
              <w:t>广西崇左市花山路万隆商务领寓1-1-311室</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pPr>
              <w:spacing w:line="360" w:lineRule="auto"/>
              <w:jc w:val="center"/>
              <w:rPr>
                <w:rFonts w:hint="eastAsia" w:ascii="宋体" w:hAnsi="宋体" w:cs="宋体"/>
                <w:szCs w:val="21"/>
              </w:rPr>
            </w:pPr>
          </w:p>
        </w:tc>
        <w:tc>
          <w:tcPr>
            <w:tcW w:w="2548" w:type="dxa"/>
            <w:noWrap w:val="0"/>
            <w:vAlign w:val="center"/>
          </w:tcPr>
          <w:p>
            <w:pPr>
              <w:spacing w:line="380" w:lineRule="exact"/>
              <w:jc w:val="center"/>
              <w:rPr>
                <w:rFonts w:hint="eastAsia" w:ascii="宋体" w:hAnsi="宋体" w:cs="宋体"/>
              </w:rPr>
            </w:pPr>
            <w:r>
              <w:rPr>
                <w:rFonts w:hint="eastAsia" w:ascii="宋体" w:hAnsi="宋体" w:cs="宋体"/>
              </w:rPr>
              <w:t>现场提交质疑办理业务</w:t>
            </w:r>
          </w:p>
          <w:p>
            <w:pPr>
              <w:spacing w:line="380" w:lineRule="exact"/>
              <w:jc w:val="center"/>
              <w:rPr>
                <w:rFonts w:hint="eastAsia" w:ascii="宋体" w:hAnsi="宋体" w:cs="宋体"/>
                <w:szCs w:val="21"/>
              </w:rPr>
            </w:pPr>
            <w:r>
              <w:rPr>
                <w:rFonts w:hint="eastAsia" w:ascii="宋体" w:hAnsi="宋体" w:cs="宋体"/>
              </w:rPr>
              <w:t>时间</w:t>
            </w:r>
          </w:p>
        </w:tc>
        <w:tc>
          <w:tcPr>
            <w:tcW w:w="6853" w:type="dxa"/>
            <w:noWrap w:val="0"/>
            <w:vAlign w:val="center"/>
          </w:tcPr>
          <w:p>
            <w:pPr>
              <w:snapToGrid w:val="0"/>
              <w:spacing w:line="380" w:lineRule="exact"/>
              <w:rPr>
                <w:rFonts w:hint="eastAsia" w:ascii="宋体" w:hAnsi="宋体" w:cs="宋体"/>
                <w:szCs w:val="21"/>
              </w:rPr>
            </w:pPr>
            <w:r>
              <w:rPr>
                <w:rFonts w:hint="eastAsia" w:ascii="宋体" w:hAnsi="宋体" w:cs="宋体"/>
              </w:rPr>
              <w:t>质疑期内每个工作日</w:t>
            </w:r>
            <w:r>
              <w:rPr>
                <w:rFonts w:hint="eastAsia" w:ascii="宋体" w:hAnsi="宋体" w:cs="宋体"/>
                <w:color w:val="000000"/>
              </w:rPr>
              <w:t>（北京时间）上午</w:t>
            </w:r>
            <w:r>
              <w:rPr>
                <w:rFonts w:hint="eastAsia" w:ascii="宋体" w:hAnsi="宋体" w:cs="宋体"/>
                <w:u w:val="single"/>
              </w:rPr>
              <w:t>8</w:t>
            </w:r>
            <w:r>
              <w:rPr>
                <w:rFonts w:hint="eastAsia" w:ascii="宋体" w:hAnsi="宋体" w:cs="宋体"/>
              </w:rPr>
              <w:t>时</w:t>
            </w:r>
            <w:r>
              <w:rPr>
                <w:rFonts w:hint="eastAsia" w:ascii="宋体" w:hAnsi="宋体" w:cs="宋体"/>
                <w:u w:val="single"/>
              </w:rPr>
              <w:t>00</w:t>
            </w:r>
            <w:r>
              <w:rPr>
                <w:rFonts w:hint="eastAsia" w:ascii="宋体" w:hAnsi="宋体" w:cs="宋体"/>
              </w:rPr>
              <w:t>分到</w:t>
            </w:r>
            <w:r>
              <w:rPr>
                <w:rFonts w:hint="eastAsia" w:ascii="宋体" w:hAnsi="宋体" w:cs="宋体"/>
                <w:u w:val="single"/>
              </w:rPr>
              <w:t>12</w:t>
            </w:r>
            <w:r>
              <w:rPr>
                <w:rFonts w:hint="eastAsia" w:ascii="宋体" w:hAnsi="宋体" w:cs="宋体"/>
              </w:rPr>
              <w:t>时</w:t>
            </w:r>
            <w:r>
              <w:rPr>
                <w:rFonts w:hint="eastAsia" w:ascii="宋体" w:hAnsi="宋体" w:cs="宋体"/>
                <w:u w:val="single"/>
              </w:rPr>
              <w:t>00</w:t>
            </w:r>
            <w:r>
              <w:rPr>
                <w:rFonts w:hint="eastAsia" w:ascii="宋体" w:hAnsi="宋体" w:cs="宋体"/>
              </w:rPr>
              <w:t>分，下午</w:t>
            </w:r>
            <w:r>
              <w:rPr>
                <w:rFonts w:hint="eastAsia" w:ascii="宋体" w:hAnsi="宋体" w:cs="宋体"/>
                <w:u w:val="single"/>
              </w:rPr>
              <w:t>15</w:t>
            </w:r>
            <w:r>
              <w:rPr>
                <w:rFonts w:hint="eastAsia" w:ascii="宋体" w:hAnsi="宋体" w:cs="宋体"/>
              </w:rPr>
              <w:t>时</w:t>
            </w:r>
            <w:r>
              <w:rPr>
                <w:rFonts w:hint="eastAsia" w:ascii="宋体" w:hAnsi="宋体" w:cs="宋体"/>
                <w:u w:val="single"/>
              </w:rPr>
              <w:t>00</w:t>
            </w:r>
            <w:r>
              <w:rPr>
                <w:rFonts w:hint="eastAsia" w:ascii="宋体" w:hAnsi="宋体" w:cs="宋体"/>
              </w:rPr>
              <w:t>分到</w:t>
            </w:r>
            <w:r>
              <w:rPr>
                <w:rFonts w:hint="eastAsia" w:ascii="宋体" w:hAnsi="宋体" w:cs="宋体"/>
                <w:u w:val="single"/>
              </w:rPr>
              <w:t>18</w:t>
            </w:r>
            <w:r>
              <w:rPr>
                <w:rFonts w:hint="eastAsia" w:ascii="宋体" w:hAnsi="宋体" w:cs="宋体"/>
              </w:rPr>
              <w:t>时</w:t>
            </w:r>
            <w:r>
              <w:rPr>
                <w:rFonts w:hint="eastAsia" w:ascii="宋体" w:hAnsi="宋体" w:cs="宋体"/>
                <w:u w:val="single"/>
              </w:rPr>
              <w:t>00</w:t>
            </w:r>
            <w:r>
              <w:rPr>
                <w:rFonts w:hint="eastAsia" w:ascii="宋体" w:hAnsi="宋体" w:cs="宋体"/>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32</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采购代理服务费</w:t>
            </w:r>
          </w:p>
        </w:tc>
        <w:tc>
          <w:tcPr>
            <w:tcW w:w="6853" w:type="dxa"/>
            <w:noWrap w:val="0"/>
            <w:vAlign w:val="center"/>
          </w:tcPr>
          <w:p>
            <w:pPr>
              <w:snapToGrid w:val="0"/>
              <w:spacing w:line="360" w:lineRule="auto"/>
              <w:rPr>
                <w:rFonts w:hint="eastAsia" w:ascii="宋体" w:hAnsi="宋体" w:cs="宋体"/>
                <w:kern w:val="0"/>
                <w:szCs w:val="21"/>
              </w:rPr>
            </w:pPr>
            <w:r>
              <w:rPr>
                <w:rFonts w:hint="eastAsia" w:ascii="宋体" w:hAnsi="宋体" w:cs="宋体"/>
                <w:kern w:val="0"/>
                <w:szCs w:val="21"/>
              </w:rPr>
              <w:t>1. 是否收取采购代理服务费：</w:t>
            </w:r>
          </w:p>
          <w:p>
            <w:pPr>
              <w:snapToGrid w:val="0"/>
              <w:spacing w:line="360" w:lineRule="auto"/>
              <w:rPr>
                <w:rFonts w:hint="eastAsia" w:ascii="宋体" w:hAnsi="宋体" w:cs="宋体"/>
                <w:kern w:val="0"/>
                <w:szCs w:val="21"/>
              </w:rPr>
            </w:pPr>
            <w:r>
              <w:rPr>
                <w:rFonts w:hint="eastAsia" w:ascii="宋体" w:hAnsi="宋体" w:cs="宋体"/>
                <w:kern w:val="0"/>
                <w:szCs w:val="21"/>
              </w:rPr>
              <w:t>☑是    □ 否</w:t>
            </w:r>
          </w:p>
          <w:p>
            <w:pPr>
              <w:numPr>
                <w:ilvl w:val="0"/>
                <w:numId w:val="4"/>
              </w:numPr>
              <w:snapToGrid w:val="0"/>
              <w:spacing w:line="360" w:lineRule="auto"/>
              <w:rPr>
                <w:rFonts w:hint="eastAsia" w:ascii="宋体" w:hAnsi="宋体" w:cs="宋体"/>
                <w:kern w:val="0"/>
                <w:szCs w:val="21"/>
              </w:rPr>
            </w:pPr>
            <w:r>
              <w:rPr>
                <w:rFonts w:hint="eastAsia" w:ascii="宋体" w:hAnsi="宋体" w:cs="宋体"/>
                <w:kern w:val="0"/>
                <w:szCs w:val="21"/>
              </w:rPr>
              <w:t>采购代理服务费支付方式：</w:t>
            </w:r>
          </w:p>
          <w:p>
            <w:pPr>
              <w:snapToGrid w:val="0"/>
              <w:spacing w:line="360" w:lineRule="auto"/>
              <w:rPr>
                <w:rFonts w:hint="eastAsia" w:ascii="宋体" w:hAnsi="宋体" w:cs="宋体"/>
                <w:kern w:val="0"/>
                <w:szCs w:val="21"/>
              </w:rPr>
            </w:pPr>
            <w:r>
              <w:rPr>
                <w:rFonts w:hint="eastAsia" w:ascii="宋体" w:hAnsi="宋体" w:cs="宋体"/>
                <w:kern w:val="0"/>
                <w:szCs w:val="21"/>
              </w:rPr>
              <w:t>本项目采购代理服务费由</w:t>
            </w:r>
            <w:r>
              <w:rPr>
                <w:rFonts w:hint="eastAsia" w:ascii="宋体" w:hAnsi="宋体" w:cs="宋体"/>
                <w:kern w:val="0"/>
                <w:szCs w:val="21"/>
                <w:u w:val="single"/>
              </w:rPr>
              <w:t>成交供应商</w:t>
            </w:r>
            <w:r>
              <w:rPr>
                <w:rFonts w:hint="eastAsia" w:ascii="宋体" w:hAnsi="宋体" w:cs="宋体"/>
                <w:kern w:val="0"/>
                <w:szCs w:val="21"/>
              </w:rPr>
              <w:t>在签订合同前，</w:t>
            </w:r>
            <w:r>
              <w:rPr>
                <w:rFonts w:hint="eastAsia" w:ascii="宋体" w:hAnsi="宋体" w:cs="宋体"/>
                <w:color w:val="000000"/>
              </w:rPr>
              <w:t>以银行转账、电汇等方式</w:t>
            </w:r>
            <w:r>
              <w:rPr>
                <w:rFonts w:hint="eastAsia" w:ascii="宋体" w:hAnsi="宋体" w:cs="宋体"/>
                <w:kern w:val="0"/>
                <w:szCs w:val="21"/>
              </w:rPr>
              <w:t>一次性向采购代理机构支付。</w:t>
            </w:r>
          </w:p>
          <w:p>
            <w:pPr>
              <w:snapToGrid w:val="0"/>
              <w:spacing w:line="360" w:lineRule="auto"/>
              <w:rPr>
                <w:rFonts w:hint="eastAsia" w:ascii="宋体" w:hAnsi="宋体" w:cs="宋体"/>
                <w:kern w:val="0"/>
                <w:szCs w:val="21"/>
              </w:rPr>
            </w:pPr>
            <w:r>
              <w:rPr>
                <w:rFonts w:hint="eastAsia" w:ascii="宋体" w:hAnsi="宋体" w:cs="宋体"/>
                <w:kern w:val="0"/>
                <w:szCs w:val="21"/>
              </w:rPr>
              <w:t>3.采购代理服务费收取标准：</w:t>
            </w:r>
          </w:p>
          <w:p>
            <w:pPr>
              <w:pStyle w:val="18"/>
              <w:snapToGrid w:val="0"/>
              <w:spacing w:line="360" w:lineRule="auto"/>
              <w:rPr>
                <w:rFonts w:hAnsi="宋体" w:cs="宋体"/>
                <w:color w:val="auto"/>
                <w:sz w:val="21"/>
              </w:rPr>
            </w:pPr>
            <w:r>
              <w:rPr>
                <w:rFonts w:hint="eastAsia"/>
                <w:color w:val="auto"/>
                <w:sz w:val="21"/>
              </w:rPr>
              <w:t>本项目采购代理服务费参照桂价费【2011】55号文件（</w:t>
            </w:r>
            <w:r>
              <w:rPr>
                <w:rFonts w:hint="eastAsia"/>
                <w:color w:val="auto"/>
                <w:sz w:val="21"/>
                <w:lang w:val="en-US" w:eastAsia="zh-CN"/>
              </w:rPr>
              <w:t>货物</w:t>
            </w:r>
            <w:r>
              <w:rPr>
                <w:rFonts w:hint="eastAsia"/>
                <w:color w:val="auto"/>
                <w:sz w:val="21"/>
              </w:rPr>
              <w:t>类）标准执行，方式为</w:t>
            </w:r>
            <w:r>
              <w:rPr>
                <w:rStyle w:val="88"/>
                <w:rFonts w:hint="eastAsia" w:hAnsi="宋体"/>
                <w:color w:val="auto"/>
                <w:kern w:val="0"/>
                <w:szCs w:val="21"/>
                <w:lang w:val="en-US"/>
              </w:rPr>
              <w:t>成交供应商</w:t>
            </w:r>
            <w:r>
              <w:rPr>
                <w:rFonts w:hint="eastAsia"/>
                <w:color w:val="auto"/>
                <w:sz w:val="21"/>
              </w:rPr>
              <w:t>向采购代理机构支付</w:t>
            </w:r>
            <w:r>
              <w:rPr>
                <w:rFonts w:hint="eastAsia" w:hAnsi="宋体" w:cs="宋体"/>
                <w:color w:val="auto"/>
                <w:sz w:val="21"/>
              </w:rPr>
              <w:t>。</w:t>
            </w:r>
          </w:p>
          <w:p>
            <w:pPr>
              <w:snapToGrid w:val="0"/>
              <w:spacing w:line="360" w:lineRule="auto"/>
              <w:rPr>
                <w:rFonts w:hint="eastAsia" w:ascii="宋体" w:hAnsi="宋体" w:cs="宋体"/>
                <w:kern w:val="0"/>
                <w:szCs w:val="21"/>
              </w:rPr>
            </w:pPr>
            <w:r>
              <w:rPr>
                <w:rFonts w:hint="eastAsia" w:ascii="宋体" w:hAnsi="宋体" w:cs="宋体"/>
                <w:kern w:val="0"/>
                <w:szCs w:val="21"/>
              </w:rPr>
              <w:t>4. 采购代理服务费收取银行账户的信息</w:t>
            </w:r>
          </w:p>
          <w:p>
            <w:pPr>
              <w:pStyle w:val="18"/>
              <w:snapToGrid w:val="0"/>
              <w:spacing w:line="360" w:lineRule="auto"/>
              <w:rPr>
                <w:rStyle w:val="88"/>
                <w:rFonts w:hint="eastAsia" w:ascii="Times New Roman" w:hAnsi="宋体" w:eastAsia="宋体" w:cs="Times New Roman"/>
                <w:color w:val="auto"/>
                <w:kern w:val="0"/>
                <w:szCs w:val="21"/>
                <w:lang w:eastAsia="zh-CN"/>
              </w:rPr>
            </w:pPr>
            <w:r>
              <w:rPr>
                <w:rStyle w:val="88"/>
                <w:rFonts w:hint="eastAsia" w:ascii="Times New Roman" w:hAnsi="宋体" w:eastAsia="宋体" w:cs="Times New Roman"/>
                <w:color w:val="auto"/>
                <w:kern w:val="0"/>
                <w:szCs w:val="21"/>
              </w:rPr>
              <w:t>账户名称：</w:t>
            </w:r>
            <w:r>
              <w:rPr>
                <w:rStyle w:val="88"/>
                <w:rFonts w:hint="eastAsia" w:ascii="Times New Roman" w:hAnsi="宋体" w:eastAsia="宋体" w:cs="Times New Roman"/>
                <w:color w:val="auto"/>
                <w:kern w:val="0"/>
                <w:szCs w:val="21"/>
                <w:lang w:eastAsia="zh-CN"/>
              </w:rPr>
              <w:t>广西华晟招标代理有限公司</w:t>
            </w:r>
          </w:p>
          <w:p>
            <w:pPr>
              <w:pStyle w:val="18"/>
              <w:snapToGrid w:val="0"/>
              <w:spacing w:line="360" w:lineRule="auto"/>
              <w:rPr>
                <w:rStyle w:val="88"/>
                <w:rFonts w:hint="eastAsia" w:ascii="Times New Roman" w:hAnsi="宋体" w:eastAsia="宋体" w:cs="Times New Roman"/>
                <w:color w:val="auto"/>
                <w:kern w:val="0"/>
                <w:szCs w:val="21"/>
              </w:rPr>
            </w:pPr>
            <w:r>
              <w:rPr>
                <w:rStyle w:val="88"/>
                <w:rFonts w:hint="eastAsia" w:ascii="Times New Roman" w:hAnsi="宋体" w:eastAsia="宋体" w:cs="Times New Roman"/>
                <w:color w:val="auto"/>
                <w:kern w:val="0"/>
                <w:szCs w:val="21"/>
              </w:rPr>
              <w:t>开户银行：</w:t>
            </w:r>
            <w:r>
              <w:rPr>
                <w:rStyle w:val="88"/>
                <w:rFonts w:hint="eastAsia" w:ascii="Times New Roman" w:hAnsi="宋体" w:eastAsia="宋体" w:cs="Times New Roman"/>
                <w:color w:val="auto"/>
                <w:kern w:val="0"/>
                <w:szCs w:val="21"/>
                <w:lang w:eastAsia="zh-CN"/>
              </w:rPr>
              <w:t>广西北部湾银行股份有限公司崇左分行</w:t>
            </w:r>
          </w:p>
          <w:p>
            <w:pPr>
              <w:snapToGrid w:val="0"/>
              <w:spacing w:line="360" w:lineRule="auto"/>
              <w:rPr>
                <w:rFonts w:hint="eastAsia" w:ascii="宋体" w:hAnsi="宋体" w:cs="宋体"/>
                <w:kern w:val="0"/>
                <w:szCs w:val="21"/>
              </w:rPr>
            </w:pPr>
            <w:r>
              <w:rPr>
                <w:rStyle w:val="88"/>
                <w:rFonts w:hint="eastAsia" w:ascii="Times New Roman" w:hAnsi="宋体" w:eastAsia="宋体" w:cs="Times New Roman"/>
                <w:color w:val="auto"/>
                <w:kern w:val="0"/>
                <w:szCs w:val="21"/>
              </w:rPr>
              <w:t>银行账号：</w:t>
            </w:r>
            <w:r>
              <w:rPr>
                <w:rStyle w:val="88"/>
                <w:rFonts w:hint="eastAsia" w:ascii="Times New Roman" w:hAnsi="宋体" w:eastAsia="宋体" w:cs="Times New Roman"/>
                <w:color w:val="auto"/>
                <w:kern w:val="0"/>
                <w:szCs w:val="21"/>
                <w:lang w:eastAsia="zh-CN"/>
              </w:rPr>
              <w:t>8050 0445 0500 001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33.1</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rPr>
              <w:t>解释</w:t>
            </w:r>
          </w:p>
        </w:tc>
        <w:tc>
          <w:tcPr>
            <w:tcW w:w="6853" w:type="dxa"/>
            <w:noWrap w:val="0"/>
            <w:vAlign w:val="center"/>
          </w:tcPr>
          <w:p>
            <w:pPr>
              <w:snapToGrid w:val="0"/>
              <w:spacing w:line="360" w:lineRule="auto"/>
              <w:rPr>
                <w:rFonts w:hint="eastAsia" w:ascii="宋体" w:hAnsi="宋体" w:cs="宋体"/>
                <w:b/>
                <w:kern w:val="0"/>
                <w:szCs w:val="21"/>
              </w:rPr>
            </w:pPr>
            <w:r>
              <w:rPr>
                <w:rFonts w:hint="eastAsia" w:ascii="宋体" w:hAnsi="宋体" w:cs="宋体"/>
                <w:b/>
                <w:kern w:val="0"/>
                <w:szCs w:val="21"/>
              </w:rPr>
              <w:t>解释：</w:t>
            </w:r>
            <w:r>
              <w:rPr>
                <w:rFonts w:hint="eastAsia" w:ascii="宋体" w:hAnsi="宋体" w:cs="宋体"/>
                <w:kern w:val="0"/>
                <w:szCs w:val="21"/>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kern w:val="0"/>
                <w:szCs w:val="21"/>
              </w:rPr>
              <w:t>由采购人或者采购代理机构负责解释。</w:t>
            </w:r>
          </w:p>
          <w:p>
            <w:pPr>
              <w:snapToGrid w:val="0"/>
              <w:spacing w:line="360" w:lineRule="auto"/>
              <w:rPr>
                <w:rFonts w:hint="eastAsia" w:ascii="宋体" w:hAnsi="宋体" w:cs="宋体"/>
                <w:b/>
                <w:kern w:val="0"/>
                <w:szCs w:val="21"/>
              </w:rPr>
            </w:pPr>
            <w:r>
              <w:rPr>
                <w:rFonts w:hint="eastAsia" w:ascii="宋体" w:hAnsi="宋体" w:cs="宋体"/>
                <w:b/>
                <w:kern w:val="0"/>
                <w:szCs w:val="21"/>
              </w:rPr>
              <w:t>法律责任：</w:t>
            </w:r>
          </w:p>
          <w:p>
            <w:pPr>
              <w:snapToGrid w:val="0"/>
              <w:spacing w:line="360" w:lineRule="auto"/>
              <w:rPr>
                <w:rFonts w:hint="eastAsia" w:ascii="宋体" w:hAnsi="宋体" w:cs="宋体"/>
                <w:kern w:val="0"/>
                <w:szCs w:val="21"/>
              </w:rPr>
            </w:pPr>
            <w:r>
              <w:rPr>
                <w:rFonts w:hint="eastAsia" w:ascii="宋体" w:hAnsi="宋体" w:cs="宋体"/>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宋体" w:hAnsi="宋体" w:cs="宋体"/>
                <w:szCs w:val="21"/>
              </w:rPr>
            </w:pPr>
            <w:r>
              <w:rPr>
                <w:rFonts w:hint="eastAsia" w:ascii="宋体" w:hAnsi="宋体" w:cs="宋体"/>
                <w:szCs w:val="21"/>
              </w:rPr>
              <w:t>33.2</w:t>
            </w:r>
          </w:p>
        </w:tc>
        <w:tc>
          <w:tcPr>
            <w:tcW w:w="2548" w:type="dxa"/>
            <w:noWrap w:val="0"/>
            <w:vAlign w:val="center"/>
          </w:tcPr>
          <w:p>
            <w:pPr>
              <w:spacing w:line="360" w:lineRule="auto"/>
              <w:jc w:val="center"/>
              <w:rPr>
                <w:rFonts w:hint="eastAsia" w:ascii="宋体" w:hAnsi="宋体" w:cs="宋体"/>
                <w:szCs w:val="21"/>
              </w:rPr>
            </w:pPr>
            <w:r>
              <w:rPr>
                <w:rFonts w:hint="eastAsia" w:ascii="宋体" w:hAnsi="宋体" w:cs="宋体"/>
                <w:szCs w:val="21"/>
              </w:rPr>
              <w:t>其他</w:t>
            </w:r>
          </w:p>
        </w:tc>
        <w:tc>
          <w:tcPr>
            <w:tcW w:w="6853" w:type="dxa"/>
            <w:noWrap w:val="0"/>
            <w:vAlign w:val="center"/>
          </w:tcPr>
          <w:p>
            <w:pPr>
              <w:pStyle w:val="13"/>
              <w:spacing w:line="360" w:lineRule="auto"/>
              <w:ind w:firstLine="420" w:firstLineChars="200"/>
              <w:rPr>
                <w:rFonts w:hint="eastAsia" w:ascii="宋体" w:hAnsi="宋体" w:cs="宋体"/>
                <w:szCs w:val="21"/>
              </w:rPr>
            </w:pPr>
            <w:r>
              <w:rPr>
                <w:rFonts w:hint="eastAsia" w:ascii="宋体" w:hAnsi="宋体" w:cs="宋体"/>
                <w:szCs w:val="21"/>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分公司章、工会章、合同章、</w:t>
            </w:r>
            <w:r>
              <w:rPr>
                <w:rFonts w:hint="eastAsia" w:ascii="宋体" w:hAnsi="宋体" w:cs="宋体"/>
                <w:bCs/>
                <w:color w:val="auto"/>
                <w:sz w:val="21"/>
                <w:szCs w:val="21"/>
                <w:lang w:val="en-US" w:eastAsia="zh-CN"/>
              </w:rPr>
              <w:t>竞标</w:t>
            </w:r>
            <w:r>
              <w:rPr>
                <w:rFonts w:hint="eastAsia" w:ascii="宋体" w:hAnsi="宋体" w:cs="宋体"/>
                <w:szCs w:val="21"/>
              </w:rPr>
              <w:t>专用章、业务专用章及银行的转账章、现金收讫章、现金付讫章等其他形式印章均不能代替公章。</w:t>
            </w:r>
          </w:p>
          <w:p>
            <w:pPr>
              <w:pStyle w:val="13"/>
              <w:spacing w:line="360" w:lineRule="auto"/>
              <w:ind w:firstLine="420" w:firstLineChars="200"/>
              <w:rPr>
                <w:rFonts w:hint="eastAsia" w:ascii="宋体" w:hAnsi="宋体" w:cs="宋体"/>
                <w:szCs w:val="21"/>
              </w:rPr>
            </w:pPr>
            <w:r>
              <w:rPr>
                <w:rFonts w:hint="eastAsia" w:ascii="宋体" w:hAnsi="宋体" w:cs="宋体"/>
                <w:szCs w:val="21"/>
              </w:rPr>
              <w:t>2.本竞争性磋商文件中描述供应商的“签字”是指供应商通过指定电子化政府采购平台办理数字证书（CA认证）获得的以供应商法定代表人或者委托代理人姓名制作的电子印章或手写签字。</w:t>
            </w:r>
          </w:p>
          <w:p>
            <w:pPr>
              <w:pStyle w:val="13"/>
              <w:tabs>
                <w:tab w:val="center" w:pos="4153"/>
                <w:tab w:val="right" w:pos="8306"/>
              </w:tabs>
              <w:spacing w:line="360" w:lineRule="auto"/>
              <w:ind w:firstLine="420" w:firstLineChars="200"/>
              <w:rPr>
                <w:rFonts w:hint="eastAsia" w:ascii="宋体" w:hAnsi="宋体" w:cs="宋体"/>
                <w:szCs w:val="21"/>
              </w:rPr>
            </w:pPr>
            <w:r>
              <w:rPr>
                <w:rFonts w:hint="eastAsia" w:ascii="宋体" w:hAnsi="宋体" w:cs="宋体"/>
                <w:szCs w:val="21"/>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13"/>
              <w:spacing w:line="360" w:lineRule="auto"/>
              <w:ind w:firstLine="420" w:firstLineChars="200"/>
              <w:rPr>
                <w:rFonts w:hint="eastAsia" w:ascii="宋体" w:hAnsi="宋体" w:cs="宋体"/>
                <w:szCs w:val="21"/>
              </w:rPr>
            </w:pPr>
            <w:r>
              <w:rPr>
                <w:rFonts w:hint="eastAsia" w:ascii="宋体" w:hAnsi="宋体" w:cs="宋体"/>
                <w:szCs w:val="21"/>
              </w:rPr>
              <w:t>4.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pPr>
              <w:pStyle w:val="13"/>
              <w:spacing w:line="360" w:lineRule="auto"/>
              <w:ind w:firstLine="420" w:firstLineChars="200"/>
              <w:rPr>
                <w:rFonts w:hint="eastAsia" w:ascii="宋体" w:hAnsi="宋体" w:cs="宋体"/>
                <w:szCs w:val="21"/>
              </w:rPr>
            </w:pPr>
            <w:r>
              <w:rPr>
                <w:rFonts w:hint="eastAsia" w:ascii="宋体" w:hAnsi="宋体" w:cs="宋体"/>
                <w:szCs w:val="21"/>
              </w:rPr>
              <w:t>5.自然人竞标的，竞争性磋商文件规定盖公章处由自然人摁手指指印。</w:t>
            </w:r>
          </w:p>
          <w:p>
            <w:pPr>
              <w:snapToGrid w:val="0"/>
              <w:spacing w:line="360" w:lineRule="auto"/>
              <w:rPr>
                <w:rFonts w:hint="eastAsia" w:ascii="宋体" w:hAnsi="宋体" w:cs="宋体"/>
                <w:kern w:val="0"/>
                <w:szCs w:val="21"/>
              </w:rPr>
            </w:pPr>
            <w:r>
              <w:rPr>
                <w:rFonts w:hint="eastAsia" w:ascii="宋体" w:hAnsi="宋体" w:cs="宋体"/>
                <w:szCs w:val="21"/>
              </w:rPr>
              <w:t xml:space="preserve">    6.本竞争性磋商文件所称的“以上”“以下”“以内”“届满”，包括本数；所称的“不满”“超过”“以外”，不包括本数。</w:t>
            </w:r>
          </w:p>
        </w:tc>
      </w:tr>
    </w:tbl>
    <w:p>
      <w:pPr>
        <w:pStyle w:val="5"/>
        <w:spacing w:line="420" w:lineRule="exact"/>
        <w:jc w:val="center"/>
        <w:rPr>
          <w:rFonts w:hint="eastAsia" w:ascii="宋体" w:hAnsi="宋体"/>
          <w:b w:val="0"/>
        </w:rPr>
      </w:pPr>
      <w:r>
        <w:rPr>
          <w:rFonts w:ascii="宋体" w:hAnsi="宋体"/>
          <w:b w:val="0"/>
        </w:rPr>
        <w:br w:type="page"/>
      </w:r>
      <w:bookmarkStart w:id="72" w:name="_Toc27094"/>
      <w:bookmarkStart w:id="73" w:name="_Toc80886929"/>
      <w:bookmarkStart w:id="74" w:name="_Toc30957"/>
      <w:r>
        <w:rPr>
          <w:rFonts w:hint="eastAsia" w:ascii="宋体" w:hAnsi="宋体"/>
          <w:b w:val="0"/>
        </w:rPr>
        <w:t>第二节 供应商须知正文</w:t>
      </w:r>
      <w:bookmarkEnd w:id="72"/>
      <w:bookmarkEnd w:id="73"/>
      <w:bookmarkEnd w:id="74"/>
    </w:p>
    <w:p>
      <w:pPr>
        <w:pStyle w:val="6"/>
        <w:spacing w:before="0" w:after="0" w:line="360" w:lineRule="auto"/>
        <w:ind w:firstLine="640" w:firstLineChars="200"/>
        <w:rPr>
          <w:rFonts w:hint="eastAsia"/>
          <w:b w:val="0"/>
        </w:rPr>
      </w:pPr>
      <w:bookmarkStart w:id="75" w:name="_Toc80886930"/>
      <w:bookmarkStart w:id="76" w:name="_Toc26166"/>
      <w:bookmarkStart w:id="77" w:name="_Toc6457"/>
      <w:r>
        <w:rPr>
          <w:rFonts w:hint="eastAsia"/>
          <w:b w:val="0"/>
        </w:rPr>
        <w:t>一、总则</w:t>
      </w:r>
      <w:bookmarkEnd w:id="75"/>
      <w:bookmarkEnd w:id="76"/>
      <w:bookmarkEnd w:id="77"/>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1.适用范围</w:t>
      </w:r>
    </w:p>
    <w:p>
      <w:pPr>
        <w:spacing w:line="360" w:lineRule="auto"/>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2.定义</w:t>
      </w:r>
    </w:p>
    <w:p>
      <w:pPr>
        <w:spacing w:line="360" w:lineRule="auto"/>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pPr>
        <w:spacing w:line="360" w:lineRule="auto"/>
        <w:ind w:firstLine="420" w:firstLineChars="200"/>
        <w:rPr>
          <w:rFonts w:hint="eastAsia" w:ascii="宋体" w:hAnsi="宋体" w:cs="宋体"/>
          <w:szCs w:val="21"/>
          <w:u w:val="single"/>
        </w:rPr>
      </w:pPr>
      <w:r>
        <w:rPr>
          <w:rFonts w:hint="eastAsia" w:ascii="宋体" w:hAnsi="宋体" w:cs="宋体"/>
          <w:szCs w:val="21"/>
        </w:rPr>
        <w:t>2.2“采购代理机构”是指政府采购集中采购机构和集中采购机构以外的采购代理机构。</w:t>
      </w:r>
    </w:p>
    <w:p>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pPr>
        <w:spacing w:line="360" w:lineRule="auto"/>
        <w:ind w:firstLine="420" w:firstLineChars="200"/>
        <w:rPr>
          <w:rFonts w:hint="eastAsia" w:ascii="宋体" w:hAnsi="宋体" w:cs="宋体"/>
          <w:szCs w:val="21"/>
        </w:rPr>
      </w:pPr>
      <w:r>
        <w:rPr>
          <w:rFonts w:hint="eastAsia" w:ascii="宋体" w:hAnsi="宋体" w:cs="宋体"/>
          <w:szCs w:val="21"/>
        </w:rPr>
        <w:t>2.4“货物”是指各种形态和种类的物品，包括原材料、燃料、设备、产品等。</w:t>
      </w:r>
    </w:p>
    <w:p>
      <w:pPr>
        <w:spacing w:line="360" w:lineRule="auto"/>
        <w:ind w:firstLine="420" w:firstLineChars="200"/>
        <w:rPr>
          <w:rFonts w:hint="eastAsia" w:ascii="宋体" w:hAnsi="宋体" w:cs="宋体"/>
          <w:szCs w:val="21"/>
        </w:rPr>
      </w:pPr>
      <w:r>
        <w:rPr>
          <w:rFonts w:hint="eastAsia" w:ascii="宋体" w:hAnsi="宋体" w:cs="宋体"/>
          <w:szCs w:val="21"/>
        </w:rPr>
        <w:t>2.5“竞标”是指供应商按照本项目竞争性磋商公告规定的方式获取磋商文件、提交响应文件并希望获得标的的行为。</w:t>
      </w:r>
    </w:p>
    <w:p>
      <w:pPr>
        <w:spacing w:line="360" w:lineRule="auto"/>
        <w:ind w:firstLine="420" w:firstLineChars="200"/>
        <w:rPr>
          <w:rFonts w:hint="eastAsia"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w:t>
      </w:r>
      <w:r>
        <w:rPr>
          <w:rFonts w:hint="eastAsia" w:ascii="宋体" w:hAnsi="宋体" w:cs="宋体"/>
          <w:szCs w:val="21"/>
        </w:rPr>
        <w:t>报价文件、商务和技术文件</w:t>
      </w:r>
      <w:r>
        <w:rPr>
          <w:rFonts w:hint="eastAsia" w:ascii="宋体" w:hAnsi="宋体" w:cs="宋体"/>
          <w:spacing w:val="-6"/>
          <w:szCs w:val="21"/>
        </w:rPr>
        <w:t>等所有内容的文件。</w:t>
      </w:r>
    </w:p>
    <w:p>
      <w:pPr>
        <w:spacing w:line="360" w:lineRule="auto"/>
        <w:ind w:firstLine="420" w:firstLineChars="200"/>
        <w:rPr>
          <w:rFonts w:hint="eastAsia"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pPr>
        <w:spacing w:line="360" w:lineRule="auto"/>
        <w:ind w:firstLine="420" w:firstLineChars="200"/>
        <w:rPr>
          <w:rFonts w:hint="eastAsia"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pPr>
        <w:spacing w:line="360" w:lineRule="auto"/>
        <w:ind w:firstLine="420" w:firstLineChars="200"/>
        <w:rPr>
          <w:rFonts w:hint="eastAsia"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pPr>
        <w:spacing w:line="360" w:lineRule="auto"/>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pPr>
        <w:spacing w:line="360" w:lineRule="auto"/>
        <w:ind w:firstLine="420" w:firstLineChars="200"/>
        <w:rPr>
          <w:rFonts w:hint="eastAsia"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pPr>
        <w:spacing w:line="360" w:lineRule="auto"/>
        <w:ind w:firstLine="420" w:firstLineChars="200"/>
        <w:rPr>
          <w:rFonts w:hint="eastAsia" w:ascii="宋体" w:hAnsi="宋体" w:cs="宋体"/>
          <w:szCs w:val="21"/>
        </w:rPr>
      </w:pPr>
      <w:r>
        <w:rPr>
          <w:rFonts w:hint="eastAsia" w:ascii="宋体" w:hAnsi="宋体" w:cs="宋体"/>
          <w:szCs w:val="21"/>
        </w:rPr>
        <w:t>2.12“首次报价”是指供应商提交的首次响应文件中的报价。</w:t>
      </w:r>
    </w:p>
    <w:p>
      <w:pPr>
        <w:spacing w:line="360" w:lineRule="auto"/>
        <w:ind w:firstLine="420" w:firstLineChars="200"/>
        <w:rPr>
          <w:rFonts w:hint="eastAsia" w:cs="宋体"/>
          <w:szCs w:val="21"/>
        </w:rPr>
      </w:pPr>
      <w:r>
        <w:rPr>
          <w:rFonts w:hint="eastAsia" w:ascii="宋体" w:hAnsi="宋体" w:cs="宋体"/>
          <w:szCs w:val="21"/>
        </w:rPr>
        <w:t>2.13“评审报价”是指供应商提</w:t>
      </w:r>
      <w:r>
        <w:rPr>
          <w:rFonts w:hint="eastAsia" w:cs="宋体"/>
          <w:szCs w:val="21"/>
        </w:rPr>
        <w:t>交的最后报价并经修正（如有）和政策功能价格扣除（如有）后的价格。</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3.供应商的资格条件</w:t>
      </w:r>
    </w:p>
    <w:p>
      <w:pPr>
        <w:spacing w:line="360" w:lineRule="auto"/>
        <w:ind w:firstLine="420" w:firstLineChars="200"/>
        <w:rPr>
          <w:rFonts w:hint="eastAsia" w:cs="宋体"/>
          <w:szCs w:val="21"/>
        </w:rPr>
      </w:pPr>
      <w:r>
        <w:rPr>
          <w:rFonts w:hint="eastAsia" w:cs="宋体"/>
          <w:szCs w:val="21"/>
        </w:rPr>
        <w:t>供应商的资格条件详见“供应商须知前附表”。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4.磋商费用</w:t>
      </w:r>
    </w:p>
    <w:p>
      <w:pPr>
        <w:spacing w:line="360" w:lineRule="auto"/>
        <w:ind w:firstLine="420" w:firstLineChars="200"/>
        <w:rPr>
          <w:rFonts w:hint="eastAsia" w:cs="宋体"/>
          <w:szCs w:val="21"/>
        </w:rPr>
      </w:pPr>
      <w:r>
        <w:rPr>
          <w:rFonts w:hint="eastAsia" w:cs="宋体"/>
          <w:szCs w:val="21"/>
        </w:rPr>
        <w:t>供应商应承担参与本次采购活动有关的所有费用，包括但不限于勘查现场、编制和提交响应文件、参加磋商与应答、签订合同等，不论竞标结果如何，均应自行承担。</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cs="宋体"/>
        </w:rPr>
        <w:t>如接受联合体竞标，</w:t>
      </w:r>
      <w:r>
        <w:rPr>
          <w:rFonts w:hint="eastAsia" w:ascii="宋体" w:hAnsi="宋体" w:cs="宋体"/>
          <w:szCs w:val="21"/>
        </w:rPr>
        <w:t>联合体竞标要求详见“供应商须知前附表”。</w:t>
      </w:r>
    </w:p>
    <w:p>
      <w:pPr>
        <w:spacing w:line="360" w:lineRule="auto"/>
        <w:ind w:firstLine="420" w:firstLineChars="200"/>
        <w:rPr>
          <w:rFonts w:hint="eastAsia"/>
        </w:rPr>
      </w:pPr>
      <w:r>
        <w:rPr>
          <w:rFonts w:hint="eastAsia" w:ascii="宋体" w:hAnsi="宋体" w:cs="宋体"/>
          <w:szCs w:val="21"/>
        </w:rPr>
        <w:t>5.3根据《政府采购促进中小企业发展管理办法》（财库[2020]46号）第九条及《广西壮族自治区财政厅关于贯彻落实政府采购支持中小企业发展政策的通知》（桂财采〔2022〕31号）规定，接受大中型企业与小微企业组成联合体的采购项目，对于联合协议约定小微企业的合同份额占到合同总金额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hint="eastAsia" w:ascii="宋体" w:hAnsi="宋体" w:cs="宋体"/>
          <w:color w:val="000000"/>
          <w:szCs w:val="21"/>
        </w:rPr>
        <w:t>。</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pPr>
        <w:spacing w:line="360" w:lineRule="auto"/>
        <w:ind w:firstLine="420" w:firstLineChars="200"/>
        <w:rPr>
          <w:rFonts w:hint="eastAsia" w:ascii="宋体" w:hAnsi="宋体" w:cs="宋体"/>
          <w:szCs w:val="21"/>
        </w:rPr>
      </w:pPr>
      <w:r>
        <w:rPr>
          <w:rFonts w:hint="eastAsia" w:ascii="宋体" w:hAnsi="宋体" w:cs="宋体"/>
          <w:color w:val="000000"/>
          <w:szCs w:val="21"/>
        </w:rPr>
        <w:t>6.1本项目不允许转包。</w:t>
      </w:r>
    </w:p>
    <w:p>
      <w:pPr>
        <w:spacing w:line="360" w:lineRule="auto"/>
        <w:ind w:firstLine="420" w:firstLineChars="200"/>
        <w:rPr>
          <w:rFonts w:hint="eastAsia" w:ascii="宋体" w:hAnsi="宋体" w:cs="宋体"/>
          <w:szCs w:val="21"/>
        </w:rPr>
      </w:pPr>
      <w:r>
        <w:rPr>
          <w:rFonts w:hint="eastAsia" w:ascii="宋体" w:hAnsi="宋体" w:cs="宋体"/>
          <w:szCs w:val="21"/>
        </w:rPr>
        <w:t>6.2本项目是否允许分包详见“供应商须知前附表”，本项目不允许违法分包。</w:t>
      </w:r>
    </w:p>
    <w:p>
      <w:pPr>
        <w:spacing w:line="360" w:lineRule="auto"/>
        <w:ind w:firstLine="420" w:firstLineChars="200"/>
        <w:rPr>
          <w:rFonts w:hint="eastAsia" w:cs="宋体"/>
          <w:szCs w:val="21"/>
        </w:rPr>
      </w:pPr>
      <w:r>
        <w:rPr>
          <w:rFonts w:hint="eastAsia" w:ascii="宋体" w:hAnsi="宋体" w:cs="宋体"/>
          <w:szCs w:val="21"/>
        </w:rPr>
        <w:t>6.3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hint="eastAsia" w:ascii="宋体" w:hAnsi="宋体" w:cs="宋体"/>
          <w:bCs/>
          <w:szCs w:val="21"/>
        </w:rPr>
        <w:t>。</w:t>
      </w:r>
    </w:p>
    <w:p>
      <w:pPr>
        <w:spacing w:line="360" w:lineRule="auto"/>
        <w:ind w:firstLine="482" w:firstLineChars="200"/>
        <w:rPr>
          <w:rFonts w:hint="eastAsia" w:ascii="黑体" w:hAnsi="黑体" w:eastAsia="黑体" w:cs="宋体"/>
          <w:b/>
          <w:bCs/>
          <w:sz w:val="24"/>
        </w:rPr>
      </w:pPr>
      <w:bookmarkStart w:id="78" w:name="_Toc254970673"/>
      <w:bookmarkStart w:id="79" w:name="_Toc254970532"/>
      <w:r>
        <w:rPr>
          <w:rFonts w:hint="eastAsia" w:ascii="黑体" w:hAnsi="黑体" w:eastAsia="黑体" w:cs="宋体"/>
          <w:b/>
          <w:bCs/>
          <w:sz w:val="24"/>
        </w:rPr>
        <w:t>7.特别说明</w:t>
      </w:r>
      <w:bookmarkEnd w:id="78"/>
      <w:bookmarkEnd w:id="79"/>
    </w:p>
    <w:p>
      <w:pPr>
        <w:spacing w:line="360" w:lineRule="auto"/>
        <w:ind w:firstLine="420" w:firstLineChars="200"/>
        <w:rPr>
          <w:rFonts w:hint="eastAsia" w:ascii="宋体" w:hAnsi="宋体" w:cs="宋体"/>
          <w:szCs w:val="21"/>
        </w:rPr>
      </w:pPr>
      <w:bookmarkStart w:id="80" w:name="_8.1提供相同品牌产品且通过资格审查、符合性审查的不同投标人参加同一合"/>
      <w:bookmarkEnd w:id="80"/>
      <w:r>
        <w:rPr>
          <w:rFonts w:hint="eastAsia" w:ascii="宋体" w:hAnsi="宋体" w:cs="宋体"/>
          <w:szCs w:val="21"/>
        </w:rPr>
        <w:t>7.1</w:t>
      </w:r>
      <w:bookmarkStart w:id="81" w:name="_Hlk65832145"/>
      <w:r>
        <w:rPr>
          <w:rFonts w:hint="eastAsia" w:ascii="宋体" w:hAnsi="宋体" w:cs="宋体"/>
          <w:szCs w:val="21"/>
        </w:rPr>
        <w:t>如果本磋商文件要求提供供应商或制造商的资格、信誉、荣誉、业绩与企业认证等材料的，资格、信誉、荣誉、业绩与企业认证等必须为供应商或者制造商所拥有或自身获得 。</w:t>
      </w:r>
    </w:p>
    <w:bookmarkEnd w:id="81"/>
    <w:p>
      <w:pPr>
        <w:spacing w:line="360" w:lineRule="auto"/>
        <w:ind w:firstLine="420" w:firstLineChars="200"/>
        <w:rPr>
          <w:rFonts w:hint="eastAsia"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pPr>
        <w:spacing w:line="360" w:lineRule="auto"/>
        <w:ind w:firstLine="420" w:firstLineChars="200"/>
        <w:rPr>
          <w:rFonts w:hint="eastAsia"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2" w:firstLineChars="200"/>
        <w:rPr>
          <w:rFonts w:hint="eastAsia" w:ascii="宋体" w:hAnsi="宋体" w:cs="宋体"/>
          <w:b/>
          <w:bCs/>
          <w:szCs w:val="21"/>
        </w:rPr>
      </w:pPr>
      <w:r>
        <w:rPr>
          <w:rFonts w:hint="eastAsia" w:ascii="宋体" w:hAnsi="宋体" w:cs="宋体"/>
          <w:b/>
          <w:bCs/>
          <w:szCs w:val="21"/>
        </w:rPr>
        <w:t>7.4在政府采购活动中，采购人员及相关人员与供应商有下列利害关系之一的，应当回避：</w:t>
      </w:r>
    </w:p>
    <w:p>
      <w:pPr>
        <w:spacing w:line="360" w:lineRule="auto"/>
        <w:ind w:firstLine="422" w:firstLineChars="200"/>
        <w:rPr>
          <w:rFonts w:hint="eastAsia" w:ascii="宋体" w:hAnsi="宋体" w:cs="宋体"/>
          <w:b/>
          <w:bCs/>
          <w:szCs w:val="21"/>
        </w:rPr>
      </w:pPr>
      <w:r>
        <w:rPr>
          <w:rFonts w:hint="eastAsia" w:ascii="宋体" w:hAnsi="宋体" w:cs="宋体"/>
          <w:b/>
          <w:bCs/>
          <w:szCs w:val="21"/>
        </w:rPr>
        <w:t>（1）参加采购活动前3年内与供应商存在劳动关系；</w:t>
      </w:r>
    </w:p>
    <w:p>
      <w:pPr>
        <w:spacing w:line="360" w:lineRule="auto"/>
        <w:ind w:firstLine="422" w:firstLineChars="200"/>
        <w:rPr>
          <w:rFonts w:hint="eastAsia" w:ascii="宋体" w:hAnsi="宋体" w:cs="宋体"/>
          <w:b/>
          <w:bCs/>
          <w:szCs w:val="21"/>
        </w:rPr>
      </w:pPr>
      <w:r>
        <w:rPr>
          <w:rFonts w:hint="eastAsia" w:ascii="宋体" w:hAnsi="宋体" w:cs="宋体"/>
          <w:b/>
          <w:bCs/>
          <w:szCs w:val="21"/>
        </w:rPr>
        <w:t>（2）参加采购活动前3年内担任供应商的董事、监事；</w:t>
      </w:r>
    </w:p>
    <w:p>
      <w:pPr>
        <w:spacing w:line="360" w:lineRule="auto"/>
        <w:ind w:firstLine="422" w:firstLineChars="200"/>
        <w:rPr>
          <w:rFonts w:hint="eastAsia" w:ascii="宋体" w:hAnsi="宋体" w:cs="宋体"/>
          <w:b/>
          <w:bCs/>
          <w:szCs w:val="21"/>
        </w:rPr>
      </w:pPr>
      <w:r>
        <w:rPr>
          <w:rFonts w:hint="eastAsia" w:ascii="宋体" w:hAnsi="宋体" w:cs="宋体"/>
          <w:b/>
          <w:bCs/>
          <w:szCs w:val="21"/>
        </w:rPr>
        <w:t>（3）参加采购活动前3年内是供应商的控股股东或者实际控制人；</w:t>
      </w:r>
    </w:p>
    <w:p>
      <w:pPr>
        <w:spacing w:line="360" w:lineRule="auto"/>
        <w:ind w:firstLine="422" w:firstLineChars="200"/>
        <w:rPr>
          <w:rFonts w:hint="eastAsia" w:ascii="宋体" w:hAnsi="宋体" w:cs="宋体"/>
          <w:b/>
          <w:bCs/>
          <w:szCs w:val="21"/>
        </w:rPr>
      </w:pPr>
      <w:r>
        <w:rPr>
          <w:rFonts w:hint="eastAsia" w:ascii="宋体" w:hAnsi="宋体" w:cs="宋体"/>
          <w:b/>
          <w:bCs/>
          <w:szCs w:val="21"/>
        </w:rPr>
        <w:t>（4）与供应商的法定代表人或者负责人有夫妻、直系血亲、三代以内旁系血亲或者近姻亲关系；</w:t>
      </w:r>
    </w:p>
    <w:p>
      <w:pPr>
        <w:spacing w:line="360" w:lineRule="auto"/>
        <w:ind w:firstLine="422" w:firstLineChars="200"/>
        <w:rPr>
          <w:rFonts w:hint="eastAsia" w:ascii="宋体" w:hAnsi="宋体" w:cs="宋体"/>
          <w:b/>
          <w:bCs/>
          <w:szCs w:val="21"/>
        </w:rPr>
      </w:pPr>
      <w:r>
        <w:rPr>
          <w:rFonts w:hint="eastAsia" w:ascii="宋体" w:hAnsi="宋体" w:cs="宋体"/>
          <w:b/>
          <w:bCs/>
          <w:szCs w:val="21"/>
        </w:rPr>
        <w:t>（5）与供应商有其他可能影响政府采购活动公平、公正进行的关系。</w:t>
      </w:r>
    </w:p>
    <w:p>
      <w:pPr>
        <w:spacing w:line="360" w:lineRule="auto"/>
        <w:ind w:firstLine="422" w:firstLineChars="200"/>
        <w:rPr>
          <w:rFonts w:hint="eastAsia" w:ascii="宋体" w:hAnsi="宋体" w:cs="宋体"/>
          <w:b/>
          <w:bCs/>
          <w:szCs w:val="21"/>
        </w:rPr>
      </w:pPr>
      <w:r>
        <w:rPr>
          <w:rFonts w:hint="eastAsia" w:ascii="宋体" w:hAnsi="宋体" w:cs="宋体"/>
          <w:b/>
          <w:bCs/>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firstLineChars="200"/>
        <w:rPr>
          <w:rFonts w:hint="eastAsia" w:ascii="宋体" w:hAnsi="宋体" w:cs="宋体"/>
          <w:b/>
          <w:bCs/>
          <w:szCs w:val="21"/>
        </w:rPr>
      </w:pPr>
      <w:r>
        <w:rPr>
          <w:rFonts w:hint="eastAsia" w:ascii="宋体" w:hAnsi="宋体" w:cs="宋体"/>
          <w:b/>
          <w:bCs/>
          <w:szCs w:val="21"/>
        </w:rPr>
        <w:t>7.5有下列情形之一的视为供应商相互串通竞标，响应文件将被视为无效：</w:t>
      </w:r>
    </w:p>
    <w:p>
      <w:pPr>
        <w:spacing w:line="360" w:lineRule="auto"/>
        <w:ind w:firstLine="422" w:firstLineChars="200"/>
        <w:rPr>
          <w:rFonts w:hint="eastAsia" w:ascii="宋体" w:hAnsi="宋体" w:cs="宋体"/>
          <w:b/>
          <w:bCs/>
          <w:szCs w:val="21"/>
        </w:rPr>
      </w:pPr>
      <w:r>
        <w:rPr>
          <w:rFonts w:hint="eastAsia" w:ascii="宋体" w:hAnsi="宋体" w:cs="宋体"/>
          <w:b/>
          <w:bCs/>
          <w:szCs w:val="21"/>
        </w:rPr>
        <w:t xml:space="preserve">（1）不同供应商的响应文件由同一单位或者个人编制；或不同供应商报名的IP地址一致的； </w:t>
      </w:r>
    </w:p>
    <w:p>
      <w:pPr>
        <w:spacing w:line="360" w:lineRule="auto"/>
        <w:ind w:firstLine="422" w:firstLineChars="200"/>
        <w:rPr>
          <w:rFonts w:hint="eastAsia" w:ascii="宋体" w:hAnsi="宋体" w:cs="宋体"/>
          <w:b/>
          <w:bCs/>
          <w:szCs w:val="21"/>
        </w:rPr>
      </w:pPr>
      <w:r>
        <w:rPr>
          <w:rFonts w:hint="eastAsia" w:ascii="宋体" w:hAnsi="宋体" w:cs="宋体"/>
          <w:b/>
          <w:bCs/>
          <w:szCs w:val="21"/>
        </w:rPr>
        <w:t>（2）不同供应商委托同一单位或者个人办理竞标事宜；</w:t>
      </w:r>
    </w:p>
    <w:p>
      <w:pPr>
        <w:spacing w:line="360" w:lineRule="auto"/>
        <w:ind w:firstLine="422" w:firstLineChars="200"/>
        <w:rPr>
          <w:rFonts w:hint="eastAsia" w:ascii="宋体" w:hAnsi="宋体" w:cs="宋体"/>
          <w:b/>
          <w:bCs/>
          <w:szCs w:val="21"/>
        </w:rPr>
      </w:pPr>
      <w:r>
        <w:rPr>
          <w:rFonts w:hint="eastAsia" w:ascii="宋体" w:hAnsi="宋体" w:cs="宋体"/>
          <w:b/>
          <w:bCs/>
          <w:szCs w:val="21"/>
        </w:rPr>
        <w:t>（3）不同的供应商的响应文件载明的项目管理员为同一个人；</w:t>
      </w:r>
    </w:p>
    <w:p>
      <w:pPr>
        <w:spacing w:line="360" w:lineRule="auto"/>
        <w:ind w:firstLine="422" w:firstLineChars="200"/>
        <w:rPr>
          <w:rFonts w:hint="eastAsia" w:ascii="宋体" w:hAnsi="宋体" w:cs="宋体"/>
          <w:b/>
          <w:bCs/>
          <w:szCs w:val="21"/>
        </w:rPr>
      </w:pPr>
      <w:r>
        <w:rPr>
          <w:rFonts w:hint="eastAsia" w:ascii="宋体" w:hAnsi="宋体" w:cs="宋体"/>
          <w:b/>
          <w:bCs/>
          <w:szCs w:val="21"/>
        </w:rPr>
        <w:t>（4）不同供应商的响应文件异常一致或者报价呈规律性差异；</w:t>
      </w:r>
    </w:p>
    <w:p>
      <w:pPr>
        <w:tabs>
          <w:tab w:val="left" w:pos="6931"/>
        </w:tabs>
        <w:spacing w:line="360" w:lineRule="auto"/>
        <w:ind w:firstLine="422" w:firstLineChars="200"/>
        <w:rPr>
          <w:rFonts w:hint="eastAsia" w:ascii="宋体" w:hAnsi="宋体" w:cs="宋体"/>
          <w:b/>
          <w:bCs/>
          <w:szCs w:val="21"/>
        </w:rPr>
      </w:pPr>
      <w:r>
        <w:rPr>
          <w:rFonts w:hint="eastAsia" w:ascii="宋体" w:hAnsi="宋体" w:cs="宋体"/>
          <w:b/>
          <w:bCs/>
          <w:szCs w:val="21"/>
        </w:rPr>
        <w:t>（5）不同供应商的响应文件相互混装。</w:t>
      </w:r>
      <w:r>
        <w:rPr>
          <w:rFonts w:hint="eastAsia" w:ascii="宋体" w:hAnsi="宋体" w:cs="宋体"/>
          <w:b/>
          <w:bCs/>
          <w:szCs w:val="21"/>
        </w:rPr>
        <w:tab/>
      </w:r>
    </w:p>
    <w:p>
      <w:pPr>
        <w:spacing w:line="360" w:lineRule="auto"/>
        <w:ind w:firstLine="422" w:firstLineChars="200"/>
        <w:rPr>
          <w:rFonts w:hint="eastAsia" w:ascii="宋体" w:hAnsi="宋体" w:cs="宋体"/>
          <w:b/>
          <w:bCs/>
          <w:szCs w:val="21"/>
        </w:rPr>
      </w:pPr>
      <w:r>
        <w:rPr>
          <w:rFonts w:hint="eastAsia" w:ascii="宋体" w:hAnsi="宋体" w:cs="宋体"/>
          <w:b/>
          <w:bCs/>
          <w:szCs w:val="21"/>
        </w:rPr>
        <w:t>7.6供应商有下列情形之一的，属于恶意串通行为，将报同级监督管理部门：</w:t>
      </w:r>
    </w:p>
    <w:p>
      <w:pPr>
        <w:spacing w:line="360" w:lineRule="auto"/>
        <w:ind w:firstLine="422" w:firstLineChars="200"/>
        <w:rPr>
          <w:rFonts w:hint="eastAsia" w:ascii="宋体" w:hAnsi="宋体" w:cs="宋体"/>
          <w:b/>
          <w:bCs/>
          <w:szCs w:val="21"/>
        </w:rPr>
      </w:pPr>
      <w:r>
        <w:rPr>
          <w:rFonts w:hint="eastAsia" w:ascii="宋体" w:hAnsi="宋体" w:cs="宋体"/>
          <w:b/>
          <w:bCs/>
          <w:szCs w:val="21"/>
        </w:rPr>
        <w:t>（1）供应商直接或者间接从采购人或者采购代理机构处获得其他供应商的相关信息并修改其响应文件；</w:t>
      </w:r>
    </w:p>
    <w:p>
      <w:pPr>
        <w:spacing w:line="360" w:lineRule="auto"/>
        <w:ind w:firstLine="422" w:firstLineChars="200"/>
        <w:rPr>
          <w:rFonts w:hint="eastAsia" w:ascii="宋体" w:hAnsi="宋体" w:cs="宋体"/>
          <w:b/>
          <w:bCs/>
          <w:szCs w:val="21"/>
        </w:rPr>
      </w:pPr>
      <w:r>
        <w:rPr>
          <w:rFonts w:hint="eastAsia" w:ascii="宋体" w:hAnsi="宋体" w:cs="宋体"/>
          <w:b/>
          <w:bCs/>
          <w:szCs w:val="21"/>
        </w:rPr>
        <w:t>（2）供应商按照采购人或者采购代理机构的授意撤换、修改响应文件；</w:t>
      </w:r>
    </w:p>
    <w:p>
      <w:pPr>
        <w:spacing w:line="360" w:lineRule="auto"/>
        <w:ind w:firstLine="422" w:firstLineChars="200"/>
        <w:rPr>
          <w:rFonts w:hint="eastAsia" w:ascii="宋体" w:hAnsi="宋体" w:cs="宋体"/>
          <w:b/>
          <w:bCs/>
          <w:szCs w:val="21"/>
        </w:rPr>
      </w:pPr>
      <w:r>
        <w:rPr>
          <w:rFonts w:hint="eastAsia" w:ascii="宋体" w:hAnsi="宋体" w:cs="宋体"/>
          <w:b/>
          <w:bCs/>
          <w:szCs w:val="21"/>
        </w:rPr>
        <w:t>（3）供应商之间协商报价、技术方案等响应文件的实质性内容；</w:t>
      </w:r>
    </w:p>
    <w:p>
      <w:pPr>
        <w:spacing w:line="360" w:lineRule="auto"/>
        <w:ind w:firstLine="422" w:firstLineChars="200"/>
        <w:rPr>
          <w:rFonts w:hint="eastAsia" w:ascii="宋体" w:hAnsi="宋体" w:cs="宋体"/>
          <w:b/>
          <w:bCs/>
          <w:szCs w:val="21"/>
        </w:rPr>
      </w:pPr>
      <w:r>
        <w:rPr>
          <w:rFonts w:hint="eastAsia" w:ascii="宋体" w:hAnsi="宋体" w:cs="宋体"/>
          <w:b/>
          <w:bCs/>
          <w:szCs w:val="21"/>
        </w:rPr>
        <w:t>（4）属于同一集团、协会、商会等组织成员的供应商按照该组织要求协同参加政府采购活动；</w:t>
      </w:r>
    </w:p>
    <w:p>
      <w:pPr>
        <w:spacing w:line="360" w:lineRule="auto"/>
        <w:ind w:firstLine="422" w:firstLineChars="200"/>
        <w:rPr>
          <w:rFonts w:hint="eastAsia" w:ascii="宋体" w:hAnsi="宋体" w:cs="宋体"/>
          <w:b/>
          <w:bCs/>
          <w:szCs w:val="21"/>
        </w:rPr>
      </w:pPr>
      <w:r>
        <w:rPr>
          <w:rFonts w:hint="eastAsia" w:ascii="宋体" w:hAnsi="宋体" w:cs="宋体"/>
          <w:b/>
          <w:bCs/>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2" w:firstLineChars="200"/>
        <w:rPr>
          <w:rFonts w:hint="eastAsia" w:ascii="宋体" w:hAnsi="宋体" w:cs="宋体"/>
          <w:b/>
          <w:bCs/>
          <w:szCs w:val="21"/>
        </w:rPr>
      </w:pPr>
      <w:r>
        <w:rPr>
          <w:rFonts w:hint="eastAsia" w:ascii="宋体" w:hAnsi="宋体" w:cs="宋体"/>
          <w:b/>
          <w:bCs/>
          <w:szCs w:val="21"/>
        </w:rPr>
        <w:t>（6）供应商之间商定部分供应商放弃参加政府采购活动或者放弃成交；</w:t>
      </w:r>
    </w:p>
    <w:p>
      <w:pPr>
        <w:spacing w:line="360" w:lineRule="auto"/>
        <w:ind w:firstLine="422" w:firstLineChars="200"/>
        <w:rPr>
          <w:rFonts w:hint="eastAsia" w:ascii="宋体" w:hAnsi="宋体" w:cs="宋体"/>
          <w:b/>
          <w:bCs/>
          <w:szCs w:val="21"/>
        </w:rPr>
      </w:pPr>
      <w:r>
        <w:rPr>
          <w:rFonts w:hint="eastAsia" w:ascii="宋体" w:hAnsi="宋体" w:cs="宋体"/>
          <w:b/>
          <w:bCs/>
          <w:szCs w:val="21"/>
        </w:rPr>
        <w:t>（7）供应商与采购人或者采购代理机构之间、供应商相互之间，为谋求特定供应商成交或者排斥其他供应商的其他串通行为。</w:t>
      </w:r>
    </w:p>
    <w:p>
      <w:pPr>
        <w:pStyle w:val="6"/>
        <w:spacing w:before="0" w:after="0" w:line="360" w:lineRule="auto"/>
        <w:ind w:firstLine="640" w:firstLineChars="200"/>
        <w:rPr>
          <w:rFonts w:hint="eastAsia"/>
          <w:b w:val="0"/>
          <w:bCs w:val="0"/>
        </w:rPr>
      </w:pPr>
      <w:bookmarkStart w:id="82" w:name="_Toc27583"/>
      <w:bookmarkStart w:id="83" w:name="_Toc254970534"/>
      <w:bookmarkStart w:id="84" w:name="_Toc12713"/>
      <w:bookmarkStart w:id="85" w:name="_Toc254970675"/>
      <w:bookmarkStart w:id="86" w:name="_Toc80886931"/>
      <w:r>
        <w:rPr>
          <w:rFonts w:hint="eastAsia"/>
          <w:b w:val="0"/>
          <w:bCs w:val="0"/>
        </w:rPr>
        <w:t>二、磋商文件</w:t>
      </w:r>
      <w:bookmarkEnd w:id="82"/>
      <w:bookmarkEnd w:id="83"/>
      <w:bookmarkEnd w:id="84"/>
      <w:bookmarkEnd w:id="85"/>
      <w:bookmarkEnd w:id="86"/>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8.磋商文件的构成</w:t>
      </w:r>
    </w:p>
    <w:p>
      <w:pPr>
        <w:spacing w:line="360" w:lineRule="auto"/>
        <w:ind w:firstLine="420" w:firstLineChars="200"/>
        <w:jc w:val="left"/>
        <w:rPr>
          <w:rFonts w:hint="eastAsia"/>
          <w:szCs w:val="21"/>
        </w:rPr>
      </w:pPr>
      <w:r>
        <w:rPr>
          <w:rFonts w:hint="eastAsia"/>
          <w:szCs w:val="21"/>
        </w:rPr>
        <w:t>第一章 竞争性磋商公告；</w:t>
      </w:r>
    </w:p>
    <w:p>
      <w:pPr>
        <w:spacing w:line="360" w:lineRule="auto"/>
        <w:ind w:firstLine="420" w:firstLineChars="200"/>
        <w:jc w:val="left"/>
        <w:rPr>
          <w:rFonts w:hint="eastAsia"/>
          <w:szCs w:val="21"/>
        </w:rPr>
      </w:pPr>
      <w:r>
        <w:rPr>
          <w:rFonts w:hint="eastAsia"/>
          <w:szCs w:val="21"/>
        </w:rPr>
        <w:t>第二章 采购需求；</w:t>
      </w:r>
    </w:p>
    <w:p>
      <w:pPr>
        <w:spacing w:line="360" w:lineRule="auto"/>
        <w:ind w:firstLine="420" w:firstLineChars="200"/>
        <w:jc w:val="left"/>
        <w:rPr>
          <w:rFonts w:hint="eastAsia"/>
          <w:szCs w:val="21"/>
        </w:rPr>
      </w:pPr>
      <w:r>
        <w:rPr>
          <w:rFonts w:hint="eastAsia"/>
          <w:szCs w:val="21"/>
        </w:rPr>
        <w:t xml:space="preserve">第三章 供应商须知； </w:t>
      </w:r>
    </w:p>
    <w:p>
      <w:pPr>
        <w:spacing w:line="360" w:lineRule="auto"/>
        <w:ind w:firstLine="420" w:firstLineChars="200"/>
        <w:jc w:val="left"/>
        <w:rPr>
          <w:rFonts w:hint="eastAsia"/>
          <w:szCs w:val="21"/>
        </w:rPr>
      </w:pPr>
      <w:r>
        <w:rPr>
          <w:rFonts w:hint="eastAsia"/>
          <w:szCs w:val="21"/>
        </w:rPr>
        <w:t>第四章 评审程序、评审方法和评审标准；</w:t>
      </w:r>
    </w:p>
    <w:p>
      <w:pPr>
        <w:spacing w:line="360" w:lineRule="auto"/>
        <w:ind w:firstLine="420" w:firstLineChars="200"/>
        <w:jc w:val="left"/>
        <w:rPr>
          <w:rFonts w:hint="eastAsia"/>
          <w:szCs w:val="21"/>
        </w:rPr>
      </w:pPr>
      <w:r>
        <w:rPr>
          <w:rFonts w:hint="eastAsia"/>
          <w:szCs w:val="21"/>
        </w:rPr>
        <w:t>第五章 响应文件格式；</w:t>
      </w:r>
    </w:p>
    <w:p>
      <w:pPr>
        <w:spacing w:line="360" w:lineRule="auto"/>
        <w:ind w:firstLine="420" w:firstLineChars="200"/>
        <w:jc w:val="left"/>
        <w:rPr>
          <w:rFonts w:hint="eastAsia"/>
          <w:szCs w:val="21"/>
        </w:rPr>
      </w:pPr>
      <w:r>
        <w:rPr>
          <w:rFonts w:hint="eastAsia"/>
          <w:szCs w:val="21"/>
        </w:rPr>
        <w:t>第六章 合同文本；</w:t>
      </w:r>
    </w:p>
    <w:p>
      <w:pPr>
        <w:spacing w:line="360" w:lineRule="auto"/>
        <w:ind w:firstLine="420" w:firstLineChars="200"/>
        <w:jc w:val="left"/>
        <w:rPr>
          <w:rFonts w:hint="eastAsia"/>
          <w:szCs w:val="21"/>
        </w:rPr>
      </w:pPr>
      <w:r>
        <w:rPr>
          <w:rFonts w:hint="eastAsia"/>
          <w:szCs w:val="21"/>
        </w:rPr>
        <w:t>第七章 质疑、投诉材料格式。</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pPr>
        <w:spacing w:line="360" w:lineRule="auto"/>
        <w:ind w:firstLine="420" w:firstLineChars="200"/>
        <w:rPr>
          <w:rFonts w:hint="eastAsia"/>
          <w:szCs w:val="21"/>
        </w:rPr>
      </w:pPr>
      <w:r>
        <w:rPr>
          <w:rFonts w:hint="eastAsia"/>
          <w:szCs w:val="21"/>
        </w:rPr>
        <w:t>供应商应认真阅读磋商文件的采购需求，如供应商对磋商文件有疑问的，如要求采购人作出澄清或者修改的，供应商尽应在</w:t>
      </w:r>
      <w:r>
        <w:rPr>
          <w:szCs w:val="21"/>
        </w:rPr>
        <w:t>提交首次响应文件截止之日前</w:t>
      </w:r>
      <w:r>
        <w:rPr>
          <w:rFonts w:hint="eastAsia"/>
          <w:szCs w:val="21"/>
        </w:rPr>
        <w:t>，以书面形式向</w:t>
      </w:r>
      <w:r>
        <w:rPr>
          <w:szCs w:val="21"/>
        </w:rPr>
        <w:t>采购人、采购代理机构</w:t>
      </w:r>
      <w:r>
        <w:rPr>
          <w:rFonts w:hint="eastAsia"/>
          <w:szCs w:val="21"/>
        </w:rPr>
        <w:t>提出。</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10.磋商文件的澄清和修改</w:t>
      </w:r>
    </w:p>
    <w:p>
      <w:pPr>
        <w:spacing w:line="360" w:lineRule="auto"/>
        <w:ind w:firstLine="420" w:firstLineChars="200"/>
        <w:rPr>
          <w:rFonts w:hint="eastAsia" w:ascii="宋体" w:hAnsi="宋体" w:cs="宋体"/>
          <w:szCs w:val="21"/>
        </w:rPr>
      </w:pPr>
      <w:r>
        <w:rPr>
          <w:rFonts w:hint="eastAsia" w:ascii="宋体" w:hAnsi="宋体" w:cs="宋体"/>
          <w:szCs w:val="21"/>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宋体" w:hAnsi="宋体" w:cs="宋体"/>
          <w:b/>
          <w:szCs w:val="21"/>
        </w:rPr>
      </w:pPr>
      <w:r>
        <w:rPr>
          <w:rFonts w:hint="eastAsia" w:ascii="宋体" w:hAnsi="宋体" w:cs="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hint="eastAsia" w:ascii="宋体" w:hAnsi="宋体" w:cs="宋体"/>
          <w:szCs w:val="21"/>
        </w:rPr>
      </w:pPr>
      <w:r>
        <w:rPr>
          <w:rFonts w:hint="eastAsia" w:ascii="宋体" w:hAnsi="宋体" w:cs="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w:t>
      </w:r>
      <w:r>
        <w:rPr>
          <w:rFonts w:hint="eastAsia" w:ascii="宋体" w:hAnsi="宋体" w:cs="宋体"/>
          <w:color w:val="000000"/>
          <w:szCs w:val="21"/>
        </w:rPr>
        <w:t>澄清或者更正公告在竞争性磋商公告发布媒体上发布</w:t>
      </w:r>
      <w:r>
        <w:rPr>
          <w:rFonts w:hint="eastAsia" w:ascii="宋体" w:hAnsi="宋体" w:cs="宋体"/>
          <w:szCs w:val="21"/>
        </w:rPr>
        <w:t>，一经发布，视作已以书面形式通知所有获取竞争性磋商文件的潜在供应商，不再另行通知，所有潜在供应商应密切关注竞争性磋商公告发布媒体，因未能及时获知，由此产生的后果均应自行承担。</w:t>
      </w:r>
    </w:p>
    <w:p>
      <w:pPr>
        <w:spacing w:line="360" w:lineRule="auto"/>
        <w:ind w:firstLine="420" w:firstLineChars="200"/>
        <w:rPr>
          <w:rFonts w:hint="eastAsia" w:ascii="宋体" w:hAnsi="宋体" w:cs="宋体"/>
          <w:szCs w:val="21"/>
        </w:rPr>
      </w:pPr>
      <w:r>
        <w:rPr>
          <w:rFonts w:hint="eastAsia" w:ascii="宋体" w:hAnsi="宋体" w:cs="宋体"/>
          <w:szCs w:val="21"/>
        </w:rPr>
        <w:t>10.4</w:t>
      </w:r>
      <w:r>
        <w:rPr>
          <w:rFonts w:hint="eastAsia" w:ascii="宋体" w:hAnsi="宋体" w:cs="宋体"/>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hint="eastAsia" w:ascii="宋体" w:hAnsi="宋体" w:cs="宋体"/>
        </w:rPr>
      </w:pPr>
      <w:r>
        <w:rPr>
          <w:rFonts w:hint="eastAsia" w:ascii="宋体" w:hAnsi="宋体" w:cs="宋体"/>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pPr>
        <w:spacing w:line="360" w:lineRule="auto"/>
        <w:ind w:firstLine="400" w:firstLineChars="200"/>
        <w:rPr>
          <w:rFonts w:hint="eastAsia" w:ascii="宋体" w:hAnsi="宋体" w:cs="宋体"/>
          <w:kern w:val="0"/>
          <w:sz w:val="20"/>
          <w:szCs w:val="21"/>
        </w:rPr>
      </w:pPr>
      <w:r>
        <w:rPr>
          <w:rFonts w:hint="eastAsia" w:ascii="宋体" w:hAnsi="宋体" w:cs="宋体"/>
          <w:kern w:val="0"/>
          <w:sz w:val="20"/>
          <w:szCs w:val="21"/>
        </w:rPr>
        <w:t>▲</w:t>
      </w:r>
      <w:r>
        <w:rPr>
          <w:rFonts w:hint="eastAsia" w:ascii="宋体" w:hAnsi="宋体" w:cs="宋体"/>
          <w:b/>
          <w:kern w:val="0"/>
          <w:sz w:val="20"/>
          <w:szCs w:val="21"/>
        </w:rPr>
        <w:t>响应文件未按磋商文件的澄清、修改的内容编制，又不符合实质性要求的，其响应文件按无效处理。</w:t>
      </w:r>
    </w:p>
    <w:p>
      <w:pPr>
        <w:pStyle w:val="6"/>
        <w:spacing w:before="0" w:after="0" w:line="360" w:lineRule="auto"/>
        <w:ind w:firstLine="320" w:firstLineChars="100"/>
        <w:rPr>
          <w:rFonts w:hint="eastAsia"/>
          <w:b w:val="0"/>
          <w:bCs w:val="0"/>
        </w:rPr>
      </w:pPr>
      <w:r>
        <w:rPr>
          <w:rFonts w:hint="eastAsia"/>
          <w:b w:val="0"/>
          <w:bCs w:val="0"/>
        </w:rPr>
        <w:t xml:space="preserve">  </w:t>
      </w:r>
      <w:bookmarkStart w:id="87" w:name="_Toc80886932"/>
      <w:bookmarkStart w:id="88" w:name="_Toc21480"/>
      <w:bookmarkStart w:id="89" w:name="_Toc21690"/>
      <w:r>
        <w:rPr>
          <w:rFonts w:hint="eastAsia"/>
          <w:b w:val="0"/>
          <w:bCs w:val="0"/>
        </w:rPr>
        <w:t>三、响应文件的编制</w:t>
      </w:r>
      <w:bookmarkEnd w:id="87"/>
      <w:bookmarkEnd w:id="88"/>
      <w:bookmarkEnd w:id="89"/>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pPr>
        <w:spacing w:line="360" w:lineRule="auto"/>
        <w:ind w:firstLine="420" w:firstLineChars="200"/>
        <w:rPr>
          <w:rFonts w:hint="eastAsia" w:cs="宋体"/>
          <w:szCs w:val="21"/>
        </w:rPr>
      </w:pPr>
      <w:r>
        <w:rPr>
          <w:rFonts w:hint="eastAsia" w:cs="宋体"/>
          <w:szCs w:val="21"/>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12.响应文件的组成</w:t>
      </w:r>
    </w:p>
    <w:p>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pPr>
        <w:spacing w:line="360" w:lineRule="auto"/>
        <w:ind w:firstLine="420" w:firstLineChars="200"/>
        <w:rPr>
          <w:rFonts w:hint="eastAsia" w:ascii="宋体" w:hAnsi="宋体" w:cs="宋体"/>
          <w:szCs w:val="21"/>
        </w:rPr>
      </w:pPr>
      <w:r>
        <w:rPr>
          <w:rFonts w:hint="eastAsia" w:ascii="宋体" w:hAnsi="宋体" w:cs="宋体"/>
          <w:szCs w:val="21"/>
        </w:rPr>
        <w:t>12.1.1资格证明文件：详见供应商须知前附表</w:t>
      </w:r>
    </w:p>
    <w:p>
      <w:pPr>
        <w:spacing w:line="360" w:lineRule="auto"/>
        <w:ind w:firstLine="420" w:firstLineChars="200"/>
        <w:rPr>
          <w:rFonts w:hint="eastAsia" w:ascii="宋体" w:hAnsi="宋体" w:cs="宋体"/>
          <w:szCs w:val="21"/>
        </w:rPr>
      </w:pPr>
      <w:r>
        <w:rPr>
          <w:rFonts w:hint="eastAsia" w:ascii="宋体" w:hAnsi="宋体" w:cs="宋体"/>
          <w:szCs w:val="21"/>
        </w:rPr>
        <w:t>12.1.2商务技术文件：详见供应商须知前附表</w:t>
      </w:r>
    </w:p>
    <w:p>
      <w:pPr>
        <w:spacing w:line="360" w:lineRule="auto"/>
        <w:ind w:firstLine="420" w:firstLineChars="200"/>
        <w:rPr>
          <w:rFonts w:hint="eastAsia" w:ascii="宋体" w:hAnsi="宋体" w:cs="宋体"/>
          <w:szCs w:val="21"/>
        </w:rPr>
      </w:pPr>
      <w:r>
        <w:rPr>
          <w:rFonts w:hint="eastAsia" w:ascii="宋体" w:hAnsi="宋体" w:cs="宋体"/>
          <w:szCs w:val="21"/>
        </w:rPr>
        <w:t>12.1.3报价文件：详见供应商须知前附表</w:t>
      </w:r>
    </w:p>
    <w:p>
      <w:pPr>
        <w:spacing w:line="360" w:lineRule="auto"/>
        <w:ind w:firstLine="420" w:firstLineChars="200"/>
        <w:rPr>
          <w:rFonts w:hint="eastAsia" w:ascii="宋体" w:hAnsi="宋体" w:cs="宋体"/>
          <w:szCs w:val="21"/>
        </w:rPr>
      </w:pPr>
      <w:r>
        <w:rPr>
          <w:rFonts w:hint="eastAsia" w:ascii="宋体" w:hAnsi="宋体" w:cs="宋体"/>
          <w:szCs w:val="21"/>
        </w:rPr>
        <w:t>12.2响应文件电子版：详见供应商须知前附表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pPr>
        <w:spacing w:line="360" w:lineRule="auto"/>
        <w:ind w:firstLine="420" w:firstLineChars="200"/>
        <w:rPr>
          <w:rFonts w:hint="eastAsia" w:cs="宋体"/>
          <w:szCs w:val="21"/>
        </w:rPr>
      </w:pPr>
      <w:r>
        <w:rPr>
          <w:rFonts w:hint="eastAsia" w:cs="宋体"/>
          <w:szCs w:val="21"/>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pPr>
        <w:spacing w:line="360" w:lineRule="auto"/>
        <w:ind w:firstLine="420" w:firstLineChars="200"/>
        <w:rPr>
          <w:rFonts w:hint="eastAsia" w:cs="宋体"/>
          <w:szCs w:val="21"/>
        </w:rPr>
      </w:pPr>
      <w:r>
        <w:rPr>
          <w:rFonts w:hint="eastAsia" w:cs="宋体"/>
          <w:szCs w:val="21"/>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15.响应报价要求和构成</w:t>
      </w:r>
    </w:p>
    <w:p>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pPr>
        <w:spacing w:line="360" w:lineRule="auto"/>
        <w:ind w:firstLine="420" w:firstLineChars="200"/>
        <w:rPr>
          <w:rFonts w:hint="eastAsia" w:ascii="宋体" w:hAnsi="宋体" w:cs="宋体"/>
          <w:szCs w:val="21"/>
        </w:rPr>
      </w:pPr>
      <w:r>
        <w:rPr>
          <w:rFonts w:hint="eastAsia" w:ascii="宋体" w:hAnsi="宋体" w:cs="宋体"/>
          <w:szCs w:val="21"/>
        </w:rPr>
        <w:t>15.3.1供应商的响应报价应符合以下要求，否则响应文件按无效响应处理：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（1）供应商必须就“采购需求”中所竞标的项目的全部内容分别作完整唯一总价报价，不得存在漏项报价；</w:t>
      </w:r>
    </w:p>
    <w:p>
      <w:pPr>
        <w:spacing w:line="360" w:lineRule="auto"/>
        <w:ind w:firstLine="420" w:firstLineChars="200"/>
        <w:rPr>
          <w:rFonts w:hint="eastAsia" w:ascii="宋体" w:hAnsi="宋体" w:cs="宋体"/>
          <w:szCs w:val="21"/>
        </w:rPr>
      </w:pPr>
      <w:r>
        <w:rPr>
          <w:rFonts w:hint="eastAsia" w:ascii="宋体" w:hAnsi="宋体" w:cs="宋体"/>
          <w:szCs w:val="21"/>
        </w:rPr>
        <w:t>（2）供应商必须就所竞标的项目的单项内容作唯一报价。</w:t>
      </w:r>
    </w:p>
    <w:p>
      <w:pPr>
        <w:spacing w:line="360" w:lineRule="auto"/>
        <w:ind w:firstLine="422" w:firstLineChars="200"/>
        <w:rPr>
          <w:rFonts w:hint="eastAsia" w:ascii="宋体" w:hAnsi="宋体" w:cs="宋体"/>
          <w:b/>
          <w:bCs/>
          <w:szCs w:val="21"/>
        </w:rPr>
      </w:pPr>
      <w:r>
        <w:rPr>
          <w:rFonts w:hint="eastAsia" w:ascii="宋体" w:hAnsi="宋体" w:cs="宋体"/>
          <w:b/>
          <w:bCs/>
          <w:szCs w:val="21"/>
        </w:rPr>
        <w:t>15.3.2响应报价（包含首次报价、最后报价）超过所竞标项目规定的采购预算金额或者最高限价的（如本项目公布了最高限价），其响应文件将按无效处理。</w:t>
      </w:r>
    </w:p>
    <w:p>
      <w:pPr>
        <w:spacing w:line="360" w:lineRule="auto"/>
        <w:ind w:firstLine="422" w:firstLineChars="200"/>
        <w:rPr>
          <w:rFonts w:hint="eastAsia" w:ascii="宋体" w:hAnsi="宋体" w:cs="宋体"/>
          <w:b/>
          <w:bCs/>
          <w:szCs w:val="21"/>
        </w:rPr>
      </w:pPr>
      <w:r>
        <w:rPr>
          <w:rFonts w:hint="eastAsia" w:ascii="宋体" w:hAnsi="宋体" w:cs="宋体"/>
          <w:b/>
          <w:bCs/>
          <w:szCs w:val="21"/>
        </w:rPr>
        <w:t>15.3.3</w:t>
      </w:r>
      <w:bookmarkStart w:id="90" w:name="_Hlk42592874"/>
      <w:r>
        <w:rPr>
          <w:rFonts w:hint="eastAsia" w:ascii="宋体" w:hAnsi="宋体" w:cs="宋体"/>
          <w:b/>
          <w:bCs/>
          <w:szCs w:val="21"/>
        </w:rPr>
        <w:t>响应报价（包含首次报价、最后报价）超过分项采购预算金额或者最高限价的（如本项目公布了最高限价），其响应文件将按无效处理。</w:t>
      </w:r>
    </w:p>
    <w:bookmarkEnd w:id="90"/>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pPr>
        <w:spacing w:line="360" w:lineRule="auto"/>
        <w:rPr>
          <w:rFonts w:hint="eastAsia" w:ascii="黑体" w:hAnsi="黑体" w:eastAsia="黑体" w:cs="宋体"/>
          <w:b/>
          <w:bCs/>
          <w:i/>
          <w:iCs/>
          <w:sz w:val="24"/>
          <w:highlight w:val="yellow"/>
        </w:rPr>
      </w:pPr>
      <w:r>
        <w:rPr>
          <w:rFonts w:hint="eastAsia" w:ascii="黑体" w:hAnsi="黑体" w:eastAsia="黑体" w:cs="宋体"/>
          <w:b/>
          <w:bCs/>
          <w:sz w:val="24"/>
        </w:rPr>
        <w:t>17.磋商保证金</w:t>
      </w:r>
    </w:p>
    <w:p>
      <w:pPr>
        <w:spacing w:line="360" w:lineRule="auto"/>
        <w:ind w:left="420" w:leftChars="200"/>
        <w:rPr>
          <w:rFonts w:cs="宋体"/>
          <w:szCs w:val="21"/>
        </w:rPr>
      </w:pPr>
      <w:r>
        <w:rPr>
          <w:rFonts w:hint="eastAsia" w:ascii="宋体" w:hAnsi="宋体" w:cs="宋体"/>
          <w:color w:val="000000"/>
          <w:szCs w:val="21"/>
        </w:rPr>
        <w:t>本项目不需要缴</w:t>
      </w:r>
      <w:r>
        <w:rPr>
          <w:rFonts w:hint="eastAsia" w:ascii="宋体" w:hAnsi="宋体" w:cs="宋体"/>
          <w:color w:val="000000"/>
          <w:kern w:val="0"/>
          <w:szCs w:val="21"/>
        </w:rPr>
        <w:t>纳</w:t>
      </w:r>
      <w:r>
        <w:rPr>
          <w:rFonts w:hint="eastAsia" w:ascii="宋体" w:hAnsi="宋体" w:cs="宋体"/>
          <w:color w:val="000000"/>
          <w:szCs w:val="21"/>
        </w:rPr>
        <w:t>磋商保证金</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18.响应文件编制的要求</w:t>
      </w:r>
    </w:p>
    <w:p>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18.2响应文件应按资格证明文件、报价文件分别编制，商务技术文件合并编制，本磋商只接受电子版响应文件，要求见本章“12.2响应文件电子版要求”。</w:t>
      </w:r>
    </w:p>
    <w:p>
      <w:pPr>
        <w:spacing w:line="360" w:lineRule="auto"/>
        <w:ind w:firstLine="420" w:firstLineChars="200"/>
        <w:rPr>
          <w:rFonts w:hint="eastAsia" w:ascii="宋体" w:hAnsi="宋体" w:cs="宋体"/>
          <w:szCs w:val="21"/>
        </w:rPr>
      </w:pPr>
      <w:r>
        <w:rPr>
          <w:rFonts w:hint="eastAsia" w:ascii="宋体" w:hAnsi="宋体" w:cs="宋体"/>
          <w:szCs w:val="21"/>
        </w:rPr>
        <w:t>18.</w:t>
      </w:r>
      <w:bookmarkStart w:id="91" w:name="_Hlk65832699"/>
      <w:r>
        <w:rPr>
          <w:rFonts w:hint="eastAsia" w:ascii="宋体" w:hAnsi="宋体" w:cs="宋体"/>
          <w:szCs w:val="21"/>
        </w:rPr>
        <w:t>3响应文件须由供应商按</w:t>
      </w:r>
      <w:r>
        <w:rPr>
          <w:rFonts w:hint="eastAsia" w:ascii="宋体" w:hAnsi="宋体" w:cs="宋体"/>
          <w:kern w:val="0"/>
          <w:szCs w:val="21"/>
          <w:lang w:val="zh-CN"/>
        </w:rPr>
        <w:t>“</w:t>
      </w:r>
      <w:r>
        <w:rPr>
          <w:rFonts w:hint="eastAsia" w:ascii="宋体" w:hAnsi="宋体" w:cs="宋体"/>
          <w:szCs w:val="21"/>
        </w:rPr>
        <w:t>第五章 响应文件格式</w:t>
      </w:r>
      <w:r>
        <w:rPr>
          <w:rFonts w:hint="eastAsia" w:ascii="宋体" w:hAnsi="宋体" w:cs="宋体"/>
          <w:kern w:val="0"/>
          <w:szCs w:val="21"/>
          <w:lang w:val="zh-CN"/>
        </w:rPr>
        <w:t>”</w:t>
      </w:r>
      <w:r>
        <w:rPr>
          <w:rFonts w:hint="eastAsia" w:ascii="宋体" w:hAnsi="宋体" w:cs="宋体"/>
          <w:szCs w:val="21"/>
        </w:rPr>
        <w:t>要求进行签署、盖章</w:t>
      </w:r>
      <w:bookmarkEnd w:id="91"/>
      <w:r>
        <w:rPr>
          <w:rFonts w:hint="eastAsia" w:ascii="宋体" w:hAnsi="宋体" w:cs="宋体"/>
          <w:szCs w:val="21"/>
        </w:rPr>
        <w:t>，</w:t>
      </w:r>
      <w:r>
        <w:rPr>
          <w:rFonts w:hint="eastAsia" w:ascii="宋体" w:hAnsi="宋体" w:cs="宋体"/>
          <w:b/>
          <w:bCs/>
          <w:szCs w:val="21"/>
        </w:rPr>
        <w:t>否则其响应文件按无效响应处理</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18.4响应文件中标注的供应商名称应与营业执照（事业单位法人证书、执业许可证、自然人身份证）及供应商公章一致，</w:t>
      </w:r>
      <w:r>
        <w:rPr>
          <w:rFonts w:hint="eastAsia" w:ascii="宋体" w:hAnsi="宋体" w:cs="宋体"/>
          <w:b/>
          <w:bCs/>
          <w:szCs w:val="21"/>
        </w:rPr>
        <w:t>否则其响应文件按无效响应处理。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18.5响应文件应避免涂改、行间插字或者删除。</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19.响应文件的密封和标记</w:t>
      </w:r>
    </w:p>
    <w:p>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19.1供应商进行电子交易应安装客户端软件—“</w:t>
      </w:r>
      <w:r>
        <w:rPr>
          <w:rFonts w:hint="eastAsia" w:ascii="宋体" w:hAnsi="宋体" w:cs="宋体"/>
          <w:szCs w:val="21"/>
        </w:rPr>
        <w:t>广西政府采购云平台新版客户端</w:t>
      </w:r>
      <w:r>
        <w:rPr>
          <w:rFonts w:hint="eastAsia" w:ascii="宋体" w:hAnsi="宋体" w:cs="宋体"/>
          <w:kern w:val="0"/>
          <w:szCs w:val="21"/>
          <w:lang w:val="zh-CN"/>
        </w:rPr>
        <w:t>”，并按照磋商文件和电子交易平台的要求编制并加密响应文件。供应商未按规定加密的响应文件，电子交易平台将拒收并提示。</w:t>
      </w:r>
    </w:p>
    <w:p>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19.2使用“</w:t>
      </w:r>
      <w:r>
        <w:rPr>
          <w:rFonts w:hint="eastAsia" w:ascii="宋体" w:hAnsi="宋体" w:cs="宋体"/>
          <w:kern w:val="0"/>
          <w:szCs w:val="21"/>
        </w:rPr>
        <w:t>广西政府采购云平台</w:t>
      </w:r>
      <w:r>
        <w:rPr>
          <w:rFonts w:hint="eastAsia" w:ascii="宋体" w:hAnsi="宋体" w:cs="宋体"/>
          <w:kern w:val="0"/>
          <w:szCs w:val="21"/>
          <w:lang w:val="zh-CN"/>
        </w:rPr>
        <w:t>电子交易客户端”需要提前申领CA数字证书。</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19.3为确保网上操作合法、有效和安全，供应商应当在响应文件提交截止时间前完成在“</w:t>
      </w:r>
      <w:r>
        <w:rPr>
          <w:rFonts w:hint="eastAsia" w:ascii="宋体" w:hAnsi="宋体" w:cs="宋体"/>
          <w:szCs w:val="21"/>
        </w:rPr>
        <w:t>广西政府采购云平台</w:t>
      </w:r>
      <w:r>
        <w:rPr>
          <w:rFonts w:hint="eastAsia" w:ascii="宋体" w:hAnsi="宋体" w:cs="宋体"/>
          <w:kern w:val="0"/>
          <w:szCs w:val="21"/>
        </w:rPr>
        <w:t>”的身份认证，确保在电子交易过程中能够对相关数据电文进行加密和使用电子签名。</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pPr>
        <w:spacing w:line="360" w:lineRule="auto"/>
        <w:ind w:firstLine="420" w:firstLineChars="200"/>
        <w:rPr>
          <w:rFonts w:hint="eastAsia" w:ascii="宋体" w:hAnsi="宋体" w:cs="宋体"/>
          <w:szCs w:val="21"/>
        </w:rPr>
      </w:pPr>
      <w:r>
        <w:rPr>
          <w:rFonts w:hint="eastAsia" w:ascii="宋体" w:hAnsi="宋体" w:cs="宋体"/>
          <w:szCs w:val="21"/>
        </w:rPr>
        <w:t>20.2 在响应文件提交截止时间以后，不能补充、修改响应文件。</w:t>
      </w:r>
    </w:p>
    <w:p>
      <w:pPr>
        <w:spacing w:line="360" w:lineRule="auto"/>
        <w:ind w:firstLine="420" w:firstLineChars="200"/>
        <w:rPr>
          <w:rFonts w:hint="eastAsia" w:ascii="宋体" w:hAnsi="宋体" w:cs="宋体"/>
          <w:szCs w:val="21"/>
        </w:rPr>
      </w:pPr>
      <w:r>
        <w:rPr>
          <w:rFonts w:hint="eastAsia" w:ascii="宋体" w:hAnsi="宋体" w:cs="宋体"/>
          <w:szCs w:val="21"/>
        </w:rPr>
        <w:t>20.3 在提交“最后报价”后，供应商不能退出磋商。</w:t>
      </w:r>
    </w:p>
    <w:p>
      <w:pPr>
        <w:spacing w:line="360" w:lineRule="auto"/>
        <w:ind w:firstLine="420" w:firstLineChars="200"/>
        <w:rPr>
          <w:rFonts w:hint="eastAsia" w:ascii="宋体" w:hAnsi="宋体" w:cs="宋体"/>
          <w:szCs w:val="21"/>
        </w:rPr>
      </w:pPr>
      <w:r>
        <w:rPr>
          <w:rFonts w:hint="eastAsia" w:ascii="宋体" w:hAnsi="宋体" w:cs="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宋体" w:hAnsi="宋体" w:cs="宋体"/>
          <w:szCs w:val="21"/>
        </w:rPr>
      </w:pPr>
      <w:r>
        <w:rPr>
          <w:rFonts w:hint="eastAsia" w:ascii="宋体" w:hAnsi="宋体" w:cs="宋体"/>
          <w:szCs w:val="21"/>
        </w:rPr>
        <w:t>20.5 采购机构不可视情况延长提交响应文件的截止时间。</w:t>
      </w:r>
    </w:p>
    <w:p>
      <w:pPr>
        <w:spacing w:line="360" w:lineRule="auto"/>
        <w:ind w:firstLine="420" w:firstLineChars="200"/>
        <w:rPr>
          <w:rFonts w:hint="eastAsia" w:ascii="宋体" w:hAnsi="宋体" w:cs="宋体"/>
          <w:sz w:val="24"/>
        </w:rPr>
      </w:pPr>
      <w:r>
        <w:rPr>
          <w:rFonts w:hint="eastAsia" w:ascii="宋体" w:hAnsi="宋体" w:cs="宋体"/>
          <w:szCs w:val="21"/>
        </w:rPr>
        <w:t>20.6备份响应文件。</w:t>
      </w:r>
      <w:r>
        <w:rPr>
          <w:rFonts w:hint="eastAsia" w:ascii="宋体" w:hAnsi="宋体" w:cs="宋体"/>
          <w:bCs/>
          <w:szCs w:val="21"/>
        </w:rPr>
        <w:t>详见“供应商须知前附表”。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pPr>
        <w:adjustRightInd w:val="0"/>
        <w:spacing w:line="360" w:lineRule="auto"/>
        <w:ind w:firstLine="420" w:firstLineChars="200"/>
        <w:rPr>
          <w:rFonts w:hint="eastAsia" w:cs="宋体"/>
          <w:szCs w:val="21"/>
        </w:rPr>
      </w:pPr>
      <w:r>
        <w:rPr>
          <w:rFonts w:hint="eastAsia" w:ascii="宋体" w:hAnsi="宋体" w:cs="仿宋_GB2312"/>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cs="宋体"/>
          <w:szCs w:val="21"/>
        </w:rPr>
        <w:t>。</w:t>
      </w:r>
      <w:bookmarkStart w:id="92" w:name="_Hlk45702405"/>
    </w:p>
    <w:bookmarkEnd w:id="92"/>
    <w:p>
      <w:pPr>
        <w:pStyle w:val="6"/>
        <w:spacing w:before="0" w:after="0" w:line="360" w:lineRule="auto"/>
        <w:ind w:firstLine="640" w:firstLineChars="200"/>
        <w:rPr>
          <w:rFonts w:hint="eastAsia"/>
          <w:b w:val="0"/>
          <w:bCs w:val="0"/>
        </w:rPr>
      </w:pPr>
      <w:bookmarkStart w:id="93" w:name="_Toc80886933"/>
      <w:bookmarkStart w:id="94" w:name="_Toc20044"/>
      <w:bookmarkStart w:id="95" w:name="_Toc17876"/>
      <w:r>
        <w:rPr>
          <w:rFonts w:hint="eastAsia"/>
          <w:b w:val="0"/>
          <w:bCs w:val="0"/>
        </w:rPr>
        <w:t>四、评审及磋商</w:t>
      </w:r>
      <w:bookmarkEnd w:id="93"/>
      <w:bookmarkEnd w:id="94"/>
      <w:bookmarkEnd w:id="95"/>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23.磋商小组成立</w:t>
      </w:r>
    </w:p>
    <w:p>
      <w:pPr>
        <w:spacing w:line="360" w:lineRule="auto"/>
        <w:ind w:firstLine="420" w:firstLineChars="200"/>
        <w:rPr>
          <w:rFonts w:hint="eastAsia" w:ascii="宋体" w:hAnsi="宋体" w:cs="宋体"/>
          <w:szCs w:val="21"/>
        </w:rPr>
      </w:pPr>
      <w:r>
        <w:rPr>
          <w:rFonts w:hint="eastAsia" w:ascii="宋体" w:hAnsi="宋体" w:cs="宋体"/>
          <w:szCs w:val="21"/>
        </w:rPr>
        <w:t>23.1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hint="eastAsia" w:ascii="宋体" w:hAnsi="宋体" w:cs="宋体"/>
          <w:szCs w:val="21"/>
        </w:rPr>
      </w:pPr>
      <w:r>
        <w:rPr>
          <w:rFonts w:hint="eastAsia" w:ascii="宋体" w:hAnsi="宋体" w:cs="宋体"/>
          <w:szCs w:val="21"/>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pPr>
        <w:spacing w:line="360" w:lineRule="auto"/>
        <w:ind w:firstLine="482" w:firstLineChars="200"/>
        <w:rPr>
          <w:rFonts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4</w:t>
      </w:r>
      <w:r>
        <w:rPr>
          <w:rFonts w:ascii="黑体" w:hAnsi="黑体" w:eastAsia="黑体" w:cs="宋体"/>
          <w:b/>
          <w:bCs/>
          <w:sz w:val="24"/>
        </w:rPr>
        <w:t>.</w:t>
      </w:r>
      <w:r>
        <w:rPr>
          <w:rFonts w:hint="eastAsia" w:ascii="黑体" w:hAnsi="黑体" w:eastAsia="黑体" w:cs="宋体"/>
          <w:b/>
          <w:bCs/>
          <w:sz w:val="24"/>
        </w:rPr>
        <w:t>首次响应文件的开启</w:t>
      </w:r>
    </w:p>
    <w:p>
      <w:pPr>
        <w:spacing w:line="360" w:lineRule="auto"/>
        <w:ind w:firstLine="420" w:firstLineChars="200"/>
        <w:rPr>
          <w:rFonts w:hint="eastAsia" w:ascii="宋体" w:hAnsi="宋体" w:cs="宋体"/>
          <w:szCs w:val="21"/>
        </w:rPr>
      </w:pPr>
      <w:r>
        <w:rPr>
          <w:rFonts w:hint="eastAsia" w:ascii="宋体" w:hAnsi="宋体" w:cs="宋体"/>
          <w:szCs w:val="21"/>
        </w:rPr>
        <w:t>24.1首次响应文件由磋商小组或者采购代理机构在“供应商须知前附表”规定的时间开启。</w:t>
      </w:r>
    </w:p>
    <w:p>
      <w:pPr>
        <w:spacing w:line="360" w:lineRule="auto"/>
        <w:ind w:firstLine="420" w:firstLineChars="200"/>
        <w:rPr>
          <w:rFonts w:hint="eastAsia" w:ascii="宋体" w:hAnsi="宋体" w:cs="宋体"/>
          <w:bCs/>
          <w:kern w:val="0"/>
          <w:szCs w:val="21"/>
        </w:rPr>
      </w:pPr>
      <w:r>
        <w:rPr>
          <w:rFonts w:hint="eastAsia" w:ascii="宋体" w:hAnsi="宋体" w:cs="宋体"/>
          <w:kern w:val="0"/>
          <w:szCs w:val="21"/>
        </w:rPr>
        <w:t xml:space="preserve">24.2 </w:t>
      </w:r>
      <w:r>
        <w:rPr>
          <w:rFonts w:hint="eastAsia" w:ascii="宋体" w:hAnsi="宋体" w:cs="宋体"/>
          <w:bCs/>
          <w:kern w:val="0"/>
          <w:szCs w:val="21"/>
        </w:rPr>
        <w:t>响应文件解密</w:t>
      </w:r>
    </w:p>
    <w:p>
      <w:pPr>
        <w:snapToGrid w:val="0"/>
        <w:spacing w:line="360" w:lineRule="auto"/>
        <w:ind w:firstLine="420" w:firstLineChars="200"/>
        <w:rPr>
          <w:rFonts w:hint="eastAsia" w:ascii="宋体" w:hAnsi="宋体" w:cs="宋体"/>
          <w:kern w:val="0"/>
          <w:szCs w:val="21"/>
        </w:rPr>
      </w:pPr>
      <w:r>
        <w:rPr>
          <w:rFonts w:hint="eastAsia" w:ascii="宋体" w:hAnsi="宋体" w:cs="宋体"/>
          <w:bCs/>
          <w:kern w:val="0"/>
          <w:szCs w:val="21"/>
        </w:rPr>
        <w:t>采购代理机构将在“供应商须知前附表”规定的时</w:t>
      </w:r>
      <w:r>
        <w:rPr>
          <w:rFonts w:hint="eastAsia" w:ascii="宋体" w:hAnsi="宋体" w:cs="宋体"/>
          <w:kern w:val="0"/>
          <w:szCs w:val="21"/>
        </w:rPr>
        <w:t>间通过电子交易平台组织响应文件开启，采购机构依托电子交易平台发起开始解密指令，供应商的法定代表人或其委托代理人</w:t>
      </w:r>
      <w:r>
        <w:rPr>
          <w:rFonts w:hint="eastAsia" w:ascii="宋体" w:hAnsi="宋体" w:cs="宋体"/>
          <w:b/>
          <w:kern w:val="0"/>
          <w:szCs w:val="21"/>
        </w:rPr>
        <w:t>须携带加密时所用的CA锁按平台提示和采购文件的规定登录到广西政府采购云平台电子开标大厅签到并在规定的时间内完成对电子响应文件在线解密</w:t>
      </w:r>
      <w:r>
        <w:rPr>
          <w:rFonts w:hint="eastAsia" w:ascii="宋体" w:hAnsi="宋体" w:cs="宋体"/>
          <w:kern w:val="0"/>
          <w:szCs w:val="21"/>
        </w:rPr>
        <w:t>。</w:t>
      </w:r>
      <w:r>
        <w:rPr>
          <w:rFonts w:hint="eastAsia" w:ascii="宋体" w:hAnsi="宋体" w:cs="宋体"/>
          <w:kern w:val="1"/>
          <w:szCs w:val="21"/>
        </w:rPr>
        <w:t>响应文件未按时解密的</w:t>
      </w:r>
      <w:r>
        <w:rPr>
          <w:rFonts w:hint="eastAsia" w:ascii="宋体" w:hAnsi="宋体" w:cs="宋体"/>
          <w:kern w:val="0"/>
          <w:szCs w:val="21"/>
        </w:rPr>
        <w:t>，</w:t>
      </w:r>
      <w:r>
        <w:rPr>
          <w:rFonts w:hint="eastAsia" w:ascii="宋体" w:hAnsi="宋体" w:cs="宋体"/>
          <w:b/>
          <w:kern w:val="0"/>
          <w:szCs w:val="21"/>
        </w:rPr>
        <w:t>视为响应文件无效。</w:t>
      </w:r>
      <w:r>
        <w:rPr>
          <w:rFonts w:hint="eastAsia" w:ascii="宋体" w:hAnsi="宋体" w:cs="宋体"/>
          <w:kern w:val="0"/>
          <w:szCs w:val="21"/>
        </w:rPr>
        <w:t>（解密</w:t>
      </w:r>
      <w:r>
        <w:rPr>
          <w:rFonts w:hint="eastAsia" w:ascii="宋体" w:hAnsi="宋体" w:cs="宋体"/>
          <w:bCs/>
          <w:kern w:val="0"/>
          <w:szCs w:val="21"/>
        </w:rPr>
        <w:t>异常情况处理：详见本章</w:t>
      </w:r>
      <w:r>
        <w:rPr>
          <w:rFonts w:hint="eastAsia" w:ascii="宋体" w:hAnsi="宋体" w:cs="宋体"/>
          <w:kern w:val="0"/>
          <w:szCs w:val="21"/>
        </w:rPr>
        <w:t>25.4电子交易活动的中止。）</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如</w:t>
      </w:r>
      <w:r>
        <w:rPr>
          <w:rFonts w:hint="eastAsia" w:ascii="宋体" w:hAnsi="宋体" w:cs="宋体"/>
          <w:bCs/>
          <w:kern w:val="0"/>
          <w:szCs w:val="21"/>
        </w:rPr>
        <w:t>供应商成功解密响应文件，但未在“</w:t>
      </w:r>
      <w:r>
        <w:rPr>
          <w:rFonts w:hint="eastAsia" w:ascii="宋体" w:hAnsi="宋体" w:cs="宋体"/>
          <w:szCs w:val="21"/>
        </w:rPr>
        <w:t>广西政府采购云平台</w:t>
      </w:r>
      <w:r>
        <w:rPr>
          <w:rFonts w:hint="eastAsia" w:ascii="宋体" w:hAnsi="宋体" w:cs="宋体"/>
          <w:bCs/>
          <w:kern w:val="0"/>
          <w:szCs w:val="21"/>
        </w:rPr>
        <w:t>”电子开标大厅参加磋商的，视同认可磋商过程和结果，</w:t>
      </w:r>
      <w:r>
        <w:rPr>
          <w:rFonts w:hint="eastAsia" w:ascii="宋体" w:hAnsi="宋体" w:cs="宋体"/>
          <w:kern w:val="0"/>
          <w:szCs w:val="21"/>
        </w:rPr>
        <w:t>由此产生的后果由供应商自行负责。 参与磋商的供应商不足3家的，不得磋商。</w:t>
      </w:r>
    </w:p>
    <w:p>
      <w:pPr>
        <w:spacing w:line="360" w:lineRule="auto"/>
        <w:ind w:firstLine="482" w:firstLineChars="200"/>
        <w:rPr>
          <w:rFonts w:hint="eastAsia"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5.评审程序、评审方法和评审标准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25.1</w:t>
      </w:r>
      <w:r>
        <w:rPr>
          <w:rFonts w:hint="eastAsia" w:ascii="宋体" w:hAnsi="宋体" w:cs="宋体"/>
          <w:color w:val="000000"/>
        </w:rPr>
        <w:t>本项目的评审方法详见“供应商须知前附表”。</w:t>
      </w:r>
      <w:r>
        <w:rPr>
          <w:rFonts w:hint="eastAsia" w:ascii="宋体" w:hAnsi="宋体" w:cs="宋体"/>
          <w:szCs w:val="21"/>
        </w:rPr>
        <w:t>磋商小组按照“第四章 评审程序、评审方法和评审标准”规定的方法、评审因素、标准和程序对响应文件进行评审。</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rPr>
      </w:pPr>
      <w:r>
        <w:rPr>
          <w:rFonts w:hint="eastAsia" w:ascii="宋体" w:hAnsi="宋体" w:cs="宋体"/>
          <w:szCs w:val="21"/>
        </w:rPr>
        <w:t>25.2磋商文件内容违反国家有关强制性规定的，磋商小组应当停止评审并向采购人或者采购代理机构说明情况，并在评审报告中书面体现。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25.3 采购需求负偏离要求及磋商顺序详见“供应商须知前附表”。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rPr>
      </w:pPr>
      <w:r>
        <w:rPr>
          <w:rFonts w:hint="eastAsia" w:ascii="宋体" w:hAnsi="宋体" w:cs="宋体"/>
        </w:rPr>
        <w:t>25.4电子交易活动的中止。采购过程中出现以下情形，导致电子交易平台无法正常运行，或者无法保证电子交易的公平、公正和安全时，采购机构可中止电子交易活动：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rPr>
      </w:pPr>
      <w:r>
        <w:rPr>
          <w:rFonts w:hint="eastAsia" w:ascii="宋体" w:hAnsi="宋体" w:cs="宋体"/>
        </w:rPr>
        <w:t xml:space="preserve">（1）电子交易平台发生故障而无法登录访问的； </w:t>
      </w:r>
    </w:p>
    <w:p>
      <w:pPr>
        <w:spacing w:line="360" w:lineRule="auto"/>
        <w:ind w:firstLine="420" w:firstLineChars="200"/>
        <w:rPr>
          <w:rFonts w:hint="eastAsia" w:ascii="宋体" w:hAnsi="宋体" w:cs="宋体"/>
        </w:rPr>
      </w:pPr>
      <w:r>
        <w:rPr>
          <w:rFonts w:hint="eastAsia" w:ascii="宋体" w:hAnsi="宋体" w:cs="宋体"/>
        </w:rPr>
        <w:t>（2）电子交易平台应用或数据库出现错误，不能进行正常操作的；</w:t>
      </w:r>
    </w:p>
    <w:p>
      <w:pPr>
        <w:spacing w:line="360" w:lineRule="auto"/>
        <w:ind w:firstLine="420" w:firstLineChars="200"/>
        <w:rPr>
          <w:rFonts w:hint="eastAsia" w:ascii="宋体" w:hAnsi="宋体" w:cs="宋体"/>
        </w:rPr>
      </w:pPr>
      <w:r>
        <w:rPr>
          <w:rFonts w:hint="eastAsia" w:ascii="宋体" w:hAnsi="宋体" w:cs="宋体"/>
        </w:rPr>
        <w:t>（3）电子交易平台发现严重安全漏洞，有潜在泄密危险的；</w:t>
      </w:r>
    </w:p>
    <w:p>
      <w:pPr>
        <w:spacing w:line="360" w:lineRule="auto"/>
        <w:ind w:firstLine="420" w:firstLineChars="200"/>
        <w:rPr>
          <w:rFonts w:hint="eastAsia" w:ascii="宋体" w:hAnsi="宋体" w:cs="宋体"/>
        </w:rPr>
      </w:pPr>
      <w:r>
        <w:rPr>
          <w:rFonts w:hint="eastAsia" w:ascii="宋体" w:hAnsi="宋体" w:cs="宋体"/>
        </w:rPr>
        <w:t xml:space="preserve">（4）病毒发作导致不能进行正常操作的； </w:t>
      </w:r>
    </w:p>
    <w:p>
      <w:pPr>
        <w:spacing w:line="360" w:lineRule="auto"/>
        <w:ind w:firstLine="420" w:firstLineChars="200"/>
        <w:rPr>
          <w:rFonts w:hint="eastAsia" w:ascii="宋体" w:hAnsi="宋体" w:cs="宋体"/>
        </w:rPr>
      </w:pPr>
      <w:r>
        <w:rPr>
          <w:rFonts w:hint="eastAsia" w:ascii="宋体" w:hAnsi="宋体" w:cs="宋体"/>
        </w:rPr>
        <w:t>（5）其他无法保证电子交易的公平、公正和安全的情况。</w:t>
      </w:r>
    </w:p>
    <w:p>
      <w:pPr>
        <w:spacing w:line="360" w:lineRule="auto"/>
        <w:ind w:firstLine="420" w:firstLineChars="200"/>
        <w:rPr>
          <w:rFonts w:hint="eastAsia" w:ascii="宋体" w:hAnsi="宋体" w:cs="宋体"/>
        </w:rPr>
      </w:pPr>
      <w:r>
        <w:rPr>
          <w:rFonts w:hint="eastAsia" w:ascii="宋体" w:hAnsi="宋体" w:cs="宋体"/>
        </w:rPr>
        <w:t>25.5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6"/>
        <w:spacing w:before="0" w:after="0" w:line="360" w:lineRule="auto"/>
        <w:ind w:firstLine="480" w:firstLineChars="150"/>
        <w:rPr>
          <w:rFonts w:hint="eastAsia"/>
          <w:b w:val="0"/>
          <w:bCs w:val="0"/>
        </w:rPr>
      </w:pPr>
      <w:bookmarkStart w:id="96" w:name="_Toc17745"/>
      <w:bookmarkStart w:id="97" w:name="_Toc12018"/>
      <w:bookmarkStart w:id="98" w:name="_Toc80886934"/>
      <w:r>
        <w:rPr>
          <w:rFonts w:hint="eastAsia"/>
          <w:b w:val="0"/>
          <w:bCs w:val="0"/>
        </w:rPr>
        <w:t>五、成交及合同</w:t>
      </w:r>
      <w:bookmarkEnd w:id="96"/>
      <w:bookmarkEnd w:id="97"/>
      <w:bookmarkEnd w:id="98"/>
    </w:p>
    <w:p>
      <w:pPr>
        <w:spacing w:line="360" w:lineRule="auto"/>
        <w:ind w:firstLine="482" w:firstLineChars="200"/>
        <w:rPr>
          <w:rFonts w:hint="eastAsia"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6.确定成交供应商及结果公告</w:t>
      </w:r>
    </w:p>
    <w:p>
      <w:pPr>
        <w:spacing w:line="360" w:lineRule="auto"/>
        <w:ind w:firstLine="420" w:firstLineChars="200"/>
        <w:rPr>
          <w:rFonts w:hint="eastAsia" w:ascii="宋体" w:hAnsi="宋体" w:cs="宋体"/>
          <w:color w:val="000000"/>
          <w:szCs w:val="21"/>
        </w:rPr>
      </w:pPr>
      <w:r>
        <w:rPr>
          <w:rFonts w:hint="eastAsia" w:ascii="宋体" w:hAnsi="宋体" w:cs="宋体"/>
          <w:szCs w:val="21"/>
        </w:rPr>
        <w:t>26.1确定成交供应商。</w:t>
      </w:r>
      <w:r>
        <w:rPr>
          <w:rFonts w:hint="eastAsia" w:ascii="宋体" w:hAnsi="宋体" w:cs="宋体"/>
          <w:color w:val="000000"/>
          <w:szCs w:val="21"/>
        </w:rPr>
        <w:t>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hint="eastAsia" w:ascii="宋体" w:hAnsi="宋体" w:cs="宋体"/>
          <w:szCs w:val="21"/>
        </w:rPr>
      </w:pPr>
      <w:r>
        <w:rPr>
          <w:rFonts w:hint="eastAsia" w:ascii="宋体" w:hAnsi="宋体" w:cs="宋体"/>
          <w:szCs w:val="21"/>
        </w:rPr>
        <w:t>26.2成交通知及成交结果公告。</w:t>
      </w:r>
      <w:r>
        <w:rPr>
          <w:rFonts w:hint="eastAsia" w:ascii="宋体" w:hAnsi="宋体" w:cs="宋体"/>
          <w:color w:val="000000"/>
          <w:szCs w:val="21"/>
        </w:rPr>
        <w:t>采购代理机构应当在</w:t>
      </w:r>
      <w:r>
        <w:rPr>
          <w:rFonts w:hint="eastAsia" w:ascii="宋体" w:hAnsi="宋体" w:cs="宋体"/>
          <w:color w:val="000000"/>
          <w:kern w:val="0"/>
          <w:szCs w:val="21"/>
        </w:rPr>
        <w:t>成交</w:t>
      </w:r>
      <w:r>
        <w:rPr>
          <w:rFonts w:hint="eastAsia" w:ascii="宋体" w:hAnsi="宋体" w:cs="宋体"/>
          <w:color w:val="000000"/>
          <w:szCs w:val="21"/>
        </w:rPr>
        <w:t>供应商确定后2个工作日内，在省级以上财政部门指定的媒体上公告成交结果，同时向成交供应商发出成交通知书</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pPr>
        <w:spacing w:line="360" w:lineRule="auto"/>
        <w:ind w:firstLine="420" w:firstLineChars="200"/>
        <w:rPr>
          <w:rFonts w:hint="eastAsia" w:ascii="宋体" w:hAnsi="宋体" w:cs="宋体"/>
          <w:szCs w:val="21"/>
        </w:rPr>
      </w:pPr>
      <w:r>
        <w:rPr>
          <w:rFonts w:hint="eastAsia" w:ascii="宋体" w:hAnsi="宋体" w:cs="宋体"/>
          <w:szCs w:val="21"/>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szCs w:val="21"/>
        </w:rPr>
      </w:pPr>
      <w:r>
        <w:rPr>
          <w:rFonts w:hint="eastAsia" w:ascii="宋体" w:hAnsi="宋体" w:cs="宋体"/>
          <w:bCs/>
          <w:szCs w:val="21"/>
        </w:rPr>
        <w:t>26.5</w:t>
      </w:r>
      <w:r>
        <w:rPr>
          <w:rFonts w:hint="eastAsia" w:ascii="宋体" w:hAnsi="宋体" w:cs="宋体"/>
          <w:bCs/>
          <w:color w:val="000000"/>
          <w:szCs w:val="21"/>
        </w:rPr>
        <w:t>排名第一的成交候选人放弃成交，采购人可以按照评审报告推荐的成交候选人名单排序，依法确定下一候选人为成交</w:t>
      </w:r>
      <w:r>
        <w:rPr>
          <w:rFonts w:hint="eastAsia" w:ascii="宋体" w:hAnsi="宋体" w:cs="宋体"/>
          <w:color w:val="000000"/>
          <w:szCs w:val="21"/>
        </w:rPr>
        <w:t>供应商</w:t>
      </w:r>
      <w:r>
        <w:rPr>
          <w:rFonts w:hint="eastAsia" w:ascii="宋体" w:hAnsi="宋体" w:cs="宋体"/>
          <w:bCs/>
          <w:color w:val="000000"/>
          <w:szCs w:val="21"/>
        </w:rPr>
        <w:t>，也可以重新开展政府采购活动</w:t>
      </w:r>
      <w:r>
        <w:rPr>
          <w:rFonts w:hint="eastAsia" w:ascii="宋体" w:hAnsi="宋体" w:cs="宋体"/>
          <w:szCs w:val="21"/>
        </w:rPr>
        <w:t>。</w:t>
      </w:r>
    </w:p>
    <w:p>
      <w:pPr>
        <w:spacing w:line="360" w:lineRule="auto"/>
        <w:ind w:firstLine="482" w:firstLineChars="200"/>
        <w:rPr>
          <w:rFonts w:hint="eastAsia"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7.履约保证金</w:t>
      </w:r>
    </w:p>
    <w:p>
      <w:pPr>
        <w:spacing w:line="360" w:lineRule="auto"/>
        <w:ind w:firstLine="424" w:firstLineChars="202"/>
        <w:rPr>
          <w:rFonts w:hint="eastAsia" w:ascii="宋体" w:hAnsi="宋体" w:cs="宋体"/>
          <w:color w:val="000000"/>
          <w:szCs w:val="21"/>
        </w:rPr>
      </w:pPr>
      <w:r>
        <w:rPr>
          <w:rFonts w:hint="eastAsia" w:ascii="宋体" w:hAnsi="宋体" w:cs="宋体"/>
          <w:color w:val="000000"/>
          <w:szCs w:val="21"/>
        </w:rPr>
        <w:t>本项目不需要缴</w:t>
      </w:r>
      <w:r>
        <w:rPr>
          <w:rFonts w:hint="eastAsia" w:ascii="宋体" w:hAnsi="宋体" w:cs="宋体"/>
          <w:color w:val="000000"/>
          <w:kern w:val="0"/>
          <w:szCs w:val="21"/>
        </w:rPr>
        <w:t>纳</w:t>
      </w:r>
      <w:r>
        <w:rPr>
          <w:rFonts w:hint="eastAsia" w:ascii="宋体" w:hAnsi="宋体" w:cs="宋体"/>
          <w:szCs w:val="21"/>
        </w:rPr>
        <w:t>履约</w:t>
      </w:r>
      <w:r>
        <w:rPr>
          <w:rFonts w:hint="eastAsia" w:ascii="宋体" w:hAnsi="宋体" w:cs="宋体"/>
          <w:color w:val="000000"/>
          <w:szCs w:val="21"/>
        </w:rPr>
        <w:t>保证金。</w:t>
      </w:r>
    </w:p>
    <w:p>
      <w:pPr>
        <w:spacing w:line="360" w:lineRule="auto"/>
        <w:ind w:firstLine="482" w:firstLineChars="200"/>
        <w:rPr>
          <w:rFonts w:hint="eastAsia"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8.签订合同</w:t>
      </w:r>
    </w:p>
    <w:p>
      <w:pPr>
        <w:pStyle w:val="54"/>
        <w:snapToGrid w:val="0"/>
        <w:spacing w:before="0"/>
        <w:ind w:firstLine="420"/>
        <w:rPr>
          <w:rFonts w:hint="eastAsia" w:ascii="宋体" w:hAnsi="宋体" w:cs="宋体"/>
          <w:sz w:val="21"/>
          <w:szCs w:val="21"/>
          <w:lang w:val="zh-CN"/>
        </w:rPr>
      </w:pPr>
      <w:r>
        <w:rPr>
          <w:rFonts w:hint="eastAsia" w:ascii="宋体" w:hAnsi="宋体" w:cs="宋体"/>
          <w:sz w:val="21"/>
          <w:szCs w:val="21"/>
        </w:rPr>
        <w:t>28.1采购人与成交供应商应当在成交通知书规定的时间内，按照磋商文件确定的合同文本以及采购标的、</w:t>
      </w:r>
      <w:r>
        <w:rPr>
          <w:rFonts w:hint="eastAsia" w:ascii="宋体" w:hAnsi="宋体" w:cs="宋体"/>
          <w:sz w:val="21"/>
          <w:szCs w:val="21"/>
          <w:lang w:val="en-US" w:eastAsia="zh-CN"/>
        </w:rPr>
        <w:t>货物、</w:t>
      </w:r>
      <w:r>
        <w:rPr>
          <w:rFonts w:hint="eastAsia" w:ascii="宋体" w:hAnsi="宋体" w:cs="宋体"/>
          <w:sz w:val="21"/>
          <w:szCs w:val="21"/>
        </w:rPr>
        <w:t>服务技术、采购金额、采购数量、技术和服务要求等事项签订政府采购合同。</w:t>
      </w:r>
      <w:r>
        <w:rPr>
          <w:rFonts w:hint="eastAsia" w:ascii="宋体" w:hAnsi="宋体" w:cs="宋体"/>
          <w:sz w:val="21"/>
          <w:szCs w:val="21"/>
          <w:lang w:val="zh-CN"/>
        </w:rPr>
        <w:t>如成交供应商为联合体的，由联合体成员各方法定代表人或其授权代表与采购人代表签订合同。</w:t>
      </w:r>
    </w:p>
    <w:p>
      <w:pPr>
        <w:spacing w:line="360" w:lineRule="auto"/>
        <w:ind w:firstLine="420" w:firstLineChars="200"/>
        <w:rPr>
          <w:rFonts w:hint="eastAsia" w:ascii="宋体" w:hAnsi="宋体" w:cs="宋体"/>
          <w:szCs w:val="21"/>
        </w:rPr>
      </w:pPr>
      <w:r>
        <w:rPr>
          <w:rFonts w:hint="eastAsia" w:ascii="宋体" w:hAnsi="宋体" w:cs="宋体"/>
          <w:szCs w:val="21"/>
        </w:rPr>
        <w:t>28.2采购人不得向成交供应商提出超出磋商文件以外的任何要求作为签订合同的条件，不得与成交供应商订立背离磋商文件确定的合同文本以及采购标的、</w:t>
      </w:r>
      <w:r>
        <w:rPr>
          <w:rFonts w:hint="eastAsia" w:ascii="宋体" w:hAnsi="宋体" w:cs="宋体"/>
          <w:szCs w:val="21"/>
          <w:lang w:val="en-US" w:eastAsia="zh-CN"/>
        </w:rPr>
        <w:t>货物、</w:t>
      </w:r>
      <w:r>
        <w:rPr>
          <w:rFonts w:hint="eastAsia" w:ascii="宋体" w:hAnsi="宋体" w:cs="宋体"/>
          <w:szCs w:val="21"/>
        </w:rPr>
        <w:t>服务技术、采购金额、采购数量、技术和服务要求等实质性内容的协议。</w:t>
      </w:r>
    </w:p>
    <w:p>
      <w:pPr>
        <w:spacing w:line="360" w:lineRule="auto"/>
        <w:ind w:firstLine="420" w:firstLineChars="200"/>
        <w:rPr>
          <w:rFonts w:hint="eastAsia" w:ascii="宋体" w:hAnsi="宋体" w:cs="宋体"/>
          <w:szCs w:val="21"/>
        </w:rPr>
      </w:pPr>
      <w:r>
        <w:rPr>
          <w:rFonts w:hint="eastAsia" w:ascii="宋体" w:hAnsi="宋体" w:cs="宋体"/>
          <w:szCs w:val="21"/>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firstLineChars="200"/>
        <w:rPr>
          <w:rFonts w:hint="eastAsia" w:ascii="宋体" w:hAnsi="宋体" w:cs="宋体"/>
          <w:szCs w:val="21"/>
        </w:rPr>
      </w:pPr>
      <w:r>
        <w:rPr>
          <w:rFonts w:hint="eastAsia" w:ascii="宋体" w:hAnsi="宋体" w:cs="宋体"/>
          <w:szCs w:val="21"/>
        </w:rPr>
        <w:t>28.4如签订合同并生效后，供应商无故拒绝或延期，除按照合同条款处理外，列入不良行为记录，并给予通报。</w:t>
      </w:r>
    </w:p>
    <w:p>
      <w:pPr>
        <w:spacing w:line="360" w:lineRule="auto"/>
        <w:ind w:firstLine="420" w:firstLineChars="200"/>
        <w:rPr>
          <w:rFonts w:hint="eastAsia" w:ascii="宋体" w:hAnsi="宋体" w:cs="宋体"/>
          <w:b/>
          <w:bCs/>
          <w:i/>
          <w:iCs/>
          <w:szCs w:val="21"/>
        </w:rPr>
      </w:pPr>
      <w:r>
        <w:rPr>
          <w:rFonts w:hint="eastAsia" w:ascii="宋体" w:hAnsi="宋体" w:cs="宋体"/>
          <w:szCs w:val="21"/>
        </w:rPr>
        <w:t>28.5采购合同由采购人与成交供应商根据磋商文件、响应文件等内容通过政府采购电子交易平台在线签订，自动备案，在线签订须携带的材料见“</w:t>
      </w:r>
      <w:r>
        <w:rPr>
          <w:rFonts w:hint="eastAsia" w:ascii="宋体" w:hAnsi="宋体" w:cs="宋体"/>
        </w:rPr>
        <w:t xml:space="preserve"> </w:t>
      </w:r>
      <w:r>
        <w:rPr>
          <w:rFonts w:hint="eastAsia" w:ascii="宋体" w:hAnsi="宋体" w:cs="宋体"/>
          <w:szCs w:val="21"/>
        </w:rPr>
        <w:t>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29.政府采购合同公告</w:t>
      </w:r>
    </w:p>
    <w:p>
      <w:pPr>
        <w:spacing w:line="360" w:lineRule="auto"/>
        <w:ind w:firstLine="420" w:firstLineChars="200"/>
        <w:rPr>
          <w:rFonts w:hint="eastAsia" w:ascii="Calibri"/>
        </w:rPr>
      </w:pPr>
      <w:r>
        <w:rPr>
          <w:rFonts w:hint="eastAsia" w:ascii="宋体" w:hAnsi="宋体" w:cs="宋体"/>
          <w:color w:val="000000"/>
          <w:szCs w:val="21"/>
        </w:rPr>
        <w:t>采购人应当自政府采购合同签订之日起2个工作日内，将政府采购合同在省级以上人民政府财政部门指定的媒体上公告，但政府采购合同中涉及国家秘密、商业秘密的内容除外</w:t>
      </w:r>
      <w:r>
        <w:rPr>
          <w:rFonts w:ascii="Calibri"/>
        </w:rPr>
        <w:t>。</w:t>
      </w:r>
    </w:p>
    <w:p>
      <w:pPr>
        <w:spacing w:line="360" w:lineRule="auto"/>
        <w:ind w:firstLine="482" w:firstLineChars="200"/>
        <w:rPr>
          <w:rFonts w:hint="eastAsia"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0. 询问、质疑和投诉</w:t>
      </w:r>
    </w:p>
    <w:p>
      <w:pPr>
        <w:spacing w:line="360" w:lineRule="auto"/>
        <w:ind w:firstLine="420" w:firstLineChars="200"/>
        <w:rPr>
          <w:rFonts w:hint="eastAsia" w:ascii="宋体" w:hAnsi="宋体" w:cs="宋体"/>
        </w:rPr>
      </w:pPr>
      <w:r>
        <w:rPr>
          <w:rFonts w:hint="eastAsia" w:ascii="宋体" w:hAnsi="宋体" w:cs="宋体"/>
        </w:rPr>
        <w:t>30.1供应商对政府采购活动事项有疑问的，可以向采购人或者采购代理机构提出询问，采购人或者采购代理机构应当在3个工作日内对供应商依法提出的询问作出答复。</w:t>
      </w:r>
    </w:p>
    <w:p>
      <w:pPr>
        <w:spacing w:line="360" w:lineRule="auto"/>
        <w:ind w:firstLine="420" w:firstLineChars="200"/>
        <w:rPr>
          <w:rFonts w:hint="eastAsia" w:ascii="宋体" w:hAnsi="宋体" w:cs="宋体"/>
          <w:b/>
          <w:szCs w:val="21"/>
        </w:rPr>
      </w:pPr>
      <w:r>
        <w:rPr>
          <w:rFonts w:hint="eastAsia" w:ascii="宋体" w:hAnsi="宋体" w:cs="宋体"/>
        </w:rPr>
        <w:t>30.2供应商认为磋商文件、采购过程或者成交结果使自己的合法权益受到损害的，应当在知道或者应知其权益受到损害之日起7个工作日内，以书面形式向采购人或者采购代理机构提出质疑，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cs="宋体"/>
          <w:b/>
          <w:szCs w:val="21"/>
        </w:rPr>
        <w:t xml:space="preserve">具体质疑起算时间及处理方式如下： </w:t>
      </w:r>
    </w:p>
    <w:p>
      <w:pPr>
        <w:spacing w:line="360" w:lineRule="auto"/>
        <w:ind w:firstLine="420" w:firstLineChars="200"/>
        <w:rPr>
          <w:rFonts w:hint="eastAsia" w:ascii="宋体" w:hAnsi="宋体" w:cs="宋体"/>
          <w:bCs/>
        </w:rPr>
      </w:pPr>
      <w:r>
        <w:rPr>
          <w:rFonts w:hint="eastAsia" w:ascii="宋体" w:hAnsi="宋体" w:cs="宋体"/>
          <w:bCs/>
        </w:rPr>
        <w:t>（1）潜在供应商依法获取采购文件后，认为采购文件使自己的权益受到损害的，应当在竞争性磋商文件公告期限届满之日起7个工作日内提出质疑。</w:t>
      </w:r>
      <w:r>
        <w:rPr>
          <w:rFonts w:hint="eastAsia" w:ascii="宋体" w:hAnsi="宋体" w:cs="宋体"/>
        </w:rPr>
        <w:t>委托代理协议无特殊约定的，</w:t>
      </w:r>
      <w:r>
        <w:rPr>
          <w:rFonts w:hint="eastAsia" w:ascii="宋体" w:hAnsi="宋体" w:cs="宋体"/>
          <w:bCs/>
        </w:rPr>
        <w:t>对竞争性磋商文件中采购需求（含资格要求、采购预算和评分办法）的质疑由采购人受理并负责答复；对竞争性磋商文件中的采购执行程序的质疑由采购代理机构受理并负责答复。</w:t>
      </w:r>
    </w:p>
    <w:p>
      <w:pPr>
        <w:spacing w:line="360" w:lineRule="auto"/>
        <w:ind w:firstLine="420" w:firstLineChars="200"/>
        <w:rPr>
          <w:rFonts w:hint="eastAsia"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rPr>
          <w:rFonts w:hint="eastAsia" w:ascii="宋体" w:hAnsi="宋体" w:cs="宋体"/>
          <w:bCs/>
        </w:rPr>
      </w:pPr>
      <w:r>
        <w:rPr>
          <w:rFonts w:hint="eastAsia" w:ascii="宋体" w:hAnsi="宋体" w:cs="宋体"/>
          <w:bCs/>
        </w:rPr>
        <w:t>（3）供应商认为成交结果使自己的权益受到损害的，应当在成交结果公告期限届满之日起7个工作日内提出质疑，由采购人受理并负责答复。</w:t>
      </w:r>
    </w:p>
    <w:p>
      <w:pPr>
        <w:spacing w:line="360" w:lineRule="auto"/>
        <w:ind w:firstLine="420" w:firstLineChars="200"/>
        <w:rPr>
          <w:rFonts w:hint="eastAsia" w:ascii="宋体" w:hAnsi="宋体" w:cs="宋体"/>
        </w:rPr>
      </w:pPr>
      <w:r>
        <w:rPr>
          <w:rFonts w:hint="eastAsia" w:ascii="宋体" w:hAnsi="宋体" w:cs="宋体"/>
        </w:rPr>
        <w:t>30.3供应商提出的询问或者质疑超出采购人对采购代理机构委托授权范围的，采购代理机构应当告知供应商向采购人提出。政府采购评审专家应当配合采购人或者采购代理机构答复供应商的询问和质疑。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2" w:firstLineChars="200"/>
        <w:rPr>
          <w:rFonts w:hint="eastAsia" w:ascii="宋体" w:hAnsi="宋体" w:cs="宋体"/>
        </w:rPr>
      </w:pPr>
      <w:r>
        <w:rPr>
          <w:rFonts w:hint="eastAsia" w:ascii="宋体" w:hAnsi="宋体" w:cs="宋体"/>
          <w:b/>
          <w:bCs/>
        </w:rPr>
        <w:t>30.4 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pPr>
        <w:spacing w:line="360" w:lineRule="auto"/>
        <w:ind w:firstLine="420" w:firstLineChars="200"/>
        <w:rPr>
          <w:rFonts w:hint="eastAsia" w:ascii="宋体" w:hAnsi="宋体" w:cs="宋体"/>
        </w:rPr>
      </w:pPr>
      <w:r>
        <w:rPr>
          <w:rFonts w:hint="eastAsia" w:ascii="宋体" w:hAnsi="宋体" w:cs="宋体"/>
        </w:rPr>
        <w:t>（2）质疑项目的名称、编号；</w:t>
      </w:r>
    </w:p>
    <w:p>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pPr>
        <w:spacing w:line="360" w:lineRule="auto"/>
        <w:ind w:firstLine="420" w:firstLineChars="200"/>
        <w:rPr>
          <w:rFonts w:hint="eastAsia" w:ascii="宋体" w:hAnsi="宋体" w:cs="宋体"/>
        </w:rPr>
      </w:pPr>
      <w:r>
        <w:rPr>
          <w:rFonts w:hint="eastAsia" w:ascii="宋体" w:hAnsi="宋体" w:cs="宋体"/>
        </w:rPr>
        <w:t>（4）事实依据；</w:t>
      </w:r>
    </w:p>
    <w:p>
      <w:pPr>
        <w:spacing w:line="360" w:lineRule="auto"/>
        <w:ind w:firstLine="420" w:firstLineChars="200"/>
        <w:rPr>
          <w:rFonts w:hint="eastAsia" w:ascii="宋体" w:hAnsi="宋体" w:cs="宋体"/>
        </w:rPr>
      </w:pPr>
      <w:r>
        <w:rPr>
          <w:rFonts w:hint="eastAsia" w:ascii="宋体" w:hAnsi="宋体" w:cs="宋体"/>
        </w:rPr>
        <w:t>（5）必要的法律依据；</w:t>
      </w:r>
    </w:p>
    <w:p>
      <w:pPr>
        <w:spacing w:line="360" w:lineRule="auto"/>
        <w:ind w:firstLine="420" w:firstLineChars="200"/>
        <w:rPr>
          <w:rFonts w:hint="eastAsia" w:ascii="宋体" w:hAnsi="宋体" w:cs="宋体"/>
        </w:rPr>
      </w:pPr>
      <w:r>
        <w:rPr>
          <w:rFonts w:hint="eastAsia" w:ascii="宋体" w:hAnsi="宋体" w:cs="宋体"/>
        </w:rPr>
        <w:t>（6）提出质疑的日期。</w:t>
      </w:r>
    </w:p>
    <w:p>
      <w:pPr>
        <w:spacing w:line="360" w:lineRule="auto"/>
        <w:ind w:firstLine="420" w:firstLineChars="200"/>
        <w:rPr>
          <w:rFonts w:hint="eastAsia"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cs="宋体"/>
        </w:rPr>
      </w:pPr>
      <w:r>
        <w:rPr>
          <w:rFonts w:hint="eastAsia" w:ascii="宋体" w:hAnsi="宋体" w:cs="宋体"/>
        </w:rPr>
        <w:t>30.5采购人、采购代理机构认为供应商质疑不成立，或者成立但未对成交结果构成影响的，继续开展采购活动；认为供应商质疑成立且影响或者可能影响成交结果的，按照下列情况处理：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pPr>
        <w:spacing w:line="360" w:lineRule="auto"/>
        <w:ind w:firstLine="422" w:firstLineChars="200"/>
        <w:rPr>
          <w:rFonts w:hint="eastAsia" w:ascii="宋体" w:hAnsi="宋体" w:cs="宋体"/>
        </w:rPr>
      </w:pPr>
      <w:r>
        <w:rPr>
          <w:rFonts w:hint="eastAsia" w:ascii="宋体" w:hAnsi="宋体" w:cs="宋体"/>
          <w:b/>
          <w:bCs/>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rPr>
        <w:t>。</w:t>
      </w:r>
      <w:bookmarkStart w:id="99" w:name="_Toc80205930"/>
    </w:p>
    <w:p>
      <w:pPr>
        <w:pStyle w:val="6"/>
        <w:spacing w:before="0" w:after="0" w:line="360" w:lineRule="auto"/>
        <w:ind w:firstLine="315" w:firstLineChars="98"/>
        <w:rPr>
          <w:b w:val="0"/>
        </w:rPr>
      </w:pPr>
      <w:bookmarkStart w:id="100" w:name="_Toc9275"/>
      <w:bookmarkStart w:id="101" w:name="_Toc80886935"/>
      <w:bookmarkStart w:id="102" w:name="_Toc26989"/>
      <w:r>
        <w:rPr>
          <w:rFonts w:hint="eastAsia"/>
        </w:rPr>
        <w:t>六</w:t>
      </w:r>
      <w:r>
        <w:rPr>
          <w:rFonts w:hint="eastAsia"/>
          <w:b w:val="0"/>
        </w:rPr>
        <w:t>、验收</w:t>
      </w:r>
      <w:bookmarkEnd w:id="99"/>
      <w:bookmarkEnd w:id="100"/>
      <w:bookmarkEnd w:id="101"/>
      <w:bookmarkEnd w:id="102"/>
    </w:p>
    <w:p>
      <w:pPr>
        <w:tabs>
          <w:tab w:val="left" w:pos="0"/>
        </w:tabs>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31.验收</w:t>
      </w:r>
    </w:p>
    <w:p>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31.3严格按照采购合同开展履约验收。采购人成立验收小组，按照采购合同的约定对供应商履约情况进行验收。验收时，按照采购合同的约定对每一项技术、</w:t>
      </w:r>
      <w:r>
        <w:rPr>
          <w:rFonts w:hint="eastAsia" w:ascii="宋体" w:hAnsi="宋体" w:cs="宋体"/>
          <w:kern w:val="0"/>
          <w:szCs w:val="21"/>
          <w:lang w:val="en-US" w:eastAsia="zh-CN"/>
        </w:rPr>
        <w:t>货物</w:t>
      </w:r>
      <w:r>
        <w:rPr>
          <w:rFonts w:hint="eastAsia" w:ascii="宋体" w:hAnsi="宋体" w:cs="宋体"/>
          <w:kern w:val="0"/>
          <w:szCs w:val="21"/>
        </w:rPr>
        <w:t>、</w:t>
      </w:r>
      <w:r>
        <w:rPr>
          <w:rFonts w:hint="eastAsia" w:ascii="宋体" w:hAnsi="宋体" w:cs="宋体"/>
          <w:kern w:val="0"/>
          <w:szCs w:val="21"/>
          <w:lang w:val="en-US" w:eastAsia="zh-CN"/>
        </w:rPr>
        <w:t>服务、</w:t>
      </w:r>
      <w:r>
        <w:rPr>
          <w:rFonts w:hint="eastAsia" w:ascii="宋体" w:hAnsi="宋体" w:cs="宋体"/>
          <w:kern w:val="0"/>
          <w:szCs w:val="21"/>
        </w:rPr>
        <w:t>安全标准的履约情况进行确认。验收结束后，应当出具验收书，列明各项标准的验收情况及项目总体评价，由验收双方共同签署。验收结果与采购合同约定的资金支付条件挂钩。履约验收的各项资料应当存档备查。</w:t>
      </w:r>
    </w:p>
    <w:p>
      <w:pPr>
        <w:tabs>
          <w:tab w:val="left" w:pos="0"/>
        </w:tabs>
        <w:spacing w:line="360" w:lineRule="auto"/>
        <w:ind w:firstLine="420" w:firstLineChars="200"/>
        <w:rPr>
          <w:rFonts w:hint="eastAsia" w:ascii="宋体" w:hAnsi="宋体" w:cs="宋体"/>
          <w:szCs w:val="21"/>
        </w:rPr>
      </w:pPr>
      <w:r>
        <w:rPr>
          <w:rFonts w:hint="eastAsia" w:ascii="宋体" w:hAnsi="宋体" w:cs="宋体"/>
          <w:kern w:val="0"/>
          <w:szCs w:val="21"/>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6"/>
        <w:spacing w:before="0" w:after="0" w:line="360" w:lineRule="auto"/>
        <w:ind w:firstLine="320" w:firstLineChars="100"/>
        <w:rPr>
          <w:rFonts w:hint="eastAsia"/>
          <w:b w:val="0"/>
          <w:bCs w:val="0"/>
        </w:rPr>
      </w:pPr>
      <w:bookmarkStart w:id="103" w:name="_Toc80886936"/>
      <w:bookmarkStart w:id="104" w:name="_Toc10913"/>
      <w:bookmarkStart w:id="105" w:name="_Toc1170"/>
      <w:r>
        <w:rPr>
          <w:rFonts w:hint="eastAsia"/>
          <w:b w:val="0"/>
          <w:bCs w:val="0"/>
        </w:rPr>
        <w:t>七、其他事项</w:t>
      </w:r>
      <w:bookmarkEnd w:id="103"/>
      <w:bookmarkEnd w:id="104"/>
      <w:bookmarkEnd w:id="105"/>
    </w:p>
    <w:p>
      <w:pPr>
        <w:spacing w:line="360" w:lineRule="auto"/>
        <w:ind w:firstLine="482" w:firstLineChars="200"/>
        <w:rPr>
          <w:rFonts w:hint="eastAsia"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2.采购代理服务费</w:t>
      </w:r>
    </w:p>
    <w:p>
      <w:pPr>
        <w:spacing w:line="360" w:lineRule="auto"/>
        <w:ind w:firstLine="420" w:firstLineChars="200"/>
        <w:rPr>
          <w:rFonts w:hint="eastAsia" w:ascii="宋体" w:hAnsi="宋体" w:cs="宋体"/>
          <w:szCs w:val="21"/>
        </w:rPr>
      </w:pPr>
      <w:r>
        <w:rPr>
          <w:rFonts w:hint="eastAsia" w:ascii="宋体" w:hAnsi="宋体" w:cs="宋体"/>
          <w:szCs w:val="21"/>
        </w:rPr>
        <w:t>32.1 采购代理服务费收费标准及缴费账户详见“供应商须知前附表”。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33</w:t>
      </w:r>
      <w:r>
        <w:rPr>
          <w:rFonts w:ascii="黑体" w:hAnsi="黑体" w:eastAsia="黑体" w:cs="宋体"/>
          <w:b/>
          <w:bCs/>
          <w:sz w:val="24"/>
        </w:rPr>
        <w:t>.需要补充的其他内容</w:t>
      </w:r>
    </w:p>
    <w:p>
      <w:pPr>
        <w:spacing w:line="360" w:lineRule="auto"/>
        <w:ind w:firstLine="420" w:firstLineChars="200"/>
        <w:textAlignment w:val="center"/>
        <w:rPr>
          <w:rFonts w:hint="eastAsia" w:ascii="宋体" w:hAnsi="宋体" w:cs="宋体"/>
          <w:szCs w:val="21"/>
        </w:rPr>
      </w:pPr>
      <w:r>
        <w:rPr>
          <w:rFonts w:hint="eastAsia" w:ascii="宋体" w:hAnsi="宋体" w:cs="宋体"/>
          <w:szCs w:val="21"/>
        </w:rPr>
        <w:t>33.1本磋商文件解释规则详见“供应商须知前附表”。</w:t>
      </w:r>
    </w:p>
    <w:p>
      <w:pPr>
        <w:spacing w:line="360" w:lineRule="auto"/>
        <w:ind w:firstLine="420" w:firstLineChars="200"/>
        <w:textAlignment w:val="center"/>
        <w:rPr>
          <w:rFonts w:hint="eastAsia" w:ascii="宋体" w:hAnsi="宋体" w:cs="宋体"/>
          <w:szCs w:val="21"/>
        </w:rPr>
      </w:pPr>
      <w:r>
        <w:rPr>
          <w:rFonts w:hint="eastAsia" w:ascii="宋体" w:hAnsi="宋体" w:cs="宋体"/>
          <w:szCs w:val="21"/>
        </w:rPr>
        <w:t>33.2 其他事项详见“供应商须知前附表”。</w:t>
      </w:r>
    </w:p>
    <w:p>
      <w:pPr>
        <w:spacing w:line="360" w:lineRule="auto"/>
        <w:ind w:firstLine="420" w:firstLineChars="200"/>
        <w:textAlignment w:val="center"/>
        <w:rPr>
          <w:rFonts w:hint="eastAsia" w:hAnsi="宋体" w:cs="宋体"/>
        </w:rPr>
      </w:pPr>
      <w:r>
        <w:rPr>
          <w:rFonts w:hint="eastAsia" w:ascii="宋体" w:hAnsi="宋体" w:cs="宋体"/>
          <w:szCs w:val="21"/>
        </w:rPr>
        <w:t>33.3</w:t>
      </w:r>
      <w:bookmarkStart w:id="106" w:name="_Hlk65857140"/>
      <w:bookmarkStart w:id="107" w:name="OLE_LINK8"/>
      <w:r>
        <w:rPr>
          <w:rFonts w:hint="eastAsia" w:hAnsi="宋体" w:cs="宋体"/>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hAnsi="宋体" w:cs="宋体"/>
          <w:lang w:val="en-US" w:eastAsia="zh-CN"/>
        </w:rPr>
        <w:t>供应商</w:t>
      </w:r>
      <w:r>
        <w:rPr>
          <w:rFonts w:hint="eastAsia" w:hAnsi="宋体" w:cs="宋体"/>
        </w:rPr>
        <w:t>提供的货物由中小企业制造，即货物由中小企业生产且使用该中小企业商号或者注册商标，不对其中涉及的工程承建商和服务的承接商作出要求的，享受本文件规定的中小企业扶持政策。</w:t>
      </w:r>
    </w:p>
    <w:p>
      <w:pPr>
        <w:spacing w:line="360" w:lineRule="auto"/>
        <w:ind w:firstLine="420" w:firstLineChars="200"/>
        <w:textAlignment w:val="center"/>
        <w:rPr>
          <w:rFonts w:hint="eastAsia" w:ascii="Times New Roman" w:hAnsi="宋体" w:eastAsia="宋体" w:cs="宋体"/>
        </w:rPr>
      </w:pPr>
      <w:r>
        <w:rPr>
          <w:rFonts w:hint="eastAsia" w:ascii="Times New Roman" w:hAnsi="宋体" w:eastAsia="宋体" w:cs="宋体"/>
        </w:rPr>
        <w:t>在货物采购项目中，</w:t>
      </w:r>
      <w:r>
        <w:rPr>
          <w:rFonts w:hint="eastAsia" w:ascii="Times New Roman" w:hAnsi="宋体" w:eastAsia="宋体" w:cs="宋体"/>
          <w:lang w:val="en-US" w:eastAsia="zh-CN"/>
        </w:rPr>
        <w:t>供应商</w:t>
      </w:r>
      <w:r>
        <w:rPr>
          <w:rFonts w:hint="eastAsia" w:ascii="Times New Roman" w:hAnsi="宋体" w:eastAsia="宋体" w:cs="宋体"/>
        </w:rPr>
        <w:t>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hint="eastAsia" w:ascii="Times New Roman" w:hAnsi="宋体" w:eastAsia="宋体" w:cs="宋体"/>
        </w:rPr>
      </w:pPr>
      <w:r>
        <w:rPr>
          <w:rFonts w:hint="eastAsia" w:ascii="Times New Roman" w:hAnsi="宋体" w:eastAsia="宋体" w:cs="宋体"/>
        </w:rPr>
        <w:t>依据本文件规定享受扶持政策获得政府采购合同的，小微企业不得将合同分包给大中型企业，中型企业不得将合同分包给大型企业。</w:t>
      </w:r>
      <w:bookmarkEnd w:id="106"/>
    </w:p>
    <w:bookmarkEnd w:id="107"/>
    <w:p>
      <w:pPr>
        <w:pStyle w:val="2"/>
        <w:rPr>
          <w:rFonts w:hint="eastAsia"/>
        </w:rPr>
      </w:pPr>
    </w:p>
    <w:p>
      <w:pPr>
        <w:spacing w:line="360" w:lineRule="auto"/>
        <w:ind w:firstLine="480" w:firstLineChars="200"/>
        <w:jc w:val="left"/>
        <w:rPr>
          <w:rFonts w:hint="eastAsia" w:ascii="宋体" w:hAnsi="宋体" w:cs="宋体"/>
          <w:sz w:val="32"/>
          <w:szCs w:val="32"/>
        </w:rPr>
      </w:pPr>
      <w:r>
        <w:rPr>
          <w:rFonts w:hint="eastAsia" w:ascii="宋体" w:hAnsi="宋体" w:cs="宋体"/>
          <w:sz w:val="24"/>
        </w:rPr>
        <w:t xml:space="preserve">34. </w:t>
      </w:r>
      <w:r>
        <w:rPr>
          <w:rFonts w:hint="eastAsia" w:ascii="宋体" w:hAnsi="宋体" w:cs="宋体"/>
          <w:szCs w:val="21"/>
        </w:rPr>
        <w:t>崇左市线上“政采贷”政策告知函</w:t>
      </w:r>
    </w:p>
    <w:p>
      <w:pPr>
        <w:spacing w:line="580" w:lineRule="exact"/>
        <w:jc w:val="center"/>
        <w:rPr>
          <w:rFonts w:hint="eastAsia" w:ascii="宋体" w:hAnsi="宋体" w:cs="宋体"/>
          <w:sz w:val="32"/>
          <w:szCs w:val="32"/>
        </w:rPr>
      </w:pPr>
      <w:r>
        <w:rPr>
          <w:rFonts w:hint="eastAsia" w:ascii="宋体" w:hAnsi="宋体" w:cs="宋体"/>
          <w:sz w:val="32"/>
          <w:szCs w:val="32"/>
        </w:rPr>
        <w:t>崇左市线上“政采贷”政策告知函</w:t>
      </w:r>
    </w:p>
    <w:p>
      <w:pPr>
        <w:spacing w:line="580" w:lineRule="exact"/>
        <w:ind w:firstLine="420" w:firstLineChars="200"/>
        <w:rPr>
          <w:rFonts w:hint="eastAsia" w:ascii="宋体" w:hAnsi="宋体" w:cs="宋体"/>
          <w:szCs w:val="32"/>
        </w:rPr>
      </w:pPr>
    </w:p>
    <w:p>
      <w:pPr>
        <w:spacing w:line="580" w:lineRule="exact"/>
        <w:rPr>
          <w:rFonts w:hint="eastAsia" w:ascii="宋体" w:hAnsi="宋体" w:cs="宋体"/>
          <w:szCs w:val="21"/>
        </w:rPr>
      </w:pPr>
      <w:r>
        <w:rPr>
          <w:rFonts w:hint="eastAsia" w:ascii="宋体" w:hAnsi="宋体" w:cs="宋体"/>
          <w:szCs w:val="21"/>
        </w:rPr>
        <w:t>各供应商：</w:t>
      </w:r>
    </w:p>
    <w:p>
      <w:pPr>
        <w:spacing w:line="580" w:lineRule="exact"/>
        <w:ind w:firstLine="420" w:firstLineChars="200"/>
        <w:rPr>
          <w:rFonts w:hint="eastAsia" w:ascii="宋体" w:hAnsi="宋体" w:cs="宋体"/>
          <w:szCs w:val="21"/>
        </w:rPr>
      </w:pPr>
      <w:r>
        <w:rPr>
          <w:rFonts w:hint="eastAsia" w:ascii="宋体" w:hAnsi="宋体" w:cs="宋体"/>
          <w:szCs w:val="21"/>
        </w:rPr>
        <w:t>欢迎贵公司参与崇左市政府采购活动！</w:t>
      </w:r>
    </w:p>
    <w:p>
      <w:pPr>
        <w:spacing w:line="580" w:lineRule="exact"/>
        <w:ind w:firstLine="420" w:firstLineChars="200"/>
        <w:rPr>
          <w:rFonts w:hint="eastAsia" w:ascii="宋体" w:hAnsi="宋体" w:cs="宋体"/>
          <w:szCs w:val="21"/>
        </w:rPr>
      </w:pPr>
      <w:r>
        <w:rPr>
          <w:rFonts w:hint="eastAsia" w:ascii="宋体" w:hAnsi="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420" w:firstLineChars="200"/>
        <w:rPr>
          <w:rFonts w:hint="eastAsia" w:ascii="宋体" w:hAnsi="宋体" w:cs="宋体"/>
          <w:szCs w:val="21"/>
        </w:rPr>
      </w:pPr>
      <w:r>
        <w:rPr>
          <w:rFonts w:hint="eastAsia" w:ascii="宋体" w:hAnsi="宋体" w:cs="宋体"/>
          <w:szCs w:val="21"/>
        </w:rPr>
        <w:t>相关金融产品和银行业金融机构联系方式，可在中征应收账款融资服务平台查询（网址：</w:t>
      </w:r>
      <w:r>
        <w:rPr>
          <w:rFonts w:hint="eastAsia" w:ascii="宋体" w:hAnsi="宋体" w:cs="宋体"/>
        </w:rPr>
        <w:fldChar w:fldCharType="begin"/>
      </w:r>
      <w:r>
        <w:rPr>
          <w:rFonts w:hint="eastAsia" w:ascii="宋体" w:hAnsi="宋体" w:cs="宋体"/>
        </w:rPr>
        <w:instrText xml:space="preserve"> HYPERLINK "https://www.crcrfsp.com/" </w:instrText>
      </w:r>
      <w:r>
        <w:rPr>
          <w:rFonts w:hint="eastAsia" w:ascii="宋体" w:hAnsi="宋体" w:cs="宋体"/>
        </w:rPr>
        <w:fldChar w:fldCharType="separate"/>
      </w:r>
      <w:r>
        <w:rPr>
          <w:rStyle w:val="81"/>
          <w:rFonts w:hint="eastAsia" w:ascii="宋体" w:hAnsi="宋体" w:cs="宋体"/>
          <w:color w:val="auto"/>
          <w:szCs w:val="21"/>
        </w:rPr>
        <w:t>https://www.crcrfsp.com/</w:t>
      </w:r>
      <w:r>
        <w:rPr>
          <w:rStyle w:val="81"/>
          <w:rFonts w:hint="eastAsia" w:ascii="宋体" w:hAnsi="宋体" w:cs="宋体"/>
          <w:color w:val="auto"/>
          <w:szCs w:val="21"/>
        </w:rPr>
        <w:fldChar w:fldCharType="end"/>
      </w:r>
      <w:r>
        <w:rPr>
          <w:rFonts w:hint="eastAsia" w:ascii="宋体" w:hAnsi="宋体" w:cs="宋体"/>
          <w:szCs w:val="21"/>
        </w:rPr>
        <w:t>，客服电话：400-009-0001）。</w:t>
      </w:r>
    </w:p>
    <w:p>
      <w:pPr>
        <w:spacing w:line="540" w:lineRule="exact"/>
        <w:rPr>
          <w:rFonts w:hint="eastAsia" w:ascii="黑体" w:hAnsi="黑体" w:eastAsia="黑体"/>
          <w:szCs w:val="21"/>
        </w:rPr>
      </w:pPr>
      <w:r>
        <w:rPr>
          <w:rFonts w:hint="eastAsia" w:ascii="黑体" w:hAnsi="黑体" w:eastAsia="黑体"/>
          <w:szCs w:val="21"/>
        </w:rPr>
        <w:t>附件1</w:t>
      </w:r>
    </w:p>
    <w:p>
      <w:pPr>
        <w:pStyle w:val="54"/>
        <w:ind w:firstLine="420"/>
        <w:rPr>
          <w:rFonts w:hint="eastAsia" w:ascii="Calibri" w:hAnsi="Calibri"/>
          <w:sz w:val="21"/>
          <w:szCs w:val="21"/>
        </w:rPr>
      </w:pPr>
      <w:r>
        <w:rPr>
          <w:sz w:val="21"/>
          <w:szCs w:val="21"/>
        </w:rPr>
        <w:t xml:space="preserve"> </w:t>
      </w:r>
    </w:p>
    <w:p>
      <w:pPr>
        <w:spacing w:line="600" w:lineRule="exact"/>
        <w:jc w:val="center"/>
        <w:rPr>
          <w:rFonts w:ascii="黑体" w:hAnsi="黑体" w:eastAsia="黑体"/>
          <w:szCs w:val="21"/>
        </w:rPr>
      </w:pPr>
      <w:r>
        <w:rPr>
          <w:rFonts w:ascii="方正小标宋_GBK" w:hAnsi="方正小标宋_GBK"/>
          <w:szCs w:val="21"/>
        </w:rPr>
        <w:t>崇左市线上“政采贷”业务流程</w:t>
      </w:r>
      <w:r>
        <w:rPr>
          <w:rFonts w:hint="eastAsia" w:ascii="宋体" w:hAnsi="宋体" w:cs="宋体"/>
          <w:szCs w:val="21"/>
        </w:rPr>
        <w:t>图</w:t>
      </w:r>
    </w:p>
    <w:p>
      <w:pPr>
        <w:jc w:val="center"/>
        <w:rPr>
          <w:rFonts w:hint="eastAsia" w:ascii="宋体" w:hAnsi="宋体" w:eastAsia="华文仿宋"/>
          <w:szCs w:val="21"/>
        </w:rPr>
      </w:pPr>
      <w:r>
        <w:rPr>
          <w:szCs w:val="21"/>
        </w:rPr>
        <w:drawing>
          <wp:inline distT="0" distB="0" distL="114300" distR="114300">
            <wp:extent cx="4921250" cy="6997700"/>
            <wp:effectExtent l="0" t="0" r="12700" b="12700"/>
            <wp:docPr id="1" name="图片 1" descr="C:\Users\Administrator\AppData\Local\Temp\ksohtml983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ksohtml9836\wps1.jpg"/>
                    <pic:cNvPicPr>
                      <a:picLocks noChangeAspect="1"/>
                    </pic:cNvPicPr>
                  </pic:nvPicPr>
                  <pic:blipFill>
                    <a:blip r:embed="rId15"/>
                    <a:stretch>
                      <a:fillRect/>
                    </a:stretch>
                  </pic:blipFill>
                  <pic:spPr>
                    <a:xfrm>
                      <a:off x="0" y="0"/>
                      <a:ext cx="4921250" cy="6997700"/>
                    </a:xfrm>
                    <a:prstGeom prst="rect">
                      <a:avLst/>
                    </a:prstGeom>
                    <a:noFill/>
                    <a:ln>
                      <a:noFill/>
                    </a:ln>
                  </pic:spPr>
                </pic:pic>
              </a:graphicData>
            </a:graphic>
          </wp:inline>
        </w:drawing>
      </w:r>
    </w:p>
    <w:p>
      <w:pPr>
        <w:widowControl/>
        <w:autoSpaceDE w:val="0"/>
        <w:ind w:firstLine="420" w:firstLineChars="200"/>
        <w:rPr>
          <w:szCs w:val="21"/>
        </w:rPr>
      </w:pPr>
      <w:r>
        <w:rPr>
          <w:szCs w:val="21"/>
        </w:rPr>
        <w:t xml:space="preserve"> </w:t>
      </w:r>
    </w:p>
    <w:p>
      <w:pPr>
        <w:widowControl/>
        <w:autoSpaceDE w:val="0"/>
        <w:spacing w:line="720" w:lineRule="exact"/>
        <w:jc w:val="left"/>
        <w:rPr>
          <w:rFonts w:hint="eastAsia" w:ascii="黑体" w:hAnsi="黑体" w:eastAsia="黑体"/>
          <w:szCs w:val="21"/>
        </w:rPr>
      </w:pPr>
    </w:p>
    <w:p>
      <w:pPr>
        <w:widowControl/>
        <w:autoSpaceDE w:val="0"/>
        <w:spacing w:line="720" w:lineRule="exact"/>
        <w:jc w:val="left"/>
        <w:rPr>
          <w:rFonts w:hint="eastAsia" w:ascii="黑体" w:hAnsi="黑体" w:eastAsia="黑体"/>
          <w:szCs w:val="21"/>
        </w:rPr>
      </w:pPr>
    </w:p>
    <w:p>
      <w:pPr>
        <w:pStyle w:val="20"/>
        <w:rPr>
          <w:rFonts w:hint="eastAsia"/>
        </w:rPr>
      </w:pPr>
    </w:p>
    <w:p>
      <w:pPr>
        <w:widowControl/>
        <w:autoSpaceDE w:val="0"/>
        <w:spacing w:line="720" w:lineRule="exact"/>
        <w:jc w:val="left"/>
        <w:rPr>
          <w:rFonts w:ascii="黑体" w:hAnsi="黑体" w:eastAsia="黑体"/>
          <w:szCs w:val="21"/>
        </w:rPr>
      </w:pPr>
      <w:r>
        <w:rPr>
          <w:rFonts w:hint="eastAsia" w:ascii="黑体" w:hAnsi="黑体" w:eastAsia="黑体"/>
          <w:szCs w:val="21"/>
        </w:rPr>
        <w:t>附件2</w:t>
      </w:r>
    </w:p>
    <w:p>
      <w:pPr>
        <w:pStyle w:val="54"/>
        <w:ind w:firstLine="420"/>
        <w:jc w:val="left"/>
        <w:rPr>
          <w:rFonts w:ascii="方正小标宋_GBK" w:hAnsi="方正小标宋_GBK"/>
          <w:sz w:val="21"/>
          <w:szCs w:val="21"/>
        </w:rPr>
      </w:pPr>
      <w:r>
        <w:rPr>
          <w:sz w:val="21"/>
          <w:szCs w:val="21"/>
        </w:rPr>
        <w:t xml:space="preserve"> </w:t>
      </w:r>
      <w:r>
        <w:rPr>
          <w:rFonts w:ascii="方正小标宋_GBK" w:hAnsi="方正小标宋_GBK"/>
          <w:sz w:val="21"/>
          <w:szCs w:val="21"/>
        </w:rPr>
        <w:t>崇左市金融机构线上“政采贷”业务办理联络表</w:t>
      </w:r>
    </w:p>
    <w:tbl>
      <w:tblPr>
        <w:tblStyle w:val="31"/>
        <w:tblW w:w="8314" w:type="dxa"/>
        <w:jc w:val="center"/>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400" w:lineRule="exact"/>
              <w:jc w:val="center"/>
              <w:textAlignment w:val="center"/>
              <w:rPr>
                <w:rFonts w:ascii="宋体" w:hAnsi="宋体"/>
                <w:b/>
                <w:bCs/>
                <w:szCs w:val="21"/>
              </w:rPr>
            </w:pPr>
            <w:r>
              <w:rPr>
                <w:rFonts w:hint="eastAsia"/>
                <w:b/>
                <w:bCs/>
                <w:kern w:val="0"/>
                <w:szCs w:val="21"/>
              </w:rPr>
              <w:t>金融机构名称</w:t>
            </w:r>
          </w:p>
        </w:tc>
        <w:tc>
          <w:tcPr>
            <w:tcW w:w="3515" w:type="dxa"/>
            <w:tcBorders>
              <w:top w:val="single" w:color="000000" w:sz="4" w:space="0"/>
              <w:left w:val="nil"/>
              <w:bottom w:val="single" w:color="000000" w:sz="4" w:space="0"/>
              <w:right w:val="single" w:color="000000" w:sz="4" w:space="0"/>
            </w:tcBorders>
            <w:noWrap w:val="0"/>
            <w:vAlign w:val="center"/>
          </w:tcPr>
          <w:p>
            <w:pPr>
              <w:widowControl/>
              <w:autoSpaceDE w:val="0"/>
              <w:spacing w:line="400" w:lineRule="exact"/>
              <w:jc w:val="center"/>
              <w:textAlignment w:val="center"/>
              <w:rPr>
                <w:rFonts w:ascii="宋体" w:hAnsi="宋体"/>
                <w:b/>
                <w:bCs/>
                <w:szCs w:val="21"/>
              </w:rPr>
            </w:pPr>
            <w:r>
              <w:rPr>
                <w:rFonts w:hint="eastAsia"/>
                <w:b/>
                <w:bCs/>
                <w:kern w:val="0"/>
                <w:szCs w:val="21"/>
              </w:rPr>
              <w:t>地址</w:t>
            </w:r>
          </w:p>
        </w:tc>
        <w:tc>
          <w:tcPr>
            <w:tcW w:w="2125" w:type="dxa"/>
            <w:tcBorders>
              <w:top w:val="single" w:color="000000" w:sz="4" w:space="0"/>
              <w:left w:val="nil"/>
              <w:bottom w:val="single" w:color="000000" w:sz="4" w:space="0"/>
              <w:right w:val="single" w:color="000000" w:sz="4" w:space="0"/>
            </w:tcBorders>
            <w:noWrap w:val="0"/>
            <w:vAlign w:val="center"/>
          </w:tcPr>
          <w:p>
            <w:pPr>
              <w:widowControl/>
              <w:autoSpaceDE w:val="0"/>
              <w:spacing w:line="400" w:lineRule="exact"/>
              <w:jc w:val="center"/>
              <w:textAlignment w:val="center"/>
              <w:rPr>
                <w:rFonts w:ascii="宋体" w:hAnsi="宋体"/>
                <w:b/>
                <w:bCs/>
                <w:szCs w:val="21"/>
              </w:rPr>
            </w:pPr>
            <w:r>
              <w:rPr>
                <w:rFonts w:hint="eastAsia"/>
                <w:b/>
                <w:bCs/>
                <w:kern w:val="0"/>
                <w:szCs w:val="21"/>
              </w:rPr>
              <w:t>业务咨询电话</w:t>
            </w:r>
          </w:p>
        </w:tc>
      </w:tr>
      <w:tr>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b/>
                <w:bCs/>
                <w:szCs w:val="21"/>
              </w:rPr>
              <w:t>崇左市本级及江州区</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工商银行崇左分行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崇左市骆越大道6号（东盟国际城）裙楼2号楼</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0771-7820436 0771-7820439</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农业银行崇左分行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江州区友谊大道26号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0771-7917212</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农业银行江州支行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江州区江南路48号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0771-7917054</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建行崇左分行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崇左市江州区江南路73号建行大厦</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0771-7831103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中国银行崇左分行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崇左市江州区龙胤大厦五楼</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0771-7928650 0771-7920613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崇左农商行授信审批部</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崇左市城西路109号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0771-7925660</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中国邮政储蓄银行崇左市分行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崇左市江州区骆越大道2号中国邮政储蓄银行崇左市分行</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0771-7968699</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桂林银行崇左分行营业部</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广西壮族自治区崇左市江州区友谊大道中段龙胤·财富广场101商铺（龙胤大厦六楼营业部）</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0771-7916636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桂林银行江州支行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崇左市江州区建设路41号桂林银行</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0771-7988895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广西北部湾银行崇左分行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崇左市友谊大道中段西侧龙胤财富广场三期财富中心122号商铺</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0771-7960855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广西北部湾银行崇左市中泰产业园支行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广西壮族自治区崇左市江州区中泰产业园企业总部基地企业服务中心一楼</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0771-7821126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广西北部湾银行崇左市丽江支行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崇左市江州区丽江路丽江明珠滨江花苑三期106-109号商铺</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0771-7831866</w:t>
            </w:r>
          </w:p>
        </w:tc>
      </w:tr>
      <w:tr>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b/>
                <w:bCs/>
                <w:szCs w:val="21"/>
              </w:rPr>
              <w:t>扶绥县</w:t>
            </w:r>
          </w:p>
        </w:tc>
      </w:tr>
      <w:tr>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工商银行扶绥县支行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扶绥县新宁镇同正大道94号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0771-7535612</w:t>
            </w:r>
          </w:p>
        </w:tc>
      </w:tr>
      <w:tr>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农业银行扶绥县支行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扶绥县新宁镇新华路126号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0771-7917330</w:t>
            </w:r>
          </w:p>
        </w:tc>
      </w:tr>
      <w:tr>
        <w:tblPrEx>
          <w:tblCellMar>
            <w:top w:w="0" w:type="dxa"/>
            <w:left w:w="108" w:type="dxa"/>
            <w:bottom w:w="0" w:type="dxa"/>
            <w:right w:w="108" w:type="dxa"/>
          </w:tblCellMar>
        </w:tblPrEx>
        <w:trPr>
          <w:trHeight w:val="58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建行扶绥支行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扶绥县南密路6号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0771-7516511 0771-7531157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建行扶绥空港支行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扶绥县双拥路3号东信华府18号楼一层</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0771-7525822</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中国银行扶绥支行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扶绥县-扶绥大道16号山水城市广场一层商铺</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0771-5025887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扶绥农商行三农零售与乡村振兴金融部</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扶绥县新宁镇永宁路2-1号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0771-7533041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中国邮政储蓄银行扶绥县支行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扶绥县松江路138号中国邮政储蓄银行扶绥县支行</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0771-7536178 0771-7536177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桂林银行崇左扶绥支行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广西崇左市扶绥县新宁镇松江路20号（桂林银行崇左扶绥支行）</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0771-7661101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广西北部湾银行扶绥县支行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崇左市扶绥县新宁镇同正大道333号碧园·未来城商业综合体13号楼一楼1050、1051号商铺</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0771-7500768</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扶绥深通村镇银行业发部</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扶绥县大景城1号楼正门旁</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0771-7525678</w:t>
            </w:r>
          </w:p>
        </w:tc>
      </w:tr>
      <w:tr>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b/>
                <w:bCs/>
                <w:szCs w:val="21"/>
              </w:rPr>
              <w:t>宁明县</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p>
        </w:tc>
      </w:tr>
      <w:tr>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工商银行宁明县支行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宁明县城中镇兴远街70号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0771-8620729</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农业银行宁明县支行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宁明县城中镇明阳街11号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0771-7917093</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建行宁明支行</w:t>
            </w:r>
          </w:p>
        </w:tc>
        <w:tc>
          <w:tcPr>
            <w:tcW w:w="3515" w:type="dxa"/>
            <w:tcBorders>
              <w:top w:val="single" w:color="000000" w:sz="4" w:space="0"/>
              <w:left w:val="nil"/>
              <w:bottom w:val="single" w:color="000000" w:sz="4" w:space="0"/>
              <w:right w:val="single" w:color="000000" w:sz="4" w:space="0"/>
            </w:tcBorders>
            <w:noWrap w:val="0"/>
            <w:vAlign w:val="center"/>
          </w:tcPr>
          <w:p>
            <w:pPr>
              <w:widowControl/>
              <w:spacing w:after="90" w:line="240" w:lineRule="atLeast"/>
              <w:jc w:val="left"/>
              <w:rPr>
                <w:rFonts w:ascii="宋体" w:hAnsi="宋体"/>
                <w:szCs w:val="21"/>
              </w:rPr>
            </w:pPr>
            <w:r>
              <w:rPr>
                <w:rFonts w:hint="eastAsia"/>
                <w:kern w:val="0"/>
                <w:szCs w:val="21"/>
              </w:rPr>
              <w:t>宁明县城中镇兴宁大道77号明江财富广场一层1-13号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0771-8629006</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宁明农商行三农零售与乡村振兴金融部</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宁明县城中镇明阳街3号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0771-8628166</w:t>
            </w:r>
          </w:p>
        </w:tc>
      </w:tr>
      <w:tr>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桂林银行崇左宁明支行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宁明县城中镇兴宁大道中70号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0771-8630787</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广西北部湾银行宁明支行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崇左市宁明县城中镇兴宁大道中79号（明都大酒店）A幢楼1楼铺面</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0771-8622237</w:t>
            </w:r>
          </w:p>
        </w:tc>
      </w:tr>
      <w:tr>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b/>
                <w:bCs/>
                <w:szCs w:val="21"/>
              </w:rPr>
              <w:t>大新县</w:t>
            </w:r>
          </w:p>
        </w:tc>
      </w:tr>
      <w:tr>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kern w:val="0"/>
                <w:szCs w:val="21"/>
              </w:rPr>
            </w:pPr>
            <w:r>
              <w:rPr>
                <w:rFonts w:hint="eastAsia"/>
                <w:szCs w:val="21"/>
              </w:rPr>
              <w:t>工商银行大新县支行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kern w:val="0"/>
                <w:szCs w:val="21"/>
              </w:rPr>
            </w:pPr>
            <w:r>
              <w:rPr>
                <w:rFonts w:hint="eastAsia"/>
                <w:kern w:val="0"/>
                <w:szCs w:val="21"/>
              </w:rPr>
              <w:t>大新县桃城镇民生街98号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kern w:val="0"/>
                <w:szCs w:val="21"/>
              </w:rPr>
            </w:pPr>
            <w:r>
              <w:rPr>
                <w:rFonts w:hint="eastAsia"/>
                <w:kern w:val="0"/>
                <w:szCs w:val="21"/>
              </w:rPr>
              <w:t>0771-3628078</w:t>
            </w:r>
          </w:p>
        </w:tc>
      </w:tr>
      <w:tr>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kern w:val="0"/>
                <w:szCs w:val="21"/>
              </w:rPr>
            </w:pPr>
            <w:r>
              <w:rPr>
                <w:rFonts w:hint="eastAsia"/>
                <w:szCs w:val="21"/>
              </w:rPr>
              <w:t>农业银行大新县支行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kern w:val="0"/>
                <w:szCs w:val="21"/>
              </w:rPr>
            </w:pPr>
            <w:r>
              <w:rPr>
                <w:rFonts w:hint="eastAsia"/>
                <w:szCs w:val="21"/>
              </w:rPr>
              <w:t>大新县桃城镇伦理路223号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kern w:val="0"/>
                <w:szCs w:val="21"/>
              </w:rPr>
            </w:pPr>
            <w:r>
              <w:rPr>
                <w:rFonts w:hint="eastAsia"/>
                <w:kern w:val="0"/>
                <w:szCs w:val="21"/>
              </w:rPr>
              <w:t>0771-</w:t>
            </w:r>
            <w:r>
              <w:rPr>
                <w:rFonts w:hint="eastAsia"/>
                <w:szCs w:val="21"/>
              </w:rPr>
              <w:t>7917015</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kern w:val="0"/>
                <w:szCs w:val="21"/>
              </w:rPr>
            </w:pPr>
            <w:r>
              <w:rPr>
                <w:rFonts w:hint="eastAsia"/>
                <w:kern w:val="0"/>
                <w:szCs w:val="21"/>
              </w:rPr>
              <w:t>建行大新支行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kern w:val="0"/>
                <w:szCs w:val="21"/>
              </w:rPr>
            </w:pPr>
            <w:r>
              <w:rPr>
                <w:rFonts w:hint="eastAsia"/>
                <w:kern w:val="0"/>
                <w:szCs w:val="21"/>
              </w:rPr>
              <w:t>大新县民生街7号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kern w:val="0"/>
                <w:szCs w:val="21"/>
              </w:rPr>
            </w:pPr>
            <w:r>
              <w:rPr>
                <w:rFonts w:hint="eastAsia"/>
                <w:kern w:val="0"/>
                <w:szCs w:val="21"/>
              </w:rPr>
              <w:t>0771-3689766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kern w:val="0"/>
                <w:szCs w:val="21"/>
              </w:rPr>
            </w:pPr>
            <w:r>
              <w:rPr>
                <w:rFonts w:hint="eastAsia"/>
                <w:kern w:val="0"/>
                <w:szCs w:val="21"/>
              </w:rPr>
              <w:t>大新农商行三农零售与乡村振兴金融部</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kern w:val="0"/>
                <w:szCs w:val="21"/>
              </w:rPr>
            </w:pPr>
            <w:r>
              <w:rPr>
                <w:rFonts w:hint="eastAsia"/>
                <w:kern w:val="0"/>
                <w:szCs w:val="21"/>
              </w:rPr>
              <w:t>大新县城养利路131号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kern w:val="0"/>
                <w:szCs w:val="21"/>
              </w:rPr>
            </w:pPr>
            <w:r>
              <w:rPr>
                <w:rFonts w:hint="eastAsia"/>
                <w:kern w:val="0"/>
                <w:szCs w:val="21"/>
              </w:rPr>
              <w:t>0771-3623887</w:t>
            </w:r>
          </w:p>
        </w:tc>
      </w:tr>
      <w:tr>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kern w:val="0"/>
                <w:szCs w:val="21"/>
              </w:rPr>
            </w:pPr>
            <w:r>
              <w:rPr>
                <w:rFonts w:hint="eastAsia"/>
                <w:szCs w:val="21"/>
              </w:rPr>
              <w:t>桂林银行崇左大新支行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kern w:val="0"/>
                <w:szCs w:val="21"/>
              </w:rPr>
            </w:pPr>
            <w:r>
              <w:rPr>
                <w:rFonts w:hint="eastAsia"/>
                <w:kern w:val="0"/>
                <w:szCs w:val="21"/>
              </w:rPr>
              <w:t>崇左市大新县桃城镇民生街7号东盟商业广场1楼桂林银行</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kern w:val="0"/>
                <w:szCs w:val="21"/>
              </w:rPr>
            </w:pPr>
            <w:r>
              <w:rPr>
                <w:rFonts w:hint="eastAsia"/>
                <w:kern w:val="0"/>
                <w:szCs w:val="21"/>
              </w:rPr>
              <w:t>0771-3621996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kern w:val="0"/>
                <w:szCs w:val="21"/>
              </w:rPr>
            </w:pPr>
            <w:r>
              <w:rPr>
                <w:rFonts w:hint="eastAsia"/>
                <w:szCs w:val="21"/>
              </w:rPr>
              <w:t>广西北部湾银行大新支行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kern w:val="0"/>
                <w:szCs w:val="21"/>
              </w:rPr>
            </w:pPr>
            <w:r>
              <w:rPr>
                <w:rFonts w:hint="eastAsia"/>
                <w:kern w:val="0"/>
                <w:szCs w:val="21"/>
              </w:rPr>
              <w:t>崇左市大新县桃城镇伦理路230号1楼铺面</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kern w:val="0"/>
                <w:szCs w:val="21"/>
              </w:rPr>
            </w:pPr>
            <w:r>
              <w:rPr>
                <w:rFonts w:hint="eastAsia"/>
                <w:szCs w:val="21"/>
              </w:rPr>
              <w:t>0771-3628366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kern w:val="0"/>
                <w:szCs w:val="21"/>
              </w:rPr>
            </w:pPr>
            <w:r>
              <w:rPr>
                <w:rFonts w:hint="eastAsia"/>
                <w:kern w:val="0"/>
                <w:szCs w:val="21"/>
              </w:rPr>
              <w:t>崇左大新长江村镇银行营业部</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kern w:val="0"/>
                <w:szCs w:val="21"/>
              </w:rPr>
            </w:pPr>
            <w:r>
              <w:rPr>
                <w:rFonts w:hint="eastAsia"/>
                <w:kern w:val="0"/>
                <w:szCs w:val="21"/>
              </w:rPr>
              <w:t>大新县桃城镇德天大道74-1号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kern w:val="0"/>
                <w:szCs w:val="21"/>
              </w:rPr>
            </w:pPr>
            <w:r>
              <w:rPr>
                <w:rFonts w:hint="eastAsia"/>
                <w:kern w:val="0"/>
                <w:szCs w:val="21"/>
              </w:rPr>
              <w:t>0771-3698002</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kern w:val="0"/>
                <w:szCs w:val="21"/>
              </w:rPr>
            </w:pPr>
            <w:r>
              <w:rPr>
                <w:rFonts w:hint="eastAsia"/>
                <w:kern w:val="0"/>
                <w:szCs w:val="21"/>
              </w:rPr>
              <w:t>崇左大新长江村镇银行百汇支行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kern w:val="0"/>
                <w:szCs w:val="21"/>
              </w:rPr>
            </w:pPr>
            <w:r>
              <w:rPr>
                <w:rFonts w:hint="eastAsia"/>
                <w:kern w:val="0"/>
                <w:szCs w:val="21"/>
              </w:rPr>
              <w:t>大新县桃城镇伦那路8号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kern w:val="0"/>
                <w:szCs w:val="21"/>
              </w:rPr>
              <w:t>0771-3626199</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b/>
                <w:bCs/>
                <w:szCs w:val="21"/>
              </w:rPr>
              <w:t>龙州县</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p>
        </w:tc>
      </w:tr>
      <w:tr>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工商银行龙州县支行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龙州县龙江街60号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0771-8868619</w:t>
            </w:r>
          </w:p>
        </w:tc>
      </w:tr>
      <w:tr>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农业银行龙州县支行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龙州县龙州镇康平街26号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0771-8812504</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建行龙州支行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龙州县龙夏路2号龙州商业广场D栋1号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0771-8820525</w:t>
            </w:r>
          </w:p>
        </w:tc>
      </w:tr>
      <w:tr>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龙州农商行公司机构金融部</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龙州县龙州镇独山路172号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0771-8813013</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桂林银行崇左龙州支行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龙州县龙州镇同顾大道1号同顾·中央公园20栋10号—13号房</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0771-8871021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广西北部湾银行龙州支行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崇左市龙州县龙州镇龙夏路1号、3号、5号（南湖商务酒店）一楼铺面</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0771-8811533</w:t>
            </w:r>
          </w:p>
        </w:tc>
      </w:tr>
      <w:tr>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szCs w:val="21"/>
              </w:rPr>
            </w:pPr>
            <w:r>
              <w:rPr>
                <w:rFonts w:hint="eastAsia"/>
                <w:b/>
                <w:bCs/>
                <w:szCs w:val="21"/>
              </w:rPr>
              <w:t>天等县</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工商银行天等县支行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天等县天等镇朝阳东路054号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0771-3532211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农业银行天等县支行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 xml:space="preserve"> 天等县天等镇天宝北路007号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0771-7917046</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天等农商行公司机构金融部</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天等县天等镇仕民路48号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0771-3521361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桂林银行崇左天等支行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广西崇左市天等县天等镇天宝北路天府中央城5号楼115号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0771-3522157</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广西北部湾银行天等支行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崇左市天等县天宝南路002号天富商业广场28栋一层商铺6-17号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0771-3528688</w:t>
            </w:r>
          </w:p>
        </w:tc>
      </w:tr>
      <w:tr>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b/>
                <w:bCs/>
                <w:szCs w:val="21"/>
              </w:rPr>
              <w:t>凭祥市</w:t>
            </w:r>
          </w:p>
        </w:tc>
      </w:tr>
      <w:tr>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工商银行凭祥分行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凭祥市新华路5号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0771-8529259</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农业银行凭祥支行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凭祥市北大路216号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0771-7917258</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建行凭祥支行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凭祥市屏山路138号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0771-8525068 0771-8536852</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建行凭祥中区支行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凭祥市金象大道香格里拉3幢3-01至3-03号商铺</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0771-8551161</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建行凭祥浦寨支行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凭祥市浦寨商业城万泰一楼8-9号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0771-8561665</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中国银行凭祥支行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凭祥市-北环路112号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0771-8520356</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凭祥农商行业务拓展部</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凭祥市友谊关大道13号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0771-8535667</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桂林银行广西自贸试验区崇左片区凭祥支行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凭祥市北大路一支40号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0771-8520550</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szCs w:val="21"/>
              </w:rPr>
            </w:pPr>
            <w:r>
              <w:rPr>
                <w:rFonts w:hint="eastAsia"/>
                <w:szCs w:val="21"/>
              </w:rPr>
              <w:t>广西北部湾银行广西自贸试验区崇左片区凭祥支行</w:t>
            </w:r>
          </w:p>
        </w:tc>
        <w:tc>
          <w:tcPr>
            <w:tcW w:w="3515"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宋体" w:hAnsi="宋体"/>
                <w:szCs w:val="21"/>
              </w:rPr>
            </w:pPr>
            <w:r>
              <w:rPr>
                <w:rFonts w:hint="eastAsia"/>
                <w:szCs w:val="21"/>
              </w:rPr>
              <w:t>凭祥市北大路一支60-1号</w:t>
            </w:r>
          </w:p>
        </w:tc>
        <w:tc>
          <w:tcPr>
            <w:tcW w:w="212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szCs w:val="21"/>
              </w:rPr>
            </w:pPr>
            <w:r>
              <w:rPr>
                <w:rFonts w:hint="eastAsia"/>
                <w:szCs w:val="21"/>
              </w:rPr>
              <w:t>0771-8556667</w:t>
            </w:r>
          </w:p>
        </w:tc>
      </w:tr>
    </w:tbl>
    <w:p>
      <w:pPr>
        <w:pStyle w:val="23"/>
        <w:rPr>
          <w:rFonts w:hint="eastAsia" w:ascii="宋体" w:hAnsi="宋体" w:cs="宋体"/>
          <w:szCs w:val="21"/>
        </w:rPr>
      </w:pPr>
      <w:r>
        <w:rPr>
          <w:rFonts w:hint="eastAsia" w:ascii="宋体" w:hAnsi="宋体" w:cs="宋体"/>
          <w:szCs w:val="21"/>
        </w:rPr>
        <w:br w:type="page"/>
      </w:r>
    </w:p>
    <w:p>
      <w:pPr>
        <w:pStyle w:val="4"/>
        <w:jc w:val="center"/>
        <w:rPr>
          <w:rFonts w:hint="eastAsia" w:ascii="Calibri" w:hAnsi="Calibri"/>
        </w:rPr>
      </w:pPr>
      <w:bookmarkStart w:id="108" w:name="_Toc8412"/>
      <w:bookmarkStart w:id="109" w:name="_Toc28979"/>
      <w:bookmarkStart w:id="110" w:name="_Toc3879"/>
      <w:bookmarkStart w:id="111" w:name="_Toc3976"/>
      <w:bookmarkStart w:id="112" w:name="_Toc1088"/>
      <w:bookmarkStart w:id="113" w:name="_Toc80886937"/>
      <w:bookmarkStart w:id="114" w:name="_Toc17511"/>
      <w:bookmarkStart w:id="115" w:name="_Toc8593"/>
      <w:r>
        <w:rPr>
          <w:rFonts w:hint="eastAsia" w:ascii="Calibri" w:hAnsi="Calibri"/>
        </w:rPr>
        <w:t>第四章  评审程序、评审方法和评审标准</w:t>
      </w:r>
      <w:bookmarkEnd w:id="108"/>
      <w:bookmarkEnd w:id="109"/>
      <w:bookmarkEnd w:id="110"/>
      <w:bookmarkEnd w:id="111"/>
      <w:bookmarkEnd w:id="112"/>
      <w:bookmarkEnd w:id="113"/>
      <w:bookmarkEnd w:id="114"/>
      <w:bookmarkEnd w:id="115"/>
    </w:p>
    <w:p>
      <w:pPr>
        <w:pStyle w:val="5"/>
        <w:jc w:val="center"/>
        <w:rPr>
          <w:rFonts w:hint="eastAsia" w:ascii="宋体" w:hAnsi="宋体"/>
          <w:b w:val="0"/>
        </w:rPr>
      </w:pPr>
      <w:bookmarkStart w:id="116" w:name="_Toc11607"/>
      <w:bookmarkStart w:id="117" w:name="_Toc17424"/>
      <w:bookmarkStart w:id="118" w:name="_Toc80886938"/>
      <w:r>
        <w:rPr>
          <w:rFonts w:hint="eastAsia" w:ascii="宋体" w:hAnsi="宋体"/>
          <w:b w:val="0"/>
        </w:rPr>
        <w:t>第一节 评审程序和评审方法</w:t>
      </w:r>
      <w:bookmarkEnd w:id="116"/>
      <w:bookmarkEnd w:id="117"/>
      <w:bookmarkEnd w:id="118"/>
    </w:p>
    <w:p>
      <w:pPr>
        <w:spacing w:line="360" w:lineRule="auto"/>
        <w:ind w:firstLine="482" w:firstLineChars="200"/>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.确认磋商文件</w:t>
      </w:r>
    </w:p>
    <w:p>
      <w:pPr>
        <w:spacing w:line="360" w:lineRule="auto"/>
        <w:ind w:firstLine="420" w:firstLineChars="200"/>
        <w:rPr>
          <w:rFonts w:hint="eastAsia" w:cs="宋体"/>
          <w:szCs w:val="21"/>
        </w:rPr>
      </w:pPr>
      <w:r>
        <w:rPr>
          <w:rFonts w:hint="eastAsia" w:cs="宋体"/>
          <w:szCs w:val="21"/>
        </w:rPr>
        <w:t>由磋商小组确认磋商文件。</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2.资格审查</w:t>
      </w:r>
    </w:p>
    <w:p>
      <w:pPr>
        <w:snapToGrid w:val="0"/>
        <w:spacing w:line="360" w:lineRule="auto"/>
        <w:ind w:firstLine="420" w:firstLineChars="200"/>
        <w:rPr>
          <w:rFonts w:hint="eastAsia" w:ascii="宋体" w:hAnsi="宋体" w:cs="宋体"/>
          <w:szCs w:val="21"/>
        </w:rPr>
      </w:pPr>
      <w:r>
        <w:rPr>
          <w:rFonts w:hint="eastAsia" w:ascii="宋体" w:hAnsi="宋体" w:cs="宋体"/>
          <w:szCs w:val="21"/>
        </w:rPr>
        <w:t>2.1响应文件开启后，磋商小组依法对供应商的资格证明文件进行审查。</w:t>
      </w:r>
    </w:p>
    <w:p>
      <w:pPr>
        <w:snapToGrid w:val="0"/>
        <w:spacing w:line="360" w:lineRule="auto"/>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（1）查询渠道：广西政府采购云平台“信用中国”网站(</w:t>
      </w:r>
      <w:r>
        <w:rPr>
          <w:rFonts w:hint="eastAsia" w:ascii="宋体" w:hAnsi="宋体" w:cs="宋体"/>
          <w:szCs w:val="21"/>
        </w:rPr>
        <w:fldChar w:fldCharType="begin"/>
      </w:r>
      <w:r>
        <w:rPr>
          <w:rFonts w:hint="eastAsia" w:ascii="宋体" w:hAnsi="宋体" w:cs="宋体"/>
          <w:szCs w:val="21"/>
        </w:rPr>
        <w:instrText xml:space="preserve"> HYPERLINK "http://www.creditchina.gov.cn" </w:instrText>
      </w:r>
      <w:r>
        <w:rPr>
          <w:rFonts w:hint="eastAsia" w:ascii="宋体" w:hAnsi="宋体" w:cs="宋体"/>
          <w:szCs w:val="21"/>
        </w:rPr>
        <w:fldChar w:fldCharType="separate"/>
      </w:r>
      <w:r>
        <w:rPr>
          <w:rStyle w:val="37"/>
          <w:rFonts w:hint="eastAsia" w:ascii="宋体" w:hAnsi="宋体" w:cs="宋体"/>
          <w:color w:val="auto"/>
        </w:rPr>
        <w:t>www.creditchina.gov.cn</w:t>
      </w:r>
      <w:r>
        <w:rPr>
          <w:rFonts w:hint="eastAsia" w:ascii="宋体" w:hAnsi="宋体" w:cs="宋体"/>
          <w:szCs w:val="21"/>
        </w:rPr>
        <w:fldChar w:fldCharType="end"/>
      </w:r>
      <w:r>
        <w:rPr>
          <w:rFonts w:hint="eastAsia" w:ascii="宋体" w:hAnsi="宋体" w:cs="宋体"/>
          <w:szCs w:val="21"/>
        </w:rPr>
        <w:t>)、中国政府采购网(</w:t>
      </w:r>
      <w:r>
        <w:rPr>
          <w:rFonts w:hint="eastAsia" w:ascii="宋体" w:hAnsi="宋体" w:cs="宋体"/>
          <w:szCs w:val="21"/>
        </w:rPr>
        <w:fldChar w:fldCharType="begin"/>
      </w:r>
      <w:r>
        <w:rPr>
          <w:rFonts w:hint="eastAsia" w:ascii="宋体" w:hAnsi="宋体" w:cs="宋体"/>
          <w:szCs w:val="21"/>
        </w:rPr>
        <w:instrText xml:space="preserve"> HYPERLINK "http://www.ccgp.gov.cn" </w:instrText>
      </w:r>
      <w:r>
        <w:rPr>
          <w:rFonts w:hint="eastAsia" w:ascii="宋体" w:hAnsi="宋体" w:cs="宋体"/>
          <w:szCs w:val="21"/>
        </w:rPr>
        <w:fldChar w:fldCharType="separate"/>
      </w:r>
      <w:r>
        <w:rPr>
          <w:rStyle w:val="37"/>
          <w:rFonts w:hint="eastAsia" w:ascii="宋体" w:hAnsi="宋体" w:cs="宋体"/>
          <w:color w:val="auto"/>
        </w:rPr>
        <w:t>www.ccgp.gov.cn</w:t>
      </w:r>
      <w:r>
        <w:rPr>
          <w:rFonts w:hint="eastAsia" w:ascii="宋体" w:hAnsi="宋体" w:cs="宋体"/>
          <w:szCs w:val="21"/>
        </w:rPr>
        <w:fldChar w:fldCharType="end"/>
      </w:r>
      <w:r>
        <w:rPr>
          <w:rFonts w:hint="eastAsia" w:ascii="宋体" w:hAnsi="宋体" w:cs="宋体"/>
          <w:szCs w:val="21"/>
        </w:rPr>
        <w:t>)链接入口。</w:t>
      </w:r>
    </w:p>
    <w:p>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pPr>
        <w:snapToGrid w:val="0"/>
        <w:spacing w:line="360" w:lineRule="auto"/>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pPr>
        <w:spacing w:line="360" w:lineRule="auto"/>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hint="eastAsia" w:ascii="宋体" w:hAnsi="宋体" w:cs="宋体"/>
          <w:szCs w:val="21"/>
        </w:rPr>
      </w:pPr>
      <w:r>
        <w:rPr>
          <w:rFonts w:hint="eastAsia" w:ascii="宋体" w:hAnsi="宋体" w:cs="宋体"/>
          <w:szCs w:val="21"/>
        </w:rPr>
        <w:t>2.2资格审查标准为本磋商文件中载明对供应商资格要求的条件。资格审查采用合格制，凡符合磋商文件规定的供应商资格要求的响应文件均通过资格审查。</w:t>
      </w:r>
    </w:p>
    <w:p>
      <w:pPr>
        <w:spacing w:line="360" w:lineRule="auto"/>
        <w:ind w:firstLine="422" w:firstLineChars="200"/>
        <w:rPr>
          <w:rFonts w:hint="eastAsia" w:ascii="宋体" w:hAnsi="宋体" w:cs="宋体"/>
          <w:b/>
          <w:bCs/>
          <w:szCs w:val="21"/>
        </w:rPr>
      </w:pPr>
      <w:r>
        <w:rPr>
          <w:rFonts w:hint="eastAsia" w:ascii="宋体" w:hAnsi="宋体" w:cs="宋体"/>
          <w:b/>
          <w:bCs/>
          <w:szCs w:val="21"/>
        </w:rPr>
        <w:t>2.3供应商有下列情形之一的，资格审查不通过，其响应文件按无效响应处理：</w:t>
      </w:r>
    </w:p>
    <w:p>
      <w:pPr>
        <w:snapToGrid w:val="0"/>
        <w:spacing w:line="360" w:lineRule="auto"/>
        <w:ind w:firstLine="420" w:firstLineChars="200"/>
        <w:rPr>
          <w:rFonts w:hint="eastAsia" w:ascii="宋体" w:hAnsi="宋体" w:cs="宋体"/>
          <w:szCs w:val="21"/>
        </w:rPr>
      </w:pPr>
      <w:r>
        <w:rPr>
          <w:rFonts w:hint="eastAsia" w:ascii="宋体" w:hAnsi="宋体" w:cs="宋体"/>
          <w:szCs w:val="21"/>
        </w:rPr>
        <w:t>（1）不具备磋商文件中规定的资格要求的；</w:t>
      </w:r>
    </w:p>
    <w:p>
      <w:pPr>
        <w:spacing w:line="360" w:lineRule="auto"/>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pPr>
        <w:spacing w:line="360" w:lineRule="auto"/>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cs="宋体"/>
          <w:szCs w:val="21"/>
        </w:rPr>
      </w:pPr>
      <w:bookmarkStart w:id="119" w:name="_Hlk68601553"/>
      <w:r>
        <w:rPr>
          <w:rFonts w:hint="eastAsia" w:ascii="宋体" w:hAnsi="宋体" w:cs="宋体"/>
          <w:szCs w:val="21"/>
        </w:rPr>
        <w:t>（4）同一合同项下的不同供应商，单位负责人为同一人或者存在直接控股、管理关系的；为本项目提供过整体设计、规范编制或者项目管理、监理、检测等服务的。</w:t>
      </w:r>
      <w:bookmarkEnd w:id="119"/>
    </w:p>
    <w:p>
      <w:pPr>
        <w:spacing w:line="360" w:lineRule="auto"/>
        <w:ind w:firstLine="420" w:firstLineChars="200"/>
        <w:rPr>
          <w:rFonts w:hint="eastAsia" w:ascii="宋体" w:hAnsi="宋体" w:cs="宋体"/>
          <w:szCs w:val="21"/>
        </w:rPr>
      </w:pPr>
      <w:r>
        <w:rPr>
          <w:rFonts w:hint="eastAsia" w:ascii="宋体" w:hAnsi="宋体" w:cs="宋体"/>
          <w:szCs w:val="21"/>
        </w:rPr>
        <w:t>2.4通过资格审查的合格供应商不足3家的，不得进入符合性审查环节，采购人或者采购代理机构应当重新开展采购活动。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3.符合性审查</w:t>
      </w:r>
    </w:p>
    <w:p>
      <w:pPr>
        <w:spacing w:line="360" w:lineRule="auto"/>
        <w:ind w:firstLine="420" w:firstLineChars="200"/>
        <w:rPr>
          <w:rFonts w:hint="eastAsia" w:ascii="宋体" w:hAnsi="宋体" w:cs="宋体"/>
          <w:szCs w:val="21"/>
        </w:rPr>
      </w:pPr>
      <w:r>
        <w:rPr>
          <w:rFonts w:hint="eastAsia" w:ascii="宋体" w:hAnsi="宋体" w:cs="宋体"/>
          <w:szCs w:val="21"/>
        </w:rPr>
        <w:t>3.1由磋商小组对通过资格审查的合格供应商的响应文件的响应报价、商务、技术等实质性要求进行符合性审查，以确定其是否满足磋商文件的实质性要求。</w:t>
      </w:r>
    </w:p>
    <w:p>
      <w:pPr>
        <w:spacing w:line="360" w:lineRule="auto"/>
        <w:ind w:firstLine="420" w:firstLineChars="200"/>
        <w:rPr>
          <w:rFonts w:hint="eastAsia" w:ascii="宋体" w:hAnsi="宋体" w:cs="宋体"/>
          <w:szCs w:val="21"/>
        </w:rPr>
      </w:pPr>
      <w:r>
        <w:rPr>
          <w:rFonts w:hint="eastAsia" w:ascii="宋体" w:hAnsi="宋体"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cs="宋体"/>
          <w:spacing w:val="-6"/>
          <w:szCs w:val="21"/>
        </w:rPr>
      </w:pPr>
      <w:r>
        <w:rPr>
          <w:rFonts w:hint="eastAsia" w:ascii="宋体" w:hAnsi="宋体" w:cs="宋体"/>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spacing w:val="-6"/>
          <w:szCs w:val="21"/>
        </w:rPr>
        <w:t>。供应商为自然人的，必须由本人签字并附身份证明。</w:t>
      </w:r>
    </w:p>
    <w:p>
      <w:pPr>
        <w:spacing w:line="360" w:lineRule="auto"/>
        <w:ind w:firstLine="396" w:firstLineChars="200"/>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pPr>
        <w:spacing w:line="360" w:lineRule="auto"/>
        <w:ind w:firstLine="420" w:firstLineChars="200"/>
        <w:rPr>
          <w:rFonts w:hint="eastAsia" w:ascii="宋体" w:hAnsi="宋体" w:cs="宋体"/>
          <w:szCs w:val="21"/>
        </w:rPr>
      </w:pPr>
      <w:r>
        <w:rPr>
          <w:rFonts w:hint="eastAsia" w:ascii="宋体" w:hAnsi="宋体" w:cs="宋体"/>
          <w:szCs w:val="21"/>
        </w:rPr>
        <w:t>（1）响应文件中响应报价表内容与响应文件中相应内容不一致的，以响应报价表为准；</w:t>
      </w:r>
    </w:p>
    <w:p>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（3）单价金额小数点或者百分比有明显错位的，以响应报价表的总价为准，并修改单价；</w:t>
      </w:r>
    </w:p>
    <w:p>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3.5商务技术、报价评审</w:t>
      </w:r>
    </w:p>
    <w:p>
      <w:pPr>
        <w:spacing w:line="360" w:lineRule="auto"/>
        <w:ind w:firstLine="422" w:firstLineChars="200"/>
        <w:rPr>
          <w:rFonts w:hint="eastAsia" w:ascii="宋体" w:hAnsi="宋体" w:cs="宋体"/>
          <w:b/>
          <w:bCs/>
          <w:szCs w:val="21"/>
        </w:rPr>
      </w:pPr>
      <w:r>
        <w:rPr>
          <w:rFonts w:hint="eastAsia" w:ascii="宋体" w:hAnsi="宋体" w:cs="宋体"/>
          <w:b/>
          <w:bCs/>
          <w:szCs w:val="21"/>
        </w:rPr>
        <w:t>在评审时，如发现下列情形之一的，将被视为响应文件无效处理：</w:t>
      </w:r>
    </w:p>
    <w:p>
      <w:pPr>
        <w:spacing w:line="360" w:lineRule="auto"/>
        <w:ind w:firstLine="420" w:firstLineChars="200"/>
        <w:rPr>
          <w:rFonts w:hint="eastAsia" w:ascii="宋体" w:hAnsi="宋体" w:cs="宋体"/>
          <w:szCs w:val="21"/>
        </w:rPr>
      </w:pPr>
      <w:r>
        <w:rPr>
          <w:rFonts w:hint="eastAsia" w:ascii="宋体" w:hAnsi="宋体" w:cs="宋体"/>
          <w:szCs w:val="21"/>
        </w:rPr>
        <w:t>（1）商务技术评审</w:t>
      </w:r>
    </w:p>
    <w:p>
      <w:pPr>
        <w:spacing w:line="360" w:lineRule="auto"/>
        <w:ind w:firstLine="420" w:firstLineChars="200"/>
        <w:rPr>
          <w:rFonts w:hint="eastAsia" w:ascii="宋体" w:hAnsi="宋体" w:cs="宋体"/>
          <w:szCs w:val="21"/>
        </w:rPr>
      </w:pPr>
      <w:r>
        <w:rPr>
          <w:rFonts w:hint="eastAsia" w:ascii="宋体" w:hAnsi="宋体" w:cs="宋体"/>
          <w:szCs w:val="21"/>
        </w:rPr>
        <w:t>1）响应文件未按磋商文件要求签署、盖章；</w:t>
      </w:r>
    </w:p>
    <w:p>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5）未对竞标有效期作出响应或者响应文件承诺的竞标有效期不满足磋商文件要求；</w:t>
      </w:r>
    </w:p>
    <w:p>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6）响应文件的实质性内容未使用中文表述、使用计量单位不符合磋商文件要求；</w:t>
      </w:r>
    </w:p>
    <w:p>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7）响应文件中的文件资料因填写不齐全或者内容虚假或者出现其他情形而导致被磋商小组认定无效；</w:t>
      </w:r>
    </w:p>
    <w:p>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pPr>
        <w:spacing w:line="360" w:lineRule="auto"/>
        <w:ind w:firstLine="420" w:firstLineChars="200"/>
        <w:rPr>
          <w:rFonts w:hint="eastAsia" w:ascii="宋体" w:hAnsi="宋体" w:cs="宋体"/>
          <w:szCs w:val="21"/>
        </w:rPr>
      </w:pPr>
      <w:r>
        <w:rPr>
          <w:rFonts w:hint="eastAsia" w:ascii="宋体" w:hAnsi="宋体" w:cs="宋体"/>
          <w:szCs w:val="21"/>
        </w:rPr>
        <w:t>9）属于“供应商须知正文”第7.5条情形；</w:t>
      </w:r>
    </w:p>
    <w:p>
      <w:pPr>
        <w:spacing w:line="360" w:lineRule="auto"/>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11）虚假竞标，或者出现其他情形而导致被磋商小组认定无效；</w:t>
      </w:r>
    </w:p>
    <w:p>
      <w:pPr>
        <w:spacing w:line="360" w:lineRule="auto"/>
        <w:ind w:firstLine="420" w:firstLineChars="200"/>
        <w:rPr>
          <w:rFonts w:hint="eastAsia" w:ascii="宋体" w:hAnsi="宋体" w:cs="宋体"/>
          <w:szCs w:val="21"/>
        </w:rPr>
      </w:pPr>
      <w:r>
        <w:rPr>
          <w:rFonts w:hint="eastAsia" w:ascii="宋体" w:hAnsi="宋体" w:cs="宋体"/>
          <w:szCs w:val="21"/>
        </w:rPr>
        <w:t>12）竞标技术方案不明确，磋商文件未允许但响应文件中存在一个或者一个以上备选（替代）竞标方案；</w:t>
      </w:r>
    </w:p>
    <w:p>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13）响应文件标注的项目名称或者项目编号与竞争性磋商文件标注的项目名称或者项目编号不一致的；</w:t>
      </w:r>
    </w:p>
    <w:p>
      <w:pPr>
        <w:spacing w:line="360" w:lineRule="auto"/>
        <w:ind w:firstLine="420" w:firstLineChars="200"/>
        <w:rPr>
          <w:rFonts w:hint="eastAsia" w:ascii="宋体" w:hAnsi="宋体" w:cs="宋体"/>
          <w:szCs w:val="21"/>
        </w:rPr>
      </w:pPr>
      <w:r>
        <w:rPr>
          <w:rFonts w:hint="eastAsia" w:ascii="宋体" w:hAnsi="宋体" w:cs="宋体"/>
          <w:szCs w:val="21"/>
        </w:rPr>
        <w:t>14）未响应磋商文件实质性要求；</w:t>
      </w:r>
    </w:p>
    <w:p>
      <w:pPr>
        <w:spacing w:line="360" w:lineRule="auto"/>
        <w:ind w:firstLine="420" w:firstLineChars="200"/>
        <w:rPr>
          <w:rFonts w:hint="eastAsia" w:ascii="宋体" w:hAnsi="宋体" w:cs="宋体"/>
          <w:szCs w:val="21"/>
        </w:rPr>
      </w:pPr>
      <w:r>
        <w:rPr>
          <w:rFonts w:hint="eastAsia" w:ascii="宋体" w:hAnsi="宋体" w:cs="宋体"/>
          <w:szCs w:val="21"/>
        </w:rPr>
        <w:t>15）法律、法规和磋商文件规定的其他无效情形。</w:t>
      </w:r>
    </w:p>
    <w:p>
      <w:pPr>
        <w:spacing w:line="360" w:lineRule="auto"/>
        <w:ind w:firstLine="420" w:firstLineChars="200"/>
        <w:rPr>
          <w:rFonts w:hint="eastAsia" w:ascii="宋体" w:hAnsi="宋体" w:cs="宋体"/>
          <w:szCs w:val="21"/>
        </w:rPr>
      </w:pPr>
      <w:r>
        <w:rPr>
          <w:rFonts w:hint="eastAsia" w:ascii="宋体" w:hAnsi="宋体" w:cs="宋体"/>
          <w:szCs w:val="21"/>
        </w:rPr>
        <w:t>（2）报价评审</w:t>
      </w:r>
    </w:p>
    <w:p>
      <w:pPr>
        <w:spacing w:line="360" w:lineRule="auto"/>
        <w:ind w:firstLine="420" w:firstLineChars="200"/>
        <w:rPr>
          <w:rFonts w:hint="eastAsia" w:ascii="宋体" w:hAnsi="宋体" w:cs="宋体"/>
          <w:szCs w:val="21"/>
        </w:rPr>
      </w:pPr>
      <w:r>
        <w:rPr>
          <w:rFonts w:hint="eastAsia" w:ascii="宋体" w:hAnsi="宋体" w:cs="宋体"/>
          <w:szCs w:val="21"/>
        </w:rPr>
        <w:t>1) 响应文件未提供“供应商须知前附表” 报价文件中规定的“响应报价表”；</w:t>
      </w:r>
    </w:p>
    <w:p>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2）未采用人民币报价或者未按照磋商文件标明的币种报价；</w:t>
      </w:r>
    </w:p>
    <w:p>
      <w:pPr>
        <w:spacing w:line="360" w:lineRule="auto"/>
        <w:ind w:firstLine="420" w:firstLineChars="200"/>
        <w:rPr>
          <w:rFonts w:hint="eastAsia" w:ascii="宋体" w:hAnsi="宋体" w:cs="宋体"/>
          <w:szCs w:val="21"/>
        </w:rPr>
      </w:pPr>
      <w:r>
        <w:rPr>
          <w:rFonts w:hint="eastAsia" w:ascii="宋体" w:hAnsi="宋体" w:cs="宋体"/>
          <w:szCs w:val="21"/>
        </w:rPr>
        <w:t>3）供应商未就所竞标项目进行报价或者存在漏项报价；供应商未就所竞标项目的单项内容作唯一报价；供应商未就所竞标项目的全部内容作唯一总价报价；供应商响应文件中存在有选择、有条件报价的（磋商文件允许有备选方案或者其他约定的除外）；</w:t>
      </w:r>
    </w:p>
    <w:p>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项目规定的采购预算金额或者最高限价的（如本项目公布了最高限价）；响应报价（包含首次报价、最后报价）超过磋商文件分项采购预算金额或者最高限价的（如本项目公布了最高限价）；</w:t>
      </w:r>
    </w:p>
    <w:p>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项目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ind w:firstLine="420" w:firstLineChars="200"/>
        <w:rPr>
          <w:rFonts w:hint="eastAsia" w:ascii="宋体" w:hAnsi="宋体" w:cs="宋体"/>
          <w:szCs w:val="21"/>
        </w:rPr>
      </w:pPr>
      <w:r>
        <w:rPr>
          <w:rFonts w:hint="eastAsia" w:ascii="宋体" w:hAnsi="宋体" w:cs="宋体"/>
          <w:szCs w:val="21"/>
        </w:rPr>
        <w:t>6）响应文件响应的标的数量及单位与竞争性磋商文件要求实质性不一致的。</w:t>
      </w:r>
    </w:p>
    <w:p>
      <w:pPr>
        <w:spacing w:line="360" w:lineRule="auto"/>
        <w:ind w:firstLine="420" w:firstLineChars="200"/>
        <w:rPr>
          <w:rFonts w:hint="eastAsia" w:ascii="宋体" w:hAnsi="宋体" w:cs="宋体"/>
          <w:szCs w:val="21"/>
        </w:rPr>
      </w:pPr>
      <w:r>
        <w:rPr>
          <w:rFonts w:hint="eastAsia" w:ascii="宋体" w:hAnsi="宋体"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hint="eastAsia" w:ascii="宋体" w:hAnsi="宋体" w:cs="宋体"/>
          <w:szCs w:val="21"/>
        </w:rPr>
      </w:pPr>
      <w:r>
        <w:rPr>
          <w:rFonts w:hint="eastAsia" w:ascii="宋体" w:hAnsi="宋体" w:cs="宋体"/>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ind w:firstLine="482" w:firstLineChars="200"/>
        <w:rPr>
          <w:rFonts w:hint="eastAsia" w:ascii="宋体" w:hAnsi="宋体" w:cs="宋体"/>
          <w:b/>
          <w:bCs/>
          <w:sz w:val="24"/>
        </w:rPr>
      </w:pPr>
      <w:r>
        <w:rPr>
          <w:rFonts w:hint="eastAsia" w:ascii="宋体" w:hAnsi="宋体" w:cs="宋体"/>
          <w:b/>
          <w:bCs/>
          <w:sz w:val="24"/>
        </w:rPr>
        <w:t>4.磋商程序</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4.1磋商小组按照“供应商须知前附表”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hint="eastAsia" w:ascii="宋体" w:hAnsi="宋体" w:cs="宋体"/>
          <w:szCs w:val="21"/>
        </w:rPr>
      </w:pPr>
      <w:r>
        <w:rPr>
          <w:rFonts w:hint="eastAsia" w:ascii="宋体" w:hAnsi="宋体" w:cs="宋体"/>
          <w:szCs w:val="21"/>
        </w:rPr>
        <w:t>4.3对磋商文件作出的实质性变动是磋商文件的有效组成部分，由磋商小组及时以电子澄清函形式同时通知所有参加磋商的供应商。</w:t>
      </w:r>
    </w:p>
    <w:p>
      <w:pPr>
        <w:spacing w:line="360" w:lineRule="auto"/>
        <w:ind w:firstLine="420" w:firstLineChars="200"/>
        <w:rPr>
          <w:rFonts w:hint="eastAsia" w:ascii="宋体" w:hAnsi="宋体" w:cs="宋体"/>
          <w:szCs w:val="21"/>
        </w:rPr>
      </w:pPr>
      <w:r>
        <w:rPr>
          <w:rFonts w:hint="eastAsia" w:ascii="宋体" w:hAnsi="宋体" w:cs="宋体"/>
          <w:szCs w:val="21"/>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pPr>
        <w:spacing w:line="360" w:lineRule="auto"/>
        <w:ind w:firstLine="420" w:firstLineChars="200"/>
        <w:rPr>
          <w:rFonts w:hint="eastAsia" w:ascii="宋体" w:hAnsi="宋体" w:cs="宋体"/>
          <w:szCs w:val="21"/>
        </w:rPr>
      </w:pPr>
      <w:r>
        <w:rPr>
          <w:rFonts w:hint="eastAsia" w:ascii="宋体" w:hAnsi="宋体" w:cs="宋体"/>
          <w:szCs w:val="21"/>
        </w:rPr>
        <w:t>4.5磋商中，</w:t>
      </w:r>
      <w:r>
        <w:rPr>
          <w:rFonts w:hint="eastAsia" w:ascii="宋体" w:hAnsi="宋体" w:cs="宋体"/>
          <w:spacing w:val="-6"/>
          <w:szCs w:val="21"/>
        </w:rPr>
        <w:t>磋商的任何一方不得透露与磋商有关的其他供应商的技术资料、价格和其他信息。</w:t>
      </w:r>
    </w:p>
    <w:p>
      <w:pPr>
        <w:widowControl/>
        <w:tabs>
          <w:tab w:val="left" w:pos="540"/>
        </w:tabs>
        <w:spacing w:line="360" w:lineRule="auto"/>
        <w:ind w:firstLine="420" w:firstLineChars="200"/>
        <w:jc w:val="left"/>
        <w:rPr>
          <w:rFonts w:hint="eastAsia" w:ascii="宋体" w:hAnsi="宋体" w:cs="宋体"/>
          <w:b/>
        </w:rPr>
      </w:pPr>
      <w:r>
        <w:rPr>
          <w:rFonts w:hint="eastAsia" w:ascii="宋体" w:hAnsi="宋体" w:cs="宋体"/>
          <w:szCs w:val="21"/>
        </w:rPr>
        <w:t>4.6磋商小组应对磋商过程和重要磋商内容进行记录，作为评审报告一部分，磋商小组在记录上签字确认。</w:t>
      </w:r>
      <w:r>
        <w:rPr>
          <w:rFonts w:hint="eastAsia" w:ascii="宋体" w:hAnsi="宋体" w:cs="宋体"/>
          <w:b/>
        </w:rPr>
        <w:t>主要内容包括：</w:t>
      </w:r>
    </w:p>
    <w:p>
      <w:pPr>
        <w:pStyle w:val="54"/>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（1）按照相关规定进行公示的，公示情况说明；</w:t>
      </w:r>
    </w:p>
    <w:p>
      <w:pPr>
        <w:pStyle w:val="54"/>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（2）磋商日期和地点，磋商人员名单；</w:t>
      </w:r>
    </w:p>
    <w:p>
      <w:pPr>
        <w:pStyle w:val="54"/>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（3）合同主要条款及价格商定情况。</w:t>
      </w:r>
    </w:p>
    <w:p>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4.7磋商过程中重新提交的响应文件，供应商可以在开启前补充、修改。</w:t>
      </w:r>
    </w:p>
    <w:p>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4.8对磋商过程提交的响应文件进行有效性、完整性和响应程度审查，通过审查的合格供应商不足3家的，采购人或者采购代理机构应当重新开展采购活动。</w:t>
      </w:r>
    </w:p>
    <w:p>
      <w:pPr>
        <w:ind w:firstLine="200"/>
        <w:rPr>
          <w:rFonts w:hint="eastAsia" w:ascii="宋体" w:hAnsi="宋体" w:cs="宋体"/>
          <w:szCs w:val="21"/>
        </w:rPr>
      </w:pPr>
      <w:r>
        <w:rPr>
          <w:rFonts w:hint="eastAsia" w:ascii="宋体" w:hAnsi="宋体" w:cs="宋体"/>
          <w:b/>
          <w:bCs/>
          <w:sz w:val="24"/>
        </w:rPr>
        <w:t>5. 最后报价</w:t>
      </w:r>
    </w:p>
    <w:p>
      <w:pPr>
        <w:spacing w:line="360" w:lineRule="auto"/>
        <w:ind w:firstLine="420" w:firstLineChars="200"/>
        <w:rPr>
          <w:rFonts w:hint="eastAsia" w:ascii="宋体" w:hAnsi="宋体" w:cs="宋体"/>
          <w:szCs w:val="21"/>
        </w:rPr>
      </w:pPr>
      <w:r>
        <w:rPr>
          <w:rFonts w:hint="eastAsia" w:ascii="宋体" w:hAnsi="宋体" w:cs="宋体"/>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hint="eastAsia" w:ascii="宋体" w:hAnsi="宋体" w:cs="宋体"/>
          <w:szCs w:val="21"/>
        </w:rPr>
      </w:pPr>
      <w:r>
        <w:rPr>
          <w:rFonts w:hint="eastAsia" w:ascii="宋体" w:hAnsi="宋体" w:cs="宋体"/>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hint="eastAsia" w:ascii="宋体" w:hAnsi="宋体" w:cs="宋体"/>
          <w:szCs w:val="21"/>
        </w:rPr>
      </w:pPr>
      <w:r>
        <w:rPr>
          <w:rFonts w:hint="eastAsia" w:ascii="宋体" w:hAnsi="宋体" w:cs="宋体"/>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hint="eastAsia" w:ascii="宋体" w:hAnsi="宋体" w:cs="宋体"/>
          <w:szCs w:val="21"/>
        </w:rPr>
      </w:pPr>
      <w:r>
        <w:rPr>
          <w:rFonts w:hint="eastAsia" w:ascii="宋体" w:hAnsi="宋体" w:cs="宋体"/>
          <w:szCs w:val="21"/>
        </w:rPr>
        <w:t>5.4已经提交响应文件的供应商，在提交最后报价之前，可以根据磋商情况退出磋商，退出磋商的供应商的响应文件按无效响应处理。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5.5供应商未在规定时间内提交最后报价的，视同退出磋商，其响应文件按无效处理。</w:t>
      </w:r>
    </w:p>
    <w:p>
      <w:pPr>
        <w:spacing w:line="360" w:lineRule="auto"/>
        <w:ind w:firstLine="420" w:firstLineChars="200"/>
        <w:rPr>
          <w:rFonts w:hint="eastAsia" w:ascii="宋体" w:hAnsi="宋体" w:cs="宋体"/>
          <w:szCs w:val="21"/>
        </w:rPr>
      </w:pPr>
      <w:r>
        <w:rPr>
          <w:rFonts w:hint="eastAsia" w:ascii="宋体" w:hAnsi="宋体" w:cs="宋体"/>
          <w:szCs w:val="21"/>
        </w:rPr>
        <w:t>5.6磋商小组收齐本项目最后报价后统一开启，磋商小组对最后报价进行有效性、完整性和响应程度的审查。</w:t>
      </w:r>
    </w:p>
    <w:p>
      <w:pPr>
        <w:spacing w:line="360" w:lineRule="auto"/>
        <w:ind w:firstLine="420" w:firstLineChars="200"/>
        <w:rPr>
          <w:rFonts w:hint="eastAsia" w:ascii="宋体" w:hAnsi="宋体" w:cs="宋体"/>
          <w:szCs w:val="21"/>
        </w:rPr>
      </w:pPr>
      <w:r>
        <w:rPr>
          <w:rFonts w:hint="eastAsia" w:ascii="宋体" w:hAnsi="宋体" w:cs="宋体"/>
          <w:szCs w:val="21"/>
        </w:rPr>
        <w:t xml:space="preserve">5.7最终响应文件的报价出现前后不一致的，按照本章第3.4条的规定修正。 </w:t>
      </w:r>
    </w:p>
    <w:p>
      <w:pPr>
        <w:spacing w:line="360" w:lineRule="auto"/>
        <w:ind w:firstLine="420" w:firstLineChars="200"/>
        <w:rPr>
          <w:rFonts w:hint="eastAsia" w:ascii="宋体" w:hAnsi="宋体" w:cs="宋体"/>
          <w:szCs w:val="21"/>
        </w:rPr>
      </w:pPr>
      <w:r>
        <w:rPr>
          <w:rFonts w:hint="eastAsia" w:ascii="宋体" w:hAnsi="宋体" w:cs="宋体"/>
          <w:szCs w:val="21"/>
        </w:rPr>
        <w:t>5.8修正后的最后报价出现下列情形的，按无效响应处理：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（1）供应商不确认的（全流程电子化评标采取在线确认）；</w:t>
      </w:r>
    </w:p>
    <w:p>
      <w:pPr>
        <w:spacing w:line="360" w:lineRule="auto"/>
        <w:ind w:firstLine="422" w:firstLineChars="200"/>
        <w:rPr>
          <w:rFonts w:hint="eastAsia" w:ascii="宋体" w:hAnsi="宋体" w:cs="宋体"/>
          <w:b/>
          <w:bCs/>
          <w:szCs w:val="21"/>
        </w:rPr>
      </w:pPr>
      <w:r>
        <w:rPr>
          <w:rFonts w:hint="eastAsia" w:ascii="宋体" w:hAnsi="宋体" w:cs="宋体"/>
          <w:b/>
          <w:bCs/>
          <w:szCs w:val="21"/>
        </w:rPr>
        <w:t>（2）经供应商确认修正后的响应报价（包含首次报价、最后报价）超过所竞标项目规定的采购预算金额或者最高限价的（如本项目公布了最高限价）；</w:t>
      </w:r>
    </w:p>
    <w:p>
      <w:pPr>
        <w:spacing w:line="360" w:lineRule="auto"/>
        <w:ind w:firstLine="422" w:firstLineChars="200"/>
        <w:rPr>
          <w:rFonts w:hint="eastAsia" w:ascii="宋体" w:hAnsi="宋体" w:cs="宋体"/>
          <w:b/>
          <w:bCs/>
          <w:szCs w:val="21"/>
        </w:rPr>
      </w:pPr>
      <w:r>
        <w:rPr>
          <w:rFonts w:hint="eastAsia" w:ascii="宋体" w:hAnsi="宋体" w:cs="宋体"/>
          <w:b/>
          <w:bCs/>
          <w:szCs w:val="21"/>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宋体" w:hAnsi="宋体" w:cs="宋体"/>
          <w:szCs w:val="21"/>
        </w:rPr>
      </w:pPr>
      <w:r>
        <w:rPr>
          <w:rFonts w:hint="eastAsia" w:ascii="宋体" w:hAnsi="宋体" w:cs="宋体"/>
          <w:szCs w:val="21"/>
        </w:rPr>
        <w:t>5.9经供应商确认修正后的最后报价作为评审及签订合同的依据。</w:t>
      </w:r>
    </w:p>
    <w:p>
      <w:pPr>
        <w:spacing w:line="360" w:lineRule="auto"/>
        <w:ind w:firstLine="420" w:firstLineChars="200"/>
        <w:rPr>
          <w:rFonts w:hint="eastAsia" w:ascii="宋体" w:hAnsi="宋体" w:eastAsia="宋体" w:cs="宋体"/>
          <w:szCs w:val="21"/>
        </w:rPr>
      </w:pPr>
      <w:r>
        <w:rPr>
          <w:rFonts w:hint="eastAsia" w:ascii="宋体" w:hAnsi="宋体" w:cs="宋体"/>
          <w:szCs w:val="21"/>
        </w:rPr>
        <w:t>5.10供应商出现最后报价按无效响应处理或者响应</w:t>
      </w:r>
      <w:r>
        <w:rPr>
          <w:rFonts w:hint="eastAsia" w:ascii="宋体" w:hAnsi="宋体" w:eastAsia="宋体" w:cs="宋体"/>
          <w:szCs w:val="21"/>
        </w:rPr>
        <w:t>文件按无效处理时，磋商小组应当告知有关供应商。</w:t>
      </w:r>
    </w:p>
    <w:p>
      <w:pPr>
        <w:spacing w:line="360" w:lineRule="auto"/>
        <w:ind w:firstLine="420" w:firstLineChars="200"/>
        <w:rPr>
          <w:rFonts w:hint="eastAsia" w:ascii="宋体" w:hAnsi="宋体" w:cs="宋体"/>
          <w:szCs w:val="21"/>
        </w:rPr>
      </w:pPr>
      <w:r>
        <w:rPr>
          <w:rFonts w:hint="eastAsia" w:ascii="宋体" w:hAnsi="宋体" w:cs="宋体"/>
          <w:szCs w:val="21"/>
        </w:rPr>
        <w:t>5.11最后报价结束后，磋商小组不得再与供应商进行任何形式的商谈。</w:t>
      </w:r>
    </w:p>
    <w:p>
      <w:pPr>
        <w:pStyle w:val="23"/>
        <w:spacing w:line="360" w:lineRule="auto"/>
        <w:ind w:firstLine="442" w:firstLineChars="200"/>
        <w:rPr>
          <w:rFonts w:hint="eastAsia"/>
          <w:b/>
          <w:bCs/>
          <w:sz w:val="20"/>
          <w:szCs w:val="20"/>
        </w:rPr>
      </w:pPr>
      <w:r>
        <w:rPr>
          <w:rFonts w:hint="eastAsia" w:ascii="宋体" w:hAnsi="宋体" w:cs="宋体"/>
          <w:b/>
          <w:bCs/>
          <w:sz w:val="22"/>
          <w:szCs w:val="22"/>
        </w:rPr>
        <w:t>注：</w:t>
      </w:r>
      <w:r>
        <w:rPr>
          <w:rFonts w:hint="eastAsia"/>
          <w:b/>
          <w:bCs/>
          <w:sz w:val="22"/>
          <w:szCs w:val="22"/>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sz w:val="22"/>
          <w:szCs w:val="22"/>
          <w:lang w:val="zh-CN"/>
        </w:rPr>
        <w:t>。</w:t>
      </w:r>
    </w:p>
    <w:p>
      <w:pPr>
        <w:ind w:firstLine="200"/>
        <w:rPr>
          <w:rFonts w:ascii="黑体" w:hAnsi="黑体" w:eastAsia="黑体" w:cs="宋体"/>
          <w:b/>
          <w:bCs/>
          <w:sz w:val="24"/>
        </w:rPr>
      </w:pPr>
      <w:r>
        <w:rPr>
          <w:rFonts w:hint="eastAsia" w:ascii="黑体" w:hAnsi="黑体" w:eastAsia="黑体" w:cs="宋体"/>
          <w:b/>
          <w:bCs/>
          <w:sz w:val="24"/>
        </w:rPr>
        <w:t>6</w:t>
      </w:r>
      <w:r>
        <w:rPr>
          <w:rFonts w:ascii="黑体" w:hAnsi="黑体" w:eastAsia="黑体" w:cs="宋体"/>
          <w:b/>
          <w:bCs/>
          <w:sz w:val="24"/>
        </w:rPr>
        <w:t>.</w:t>
      </w:r>
      <w:r>
        <w:rPr>
          <w:rFonts w:hint="eastAsia" w:ascii="黑体" w:hAnsi="黑体" w:eastAsia="黑体" w:cs="宋体"/>
          <w:b/>
          <w:bCs/>
          <w:sz w:val="24"/>
        </w:rPr>
        <w:t>比较与评价</w:t>
      </w:r>
    </w:p>
    <w:p>
      <w:pPr>
        <w:spacing w:line="360" w:lineRule="auto"/>
        <w:ind w:firstLine="420" w:firstLineChars="200"/>
        <w:rPr>
          <w:rFonts w:hint="eastAsia" w:ascii="宋体" w:hAnsi="宋体" w:cs="宋体"/>
          <w:szCs w:val="21"/>
        </w:rPr>
      </w:pPr>
      <w:r>
        <w:rPr>
          <w:rFonts w:hint="eastAsia" w:ascii="宋体" w:hAnsi="宋体" w:cs="宋体"/>
          <w:szCs w:val="21"/>
        </w:rPr>
        <w:t>6.1评审方法：综合评分法。</w:t>
      </w:r>
    </w:p>
    <w:p>
      <w:pPr>
        <w:spacing w:line="360" w:lineRule="auto"/>
        <w:ind w:firstLine="420" w:firstLineChars="200"/>
        <w:rPr>
          <w:rFonts w:hint="eastAsia" w:ascii="宋体" w:hAnsi="宋体" w:cs="宋体"/>
          <w:szCs w:val="21"/>
        </w:rPr>
      </w:pPr>
      <w:r>
        <w:rPr>
          <w:rFonts w:hint="eastAsia" w:ascii="宋体" w:hAnsi="宋体" w:cs="宋体"/>
          <w:szCs w:val="21"/>
        </w:rPr>
        <w:t>6.2经磋商确定最终采购需求和提交最后报价的供应商后，由磋商小组采用综合评分法对提交最后报价的供应商的响应文件和最后报价进行综合评分。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hint="eastAsia" w:ascii="宋体" w:hAnsi="宋体" w:cs="宋体"/>
          <w:szCs w:val="21"/>
        </w:rPr>
      </w:pPr>
      <w:r>
        <w:rPr>
          <w:rFonts w:hint="eastAsia" w:ascii="宋体" w:hAnsi="宋体" w:cs="宋体"/>
          <w:szCs w:val="21"/>
        </w:rPr>
        <w:t>6.3评审时，磋商小组各成员应当独立对每个有效响应的文件进行评价、打分，然后汇总每个供应商每项评分因素的得分。</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firstLine="420" w:firstLineChars="200"/>
        <w:rPr>
          <w:rFonts w:hint="eastAsia" w:ascii="宋体" w:hAnsi="宋体" w:cs="宋体"/>
          <w:szCs w:val="21"/>
        </w:rPr>
      </w:pPr>
      <w:r>
        <w:rPr>
          <w:rFonts w:hint="eastAsia" w:ascii="宋体" w:hAnsi="宋体" w:cs="宋体"/>
          <w:szCs w:val="21"/>
        </w:rPr>
        <w:t>（2）磋商小组按照磋商文件中规定的评审标准计算各供应商的报价得分。项目评审过程中，不得去掉最后报价中的最高报价和最低报价。</w:t>
      </w:r>
    </w:p>
    <w:p>
      <w:pPr>
        <w:spacing w:line="360" w:lineRule="auto"/>
        <w:ind w:firstLine="420" w:firstLineChars="200"/>
        <w:rPr>
          <w:rFonts w:hint="eastAsia" w:ascii="宋体" w:hAnsi="宋体" w:cs="宋体"/>
        </w:rPr>
      </w:pPr>
      <w:r>
        <w:rPr>
          <w:rFonts w:hint="eastAsia" w:ascii="宋体" w:hAnsi="宋体" w:cs="宋体"/>
          <w:szCs w:val="21"/>
        </w:rPr>
        <w:t>（3）各供应商的得分为磋商小组所有成员的有效评分的算术平均数。</w:t>
      </w:r>
    </w:p>
    <w:p>
      <w:pPr>
        <w:spacing w:line="360" w:lineRule="auto"/>
        <w:ind w:firstLine="420" w:firstLineChars="200"/>
        <w:rPr>
          <w:rFonts w:hint="eastAsia" w:ascii="宋体" w:hAnsi="宋体" w:cs="宋体"/>
          <w:szCs w:val="21"/>
        </w:rPr>
      </w:pPr>
      <w:r>
        <w:rPr>
          <w:rFonts w:hint="eastAsia" w:ascii="宋体" w:hAnsi="宋体" w:cs="宋体"/>
          <w:szCs w:val="21"/>
        </w:rPr>
        <w:t>6.4评审</w:t>
      </w:r>
      <w:r>
        <w:rPr>
          <w:rFonts w:hint="eastAsia" w:ascii="宋体" w:hAnsi="宋体" w:cs="宋体"/>
        </w:rPr>
        <w:t>报价</w:t>
      </w:r>
      <w:r>
        <w:rPr>
          <w:rFonts w:hint="eastAsia" w:ascii="宋体" w:hAnsi="宋体" w:cs="宋体"/>
          <w:szCs w:val="21"/>
        </w:rPr>
        <w:t>为供应商的最后报价进行政策性扣除后的价格，评审</w:t>
      </w:r>
      <w:r>
        <w:rPr>
          <w:rFonts w:hint="eastAsia" w:ascii="宋体" w:hAnsi="宋体" w:cs="宋体"/>
        </w:rPr>
        <w:t>报价</w:t>
      </w:r>
      <w:r>
        <w:rPr>
          <w:rFonts w:hint="eastAsia" w:ascii="宋体" w:hAnsi="宋体" w:cs="宋体"/>
          <w:szCs w:val="21"/>
        </w:rPr>
        <w:t>只是作为评审时使用。最终成交供应商的成交金额等于最后报价（如有修正，以确认修正后的最后报价为准）。</w:t>
      </w:r>
    </w:p>
    <w:p>
      <w:pPr>
        <w:spacing w:line="360" w:lineRule="auto"/>
        <w:ind w:firstLine="420" w:firstLineChars="200"/>
        <w:rPr>
          <w:rFonts w:hint="eastAsia" w:ascii="宋体" w:hAnsi="宋体" w:cs="宋体"/>
          <w:kern w:val="0"/>
          <w:szCs w:val="21"/>
        </w:rPr>
      </w:pPr>
      <w:r>
        <w:rPr>
          <w:rFonts w:hint="eastAsia" w:ascii="宋体" w:hAnsi="宋体" w:cs="宋体"/>
          <w:szCs w:val="21"/>
        </w:rPr>
        <w:t>6.5由磋商小组根据综合评分情况，按照评审得分由高到低顺序推荐3名以上成交候选供应商，并编写评</w:t>
      </w:r>
      <w:r>
        <w:rPr>
          <w:rFonts w:hint="eastAsia" w:ascii="宋体" w:hAnsi="宋体" w:cs="宋体"/>
          <w:kern w:val="0"/>
          <w:szCs w:val="21"/>
        </w:rPr>
        <w:t>审报告。符合本章第5.3条情形的，可以推荐2家成交候选供应商。评审得分相同的，</w:t>
      </w:r>
      <w:r>
        <w:rPr>
          <w:rFonts w:hint="eastAsia" w:ascii="宋体" w:hAnsi="宋体" w:cs="宋体"/>
          <w:bCs/>
          <w:szCs w:val="21"/>
        </w:rPr>
        <w:t>按照最后报价（不计算价格折扣）由低到高的顺序推荐。评审得分且最后报价（不计算价格折扣）相同的，按照技术指标优劣顺序推荐（按技术分得分由高到低排序）。评审得分、最后报价（不计算价格折扣）、技术分得分均相同的，由磋商小组随机抽取推荐</w:t>
      </w:r>
      <w:r>
        <w:rPr>
          <w:rFonts w:hint="eastAsia" w:ascii="宋体" w:hAnsi="宋体" w:cs="宋体"/>
          <w:kern w:val="0"/>
          <w:szCs w:val="21"/>
        </w:rPr>
        <w:t>。</w:t>
      </w:r>
    </w:p>
    <w:p>
      <w:pPr>
        <w:spacing w:line="360" w:lineRule="auto"/>
        <w:ind w:firstLine="420" w:firstLineChars="200"/>
        <w:rPr>
          <w:rFonts w:hint="eastAsia" w:ascii="宋体" w:hAnsi="宋体" w:cs="宋体"/>
          <w:szCs w:val="21"/>
        </w:rPr>
      </w:pPr>
      <w:r>
        <w:rPr>
          <w:rFonts w:hint="eastAsia" w:ascii="宋体" w:hAnsi="宋体" w:cs="宋体"/>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ind w:firstLine="200"/>
        <w:rPr>
          <w:rFonts w:hint="eastAsia" w:ascii="黑体" w:hAnsi="黑体" w:eastAsia="黑体" w:cs="宋体"/>
          <w:b/>
          <w:bCs/>
          <w:sz w:val="24"/>
        </w:rPr>
      </w:pPr>
    </w:p>
    <w:p>
      <w:pPr>
        <w:ind w:firstLine="200"/>
        <w:rPr>
          <w:rFonts w:hint="eastAsia" w:ascii="黑体" w:hAnsi="黑体" w:eastAsia="黑体" w:cs="宋体"/>
          <w:b/>
          <w:bCs/>
          <w:sz w:val="24"/>
        </w:rPr>
      </w:pPr>
      <w:r>
        <w:rPr>
          <w:rFonts w:hint="eastAsia" w:ascii="黑体" w:hAnsi="黑体" w:eastAsia="黑体" w:cs="宋体"/>
          <w:b/>
          <w:bCs/>
          <w:sz w:val="24"/>
        </w:rPr>
        <w:t>7</w:t>
      </w:r>
      <w:r>
        <w:rPr>
          <w:rFonts w:ascii="黑体" w:hAnsi="黑体" w:eastAsia="黑体" w:cs="宋体"/>
          <w:b/>
          <w:bCs/>
          <w:sz w:val="24"/>
        </w:rPr>
        <w:t>.</w:t>
      </w:r>
      <w:r>
        <w:rPr>
          <w:rFonts w:hint="eastAsia" w:ascii="黑体" w:hAnsi="黑体" w:eastAsia="黑体" w:cs="宋体"/>
          <w:b/>
          <w:bCs/>
          <w:sz w:val="24"/>
        </w:rPr>
        <w:t>评审标准</w:t>
      </w:r>
    </w:p>
    <w:p>
      <w:pPr>
        <w:spacing w:line="360" w:lineRule="auto"/>
        <w:ind w:firstLine="420" w:firstLineChars="200"/>
        <w:rPr>
          <w:rFonts w:hint="eastAsia" w:ascii="宋体" w:hAnsi="宋体" w:cs="宋体"/>
          <w:bCs/>
          <w:szCs w:val="21"/>
        </w:rPr>
      </w:pPr>
      <w:r>
        <w:rPr>
          <w:rFonts w:hint="eastAsia" w:ascii="宋体" w:hAnsi="宋体" w:cs="宋体"/>
          <w:bCs/>
        </w:rPr>
        <w:t>7.</w:t>
      </w:r>
      <w:r>
        <w:rPr>
          <w:rFonts w:hint="eastAsia" w:ascii="宋体" w:hAnsi="宋体" w:cs="宋体"/>
          <w:bCs/>
          <w:szCs w:val="21"/>
        </w:rPr>
        <w:t>1评审依据：磋商小组将以响应文件为评审依据，对供应商的报价、技术、商务等方面内容按百分制打分。（计分方法按四舍五入取至百分位）</w:t>
      </w:r>
    </w:p>
    <w:p>
      <w:pPr>
        <w:spacing w:line="360" w:lineRule="auto"/>
        <w:ind w:firstLine="420" w:firstLineChars="200"/>
        <w:rPr>
          <w:rFonts w:hint="eastAsia"/>
          <w:bCs/>
          <w:szCs w:val="21"/>
        </w:rPr>
      </w:pPr>
      <w:r>
        <w:rPr>
          <w:rFonts w:hint="eastAsia"/>
          <w:bCs/>
          <w:szCs w:val="21"/>
        </w:rPr>
        <w:br w:type="page"/>
      </w:r>
    </w:p>
    <w:tbl>
      <w:tblPr>
        <w:tblStyle w:val="31"/>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1476"/>
        <w:gridCol w:w="7095"/>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360" w:lineRule="auto"/>
              <w:jc w:val="center"/>
              <w:rPr>
                <w:rFonts w:hint="eastAsia"/>
                <w:bCs/>
                <w:color w:val="auto"/>
                <w:szCs w:val="21"/>
              </w:rPr>
            </w:pPr>
            <w:bookmarkStart w:id="120" w:name="OLE_LINK5"/>
            <w:r>
              <w:rPr>
                <w:rFonts w:hint="eastAsia"/>
                <w:bCs/>
                <w:color w:val="auto"/>
                <w:szCs w:val="21"/>
              </w:rPr>
              <w:t>序号</w:t>
            </w:r>
          </w:p>
        </w:tc>
        <w:tc>
          <w:tcPr>
            <w:tcW w:w="1476" w:type="dxa"/>
            <w:noWrap w:val="0"/>
            <w:vAlign w:val="center"/>
          </w:tcPr>
          <w:p>
            <w:pPr>
              <w:spacing w:line="360" w:lineRule="auto"/>
              <w:jc w:val="center"/>
              <w:rPr>
                <w:rFonts w:hint="eastAsia"/>
                <w:bCs/>
                <w:color w:val="auto"/>
                <w:szCs w:val="21"/>
              </w:rPr>
            </w:pPr>
            <w:r>
              <w:rPr>
                <w:rFonts w:hint="eastAsia"/>
                <w:bCs/>
                <w:color w:val="auto"/>
                <w:szCs w:val="21"/>
              </w:rPr>
              <w:t>评分类型</w:t>
            </w:r>
          </w:p>
        </w:tc>
        <w:tc>
          <w:tcPr>
            <w:tcW w:w="7095" w:type="dxa"/>
            <w:noWrap w:val="0"/>
            <w:vAlign w:val="center"/>
          </w:tcPr>
          <w:p>
            <w:pPr>
              <w:spacing w:line="360" w:lineRule="auto"/>
              <w:jc w:val="center"/>
              <w:rPr>
                <w:rFonts w:hint="eastAsia"/>
                <w:bCs/>
                <w:color w:val="auto"/>
                <w:szCs w:val="21"/>
              </w:rPr>
            </w:pPr>
            <w:r>
              <w:rPr>
                <w:rFonts w:hint="eastAsia"/>
                <w:bCs/>
                <w:color w:val="auto"/>
                <w:szCs w:val="21"/>
              </w:rPr>
              <w:t>评分标准</w:t>
            </w:r>
          </w:p>
        </w:tc>
        <w:tc>
          <w:tcPr>
            <w:tcW w:w="707" w:type="dxa"/>
            <w:noWrap w:val="0"/>
            <w:vAlign w:val="center"/>
          </w:tcPr>
          <w:p>
            <w:pPr>
              <w:spacing w:line="360" w:lineRule="auto"/>
              <w:jc w:val="center"/>
              <w:rPr>
                <w:rFonts w:hint="eastAsia"/>
                <w:bCs/>
                <w:color w:val="auto"/>
                <w:szCs w:val="21"/>
              </w:rPr>
            </w:pPr>
            <w:r>
              <w:rPr>
                <w:rFonts w:hint="eastAsia"/>
                <w:bCs/>
                <w:color w:val="auto"/>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360" w:lineRule="auto"/>
              <w:jc w:val="center"/>
              <w:rPr>
                <w:rFonts w:hint="eastAsia"/>
                <w:bCs/>
                <w:color w:val="auto"/>
                <w:szCs w:val="21"/>
              </w:rPr>
            </w:pPr>
            <w:r>
              <w:rPr>
                <w:rFonts w:hint="eastAsia" w:ascii="宋体" w:hAnsi="宋体" w:cs="宋体"/>
                <w:bCs/>
                <w:color w:val="auto"/>
                <w:szCs w:val="21"/>
              </w:rPr>
              <w:t>1</w:t>
            </w:r>
          </w:p>
        </w:tc>
        <w:tc>
          <w:tcPr>
            <w:tcW w:w="1476" w:type="dxa"/>
            <w:noWrap w:val="0"/>
            <w:vAlign w:val="center"/>
          </w:tcPr>
          <w:p>
            <w:pPr>
              <w:spacing w:line="360" w:lineRule="auto"/>
              <w:jc w:val="center"/>
              <w:rPr>
                <w:rFonts w:hint="eastAsia"/>
                <w:bCs/>
                <w:color w:val="auto"/>
                <w:szCs w:val="21"/>
              </w:rPr>
            </w:pPr>
            <w:r>
              <w:rPr>
                <w:rFonts w:hint="eastAsia"/>
                <w:bCs/>
                <w:color w:val="auto"/>
                <w:szCs w:val="21"/>
              </w:rPr>
              <w:t>报价</w:t>
            </w:r>
          </w:p>
        </w:tc>
        <w:tc>
          <w:tcPr>
            <w:tcW w:w="7095" w:type="dxa"/>
            <w:noWrap w:val="0"/>
            <w:vAlign w:val="center"/>
          </w:tcPr>
          <w:p>
            <w:pPr>
              <w:pageBreakBefore w:val="0"/>
              <w:kinsoku/>
              <w:wordWrap/>
              <w:overflowPunct/>
              <w:topLinePunct w:val="0"/>
              <w:bidi w:val="0"/>
              <w:spacing w:line="480" w:lineRule="exact"/>
              <w:ind w:firstLine="420" w:firstLineChars="200"/>
              <w:rPr>
                <w:rFonts w:hint="eastAsia" w:ascii="宋体" w:hAnsi="宋体" w:eastAsia="宋体" w:cs="宋体"/>
                <w:bCs/>
                <w:color w:val="auto"/>
                <w:sz w:val="21"/>
                <w:szCs w:val="21"/>
              </w:rPr>
            </w:pPr>
            <w:bookmarkStart w:id="121" w:name="OLE_LINK9"/>
            <w:r>
              <w:rPr>
                <w:rFonts w:hint="eastAsia" w:ascii="宋体" w:hAnsi="宋体" w:eastAsia="宋体" w:cs="宋体"/>
                <w:bCs/>
                <w:color w:val="auto"/>
                <w:sz w:val="21"/>
                <w:szCs w:val="21"/>
              </w:rPr>
              <w:t>（1）</w:t>
            </w:r>
            <w:r>
              <w:rPr>
                <w:rFonts w:hint="eastAsia" w:ascii="宋体" w:hAnsi="宋体" w:cs="宋体"/>
                <w:szCs w:val="21"/>
              </w:rPr>
              <w:t>评审报价</w:t>
            </w:r>
            <w:r>
              <w:rPr>
                <w:rFonts w:hint="eastAsia" w:ascii="宋体" w:hAnsi="宋体" w:eastAsia="宋体" w:cs="宋体"/>
                <w:bCs/>
                <w:color w:val="auto"/>
                <w:sz w:val="21"/>
                <w:szCs w:val="21"/>
              </w:rPr>
              <w:t>为</w:t>
            </w: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en-US" w:eastAsia="zh-CN"/>
              </w:rPr>
              <w:t>最后报价</w:t>
            </w:r>
            <w:r>
              <w:rPr>
                <w:rFonts w:hint="eastAsia" w:ascii="宋体" w:hAnsi="宋体" w:eastAsia="宋体" w:cs="宋体"/>
                <w:bCs/>
                <w:color w:val="auto"/>
                <w:sz w:val="21"/>
                <w:szCs w:val="21"/>
              </w:rPr>
              <w:t>进行政策性扣除后的价格，</w:t>
            </w:r>
            <w:r>
              <w:rPr>
                <w:rFonts w:hint="eastAsia" w:ascii="宋体" w:hAnsi="宋体" w:cs="宋体"/>
                <w:szCs w:val="21"/>
              </w:rPr>
              <w:t>评审报价</w:t>
            </w:r>
            <w:r>
              <w:rPr>
                <w:rFonts w:hint="eastAsia" w:ascii="宋体" w:hAnsi="宋体" w:eastAsia="宋体" w:cs="宋体"/>
                <w:bCs/>
                <w:color w:val="auto"/>
                <w:sz w:val="21"/>
                <w:szCs w:val="21"/>
              </w:rPr>
              <w:t>只是作为</w:t>
            </w:r>
            <w:r>
              <w:rPr>
                <w:rFonts w:hint="eastAsia" w:ascii="宋体" w:hAnsi="宋体" w:eastAsia="宋体" w:cs="宋体"/>
                <w:bCs/>
                <w:color w:val="auto"/>
                <w:sz w:val="21"/>
                <w:szCs w:val="21"/>
                <w:lang w:val="en-US" w:eastAsia="zh-CN"/>
              </w:rPr>
              <w:t>评审</w:t>
            </w:r>
            <w:r>
              <w:rPr>
                <w:rFonts w:hint="eastAsia" w:ascii="宋体" w:hAnsi="宋体" w:eastAsia="宋体" w:cs="宋体"/>
                <w:bCs/>
                <w:color w:val="auto"/>
                <w:sz w:val="21"/>
                <w:szCs w:val="21"/>
              </w:rPr>
              <w:t>时使用。最终</w:t>
            </w:r>
            <w:r>
              <w:rPr>
                <w:rFonts w:hint="eastAsia" w:ascii="宋体" w:hAnsi="宋体" w:eastAsia="宋体" w:cs="宋体"/>
                <w:bCs/>
                <w:color w:val="auto"/>
                <w:sz w:val="21"/>
                <w:szCs w:val="21"/>
                <w:lang w:val="en-US" w:eastAsia="zh-CN"/>
              </w:rPr>
              <w:t>成交供应商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en-US" w:eastAsia="zh-CN"/>
              </w:rPr>
              <w:t>成交</w:t>
            </w:r>
            <w:r>
              <w:rPr>
                <w:rFonts w:hint="eastAsia" w:ascii="宋体" w:hAnsi="宋体" w:eastAsia="宋体" w:cs="宋体"/>
                <w:bCs/>
                <w:color w:val="auto"/>
                <w:sz w:val="21"/>
                <w:szCs w:val="21"/>
              </w:rPr>
              <w:t>金额等于</w:t>
            </w:r>
            <w:r>
              <w:rPr>
                <w:rFonts w:hint="eastAsia" w:ascii="宋体" w:hAnsi="宋体" w:eastAsia="宋体" w:cs="宋体"/>
                <w:bCs/>
                <w:color w:val="auto"/>
                <w:sz w:val="21"/>
                <w:szCs w:val="21"/>
                <w:lang w:val="en-US" w:eastAsia="zh-CN"/>
              </w:rPr>
              <w:t>最后</w:t>
            </w:r>
            <w:r>
              <w:rPr>
                <w:rFonts w:hint="eastAsia" w:ascii="宋体" w:hAnsi="宋体" w:eastAsia="宋体" w:cs="宋体"/>
                <w:bCs/>
                <w:color w:val="auto"/>
                <w:sz w:val="21"/>
                <w:szCs w:val="21"/>
              </w:rPr>
              <w:t>报价。</w:t>
            </w:r>
          </w:p>
          <w:p>
            <w:pPr>
              <w:pStyle w:val="13"/>
              <w:pageBreakBefore w:val="0"/>
              <w:kinsoku/>
              <w:wordWrap/>
              <w:overflowPunct/>
              <w:topLinePunct w:val="0"/>
              <w:bidi w:val="0"/>
              <w:spacing w:line="48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color w:val="auto"/>
                <w:sz w:val="21"/>
                <w:szCs w:val="21"/>
              </w:rPr>
              <w:t>按照《政府采购促进中小企业发展管理办法》（财库〔2020〕46号）及</w:t>
            </w:r>
            <w:r>
              <w:rPr>
                <w:rFonts w:hint="eastAsia" w:ascii="宋体" w:hAnsi="宋体" w:eastAsia="宋体" w:cs="宋体"/>
                <w:bCs/>
                <w:color w:val="auto"/>
                <w:sz w:val="21"/>
                <w:szCs w:val="21"/>
              </w:rPr>
              <w:t>《</w:t>
            </w:r>
            <w:r>
              <w:rPr>
                <w:rFonts w:hint="eastAsia" w:ascii="宋体" w:hAnsi="宋体" w:eastAsia="宋体" w:cs="宋体"/>
                <w:color w:val="auto"/>
                <w:sz w:val="21"/>
                <w:szCs w:val="21"/>
              </w:rPr>
              <w:t>广西壮族自治区财政厅关于贯彻落实政府采购支持中小企业发展政策的通知</w:t>
            </w:r>
            <w:r>
              <w:rPr>
                <w:rFonts w:hint="eastAsia" w:ascii="宋体" w:hAnsi="宋体" w:eastAsia="宋体" w:cs="宋体"/>
                <w:bCs/>
                <w:color w:val="auto"/>
                <w:sz w:val="21"/>
                <w:szCs w:val="21"/>
              </w:rPr>
              <w:t>》（桂财采〔2022〕31号）</w:t>
            </w:r>
            <w:r>
              <w:rPr>
                <w:rFonts w:hint="eastAsia" w:ascii="宋体" w:hAnsi="宋体" w:eastAsia="宋体" w:cs="宋体"/>
                <w:color w:val="auto"/>
                <w:sz w:val="21"/>
                <w:szCs w:val="21"/>
              </w:rPr>
              <w:t>的规定，</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在其</w:t>
            </w:r>
            <w:r>
              <w:rPr>
                <w:rFonts w:hint="eastAsia" w:ascii="宋体" w:hAnsi="宋体" w:eastAsia="宋体" w:cs="宋体"/>
                <w:color w:val="auto"/>
                <w:sz w:val="21"/>
                <w:szCs w:val="21"/>
                <w:lang w:val="en-US" w:eastAsia="zh-CN"/>
              </w:rPr>
              <w:t>竞争性磋商响应</w:t>
            </w:r>
            <w:r>
              <w:rPr>
                <w:rFonts w:hint="eastAsia" w:ascii="宋体" w:hAnsi="宋体" w:eastAsia="宋体" w:cs="宋体"/>
                <w:color w:val="auto"/>
                <w:sz w:val="21"/>
                <w:szCs w:val="21"/>
              </w:rPr>
              <w:t>文件中提供《中小企业声明函》，且其提供的货物全部由符合政策要求的小型、微型企业制造，即货物由小型、微型企业生产且使用该小型、微型企业商号或者注册商标，对其</w:t>
            </w:r>
            <w:r>
              <w:rPr>
                <w:rFonts w:hint="eastAsia" w:ascii="宋体" w:hAnsi="宋体" w:eastAsia="宋体" w:cs="宋体"/>
                <w:color w:val="auto"/>
                <w:sz w:val="21"/>
                <w:szCs w:val="21"/>
                <w:lang w:val="en-US" w:eastAsia="zh-CN"/>
              </w:rPr>
              <w:t>最后报价</w:t>
            </w:r>
            <w:r>
              <w:rPr>
                <w:rFonts w:hint="eastAsia" w:ascii="宋体" w:hAnsi="宋体" w:eastAsia="宋体" w:cs="宋体"/>
                <w:color w:val="auto"/>
                <w:sz w:val="21"/>
                <w:szCs w:val="21"/>
              </w:rPr>
              <w:t>给予20%的扣除。</w:t>
            </w:r>
          </w:p>
          <w:p>
            <w:pPr>
              <w:pageBreakBefore w:val="0"/>
              <w:kinsoku/>
              <w:wordWrap/>
              <w:overflowPunct/>
              <w:topLinePunct w:val="0"/>
              <w:bidi w:val="0"/>
              <w:spacing w:line="48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1"/>
                <w:szCs w:val="21"/>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1"/>
                <w:szCs w:val="21"/>
              </w:rPr>
              <w:t>不重复享受政策。</w:t>
            </w:r>
          </w:p>
          <w:p>
            <w:pPr>
              <w:pageBreakBefore w:val="0"/>
              <w:kinsoku/>
              <w:wordWrap/>
              <w:overflowPunct/>
              <w:topLinePunct w:val="0"/>
              <w:bidi w:val="0"/>
              <w:spacing w:line="480" w:lineRule="exact"/>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（4）按照</w:t>
            </w:r>
            <w:r>
              <w:rPr>
                <w:rFonts w:hint="eastAsia" w:ascii="宋体" w:hAnsi="宋体" w:eastAsia="宋体" w:cs="宋体"/>
                <w:bCs/>
                <w:color w:val="auto"/>
                <w:sz w:val="21"/>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1"/>
                <w:szCs w:val="21"/>
              </w:rPr>
              <w:t>残疾人福利性单位参加政府采购活动时，应当提供该通知规定的《残疾人福利性单位声明函》，并对声明的真实性负责。</w:t>
            </w:r>
            <w:r>
              <w:rPr>
                <w:rFonts w:hint="eastAsia" w:ascii="宋体" w:hAnsi="宋体" w:eastAsia="宋体" w:cs="宋体"/>
                <w:bCs/>
                <w:color w:val="auto"/>
                <w:sz w:val="21"/>
                <w:szCs w:val="21"/>
              </w:rPr>
              <w:t>残疾人福利性单位属于小型、微型企业的，不重复享受政策。</w:t>
            </w:r>
          </w:p>
          <w:p>
            <w:pPr>
              <w:pageBreakBefore w:val="0"/>
              <w:kinsoku/>
              <w:wordWrap/>
              <w:overflowPunct/>
              <w:topLinePunct w:val="0"/>
              <w:bidi w:val="0"/>
              <w:spacing w:line="48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（5）政策性扣除计算方法。</w:t>
            </w:r>
          </w:p>
          <w:p>
            <w:pPr>
              <w:pageBreakBefore w:val="0"/>
              <w:kinsoku/>
              <w:wordWrap/>
              <w:overflowPunct/>
              <w:topLinePunct w:val="0"/>
              <w:bidi w:val="0"/>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供应商</w:t>
            </w:r>
            <w:r>
              <w:rPr>
                <w:rFonts w:hint="eastAsia" w:ascii="宋体" w:hAnsi="宋体" w:eastAsia="宋体" w:cs="宋体"/>
                <w:color w:val="auto"/>
                <w:sz w:val="21"/>
                <w:szCs w:val="21"/>
              </w:rPr>
              <w:t>被评定为</w:t>
            </w:r>
            <w:r>
              <w:rPr>
                <w:rFonts w:hint="eastAsia" w:ascii="宋体" w:hAnsi="宋体" w:eastAsia="宋体" w:cs="宋体"/>
                <w:bCs/>
                <w:color w:val="auto"/>
                <w:sz w:val="21"/>
                <w:szCs w:val="21"/>
              </w:rPr>
              <w:t>监狱企业或者残疾人福利性单位或者其</w:t>
            </w:r>
            <w:r>
              <w:rPr>
                <w:rFonts w:hint="eastAsia" w:ascii="宋体" w:hAnsi="宋体" w:eastAsia="宋体" w:cs="宋体"/>
                <w:color w:val="auto"/>
                <w:sz w:val="21"/>
                <w:szCs w:val="21"/>
              </w:rPr>
              <w:t>提供的货物全部由符合政策要求的小型、微型企业制造，即货物由小型、微型企业生产且使用该小型、微型企业商号或者注册商标的，</w:t>
            </w:r>
            <w:r>
              <w:rPr>
                <w:rFonts w:hint="eastAsia" w:ascii="宋体" w:hAnsi="宋体" w:eastAsia="宋体" w:cs="宋体"/>
                <w:bCs/>
                <w:color w:val="auto"/>
                <w:sz w:val="21"/>
                <w:szCs w:val="21"/>
              </w:rPr>
              <w:t>该</w:t>
            </w: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en-US" w:eastAsia="zh-CN"/>
              </w:rPr>
              <w:t>最后报价</w:t>
            </w:r>
            <w:r>
              <w:rPr>
                <w:rFonts w:hint="eastAsia" w:ascii="宋体" w:hAnsi="宋体" w:eastAsia="宋体" w:cs="宋体"/>
                <w:color w:val="auto"/>
                <w:sz w:val="21"/>
                <w:szCs w:val="21"/>
              </w:rPr>
              <w:t>给予20% 的扣除</w:t>
            </w:r>
            <w:r>
              <w:rPr>
                <w:rFonts w:hint="eastAsia" w:ascii="宋体" w:hAnsi="宋体" w:eastAsia="宋体" w:cs="宋体"/>
                <w:bCs/>
                <w:color w:val="auto"/>
                <w:sz w:val="21"/>
                <w:szCs w:val="21"/>
              </w:rPr>
              <w:t>，</w:t>
            </w:r>
            <w:r>
              <w:rPr>
                <w:rFonts w:hint="eastAsia" w:ascii="宋体" w:hAnsi="宋体" w:eastAsia="宋体" w:cs="宋体"/>
                <w:color w:val="auto"/>
                <w:sz w:val="21"/>
                <w:szCs w:val="21"/>
              </w:rPr>
              <w:t>扣除后的价格为</w:t>
            </w:r>
            <w:r>
              <w:rPr>
                <w:rFonts w:hint="eastAsia" w:ascii="宋体" w:hAnsi="宋体" w:cs="宋体"/>
                <w:szCs w:val="21"/>
              </w:rPr>
              <w:t>评审报价</w:t>
            </w:r>
            <w:r>
              <w:rPr>
                <w:rFonts w:hint="eastAsia" w:ascii="宋体" w:hAnsi="宋体" w:eastAsia="宋体" w:cs="宋体"/>
                <w:color w:val="auto"/>
                <w:sz w:val="21"/>
                <w:szCs w:val="21"/>
              </w:rPr>
              <w:t>，即</w:t>
            </w:r>
            <w:r>
              <w:rPr>
                <w:rFonts w:hint="eastAsia" w:ascii="宋体" w:hAnsi="宋体" w:cs="宋体"/>
                <w:szCs w:val="21"/>
              </w:rPr>
              <w:t>评审报价</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最后报价</w:t>
            </w:r>
            <w:r>
              <w:rPr>
                <w:rFonts w:hint="eastAsia" w:ascii="宋体" w:hAnsi="宋体" w:eastAsia="宋体" w:cs="宋体"/>
                <w:color w:val="auto"/>
                <w:sz w:val="21"/>
                <w:szCs w:val="21"/>
              </w:rPr>
              <w:t>×（1-20%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扣除后的价格为</w:t>
            </w:r>
            <w:r>
              <w:rPr>
                <w:rFonts w:hint="eastAsia" w:ascii="宋体" w:hAnsi="宋体" w:cs="宋体"/>
                <w:szCs w:val="21"/>
              </w:rPr>
              <w:t>评审报价</w:t>
            </w:r>
            <w:r>
              <w:rPr>
                <w:rFonts w:hint="eastAsia" w:ascii="宋体" w:hAnsi="宋体" w:eastAsia="宋体" w:cs="宋体"/>
                <w:color w:val="auto"/>
                <w:sz w:val="21"/>
                <w:szCs w:val="21"/>
              </w:rPr>
              <w:t>，即</w:t>
            </w:r>
            <w:r>
              <w:rPr>
                <w:rFonts w:hint="eastAsia" w:ascii="宋体" w:hAnsi="宋体" w:cs="宋体"/>
                <w:szCs w:val="21"/>
              </w:rPr>
              <w:t>评审报价</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最后报价</w:t>
            </w:r>
            <w:r>
              <w:rPr>
                <w:rFonts w:hint="eastAsia" w:ascii="宋体" w:hAnsi="宋体" w:eastAsia="宋体" w:cs="宋体"/>
                <w:color w:val="auto"/>
                <w:sz w:val="21"/>
                <w:szCs w:val="21"/>
              </w:rPr>
              <w:t>×（1－6%）；除上述情况外，</w:t>
            </w:r>
            <w:r>
              <w:rPr>
                <w:rFonts w:hint="eastAsia" w:ascii="宋体" w:hAnsi="宋体" w:cs="宋体"/>
                <w:szCs w:val="21"/>
              </w:rPr>
              <w:t>评审报价</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最后报价</w:t>
            </w:r>
            <w:r>
              <w:rPr>
                <w:rFonts w:hint="eastAsia" w:ascii="宋体" w:hAnsi="宋体" w:eastAsia="宋体" w:cs="宋体"/>
                <w:color w:val="auto"/>
                <w:sz w:val="21"/>
                <w:szCs w:val="21"/>
              </w:rPr>
              <w:t>。</w:t>
            </w:r>
          </w:p>
          <w:p>
            <w:pPr>
              <w:pageBreakBefore w:val="0"/>
              <w:kinsoku/>
              <w:wordWrap/>
              <w:overflowPunct/>
              <w:topLinePunct w:val="0"/>
              <w:bidi w:val="0"/>
              <w:spacing w:line="48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（6）满足</w:t>
            </w:r>
            <w:r>
              <w:rPr>
                <w:rFonts w:hint="eastAsia" w:ascii="宋体" w:hAnsi="宋体" w:eastAsia="宋体" w:cs="宋体"/>
                <w:bCs/>
                <w:color w:val="auto"/>
                <w:sz w:val="21"/>
                <w:szCs w:val="21"/>
                <w:lang w:val="en-US" w:eastAsia="zh-CN"/>
              </w:rPr>
              <w:t>采购</w:t>
            </w:r>
            <w:r>
              <w:rPr>
                <w:rFonts w:hint="eastAsia" w:ascii="宋体" w:hAnsi="宋体" w:eastAsia="宋体" w:cs="宋体"/>
                <w:bCs/>
                <w:color w:val="auto"/>
                <w:sz w:val="21"/>
                <w:szCs w:val="21"/>
              </w:rPr>
              <w:t>文件要求且</w:t>
            </w:r>
            <w:r>
              <w:rPr>
                <w:rFonts w:hint="eastAsia" w:ascii="宋体" w:hAnsi="宋体" w:eastAsia="宋体" w:cs="宋体"/>
                <w:bCs/>
                <w:color w:val="auto"/>
                <w:sz w:val="21"/>
                <w:szCs w:val="21"/>
                <w:lang w:val="en-US" w:eastAsia="zh-CN"/>
              </w:rPr>
              <w:t>评审</w:t>
            </w:r>
            <w:r>
              <w:rPr>
                <w:rFonts w:hint="eastAsia" w:ascii="宋体" w:hAnsi="宋体" w:eastAsia="宋体" w:cs="宋体"/>
                <w:bCs/>
                <w:color w:val="auto"/>
                <w:sz w:val="21"/>
                <w:szCs w:val="21"/>
              </w:rPr>
              <w:t>报价最低的</w:t>
            </w:r>
            <w:r>
              <w:rPr>
                <w:rFonts w:hint="eastAsia" w:ascii="宋体" w:hAnsi="宋体" w:eastAsia="宋体" w:cs="宋体"/>
                <w:bCs/>
                <w:color w:val="auto"/>
                <w:sz w:val="21"/>
                <w:szCs w:val="21"/>
                <w:lang w:val="en-US" w:eastAsia="zh-CN"/>
              </w:rPr>
              <w:t>评审</w:t>
            </w:r>
            <w:r>
              <w:rPr>
                <w:rFonts w:hint="eastAsia" w:ascii="宋体" w:hAnsi="宋体" w:eastAsia="宋体" w:cs="宋体"/>
                <w:bCs/>
                <w:color w:val="auto"/>
                <w:sz w:val="21"/>
                <w:szCs w:val="21"/>
              </w:rPr>
              <w:t>报价为基准价，基准价得分为</w:t>
            </w:r>
            <w:r>
              <w:rPr>
                <w:rFonts w:hint="eastAsia" w:ascii="宋体" w:hAnsi="宋体" w:eastAsia="宋体" w:cs="宋体"/>
                <w:bCs/>
                <w:color w:val="auto"/>
                <w:sz w:val="21"/>
                <w:szCs w:val="21"/>
                <w:u w:val="single"/>
              </w:rPr>
              <w:t>30</w:t>
            </w:r>
            <w:r>
              <w:rPr>
                <w:rFonts w:hint="eastAsia" w:ascii="宋体" w:hAnsi="宋体" w:eastAsia="宋体" w:cs="宋体"/>
                <w:bCs/>
                <w:color w:val="auto"/>
                <w:sz w:val="21"/>
                <w:szCs w:val="21"/>
              </w:rPr>
              <w:t>分。</w:t>
            </w:r>
          </w:p>
          <w:p>
            <w:pPr>
              <w:pageBreakBefore w:val="0"/>
              <w:kinsoku/>
              <w:wordWrap/>
              <w:overflowPunct/>
              <w:topLinePunct w:val="0"/>
              <w:bidi w:val="0"/>
              <w:spacing w:line="48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（7）价格分计算公式：        </w:t>
            </w:r>
          </w:p>
          <w:p>
            <w:pPr>
              <w:pStyle w:val="3"/>
              <w:ind w:left="0" w:leftChars="0" w:firstLine="0" w:firstLineChars="0"/>
              <w:rPr>
                <w:rFonts w:hint="eastAsia" w:hAnsi="宋体" w:cs="Courier New"/>
                <w:bCs/>
                <w:color w:val="auto"/>
                <w:sz w:val="21"/>
                <w:szCs w:val="22"/>
              </w:rPr>
            </w:pPr>
            <w:r>
              <w:rPr>
                <w:rFonts w:hint="eastAsia" w:ascii="宋体" w:hAnsi="宋体" w:eastAsia="宋体" w:cs="宋体"/>
                <w:bCs/>
                <w:color w:val="auto"/>
                <w:sz w:val="21"/>
                <w:szCs w:val="21"/>
                <w:lang w:val="en-US" w:eastAsia="zh-CN"/>
              </w:rPr>
              <w:t>某磋商供应商报价得分</w:t>
            </w:r>
            <w:r>
              <w:rPr>
                <w:rFonts w:hint="eastAsia" w:ascii="宋体" w:hAnsi="宋体" w:eastAsia="宋体" w:cs="宋体"/>
                <w:bCs/>
                <w:color w:val="auto"/>
                <w:sz w:val="21"/>
                <w:szCs w:val="21"/>
              </w:rPr>
              <w:t>=(基准价／</w:t>
            </w:r>
            <w:r>
              <w:rPr>
                <w:rFonts w:hint="eastAsia" w:ascii="宋体" w:hAnsi="宋体" w:eastAsia="宋体" w:cs="宋体"/>
                <w:bCs/>
                <w:color w:val="auto"/>
                <w:sz w:val="21"/>
                <w:szCs w:val="21"/>
                <w:lang w:val="en-US" w:eastAsia="zh-CN"/>
              </w:rPr>
              <w:t>某供应商</w:t>
            </w:r>
            <w:r>
              <w:rPr>
                <w:rFonts w:hint="eastAsia" w:ascii="宋体" w:hAnsi="宋体" w:cs="宋体"/>
                <w:szCs w:val="21"/>
              </w:rPr>
              <w:t>评审报价</w:t>
            </w:r>
            <w:r>
              <w:rPr>
                <w:rFonts w:hint="eastAsia" w:ascii="宋体" w:hAnsi="宋体" w:eastAsia="宋体" w:cs="宋体"/>
                <w:bCs/>
                <w:color w:val="auto"/>
                <w:sz w:val="21"/>
                <w:szCs w:val="21"/>
              </w:rPr>
              <w:t>)×</w:t>
            </w:r>
            <w:r>
              <w:rPr>
                <w:rFonts w:hint="eastAsia" w:ascii="宋体" w:hAnsi="宋体" w:eastAsia="宋体" w:cs="宋体"/>
                <w:bCs/>
                <w:color w:val="auto"/>
                <w:sz w:val="21"/>
                <w:szCs w:val="21"/>
                <w:u w:val="single"/>
              </w:rPr>
              <w:t>30</w:t>
            </w:r>
            <w:r>
              <w:rPr>
                <w:rFonts w:hint="eastAsia" w:ascii="宋体" w:hAnsi="宋体" w:eastAsia="宋体" w:cs="宋体"/>
                <w:bCs/>
                <w:color w:val="auto"/>
                <w:sz w:val="21"/>
                <w:szCs w:val="21"/>
              </w:rPr>
              <w:t>分</w:t>
            </w:r>
            <w:bookmarkEnd w:id="121"/>
          </w:p>
        </w:tc>
        <w:tc>
          <w:tcPr>
            <w:tcW w:w="707" w:type="dxa"/>
            <w:noWrap w:val="0"/>
            <w:vAlign w:val="center"/>
          </w:tcPr>
          <w:p>
            <w:pPr>
              <w:spacing w:line="360" w:lineRule="auto"/>
              <w:jc w:val="center"/>
              <w:rPr>
                <w:rFonts w:hint="eastAsia"/>
                <w:bCs/>
                <w:color w:val="auto"/>
                <w:szCs w:val="21"/>
              </w:rPr>
            </w:pPr>
            <w:r>
              <w:rPr>
                <w:rFonts w:hint="eastAsia" w:ascii="宋体" w:hAnsi="宋体" w:cs="Tahoma"/>
                <w:color w:val="auto"/>
                <w:kern w:val="0"/>
                <w:szCs w:val="21"/>
                <w:lang w:val="en-US" w:eastAsia="zh-CN"/>
              </w:rPr>
              <w:t>30</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2</w:t>
            </w:r>
          </w:p>
        </w:tc>
        <w:tc>
          <w:tcPr>
            <w:tcW w:w="1476"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技术分</w:t>
            </w:r>
          </w:p>
        </w:tc>
        <w:tc>
          <w:tcPr>
            <w:tcW w:w="7095" w:type="dxa"/>
            <w:noWrap w:val="0"/>
            <w:vAlign w:val="center"/>
          </w:tcPr>
          <w:p>
            <w:pPr>
              <w:spacing w:line="360" w:lineRule="auto"/>
              <w:jc w:val="center"/>
              <w:rPr>
                <w:rFonts w:hint="eastAsia" w:ascii="宋体" w:hAnsi="宋体" w:cs="宋体"/>
                <w:color w:val="auto"/>
              </w:rPr>
            </w:pPr>
            <w:r>
              <w:rPr>
                <w:rFonts w:hint="eastAsia"/>
                <w:bCs/>
                <w:color w:val="auto"/>
                <w:szCs w:val="21"/>
              </w:rPr>
              <w:t>评分标准</w:t>
            </w:r>
          </w:p>
        </w:tc>
        <w:tc>
          <w:tcPr>
            <w:tcW w:w="707"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lang w:val="en-US" w:eastAsia="zh-CN"/>
              </w:rPr>
              <w:t>35</w:t>
            </w:r>
            <w:r>
              <w:rPr>
                <w:rFonts w:hint="eastAsia" w:ascii="宋体" w:hAnsi="宋体" w:cs="宋体"/>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2.1</w:t>
            </w:r>
          </w:p>
        </w:tc>
        <w:tc>
          <w:tcPr>
            <w:tcW w:w="1476" w:type="dxa"/>
            <w:noWrap w:val="0"/>
            <w:vAlign w:val="center"/>
          </w:tcPr>
          <w:p>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项目实施方案分（满分</w:t>
            </w:r>
            <w:r>
              <w:rPr>
                <w:rFonts w:hint="eastAsia" w:ascii="宋体" w:hAnsi="宋体" w:eastAsia="宋体" w:cs="宋体"/>
                <w:bCs/>
                <w:color w:val="auto"/>
                <w:szCs w:val="21"/>
                <w:lang w:val="en-US" w:eastAsia="zh-CN"/>
              </w:rPr>
              <w:t>20</w:t>
            </w:r>
            <w:r>
              <w:rPr>
                <w:rFonts w:hint="eastAsia" w:ascii="宋体" w:hAnsi="宋体" w:eastAsia="宋体" w:cs="宋体"/>
                <w:bCs/>
                <w:color w:val="auto"/>
                <w:szCs w:val="21"/>
              </w:rPr>
              <w:t>分）</w:t>
            </w:r>
          </w:p>
        </w:tc>
        <w:tc>
          <w:tcPr>
            <w:tcW w:w="7095" w:type="dxa"/>
            <w:noWrap w:val="0"/>
            <w:vAlign w:val="center"/>
          </w:tcPr>
          <w:p>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一档</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分</w:t>
            </w:r>
            <w:r>
              <w:rPr>
                <w:rFonts w:hint="eastAsia" w:ascii="宋体" w:hAnsi="宋体" w:eastAsia="宋体" w:cs="宋体"/>
                <w:bCs/>
                <w:color w:val="auto"/>
                <w:szCs w:val="21"/>
                <w:lang w:eastAsia="zh-CN"/>
              </w:rPr>
              <w:t>）</w:t>
            </w:r>
            <w:r>
              <w:rPr>
                <w:rFonts w:hint="eastAsia" w:ascii="宋体" w:hAnsi="宋体" w:eastAsia="宋体" w:cs="宋体"/>
                <w:bCs/>
                <w:color w:val="auto"/>
                <w:szCs w:val="21"/>
              </w:rPr>
              <w:t>：项目实施方案中的人员组织、工作内容、时间进度表、技术培训内容简单、不够完善、缺乏针对性。</w:t>
            </w:r>
          </w:p>
          <w:p>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二</w:t>
            </w:r>
            <w:r>
              <w:rPr>
                <w:rFonts w:hint="eastAsia" w:ascii="宋体" w:hAnsi="宋体" w:eastAsia="宋体" w:cs="宋体"/>
                <w:bCs/>
                <w:color w:val="auto"/>
                <w:szCs w:val="21"/>
              </w:rPr>
              <w:t>档</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13</w:t>
            </w:r>
            <w:r>
              <w:rPr>
                <w:rFonts w:hint="eastAsia" w:ascii="宋体" w:hAnsi="宋体" w:eastAsia="宋体" w:cs="宋体"/>
                <w:bCs/>
                <w:color w:val="auto"/>
                <w:szCs w:val="21"/>
              </w:rPr>
              <w:t>分</w:t>
            </w:r>
            <w:r>
              <w:rPr>
                <w:rFonts w:hint="eastAsia" w:ascii="宋体" w:hAnsi="宋体" w:eastAsia="宋体" w:cs="宋体"/>
                <w:bCs/>
                <w:color w:val="auto"/>
                <w:szCs w:val="21"/>
                <w:lang w:eastAsia="zh-CN"/>
              </w:rPr>
              <w:t>）</w:t>
            </w:r>
            <w:r>
              <w:rPr>
                <w:rFonts w:hint="eastAsia" w:ascii="宋体" w:hAnsi="宋体" w:eastAsia="宋体" w:cs="宋体"/>
                <w:bCs/>
                <w:color w:val="auto"/>
                <w:szCs w:val="21"/>
              </w:rPr>
              <w:t>：项目实施方案中的人员组织、工作内容、时间进度表、技术培训方案内容完善、合理、有针对性，满足本项目采购需求。</w:t>
            </w:r>
          </w:p>
          <w:p>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三</w:t>
            </w:r>
            <w:r>
              <w:rPr>
                <w:rFonts w:hint="eastAsia" w:ascii="宋体" w:hAnsi="宋体" w:eastAsia="宋体" w:cs="宋体"/>
                <w:bCs/>
                <w:color w:val="auto"/>
                <w:szCs w:val="21"/>
              </w:rPr>
              <w:t>档</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20</w:t>
            </w:r>
            <w:r>
              <w:rPr>
                <w:rFonts w:hint="eastAsia" w:ascii="宋体" w:hAnsi="宋体" w:eastAsia="宋体" w:cs="宋体"/>
                <w:bCs/>
                <w:color w:val="auto"/>
                <w:szCs w:val="21"/>
              </w:rPr>
              <w:t>分</w:t>
            </w:r>
            <w:r>
              <w:rPr>
                <w:rFonts w:hint="eastAsia" w:ascii="宋体" w:hAnsi="宋体" w:eastAsia="宋体" w:cs="宋体"/>
                <w:bCs/>
                <w:color w:val="auto"/>
                <w:szCs w:val="21"/>
                <w:lang w:eastAsia="zh-CN"/>
              </w:rPr>
              <w:t>）</w:t>
            </w:r>
            <w:r>
              <w:rPr>
                <w:rFonts w:hint="eastAsia" w:ascii="宋体" w:hAnsi="宋体" w:eastAsia="宋体" w:cs="宋体"/>
                <w:bCs/>
                <w:color w:val="auto"/>
                <w:szCs w:val="21"/>
              </w:rPr>
              <w:t>：项目实施方案中的人员组织、工作内容、时间进度表、技术培训方案表述清晰、完善、严谨、合理、具体，对项目现状和需求的分析完善、透彻、逻辑清晰，能准确把握本项目需求的重点、难点和要点，服务经验丰富，内容具体、全面，完全满足本项目采购需求。</w:t>
            </w:r>
          </w:p>
          <w:p>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注：未提供项目实施方案或提供的项目实施方案未达最低档的得0分。</w:t>
            </w:r>
          </w:p>
        </w:tc>
        <w:tc>
          <w:tcPr>
            <w:tcW w:w="707" w:type="dxa"/>
            <w:noWrap w:val="0"/>
            <w:vAlign w:val="center"/>
          </w:tcPr>
          <w:p>
            <w:pPr>
              <w:spacing w:line="360" w:lineRule="auto"/>
              <w:jc w:val="center"/>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2.2</w:t>
            </w:r>
          </w:p>
        </w:tc>
        <w:tc>
          <w:tcPr>
            <w:tcW w:w="1476" w:type="dxa"/>
            <w:noWrap w:val="0"/>
            <w:vAlign w:val="center"/>
          </w:tcPr>
          <w:p>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 xml:space="preserve">供货安装（调 </w:t>
            </w:r>
          </w:p>
          <w:p>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试）方案分</w:t>
            </w:r>
          </w:p>
          <w:p>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（满分</w:t>
            </w:r>
            <w:r>
              <w:rPr>
                <w:rFonts w:hint="eastAsia" w:ascii="宋体" w:hAnsi="宋体" w:eastAsia="宋体" w:cs="宋体"/>
                <w:bCs/>
                <w:color w:val="auto"/>
                <w:szCs w:val="21"/>
                <w:lang w:val="en-US" w:eastAsia="zh-CN"/>
              </w:rPr>
              <w:t>15</w:t>
            </w:r>
            <w:r>
              <w:rPr>
                <w:rFonts w:hint="eastAsia" w:ascii="宋体" w:hAnsi="宋体" w:eastAsia="宋体" w:cs="宋体"/>
                <w:bCs/>
                <w:color w:val="auto"/>
                <w:szCs w:val="21"/>
              </w:rPr>
              <w:t>分）</w:t>
            </w:r>
          </w:p>
        </w:tc>
        <w:tc>
          <w:tcPr>
            <w:tcW w:w="7095" w:type="dxa"/>
            <w:noWrap w:val="0"/>
            <w:vAlign w:val="center"/>
          </w:tcPr>
          <w:p>
            <w:pPr>
              <w:spacing w:line="360" w:lineRule="auto"/>
              <w:jc w:val="left"/>
              <w:rPr>
                <w:rFonts w:hint="eastAsia" w:ascii="宋体" w:hAnsi="宋体" w:eastAsia="宋体" w:cs="宋体"/>
                <w:bCs/>
                <w:color w:val="auto"/>
                <w:szCs w:val="21"/>
                <w:lang w:eastAsia="zh-CN"/>
              </w:rPr>
            </w:pPr>
            <w:r>
              <w:rPr>
                <w:rFonts w:hint="eastAsia" w:ascii="宋体" w:hAnsi="宋体" w:eastAsia="宋体" w:cs="宋体"/>
                <w:bCs/>
                <w:color w:val="auto"/>
                <w:szCs w:val="21"/>
              </w:rPr>
              <w:t>一档</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分</w:t>
            </w:r>
            <w:r>
              <w:rPr>
                <w:rFonts w:hint="eastAsia" w:ascii="宋体" w:hAnsi="宋体" w:eastAsia="宋体" w:cs="宋体"/>
                <w:bCs/>
                <w:color w:val="auto"/>
                <w:szCs w:val="21"/>
                <w:lang w:eastAsia="zh-CN"/>
              </w:rPr>
              <w:t>）</w:t>
            </w:r>
            <w:r>
              <w:rPr>
                <w:rFonts w:hint="eastAsia" w:ascii="宋体" w:hAnsi="宋体" w:eastAsia="宋体" w:cs="宋体"/>
                <w:bCs/>
                <w:color w:val="auto"/>
                <w:szCs w:val="21"/>
              </w:rPr>
              <w:t>：供货安装（调试）方案根据项目实际需求提出了合理的计划、安排</w:t>
            </w:r>
            <w:r>
              <w:rPr>
                <w:rFonts w:hint="eastAsia" w:ascii="宋体" w:hAnsi="宋体" w:eastAsia="宋体" w:cs="宋体"/>
                <w:bCs/>
                <w:color w:val="auto"/>
                <w:szCs w:val="21"/>
                <w:lang w:eastAsia="zh-CN"/>
              </w:rPr>
              <w:t>。</w:t>
            </w:r>
          </w:p>
          <w:p>
            <w:pPr>
              <w:spacing w:line="360" w:lineRule="auto"/>
              <w:jc w:val="left"/>
              <w:rPr>
                <w:rFonts w:hint="eastAsia" w:ascii="宋体" w:hAnsi="宋体" w:eastAsia="宋体" w:cs="宋体"/>
                <w:bCs/>
                <w:color w:val="auto"/>
                <w:szCs w:val="21"/>
                <w:lang w:eastAsia="zh-CN"/>
              </w:rPr>
            </w:pPr>
            <w:r>
              <w:rPr>
                <w:rFonts w:hint="eastAsia" w:ascii="宋体" w:hAnsi="宋体" w:eastAsia="宋体" w:cs="宋体"/>
                <w:bCs/>
                <w:color w:val="auto"/>
                <w:szCs w:val="21"/>
              </w:rPr>
              <w:t>二档</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10</w:t>
            </w:r>
            <w:r>
              <w:rPr>
                <w:rFonts w:hint="eastAsia" w:ascii="宋体" w:hAnsi="宋体" w:eastAsia="宋体" w:cs="宋体"/>
                <w:bCs/>
                <w:color w:val="auto"/>
                <w:szCs w:val="21"/>
              </w:rPr>
              <w:t>分</w:t>
            </w:r>
            <w:r>
              <w:rPr>
                <w:rFonts w:hint="eastAsia" w:ascii="宋体" w:hAnsi="宋体" w:eastAsia="宋体" w:cs="宋体"/>
                <w:bCs/>
                <w:color w:val="auto"/>
                <w:szCs w:val="21"/>
                <w:lang w:eastAsia="zh-CN"/>
              </w:rPr>
              <w:t>）</w:t>
            </w:r>
            <w:r>
              <w:rPr>
                <w:rFonts w:hint="eastAsia" w:ascii="宋体" w:hAnsi="宋体" w:eastAsia="宋体" w:cs="宋体"/>
                <w:bCs/>
                <w:color w:val="auto"/>
                <w:szCs w:val="21"/>
              </w:rPr>
              <w:t>：供货安装（调试）方案根据项目实际需求提出了合理的计划、安排细致全面、合理，基本满足本项目采购需求</w:t>
            </w:r>
            <w:r>
              <w:rPr>
                <w:rFonts w:hint="eastAsia" w:ascii="宋体" w:hAnsi="宋体" w:eastAsia="宋体" w:cs="宋体"/>
                <w:bCs/>
                <w:color w:val="auto"/>
                <w:szCs w:val="21"/>
                <w:lang w:eastAsia="zh-CN"/>
              </w:rPr>
              <w:t>。</w:t>
            </w:r>
          </w:p>
          <w:p>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三档</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15分</w:t>
            </w:r>
            <w:r>
              <w:rPr>
                <w:rFonts w:hint="eastAsia" w:ascii="宋体" w:hAnsi="宋体" w:eastAsia="宋体" w:cs="宋体"/>
                <w:bCs/>
                <w:color w:val="auto"/>
                <w:szCs w:val="21"/>
                <w:lang w:eastAsia="zh-CN"/>
              </w:rPr>
              <w:t>）</w:t>
            </w:r>
            <w:r>
              <w:rPr>
                <w:rFonts w:hint="eastAsia" w:ascii="宋体" w:hAnsi="宋体" w:eastAsia="宋体" w:cs="宋体"/>
                <w:bCs/>
                <w:color w:val="auto"/>
                <w:szCs w:val="21"/>
              </w:rPr>
              <w:t>：供货安装（调试）方案根据项目实际需求提出的计划、安排细致全面、合理，能准确把握重点、难点和要点、完全满足本项目采购需求。</w:t>
            </w:r>
          </w:p>
          <w:p>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注：未提供供货安装（调试）方案或提供的供货安装（调试）方案未达最低档的得0分。</w:t>
            </w:r>
          </w:p>
        </w:tc>
        <w:tc>
          <w:tcPr>
            <w:tcW w:w="707" w:type="dxa"/>
            <w:noWrap w:val="0"/>
            <w:vAlign w:val="center"/>
          </w:tcPr>
          <w:p>
            <w:pPr>
              <w:spacing w:line="360" w:lineRule="auto"/>
              <w:jc w:val="center"/>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360" w:lineRule="auto"/>
              <w:jc w:val="center"/>
              <w:rPr>
                <w:color w:val="auto"/>
                <w:kern w:val="0"/>
                <w:szCs w:val="21"/>
              </w:rPr>
            </w:pPr>
            <w:bookmarkStart w:id="122" w:name="_Toc80205935"/>
            <w:r>
              <w:rPr>
                <w:rFonts w:hint="eastAsia"/>
                <w:color w:val="auto"/>
                <w:kern w:val="0"/>
                <w:szCs w:val="21"/>
              </w:rPr>
              <w:t>3</w:t>
            </w:r>
          </w:p>
        </w:tc>
        <w:tc>
          <w:tcPr>
            <w:tcW w:w="1476" w:type="dxa"/>
            <w:noWrap w:val="0"/>
            <w:vAlign w:val="center"/>
          </w:tcPr>
          <w:p>
            <w:pPr>
              <w:spacing w:line="360" w:lineRule="auto"/>
              <w:jc w:val="center"/>
              <w:rPr>
                <w:rFonts w:hint="eastAsia"/>
                <w:color w:val="auto"/>
                <w:kern w:val="0"/>
                <w:szCs w:val="21"/>
              </w:rPr>
            </w:pPr>
            <w:r>
              <w:rPr>
                <w:rFonts w:hint="eastAsia"/>
                <w:color w:val="auto"/>
                <w:kern w:val="0"/>
                <w:szCs w:val="21"/>
              </w:rPr>
              <w:t>商务分</w:t>
            </w:r>
          </w:p>
        </w:tc>
        <w:tc>
          <w:tcPr>
            <w:tcW w:w="7095" w:type="dxa"/>
            <w:noWrap w:val="0"/>
            <w:vAlign w:val="top"/>
          </w:tcPr>
          <w:p>
            <w:pPr>
              <w:spacing w:line="360" w:lineRule="auto"/>
              <w:jc w:val="center"/>
              <w:rPr>
                <w:rFonts w:hint="eastAsia"/>
                <w:color w:val="auto"/>
                <w:kern w:val="0"/>
                <w:szCs w:val="21"/>
              </w:rPr>
            </w:pPr>
            <w:r>
              <w:rPr>
                <w:rFonts w:hint="eastAsia"/>
                <w:color w:val="auto"/>
                <w:kern w:val="0"/>
                <w:szCs w:val="21"/>
              </w:rPr>
              <w:t>评分标准</w:t>
            </w:r>
          </w:p>
        </w:tc>
        <w:tc>
          <w:tcPr>
            <w:tcW w:w="707" w:type="dxa"/>
            <w:noWrap w:val="0"/>
            <w:vAlign w:val="center"/>
          </w:tcPr>
          <w:p>
            <w:pPr>
              <w:spacing w:line="360" w:lineRule="auto"/>
              <w:jc w:val="center"/>
              <w:rPr>
                <w:color w:val="auto"/>
                <w:kern w:val="0"/>
                <w:szCs w:val="21"/>
              </w:rPr>
            </w:pPr>
            <w:r>
              <w:rPr>
                <w:rFonts w:hint="eastAsia"/>
                <w:color w:val="auto"/>
                <w:kern w:val="0"/>
                <w:szCs w:val="21"/>
                <w:lang w:val="en-US" w:eastAsia="zh-CN"/>
              </w:rPr>
              <w:t>35</w:t>
            </w:r>
            <w:r>
              <w:rPr>
                <w:rFonts w:hint="eastAsi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widowControl/>
              <w:spacing w:line="360" w:lineRule="auto"/>
              <w:jc w:val="left"/>
              <w:rPr>
                <w:rFonts w:hint="eastAsia"/>
                <w:color w:val="auto"/>
                <w:kern w:val="0"/>
                <w:szCs w:val="21"/>
              </w:rPr>
            </w:pPr>
            <w:r>
              <w:rPr>
                <w:rFonts w:hint="eastAsia"/>
                <w:color w:val="auto"/>
                <w:kern w:val="0"/>
                <w:szCs w:val="21"/>
              </w:rPr>
              <w:t xml:space="preserve">3.1 </w:t>
            </w:r>
          </w:p>
        </w:tc>
        <w:tc>
          <w:tcPr>
            <w:tcW w:w="1476" w:type="dxa"/>
            <w:noWrap w:val="0"/>
            <w:vAlign w:val="center"/>
          </w:tcPr>
          <w:p>
            <w:pPr>
              <w:pageBreakBefore w:val="0"/>
              <w:kinsoku/>
              <w:wordWrap/>
              <w:overflowPunct/>
              <w:topLinePunct w:val="0"/>
              <w:bidi w:val="0"/>
              <w:spacing w:line="480" w:lineRule="exact"/>
              <w:jc w:val="center"/>
              <w:rPr>
                <w:rFonts w:hint="eastAsia" w:ascii="宋体" w:hAnsi="宋体" w:eastAsia="宋体" w:cs="Times New Roman"/>
                <w:bCs/>
                <w:color w:val="auto"/>
                <w:sz w:val="21"/>
                <w:szCs w:val="21"/>
              </w:rPr>
            </w:pPr>
            <w:r>
              <w:rPr>
                <w:rFonts w:hint="eastAsia" w:ascii="宋体" w:hAnsi="宋体" w:eastAsia="宋体" w:cs="宋体"/>
                <w:color w:val="auto"/>
                <w:sz w:val="21"/>
                <w:szCs w:val="21"/>
              </w:rPr>
              <w:t>售后服务方案分（满分</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分）</w:t>
            </w:r>
          </w:p>
        </w:tc>
        <w:tc>
          <w:tcPr>
            <w:tcW w:w="7095" w:type="dxa"/>
            <w:noWrap w:val="0"/>
            <w:vAlign w:val="center"/>
          </w:tcPr>
          <w:p>
            <w:pPr>
              <w:pageBreakBefore w:val="0"/>
              <w:kinsoku/>
              <w:wordWrap/>
              <w:overflowPunct/>
              <w:topLinePunct w:val="0"/>
              <w:bidi w:val="0"/>
              <w:spacing w:line="480" w:lineRule="exact"/>
              <w:ind w:firstLine="422" w:firstLineChars="200"/>
              <w:outlineLvl w:val="0"/>
              <w:rPr>
                <w:rFonts w:hint="eastAsia" w:ascii="宋体" w:hAnsi="宋体" w:eastAsia="宋体" w:cs="宋体"/>
                <w:color w:val="auto"/>
                <w:sz w:val="21"/>
                <w:szCs w:val="21"/>
              </w:rPr>
            </w:pPr>
            <w:r>
              <w:rPr>
                <w:rFonts w:hint="eastAsia" w:ascii="宋体" w:hAnsi="宋体" w:eastAsia="宋体" w:cs="宋体"/>
                <w:b/>
                <w:bCs/>
                <w:color w:val="auto"/>
                <w:sz w:val="21"/>
                <w:szCs w:val="21"/>
              </w:rPr>
              <w:t>一档</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w:t>
            </w:r>
            <w:r>
              <w:rPr>
                <w:rFonts w:hint="eastAsia" w:ascii="宋体" w:hAnsi="宋体" w:eastAsia="宋体" w:cs="宋体"/>
                <w:color w:val="auto"/>
                <w:sz w:val="21"/>
                <w:szCs w:val="21"/>
              </w:rPr>
              <w:t>售后服务方案中有到达故障现场时间、故障出现解决方案、定期维护 (注明时间)、免费保修期外维修方案、本地化售后服务措施、其他优惠措施、安装要求及方案，内容不够完善、合理，基本满足本项目采购需求；</w:t>
            </w:r>
          </w:p>
          <w:p>
            <w:pPr>
              <w:pageBreakBefore w:val="0"/>
              <w:kinsoku/>
              <w:wordWrap/>
              <w:overflowPunct/>
              <w:topLinePunct w:val="0"/>
              <w:bidi w:val="0"/>
              <w:spacing w:line="480" w:lineRule="exact"/>
              <w:ind w:firstLine="422" w:firstLineChars="200"/>
              <w:outlineLvl w:val="0"/>
              <w:rPr>
                <w:rFonts w:hint="eastAsia" w:ascii="宋体" w:hAnsi="宋体" w:eastAsia="宋体" w:cs="宋体"/>
                <w:color w:val="auto"/>
                <w:sz w:val="21"/>
                <w:szCs w:val="21"/>
              </w:rPr>
            </w:pPr>
            <w:r>
              <w:rPr>
                <w:rFonts w:hint="eastAsia" w:ascii="宋体" w:hAnsi="宋体" w:eastAsia="宋体" w:cs="宋体"/>
                <w:b/>
                <w:bCs/>
                <w:color w:val="auto"/>
                <w:sz w:val="21"/>
                <w:szCs w:val="21"/>
              </w:rPr>
              <w:t>二档</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12分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w:t>
            </w:r>
            <w:r>
              <w:rPr>
                <w:rFonts w:hint="eastAsia" w:ascii="宋体" w:hAnsi="宋体" w:eastAsia="宋体" w:cs="宋体"/>
                <w:color w:val="auto"/>
                <w:sz w:val="21"/>
                <w:szCs w:val="21"/>
              </w:rPr>
              <w:t>售后服务方案中有到达故障现场时间、故障出现解决方案、定期维护 (注明时间)、免费保修期外维修方案、售后服务措施、其他优惠措施、安装要求及方案，内容合理、有针对性，满足本项目采购需求；</w:t>
            </w:r>
          </w:p>
          <w:p>
            <w:pPr>
              <w:pageBreakBefore w:val="0"/>
              <w:kinsoku/>
              <w:wordWrap/>
              <w:overflowPunct/>
              <w:topLinePunct w:val="0"/>
              <w:bidi w:val="0"/>
              <w:spacing w:line="480" w:lineRule="exact"/>
              <w:rPr>
                <w:rFonts w:hint="default" w:ascii="宋体" w:hAnsi="宋体" w:eastAsia="宋体" w:cs="宋体"/>
                <w:color w:val="0000FF"/>
                <w:sz w:val="21"/>
                <w:szCs w:val="21"/>
                <w:lang w:val="en-US" w:eastAsia="zh-CN"/>
              </w:rPr>
            </w:pPr>
            <w:r>
              <w:rPr>
                <w:rFonts w:hint="eastAsia" w:ascii="宋体" w:hAnsi="宋体" w:eastAsia="宋体" w:cs="宋体"/>
                <w:color w:val="auto"/>
                <w:sz w:val="21"/>
                <w:szCs w:val="21"/>
              </w:rPr>
              <w:t>　</w:t>
            </w:r>
            <w:r>
              <w:rPr>
                <w:rFonts w:hint="eastAsia" w:ascii="宋体" w:hAnsi="宋体" w:eastAsia="宋体" w:cs="宋体"/>
                <w:b/>
                <w:bCs/>
                <w:color w:val="auto"/>
                <w:sz w:val="21"/>
                <w:szCs w:val="21"/>
              </w:rPr>
              <w:t>　三档</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18分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w:t>
            </w:r>
            <w:r>
              <w:rPr>
                <w:rFonts w:hint="eastAsia" w:ascii="宋体" w:hAnsi="宋体" w:eastAsia="宋体" w:cs="宋体"/>
                <w:color w:val="auto"/>
                <w:sz w:val="21"/>
                <w:szCs w:val="21"/>
              </w:rPr>
              <w:t>售后服务方案中有到达故障现场时间、故障出现解决方案、定期维护 (注明时间)、免费保修期外维修方案、本地化售后服务措施、其他优惠措施、安装要求及方案，内容描述完善、透彻、逻辑清晰，能准确把握本项目需求的重点、难点和要点，且合理、有针对性，完全满足本项目采购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提供三名及以上售后人员及联系方式，要求为本单位员工。</w:t>
            </w:r>
          </w:p>
          <w:p>
            <w:pPr>
              <w:pStyle w:val="2"/>
              <w:pageBreakBefore w:val="0"/>
              <w:kinsoku/>
              <w:wordWrap/>
              <w:overflowPunct/>
              <w:topLinePunct w:val="0"/>
              <w:bidi w:val="0"/>
              <w:spacing w:line="480" w:lineRule="exact"/>
              <w:rPr>
                <w:rFonts w:hint="eastAsia" w:ascii="宋体" w:hAnsi="宋体" w:eastAsia="宋体" w:cs="Times New Roman"/>
                <w:bCs/>
                <w:color w:val="auto"/>
                <w:sz w:val="21"/>
                <w:szCs w:val="21"/>
              </w:rPr>
            </w:pPr>
            <w:r>
              <w:rPr>
                <w:rFonts w:hint="eastAsia" w:ascii="宋体" w:hAnsi="宋体" w:eastAsia="宋体" w:cs="宋体"/>
                <w:color w:val="auto"/>
                <w:kern w:val="2"/>
                <w:sz w:val="21"/>
                <w:szCs w:val="21"/>
                <w:lang w:val="en-US" w:eastAsia="zh-CN" w:bidi="ar-SA"/>
              </w:rPr>
              <w:t>注：未提供售后服务方案或提供的售后服务方案未达最低档的得0分。</w:t>
            </w:r>
          </w:p>
        </w:tc>
        <w:tc>
          <w:tcPr>
            <w:tcW w:w="707" w:type="dxa"/>
            <w:noWrap w:val="0"/>
            <w:vAlign w:val="center"/>
          </w:tcPr>
          <w:p>
            <w:pPr>
              <w:pStyle w:val="18"/>
              <w:spacing w:line="360" w:lineRule="auto"/>
              <w:rPr>
                <w:rFonts w:hint="eastAsia" w:ascii="宋体" w:hAnsi="宋体" w:eastAsia="宋体" w:cs="Times New Roman"/>
                <w:bCs/>
                <w:color w:val="auto"/>
                <w:sz w:val="21"/>
              </w:rPr>
            </w:pPr>
            <w:r>
              <w:rPr>
                <w:rFonts w:hint="eastAsia" w:hAnsi="宋体" w:cs="Times New Roman"/>
                <w:bCs/>
                <w:color w:val="auto"/>
                <w:sz w:val="21"/>
                <w:lang w:val="en-US" w:eastAsia="zh-CN"/>
              </w:rPr>
              <w:t>18</w:t>
            </w:r>
            <w:r>
              <w:rPr>
                <w:rFonts w:hint="eastAsia" w:ascii="宋体" w:hAnsi="宋体" w:eastAsia="宋体" w:cs="Times New Roman"/>
                <w:bCs/>
                <w:color w:val="auto"/>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spacing w:line="360" w:lineRule="auto"/>
              <w:jc w:val="left"/>
              <w:rPr>
                <w:rFonts w:hint="default" w:eastAsia="宋体"/>
                <w:color w:val="auto"/>
                <w:kern w:val="0"/>
                <w:szCs w:val="21"/>
                <w:lang w:val="en-US" w:eastAsia="zh-CN"/>
              </w:rPr>
            </w:pPr>
            <w:r>
              <w:rPr>
                <w:rFonts w:hint="eastAsia"/>
                <w:color w:val="auto"/>
                <w:kern w:val="0"/>
                <w:szCs w:val="21"/>
                <w:lang w:val="en-US" w:eastAsia="zh-CN"/>
              </w:rPr>
              <w:t>3.2</w:t>
            </w:r>
          </w:p>
        </w:tc>
        <w:tc>
          <w:tcPr>
            <w:tcW w:w="1476" w:type="dxa"/>
            <w:noWrap w:val="0"/>
            <w:vAlign w:val="center"/>
          </w:tcPr>
          <w:p>
            <w:pPr>
              <w:pageBreakBefore w:val="0"/>
              <w:kinsoku/>
              <w:wordWrap/>
              <w:overflowPunct/>
              <w:topLinePunct w:val="0"/>
              <w:bidi w:val="0"/>
              <w:snapToGrid w:val="0"/>
              <w:spacing w:line="480" w:lineRule="exact"/>
              <w:jc w:val="center"/>
              <w:rPr>
                <w:rFonts w:hint="eastAsia" w:ascii="宋体" w:hAnsi="宋体" w:eastAsia="宋体" w:cs="Times New Roman"/>
                <w:bCs/>
                <w:color w:val="auto"/>
                <w:sz w:val="21"/>
                <w:szCs w:val="21"/>
              </w:rPr>
            </w:pPr>
            <w:r>
              <w:rPr>
                <w:rFonts w:hint="eastAsia" w:ascii="宋体" w:hAnsi="宋体" w:eastAsia="宋体" w:cs="宋体"/>
                <w:color w:val="auto"/>
                <w:sz w:val="21"/>
                <w:szCs w:val="21"/>
              </w:rPr>
              <w:t>培训方案分（满分</w:t>
            </w:r>
            <w:r>
              <w:rPr>
                <w:rFonts w:hint="eastAsia" w:ascii="宋体" w:hAnsi="宋体" w:eastAsia="宋体" w:cs="宋体"/>
                <w:color w:val="auto"/>
                <w:sz w:val="21"/>
                <w:szCs w:val="21"/>
                <w:u w:val="single"/>
                <w:lang w:val="en-US" w:eastAsia="zh-CN"/>
              </w:rPr>
              <w:t>15</w:t>
            </w:r>
            <w:r>
              <w:rPr>
                <w:rFonts w:hint="eastAsia" w:ascii="宋体" w:hAnsi="宋体" w:eastAsia="宋体" w:cs="宋体"/>
                <w:color w:val="auto"/>
                <w:sz w:val="21"/>
                <w:szCs w:val="21"/>
              </w:rPr>
              <w:t>分）</w:t>
            </w:r>
          </w:p>
        </w:tc>
        <w:tc>
          <w:tcPr>
            <w:tcW w:w="7095" w:type="dxa"/>
            <w:noWrap w:val="0"/>
            <w:vAlign w:val="center"/>
          </w:tcPr>
          <w:p>
            <w:pPr>
              <w:pageBreakBefore w:val="0"/>
              <w:kinsoku/>
              <w:wordWrap/>
              <w:overflowPunct/>
              <w:topLinePunct w:val="0"/>
              <w:bidi w:val="0"/>
              <w:spacing w:line="480" w:lineRule="exact"/>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一档</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5分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w:t>
            </w:r>
            <w:r>
              <w:rPr>
                <w:rFonts w:hint="eastAsia" w:ascii="宋体" w:hAnsi="宋体" w:eastAsia="宋体" w:cs="宋体"/>
                <w:color w:val="auto"/>
                <w:sz w:val="21"/>
                <w:szCs w:val="21"/>
              </w:rPr>
              <w:t>培训方案不具有执行有效性，培训计划和培训内容不详细，培训师资力量薄弱</w:t>
            </w:r>
            <w:r>
              <w:rPr>
                <w:rFonts w:hint="eastAsia" w:ascii="宋体" w:hAnsi="宋体" w:eastAsia="宋体" w:cs="宋体"/>
                <w:color w:val="auto"/>
                <w:sz w:val="21"/>
                <w:szCs w:val="21"/>
                <w:lang w:eastAsia="zh-CN"/>
              </w:rPr>
              <w:t>。</w:t>
            </w:r>
          </w:p>
          <w:p>
            <w:pPr>
              <w:pageBreakBefore w:val="0"/>
              <w:kinsoku/>
              <w:wordWrap/>
              <w:overflowPunct/>
              <w:topLinePunct w:val="0"/>
              <w:bidi w:val="0"/>
              <w:spacing w:line="480" w:lineRule="exact"/>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二档</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10分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w:t>
            </w:r>
            <w:r>
              <w:rPr>
                <w:rFonts w:hint="eastAsia" w:ascii="宋体" w:hAnsi="宋体" w:eastAsia="宋体" w:cs="宋体"/>
                <w:color w:val="auto"/>
                <w:sz w:val="21"/>
                <w:szCs w:val="21"/>
              </w:rPr>
              <w:t>培训方案不够全面，有效性欠缺，培训计划和培训内容不够详细，培训师资力量基本满足采购需求</w:t>
            </w:r>
            <w:r>
              <w:rPr>
                <w:rFonts w:hint="eastAsia" w:ascii="宋体" w:hAnsi="宋体" w:eastAsia="宋体" w:cs="宋体"/>
                <w:color w:val="auto"/>
                <w:sz w:val="21"/>
                <w:szCs w:val="21"/>
                <w:lang w:eastAsia="zh-CN"/>
              </w:rPr>
              <w:t>。</w:t>
            </w:r>
          </w:p>
          <w:p>
            <w:pPr>
              <w:pageBreakBefore w:val="0"/>
              <w:kinsoku/>
              <w:wordWrap/>
              <w:overflowPunct/>
              <w:topLinePunct w:val="0"/>
              <w:bidi w:val="0"/>
              <w:spacing w:line="48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rPr>
              <w:t>三档</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15分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w:t>
            </w:r>
            <w:r>
              <w:rPr>
                <w:rFonts w:hint="eastAsia" w:ascii="宋体" w:hAnsi="宋体" w:eastAsia="宋体" w:cs="宋体"/>
                <w:color w:val="auto"/>
                <w:sz w:val="21"/>
                <w:szCs w:val="21"/>
              </w:rPr>
              <w:t>培训方案全面、合理有效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有详细的培训计划和培训内容、培训师资力量完全满足采购需求。</w:t>
            </w:r>
          </w:p>
          <w:p>
            <w:pPr>
              <w:pageBreakBefore w:val="0"/>
              <w:kinsoku/>
              <w:wordWrap/>
              <w:overflowPunct/>
              <w:topLinePunct w:val="0"/>
              <w:bidi w:val="0"/>
              <w:spacing w:line="480" w:lineRule="exact"/>
              <w:rPr>
                <w:rFonts w:hint="eastAsia" w:ascii="宋体" w:hAnsi="宋体" w:eastAsia="宋体" w:cs="Times New Roman"/>
                <w:bCs/>
                <w:color w:val="auto"/>
                <w:sz w:val="21"/>
                <w:szCs w:val="21"/>
              </w:rPr>
            </w:pPr>
            <w:r>
              <w:rPr>
                <w:rFonts w:hint="eastAsia" w:ascii="宋体" w:hAnsi="宋体" w:eastAsia="宋体" w:cs="宋体"/>
                <w:color w:val="auto"/>
                <w:sz w:val="21"/>
                <w:szCs w:val="21"/>
              </w:rPr>
              <w:t>注：未提供培训方案或提供的培训方案未达最低档的得0分。</w:t>
            </w:r>
          </w:p>
        </w:tc>
        <w:tc>
          <w:tcPr>
            <w:tcW w:w="707" w:type="dxa"/>
            <w:noWrap w:val="0"/>
            <w:vAlign w:val="center"/>
          </w:tcPr>
          <w:p>
            <w:pPr>
              <w:pStyle w:val="18"/>
              <w:spacing w:line="360" w:lineRule="auto"/>
              <w:rPr>
                <w:rFonts w:hint="default" w:ascii="宋体" w:hAnsi="宋体" w:eastAsia="宋体" w:cs="Times New Roman"/>
                <w:bCs/>
                <w:color w:val="auto"/>
                <w:sz w:val="21"/>
                <w:lang w:val="en-US" w:eastAsia="zh-CN"/>
              </w:rPr>
            </w:pPr>
            <w:r>
              <w:rPr>
                <w:rFonts w:hint="eastAsia" w:hAnsi="宋体" w:cs="Times New Roman"/>
                <w:bCs/>
                <w:color w:val="auto"/>
                <w:sz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spacing w:line="360" w:lineRule="auto"/>
              <w:jc w:val="left"/>
              <w:rPr>
                <w:rFonts w:hint="default" w:eastAsia="宋体"/>
                <w:color w:val="auto"/>
                <w:kern w:val="0"/>
                <w:szCs w:val="21"/>
                <w:lang w:val="en-US" w:eastAsia="zh-CN"/>
              </w:rPr>
            </w:pPr>
            <w:r>
              <w:rPr>
                <w:rFonts w:hint="eastAsia"/>
                <w:color w:val="auto"/>
                <w:kern w:val="0"/>
                <w:szCs w:val="21"/>
                <w:lang w:val="en-US" w:eastAsia="zh-CN"/>
              </w:rPr>
              <w:t>3.3</w:t>
            </w:r>
          </w:p>
        </w:tc>
        <w:tc>
          <w:tcPr>
            <w:tcW w:w="1476" w:type="dxa"/>
            <w:noWrap w:val="0"/>
            <w:vAlign w:val="center"/>
          </w:tcPr>
          <w:p>
            <w:pPr>
              <w:pageBreakBefore w:val="0"/>
              <w:kinsoku/>
              <w:wordWrap/>
              <w:overflowPunct/>
              <w:topLinePunct w:val="0"/>
              <w:bidi w:val="0"/>
              <w:spacing w:line="480" w:lineRule="exact"/>
              <w:jc w:val="center"/>
              <w:rPr>
                <w:rFonts w:hint="eastAsia" w:ascii="宋体" w:hAnsi="宋体" w:eastAsia="宋体" w:cs="Times New Roman"/>
                <w:bCs/>
                <w:color w:val="auto"/>
                <w:sz w:val="21"/>
                <w:szCs w:val="21"/>
              </w:rPr>
            </w:pPr>
            <w:r>
              <w:rPr>
                <w:rFonts w:hint="eastAsia" w:ascii="宋体" w:hAnsi="宋体" w:eastAsia="宋体" w:cs="宋体"/>
                <w:color w:val="auto"/>
                <w:sz w:val="21"/>
                <w:szCs w:val="21"/>
              </w:rPr>
              <w:t>政策分（满分2分）</w:t>
            </w:r>
          </w:p>
        </w:tc>
        <w:tc>
          <w:tcPr>
            <w:tcW w:w="7095" w:type="dxa"/>
            <w:noWrap w:val="0"/>
            <w:vAlign w:val="center"/>
          </w:tcPr>
          <w:p>
            <w:pPr>
              <w:pStyle w:val="18"/>
              <w:pageBreakBefore w:val="0"/>
              <w:kinsoku/>
              <w:wordWrap/>
              <w:overflowPunct/>
              <w:topLinePunct w:val="0"/>
              <w:bidi w:val="0"/>
              <w:spacing w:line="480" w:lineRule="exact"/>
              <w:rPr>
                <w:rFonts w:hint="eastAsia" w:ascii="宋体" w:hAnsi="宋体" w:eastAsia="宋体" w:cs="宋体"/>
                <w:bCs/>
                <w:color w:val="auto"/>
                <w:sz w:val="21"/>
                <w:szCs w:val="21"/>
              </w:rPr>
            </w:pPr>
            <w:bookmarkStart w:id="123" w:name="OLE_LINK18"/>
            <w:r>
              <w:rPr>
                <w:rFonts w:hint="eastAsia" w:ascii="宋体" w:hAnsi="宋体" w:eastAsia="宋体" w:cs="宋体"/>
                <w:bCs/>
                <w:color w:val="auto"/>
                <w:sz w:val="21"/>
                <w:szCs w:val="21"/>
              </w:rPr>
              <w:t>（1）属于财政部《节能产品政府采购品目清单》内优先采购（清单内未标注“</w:t>
            </w:r>
            <w:r>
              <w:rPr>
                <w:rFonts w:hint="eastAsia" w:ascii="宋体" w:hAnsi="宋体" w:cs="宋体"/>
                <w:szCs w:val="21"/>
              </w:rPr>
              <w:t>★</w:t>
            </w:r>
            <w:r>
              <w:rPr>
                <w:rFonts w:hint="eastAsia" w:ascii="宋体" w:hAnsi="宋体" w:eastAsia="宋体" w:cs="宋体"/>
                <w:bCs/>
                <w:color w:val="auto"/>
                <w:sz w:val="21"/>
                <w:szCs w:val="21"/>
              </w:rPr>
              <w:t>”的品目）的产品[</w:t>
            </w:r>
            <w:r>
              <w:rPr>
                <w:rFonts w:hint="eastAsia" w:ascii="宋体" w:hAnsi="宋体" w:eastAsia="宋体" w:cs="宋体"/>
                <w:bCs/>
                <w:color w:val="auto"/>
                <w:sz w:val="21"/>
                <w:szCs w:val="21"/>
                <w:lang w:val="en-US" w:eastAsia="zh-CN"/>
              </w:rPr>
              <w:t>竞标</w:t>
            </w:r>
            <w:r>
              <w:rPr>
                <w:rFonts w:hint="eastAsia" w:ascii="宋体" w:hAnsi="宋体" w:eastAsia="宋体" w:cs="宋体"/>
                <w:bCs/>
                <w:color w:val="auto"/>
                <w:sz w:val="21"/>
                <w:szCs w:val="21"/>
              </w:rPr>
              <w:t>文件中提供有效的认证证书复印件及品目清单（标注出</w:t>
            </w:r>
            <w:r>
              <w:rPr>
                <w:rFonts w:hint="eastAsia" w:ascii="宋体" w:hAnsi="宋体" w:eastAsia="宋体" w:cs="宋体"/>
                <w:bCs/>
                <w:color w:val="auto"/>
                <w:sz w:val="21"/>
                <w:szCs w:val="21"/>
                <w:lang w:val="en-US" w:eastAsia="zh-CN"/>
              </w:rPr>
              <w:t>竞标</w:t>
            </w:r>
            <w:r>
              <w:rPr>
                <w:rFonts w:hint="eastAsia" w:ascii="宋体" w:hAnsi="宋体" w:eastAsia="宋体" w:cs="宋体"/>
                <w:bCs/>
                <w:color w:val="auto"/>
                <w:sz w:val="21"/>
                <w:szCs w:val="21"/>
              </w:rPr>
              <w:t>产品在品目清单中所属的品目），并加盖</w:t>
            </w: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rPr>
              <w:t>公章]，每提供一项得</w:t>
            </w:r>
            <w:r>
              <w:rPr>
                <w:rFonts w:hint="eastAsia" w:ascii="宋体" w:hAnsi="宋体" w:eastAsia="宋体" w:cs="宋体"/>
                <w:bCs/>
                <w:color w:val="auto"/>
                <w:sz w:val="21"/>
                <w:szCs w:val="21"/>
                <w:u w:val="single"/>
              </w:rPr>
              <w:t>0.5</w:t>
            </w:r>
            <w:r>
              <w:rPr>
                <w:rFonts w:hint="eastAsia" w:ascii="宋体" w:hAnsi="宋体" w:eastAsia="宋体" w:cs="宋体"/>
                <w:bCs/>
                <w:color w:val="auto"/>
                <w:sz w:val="21"/>
                <w:szCs w:val="21"/>
              </w:rPr>
              <w:t>分，满分</w:t>
            </w:r>
            <w:r>
              <w:rPr>
                <w:rFonts w:hint="eastAsia" w:ascii="宋体" w:hAnsi="宋体" w:eastAsia="宋体" w:cs="宋体"/>
                <w:bCs/>
                <w:color w:val="auto"/>
                <w:sz w:val="21"/>
                <w:szCs w:val="21"/>
                <w:u w:val="single"/>
              </w:rPr>
              <w:t>1</w:t>
            </w:r>
            <w:r>
              <w:rPr>
                <w:rFonts w:hint="eastAsia" w:ascii="宋体" w:hAnsi="宋体" w:eastAsia="宋体" w:cs="宋体"/>
                <w:bCs/>
                <w:color w:val="auto"/>
                <w:sz w:val="21"/>
                <w:szCs w:val="21"/>
              </w:rPr>
              <w:t>分。</w:t>
            </w:r>
          </w:p>
          <w:p>
            <w:pPr>
              <w:pStyle w:val="18"/>
              <w:pageBreakBefore w:val="0"/>
              <w:kinsoku/>
              <w:wordWrap/>
              <w:overflowPunct/>
              <w:topLinePunct w:val="0"/>
              <w:bidi w:val="0"/>
              <w:spacing w:line="4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（2）属于财政部《环境标志产品政府采购品目清单》内的产品[</w:t>
            </w:r>
            <w:r>
              <w:rPr>
                <w:rFonts w:hint="eastAsia" w:ascii="宋体" w:hAnsi="宋体" w:eastAsia="宋体" w:cs="宋体"/>
                <w:bCs/>
                <w:color w:val="auto"/>
                <w:sz w:val="21"/>
                <w:szCs w:val="21"/>
                <w:lang w:val="en-US" w:eastAsia="zh-CN"/>
              </w:rPr>
              <w:t>竞标</w:t>
            </w:r>
            <w:r>
              <w:rPr>
                <w:rFonts w:hint="eastAsia" w:ascii="宋体" w:hAnsi="宋体" w:eastAsia="宋体" w:cs="宋体"/>
                <w:bCs/>
                <w:color w:val="auto"/>
                <w:sz w:val="21"/>
                <w:szCs w:val="21"/>
              </w:rPr>
              <w:t>文件中提供有效的认证证书复印件及品目清单（标注出</w:t>
            </w:r>
            <w:r>
              <w:rPr>
                <w:rFonts w:hint="eastAsia" w:ascii="宋体" w:hAnsi="宋体" w:eastAsia="宋体" w:cs="宋体"/>
                <w:bCs/>
                <w:color w:val="auto"/>
                <w:sz w:val="21"/>
                <w:szCs w:val="21"/>
                <w:lang w:val="en-US" w:eastAsia="zh-CN"/>
              </w:rPr>
              <w:t>竞标</w:t>
            </w:r>
            <w:r>
              <w:rPr>
                <w:rFonts w:hint="eastAsia" w:ascii="宋体" w:hAnsi="宋体" w:eastAsia="宋体" w:cs="宋体"/>
                <w:bCs/>
                <w:color w:val="auto"/>
                <w:sz w:val="21"/>
                <w:szCs w:val="21"/>
              </w:rPr>
              <w:t>产品在品目清单中所属的品目），并加盖</w:t>
            </w: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rPr>
              <w:t>公章]，每提供一项得</w:t>
            </w:r>
            <w:r>
              <w:rPr>
                <w:rFonts w:hint="eastAsia" w:ascii="宋体" w:hAnsi="宋体" w:eastAsia="宋体" w:cs="宋体"/>
                <w:bCs/>
                <w:color w:val="auto"/>
                <w:sz w:val="21"/>
                <w:szCs w:val="21"/>
                <w:u w:val="single"/>
              </w:rPr>
              <w:t xml:space="preserve">  0.5</w:t>
            </w:r>
            <w:r>
              <w:rPr>
                <w:rFonts w:hint="eastAsia" w:ascii="宋体" w:hAnsi="宋体" w:eastAsia="宋体" w:cs="宋体"/>
                <w:bCs/>
                <w:color w:val="auto"/>
                <w:sz w:val="21"/>
                <w:szCs w:val="21"/>
              </w:rPr>
              <w:t>分，满分</w:t>
            </w:r>
            <w:r>
              <w:rPr>
                <w:rFonts w:hint="eastAsia" w:ascii="宋体" w:hAnsi="宋体" w:eastAsia="宋体" w:cs="宋体"/>
                <w:bCs/>
                <w:color w:val="auto"/>
                <w:sz w:val="21"/>
                <w:szCs w:val="21"/>
                <w:u w:val="single"/>
              </w:rPr>
              <w:t>1</w:t>
            </w:r>
            <w:r>
              <w:rPr>
                <w:rFonts w:hint="eastAsia" w:ascii="宋体" w:hAnsi="宋体" w:eastAsia="宋体" w:cs="宋体"/>
                <w:bCs/>
                <w:color w:val="auto"/>
                <w:sz w:val="21"/>
                <w:szCs w:val="21"/>
              </w:rPr>
              <w:t>分。</w:t>
            </w:r>
          </w:p>
          <w:p>
            <w:pPr>
              <w:pStyle w:val="18"/>
              <w:pageBreakBefore w:val="0"/>
              <w:kinsoku/>
              <w:wordWrap/>
              <w:overflowPunct/>
              <w:topLinePunct w:val="0"/>
              <w:bidi w:val="0"/>
              <w:spacing w:line="480" w:lineRule="exact"/>
              <w:rPr>
                <w:rFonts w:hint="eastAsia" w:ascii="宋体" w:hAnsi="宋体" w:eastAsia="宋体" w:cs="Times New Roman"/>
                <w:bCs/>
                <w:color w:val="auto"/>
                <w:sz w:val="21"/>
                <w:szCs w:val="21"/>
              </w:rPr>
            </w:pPr>
            <w:r>
              <w:rPr>
                <w:rFonts w:hint="eastAsia" w:ascii="宋体" w:hAnsi="宋体" w:eastAsia="宋体" w:cs="宋体"/>
                <w:bCs/>
                <w:color w:val="auto"/>
                <w:sz w:val="21"/>
                <w:szCs w:val="21"/>
              </w:rPr>
              <w:t>（3）非节能、环境标志产品的不得分。</w:t>
            </w:r>
            <w:bookmarkEnd w:id="123"/>
          </w:p>
        </w:tc>
        <w:tc>
          <w:tcPr>
            <w:tcW w:w="707" w:type="dxa"/>
            <w:noWrap w:val="0"/>
            <w:vAlign w:val="center"/>
          </w:tcPr>
          <w:p>
            <w:pPr>
              <w:pStyle w:val="18"/>
              <w:spacing w:line="360" w:lineRule="auto"/>
              <w:rPr>
                <w:rFonts w:hint="default" w:ascii="宋体" w:hAnsi="宋体" w:eastAsia="宋体" w:cs="Times New Roman"/>
                <w:bCs/>
                <w:color w:val="auto"/>
                <w:sz w:val="21"/>
                <w:lang w:val="en-US" w:eastAsia="zh-CN"/>
              </w:rPr>
            </w:pPr>
            <w:r>
              <w:rPr>
                <w:rFonts w:hint="eastAsia" w:hAnsi="宋体" w:cs="Times New Roman"/>
                <w:bCs/>
                <w:color w:val="auto"/>
                <w:sz w:val="21"/>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1" w:type="dxa"/>
            <w:gridSpan w:val="4"/>
            <w:noWrap w:val="0"/>
            <w:vAlign w:val="center"/>
          </w:tcPr>
          <w:p>
            <w:pPr>
              <w:widowControl/>
              <w:spacing w:line="360" w:lineRule="auto"/>
              <w:jc w:val="left"/>
              <w:rPr>
                <w:rFonts w:hint="eastAsia" w:ascii="宋体" w:hAnsi="宋体" w:cs="宋体"/>
                <w:color w:val="auto"/>
                <w:kern w:val="0"/>
                <w:szCs w:val="21"/>
                <w:lang w:bidi="ar"/>
              </w:rPr>
            </w:pPr>
            <w:r>
              <w:rPr>
                <w:rFonts w:hint="eastAsia" w:hAnsi="宋体" w:cs="Courier New"/>
                <w:bCs/>
                <w:color w:val="auto"/>
              </w:rPr>
              <w:t>总得分＝1＋2+3</w:t>
            </w:r>
          </w:p>
        </w:tc>
      </w:tr>
      <w:bookmarkEnd w:id="120"/>
    </w:tbl>
    <w:p>
      <w:pPr>
        <w:spacing w:line="360" w:lineRule="auto"/>
        <w:ind w:firstLine="420" w:firstLineChars="200"/>
        <w:rPr>
          <w:rFonts w:hint="eastAsia" w:cs="宋体"/>
        </w:rPr>
      </w:pPr>
    </w:p>
    <w:p>
      <w:pPr>
        <w:spacing w:line="440" w:lineRule="exact"/>
        <w:ind w:firstLine="420" w:firstLineChars="200"/>
      </w:pPr>
      <w:r>
        <w:rPr>
          <w:rFonts w:hint="eastAsia" w:ascii="宋体" w:hAnsi="宋体" w:cs="宋体"/>
          <w:bCs/>
          <w:szCs w:val="21"/>
        </w:rPr>
        <w:t>7.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分由高到低排序）。评审得分、最后报价（不计算价格折扣）、技术分均相同的，由磋商小组随机抽取推荐。</w:t>
      </w:r>
    </w:p>
    <w:p>
      <w:pPr>
        <w:pStyle w:val="5"/>
        <w:spacing w:before="0" w:after="0" w:line="360" w:lineRule="auto"/>
        <w:ind w:firstLine="640" w:firstLineChars="200"/>
        <w:jc w:val="center"/>
        <w:rPr>
          <w:rFonts w:hint="eastAsia" w:ascii="宋体" w:hAnsi="宋体"/>
          <w:b w:val="0"/>
        </w:rPr>
      </w:pPr>
    </w:p>
    <w:p>
      <w:pPr>
        <w:rPr>
          <w:rFonts w:hint="eastAsia" w:ascii="宋体" w:hAnsi="宋体"/>
          <w:b/>
        </w:rPr>
      </w:pPr>
    </w:p>
    <w:p>
      <w:pPr>
        <w:rPr>
          <w:rFonts w:hint="eastAsia" w:ascii="宋体" w:hAnsi="宋体"/>
          <w:b/>
        </w:rPr>
      </w:pPr>
    </w:p>
    <w:p>
      <w:pPr>
        <w:pStyle w:val="5"/>
        <w:spacing w:before="0" w:after="0" w:line="360" w:lineRule="auto"/>
        <w:ind w:firstLine="640" w:firstLineChars="200"/>
        <w:jc w:val="center"/>
        <w:rPr>
          <w:rFonts w:hint="eastAsia" w:ascii="宋体" w:hAnsi="宋体"/>
          <w:b w:val="0"/>
        </w:rPr>
      </w:pPr>
      <w:bookmarkStart w:id="124" w:name="_Toc80886939"/>
      <w:r>
        <w:rPr>
          <w:rFonts w:hint="eastAsia" w:ascii="宋体" w:hAnsi="宋体"/>
          <w:b w:val="0"/>
        </w:rPr>
        <w:br w:type="page"/>
      </w:r>
      <w:bookmarkStart w:id="125" w:name="_Toc11595"/>
      <w:bookmarkStart w:id="126" w:name="_Toc22545"/>
      <w:r>
        <w:rPr>
          <w:rFonts w:hint="eastAsia" w:ascii="宋体" w:hAnsi="宋体"/>
          <w:b w:val="0"/>
        </w:rPr>
        <w:t>第二节 评审报告</w:t>
      </w:r>
      <w:bookmarkEnd w:id="122"/>
      <w:bookmarkEnd w:id="124"/>
      <w:bookmarkEnd w:id="125"/>
      <w:bookmarkEnd w:id="126"/>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1.成交标准</w:t>
      </w:r>
    </w:p>
    <w:p>
      <w:pPr>
        <w:spacing w:line="360" w:lineRule="auto"/>
        <w:ind w:firstLine="420" w:firstLineChars="200"/>
        <w:rPr>
          <w:rFonts w:hint="eastAsia" w:ascii="宋体" w:hAnsi="宋体" w:cs="宋体"/>
          <w:sz w:val="24"/>
        </w:rPr>
      </w:pPr>
      <w:r>
        <w:rPr>
          <w:rFonts w:hint="eastAsia" w:ascii="宋体" w:hAnsi="宋体" w:cs="宋体"/>
          <w:bCs/>
          <w:szCs w:val="21"/>
        </w:rPr>
        <w:t>由磋商小组根据综合评分情况，按照评审得分由高到低顺序推荐3名以上成交候选供应商</w:t>
      </w:r>
      <w:r>
        <w:rPr>
          <w:rFonts w:hint="eastAsia" w:ascii="宋体" w:hAnsi="宋体" w:cs="宋体"/>
        </w:rPr>
        <w:t>,并在线编写电子评审报告</w:t>
      </w:r>
      <w:r>
        <w:rPr>
          <w:rFonts w:hint="eastAsia" w:ascii="宋体" w:hAnsi="宋体" w:cs="宋体"/>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评审得分、最后报价（不计算价格折扣）、技术分得分均相同的，由磋商小组随机抽取推荐。</w:t>
      </w:r>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2.评标争议</w:t>
      </w:r>
      <w:r>
        <w:rPr>
          <w:rFonts w:ascii="黑体" w:hAnsi="黑体" w:eastAsia="黑体" w:cs="宋体"/>
          <w:sz w:val="24"/>
          <w:szCs w:val="32"/>
        </w:rPr>
        <w:t>事项</w:t>
      </w:r>
      <w:r>
        <w:rPr>
          <w:rFonts w:hint="eastAsia" w:ascii="黑体" w:hAnsi="黑体" w:eastAsia="黑体" w:cs="宋体"/>
          <w:sz w:val="24"/>
          <w:szCs w:val="32"/>
        </w:rPr>
        <w:t>处理</w:t>
      </w:r>
    </w:p>
    <w:p>
      <w:pPr>
        <w:pStyle w:val="54"/>
        <w:spacing w:before="0"/>
        <w:ind w:firstLine="420"/>
        <w:rPr>
          <w:rFonts w:hint="eastAsia" w:ascii="宋体" w:hAnsi="宋体" w:cs="宋体"/>
          <w:kern w:val="2"/>
          <w:sz w:val="21"/>
          <w:szCs w:val="24"/>
        </w:rPr>
      </w:pPr>
      <w:r>
        <w:rPr>
          <w:rFonts w:hint="eastAsia" w:ascii="宋体" w:hAnsi="宋体" w:cs="宋体"/>
          <w:kern w:val="2"/>
          <w:sz w:val="21"/>
          <w:szCs w:val="24"/>
        </w:rPr>
        <w:t>磋商小组成员对需要共同认定的事项存在争议的，应当按照少数服从多数的原则作出结论。持不同意见的磋商小组成员应当在评审报告上签署不同意见及理由，否则视为同意评审报告。</w:t>
      </w:r>
    </w:p>
    <w:p>
      <w:pPr>
        <w:pStyle w:val="54"/>
        <w:spacing w:before="0"/>
        <w:ind w:firstLine="420"/>
        <w:rPr>
          <w:rFonts w:cs="宋体"/>
          <w:kern w:val="2"/>
          <w:sz w:val="21"/>
          <w:szCs w:val="24"/>
        </w:rPr>
      </w:pPr>
    </w:p>
    <w:p>
      <w:pPr>
        <w:pStyle w:val="5"/>
        <w:spacing w:before="0" w:after="0" w:line="360" w:lineRule="auto"/>
        <w:ind w:firstLine="640" w:firstLineChars="200"/>
        <w:jc w:val="center"/>
        <w:rPr>
          <w:rFonts w:ascii="宋体" w:hAnsi="宋体"/>
          <w:b w:val="0"/>
        </w:rPr>
      </w:pPr>
      <w:bookmarkStart w:id="127" w:name="_Toc20045"/>
      <w:bookmarkStart w:id="128" w:name="_Toc2025"/>
      <w:bookmarkStart w:id="129" w:name="_Toc80886940"/>
      <w:bookmarkStart w:id="130" w:name="_Toc80205936"/>
      <w:r>
        <w:rPr>
          <w:rFonts w:hint="eastAsia" w:ascii="宋体" w:hAnsi="宋体"/>
          <w:b w:val="0"/>
        </w:rPr>
        <w:t>第三节 评审过程的保密与录像</w:t>
      </w:r>
      <w:bookmarkEnd w:id="127"/>
      <w:bookmarkEnd w:id="128"/>
      <w:bookmarkEnd w:id="129"/>
      <w:bookmarkEnd w:id="130"/>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1.保密。</w:t>
      </w:r>
    </w:p>
    <w:p>
      <w:pPr>
        <w:widowControl/>
        <w:spacing w:line="360" w:lineRule="auto"/>
        <w:ind w:firstLine="420" w:firstLineChars="200"/>
        <w:rPr>
          <w:rFonts w:cs="宋体"/>
        </w:rPr>
      </w:pPr>
      <w:r>
        <w:rPr>
          <w:rFonts w:cs="宋体"/>
        </w:rPr>
        <w:t>评审活动在严格保密的情况下进行。评审过程中凡是与响应文件评审和比较、成交供应商推荐等评审有关的情况，以及涉及国家秘密和商业秘密等信息，</w:t>
      </w:r>
      <w:r>
        <w:rPr>
          <w:rFonts w:hint="eastAsia" w:cs="宋体"/>
        </w:rPr>
        <w:t>磋商小组</w:t>
      </w:r>
      <w:r>
        <w:rPr>
          <w:rFonts w:cs="宋体"/>
        </w:rPr>
        <w:t>成员、采购人和采购</w:t>
      </w:r>
      <w:r>
        <w:rPr>
          <w:rFonts w:hint="eastAsia" w:cs="宋体"/>
        </w:rPr>
        <w:t>代理</w:t>
      </w:r>
      <w:r>
        <w:rPr>
          <w:rFonts w:cs="宋体"/>
        </w:rPr>
        <w:t>机构工作人员、相关监督人员等与评审有关的人员应当予以保密。</w:t>
      </w:r>
    </w:p>
    <w:p>
      <w:pPr>
        <w:widowControl/>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2.录音录像。</w:t>
      </w:r>
    </w:p>
    <w:p>
      <w:pPr>
        <w:spacing w:line="360" w:lineRule="auto"/>
        <w:ind w:firstLine="420" w:firstLineChars="200"/>
        <w:rPr>
          <w:rFonts w:hint="eastAsia" w:cs="宋体"/>
        </w:rPr>
      </w:pPr>
      <w:r>
        <w:rPr>
          <w:rFonts w:hint="eastAsia" w:cs="宋体"/>
        </w:rPr>
        <w:t>采购代理机构对评审工作现场及操作屏幕进行全过程录音录像，录音录像资料作为采购项目文件随其他文件一并存档。</w:t>
      </w:r>
    </w:p>
    <w:p>
      <w:pPr>
        <w:spacing w:line="400" w:lineRule="exact"/>
        <w:ind w:firstLine="420" w:firstLineChars="200"/>
        <w:rPr>
          <w:rFonts w:hint="eastAsia" w:cs="宋体"/>
        </w:rPr>
      </w:pPr>
    </w:p>
    <w:p>
      <w:pPr>
        <w:spacing w:line="400" w:lineRule="exact"/>
        <w:ind w:firstLine="420" w:firstLineChars="200"/>
        <w:rPr>
          <w:rFonts w:hint="eastAsia" w:cs="宋体"/>
        </w:rPr>
      </w:pPr>
    </w:p>
    <w:p>
      <w:pPr>
        <w:pStyle w:val="5"/>
      </w:pPr>
    </w:p>
    <w:p>
      <w:pPr>
        <w:pStyle w:val="5"/>
        <w:jc w:val="center"/>
      </w:pPr>
      <w:r>
        <w:br w:type="page"/>
      </w:r>
    </w:p>
    <w:p>
      <w:pPr>
        <w:pStyle w:val="5"/>
        <w:jc w:val="center"/>
      </w:pPr>
    </w:p>
    <w:p>
      <w:pPr>
        <w:pStyle w:val="5"/>
        <w:jc w:val="center"/>
      </w:pPr>
    </w:p>
    <w:p>
      <w:pPr>
        <w:pStyle w:val="5"/>
        <w:jc w:val="center"/>
      </w:pPr>
    </w:p>
    <w:p>
      <w:pPr>
        <w:pStyle w:val="5"/>
        <w:jc w:val="center"/>
      </w:pPr>
    </w:p>
    <w:p>
      <w:pPr>
        <w:pStyle w:val="5"/>
        <w:jc w:val="center"/>
      </w:pPr>
    </w:p>
    <w:p>
      <w:pPr>
        <w:pStyle w:val="4"/>
        <w:jc w:val="center"/>
        <w:sectPr>
          <w:footerReference r:id="rId11" w:type="first"/>
          <w:footerReference r:id="rId10" w:type="default"/>
          <w:pgSz w:w="11911" w:h="16838"/>
          <w:pgMar w:top="1134" w:right="1134" w:bottom="1134" w:left="1134" w:header="720" w:footer="720" w:gutter="0"/>
          <w:pgNumType w:fmt="decimal"/>
          <w:cols w:space="720" w:num="1"/>
        </w:sectPr>
      </w:pPr>
      <w:bookmarkStart w:id="131" w:name="_Toc17404"/>
      <w:bookmarkStart w:id="132" w:name="_Toc22302"/>
      <w:bookmarkStart w:id="133" w:name="_Toc12890"/>
      <w:bookmarkStart w:id="134" w:name="_Toc26272"/>
      <w:bookmarkStart w:id="135" w:name="_Toc7776"/>
      <w:bookmarkStart w:id="136" w:name="_Toc27282"/>
      <w:bookmarkStart w:id="137" w:name="_Toc5005"/>
      <w:bookmarkStart w:id="138" w:name="_Toc80886941"/>
      <w:r>
        <w:rPr>
          <w:rFonts w:hint="eastAsia" w:ascii="Calibri" w:hAnsi="Calibri"/>
        </w:rPr>
        <w:t>第五章 响应文件格式</w:t>
      </w:r>
      <w:bookmarkEnd w:id="131"/>
      <w:bookmarkEnd w:id="132"/>
      <w:bookmarkEnd w:id="133"/>
      <w:bookmarkEnd w:id="134"/>
      <w:bookmarkEnd w:id="135"/>
      <w:bookmarkEnd w:id="136"/>
      <w:bookmarkEnd w:id="137"/>
      <w:bookmarkEnd w:id="138"/>
    </w:p>
    <w:p>
      <w:pPr>
        <w:pStyle w:val="5"/>
        <w:jc w:val="center"/>
        <w:rPr>
          <w:rFonts w:hint="eastAsia" w:ascii="宋体" w:hAnsi="宋体"/>
          <w:bCs w:val="0"/>
        </w:rPr>
      </w:pPr>
      <w:bookmarkStart w:id="139" w:name="_Toc80205939"/>
      <w:bookmarkStart w:id="140" w:name="_Toc12994"/>
      <w:bookmarkStart w:id="141" w:name="_Toc80886943"/>
      <w:bookmarkStart w:id="142" w:name="_Toc22245"/>
      <w:r>
        <w:rPr>
          <w:rFonts w:hint="eastAsia" w:ascii="宋体" w:hAnsi="宋体"/>
          <w:bCs w:val="0"/>
        </w:rPr>
        <w:t>第一节 资格证明文件格式</w:t>
      </w:r>
      <w:bookmarkEnd w:id="139"/>
      <w:bookmarkEnd w:id="140"/>
      <w:bookmarkEnd w:id="141"/>
      <w:bookmarkEnd w:id="142"/>
    </w:p>
    <w:p>
      <w:pPr>
        <w:snapToGrid w:val="0"/>
        <w:spacing w:before="120" w:beforeLines="50" w:after="50"/>
        <w:jc w:val="left"/>
        <w:rPr>
          <w:rFonts w:hint="eastAsia"/>
          <w:sz w:val="24"/>
        </w:rPr>
      </w:pPr>
      <w:r>
        <w:rPr>
          <w:rFonts w:hint="eastAsia" w:hAnsi="宋体" w:cs="宋体"/>
          <w:b/>
          <w:bCs/>
          <w:sz w:val="28"/>
          <w:szCs w:val="28"/>
        </w:rPr>
        <w:t>1.资格证明文件封面的格式</w:t>
      </w:r>
      <w:r>
        <w:rPr>
          <w:rFonts w:hint="eastAsia" w:ascii="宋体" w:hAnsi="宋体" w:cs="宋体"/>
          <w:b/>
          <w:color w:val="000000"/>
          <w:sz w:val="28"/>
          <w:szCs w:val="28"/>
        </w:rPr>
        <w:t>（参照此格式自拟）</w:t>
      </w:r>
      <w:r>
        <w:rPr>
          <w:rFonts w:hint="eastAsia" w:hAnsi="宋体" w:cs="宋体"/>
          <w:b/>
          <w:bCs/>
          <w:sz w:val="28"/>
          <w:szCs w:val="28"/>
        </w:rPr>
        <w:t>：</w:t>
      </w:r>
      <w:r>
        <w:rPr>
          <w:rFonts w:hint="eastAsia"/>
          <w:sz w:val="24"/>
        </w:rPr>
        <w:t xml:space="preserve">                                      </w:t>
      </w:r>
    </w:p>
    <w:p>
      <w:pPr>
        <w:snapToGrid w:val="0"/>
        <w:spacing w:before="120" w:beforeLines="50" w:after="50"/>
        <w:ind w:firstLine="6930" w:firstLineChars="3300"/>
        <w:rPr>
          <w:rFonts w:hint="eastAsia"/>
          <w:bCs/>
          <w:sz w:val="32"/>
          <w:szCs w:val="20"/>
        </w:rPr>
      </w:pPr>
      <w:r>
        <w:rPr>
          <w:rFonts w:hint="eastAsia"/>
          <w:bCs/>
        </w:rPr>
        <w:t>全流程电子文件</w:t>
      </w:r>
    </w:p>
    <w:p>
      <w:pPr>
        <w:snapToGrid w:val="0"/>
        <w:spacing w:before="120" w:beforeLines="50" w:after="50"/>
        <w:rPr>
          <w:rFonts w:hint="eastAsia"/>
          <w:sz w:val="24"/>
          <w:szCs w:val="20"/>
        </w:rPr>
      </w:pPr>
    </w:p>
    <w:p>
      <w:pPr>
        <w:snapToGrid w:val="0"/>
        <w:spacing w:before="120" w:beforeLines="50" w:after="50"/>
        <w:rPr>
          <w:rFonts w:hint="eastAsia"/>
          <w:sz w:val="24"/>
          <w:szCs w:val="20"/>
        </w:rPr>
      </w:pPr>
    </w:p>
    <w:p>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pPr>
        <w:snapToGrid w:val="0"/>
        <w:spacing w:before="120" w:beforeLines="50" w:after="50"/>
        <w:rPr>
          <w:rFonts w:hint="eastAsia"/>
          <w:bCs/>
          <w:sz w:val="24"/>
          <w:szCs w:val="20"/>
        </w:rPr>
      </w:pPr>
    </w:p>
    <w:p>
      <w:pPr>
        <w:snapToGrid w:val="0"/>
        <w:spacing w:before="120" w:beforeLines="50" w:after="50"/>
        <w:rPr>
          <w:rFonts w:hint="eastAsia"/>
          <w:bCs/>
          <w:sz w:val="24"/>
          <w:szCs w:val="20"/>
        </w:rPr>
      </w:pPr>
    </w:p>
    <w:p>
      <w:pPr>
        <w:snapToGrid w:val="0"/>
        <w:spacing w:before="120" w:beforeLines="50" w:after="50"/>
        <w:rPr>
          <w:rFonts w:hint="eastAsia"/>
          <w:bCs/>
          <w:sz w:val="24"/>
          <w:szCs w:val="20"/>
        </w:rPr>
      </w:pPr>
    </w:p>
    <w:p>
      <w:pPr>
        <w:snapToGrid w:val="0"/>
        <w:spacing w:before="120" w:beforeLines="50" w:after="50"/>
        <w:rPr>
          <w:rFonts w:hint="eastAsia"/>
          <w:bCs/>
          <w:sz w:val="24"/>
          <w:szCs w:val="20"/>
        </w:rPr>
      </w:pPr>
    </w:p>
    <w:p>
      <w:pPr>
        <w:snapToGrid w:val="0"/>
        <w:spacing w:before="120" w:beforeLines="50" w:after="50"/>
        <w:rPr>
          <w:rFonts w:hint="eastAsia"/>
          <w:bCs/>
          <w:sz w:val="24"/>
          <w:szCs w:val="20"/>
        </w:rPr>
      </w:pPr>
    </w:p>
    <w:p>
      <w:pPr>
        <w:snapToGrid w:val="0"/>
        <w:spacing w:before="120" w:beforeLines="50" w:after="50"/>
        <w:ind w:firstLine="640" w:firstLineChars="200"/>
        <w:rPr>
          <w:rFonts w:hint="eastAsia" w:cs="仿宋_GB2312"/>
          <w:bCs/>
          <w:sz w:val="32"/>
          <w:szCs w:val="32"/>
        </w:rPr>
      </w:pPr>
      <w:r>
        <w:rPr>
          <w:rFonts w:hint="eastAsia" w:cs="仿宋_GB2312"/>
          <w:bCs/>
          <w:sz w:val="32"/>
          <w:szCs w:val="32"/>
        </w:rPr>
        <w:t>项目名称：</w:t>
      </w:r>
    </w:p>
    <w:p>
      <w:pPr>
        <w:snapToGrid w:val="0"/>
        <w:spacing w:before="120" w:beforeLines="50" w:after="50"/>
        <w:ind w:firstLine="720" w:firstLineChars="225"/>
        <w:rPr>
          <w:rFonts w:hint="eastAsia" w:cs="仿宋_GB2312"/>
          <w:bCs/>
          <w:sz w:val="32"/>
          <w:szCs w:val="32"/>
        </w:rPr>
      </w:pPr>
    </w:p>
    <w:p>
      <w:pPr>
        <w:snapToGrid w:val="0"/>
        <w:spacing w:before="120" w:beforeLines="50" w:after="50"/>
        <w:ind w:firstLine="720" w:firstLineChars="225"/>
        <w:rPr>
          <w:rFonts w:hint="eastAsia" w:cs="仿宋_GB2312"/>
          <w:bCs/>
          <w:sz w:val="32"/>
          <w:szCs w:val="32"/>
        </w:rPr>
      </w:pPr>
      <w:r>
        <w:rPr>
          <w:rFonts w:hint="eastAsia" w:cs="仿宋_GB2312"/>
          <w:bCs/>
          <w:sz w:val="32"/>
          <w:szCs w:val="32"/>
        </w:rPr>
        <w:t>项目编号：</w:t>
      </w:r>
    </w:p>
    <w:p>
      <w:pPr>
        <w:snapToGrid w:val="0"/>
        <w:spacing w:before="120" w:beforeLines="50" w:after="50"/>
        <w:ind w:firstLine="720" w:firstLineChars="225"/>
        <w:rPr>
          <w:rFonts w:hint="eastAsia" w:cs="仿宋_GB2312"/>
          <w:bCs/>
          <w:sz w:val="32"/>
          <w:szCs w:val="32"/>
        </w:rPr>
      </w:pPr>
      <w:r>
        <w:rPr>
          <w:rFonts w:hint="eastAsia" w:cs="仿宋_GB2312"/>
          <w:bCs/>
          <w:sz w:val="32"/>
          <w:szCs w:val="32"/>
        </w:rPr>
        <w:t xml:space="preserve"> </w:t>
      </w:r>
    </w:p>
    <w:p>
      <w:pPr>
        <w:snapToGrid w:val="0"/>
        <w:spacing w:before="120" w:beforeLines="50" w:after="50"/>
        <w:ind w:firstLine="720" w:firstLineChars="225"/>
        <w:rPr>
          <w:rFonts w:hint="eastAsia" w:cs="仿宋_GB2312"/>
          <w:bCs/>
          <w:sz w:val="32"/>
          <w:szCs w:val="32"/>
        </w:rPr>
      </w:pPr>
      <w:r>
        <w:rPr>
          <w:rFonts w:hint="eastAsia" w:cs="仿宋_GB2312"/>
          <w:bCs/>
          <w:sz w:val="32"/>
          <w:szCs w:val="32"/>
        </w:rPr>
        <w:t>所竞分标（如有则填写，无分标时填写“无”或者留空）：</w:t>
      </w:r>
    </w:p>
    <w:p>
      <w:pPr>
        <w:snapToGrid w:val="0"/>
        <w:spacing w:before="120" w:beforeLines="50" w:after="50"/>
        <w:ind w:firstLine="720" w:firstLineChars="225"/>
        <w:rPr>
          <w:rFonts w:hint="eastAsia" w:cs="仿宋_GB2312"/>
          <w:bCs/>
          <w:sz w:val="32"/>
          <w:szCs w:val="32"/>
        </w:rPr>
      </w:pPr>
    </w:p>
    <w:p>
      <w:pPr>
        <w:pStyle w:val="9"/>
        <w:snapToGrid w:val="0"/>
        <w:spacing w:before="50" w:after="50"/>
        <w:ind w:firstLine="720" w:firstLineChars="225"/>
        <w:rPr>
          <w:rFonts w:hint="eastAsia" w:cs="仿宋_GB2312"/>
          <w:bCs/>
          <w:sz w:val="32"/>
          <w:szCs w:val="32"/>
        </w:rPr>
      </w:pPr>
      <w:r>
        <w:rPr>
          <w:rFonts w:hint="eastAsia" w:cs="仿宋_GB2312"/>
          <w:bCs/>
          <w:sz w:val="32"/>
          <w:szCs w:val="32"/>
        </w:rPr>
        <w:t>供应商名称：</w:t>
      </w:r>
    </w:p>
    <w:p>
      <w:pPr>
        <w:pStyle w:val="9"/>
        <w:snapToGrid w:val="0"/>
        <w:spacing w:before="50" w:after="50"/>
        <w:ind w:firstLine="720" w:firstLineChars="225"/>
        <w:rPr>
          <w:rFonts w:hint="eastAsia" w:cs="仿宋_GB2312"/>
          <w:bCs/>
          <w:sz w:val="32"/>
          <w:szCs w:val="32"/>
        </w:rPr>
      </w:pPr>
    </w:p>
    <w:p>
      <w:pPr>
        <w:pStyle w:val="9"/>
        <w:snapToGrid w:val="0"/>
        <w:spacing w:before="50" w:after="50"/>
        <w:ind w:firstLine="720" w:firstLineChars="225"/>
        <w:rPr>
          <w:rFonts w:hint="eastAsia" w:cs="仿宋_GB2312"/>
          <w:bCs/>
          <w:sz w:val="32"/>
          <w:szCs w:val="32"/>
        </w:rPr>
      </w:pPr>
    </w:p>
    <w:p>
      <w:pPr>
        <w:pStyle w:val="9"/>
        <w:snapToGrid w:val="0"/>
        <w:spacing w:before="50" w:after="50"/>
        <w:ind w:firstLine="720" w:firstLineChars="225"/>
        <w:rPr>
          <w:rFonts w:hint="eastAsia" w:cs="仿宋_GB2312"/>
          <w:bCs/>
          <w:sz w:val="32"/>
          <w:szCs w:val="32"/>
        </w:rPr>
      </w:pPr>
    </w:p>
    <w:p>
      <w:pPr>
        <w:pStyle w:val="9"/>
        <w:snapToGrid w:val="0"/>
        <w:spacing w:before="50" w:after="50"/>
        <w:ind w:firstLine="1280" w:firstLineChars="400"/>
        <w:rPr>
          <w:rFonts w:hint="eastAsia" w:cs="仿宋_GB2312"/>
          <w:bCs/>
          <w:sz w:val="32"/>
          <w:szCs w:val="32"/>
        </w:rPr>
      </w:pPr>
    </w:p>
    <w:p>
      <w:pPr>
        <w:snapToGrid w:val="0"/>
        <w:spacing w:before="120" w:beforeLines="50" w:after="50"/>
        <w:jc w:val="center"/>
        <w:rPr>
          <w:rFonts w:hint="eastAsia" w:cs="仿宋_GB2312"/>
          <w:sz w:val="32"/>
          <w:szCs w:val="32"/>
        </w:rPr>
      </w:pPr>
      <w:r>
        <w:rPr>
          <w:rFonts w:hint="eastAsia" w:cs="仿宋_GB2312"/>
          <w:sz w:val="32"/>
          <w:szCs w:val="32"/>
        </w:rPr>
        <w:t>年    月    日</w:t>
      </w:r>
    </w:p>
    <w:p>
      <w:pPr>
        <w:snapToGrid w:val="0"/>
        <w:spacing w:before="120" w:beforeLines="50" w:after="50" w:line="360" w:lineRule="auto"/>
        <w:jc w:val="left"/>
        <w:rPr>
          <w:rFonts w:hint="eastAsia" w:ascii="宋体" w:hAnsi="宋体" w:cs="宋体"/>
          <w:b/>
          <w:bCs/>
          <w:color w:val="000000"/>
          <w:sz w:val="28"/>
          <w:szCs w:val="28"/>
        </w:rPr>
      </w:pPr>
      <w:r>
        <w:rPr>
          <w:sz w:val="24"/>
        </w:rPr>
        <w:br w:type="page"/>
      </w:r>
      <w:r>
        <w:rPr>
          <w:rFonts w:hint="eastAsia" w:ascii="宋体" w:hAnsi="宋体" w:cs="宋体"/>
          <w:b/>
          <w:bCs/>
          <w:color w:val="000000"/>
          <w:sz w:val="28"/>
          <w:szCs w:val="28"/>
        </w:rPr>
        <w:t>2.资格证明文件目录</w:t>
      </w:r>
    </w:p>
    <w:p>
      <w:pPr>
        <w:spacing w:line="360" w:lineRule="auto"/>
        <w:rPr>
          <w:rFonts w:hint="eastAsia" w:ascii="宋体" w:hAnsi="宋体" w:cs="宋体"/>
          <w:b/>
          <w:bCs/>
          <w:sz w:val="28"/>
          <w:szCs w:val="28"/>
        </w:rPr>
      </w:pPr>
      <w:r>
        <w:rPr>
          <w:rFonts w:hint="eastAsia" w:ascii="宋体" w:hAnsi="宋体" w:cs="宋体"/>
          <w:color w:val="000000"/>
          <w:sz w:val="28"/>
          <w:szCs w:val="28"/>
        </w:rPr>
        <w:t xml:space="preserve">    根据竞争性磋商文件规定及供应商提供的材料自行编写目录（部分格式后附）。</w:t>
      </w:r>
    </w:p>
    <w:p>
      <w:pPr>
        <w:rPr>
          <w:rFonts w:hint="eastAsia" w:ascii="宋体" w:hAnsi="宋体" w:cs="宋体"/>
          <w:b/>
          <w:kern w:val="0"/>
          <w:sz w:val="28"/>
          <w:szCs w:val="28"/>
        </w:rPr>
      </w:pPr>
      <w:r>
        <w:rPr>
          <w:rFonts w:hint="eastAsia"/>
          <w:szCs w:val="21"/>
        </w:rPr>
        <w:br w:type="page"/>
      </w:r>
      <w:r>
        <w:rPr>
          <w:rFonts w:hint="eastAsia" w:ascii="宋体" w:hAnsi="宋体" w:cs="宋体"/>
          <w:b/>
          <w:kern w:val="0"/>
          <w:sz w:val="28"/>
          <w:szCs w:val="28"/>
        </w:rPr>
        <w:t xml:space="preserve">3.崇左市政府采购供应商信用承诺函格式： </w:t>
      </w:r>
    </w:p>
    <w:p>
      <w:pPr>
        <w:widowControl/>
        <w:spacing w:line="440" w:lineRule="exact"/>
        <w:jc w:val="center"/>
        <w:rPr>
          <w:rFonts w:hint="eastAsia" w:ascii="宋体" w:hAnsi="宋体" w:cs="宋体"/>
          <w:kern w:val="0"/>
          <w:sz w:val="32"/>
          <w:szCs w:val="32"/>
          <w:lang w:bidi="ar"/>
        </w:rPr>
      </w:pPr>
    </w:p>
    <w:p>
      <w:pPr>
        <w:widowControl/>
        <w:spacing w:line="440" w:lineRule="exact"/>
        <w:jc w:val="center"/>
        <w:rPr>
          <w:rFonts w:hint="eastAsia" w:ascii="宋体" w:hAnsi="宋体" w:cs="宋体"/>
          <w:sz w:val="28"/>
          <w:szCs w:val="28"/>
        </w:rPr>
      </w:pPr>
      <w:r>
        <w:rPr>
          <w:rFonts w:hint="eastAsia" w:ascii="宋体" w:hAnsi="宋体" w:cs="宋体"/>
          <w:kern w:val="0"/>
          <w:sz w:val="32"/>
          <w:szCs w:val="32"/>
          <w:lang w:bidi="ar"/>
        </w:rPr>
        <w:t>崇左市政府采购供应商信用承诺函</w:t>
      </w:r>
    </w:p>
    <w:p>
      <w:pPr>
        <w:widowControl/>
        <w:spacing w:line="440" w:lineRule="exact"/>
        <w:jc w:val="left"/>
        <w:rPr>
          <w:rFonts w:hint="eastAsia" w:ascii="宋体" w:hAnsi="宋体" w:cs="宋体"/>
          <w:kern w:val="0"/>
          <w:sz w:val="28"/>
          <w:szCs w:val="28"/>
          <w:lang w:bidi="ar"/>
        </w:rPr>
      </w:pPr>
    </w:p>
    <w:p>
      <w:pPr>
        <w:widowControl/>
        <w:spacing w:line="440" w:lineRule="exact"/>
        <w:rPr>
          <w:rFonts w:hint="eastAsia" w:ascii="宋体" w:hAnsi="宋体" w:cs="宋体"/>
          <w:sz w:val="22"/>
          <w:szCs w:val="22"/>
          <w:u w:val="single"/>
        </w:rPr>
      </w:pPr>
      <w:r>
        <w:rPr>
          <w:rFonts w:hint="eastAsia" w:ascii="宋体" w:hAnsi="宋体" w:cs="宋体"/>
          <w:kern w:val="0"/>
          <w:sz w:val="22"/>
          <w:szCs w:val="22"/>
          <w:lang w:bidi="ar"/>
        </w:rPr>
        <w:t>致</w:t>
      </w:r>
      <w:r>
        <w:rPr>
          <w:rFonts w:hint="eastAsia" w:ascii="宋体" w:hAnsi="宋体" w:cs="宋体"/>
          <w:kern w:val="0"/>
          <w:sz w:val="22"/>
          <w:szCs w:val="22"/>
          <w:u w:val="single"/>
          <w:lang w:bidi="ar"/>
        </w:rPr>
        <w:t>（采购代理机构名称）</w:t>
      </w:r>
      <w:r>
        <w:rPr>
          <w:rFonts w:hint="eastAsia" w:ascii="宋体" w:hAnsi="宋体" w:cs="宋体"/>
          <w:kern w:val="0"/>
          <w:sz w:val="22"/>
          <w:szCs w:val="22"/>
          <w:lang w:bidi="ar"/>
        </w:rPr>
        <w:t>:</w:t>
      </w:r>
    </w:p>
    <w:p>
      <w:pPr>
        <w:widowControl/>
        <w:spacing w:line="440" w:lineRule="exact"/>
        <w:ind w:firstLine="440" w:firstLineChars="200"/>
        <w:rPr>
          <w:rFonts w:hint="eastAsia" w:ascii="宋体" w:hAnsi="宋体" w:cs="宋体"/>
          <w:spacing w:val="-6"/>
          <w:sz w:val="22"/>
          <w:szCs w:val="22"/>
        </w:rPr>
      </w:pPr>
      <w:r>
        <w:rPr>
          <w:rFonts w:hint="eastAsia" w:ascii="宋体" w:hAnsi="宋体" w:cs="宋体"/>
          <w:kern w:val="0"/>
          <w:sz w:val="22"/>
          <w:szCs w:val="22"/>
          <w:lang w:bidi="ar"/>
        </w:rPr>
        <w:t>我方自愿参加</w:t>
      </w:r>
      <w:r>
        <w:rPr>
          <w:rFonts w:hint="eastAsia" w:ascii="宋体" w:hAnsi="宋体" w:cs="宋体"/>
          <w:kern w:val="0"/>
          <w:sz w:val="22"/>
          <w:szCs w:val="22"/>
          <w:u w:val="single"/>
          <w:lang w:bidi="ar"/>
        </w:rPr>
        <w:t xml:space="preserve"> （项目名称） </w:t>
      </w:r>
      <w:r>
        <w:rPr>
          <w:rFonts w:hint="eastAsia" w:ascii="宋体" w:hAnsi="宋体" w:cs="宋体"/>
          <w:kern w:val="0"/>
          <w:sz w:val="22"/>
          <w:szCs w:val="22"/>
          <w:lang w:bidi="ar"/>
        </w:rPr>
        <w:t>项目</w:t>
      </w:r>
      <w:r>
        <w:rPr>
          <w:rFonts w:hint="eastAsia" w:ascii="宋体" w:hAnsi="宋体" w:cs="宋体"/>
          <w:spacing w:val="6"/>
          <w:sz w:val="22"/>
          <w:szCs w:val="22"/>
        </w:rPr>
        <w:t>（项目编号：</w:t>
      </w:r>
      <w:r>
        <w:rPr>
          <w:rFonts w:hint="eastAsia" w:ascii="宋体" w:hAnsi="宋体" w:cs="宋体"/>
          <w:spacing w:val="6"/>
          <w:sz w:val="22"/>
          <w:szCs w:val="22"/>
          <w:u w:val="single"/>
        </w:rPr>
        <w:t xml:space="preserve">         </w:t>
      </w:r>
      <w:r>
        <w:rPr>
          <w:rFonts w:hint="eastAsia" w:ascii="宋体" w:hAnsi="宋体" w:cs="宋体"/>
          <w:spacing w:val="6"/>
          <w:sz w:val="22"/>
          <w:szCs w:val="22"/>
        </w:rPr>
        <w:t>）</w:t>
      </w:r>
      <w:r>
        <w:rPr>
          <w:rFonts w:hint="eastAsia" w:ascii="宋体" w:hAnsi="宋体" w:cs="宋体"/>
          <w:kern w:val="0"/>
          <w:sz w:val="22"/>
          <w:szCs w:val="22"/>
          <w:lang w:bidi="ar"/>
        </w:rPr>
        <w:t>的政府采购活动，严格遵守《中华人民共和国政府采购法》及相关法律法规，依法诚信经营，无条件遵守本次政府采购活动的各项规定，并郑重承诺</w:t>
      </w:r>
      <w:r>
        <w:rPr>
          <w:rFonts w:hint="eastAsia" w:ascii="宋体" w:hAnsi="宋体" w:cs="宋体"/>
          <w:spacing w:val="-6"/>
          <w:kern w:val="0"/>
          <w:sz w:val="22"/>
          <w:szCs w:val="22"/>
          <w:lang w:bidi="ar"/>
        </w:rPr>
        <w:t xml:space="preserve">： </w:t>
      </w:r>
    </w:p>
    <w:p>
      <w:pPr>
        <w:widowControl/>
        <w:spacing w:line="440" w:lineRule="exact"/>
        <w:ind w:firstLine="440" w:firstLineChars="200"/>
        <w:rPr>
          <w:rFonts w:hint="eastAsia" w:ascii="宋体" w:hAnsi="宋体" w:cs="宋体"/>
          <w:kern w:val="0"/>
          <w:sz w:val="22"/>
          <w:szCs w:val="22"/>
          <w:lang w:bidi="ar"/>
        </w:rPr>
      </w:pPr>
      <w:r>
        <w:rPr>
          <w:rFonts w:hint="eastAsia" w:ascii="宋体" w:hAnsi="宋体" w:cs="宋体"/>
          <w:kern w:val="0"/>
          <w:sz w:val="22"/>
          <w:szCs w:val="22"/>
          <w:lang w:bidi="ar"/>
        </w:rPr>
        <w:t>1.我方</w:t>
      </w:r>
      <w:r>
        <w:rPr>
          <w:rFonts w:hint="eastAsia" w:ascii="宋体" w:hAnsi="宋体" w:cs="宋体"/>
          <w:spacing w:val="6"/>
          <w:sz w:val="22"/>
          <w:szCs w:val="22"/>
        </w:rPr>
        <w:t>具有独立承担民事责任的能力或我方属于银行、保险、石油石化、电力、电信等有行业特殊情况的法人的分支机构在参加本次政府采购活动前已取得总公司的授权。</w:t>
      </w:r>
    </w:p>
    <w:p>
      <w:pPr>
        <w:widowControl/>
        <w:spacing w:line="440" w:lineRule="exact"/>
        <w:ind w:firstLine="440" w:firstLineChars="200"/>
        <w:rPr>
          <w:rFonts w:hint="eastAsia" w:ascii="宋体" w:hAnsi="宋体" w:cs="宋体"/>
          <w:sz w:val="22"/>
          <w:szCs w:val="22"/>
        </w:rPr>
      </w:pPr>
      <w:r>
        <w:rPr>
          <w:rFonts w:hint="eastAsia" w:ascii="宋体" w:hAnsi="宋体" w:cs="宋体"/>
          <w:kern w:val="0"/>
          <w:sz w:val="22"/>
          <w:szCs w:val="22"/>
          <w:lang w:bidi="ar"/>
        </w:rPr>
        <w:t xml:space="preserve">2.我方具有符合采购文件资格要求的财务状况报告。 </w:t>
      </w:r>
    </w:p>
    <w:p>
      <w:pPr>
        <w:widowControl/>
        <w:spacing w:line="440" w:lineRule="exact"/>
        <w:ind w:firstLine="416" w:firstLineChars="200"/>
        <w:rPr>
          <w:rFonts w:hint="eastAsia" w:ascii="宋体" w:hAnsi="宋体" w:cs="宋体"/>
          <w:spacing w:val="-17"/>
          <w:sz w:val="22"/>
          <w:szCs w:val="22"/>
        </w:rPr>
      </w:pPr>
      <w:r>
        <w:rPr>
          <w:rFonts w:hint="eastAsia" w:ascii="宋体" w:hAnsi="宋体" w:cs="宋体"/>
          <w:spacing w:val="-6"/>
          <w:kern w:val="0"/>
          <w:sz w:val="22"/>
          <w:szCs w:val="22"/>
          <w:lang w:bidi="ar"/>
        </w:rPr>
        <w:t>3.我方具有符合采购文件资格要求的依法缴纳税收和社会保障资金的良好记录。</w:t>
      </w:r>
      <w:r>
        <w:rPr>
          <w:rFonts w:hint="eastAsia" w:ascii="宋体" w:hAnsi="宋体" w:cs="宋体"/>
          <w:spacing w:val="-17"/>
          <w:kern w:val="0"/>
          <w:sz w:val="22"/>
          <w:szCs w:val="22"/>
          <w:lang w:bidi="ar"/>
        </w:rPr>
        <w:t xml:space="preserve"> </w:t>
      </w:r>
    </w:p>
    <w:p>
      <w:pPr>
        <w:widowControl/>
        <w:spacing w:line="440" w:lineRule="exact"/>
        <w:ind w:firstLine="440" w:firstLineChars="200"/>
        <w:rPr>
          <w:rFonts w:hint="eastAsia" w:ascii="宋体" w:hAnsi="宋体" w:cs="宋体"/>
          <w:sz w:val="22"/>
          <w:szCs w:val="22"/>
        </w:rPr>
      </w:pPr>
      <w:r>
        <w:rPr>
          <w:rFonts w:hint="eastAsia" w:ascii="宋体" w:hAnsi="宋体" w:cs="宋体"/>
          <w:kern w:val="0"/>
          <w:sz w:val="22"/>
          <w:szCs w:val="22"/>
          <w:lang w:bidi="ar"/>
        </w:rPr>
        <w:t xml:space="preserve">4.我方具有符合采购文件资格要求履行合同所必需的设备和专业技术能力。 </w:t>
      </w:r>
    </w:p>
    <w:p>
      <w:pPr>
        <w:widowControl/>
        <w:spacing w:line="440" w:lineRule="exact"/>
        <w:ind w:firstLine="440" w:firstLineChars="200"/>
        <w:rPr>
          <w:rFonts w:hint="eastAsia" w:ascii="宋体" w:hAnsi="宋体" w:cs="宋体"/>
          <w:sz w:val="22"/>
          <w:szCs w:val="22"/>
        </w:rPr>
      </w:pPr>
      <w:r>
        <w:rPr>
          <w:rFonts w:hint="eastAsia" w:ascii="宋体" w:hAnsi="宋体" w:cs="宋体"/>
          <w:kern w:val="0"/>
          <w:sz w:val="22"/>
          <w:szCs w:val="22"/>
          <w:lang w:bidi="ar"/>
        </w:rPr>
        <w:t xml:space="preserve">5.我方参加政府采购活动前3年内在经营活动中没有重大违法记录。 </w:t>
      </w:r>
    </w:p>
    <w:p>
      <w:pPr>
        <w:widowControl/>
        <w:spacing w:line="440" w:lineRule="exact"/>
        <w:ind w:firstLine="440" w:firstLineChars="200"/>
        <w:rPr>
          <w:rFonts w:hint="eastAsia" w:ascii="宋体" w:hAnsi="宋体" w:cs="宋体"/>
          <w:kern w:val="0"/>
          <w:sz w:val="22"/>
          <w:szCs w:val="22"/>
          <w:lang w:bidi="ar"/>
        </w:rPr>
      </w:pPr>
      <w:r>
        <w:rPr>
          <w:rFonts w:hint="eastAsia" w:ascii="宋体" w:hAnsi="宋体" w:cs="宋体"/>
          <w:kern w:val="0"/>
          <w:sz w:val="22"/>
          <w:szCs w:val="22"/>
          <w:lang w:bidi="ar"/>
        </w:rPr>
        <w:t>我方对以上承诺内容的真实性负责。如有虚假，将依法承担相应责任。</w:t>
      </w:r>
    </w:p>
    <w:p>
      <w:pPr>
        <w:widowControl/>
        <w:spacing w:line="440" w:lineRule="exact"/>
        <w:ind w:firstLine="440" w:firstLineChars="200"/>
        <w:rPr>
          <w:rFonts w:hint="eastAsia" w:ascii="宋体" w:hAnsi="宋体" w:cs="宋体"/>
          <w:kern w:val="0"/>
          <w:sz w:val="22"/>
          <w:szCs w:val="22"/>
          <w:lang w:bidi="ar"/>
        </w:rPr>
      </w:pPr>
    </w:p>
    <w:p>
      <w:pPr>
        <w:widowControl/>
        <w:spacing w:line="440" w:lineRule="exact"/>
        <w:ind w:firstLine="440" w:firstLineChars="200"/>
        <w:rPr>
          <w:rFonts w:hint="eastAsia" w:ascii="宋体" w:hAnsi="宋体" w:cs="宋体"/>
          <w:kern w:val="0"/>
          <w:sz w:val="22"/>
          <w:szCs w:val="22"/>
          <w:lang w:bidi="ar"/>
        </w:rPr>
      </w:pPr>
    </w:p>
    <w:p>
      <w:pPr>
        <w:widowControl/>
        <w:spacing w:line="440" w:lineRule="exact"/>
        <w:ind w:firstLine="3300" w:firstLineChars="1500"/>
        <w:jc w:val="left"/>
        <w:rPr>
          <w:rFonts w:hint="eastAsia" w:ascii="宋体" w:hAnsi="宋体" w:cs="宋体"/>
          <w:sz w:val="22"/>
          <w:szCs w:val="22"/>
        </w:rPr>
      </w:pPr>
      <w:r>
        <w:rPr>
          <w:rFonts w:hint="eastAsia" w:ascii="宋体" w:hAnsi="宋体" w:cs="宋体"/>
          <w:kern w:val="0"/>
          <w:sz w:val="22"/>
          <w:szCs w:val="22"/>
          <w:lang w:bidi="ar"/>
        </w:rPr>
        <w:t xml:space="preserve">供应商名称（盖章）： </w:t>
      </w:r>
    </w:p>
    <w:p>
      <w:pPr>
        <w:tabs>
          <w:tab w:val="left" w:pos="7560"/>
        </w:tabs>
        <w:spacing w:line="440" w:lineRule="exact"/>
        <w:ind w:firstLine="3300" w:firstLineChars="1500"/>
        <w:jc w:val="left"/>
        <w:rPr>
          <w:rFonts w:hint="eastAsia" w:ascii="宋体" w:hAnsi="宋体" w:cs="宋体"/>
          <w:kern w:val="0"/>
          <w:sz w:val="22"/>
          <w:szCs w:val="22"/>
          <w:lang w:bidi="ar"/>
        </w:rPr>
      </w:pPr>
      <w:r>
        <w:rPr>
          <w:rFonts w:hint="eastAsia" w:ascii="宋体" w:hAnsi="宋体" w:cs="宋体"/>
          <w:kern w:val="0"/>
          <w:sz w:val="22"/>
          <w:szCs w:val="22"/>
          <w:lang w:bidi="ar"/>
        </w:rPr>
        <w:t>日期：</w:t>
      </w:r>
    </w:p>
    <w:p>
      <w:pPr>
        <w:pStyle w:val="28"/>
        <w:widowControl/>
        <w:wordWrap w:val="0"/>
        <w:spacing w:line="560" w:lineRule="exact"/>
        <w:rPr>
          <w:rFonts w:hint="eastAsia" w:ascii="宋体" w:hAnsi="宋体" w:cs="宋体"/>
          <w:sz w:val="22"/>
          <w:szCs w:val="22"/>
          <w:lang w:bidi="ar"/>
        </w:rPr>
      </w:pPr>
    </w:p>
    <w:p>
      <w:pPr>
        <w:pStyle w:val="28"/>
        <w:widowControl/>
        <w:wordWrap w:val="0"/>
        <w:spacing w:line="400" w:lineRule="exact"/>
        <w:rPr>
          <w:rFonts w:hint="eastAsia" w:ascii="宋体" w:hAnsi="宋体" w:cs="宋体"/>
          <w:sz w:val="22"/>
          <w:szCs w:val="22"/>
        </w:rPr>
      </w:pPr>
      <w:r>
        <w:rPr>
          <w:rFonts w:hint="eastAsia" w:ascii="宋体" w:hAnsi="宋体" w:cs="宋体"/>
          <w:sz w:val="22"/>
          <w:szCs w:val="22"/>
          <w:lang w:bidi="ar"/>
        </w:rPr>
        <w:t>注：1.</w:t>
      </w:r>
      <w:r>
        <w:rPr>
          <w:rFonts w:hint="eastAsia" w:ascii="宋体" w:hAnsi="宋体" w:cs="宋体"/>
          <w:sz w:val="22"/>
          <w:szCs w:val="22"/>
        </w:rPr>
        <w:t>参与政府采购活动的供应商可按第1点的内容：“</w:t>
      </w:r>
      <w:r>
        <w:rPr>
          <w:rFonts w:hint="eastAsia" w:ascii="宋体" w:hAnsi="宋体" w:cs="宋体"/>
          <w:sz w:val="22"/>
          <w:szCs w:val="22"/>
          <w:lang w:bidi="ar"/>
        </w:rPr>
        <w:t>我方</w:t>
      </w:r>
      <w:r>
        <w:rPr>
          <w:rFonts w:hint="eastAsia" w:ascii="宋体" w:hAnsi="宋体" w:cs="宋体"/>
          <w:spacing w:val="6"/>
          <w:sz w:val="22"/>
          <w:szCs w:val="22"/>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sz w:val="22"/>
          <w:szCs w:val="22"/>
          <w:lang w:bidi="ar"/>
        </w:rPr>
        <w:t>我方</w:t>
      </w:r>
      <w:r>
        <w:rPr>
          <w:rFonts w:hint="eastAsia" w:ascii="宋体" w:hAnsi="宋体" w:cs="宋体"/>
          <w:spacing w:val="6"/>
          <w:sz w:val="22"/>
          <w:szCs w:val="22"/>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pPr>
        <w:pStyle w:val="23"/>
        <w:rPr>
          <w:rFonts w:hint="eastAsia" w:ascii="宋体" w:hAnsi="宋体" w:cs="宋体"/>
          <w:sz w:val="16"/>
          <w:szCs w:val="16"/>
          <w:lang w:val="zh-CN"/>
        </w:rPr>
      </w:pPr>
    </w:p>
    <w:p>
      <w:pPr>
        <w:spacing w:line="320" w:lineRule="exact"/>
        <w:jc w:val="left"/>
        <w:rPr>
          <w:rFonts w:hint="eastAsia"/>
          <w:szCs w:val="21"/>
        </w:rPr>
      </w:pPr>
    </w:p>
    <w:p>
      <w:pPr>
        <w:spacing w:line="320" w:lineRule="exact"/>
        <w:jc w:val="left"/>
        <w:rPr>
          <w:rFonts w:hint="eastAsia"/>
          <w:szCs w:val="21"/>
        </w:rPr>
      </w:pPr>
    </w:p>
    <w:p>
      <w:pPr>
        <w:spacing w:line="320" w:lineRule="exact"/>
        <w:jc w:val="left"/>
        <w:rPr>
          <w:rFonts w:hint="eastAsia"/>
          <w:szCs w:val="21"/>
        </w:rPr>
      </w:pPr>
    </w:p>
    <w:p>
      <w:pPr>
        <w:spacing w:line="320" w:lineRule="exact"/>
        <w:jc w:val="left"/>
        <w:rPr>
          <w:rFonts w:hint="eastAsia"/>
          <w:szCs w:val="21"/>
        </w:rPr>
      </w:pPr>
    </w:p>
    <w:p>
      <w:pPr>
        <w:spacing w:line="320" w:lineRule="exact"/>
        <w:jc w:val="left"/>
        <w:rPr>
          <w:rFonts w:hint="eastAsia"/>
          <w:szCs w:val="21"/>
        </w:rPr>
      </w:pPr>
    </w:p>
    <w:p>
      <w:pPr>
        <w:spacing w:line="320" w:lineRule="exact"/>
        <w:jc w:val="left"/>
        <w:rPr>
          <w:rFonts w:hint="eastAsia" w:ascii="宋体" w:hAnsi="宋体" w:cs="宋体"/>
          <w:b/>
          <w:bCs/>
          <w:sz w:val="28"/>
          <w:szCs w:val="28"/>
        </w:rPr>
      </w:pPr>
      <w:r>
        <w:rPr>
          <w:rFonts w:hint="eastAsia" w:ascii="宋体" w:hAnsi="宋体" w:cs="宋体"/>
          <w:b/>
          <w:bCs/>
          <w:kern w:val="0"/>
          <w:sz w:val="28"/>
          <w:szCs w:val="28"/>
        </w:rPr>
        <w:t>4.声明函的格式：</w:t>
      </w:r>
    </w:p>
    <w:p>
      <w:pPr>
        <w:spacing w:line="320" w:lineRule="exact"/>
        <w:jc w:val="center"/>
        <w:rPr>
          <w:rFonts w:hint="eastAsia"/>
          <w:b/>
          <w:sz w:val="32"/>
          <w:szCs w:val="32"/>
        </w:rPr>
      </w:pPr>
    </w:p>
    <w:p>
      <w:pPr>
        <w:spacing w:line="320" w:lineRule="exact"/>
        <w:jc w:val="center"/>
        <w:rPr>
          <w:rFonts w:hint="eastAsia"/>
          <w:b/>
          <w:sz w:val="32"/>
          <w:szCs w:val="32"/>
        </w:rPr>
      </w:pPr>
      <w:r>
        <w:rPr>
          <w:rFonts w:hint="eastAsia"/>
          <w:b/>
          <w:sz w:val="32"/>
          <w:szCs w:val="32"/>
        </w:rPr>
        <w:t>声明函</w:t>
      </w:r>
    </w:p>
    <w:p>
      <w:pPr>
        <w:spacing w:line="320" w:lineRule="exact"/>
        <w:jc w:val="center"/>
        <w:rPr>
          <w:rFonts w:hint="eastAsia"/>
          <w:sz w:val="24"/>
          <w:szCs w:val="20"/>
        </w:rPr>
      </w:pPr>
    </w:p>
    <w:p>
      <w:pPr>
        <w:spacing w:line="400" w:lineRule="exact"/>
        <w:contextualSpacing/>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（采购代理机构名称）</w:t>
      </w:r>
    </w:p>
    <w:p>
      <w:pPr>
        <w:spacing w:line="400" w:lineRule="exact"/>
        <w:ind w:firstLine="480" w:firstLineChars="200"/>
        <w:contextualSpacing/>
        <w:rPr>
          <w:rFonts w:hint="eastAsia" w:ascii="宋体" w:hAnsi="宋体" w:cs="宋体"/>
          <w:sz w:val="24"/>
        </w:rPr>
      </w:pPr>
      <w:r>
        <w:rPr>
          <w:rFonts w:hint="eastAsia" w:ascii="宋体" w:hAnsi="宋体" w:cs="宋体"/>
          <w:i/>
          <w:iCs/>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pPr>
        <w:spacing w:line="400" w:lineRule="exact"/>
        <w:ind w:firstLine="480" w:firstLineChars="200"/>
        <w:contextualSpacing/>
        <w:rPr>
          <w:rFonts w:hint="eastAsia" w:ascii="宋体" w:hAnsi="宋体" w:cs="宋体"/>
          <w:sz w:val="24"/>
        </w:rPr>
      </w:pPr>
      <w:r>
        <w:rPr>
          <w:rFonts w:hint="eastAsia" w:ascii="宋体" w:hAnsi="宋体" w:cs="宋体"/>
          <w:sz w:val="24"/>
        </w:rPr>
        <w:t>我方愿意参加贵方组织的</w:t>
      </w:r>
      <w:r>
        <w:rPr>
          <w:rFonts w:hint="eastAsia" w:ascii="宋体" w:hAnsi="宋体" w:cs="宋体"/>
          <w:i/>
          <w:iCs/>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pPr>
        <w:spacing w:line="400" w:lineRule="exact"/>
        <w:ind w:firstLine="480" w:firstLineChars="200"/>
        <w:contextualSpacing/>
        <w:rPr>
          <w:rFonts w:hint="eastAsia" w:ascii="宋体" w:hAnsi="宋体" w:cs="宋体"/>
          <w:sz w:val="24"/>
        </w:rPr>
      </w:pPr>
      <w:r>
        <w:rPr>
          <w:rFonts w:hint="eastAsia" w:ascii="宋体" w:hAnsi="宋体" w:cs="宋体"/>
          <w:sz w:val="24"/>
        </w:rPr>
        <w:t>1.我方向贵方提交的所有响应文件、资料都是准确的和真实的。</w:t>
      </w:r>
    </w:p>
    <w:p>
      <w:pPr>
        <w:spacing w:line="400" w:lineRule="exact"/>
        <w:ind w:firstLine="480" w:firstLineChars="200"/>
        <w:contextualSpacing/>
        <w:rPr>
          <w:rFonts w:hint="eastAsia"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400" w:lineRule="exact"/>
        <w:ind w:firstLine="480" w:firstLineChars="200"/>
        <w:contextualSpacing/>
        <w:rPr>
          <w:rFonts w:hint="eastAsia" w:ascii="宋体" w:hAnsi="宋体" w:cs="宋体"/>
          <w:sz w:val="24"/>
        </w:rPr>
      </w:pPr>
      <w:r>
        <w:rPr>
          <w:rFonts w:hint="eastAsia" w:ascii="宋体" w:hAnsi="宋体" w:cs="宋体"/>
          <w:sz w:val="24"/>
        </w:rPr>
        <w:t>3.在此，我方宣布同意如下：</w:t>
      </w:r>
    </w:p>
    <w:p>
      <w:pPr>
        <w:spacing w:line="400" w:lineRule="exact"/>
        <w:ind w:firstLine="480" w:firstLineChars="200"/>
        <w:contextualSpacing/>
        <w:rPr>
          <w:rFonts w:hint="eastAsia" w:ascii="宋体" w:hAnsi="宋体" w:cs="宋体"/>
          <w:sz w:val="24"/>
        </w:rPr>
      </w:pPr>
      <w:r>
        <w:rPr>
          <w:rFonts w:hint="eastAsia" w:ascii="宋体" w:hAnsi="宋体" w:cs="宋体"/>
          <w:sz w:val="24"/>
        </w:rPr>
        <w:t>（1）将按磋商文件的约定履行合同责任和义务；</w:t>
      </w:r>
    </w:p>
    <w:p>
      <w:pPr>
        <w:spacing w:line="400" w:lineRule="exact"/>
        <w:ind w:firstLine="480" w:firstLineChars="200"/>
        <w:contextualSpacing/>
        <w:rPr>
          <w:rFonts w:hint="eastAsia" w:ascii="宋体" w:hAnsi="宋体" w:cs="宋体"/>
          <w:sz w:val="24"/>
        </w:rPr>
      </w:pPr>
      <w:r>
        <w:rPr>
          <w:rFonts w:hint="eastAsia" w:ascii="宋体" w:hAnsi="宋体" w:cs="宋体"/>
          <w:sz w:val="24"/>
        </w:rPr>
        <w:t>（2）已详细审查磋商文件的全部内容，包括澄清或者更正公告（如有）；</w:t>
      </w:r>
    </w:p>
    <w:p>
      <w:pPr>
        <w:spacing w:line="400" w:lineRule="exact"/>
        <w:ind w:firstLine="480" w:firstLineChars="200"/>
        <w:contextualSpacing/>
        <w:rPr>
          <w:rFonts w:hint="eastAsia" w:ascii="宋体" w:hAnsi="宋体" w:cs="宋体"/>
          <w:sz w:val="24"/>
        </w:rPr>
      </w:pPr>
      <w:r>
        <w:rPr>
          <w:rFonts w:hint="eastAsia" w:ascii="宋体" w:hAnsi="宋体" w:cs="宋体"/>
          <w:sz w:val="24"/>
        </w:rPr>
        <w:t>（3）同意提供按照贵方可能要求的与磋商有关的一切数据或者资料。</w:t>
      </w:r>
    </w:p>
    <w:p>
      <w:pPr>
        <w:spacing w:line="400" w:lineRule="exact"/>
        <w:ind w:firstLine="480" w:firstLineChars="200"/>
        <w:contextualSpacing/>
        <w:rPr>
          <w:rFonts w:hint="eastAsia" w:ascii="宋体" w:hAnsi="宋体" w:cs="宋体"/>
          <w:sz w:val="24"/>
        </w:rPr>
      </w:pPr>
      <w:r>
        <w:rPr>
          <w:rFonts w:hint="eastAsia" w:ascii="宋体" w:hAnsi="宋体" w:cs="宋体"/>
          <w:sz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400" w:lineRule="exact"/>
        <w:ind w:firstLine="480" w:firstLineChars="200"/>
        <w:contextualSpacing/>
        <w:rPr>
          <w:rFonts w:hint="eastAsia" w:ascii="宋体" w:hAnsi="宋体" w:cs="宋体"/>
          <w:sz w:val="24"/>
        </w:rPr>
      </w:pPr>
      <w:r>
        <w:rPr>
          <w:rFonts w:hint="eastAsia" w:ascii="宋体" w:hAnsi="宋体" w:cs="宋体"/>
          <w:sz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400" w:lineRule="exact"/>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pPr>
        <w:spacing w:line="400" w:lineRule="exact"/>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pPr>
        <w:pStyle w:val="16"/>
        <w:tabs>
          <w:tab w:val="left" w:pos="939"/>
        </w:tabs>
        <w:spacing w:line="400" w:lineRule="exact"/>
        <w:ind w:left="0" w:leftChars="0" w:firstLine="480" w:firstLineChars="200"/>
        <w:rPr>
          <w:rFonts w:hint="eastAsia" w:ascii="宋体" w:hAnsi="宋体" w:cs="宋体"/>
          <w:sz w:val="24"/>
        </w:rPr>
      </w:pPr>
      <w:r>
        <w:rPr>
          <w:rFonts w:hint="eastAsia" w:ascii="宋体" w:hAnsi="宋体" w:cs="宋体"/>
          <w:kern w:val="0"/>
          <w:sz w:val="24"/>
        </w:rPr>
        <w:t>6.</w:t>
      </w:r>
      <w:r>
        <w:rPr>
          <w:rFonts w:hint="eastAsia" w:ascii="宋体" w:hAnsi="宋体" w:cs="宋体"/>
          <w:sz w:val="24"/>
        </w:rPr>
        <w:t>以上事项如有虚假或者隐瞒，我方愿意承担一切后果，并不再寻求任何旨在减轻或者免除法律责任的辩解。</w:t>
      </w:r>
    </w:p>
    <w:p>
      <w:pPr>
        <w:pStyle w:val="16"/>
        <w:tabs>
          <w:tab w:val="left" w:pos="939"/>
        </w:tabs>
        <w:spacing w:line="400" w:lineRule="exact"/>
        <w:ind w:left="141" w:leftChars="67" w:firstLine="360" w:firstLineChars="150"/>
        <w:rPr>
          <w:rFonts w:hint="eastAsia" w:ascii="宋体" w:hAnsi="宋体" w:cs="宋体"/>
          <w:sz w:val="24"/>
        </w:rPr>
      </w:pPr>
      <w:r>
        <w:rPr>
          <w:rFonts w:hint="eastAsia" w:ascii="宋体" w:hAnsi="宋体" w:cs="宋体"/>
          <w:sz w:val="24"/>
        </w:rPr>
        <w:t>特此承诺。</w:t>
      </w:r>
    </w:p>
    <w:p>
      <w:pPr>
        <w:pStyle w:val="16"/>
        <w:tabs>
          <w:tab w:val="left" w:pos="939"/>
        </w:tabs>
        <w:spacing w:line="400" w:lineRule="exact"/>
        <w:ind w:left="0" w:leftChars="0" w:firstLine="480" w:firstLineChars="200"/>
        <w:rPr>
          <w:rFonts w:hint="eastAsia" w:ascii="宋体" w:hAnsi="宋体" w:cs="宋体"/>
          <w:sz w:val="24"/>
        </w:rPr>
      </w:pPr>
      <w:r>
        <w:rPr>
          <w:rFonts w:hint="eastAsia" w:ascii="宋体" w:hAnsi="宋体" w:cs="宋体"/>
          <w:sz w:val="24"/>
        </w:rPr>
        <w:t>注：如为联合体竞标，盖章处须加盖联合体各方公章，否则其响应文件按无效响应处理。</w:t>
      </w:r>
    </w:p>
    <w:p>
      <w:pPr>
        <w:pStyle w:val="16"/>
        <w:tabs>
          <w:tab w:val="left" w:pos="939"/>
        </w:tabs>
        <w:spacing w:line="400" w:lineRule="exact"/>
        <w:ind w:left="0" w:leftChars="0" w:firstLine="480" w:firstLineChars="200"/>
        <w:rPr>
          <w:rFonts w:hint="eastAsia" w:ascii="宋体" w:hAnsi="宋体" w:cs="宋体"/>
          <w:sz w:val="24"/>
        </w:rPr>
      </w:pPr>
    </w:p>
    <w:p>
      <w:pPr>
        <w:autoSpaceDE w:val="0"/>
        <w:autoSpaceDN w:val="0"/>
        <w:ind w:left="4365" w:leftChars="1850" w:hanging="480" w:hangingChars="200"/>
        <w:rPr>
          <w:rFonts w:hint="eastAsia" w:ascii="宋体" w:hAnsi="宋体" w:cs="宋体"/>
          <w:kern w:val="0"/>
          <w:sz w:val="24"/>
        </w:rPr>
      </w:pPr>
    </w:p>
    <w:p>
      <w:pPr>
        <w:autoSpaceDE w:val="0"/>
        <w:autoSpaceDN w:val="0"/>
        <w:ind w:left="4365" w:leftChars="1850" w:hanging="480" w:hangingChars="200"/>
        <w:rPr>
          <w:rFonts w:hint="eastAsia" w:ascii="宋体" w:hAnsi="宋体" w:cs="宋体"/>
          <w:kern w:val="0"/>
          <w:sz w:val="24"/>
        </w:rPr>
      </w:pPr>
    </w:p>
    <w:p>
      <w:pPr>
        <w:autoSpaceDE w:val="0"/>
        <w:autoSpaceDN w:val="0"/>
        <w:spacing w:line="360" w:lineRule="auto"/>
        <w:ind w:left="4365" w:leftChars="1850" w:hanging="480" w:hangingChars="200"/>
        <w:rPr>
          <w:rFonts w:hint="eastAsia" w:ascii="宋体" w:hAnsi="宋体" w:cs="宋体"/>
          <w:kern w:val="0"/>
          <w:sz w:val="24"/>
        </w:rPr>
      </w:pPr>
      <w:r>
        <w:rPr>
          <w:rFonts w:hint="eastAsia" w:ascii="宋体" w:hAnsi="宋体" w:cs="宋体"/>
          <w:kern w:val="0"/>
          <w:sz w:val="24"/>
        </w:rPr>
        <w:t>供应商名称（盖公章）：</w:t>
      </w:r>
    </w:p>
    <w:p>
      <w:pPr>
        <w:autoSpaceDE w:val="0"/>
        <w:autoSpaceDN w:val="0"/>
        <w:spacing w:line="360" w:lineRule="auto"/>
        <w:ind w:firstLine="6120" w:firstLineChars="2550"/>
        <w:rPr>
          <w:rFonts w:hint="eastAsia" w:ascii="宋体" w:hAnsi="宋体" w:cs="宋体"/>
          <w:kern w:val="0"/>
          <w:sz w:val="24"/>
          <w:lang w:val="zh-CN"/>
        </w:rPr>
        <w:sectPr>
          <w:pgSz w:w="11911" w:h="16838"/>
          <w:pgMar w:top="1134" w:right="1134" w:bottom="1134" w:left="1134" w:header="720" w:footer="720" w:gutter="0"/>
          <w:pgNumType w:fmt="decimal"/>
          <w:cols w:space="720" w:num="1"/>
        </w:sectPr>
      </w:pPr>
      <w:r>
        <w:rPr>
          <w:rFonts w:hint="eastAsia" w:ascii="宋体" w:hAnsi="宋体" w:cs="宋体"/>
          <w:kern w:val="0"/>
          <w:sz w:val="24"/>
          <w:lang w:val="zh-CN"/>
        </w:rPr>
        <w:t>日期：  年  月   日</w:t>
      </w:r>
    </w:p>
    <w:p>
      <w:pPr>
        <w:pStyle w:val="9"/>
        <w:overflowPunct w:val="0"/>
        <w:spacing w:line="520" w:lineRule="exact"/>
        <w:ind w:firstLine="0"/>
        <w:rPr>
          <w:rFonts w:hint="eastAsia" w:ascii="宋体" w:hAnsi="宋体" w:cs="宋体"/>
          <w:b/>
          <w:bCs/>
          <w:sz w:val="28"/>
          <w:szCs w:val="28"/>
        </w:rPr>
      </w:pPr>
      <w:r>
        <w:rPr>
          <w:rFonts w:hint="eastAsia" w:ascii="宋体" w:hAnsi="宋体" w:cs="宋体"/>
          <w:b/>
          <w:kern w:val="0"/>
          <w:sz w:val="28"/>
          <w:szCs w:val="28"/>
        </w:rPr>
        <w:t>5.联合体竞标协议书的格式：</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宋体" w:hAnsi="宋体" w:cs="宋体"/>
          <w:b/>
          <w:bCs/>
          <w:sz w:val="32"/>
          <w:szCs w:val="32"/>
        </w:rPr>
      </w:pPr>
      <w:r>
        <w:rPr>
          <w:rFonts w:hint="eastAsia" w:ascii="宋体" w:hAnsi="宋体" w:cs="宋体"/>
          <w:b/>
          <w:bCs/>
          <w:sz w:val="32"/>
          <w:szCs w:val="32"/>
        </w:rPr>
        <w:t>联合体竞标协议书</w:t>
      </w:r>
    </w:p>
    <w:p>
      <w:pPr>
        <w:autoSpaceDE w:val="0"/>
        <w:autoSpaceDN w:val="0"/>
        <w:adjustRightInd w:val="0"/>
        <w:spacing w:line="360" w:lineRule="auto"/>
        <w:jc w:val="left"/>
        <w:rPr>
          <w:rFonts w:hAnsi="Calibri" w:cs="宋体"/>
          <w:kern w:val="0"/>
          <w:szCs w:val="21"/>
          <w:u w:val="single"/>
        </w:rPr>
      </w:pPr>
    </w:p>
    <w:p>
      <w:pPr>
        <w:autoSpaceDE w:val="0"/>
        <w:autoSpaceDN w:val="0"/>
        <w:adjustRightInd w:val="0"/>
        <w:spacing w:line="360" w:lineRule="exact"/>
        <w:jc w:val="left"/>
        <w:rPr>
          <w:rFonts w:hint="eastAsia"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（所有成员单位名称）自愿组成联合体，共同参加</w:t>
      </w:r>
      <w:r>
        <w:rPr>
          <w:rFonts w:hint="eastAsia" w:ascii="宋体" w:hAnsi="宋体" w:cs="宋体"/>
          <w:kern w:val="0"/>
          <w:sz w:val="24"/>
          <w:u w:val="single"/>
        </w:rPr>
        <w:t xml:space="preserve">     </w:t>
      </w:r>
      <w:r>
        <w:rPr>
          <w:rFonts w:hint="eastAsia" w:ascii="宋体" w:hAnsi="宋体" w:cs="宋体"/>
          <w:i/>
          <w:iCs/>
          <w:kern w:val="0"/>
          <w:sz w:val="24"/>
          <w:u w:val="single"/>
        </w:rPr>
        <w:t>（采购代理机构名称）</w:t>
      </w:r>
      <w:r>
        <w:rPr>
          <w:rFonts w:hint="eastAsia" w:ascii="宋体" w:hAnsi="宋体" w:cs="宋体"/>
          <w:kern w:val="0"/>
          <w:sz w:val="24"/>
          <w:u w:val="single"/>
        </w:rPr>
        <w:t xml:space="preserve">    </w:t>
      </w:r>
      <w:r>
        <w:rPr>
          <w:rFonts w:hint="eastAsia" w:ascii="宋体" w:hAnsi="宋体" w:cs="宋体"/>
          <w:kern w:val="0"/>
          <w:sz w:val="24"/>
        </w:rPr>
        <w:t>组织的</w:t>
      </w:r>
      <w:r>
        <w:rPr>
          <w:rFonts w:hint="eastAsia" w:ascii="宋体" w:hAnsi="宋体" w:cs="宋体"/>
          <w:kern w:val="0"/>
          <w:sz w:val="24"/>
          <w:u w:val="single"/>
        </w:rPr>
        <w:t xml:space="preserve">        </w:t>
      </w:r>
      <w:r>
        <w:rPr>
          <w:rFonts w:hint="eastAsia" w:ascii="宋体" w:hAnsi="宋体" w:cs="宋体"/>
          <w:i/>
          <w:iCs/>
          <w:kern w:val="0"/>
          <w:sz w:val="24"/>
          <w:u w:val="single"/>
        </w:rPr>
        <w:t xml:space="preserve"> （项目名称）</w:t>
      </w:r>
      <w:r>
        <w:rPr>
          <w:rFonts w:hint="eastAsia" w:ascii="宋体" w:hAnsi="宋体" w:cs="宋体"/>
          <w:kern w:val="0"/>
          <w:sz w:val="24"/>
          <w:u w:val="single"/>
        </w:rPr>
        <w:t xml:space="preserve">         </w:t>
      </w:r>
      <w:r>
        <w:rPr>
          <w:rFonts w:hint="eastAsia" w:ascii="宋体" w:hAnsi="宋体" w:cs="宋体"/>
          <w:kern w:val="0"/>
          <w:sz w:val="24"/>
        </w:rPr>
        <w:t>（项目编号：</w:t>
      </w:r>
      <w:r>
        <w:rPr>
          <w:rFonts w:hint="eastAsia" w:ascii="宋体" w:hAnsi="宋体" w:cs="宋体"/>
          <w:i/>
          <w:iCs/>
          <w:kern w:val="0"/>
          <w:sz w:val="24"/>
          <w:u w:val="single"/>
        </w:rPr>
        <w:t>（项目编号）</w:t>
      </w:r>
      <w:r>
        <w:rPr>
          <w:rFonts w:hint="eastAsia" w:ascii="宋体" w:hAnsi="宋体" w:cs="宋体"/>
          <w:kern w:val="0"/>
          <w:sz w:val="24"/>
          <w:u w:val="single"/>
        </w:rPr>
        <w:t xml:space="preserve"> </w:t>
      </w:r>
      <w:r>
        <w:rPr>
          <w:rFonts w:hint="eastAsia" w:ascii="宋体" w:hAnsi="宋体" w:cs="宋体"/>
          <w:kern w:val="0"/>
          <w:sz w:val="24"/>
        </w:rPr>
        <w:t>）竞争性磋商采购。现就联合体竞标事宜订立如下协议：</w:t>
      </w:r>
    </w:p>
    <w:p>
      <w:pPr>
        <w:autoSpaceDE w:val="0"/>
        <w:autoSpaceDN w:val="0"/>
        <w:adjustRightInd w:val="0"/>
        <w:spacing w:line="360" w:lineRule="exact"/>
        <w:ind w:firstLine="42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 xml:space="preserve">                         </w:t>
      </w:r>
      <w:r>
        <w:rPr>
          <w:rFonts w:hint="eastAsia" w:ascii="宋体" w:hAnsi="宋体" w:cs="宋体"/>
          <w:kern w:val="0"/>
          <w:sz w:val="24"/>
        </w:rPr>
        <w:t>（某成员单位名称）为联合体名称牵头人。</w:t>
      </w:r>
    </w:p>
    <w:p>
      <w:pPr>
        <w:autoSpaceDE w:val="0"/>
        <w:autoSpaceDN w:val="0"/>
        <w:adjustRightInd w:val="0"/>
        <w:spacing w:line="360" w:lineRule="exact"/>
        <w:ind w:firstLine="420"/>
        <w:jc w:val="left"/>
        <w:rPr>
          <w:rFonts w:hint="eastAsia" w:ascii="宋体" w:hAnsi="宋体" w:cs="宋体"/>
          <w:kern w:val="0"/>
          <w:sz w:val="24"/>
        </w:rPr>
      </w:pPr>
      <w:r>
        <w:rPr>
          <w:rFonts w:hint="eastAsia" w:ascii="宋体" w:hAnsi="宋体" w:cs="宋体"/>
          <w:kern w:val="0"/>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exact"/>
        <w:ind w:firstLine="420"/>
        <w:jc w:val="left"/>
        <w:rPr>
          <w:rFonts w:hint="eastAsia" w:ascii="宋体" w:hAnsi="宋体" w:cs="宋体"/>
          <w:kern w:val="0"/>
          <w:sz w:val="24"/>
        </w:rPr>
      </w:pPr>
      <w:r>
        <w:rPr>
          <w:rFonts w:hint="eastAsia" w:ascii="宋体" w:hAnsi="宋体" w:cs="宋体"/>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pPr>
        <w:autoSpaceDE w:val="0"/>
        <w:autoSpaceDN w:val="0"/>
        <w:adjustRightInd w:val="0"/>
        <w:spacing w:line="360" w:lineRule="exact"/>
        <w:ind w:left="479" w:leftChars="228"/>
        <w:jc w:val="left"/>
        <w:rPr>
          <w:rFonts w:hint="eastAsia" w:ascii="宋体" w:hAnsi="宋体" w:cs="宋体"/>
          <w:kern w:val="0"/>
          <w:sz w:val="24"/>
        </w:rPr>
      </w:pPr>
      <w:r>
        <w:rPr>
          <w:rFonts w:hint="eastAsia" w:ascii="宋体" w:hAnsi="宋体" w:cs="宋体"/>
          <w:kern w:val="0"/>
          <w:sz w:val="24"/>
        </w:rPr>
        <w:t>4、联合体各成员单位内部的职责分工如下：</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exact"/>
        <w:ind w:firstLine="480" w:firstLineChars="200"/>
        <w:rPr>
          <w:rFonts w:hint="eastAsia" w:ascii="宋体" w:hAnsi="宋体" w:cs="宋体"/>
          <w:kern w:val="0"/>
          <w:sz w:val="24"/>
        </w:rPr>
      </w:pPr>
      <w:r>
        <w:rPr>
          <w:rFonts w:hint="eastAsia" w:ascii="宋体" w:hAnsi="宋体" w:cs="宋体"/>
          <w:kern w:val="0"/>
          <w:sz w:val="24"/>
        </w:rPr>
        <w:t>5、本联合体中，</w:t>
      </w:r>
      <w:r>
        <w:rPr>
          <w:rFonts w:hint="eastAsia" w:ascii="宋体" w:hAnsi="宋体" w:cs="宋体"/>
          <w:kern w:val="0"/>
          <w:sz w:val="24"/>
          <w:u w:val="single"/>
        </w:rPr>
        <w:t xml:space="preserve">                         （某成员单位名称）为       </w:t>
      </w:r>
      <w:r>
        <w:rPr>
          <w:rFonts w:hint="eastAsia" w:ascii="宋体" w:hAnsi="宋体" w:cs="宋体"/>
          <w:kern w:val="0"/>
          <w:sz w:val="24"/>
        </w:rPr>
        <w:t>（请填写：中型、小型、微型）企业，其协议合同金额占联合体协议合同总金额的</w:t>
      </w:r>
      <w:r>
        <w:rPr>
          <w:rFonts w:hint="eastAsia" w:ascii="宋体" w:hAnsi="宋体" w:cs="宋体"/>
          <w:kern w:val="0"/>
          <w:sz w:val="24"/>
          <w:u w:val="single"/>
        </w:rPr>
        <w:t xml:space="preserve">       </w:t>
      </w:r>
      <w:r>
        <w:rPr>
          <w:rFonts w:hint="eastAsia" w:ascii="宋体" w:hAnsi="宋体" w:cs="宋体"/>
          <w:kern w:val="0"/>
          <w:sz w:val="24"/>
        </w:rPr>
        <w:t>%。【如联合体成员中有小型、微型企业的，请填写此条，否则无需填写；如联合体成员中有多个小型、微型企业的，请逐一列出。】</w:t>
      </w:r>
    </w:p>
    <w:p>
      <w:pPr>
        <w:autoSpaceDE w:val="0"/>
        <w:autoSpaceDN w:val="0"/>
        <w:adjustRightInd w:val="0"/>
        <w:spacing w:line="360" w:lineRule="exact"/>
        <w:ind w:firstLine="420"/>
        <w:jc w:val="left"/>
        <w:rPr>
          <w:rFonts w:hint="eastAsia" w:ascii="宋体" w:hAnsi="宋体" w:cs="宋体"/>
          <w:kern w:val="0"/>
          <w:sz w:val="24"/>
        </w:rPr>
      </w:pPr>
      <w:r>
        <w:rPr>
          <w:rFonts w:hint="eastAsia" w:ascii="宋体" w:hAnsi="宋体" w:cs="宋体"/>
          <w:kern w:val="0"/>
          <w:sz w:val="24"/>
        </w:rPr>
        <w:t>6、本协议书自签署之日起生效，合同履行完毕后自动失效。</w:t>
      </w:r>
    </w:p>
    <w:p>
      <w:pPr>
        <w:autoSpaceDE w:val="0"/>
        <w:autoSpaceDN w:val="0"/>
        <w:adjustRightInd w:val="0"/>
        <w:spacing w:line="360" w:lineRule="exact"/>
        <w:ind w:firstLine="420"/>
        <w:jc w:val="left"/>
        <w:rPr>
          <w:rFonts w:hint="eastAsia" w:ascii="宋体" w:hAnsi="宋体" w:cs="宋体"/>
          <w:kern w:val="0"/>
          <w:sz w:val="24"/>
        </w:rPr>
      </w:pPr>
      <w:r>
        <w:rPr>
          <w:rFonts w:hint="eastAsia" w:ascii="宋体" w:hAnsi="宋体" w:cs="宋体"/>
          <w:kern w:val="0"/>
          <w:sz w:val="24"/>
        </w:rPr>
        <w:t>7、本协议书一式</w:t>
      </w:r>
      <w:r>
        <w:rPr>
          <w:rFonts w:hint="eastAsia" w:ascii="宋体" w:hAnsi="宋体" w:cs="宋体"/>
          <w:kern w:val="0"/>
          <w:sz w:val="24"/>
          <w:u w:val="single"/>
        </w:rPr>
        <w:t xml:space="preserve">    </w:t>
      </w:r>
      <w:r>
        <w:rPr>
          <w:rFonts w:hint="eastAsia" w:ascii="宋体" w:hAnsi="宋体" w:cs="宋体"/>
          <w:kern w:val="0"/>
          <w:sz w:val="24"/>
        </w:rPr>
        <w:t>份，联合体成员和采购代理机构各执一份。</w:t>
      </w:r>
    </w:p>
    <w:p>
      <w:pPr>
        <w:autoSpaceDE w:val="0"/>
        <w:autoSpaceDN w:val="0"/>
        <w:adjustRightInd w:val="0"/>
        <w:spacing w:line="360" w:lineRule="exact"/>
        <w:ind w:firstLine="420"/>
        <w:jc w:val="left"/>
        <w:rPr>
          <w:rFonts w:hint="eastAsia" w:ascii="宋体" w:hAnsi="宋体" w:cs="宋体"/>
          <w:kern w:val="0"/>
          <w:sz w:val="24"/>
        </w:rPr>
      </w:pPr>
      <w:r>
        <w:rPr>
          <w:rFonts w:hint="eastAsia" w:ascii="宋体" w:hAnsi="宋体" w:cs="宋体"/>
          <w:kern w:val="0"/>
          <w:sz w:val="24"/>
        </w:rPr>
        <w:t>注：本协议书由法定代表人签字的，应附法定代表人身份证明；本协议书由委托代理人签字的，应附法定代表人授权委托书。</w:t>
      </w:r>
    </w:p>
    <w:p>
      <w:pPr>
        <w:autoSpaceDE w:val="0"/>
        <w:autoSpaceDN w:val="0"/>
        <w:adjustRightInd w:val="0"/>
        <w:spacing w:line="360" w:lineRule="exact"/>
        <w:jc w:val="left"/>
        <w:rPr>
          <w:rFonts w:hint="eastAsia" w:ascii="宋体" w:hAnsi="宋体" w:cs="宋体"/>
          <w:kern w:val="0"/>
          <w:sz w:val="24"/>
        </w:rPr>
      </w:pPr>
      <w:r>
        <w:rPr>
          <w:rFonts w:hint="eastAsia" w:ascii="宋体" w:hAnsi="宋体" w:cs="宋体"/>
          <w:kern w:val="0"/>
          <w:sz w:val="24"/>
        </w:rPr>
        <w:t>牵头人名称：</w:t>
      </w:r>
      <w:r>
        <w:rPr>
          <w:rFonts w:hint="eastAsia" w:ascii="宋体" w:hAnsi="宋体" w:cs="宋体"/>
          <w:kern w:val="0"/>
          <w:sz w:val="24"/>
          <w:u w:val="single"/>
        </w:rPr>
        <w:t xml:space="preserve">                                       </w:t>
      </w:r>
      <w:r>
        <w:rPr>
          <w:rFonts w:hint="eastAsia" w:ascii="宋体" w:hAnsi="宋体" w:cs="宋体"/>
          <w:kern w:val="0"/>
          <w:sz w:val="24"/>
        </w:rPr>
        <w:t>（盖公章）</w:t>
      </w:r>
    </w:p>
    <w:p>
      <w:pPr>
        <w:autoSpaceDE w:val="0"/>
        <w:autoSpaceDN w:val="0"/>
        <w:adjustRightInd w:val="0"/>
        <w:spacing w:line="360" w:lineRule="exact"/>
        <w:jc w:val="left"/>
        <w:rPr>
          <w:rFonts w:hint="eastAsia" w:ascii="宋体" w:hAnsi="宋体" w:cs="宋体"/>
          <w:kern w:val="0"/>
          <w:sz w:val="24"/>
        </w:rPr>
      </w:pPr>
      <w:r>
        <w:rPr>
          <w:rFonts w:hint="eastAsia" w:ascii="宋体" w:hAnsi="宋体" w:cs="宋体"/>
          <w:kern w:val="0"/>
          <w:sz w:val="24"/>
        </w:rPr>
        <w:t>法定代表人或其委托代理人：</w:t>
      </w:r>
      <w:r>
        <w:rPr>
          <w:rFonts w:hint="eastAsia" w:ascii="宋体" w:hAnsi="宋体" w:cs="宋体"/>
          <w:kern w:val="0"/>
          <w:sz w:val="24"/>
          <w:u w:val="single"/>
        </w:rPr>
        <w:t xml:space="preserve">                         </w:t>
      </w:r>
      <w:r>
        <w:rPr>
          <w:rFonts w:hint="eastAsia" w:ascii="宋体" w:hAnsi="宋体" w:cs="宋体"/>
          <w:kern w:val="0"/>
          <w:sz w:val="24"/>
        </w:rPr>
        <w:t>（签字）</w:t>
      </w:r>
    </w:p>
    <w:p>
      <w:pPr>
        <w:autoSpaceDE w:val="0"/>
        <w:autoSpaceDN w:val="0"/>
        <w:adjustRightInd w:val="0"/>
        <w:spacing w:line="360" w:lineRule="exact"/>
        <w:jc w:val="left"/>
        <w:rPr>
          <w:rFonts w:hint="eastAsia" w:ascii="宋体" w:hAnsi="宋体" w:cs="宋体"/>
          <w:kern w:val="0"/>
          <w:sz w:val="24"/>
        </w:rPr>
      </w:pPr>
    </w:p>
    <w:p>
      <w:pPr>
        <w:autoSpaceDE w:val="0"/>
        <w:autoSpaceDN w:val="0"/>
        <w:adjustRightInd w:val="0"/>
        <w:spacing w:line="360" w:lineRule="exact"/>
        <w:jc w:val="left"/>
        <w:rPr>
          <w:rFonts w:hint="eastAsia" w:ascii="宋体" w:hAnsi="宋体" w:cs="宋体"/>
          <w:kern w:val="0"/>
          <w:sz w:val="24"/>
        </w:rPr>
      </w:pPr>
      <w:r>
        <w:rPr>
          <w:rFonts w:hint="eastAsia" w:ascii="宋体" w:hAnsi="宋体" w:cs="宋体"/>
          <w:kern w:val="0"/>
          <w:sz w:val="24"/>
        </w:rPr>
        <w:t>成员一名称：</w:t>
      </w:r>
      <w:r>
        <w:rPr>
          <w:rFonts w:hint="eastAsia" w:ascii="宋体" w:hAnsi="宋体" w:cs="宋体"/>
          <w:kern w:val="0"/>
          <w:sz w:val="24"/>
          <w:u w:val="single"/>
        </w:rPr>
        <w:t xml:space="preserve">                                       </w:t>
      </w:r>
      <w:r>
        <w:rPr>
          <w:rFonts w:hint="eastAsia" w:ascii="宋体" w:hAnsi="宋体" w:cs="宋体"/>
          <w:kern w:val="0"/>
          <w:sz w:val="24"/>
        </w:rPr>
        <w:t>（盖公章）</w:t>
      </w:r>
    </w:p>
    <w:p>
      <w:pPr>
        <w:autoSpaceDE w:val="0"/>
        <w:autoSpaceDN w:val="0"/>
        <w:adjustRightInd w:val="0"/>
        <w:spacing w:line="360" w:lineRule="exact"/>
        <w:jc w:val="left"/>
        <w:rPr>
          <w:rFonts w:hint="eastAsia" w:ascii="宋体" w:hAnsi="宋体" w:cs="宋体"/>
          <w:kern w:val="0"/>
          <w:sz w:val="24"/>
        </w:rPr>
      </w:pPr>
      <w:r>
        <w:rPr>
          <w:rFonts w:hint="eastAsia" w:ascii="宋体" w:hAnsi="宋体" w:cs="宋体"/>
          <w:kern w:val="0"/>
          <w:sz w:val="24"/>
        </w:rPr>
        <w:t>法定代表人或其委托代理人：</w:t>
      </w:r>
      <w:r>
        <w:rPr>
          <w:rFonts w:hint="eastAsia" w:ascii="宋体" w:hAnsi="宋体" w:cs="宋体"/>
          <w:kern w:val="0"/>
          <w:sz w:val="24"/>
          <w:u w:val="single"/>
        </w:rPr>
        <w:t xml:space="preserve">                         </w:t>
      </w:r>
      <w:r>
        <w:rPr>
          <w:rFonts w:hint="eastAsia" w:ascii="宋体" w:hAnsi="宋体" w:cs="宋体"/>
          <w:kern w:val="0"/>
          <w:sz w:val="24"/>
        </w:rPr>
        <w:t>（签字）</w:t>
      </w:r>
    </w:p>
    <w:p>
      <w:pPr>
        <w:autoSpaceDE w:val="0"/>
        <w:autoSpaceDN w:val="0"/>
        <w:adjustRightInd w:val="0"/>
        <w:spacing w:line="360" w:lineRule="exact"/>
        <w:jc w:val="left"/>
        <w:rPr>
          <w:rFonts w:hint="eastAsia" w:ascii="宋体" w:hAnsi="宋体" w:cs="宋体"/>
          <w:kern w:val="0"/>
          <w:szCs w:val="21"/>
        </w:rPr>
      </w:pPr>
    </w:p>
    <w:p>
      <w:pPr>
        <w:autoSpaceDE w:val="0"/>
        <w:autoSpaceDN w:val="0"/>
        <w:adjustRightInd w:val="0"/>
        <w:spacing w:line="360" w:lineRule="exact"/>
        <w:jc w:val="left"/>
        <w:rPr>
          <w:rFonts w:hint="eastAsia" w:ascii="宋体" w:hAnsi="宋体" w:cs="宋体"/>
          <w:kern w:val="0"/>
          <w:sz w:val="24"/>
        </w:rPr>
      </w:pPr>
      <w:r>
        <w:rPr>
          <w:rFonts w:hint="eastAsia" w:ascii="宋体" w:hAnsi="宋体" w:cs="宋体"/>
          <w:kern w:val="0"/>
          <w:sz w:val="24"/>
        </w:rPr>
        <w:t>成员二名称：</w:t>
      </w:r>
      <w:r>
        <w:rPr>
          <w:rFonts w:hint="eastAsia" w:ascii="宋体" w:hAnsi="宋体" w:cs="宋体"/>
          <w:kern w:val="0"/>
          <w:sz w:val="24"/>
          <w:u w:val="single"/>
        </w:rPr>
        <w:t xml:space="preserve">                                       </w:t>
      </w:r>
      <w:r>
        <w:rPr>
          <w:rFonts w:hint="eastAsia" w:ascii="宋体" w:hAnsi="宋体" w:cs="宋体"/>
          <w:kern w:val="0"/>
          <w:sz w:val="24"/>
        </w:rPr>
        <w:t>（盖公章）</w:t>
      </w:r>
    </w:p>
    <w:p>
      <w:pPr>
        <w:autoSpaceDE w:val="0"/>
        <w:autoSpaceDN w:val="0"/>
        <w:adjustRightInd w:val="0"/>
        <w:spacing w:line="360" w:lineRule="exact"/>
        <w:jc w:val="left"/>
        <w:rPr>
          <w:rFonts w:hint="eastAsia" w:ascii="宋体" w:hAnsi="宋体" w:cs="宋体"/>
          <w:kern w:val="0"/>
          <w:sz w:val="24"/>
        </w:rPr>
      </w:pPr>
      <w:r>
        <w:rPr>
          <w:rFonts w:hint="eastAsia" w:ascii="宋体" w:hAnsi="宋体" w:cs="宋体"/>
          <w:kern w:val="0"/>
          <w:sz w:val="24"/>
        </w:rPr>
        <w:t>法定代表人或其委托代理人：                         （签字）</w:t>
      </w:r>
    </w:p>
    <w:p>
      <w:pPr>
        <w:autoSpaceDE w:val="0"/>
        <w:autoSpaceDN w:val="0"/>
        <w:adjustRightInd w:val="0"/>
        <w:spacing w:line="360" w:lineRule="exact"/>
        <w:jc w:val="left"/>
        <w:rPr>
          <w:rFonts w:hint="eastAsia" w:ascii="宋体" w:hAnsi="宋体" w:cs="宋体"/>
          <w:kern w:val="0"/>
          <w:sz w:val="24"/>
        </w:rPr>
      </w:pPr>
    </w:p>
    <w:p>
      <w:pPr>
        <w:autoSpaceDE w:val="0"/>
        <w:autoSpaceDN w:val="0"/>
        <w:adjustRightInd w:val="0"/>
        <w:spacing w:line="360" w:lineRule="exact"/>
        <w:jc w:val="left"/>
        <w:rPr>
          <w:rFonts w:ascii="宋体" w:hAnsi="宋体" w:cs="宋体"/>
          <w:kern w:val="0"/>
          <w:sz w:val="24"/>
        </w:rPr>
      </w:pPr>
      <w:r>
        <w:rPr>
          <w:rFonts w:hint="eastAsia" w:ascii="宋体" w:hAnsi="宋体" w:cs="宋体"/>
          <w:kern w:val="0"/>
          <w:sz w:val="24"/>
        </w:rPr>
        <w:t>......</w:t>
      </w:r>
    </w:p>
    <w:p>
      <w:pPr>
        <w:autoSpaceDE w:val="0"/>
        <w:autoSpaceDN w:val="0"/>
        <w:spacing w:line="360" w:lineRule="exact"/>
        <w:ind w:left="4365" w:leftChars="1850" w:hanging="480" w:hangingChars="200"/>
        <w:rPr>
          <w:rFonts w:hint="eastAsia" w:ascii="宋体" w:hAnsi="宋体" w:cs="宋体"/>
          <w:kern w:val="0"/>
          <w:sz w:val="24"/>
        </w:rPr>
      </w:pPr>
    </w:p>
    <w:p>
      <w:pPr>
        <w:autoSpaceDE w:val="0"/>
        <w:autoSpaceDN w:val="0"/>
        <w:spacing w:line="360" w:lineRule="exact"/>
        <w:ind w:firstLine="6120" w:firstLineChars="2550"/>
        <w:rPr>
          <w:rFonts w:hint="eastAsia" w:ascii="宋体" w:hAnsi="宋体" w:cs="宋体"/>
          <w:kern w:val="0"/>
          <w:sz w:val="24"/>
          <w:lang w:val="zh-CN"/>
        </w:rPr>
      </w:pPr>
      <w:r>
        <w:rPr>
          <w:rFonts w:hint="eastAsia" w:ascii="宋体" w:hAnsi="宋体" w:cs="宋体"/>
          <w:kern w:val="0"/>
          <w:sz w:val="24"/>
          <w:lang w:val="zh-CN"/>
        </w:rPr>
        <w:t>日期：  年  月   日</w:t>
      </w:r>
    </w:p>
    <w:p>
      <w:pPr>
        <w:autoSpaceDE w:val="0"/>
        <w:autoSpaceDN w:val="0"/>
        <w:spacing w:line="360" w:lineRule="auto"/>
        <w:ind w:firstLine="6120" w:firstLineChars="2550"/>
        <w:rPr>
          <w:rFonts w:hint="eastAsia" w:ascii="仿宋_GB2312" w:hAnsi="仿宋" w:eastAsia="仿宋_GB2312" w:cs="仿宋_GB2312"/>
          <w:kern w:val="0"/>
          <w:sz w:val="24"/>
          <w:lang w:val="zh-CN"/>
        </w:rPr>
      </w:pPr>
    </w:p>
    <w:p>
      <w:pPr>
        <w:autoSpaceDE w:val="0"/>
        <w:autoSpaceDN w:val="0"/>
        <w:spacing w:line="360" w:lineRule="auto"/>
        <w:ind w:firstLine="6120" w:firstLineChars="2550"/>
        <w:rPr>
          <w:rFonts w:hint="eastAsia" w:ascii="仿宋_GB2312" w:hAnsi="仿宋" w:eastAsia="仿宋_GB2312" w:cs="仿宋_GB2312"/>
          <w:kern w:val="0"/>
          <w:sz w:val="24"/>
          <w:lang w:val="zh-CN"/>
        </w:rPr>
      </w:pPr>
    </w:p>
    <w:p>
      <w:pPr>
        <w:pStyle w:val="5"/>
        <w:jc w:val="center"/>
        <w:rPr>
          <w:rFonts w:hint="eastAsia" w:ascii="宋体" w:hAnsi="宋体"/>
          <w:b w:val="0"/>
        </w:rPr>
      </w:pPr>
      <w:bookmarkStart w:id="143" w:name="_Toc80886944"/>
      <w:bookmarkStart w:id="144" w:name="_Toc80205940"/>
      <w:bookmarkStart w:id="145" w:name="_Toc20562"/>
      <w:bookmarkStart w:id="146" w:name="_Toc15951"/>
      <w:r>
        <w:rPr>
          <w:rFonts w:hint="eastAsia" w:ascii="宋体" w:hAnsi="宋体"/>
          <w:b w:val="0"/>
          <w:bCs w:val="0"/>
        </w:rPr>
        <w:t xml:space="preserve">第二节 </w:t>
      </w:r>
      <w:r>
        <w:rPr>
          <w:rFonts w:hint="eastAsia" w:ascii="宋体" w:hAnsi="宋体"/>
          <w:b w:val="0"/>
        </w:rPr>
        <w:t>商务技术文件格式</w:t>
      </w:r>
      <w:bookmarkEnd w:id="143"/>
      <w:bookmarkEnd w:id="144"/>
      <w:bookmarkEnd w:id="145"/>
      <w:bookmarkEnd w:id="146"/>
    </w:p>
    <w:p>
      <w:pPr>
        <w:snapToGrid w:val="0"/>
        <w:spacing w:before="120" w:beforeLines="50" w:after="50" w:line="360" w:lineRule="auto"/>
        <w:jc w:val="left"/>
        <w:rPr>
          <w:rFonts w:hint="eastAsia" w:ascii="宋体" w:hAnsi="宋体"/>
          <w:b/>
          <w:color w:val="000000"/>
          <w:sz w:val="32"/>
          <w:szCs w:val="32"/>
        </w:rPr>
      </w:pPr>
      <w:r>
        <w:rPr>
          <w:rFonts w:hint="eastAsia" w:ascii="宋体" w:hAnsi="宋体"/>
          <w:b/>
          <w:color w:val="000000"/>
          <w:sz w:val="28"/>
          <w:szCs w:val="28"/>
        </w:rPr>
        <w:t>1.商务技术文件封面的格式</w:t>
      </w:r>
      <w:r>
        <w:rPr>
          <w:rFonts w:hint="eastAsia" w:ascii="宋体" w:hAnsi="宋体" w:cs="宋体"/>
          <w:b/>
          <w:color w:val="000000"/>
          <w:sz w:val="28"/>
          <w:szCs w:val="28"/>
        </w:rPr>
        <w:t>（参照此格式自拟）</w:t>
      </w:r>
      <w:r>
        <w:rPr>
          <w:rFonts w:hint="eastAsia" w:ascii="宋体" w:hAnsi="宋体"/>
          <w:b/>
          <w:color w:val="000000"/>
          <w:sz w:val="28"/>
          <w:szCs w:val="28"/>
        </w:rPr>
        <w:t>：</w:t>
      </w:r>
    </w:p>
    <w:p>
      <w:pPr>
        <w:snapToGrid w:val="0"/>
        <w:spacing w:before="120" w:beforeLines="50" w:after="50"/>
        <w:rPr>
          <w:rFonts w:hint="eastAsia"/>
          <w:sz w:val="24"/>
        </w:rPr>
      </w:pPr>
      <w:r>
        <w:rPr>
          <w:rFonts w:hint="eastAsia"/>
          <w:sz w:val="24"/>
        </w:rPr>
        <w:t xml:space="preserve">                                             </w:t>
      </w:r>
    </w:p>
    <w:p>
      <w:pPr>
        <w:snapToGrid w:val="0"/>
        <w:spacing w:before="120" w:beforeLines="50" w:after="50"/>
        <w:ind w:firstLine="6720" w:firstLineChars="3200"/>
        <w:rPr>
          <w:rFonts w:hint="eastAsia"/>
          <w:bCs/>
          <w:sz w:val="32"/>
          <w:szCs w:val="20"/>
        </w:rPr>
      </w:pPr>
      <w:r>
        <w:rPr>
          <w:rFonts w:hint="eastAsia"/>
          <w:bCs/>
        </w:rPr>
        <w:t>全流程电子文件</w:t>
      </w:r>
    </w:p>
    <w:p>
      <w:pPr>
        <w:snapToGrid w:val="0"/>
        <w:spacing w:before="120" w:beforeLines="50" w:after="50"/>
        <w:rPr>
          <w:rFonts w:hint="eastAsia"/>
          <w:sz w:val="24"/>
          <w:szCs w:val="20"/>
        </w:rPr>
      </w:pPr>
    </w:p>
    <w:p>
      <w:pPr>
        <w:snapToGrid w:val="0"/>
        <w:spacing w:before="120" w:beforeLines="50" w:after="50"/>
        <w:rPr>
          <w:rFonts w:hint="eastAsia"/>
          <w:sz w:val="24"/>
          <w:szCs w:val="20"/>
        </w:rPr>
      </w:pPr>
    </w:p>
    <w:p>
      <w:pPr>
        <w:snapToGrid w:val="0"/>
        <w:spacing w:before="120" w:beforeLines="50" w:after="50"/>
        <w:rPr>
          <w:rFonts w:hint="eastAsia"/>
          <w:sz w:val="24"/>
          <w:szCs w:val="20"/>
        </w:rPr>
      </w:pPr>
    </w:p>
    <w:p>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w:t>
      </w:r>
    </w:p>
    <w:p>
      <w:pPr>
        <w:snapToGrid w:val="0"/>
        <w:spacing w:before="120" w:beforeLines="50" w:after="50"/>
        <w:rPr>
          <w:rFonts w:hint="eastAsia"/>
          <w:bCs/>
          <w:sz w:val="24"/>
          <w:szCs w:val="20"/>
        </w:rPr>
      </w:pPr>
    </w:p>
    <w:p>
      <w:pPr>
        <w:snapToGrid w:val="0"/>
        <w:spacing w:before="120" w:beforeLines="50" w:after="50"/>
        <w:rPr>
          <w:rFonts w:hint="eastAsia"/>
          <w:bCs/>
          <w:sz w:val="24"/>
          <w:szCs w:val="20"/>
        </w:rPr>
      </w:pPr>
    </w:p>
    <w:p>
      <w:pPr>
        <w:snapToGrid w:val="0"/>
        <w:spacing w:before="120" w:beforeLines="50" w:after="50"/>
        <w:rPr>
          <w:rFonts w:hint="eastAsia"/>
          <w:bCs/>
          <w:sz w:val="24"/>
          <w:szCs w:val="20"/>
        </w:rPr>
      </w:pPr>
    </w:p>
    <w:p>
      <w:pPr>
        <w:snapToGrid w:val="0"/>
        <w:spacing w:before="120" w:beforeLines="50" w:after="50"/>
        <w:rPr>
          <w:rFonts w:hint="eastAsia"/>
          <w:bCs/>
          <w:sz w:val="24"/>
          <w:szCs w:val="20"/>
        </w:rPr>
      </w:pPr>
    </w:p>
    <w:p>
      <w:pPr>
        <w:snapToGrid w:val="0"/>
        <w:spacing w:before="120" w:beforeLines="50" w:after="50"/>
        <w:rPr>
          <w:rFonts w:hint="eastAsia"/>
          <w:bCs/>
          <w:sz w:val="24"/>
          <w:szCs w:val="20"/>
        </w:rPr>
      </w:pPr>
    </w:p>
    <w:p>
      <w:pPr>
        <w:snapToGrid w:val="0"/>
        <w:spacing w:before="120" w:beforeLines="50" w:after="50"/>
        <w:ind w:firstLine="640" w:firstLineChars="200"/>
        <w:rPr>
          <w:rFonts w:hint="eastAsia" w:cs="仿宋_GB2312"/>
          <w:bCs/>
          <w:sz w:val="32"/>
          <w:szCs w:val="32"/>
        </w:rPr>
      </w:pPr>
      <w:r>
        <w:rPr>
          <w:rFonts w:hint="eastAsia" w:cs="仿宋_GB2312"/>
          <w:bCs/>
          <w:sz w:val="32"/>
          <w:szCs w:val="32"/>
        </w:rPr>
        <w:t>项目名称：</w:t>
      </w:r>
    </w:p>
    <w:p>
      <w:pPr>
        <w:snapToGrid w:val="0"/>
        <w:spacing w:before="120" w:beforeLines="50" w:after="50"/>
        <w:ind w:firstLine="720" w:firstLineChars="225"/>
        <w:rPr>
          <w:rFonts w:hint="eastAsia" w:cs="仿宋_GB2312"/>
          <w:bCs/>
          <w:sz w:val="32"/>
          <w:szCs w:val="32"/>
        </w:rPr>
      </w:pPr>
    </w:p>
    <w:p>
      <w:pPr>
        <w:snapToGrid w:val="0"/>
        <w:spacing w:before="120" w:beforeLines="50" w:after="50"/>
        <w:ind w:firstLine="640" w:firstLineChars="200"/>
        <w:rPr>
          <w:rFonts w:hint="eastAsia" w:cs="仿宋_GB2312"/>
          <w:bCs/>
          <w:sz w:val="32"/>
          <w:szCs w:val="32"/>
        </w:rPr>
      </w:pPr>
      <w:r>
        <w:rPr>
          <w:rFonts w:hint="eastAsia" w:cs="仿宋_GB2312"/>
          <w:bCs/>
          <w:sz w:val="32"/>
          <w:szCs w:val="32"/>
        </w:rPr>
        <w:t>项目编号：</w:t>
      </w:r>
    </w:p>
    <w:p>
      <w:pPr>
        <w:snapToGrid w:val="0"/>
        <w:spacing w:before="120" w:beforeLines="50" w:after="50"/>
        <w:ind w:firstLine="720" w:firstLineChars="225"/>
        <w:rPr>
          <w:rFonts w:hint="eastAsia" w:cs="仿宋_GB2312"/>
          <w:bCs/>
          <w:sz w:val="32"/>
          <w:szCs w:val="32"/>
        </w:rPr>
      </w:pPr>
      <w:r>
        <w:rPr>
          <w:rFonts w:hint="eastAsia" w:cs="仿宋_GB2312"/>
          <w:bCs/>
          <w:sz w:val="32"/>
          <w:szCs w:val="32"/>
        </w:rPr>
        <w:t xml:space="preserve"> </w:t>
      </w:r>
    </w:p>
    <w:p>
      <w:pPr>
        <w:snapToGrid w:val="0"/>
        <w:spacing w:before="120" w:beforeLines="50" w:after="50"/>
        <w:ind w:firstLine="640" w:firstLineChars="200"/>
        <w:rPr>
          <w:rFonts w:hint="eastAsia" w:cs="仿宋_GB2312"/>
          <w:bCs/>
          <w:sz w:val="32"/>
          <w:szCs w:val="32"/>
        </w:rPr>
      </w:pPr>
      <w:r>
        <w:rPr>
          <w:rFonts w:hint="eastAsia" w:cs="仿宋_GB2312"/>
          <w:bCs/>
          <w:sz w:val="32"/>
          <w:szCs w:val="32"/>
        </w:rPr>
        <w:t>所竞分标（如有则填写，无分标时填写“无”或者留空）：</w:t>
      </w:r>
    </w:p>
    <w:p>
      <w:pPr>
        <w:snapToGrid w:val="0"/>
        <w:spacing w:before="120" w:beforeLines="50" w:after="50"/>
        <w:ind w:firstLine="720" w:firstLineChars="225"/>
        <w:rPr>
          <w:rFonts w:hint="eastAsia" w:cs="仿宋_GB2312"/>
          <w:bCs/>
          <w:sz w:val="32"/>
          <w:szCs w:val="32"/>
        </w:rPr>
      </w:pPr>
    </w:p>
    <w:p>
      <w:pPr>
        <w:pStyle w:val="9"/>
        <w:snapToGrid w:val="0"/>
        <w:spacing w:before="50" w:after="50"/>
        <w:ind w:firstLine="640" w:firstLineChars="200"/>
        <w:rPr>
          <w:rFonts w:hint="eastAsia" w:cs="仿宋_GB2312"/>
          <w:bCs/>
          <w:sz w:val="32"/>
          <w:szCs w:val="32"/>
        </w:rPr>
      </w:pPr>
      <w:r>
        <w:rPr>
          <w:rFonts w:hint="eastAsia" w:cs="仿宋_GB2312"/>
          <w:bCs/>
          <w:sz w:val="32"/>
          <w:szCs w:val="32"/>
        </w:rPr>
        <w:t>供应商名称：</w:t>
      </w:r>
    </w:p>
    <w:p>
      <w:pPr>
        <w:pStyle w:val="9"/>
        <w:snapToGrid w:val="0"/>
        <w:spacing w:before="50" w:after="50"/>
        <w:ind w:firstLine="720" w:firstLineChars="225"/>
        <w:rPr>
          <w:rFonts w:hint="eastAsia" w:cs="仿宋_GB2312"/>
          <w:bCs/>
          <w:sz w:val="32"/>
          <w:szCs w:val="32"/>
        </w:rPr>
      </w:pPr>
    </w:p>
    <w:p>
      <w:pPr>
        <w:pStyle w:val="9"/>
        <w:snapToGrid w:val="0"/>
        <w:spacing w:before="50" w:after="50"/>
        <w:ind w:firstLine="720" w:firstLineChars="225"/>
        <w:rPr>
          <w:rFonts w:hint="eastAsia" w:cs="仿宋_GB2312"/>
          <w:bCs/>
          <w:sz w:val="32"/>
          <w:szCs w:val="32"/>
        </w:rPr>
      </w:pPr>
    </w:p>
    <w:p>
      <w:pPr>
        <w:pStyle w:val="9"/>
        <w:snapToGrid w:val="0"/>
        <w:spacing w:before="50" w:after="50"/>
        <w:ind w:firstLine="1280" w:firstLineChars="400"/>
        <w:rPr>
          <w:rFonts w:hint="eastAsia" w:cs="仿宋_GB2312"/>
          <w:bCs/>
          <w:sz w:val="32"/>
          <w:szCs w:val="32"/>
        </w:rPr>
      </w:pPr>
    </w:p>
    <w:p>
      <w:pPr>
        <w:snapToGrid w:val="0"/>
        <w:spacing w:before="120" w:beforeLines="50" w:after="50"/>
        <w:jc w:val="center"/>
        <w:rPr>
          <w:rFonts w:hint="eastAsia" w:cs="仿宋_GB2312"/>
          <w:sz w:val="32"/>
          <w:szCs w:val="32"/>
        </w:rPr>
      </w:pPr>
      <w:r>
        <w:rPr>
          <w:rFonts w:hint="eastAsia" w:cs="仿宋_GB2312"/>
          <w:sz w:val="32"/>
          <w:szCs w:val="32"/>
        </w:rPr>
        <w:t>年    月    日</w:t>
      </w:r>
    </w:p>
    <w:p>
      <w:pPr>
        <w:snapToGrid w:val="0"/>
        <w:spacing w:before="120" w:beforeLines="50" w:after="50" w:line="360" w:lineRule="auto"/>
        <w:ind w:left="142" w:firstLine="643" w:firstLineChars="200"/>
        <w:jc w:val="left"/>
        <w:rPr>
          <w:b/>
          <w:bCs/>
          <w:sz w:val="32"/>
          <w:szCs w:val="32"/>
        </w:rPr>
        <w:sectPr>
          <w:pgSz w:w="11911" w:h="16838"/>
          <w:pgMar w:top="1134" w:right="1134" w:bottom="1134" w:left="1134" w:header="720" w:footer="720" w:gutter="0"/>
          <w:pgNumType w:fmt="decimal"/>
          <w:cols w:space="720" w:num="1"/>
        </w:sectPr>
      </w:pPr>
    </w:p>
    <w:p>
      <w:pPr>
        <w:spacing w:line="360" w:lineRule="auto"/>
        <w:ind w:right="420"/>
        <w:rPr>
          <w:rFonts w:hint="eastAsia" w:ascii="宋体" w:hAnsi="宋体" w:cs="宋体"/>
          <w:sz w:val="24"/>
          <w:szCs w:val="20"/>
        </w:rPr>
      </w:pPr>
      <w:r>
        <w:rPr>
          <w:rFonts w:hint="eastAsia" w:ascii="宋体" w:hAnsi="宋体" w:cs="宋体"/>
          <w:b/>
          <w:bCs/>
          <w:color w:val="000000"/>
          <w:sz w:val="28"/>
          <w:szCs w:val="28"/>
        </w:rPr>
        <w:t>2.商务技术文件目录</w:t>
      </w:r>
    </w:p>
    <w:p>
      <w:pPr>
        <w:spacing w:line="400" w:lineRule="exact"/>
        <w:rPr>
          <w:rFonts w:hint="eastAsia" w:ascii="仿宋_GB2312" w:hAnsi="仿宋_GB2312" w:eastAsia="仿宋_GB2312" w:cs="仿宋_GB2312"/>
          <w:sz w:val="32"/>
          <w:szCs w:val="32"/>
        </w:rPr>
      </w:pPr>
      <w:r>
        <w:rPr>
          <w:rFonts w:hint="eastAsia" w:ascii="宋体" w:hAnsi="宋体" w:cs="宋体"/>
          <w:kern w:val="0"/>
          <w:sz w:val="24"/>
        </w:rPr>
        <w:t xml:space="preserve">  根据竞争性磋商文件规定及供应商提供的材料自行编写目录（部分格式后附）。</w:t>
      </w:r>
    </w:p>
    <w:p>
      <w:pPr>
        <w:spacing w:line="520" w:lineRule="exact"/>
        <w:jc w:val="left"/>
        <w:rPr>
          <w:rFonts w:hint="eastAsia" w:ascii="宋体" w:hAnsi="宋体" w:cs="宋体"/>
          <w:sz w:val="28"/>
          <w:szCs w:val="28"/>
        </w:rPr>
      </w:pPr>
      <w:r>
        <w:rPr>
          <w:rFonts w:hint="eastAsia" w:ascii="方正小标宋简体" w:hAnsi="方正小标宋简体" w:eastAsia="方正小标宋简体" w:cs="方正小标宋简体"/>
          <w:sz w:val="44"/>
          <w:szCs w:val="44"/>
        </w:rPr>
        <w:br w:type="page"/>
      </w:r>
      <w:r>
        <w:rPr>
          <w:rFonts w:hint="eastAsia" w:ascii="宋体" w:hAnsi="宋体" w:cs="宋体"/>
          <w:b/>
          <w:sz w:val="28"/>
          <w:szCs w:val="28"/>
        </w:rPr>
        <w:t>3.无串通竞标行为的承诺函的格式：</w:t>
      </w:r>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宋体" w:hAnsi="宋体" w:cs="宋体"/>
          <w:b/>
          <w:bCs/>
          <w:sz w:val="32"/>
          <w:szCs w:val="32"/>
        </w:rPr>
      </w:pPr>
      <w:r>
        <w:rPr>
          <w:rFonts w:hint="eastAsia" w:ascii="宋体" w:hAnsi="宋体" w:cs="宋体"/>
          <w:b/>
          <w:bCs/>
          <w:sz w:val="32"/>
          <w:szCs w:val="32"/>
        </w:rPr>
        <w:t>无串通竞标行为的承诺函</w:t>
      </w:r>
    </w:p>
    <w:p>
      <w:pPr>
        <w:spacing w:line="520" w:lineRule="exact"/>
        <w:ind w:firstLine="640" w:firstLineChars="200"/>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宋体"/>
          <w:b/>
          <w:bCs/>
          <w:sz w:val="24"/>
        </w:rPr>
      </w:pPr>
      <w:r>
        <w:rPr>
          <w:rFonts w:hint="eastAsia" w:ascii="宋体" w:hAnsi="宋体" w:cs="宋体"/>
          <w:b/>
          <w:bCs/>
          <w:sz w:val="24"/>
        </w:rPr>
        <w:t>一、我方承诺无下列相互串通竞标的情形：</w:t>
      </w:r>
    </w:p>
    <w:p>
      <w:pPr>
        <w:spacing w:line="360" w:lineRule="auto"/>
        <w:ind w:firstLine="480" w:firstLineChars="200"/>
        <w:contextualSpacing/>
        <w:rPr>
          <w:rFonts w:hint="eastAsia" w:ascii="宋体" w:hAnsi="宋体" w:cs="宋体"/>
          <w:sz w:val="24"/>
        </w:rPr>
      </w:pPr>
      <w:r>
        <w:rPr>
          <w:rFonts w:hint="eastAsia" w:ascii="宋体" w:hAnsi="宋体" w:cs="宋体"/>
          <w:sz w:val="24"/>
        </w:rPr>
        <w:t>1.不同供应商的响应文件由同一单位或者个人编制；</w:t>
      </w:r>
      <w:r>
        <w:rPr>
          <w:rFonts w:hint="eastAsia" w:ascii="宋体" w:hAnsi="宋体" w:cs="宋体"/>
          <w:b/>
          <w:bCs/>
          <w:szCs w:val="21"/>
        </w:rPr>
        <w:t xml:space="preserve">或不同供应商报名的IP地址一致的； </w:t>
      </w:r>
      <w:r>
        <w:rPr>
          <w:rFonts w:hint="eastAsia" w:ascii="宋体" w:hAnsi="宋体" w:cs="宋体"/>
          <w:sz w:val="24"/>
        </w:rPr>
        <w:t xml:space="preserve"> </w:t>
      </w:r>
    </w:p>
    <w:p>
      <w:pPr>
        <w:spacing w:line="360" w:lineRule="auto"/>
        <w:ind w:firstLine="480" w:firstLineChars="200"/>
        <w:contextualSpacing/>
        <w:rPr>
          <w:rFonts w:hint="eastAsia" w:ascii="宋体" w:hAnsi="宋体" w:cs="宋体"/>
          <w:sz w:val="24"/>
        </w:rPr>
      </w:pPr>
      <w:r>
        <w:rPr>
          <w:rFonts w:hint="eastAsia" w:ascii="宋体" w:hAnsi="宋体" w:cs="宋体"/>
          <w:sz w:val="24"/>
        </w:rPr>
        <w:t>2.不同供应商委托同一单位或者个人办理竞标事宜；</w:t>
      </w:r>
    </w:p>
    <w:p>
      <w:pPr>
        <w:spacing w:line="360" w:lineRule="auto"/>
        <w:ind w:firstLine="480" w:firstLineChars="200"/>
        <w:contextualSpacing/>
        <w:rPr>
          <w:rFonts w:hint="eastAsia" w:ascii="宋体" w:hAnsi="宋体" w:cs="宋体"/>
          <w:sz w:val="24"/>
        </w:rPr>
      </w:pPr>
      <w:r>
        <w:rPr>
          <w:rFonts w:hint="eastAsia" w:ascii="宋体" w:hAnsi="宋体" w:cs="宋体"/>
          <w:sz w:val="24"/>
        </w:rPr>
        <w:t>3.不同供应商的响应文件载明的项目管理员为同一个人；</w:t>
      </w:r>
    </w:p>
    <w:p>
      <w:pPr>
        <w:spacing w:line="360" w:lineRule="auto"/>
        <w:ind w:firstLine="480" w:firstLineChars="200"/>
        <w:contextualSpacing/>
        <w:rPr>
          <w:rFonts w:hint="eastAsia"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同供应商的响应文件异常一致或者响应报价呈规律性差异；</w:t>
      </w:r>
    </w:p>
    <w:p>
      <w:pPr>
        <w:pStyle w:val="2"/>
        <w:ind w:firstLine="480" w:firstLineChars="200"/>
        <w:rPr>
          <w:rFonts w:hint="eastAsia" w:ascii="宋体" w:hAnsi="宋体" w:cs="宋体"/>
        </w:rPr>
      </w:pPr>
      <w:r>
        <w:rPr>
          <w:rFonts w:hint="eastAsia" w:ascii="宋体" w:hAnsi="宋体" w:cs="宋体"/>
          <w:sz w:val="24"/>
        </w:rPr>
        <w:t>5.不同供应商的响应文件相互混装。</w:t>
      </w:r>
    </w:p>
    <w:p>
      <w:pPr>
        <w:spacing w:line="360" w:lineRule="auto"/>
        <w:ind w:firstLine="482" w:firstLineChars="200"/>
        <w:contextualSpacing/>
        <w:rPr>
          <w:rFonts w:hint="eastAsia" w:ascii="宋体" w:hAnsi="宋体" w:cs="宋体"/>
          <w:b/>
          <w:bCs/>
          <w:sz w:val="24"/>
        </w:rPr>
      </w:pPr>
      <w:r>
        <w:rPr>
          <w:rFonts w:hint="eastAsia" w:ascii="宋体" w:hAnsi="宋体" w:cs="宋体"/>
          <w:b/>
          <w:bCs/>
          <w:sz w:val="24"/>
        </w:rPr>
        <w:t>二、我方承诺无下列恶意串通的情形：</w:t>
      </w:r>
    </w:p>
    <w:p>
      <w:pPr>
        <w:spacing w:line="360" w:lineRule="auto"/>
        <w:ind w:firstLine="480" w:firstLineChars="200"/>
        <w:contextualSpacing/>
        <w:rPr>
          <w:rFonts w:hint="eastAsia"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pPr>
        <w:spacing w:line="360" w:lineRule="auto"/>
        <w:ind w:firstLine="480" w:firstLineChars="200"/>
        <w:contextualSpacing/>
        <w:rPr>
          <w:rFonts w:hint="eastAsia" w:ascii="宋体" w:hAnsi="宋体" w:cs="宋体"/>
          <w:sz w:val="24"/>
        </w:rPr>
      </w:pPr>
      <w:r>
        <w:rPr>
          <w:rFonts w:hint="eastAsia" w:ascii="宋体" w:hAnsi="宋体" w:cs="宋体"/>
          <w:sz w:val="24"/>
        </w:rPr>
        <w:t>2.供应商按照采购人或者采购代理机构的授意撤换、修改响应文件；</w:t>
      </w:r>
    </w:p>
    <w:p>
      <w:pPr>
        <w:spacing w:line="360" w:lineRule="auto"/>
        <w:ind w:firstLine="480" w:firstLineChars="200"/>
        <w:contextualSpacing/>
        <w:rPr>
          <w:rFonts w:hint="eastAsia"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pPr>
        <w:spacing w:line="360" w:lineRule="auto"/>
        <w:ind w:firstLine="480" w:firstLineChars="200"/>
        <w:contextualSpacing/>
        <w:rPr>
          <w:rFonts w:hint="eastAsia" w:ascii="宋体" w:hAnsi="宋体" w:cs="宋体"/>
          <w:sz w:val="24"/>
        </w:rPr>
      </w:pPr>
      <w:r>
        <w:rPr>
          <w:rFonts w:hint="eastAsia" w:ascii="宋体" w:hAnsi="宋体" w:cs="宋体"/>
          <w:sz w:val="24"/>
        </w:rPr>
        <w:t>4.属于同一集团、协会、商会等组织成员的供应商按照该组织要求协同参加政府采购活动；</w:t>
      </w:r>
    </w:p>
    <w:p>
      <w:pPr>
        <w:spacing w:line="360" w:lineRule="auto"/>
        <w:ind w:firstLine="480" w:firstLineChars="200"/>
        <w:contextualSpacing/>
        <w:rPr>
          <w:rFonts w:hint="eastAsia" w:ascii="宋体" w:hAnsi="宋体" w:cs="宋体"/>
          <w:sz w:val="24"/>
        </w:rPr>
      </w:pPr>
      <w:r>
        <w:rPr>
          <w:rFonts w:hint="eastAsia" w:ascii="宋体" w:hAnsi="宋体" w:cs="宋体"/>
          <w:sz w:val="24"/>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contextualSpacing/>
        <w:rPr>
          <w:rFonts w:hint="eastAsia" w:ascii="宋体" w:hAnsi="宋体" w:cs="宋体"/>
          <w:sz w:val="24"/>
        </w:rPr>
      </w:pPr>
      <w:r>
        <w:rPr>
          <w:rFonts w:hint="eastAsia" w:ascii="宋体" w:hAnsi="宋体" w:cs="宋体"/>
          <w:sz w:val="24"/>
        </w:rPr>
        <w:t>6.供应商之间商定部分供应商放弃参加政府采购活动或者放弃成交；</w:t>
      </w:r>
    </w:p>
    <w:p>
      <w:pPr>
        <w:spacing w:line="360" w:lineRule="auto"/>
        <w:ind w:firstLine="480" w:firstLineChars="200"/>
        <w:contextualSpacing/>
        <w:rPr>
          <w:rFonts w:hint="eastAsia"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pPr>
        <w:spacing w:line="360" w:lineRule="auto"/>
        <w:ind w:firstLine="480" w:firstLineChars="200"/>
        <w:contextualSpacing/>
        <w:rPr>
          <w:rFonts w:hint="eastAsia" w:ascii="宋体" w:hAnsi="宋体" w:cs="宋体"/>
          <w:sz w:val="24"/>
        </w:rPr>
      </w:pPr>
    </w:p>
    <w:p>
      <w:pPr>
        <w:spacing w:line="360" w:lineRule="auto"/>
        <w:ind w:firstLine="482" w:firstLineChars="200"/>
        <w:contextualSpacing/>
        <w:rPr>
          <w:rFonts w:hint="eastAsia" w:ascii="宋体" w:hAnsi="宋体" w:cs="宋体"/>
          <w:b/>
          <w:bCs/>
          <w:color w:val="000000"/>
          <w:sz w:val="24"/>
        </w:rPr>
      </w:pPr>
      <w:r>
        <w:rPr>
          <w:rFonts w:hint="eastAsia" w:ascii="宋体" w:hAnsi="宋体" w:cs="宋体"/>
          <w:b/>
          <w:bCs/>
          <w:color w:val="000000"/>
          <w:sz w:val="24"/>
        </w:rPr>
        <w:t>以上情形一经核查属实，接受政府采购监管部门对我方认定存在围标串标行为，我方愿意承担一切后果，并不再寻求任何旨在减轻或者免除法律责任的辩解。</w:t>
      </w:r>
    </w:p>
    <w:p>
      <w:pPr>
        <w:pStyle w:val="23"/>
        <w:rPr>
          <w:rFonts w:hint="eastAsia" w:ascii="宋体" w:hAnsi="宋体" w:cs="宋体"/>
          <w:b/>
          <w:bCs/>
          <w:color w:val="000000"/>
          <w:sz w:val="24"/>
        </w:rPr>
      </w:pPr>
    </w:p>
    <w:p>
      <w:pPr>
        <w:pStyle w:val="23"/>
        <w:rPr>
          <w:rFonts w:hint="eastAsia" w:ascii="宋体" w:hAnsi="宋体" w:cs="宋体"/>
          <w:b/>
          <w:bCs/>
          <w:color w:val="000000"/>
          <w:sz w:val="24"/>
        </w:rPr>
      </w:pPr>
    </w:p>
    <w:p>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供应商名称（盖公章）：</w:t>
      </w:r>
    </w:p>
    <w:p>
      <w:pPr>
        <w:spacing w:line="480" w:lineRule="auto"/>
        <w:ind w:firstLine="5040" w:firstLineChars="2100"/>
        <w:jc w:val="left"/>
        <w:rPr>
          <w:rFonts w:hint="eastAsia" w:ascii="宋体" w:hAnsi="宋体" w:cs="宋体"/>
          <w:b/>
          <w:bCs/>
          <w:sz w:val="28"/>
          <w:szCs w:val="28"/>
        </w:rPr>
      </w:pPr>
      <w:r>
        <w:rPr>
          <w:rFonts w:hint="eastAsia" w:ascii="宋体" w:hAnsi="宋体" w:cs="宋体"/>
          <w:kern w:val="0"/>
          <w:sz w:val="24"/>
          <w:lang w:val="zh-CN"/>
        </w:rPr>
        <w:t xml:space="preserve">日期：  年  月   日   </w:t>
      </w:r>
      <w:r>
        <w:rPr>
          <w:b/>
          <w:bCs/>
          <w:sz w:val="32"/>
          <w:szCs w:val="32"/>
        </w:rPr>
        <w:br w:type="page"/>
      </w:r>
      <w:r>
        <w:rPr>
          <w:rFonts w:hint="eastAsia" w:ascii="宋体" w:hAnsi="宋体" w:cs="宋体"/>
          <w:b/>
          <w:bCs/>
          <w:sz w:val="28"/>
          <w:szCs w:val="28"/>
        </w:rPr>
        <w:t>4.法定代表人身份证明的格式：</w:t>
      </w:r>
    </w:p>
    <w:p>
      <w:pPr>
        <w:spacing w:line="520" w:lineRule="exact"/>
        <w:jc w:val="center"/>
        <w:rPr>
          <w:rFonts w:hint="eastAsia" w:ascii="仿宋_GB2312" w:hAnsi="仿宋_GB2312" w:eastAsia="仿宋_GB2312" w:cs="仿宋_GB2312"/>
          <w:sz w:val="32"/>
          <w:szCs w:val="32"/>
        </w:rPr>
      </w:pPr>
      <w:r>
        <w:rPr>
          <w:rFonts w:hint="eastAsia" w:ascii="宋体" w:hAnsi="宋体" w:cs="宋体"/>
          <w:bCs/>
          <w:sz w:val="32"/>
          <w:szCs w:val="32"/>
        </w:rPr>
        <w:t>法定代表人身份证明</w:t>
      </w:r>
    </w:p>
    <w:p>
      <w:pPr>
        <w:spacing w:line="360" w:lineRule="auto"/>
        <w:ind w:left="540"/>
        <w:contextualSpacing/>
        <w:rPr>
          <w:rFonts w:hint="eastAsia" w:ascii="仿宋_GB2312" w:hAnsi="仿宋_GB2312" w:eastAsia="仿宋_GB2312" w:cs="仿宋_GB2312"/>
          <w:sz w:val="32"/>
          <w:szCs w:val="32"/>
        </w:rPr>
      </w:pPr>
    </w:p>
    <w:p>
      <w:pPr>
        <w:spacing w:line="360" w:lineRule="auto"/>
        <w:ind w:left="540"/>
        <w:contextualSpacing/>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spacing w:line="360" w:lineRule="auto"/>
        <w:ind w:left="540"/>
        <w:contextualSpacing/>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360" w:lineRule="auto"/>
        <w:ind w:left="540"/>
        <w:contextualSpacing/>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pPr>
        <w:spacing w:line="360" w:lineRule="auto"/>
        <w:ind w:left="540"/>
        <w:contextualSpacing/>
        <w:rPr>
          <w:rFonts w:hint="eastAsia"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pPr>
        <w:spacing w:line="360" w:lineRule="auto"/>
        <w:ind w:left="540"/>
        <w:contextualSpacing/>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360" w:lineRule="auto"/>
        <w:ind w:firstLine="480" w:firstLineChars="200"/>
        <w:contextualSpacing/>
        <w:rPr>
          <w:rFonts w:hint="eastAsia"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pPr>
        <w:spacing w:line="360" w:lineRule="auto"/>
        <w:ind w:left="540"/>
        <w:contextualSpacing/>
        <w:rPr>
          <w:rFonts w:hint="eastAsia" w:ascii="宋体" w:hAnsi="宋体" w:cs="宋体"/>
          <w:sz w:val="24"/>
        </w:rPr>
      </w:pPr>
      <w:r>
        <w:rPr>
          <w:rFonts w:hint="eastAsia" w:ascii="宋体" w:hAnsi="宋体" w:cs="宋体"/>
          <w:sz w:val="24"/>
        </w:rPr>
        <w:t>特此证明。</w:t>
      </w:r>
    </w:p>
    <w:p>
      <w:pPr>
        <w:spacing w:line="360" w:lineRule="auto"/>
        <w:ind w:left="540"/>
        <w:contextualSpacing/>
        <w:rPr>
          <w:rFonts w:hint="eastAsia" w:ascii="宋体" w:hAnsi="宋体" w:cs="宋体"/>
          <w:sz w:val="24"/>
        </w:rPr>
      </w:pPr>
    </w:p>
    <w:p>
      <w:pPr>
        <w:spacing w:line="360" w:lineRule="auto"/>
        <w:ind w:left="540"/>
        <w:contextualSpacing/>
        <w:rPr>
          <w:rFonts w:hint="eastAsia" w:ascii="宋体" w:hAnsi="宋体" w:cs="宋体"/>
          <w:sz w:val="24"/>
        </w:rPr>
      </w:pPr>
    </w:p>
    <w:p>
      <w:pPr>
        <w:spacing w:line="360" w:lineRule="auto"/>
        <w:ind w:left="540"/>
        <w:contextualSpacing/>
        <w:rPr>
          <w:rFonts w:hint="eastAsia" w:ascii="宋体" w:hAnsi="宋体" w:cs="宋体"/>
          <w:sz w:val="24"/>
        </w:rPr>
      </w:pPr>
    </w:p>
    <w:p>
      <w:pPr>
        <w:spacing w:line="360" w:lineRule="auto"/>
        <w:ind w:left="540"/>
        <w:contextualSpacing/>
        <w:rPr>
          <w:rFonts w:hint="eastAsia" w:ascii="宋体" w:hAnsi="宋体" w:cs="宋体"/>
          <w:sz w:val="24"/>
        </w:rPr>
      </w:pPr>
      <w:r>
        <w:rPr>
          <w:rFonts w:hint="eastAsia" w:ascii="宋体" w:hAnsi="宋体" w:cs="宋体"/>
          <w:sz w:val="24"/>
        </w:rPr>
        <w:t>附件：法定代表人有效身份证正反面复印件</w:t>
      </w:r>
    </w:p>
    <w:p>
      <w:pPr>
        <w:spacing w:line="360" w:lineRule="auto"/>
        <w:ind w:left="540"/>
        <w:contextualSpacing/>
        <w:rPr>
          <w:rFonts w:hint="eastAsia" w:ascii="宋体" w:hAnsi="宋体" w:cs="宋体"/>
          <w:sz w:val="24"/>
        </w:rPr>
      </w:pPr>
    </w:p>
    <w:p>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供应商名称（盖公章）：</w:t>
      </w:r>
    </w:p>
    <w:p>
      <w:pPr>
        <w:spacing w:line="360" w:lineRule="auto"/>
        <w:contextualSpacing/>
        <w:jc w:val="center"/>
        <w:rPr>
          <w:rFonts w:hint="eastAsia" w:ascii="宋体" w:hAnsi="宋体" w:cs="宋体"/>
          <w:b/>
          <w:sz w:val="24"/>
        </w:rPr>
      </w:pPr>
      <w:r>
        <w:rPr>
          <w:rFonts w:hint="eastAsia" w:ascii="宋体" w:hAnsi="宋体" w:cs="宋体"/>
          <w:kern w:val="0"/>
          <w:sz w:val="24"/>
          <w:lang w:val="zh-CN"/>
        </w:rPr>
        <w:t xml:space="preserve">                                                   日期：  年  月   日</w:t>
      </w:r>
    </w:p>
    <w:p>
      <w:pPr>
        <w:spacing w:line="360" w:lineRule="auto"/>
        <w:contextualSpacing/>
        <w:jc w:val="left"/>
        <w:rPr>
          <w:rFonts w:hint="eastAsia" w:ascii="宋体" w:hAnsi="宋体" w:cs="宋体"/>
          <w:sz w:val="24"/>
        </w:rPr>
      </w:pPr>
    </w:p>
    <w:p>
      <w:pPr>
        <w:spacing w:line="360" w:lineRule="auto"/>
        <w:contextualSpacing/>
        <w:jc w:val="left"/>
        <w:rPr>
          <w:rFonts w:hint="eastAsia" w:ascii="宋体" w:hAnsi="宋体" w:cs="宋体"/>
          <w:sz w:val="24"/>
        </w:rPr>
      </w:pPr>
    </w:p>
    <w:p>
      <w:pPr>
        <w:spacing w:line="360" w:lineRule="auto"/>
        <w:ind w:firstLine="420" w:firstLineChars="200"/>
        <w:contextualSpacing/>
        <w:jc w:val="left"/>
        <w:rPr>
          <w:rFonts w:hint="eastAsia" w:ascii="宋体" w:hAnsi="宋体" w:cs="宋体"/>
          <w:szCs w:val="21"/>
        </w:rPr>
      </w:pPr>
      <w:r>
        <w:rPr>
          <w:rFonts w:hint="eastAsia" w:ascii="宋体" w:hAnsi="宋体" w:cs="宋体"/>
          <w:szCs w:val="21"/>
        </w:rPr>
        <w:t>注：</w:t>
      </w:r>
    </w:p>
    <w:p>
      <w:pPr>
        <w:spacing w:line="360" w:lineRule="auto"/>
        <w:ind w:firstLine="420" w:firstLineChars="200"/>
        <w:contextualSpacing/>
        <w:jc w:val="left"/>
        <w:rPr>
          <w:rFonts w:hint="eastAsia" w:ascii="宋体" w:hAnsi="宋体" w:cs="宋体"/>
          <w:szCs w:val="21"/>
        </w:rPr>
      </w:pPr>
      <w:r>
        <w:rPr>
          <w:rFonts w:hint="eastAsia" w:ascii="宋体" w:hAnsi="宋体" w:cs="宋体"/>
          <w:szCs w:val="21"/>
        </w:rPr>
        <w:t>1.自然人竞标的无需提供，联合体竞标的只需牵头人出具。</w:t>
      </w:r>
    </w:p>
    <w:p>
      <w:pPr>
        <w:spacing w:line="360" w:lineRule="auto"/>
        <w:ind w:firstLine="420" w:firstLineChars="200"/>
        <w:contextualSpacing/>
        <w:jc w:val="left"/>
        <w:rPr>
          <w:rFonts w:hint="eastAsia" w:ascii="宋体" w:hAnsi="宋体" w:cs="宋体"/>
          <w:szCs w:val="21"/>
        </w:rPr>
        <w:sectPr>
          <w:pgSz w:w="11911" w:h="16838"/>
          <w:pgMar w:top="1134" w:right="1134" w:bottom="1134" w:left="1134" w:header="720" w:footer="720" w:gutter="0"/>
          <w:pgNumType w:fmt="decimal"/>
          <w:cols w:space="720" w:num="1"/>
        </w:sectPr>
      </w:pPr>
      <w:r>
        <w:rPr>
          <w:rFonts w:hint="eastAsia" w:ascii="宋体" w:hAnsi="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1"/>
        <w:tblpPr w:leftFromText="180" w:rightFromText="180" w:vertAnchor="text" w:horzAnchor="margin" w:tblpX="303"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0" w:hRule="atLeast"/>
        </w:trPr>
        <w:tc>
          <w:tcPr>
            <w:tcW w:w="9210" w:type="dxa"/>
            <w:noWrap w:val="0"/>
            <w:vAlign w:val="top"/>
          </w:tcPr>
          <w:p>
            <w:pPr>
              <w:spacing w:line="360" w:lineRule="auto"/>
              <w:rPr>
                <w:rFonts w:hAnsi="Calibri"/>
                <w:b/>
                <w:sz w:val="24"/>
              </w:rPr>
            </w:pPr>
          </w:p>
          <w:p>
            <w:pPr>
              <w:spacing w:line="360" w:lineRule="auto"/>
              <w:rPr>
                <w:rFonts w:hAnsi="Calibri"/>
                <w:b/>
                <w:sz w:val="24"/>
              </w:rPr>
            </w:pPr>
            <w:r>
              <w:rPr>
                <w:rFonts w:hint="eastAsia" w:hAnsi="Calibri"/>
                <w:b/>
                <w:sz w:val="24"/>
              </w:rPr>
              <w:t>法定代表人身份证复印件粘贴处（正、反面）</w:t>
            </w:r>
          </w:p>
        </w:tc>
      </w:tr>
    </w:tbl>
    <w:p>
      <w:pPr>
        <w:spacing w:line="360" w:lineRule="auto"/>
        <w:ind w:firstLine="482" w:firstLineChars="200"/>
        <w:contextualSpacing/>
        <w:jc w:val="left"/>
        <w:rPr>
          <w:rFonts w:hint="eastAsia" w:ascii="仿宋_GB2312" w:hAnsi="仿宋_GB2312" w:eastAsia="仿宋_GB2312" w:cs="仿宋_GB2312"/>
          <w:b/>
          <w:sz w:val="32"/>
          <w:szCs w:val="32"/>
        </w:rPr>
      </w:pPr>
      <w:r>
        <w:rPr>
          <w:rFonts w:hint="eastAsia" w:ascii="Calibri"/>
          <w:b/>
          <w:sz w:val="24"/>
        </w:rPr>
        <w:t>附件：</w:t>
      </w:r>
    </w:p>
    <w:p>
      <w:pPr>
        <w:adjustRightInd w:val="0"/>
        <w:snapToGrid w:val="0"/>
        <w:spacing w:line="300" w:lineRule="auto"/>
        <w:jc w:val="left"/>
        <w:rPr>
          <w:rFonts w:hint="eastAsia"/>
          <w:b/>
          <w:szCs w:val="21"/>
        </w:rPr>
      </w:pPr>
    </w:p>
    <w:p>
      <w:pPr>
        <w:spacing w:line="520" w:lineRule="exact"/>
        <w:ind w:firstLine="880"/>
        <w:jc w:val="left"/>
        <w:rPr>
          <w:rFonts w:hint="eastAsia" w:ascii="宋体" w:hAnsi="宋体" w:cs="宋体"/>
          <w:color w:val="000000"/>
          <w:szCs w:val="21"/>
        </w:rPr>
      </w:pPr>
    </w:p>
    <w:p>
      <w:pPr>
        <w:spacing w:line="520" w:lineRule="exact"/>
        <w:ind w:firstLine="880"/>
        <w:jc w:val="left"/>
        <w:rPr>
          <w:rFonts w:hint="eastAsia" w:ascii="宋体" w:hAnsi="宋体" w:cs="宋体"/>
          <w:color w:val="000000"/>
          <w:szCs w:val="21"/>
        </w:rPr>
      </w:pPr>
    </w:p>
    <w:p>
      <w:pPr>
        <w:spacing w:line="520" w:lineRule="exact"/>
        <w:ind w:firstLine="880"/>
        <w:jc w:val="left"/>
        <w:rPr>
          <w:rFonts w:hint="eastAsia" w:ascii="宋体" w:hAnsi="宋体" w:cs="宋体"/>
          <w:color w:val="000000"/>
          <w:szCs w:val="21"/>
        </w:rPr>
      </w:pPr>
    </w:p>
    <w:p>
      <w:pPr>
        <w:spacing w:line="520" w:lineRule="exact"/>
        <w:ind w:firstLine="880"/>
        <w:jc w:val="left"/>
        <w:rPr>
          <w:rFonts w:hint="eastAsia" w:ascii="宋体" w:hAnsi="宋体" w:cs="宋体"/>
          <w:color w:val="000000"/>
          <w:szCs w:val="21"/>
        </w:rPr>
      </w:pPr>
    </w:p>
    <w:p>
      <w:pPr>
        <w:spacing w:line="520" w:lineRule="exact"/>
        <w:ind w:firstLine="880"/>
        <w:jc w:val="left"/>
        <w:rPr>
          <w:rFonts w:hint="eastAsia" w:ascii="宋体" w:hAnsi="宋体" w:cs="宋体"/>
          <w:color w:val="000000"/>
          <w:szCs w:val="21"/>
        </w:rPr>
      </w:pPr>
    </w:p>
    <w:p>
      <w:pPr>
        <w:spacing w:line="520" w:lineRule="exact"/>
        <w:ind w:firstLine="880"/>
        <w:jc w:val="left"/>
        <w:rPr>
          <w:rFonts w:hint="eastAsia" w:ascii="宋体" w:hAnsi="宋体" w:cs="宋体"/>
          <w:color w:val="000000"/>
          <w:szCs w:val="21"/>
        </w:rPr>
      </w:pPr>
    </w:p>
    <w:p>
      <w:pPr>
        <w:spacing w:line="520" w:lineRule="exact"/>
        <w:ind w:firstLine="880"/>
        <w:jc w:val="left"/>
        <w:rPr>
          <w:rFonts w:hint="eastAsia" w:ascii="宋体" w:hAnsi="宋体" w:cs="宋体"/>
          <w:color w:val="000000"/>
          <w:szCs w:val="21"/>
        </w:rPr>
      </w:pPr>
    </w:p>
    <w:p>
      <w:pPr>
        <w:spacing w:line="520" w:lineRule="exact"/>
        <w:ind w:firstLine="880"/>
        <w:jc w:val="left"/>
        <w:rPr>
          <w:rFonts w:hint="eastAsia" w:ascii="宋体" w:hAnsi="宋体" w:cs="宋体"/>
          <w:color w:val="000000"/>
          <w:szCs w:val="21"/>
        </w:rPr>
      </w:pPr>
    </w:p>
    <w:p>
      <w:pPr>
        <w:spacing w:line="520" w:lineRule="exact"/>
        <w:ind w:firstLine="880"/>
        <w:jc w:val="left"/>
        <w:rPr>
          <w:rFonts w:hint="eastAsia" w:ascii="宋体" w:hAnsi="宋体" w:cs="宋体"/>
          <w:color w:val="000000"/>
          <w:szCs w:val="21"/>
        </w:rPr>
      </w:pPr>
    </w:p>
    <w:p>
      <w:pPr>
        <w:spacing w:line="520" w:lineRule="exact"/>
        <w:ind w:firstLine="880"/>
        <w:jc w:val="left"/>
        <w:rPr>
          <w:rFonts w:hint="eastAsia" w:ascii="宋体" w:hAnsi="宋体" w:cs="宋体"/>
          <w:color w:val="000000"/>
          <w:szCs w:val="21"/>
        </w:rPr>
      </w:pPr>
    </w:p>
    <w:p>
      <w:pPr>
        <w:spacing w:line="520" w:lineRule="exact"/>
        <w:jc w:val="left"/>
        <w:rPr>
          <w:rFonts w:hint="eastAsia" w:ascii="方正小标宋简体" w:hAnsi="方正小标宋简体" w:eastAsia="仿宋" w:cs="方正小标宋简体"/>
          <w:bCs/>
          <w:sz w:val="44"/>
          <w:szCs w:val="44"/>
        </w:rPr>
      </w:pPr>
      <w:r>
        <w:rPr>
          <w:rFonts w:hint="eastAsia" w:ascii="宋体" w:hAnsi="宋体" w:cs="宋体"/>
          <w:b/>
          <w:bCs/>
          <w:sz w:val="28"/>
          <w:szCs w:val="28"/>
        </w:rPr>
        <w:t>5.法定代表人授权委托书的格式：</w:t>
      </w:r>
    </w:p>
    <w:p>
      <w:pPr>
        <w:spacing w:line="50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宋体" w:hAnsi="宋体" w:cs="宋体"/>
          <w:sz w:val="32"/>
          <w:szCs w:val="32"/>
        </w:rPr>
      </w:pPr>
      <w:r>
        <w:rPr>
          <w:rFonts w:hint="eastAsia" w:ascii="宋体" w:hAnsi="宋体" w:cs="宋体"/>
          <w:sz w:val="32"/>
          <w:szCs w:val="32"/>
        </w:rPr>
        <w:t>授权委托书（非联合体竞标格式）</w:t>
      </w:r>
    </w:p>
    <w:p>
      <w:pPr>
        <w:spacing w:line="520" w:lineRule="exact"/>
        <w:jc w:val="center"/>
        <w:rPr>
          <w:rFonts w:hint="eastAsia" w:ascii="宋体" w:hAnsi="宋体" w:cs="宋体"/>
          <w:sz w:val="32"/>
          <w:szCs w:val="32"/>
        </w:rPr>
      </w:pPr>
      <w:r>
        <w:rPr>
          <w:rFonts w:hint="eastAsia" w:ascii="宋体" w:hAnsi="宋体" w:cs="宋体"/>
          <w:sz w:val="32"/>
          <w:szCs w:val="32"/>
        </w:rPr>
        <w:t>（如有委托时）</w:t>
      </w:r>
    </w:p>
    <w:p>
      <w:pPr>
        <w:spacing w:line="520" w:lineRule="exact"/>
        <w:rPr>
          <w:rFonts w:hint="eastAsia" w:ascii="仿宋_GB2312" w:hAnsi="仿宋_GB2312" w:eastAsia="仿宋_GB2312" w:cs="仿宋_GB2312"/>
          <w:sz w:val="32"/>
          <w:szCs w:val="32"/>
        </w:rPr>
      </w:pP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i/>
          <w:iCs/>
          <w:sz w:val="24"/>
          <w:u w:val="single"/>
        </w:rPr>
        <w:t>（姓名）</w:t>
      </w:r>
      <w:r>
        <w:rPr>
          <w:rFonts w:hint="eastAsia" w:ascii="宋体" w:hAnsi="宋体" w:cs="宋体"/>
          <w:sz w:val="24"/>
          <w:u w:val="single"/>
        </w:rPr>
        <w:t xml:space="preserve">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i/>
          <w:iCs/>
          <w:sz w:val="24"/>
          <w:u w:val="single"/>
        </w:rPr>
        <w:t>（供应商名称）</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w:t>
      </w:r>
      <w:r>
        <w:rPr>
          <w:rFonts w:hint="eastAsia" w:ascii="宋体" w:hAnsi="宋体" w:cs="宋体"/>
          <w:i/>
          <w:iCs/>
          <w:sz w:val="24"/>
          <w:u w:val="single"/>
        </w:rPr>
        <w:t>（姓名）</w:t>
      </w:r>
      <w:r>
        <w:rPr>
          <w:rFonts w:hint="eastAsia" w:ascii="宋体" w:hAnsi="宋体" w:cs="宋体"/>
          <w:sz w:val="24"/>
          <w:u w:val="single"/>
        </w:rPr>
        <w:t xml:space="preserve"> </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i/>
          <w:iCs/>
          <w:sz w:val="24"/>
          <w:u w:val="single"/>
        </w:rPr>
        <w:t>（项目名称）</w:t>
      </w:r>
      <w:r>
        <w:rPr>
          <w:rFonts w:hint="eastAsia" w:ascii="宋体" w:hAnsi="宋体" w:cs="宋体"/>
          <w:sz w:val="24"/>
          <w:u w:val="single"/>
        </w:rPr>
        <w:t xml:space="preserve">        </w:t>
      </w:r>
      <w:r>
        <w:rPr>
          <w:rFonts w:hint="eastAsia" w:ascii="宋体" w:hAnsi="宋体" w:cs="宋体"/>
          <w:sz w:val="24"/>
        </w:rPr>
        <w:t>项目的竞标活动，并代表我方全权办理针对上述项目的所有采购程序和环节的具体事务和签署相关文件。</w:t>
      </w:r>
    </w:p>
    <w:p>
      <w:pPr>
        <w:spacing w:line="360" w:lineRule="auto"/>
        <w:rPr>
          <w:rFonts w:hint="eastAsia" w:ascii="宋体" w:hAnsi="宋体" w:cs="宋体"/>
          <w:sz w:val="24"/>
        </w:rPr>
      </w:pPr>
      <w:r>
        <w:rPr>
          <w:rFonts w:hint="eastAsia" w:ascii="宋体" w:hAnsi="宋体" w:cs="宋体"/>
          <w:sz w:val="24"/>
        </w:rPr>
        <w:t xml:space="preserve">    我方对委托代理人的签字事项负全部责任。</w:t>
      </w:r>
    </w:p>
    <w:p>
      <w:pPr>
        <w:spacing w:line="360" w:lineRule="auto"/>
        <w:ind w:firstLine="480" w:firstLineChars="200"/>
        <w:rPr>
          <w:rFonts w:hint="eastAsia"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cs="宋体"/>
          <w:sz w:val="24"/>
        </w:rPr>
      </w:pPr>
      <w:r>
        <w:rPr>
          <w:rFonts w:hint="eastAsia" w:ascii="宋体" w:hAnsi="宋体" w:cs="宋体"/>
          <w:sz w:val="24"/>
        </w:rPr>
        <w:t>委托代理人无转委托权，特此委托。</w:t>
      </w:r>
    </w:p>
    <w:p>
      <w:pPr>
        <w:spacing w:line="360" w:lineRule="auto"/>
        <w:ind w:firstLine="480" w:firstLineChars="200"/>
        <w:rPr>
          <w:rFonts w:hint="eastAsia" w:ascii="宋体" w:hAnsi="宋体" w:cs="宋体"/>
          <w:sz w:val="24"/>
        </w:rPr>
      </w:pPr>
      <w:r>
        <w:rPr>
          <w:rFonts w:hint="eastAsia" w:ascii="宋体" w:hAnsi="宋体" w:cs="宋体"/>
          <w:sz w:val="24"/>
        </w:rPr>
        <w:t>附：委托代理人有效身份证正反面复印件</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委托代理人（签字）：         法定代表人（签字）：                    </w:t>
      </w:r>
    </w:p>
    <w:p>
      <w:pPr>
        <w:spacing w:line="360" w:lineRule="auto"/>
        <w:rPr>
          <w:rFonts w:hint="eastAsia" w:ascii="宋体" w:hAnsi="宋体" w:cs="宋体"/>
          <w:sz w:val="24"/>
        </w:rPr>
      </w:pPr>
      <w:r>
        <w:rPr>
          <w:rFonts w:hint="eastAsia" w:ascii="宋体" w:hAnsi="宋体" w:cs="宋体"/>
          <w:sz w:val="24"/>
        </w:rPr>
        <w:t xml:space="preserve">委托代理人身份证号码：                              </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kern w:val="0"/>
          <w:sz w:val="24"/>
        </w:rPr>
        <w:t>供应商名称（盖公章）：</w:t>
      </w:r>
    </w:p>
    <w:p>
      <w:pPr>
        <w:spacing w:line="360" w:lineRule="auto"/>
        <w:contextualSpacing/>
        <w:jc w:val="center"/>
        <w:rPr>
          <w:rFonts w:hint="eastAsia" w:ascii="宋体" w:hAnsi="宋体" w:cs="宋体"/>
          <w:b/>
          <w:sz w:val="24"/>
        </w:rPr>
      </w:pPr>
      <w:r>
        <w:rPr>
          <w:rFonts w:hint="eastAsia" w:ascii="宋体" w:hAnsi="宋体" w:cs="宋体"/>
          <w:kern w:val="0"/>
          <w:sz w:val="24"/>
          <w:lang w:val="zh-CN"/>
        </w:rPr>
        <w:t xml:space="preserve">                                                   日期：  年  月   日</w:t>
      </w:r>
    </w:p>
    <w:p>
      <w:pPr>
        <w:spacing w:line="360" w:lineRule="auto"/>
        <w:rPr>
          <w:rFonts w:hint="eastAsia" w:ascii="宋体" w:hAnsi="宋体" w:cs="宋体"/>
          <w:sz w:val="24"/>
        </w:rPr>
      </w:pPr>
    </w:p>
    <w:p>
      <w:pPr>
        <w:spacing w:line="360" w:lineRule="auto"/>
        <w:ind w:firstLine="420" w:firstLineChars="200"/>
        <w:rPr>
          <w:rFonts w:hint="eastAsia" w:ascii="宋体" w:hAnsi="宋体" w:cs="宋体"/>
          <w:szCs w:val="21"/>
        </w:rPr>
      </w:pPr>
      <w:r>
        <w:rPr>
          <w:rFonts w:hint="eastAsia" w:ascii="宋体" w:hAnsi="宋体" w:cs="宋体"/>
          <w:szCs w:val="21"/>
        </w:rPr>
        <w:t>注：</w:t>
      </w:r>
    </w:p>
    <w:p>
      <w:pPr>
        <w:spacing w:line="360" w:lineRule="auto"/>
        <w:ind w:firstLine="420" w:firstLineChars="200"/>
        <w:rPr>
          <w:rFonts w:hint="eastAsia" w:ascii="宋体" w:hAnsi="宋体" w:cs="宋体"/>
          <w:szCs w:val="21"/>
        </w:rPr>
      </w:pPr>
      <w:r>
        <w:rPr>
          <w:rFonts w:hint="eastAsia" w:ascii="宋体" w:hAnsi="宋体" w:cs="宋体"/>
          <w:szCs w:val="21"/>
        </w:rPr>
        <w:t>1. 法定代表人和委托代理人必须在授权委托书上签字，</w:t>
      </w:r>
      <w:r>
        <w:rPr>
          <w:rFonts w:hint="eastAsia" w:ascii="宋体" w:hAnsi="宋体" w:cs="宋体"/>
          <w:b/>
          <w:szCs w:val="21"/>
        </w:rPr>
        <w:t>否则其响应文件按无效响应处理。</w:t>
      </w:r>
    </w:p>
    <w:p>
      <w:pPr>
        <w:spacing w:line="360" w:lineRule="auto"/>
        <w:ind w:firstLine="420" w:firstLineChars="200"/>
        <w:jc w:val="left"/>
        <w:rPr>
          <w:rFonts w:hint="eastAsia" w:ascii="宋体" w:hAnsi="宋体" w:cs="宋体"/>
          <w:szCs w:val="21"/>
        </w:rPr>
      </w:pPr>
      <w:r>
        <w:rPr>
          <w:rFonts w:hint="eastAsia" w:ascii="宋体" w:hAnsi="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20" w:firstLineChars="200"/>
        <w:jc w:val="left"/>
        <w:rPr>
          <w:rFonts w:hint="eastAsia" w:ascii="宋体" w:hAnsi="宋体" w:cs="宋体"/>
          <w:szCs w:val="21"/>
        </w:rPr>
      </w:pPr>
      <w:r>
        <w:rPr>
          <w:rFonts w:hint="eastAsia" w:ascii="宋体" w:hAnsi="宋体" w:cs="宋体"/>
          <w:szCs w:val="21"/>
        </w:rPr>
        <w:t>3. 法人、其他组织竞标时“我方”是指“我单位”，自然人竞标时“我方”是指“本人”。</w:t>
      </w:r>
    </w:p>
    <w:p>
      <w:pPr>
        <w:spacing w:line="500" w:lineRule="exact"/>
        <w:jc w:val="center"/>
        <w:rPr>
          <w:rFonts w:hint="eastAsia" w:ascii="宋体" w:hAnsi="宋体" w:cs="宋体"/>
          <w:b/>
          <w:bCs/>
          <w:sz w:val="32"/>
          <w:szCs w:val="32"/>
        </w:rPr>
      </w:pPr>
      <w:r>
        <w:rPr>
          <w:rFonts w:ascii="仿宋_GB2312" w:hAnsi="仿宋_GB2312" w:eastAsia="仿宋_GB2312" w:cs="仿宋_GB2312"/>
          <w:szCs w:val="21"/>
        </w:rPr>
        <w:br w:type="page"/>
      </w:r>
      <w:r>
        <w:rPr>
          <w:rFonts w:hint="eastAsia" w:ascii="宋体" w:hAnsi="宋体" w:cs="宋体"/>
          <w:b/>
          <w:bCs/>
          <w:sz w:val="32"/>
          <w:szCs w:val="32"/>
        </w:rPr>
        <w:t>授权委托书（联合体竞标格式）</w:t>
      </w:r>
    </w:p>
    <w:p>
      <w:pPr>
        <w:spacing w:line="500" w:lineRule="exact"/>
        <w:jc w:val="center"/>
        <w:rPr>
          <w:rFonts w:hint="eastAsia" w:ascii="宋体" w:hAnsi="宋体" w:cs="宋体"/>
          <w:b/>
          <w:bCs/>
          <w:sz w:val="32"/>
          <w:szCs w:val="32"/>
        </w:rPr>
      </w:pPr>
      <w:r>
        <w:rPr>
          <w:rFonts w:hint="eastAsia" w:ascii="宋体" w:hAnsi="宋体" w:cs="宋体"/>
          <w:b/>
          <w:bCs/>
          <w:sz w:val="32"/>
          <w:szCs w:val="32"/>
        </w:rPr>
        <w:t>（如有委托时）</w:t>
      </w:r>
    </w:p>
    <w:p>
      <w:pPr>
        <w:spacing w:line="500" w:lineRule="exact"/>
        <w:jc w:val="center"/>
        <w:rPr>
          <w:rFonts w:ascii="方正小标宋简体" w:hAnsi="方正小标宋简体" w:eastAsia="方正小标宋简体" w:cs="方正小标宋简体"/>
          <w:sz w:val="44"/>
          <w:szCs w:val="44"/>
        </w:rPr>
      </w:pPr>
    </w:p>
    <w:p>
      <w:pPr>
        <w:spacing w:line="500" w:lineRule="exact"/>
        <w:jc w:val="center"/>
        <w:rPr>
          <w:rFonts w:hint="eastAsia" w:ascii="仿宋_GB2312" w:hAnsi="仿宋_GB2312" w:eastAsia="仿宋_GB2312" w:cs="仿宋_GB2312"/>
          <w:sz w:val="32"/>
          <w:szCs w:val="32"/>
        </w:rPr>
      </w:pPr>
    </w:p>
    <w:p>
      <w:pPr>
        <w:spacing w:line="360" w:lineRule="auto"/>
        <w:ind w:firstLine="480" w:firstLineChars="200"/>
        <w:jc w:val="left"/>
        <w:rPr>
          <w:rFonts w:hint="eastAsia" w:ascii="宋体" w:hAnsi="宋体" w:cs="宋体"/>
          <w:sz w:val="24"/>
        </w:rPr>
      </w:pPr>
      <w:r>
        <w:rPr>
          <w:rFonts w:hint="eastAsia" w:ascii="宋体" w:hAnsi="宋体" w:cs="宋体"/>
          <w:sz w:val="24"/>
        </w:rPr>
        <w:t>本授权委托书声明：根据</w:t>
      </w:r>
      <w:r>
        <w:rPr>
          <w:rFonts w:hint="eastAsia" w:ascii="宋体" w:hAnsi="宋体" w:cs="宋体"/>
          <w:sz w:val="24"/>
          <w:u w:val="single"/>
        </w:rPr>
        <w:t xml:space="preserve">                </w:t>
      </w:r>
      <w:r>
        <w:rPr>
          <w:rFonts w:hint="eastAsia" w:ascii="宋体" w:hAnsi="宋体" w:cs="宋体"/>
          <w:sz w:val="24"/>
        </w:rPr>
        <w:t>（牵头人名称）与</w:t>
      </w:r>
      <w:r>
        <w:rPr>
          <w:rFonts w:hint="eastAsia" w:ascii="宋体" w:hAnsi="宋体" w:cs="宋体"/>
          <w:sz w:val="24"/>
          <w:u w:val="single"/>
        </w:rPr>
        <w:t xml:space="preserve">              </w:t>
      </w:r>
      <w:r>
        <w:rPr>
          <w:rFonts w:hint="eastAsia" w:ascii="宋体" w:hAnsi="宋体" w:cs="宋体"/>
          <w:sz w:val="24"/>
        </w:rPr>
        <w:t>（联合体其他成员名称）签订的《联合体竞标协议书》的内容，</w:t>
      </w:r>
      <w:r>
        <w:rPr>
          <w:rFonts w:hint="eastAsia" w:ascii="宋体" w:hAnsi="宋体" w:cs="宋体"/>
          <w:sz w:val="24"/>
          <w:u w:val="single"/>
        </w:rPr>
        <w:t xml:space="preserve">                       </w:t>
      </w:r>
      <w:r>
        <w:rPr>
          <w:rFonts w:hint="eastAsia" w:ascii="宋体" w:hAnsi="宋体" w:cs="宋体"/>
          <w:sz w:val="24"/>
        </w:rPr>
        <w:t>（牵头人名称）的法定代表人</w:t>
      </w:r>
      <w:r>
        <w:rPr>
          <w:rFonts w:hint="eastAsia" w:ascii="宋体" w:hAnsi="宋体" w:cs="宋体"/>
          <w:sz w:val="24"/>
          <w:u w:val="single"/>
        </w:rPr>
        <w:t xml:space="preserve">      </w:t>
      </w:r>
      <w:r>
        <w:rPr>
          <w:rFonts w:hint="eastAsia" w:ascii="宋体" w:hAnsi="宋体" w:cs="宋体"/>
          <w:i/>
          <w:iCs/>
          <w:sz w:val="24"/>
          <w:u w:val="single"/>
        </w:rPr>
        <w:t>（姓名）</w:t>
      </w:r>
      <w:r>
        <w:rPr>
          <w:rFonts w:hint="eastAsia" w:ascii="宋体" w:hAnsi="宋体" w:cs="宋体"/>
          <w:sz w:val="24"/>
        </w:rPr>
        <w:t>现授权</w:t>
      </w:r>
      <w:r>
        <w:rPr>
          <w:rFonts w:hint="eastAsia" w:ascii="宋体" w:hAnsi="宋体" w:cs="宋体"/>
          <w:sz w:val="24"/>
          <w:u w:val="single"/>
        </w:rPr>
        <w:t xml:space="preserve">     </w:t>
      </w:r>
      <w:r>
        <w:rPr>
          <w:rFonts w:hint="eastAsia" w:ascii="宋体" w:hAnsi="宋体" w:cs="宋体"/>
          <w:i/>
          <w:iCs/>
          <w:sz w:val="24"/>
          <w:u w:val="single"/>
        </w:rPr>
        <w:t xml:space="preserve"> （姓名）</w:t>
      </w:r>
      <w:r>
        <w:rPr>
          <w:rFonts w:hint="eastAsia" w:ascii="宋体" w:hAnsi="宋体" w:cs="宋体"/>
          <w:sz w:val="24"/>
        </w:rPr>
        <w:t>为联合委托代理人，并代表我方全权办理针对上述项目的所有采购程序和环节的具体事务和签署相关文件。</w:t>
      </w:r>
    </w:p>
    <w:p>
      <w:pPr>
        <w:spacing w:line="360" w:lineRule="auto"/>
        <w:ind w:firstLine="480" w:firstLineChars="200"/>
        <w:rPr>
          <w:rFonts w:hint="eastAsia" w:ascii="宋体" w:hAnsi="宋体" w:cs="宋体"/>
          <w:sz w:val="24"/>
        </w:rPr>
      </w:pPr>
      <w:r>
        <w:rPr>
          <w:rFonts w:hint="eastAsia" w:ascii="宋体" w:hAnsi="宋体" w:cs="宋体"/>
          <w:sz w:val="24"/>
        </w:rPr>
        <w:t>我方对委托代理人的签字事项负全部责任。</w:t>
      </w:r>
    </w:p>
    <w:p>
      <w:pPr>
        <w:spacing w:line="360" w:lineRule="auto"/>
        <w:ind w:firstLine="480" w:firstLineChars="200"/>
        <w:rPr>
          <w:rFonts w:hint="eastAsia"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cs="宋体"/>
          <w:sz w:val="24"/>
        </w:rPr>
      </w:pPr>
      <w:r>
        <w:rPr>
          <w:rFonts w:hint="eastAsia" w:ascii="宋体" w:hAnsi="宋体" w:cs="宋体"/>
          <w:sz w:val="24"/>
        </w:rPr>
        <w:t>委托代理人无转委托权，特此委托。</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ind w:firstLine="1560" w:firstLineChars="650"/>
        <w:rPr>
          <w:rFonts w:hint="eastAsia" w:ascii="宋体" w:hAnsi="宋体" w:cs="宋体"/>
          <w:sz w:val="24"/>
        </w:rPr>
      </w:pPr>
      <w:r>
        <w:rPr>
          <w:rFonts w:hint="eastAsia" w:ascii="宋体" w:hAnsi="宋体" w:cs="宋体"/>
          <w:sz w:val="24"/>
        </w:rPr>
        <w:t>牵头人法定代表人（签字）：</w:t>
      </w:r>
    </w:p>
    <w:p>
      <w:pPr>
        <w:spacing w:line="360" w:lineRule="auto"/>
        <w:ind w:firstLine="3120" w:firstLineChars="1300"/>
        <w:rPr>
          <w:rFonts w:hint="eastAsia" w:ascii="宋体" w:hAnsi="宋体" w:cs="宋体"/>
          <w:sz w:val="24"/>
        </w:rPr>
      </w:pPr>
      <w:r>
        <w:rPr>
          <w:rFonts w:hint="eastAsia" w:ascii="宋体" w:hAnsi="宋体" w:cs="宋体"/>
          <w:sz w:val="24"/>
        </w:rPr>
        <w:t>牵头人名称（盖公章）：</w:t>
      </w:r>
    </w:p>
    <w:p>
      <w:pPr>
        <w:spacing w:line="360" w:lineRule="auto"/>
        <w:ind w:firstLine="3840" w:firstLineChars="1600"/>
        <w:rPr>
          <w:rFonts w:hint="eastAsia" w:ascii="宋体" w:hAnsi="宋体" w:cs="宋体"/>
          <w:sz w:val="24"/>
        </w:rPr>
      </w:pPr>
      <w:r>
        <w:rPr>
          <w:rFonts w:hint="eastAsia" w:ascii="宋体" w:hAnsi="宋体" w:cs="宋体"/>
          <w:sz w:val="24"/>
        </w:rPr>
        <w:t>日期：    年   月   日</w:t>
      </w:r>
    </w:p>
    <w:p>
      <w:pPr>
        <w:spacing w:line="360" w:lineRule="auto"/>
        <w:rPr>
          <w:rFonts w:hint="eastAsia" w:ascii="宋体" w:hAnsi="宋体" w:cs="宋体"/>
          <w:sz w:val="24"/>
        </w:rPr>
      </w:pPr>
    </w:p>
    <w:p>
      <w:pPr>
        <w:spacing w:line="360" w:lineRule="auto"/>
        <w:ind w:firstLine="3120" w:firstLineChars="1300"/>
        <w:rPr>
          <w:rFonts w:hint="eastAsia" w:ascii="宋体" w:hAnsi="宋体" w:cs="宋体"/>
          <w:sz w:val="24"/>
        </w:rPr>
      </w:pPr>
      <w:r>
        <w:rPr>
          <w:rFonts w:hint="eastAsia" w:ascii="宋体" w:hAnsi="宋体" w:cs="宋体"/>
          <w:sz w:val="24"/>
        </w:rPr>
        <w:t>委托代理人（签字）：</w:t>
      </w:r>
    </w:p>
    <w:p>
      <w:pPr>
        <w:spacing w:line="360" w:lineRule="auto"/>
        <w:ind w:firstLine="3840" w:firstLineChars="1600"/>
        <w:rPr>
          <w:rFonts w:hint="eastAsia" w:ascii="宋体" w:hAnsi="宋体" w:cs="宋体"/>
          <w:sz w:val="24"/>
        </w:rPr>
      </w:pPr>
      <w:r>
        <w:rPr>
          <w:rFonts w:hint="eastAsia" w:ascii="宋体" w:hAnsi="宋体" w:cs="宋体"/>
          <w:sz w:val="24"/>
        </w:rPr>
        <w:t>日期：    年   月   日</w:t>
      </w:r>
    </w:p>
    <w:p>
      <w:pPr>
        <w:spacing w:line="360" w:lineRule="auto"/>
        <w:rPr>
          <w:rFonts w:hint="eastAsia" w:ascii="宋体" w:hAnsi="宋体" w:cs="宋体"/>
          <w:sz w:val="24"/>
        </w:rPr>
      </w:pPr>
    </w:p>
    <w:p>
      <w:pPr>
        <w:spacing w:line="360" w:lineRule="auto"/>
        <w:ind w:firstLine="420" w:firstLineChars="200"/>
        <w:rPr>
          <w:rFonts w:hint="eastAsia" w:ascii="宋体" w:hAnsi="宋体" w:cs="宋体"/>
          <w:szCs w:val="21"/>
        </w:rPr>
      </w:pPr>
      <w:r>
        <w:rPr>
          <w:rFonts w:hint="eastAsia" w:ascii="宋体" w:hAnsi="宋体" w:cs="宋体"/>
          <w:szCs w:val="21"/>
        </w:rPr>
        <w:t>注：</w:t>
      </w:r>
    </w:p>
    <w:p>
      <w:pPr>
        <w:spacing w:line="360" w:lineRule="auto"/>
        <w:ind w:firstLine="420" w:firstLineChars="200"/>
        <w:rPr>
          <w:rFonts w:hint="eastAsia" w:ascii="宋体" w:hAnsi="宋体" w:cs="宋体"/>
          <w:szCs w:val="21"/>
        </w:rPr>
      </w:pPr>
      <w:r>
        <w:rPr>
          <w:rFonts w:hint="eastAsia" w:ascii="宋体" w:hAnsi="宋体" w:cs="宋体"/>
          <w:szCs w:val="21"/>
        </w:rPr>
        <w:t>1. 法定代表人和委托代理人必须在授权委托书上签字，</w:t>
      </w:r>
      <w:r>
        <w:rPr>
          <w:rFonts w:hint="eastAsia" w:ascii="宋体" w:hAnsi="宋体" w:cs="宋体"/>
          <w:b/>
          <w:szCs w:val="21"/>
        </w:rPr>
        <w:t>否则其响应文件按无效响应处理。</w:t>
      </w:r>
    </w:p>
    <w:p>
      <w:pPr>
        <w:spacing w:line="360" w:lineRule="auto"/>
        <w:ind w:firstLine="420" w:firstLineChars="200"/>
        <w:jc w:val="left"/>
        <w:rPr>
          <w:rFonts w:hint="eastAsia" w:ascii="宋体" w:hAnsi="宋体" w:cs="宋体"/>
          <w:szCs w:val="21"/>
        </w:rPr>
      </w:pPr>
      <w:r>
        <w:rPr>
          <w:rFonts w:hint="eastAsia" w:ascii="宋体" w:hAnsi="宋体" w:cs="宋体"/>
          <w:szCs w:val="21"/>
        </w:rPr>
        <w:t>2.本授权委托书应由联合体牵头人的法定代表人按上述规定签署。</w:t>
      </w:r>
    </w:p>
    <w:p>
      <w:pPr>
        <w:spacing w:line="360" w:lineRule="auto"/>
        <w:ind w:firstLine="420" w:firstLineChars="200"/>
        <w:jc w:val="left"/>
        <w:rPr>
          <w:rFonts w:hint="eastAsia" w:ascii="宋体" w:hAnsi="宋体" w:cs="宋体"/>
          <w:szCs w:val="21"/>
        </w:rPr>
      </w:pPr>
      <w:r>
        <w:rPr>
          <w:rFonts w:hint="eastAsia" w:ascii="宋体" w:hAnsi="宋体" w:cs="宋体"/>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20" w:firstLineChars="200"/>
        <w:jc w:val="left"/>
        <w:rPr>
          <w:rFonts w:hint="eastAsia" w:ascii="宋体" w:hAnsi="宋体" w:cs="宋体"/>
          <w:sz w:val="24"/>
        </w:rPr>
      </w:pPr>
      <w:r>
        <w:rPr>
          <w:rFonts w:hint="eastAsia" w:ascii="宋体" w:hAnsi="宋体" w:cs="宋体"/>
          <w:szCs w:val="21"/>
        </w:rPr>
        <w:t>4.法人、其他组织竞标时“我方”是指“我单位”，自然人竞标时“我方”是指“本人”。</w:t>
      </w:r>
    </w:p>
    <w:p>
      <w:pPr>
        <w:spacing w:line="360" w:lineRule="auto"/>
        <w:ind w:firstLine="420" w:firstLineChars="200"/>
        <w:jc w:val="left"/>
        <w:rPr>
          <w:rFonts w:hint="eastAsia" w:ascii="仿宋_GB2312" w:hAnsi="仿宋_GB2312" w:eastAsia="仿宋_GB2312" w:cs="仿宋_GB2312"/>
          <w:szCs w:val="21"/>
        </w:rPr>
      </w:pPr>
    </w:p>
    <w:p>
      <w:pPr>
        <w:spacing w:line="520" w:lineRule="exact"/>
        <w:jc w:val="left"/>
        <w:rPr>
          <w:rFonts w:hint="eastAsia" w:ascii="仿宋" w:hAnsi="仿宋" w:eastAsia="仿宋" w:cs="仿宋_GB2312"/>
          <w:b/>
          <w:sz w:val="30"/>
          <w:szCs w:val="30"/>
        </w:rPr>
      </w:pPr>
      <w:r>
        <w:rPr>
          <w:rFonts w:hint="eastAsia" w:ascii="仿宋_GB2312" w:hAnsi="仿宋_GB2312" w:eastAsia="仿宋_GB2312" w:cs="仿宋_GB2312"/>
          <w:sz w:val="32"/>
          <w:szCs w:val="32"/>
        </w:rPr>
        <w:br w:type="page"/>
      </w:r>
      <w:r>
        <w:rPr>
          <w:rFonts w:hint="eastAsia" w:ascii="宋体" w:hAnsi="宋体" w:cs="宋体"/>
          <w:b/>
          <w:sz w:val="28"/>
          <w:szCs w:val="28"/>
        </w:rPr>
        <w:t>6.商务条款偏离表的格式：</w:t>
      </w:r>
    </w:p>
    <w:p>
      <w:pPr>
        <w:pStyle w:val="23"/>
        <w:rPr>
          <w:rFonts w:hint="eastAsia"/>
        </w:rPr>
      </w:pPr>
    </w:p>
    <w:p>
      <w:pPr>
        <w:spacing w:line="500" w:lineRule="exact"/>
        <w:jc w:val="center"/>
        <w:rPr>
          <w:rFonts w:hint="eastAsia" w:ascii="宋体" w:hAnsi="宋体" w:cs="宋体"/>
          <w:bCs/>
          <w:sz w:val="44"/>
          <w:szCs w:val="44"/>
        </w:rPr>
      </w:pPr>
      <w:r>
        <w:rPr>
          <w:rFonts w:hint="eastAsia" w:ascii="宋体" w:hAnsi="宋体" w:cs="宋体"/>
          <w:bCs/>
          <w:sz w:val="44"/>
          <w:szCs w:val="44"/>
        </w:rPr>
        <w:t>商务条款偏离表</w:t>
      </w:r>
    </w:p>
    <w:p>
      <w:pPr>
        <w:spacing w:line="520" w:lineRule="exact"/>
        <w:rPr>
          <w:rFonts w:hint="eastAsia" w:ascii="宋体" w:hAnsi="宋体" w:cs="宋体"/>
          <w:sz w:val="32"/>
          <w:szCs w:val="32"/>
        </w:rPr>
      </w:pPr>
    </w:p>
    <w:p>
      <w:pPr>
        <w:spacing w:line="360" w:lineRule="auto"/>
        <w:contextualSpacing/>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pPr>
        <w:spacing w:line="360" w:lineRule="auto"/>
        <w:contextualSpacing/>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p>
    <w:p>
      <w:pPr>
        <w:spacing w:line="360" w:lineRule="auto"/>
        <w:contextualSpacing/>
        <w:rPr>
          <w:rFonts w:hint="eastAsia" w:ascii="宋体" w:hAnsi="宋体" w:cs="宋体"/>
          <w:sz w:val="24"/>
          <w:u w:val="single"/>
        </w:rPr>
      </w:pPr>
      <w:r>
        <w:rPr>
          <w:rFonts w:hint="eastAsia" w:ascii="宋体" w:hAnsi="宋体" w:cs="宋体"/>
          <w:sz w:val="24"/>
        </w:rPr>
        <w:t>所竞分标（如有则填写，无分标时填写“无”或者留空）：</w:t>
      </w:r>
      <w:r>
        <w:rPr>
          <w:rFonts w:hint="eastAsia" w:ascii="宋体" w:hAnsi="宋体" w:cs="宋体"/>
          <w:sz w:val="24"/>
          <w:u w:val="single"/>
        </w:rPr>
        <w:t xml:space="preserve">                </w:t>
      </w:r>
    </w:p>
    <w:tbl>
      <w:tblPr>
        <w:tblStyle w:val="31"/>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rPr>
            </w:pPr>
            <w:r>
              <w:rPr>
                <w:rFonts w:hint="eastAsia" w:ascii="宋体" w:hAnsi="宋体" w:cs="宋体"/>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szCs w:val="21"/>
              </w:rPr>
            </w:pPr>
            <w:r>
              <w:rPr>
                <w:rFonts w:hint="eastAsia" w:ascii="宋体" w:hAnsi="宋体" w:cs="宋体"/>
                <w:szCs w:val="21"/>
              </w:rPr>
              <w:t>竞争性磋商文件的商务条款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rPr>
            </w:pPr>
            <w:r>
              <w:rPr>
                <w:rFonts w:hint="eastAsia" w:ascii="宋体" w:hAnsi="宋体" w:cs="宋体"/>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szCs w:val="21"/>
              </w:rPr>
            </w:pPr>
            <w:r>
              <w:rPr>
                <w:rFonts w:hint="eastAsia" w:ascii="宋体" w:hAnsi="宋体" w:cs="宋体"/>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szCs w:val="21"/>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szCs w:val="21"/>
              </w:rPr>
            </w:pPr>
            <w:r>
              <w:rPr>
                <w:rFonts w:hint="eastAsia" w:ascii="宋体" w:hAnsi="宋体" w:cs="宋体"/>
                <w:szCs w:val="21"/>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szCs w:val="21"/>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szCs w:val="21"/>
              </w:rPr>
            </w:pPr>
            <w:r>
              <w:rPr>
                <w:rFonts w:hint="eastAsia" w:ascii="宋体" w:hAnsi="宋体" w:cs="宋体"/>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szCs w:val="21"/>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cs="宋体"/>
                <w:szCs w:val="21"/>
              </w:rPr>
            </w:pPr>
          </w:p>
        </w:tc>
      </w:tr>
    </w:tbl>
    <w:p>
      <w:pPr>
        <w:pStyle w:val="15"/>
        <w:spacing w:line="40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注：</w:t>
      </w:r>
    </w:p>
    <w:p>
      <w:pPr>
        <w:pStyle w:val="15"/>
        <w:spacing w:line="400" w:lineRule="exact"/>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1.应对照磋商文件“第二章 采购需求”中的商务条款逐条作出明确响应，并作出偏离说明。</w:t>
      </w:r>
    </w:p>
    <w:p>
      <w:pPr>
        <w:pStyle w:val="15"/>
        <w:spacing w:line="400" w:lineRule="exact"/>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3.表格内容均需按要求填写，不得留空，</w:t>
      </w:r>
      <w:r>
        <w:rPr>
          <w:rFonts w:hint="eastAsia" w:ascii="宋体" w:hAnsi="宋体" w:cs="宋体"/>
          <w:b/>
          <w:bCs/>
          <w:kern w:val="0"/>
          <w:sz w:val="24"/>
        </w:rPr>
        <w:t>否则按竞标无效处理。</w:t>
      </w:r>
    </w:p>
    <w:p>
      <w:pPr>
        <w:spacing w:line="400" w:lineRule="exact"/>
        <w:ind w:firstLine="480" w:firstLineChars="200"/>
        <w:contextualSpacing/>
        <w:rPr>
          <w:rFonts w:hint="eastAsia" w:ascii="宋体" w:hAnsi="宋体" w:cs="宋体"/>
          <w:kern w:val="0"/>
          <w:sz w:val="24"/>
        </w:rPr>
      </w:pPr>
    </w:p>
    <w:p>
      <w:pPr>
        <w:spacing w:line="360" w:lineRule="auto"/>
        <w:ind w:firstLine="4080" w:firstLineChars="1700"/>
        <w:rPr>
          <w:rFonts w:hint="eastAsia" w:ascii="宋体" w:hAnsi="宋体" w:cs="宋体"/>
          <w:kern w:val="0"/>
          <w:sz w:val="24"/>
        </w:rPr>
      </w:pPr>
    </w:p>
    <w:p>
      <w:pPr>
        <w:spacing w:line="360" w:lineRule="auto"/>
        <w:ind w:firstLine="4080" w:firstLineChars="1700"/>
        <w:rPr>
          <w:rFonts w:hint="eastAsia" w:ascii="宋体" w:hAnsi="宋体" w:cs="宋体"/>
          <w:sz w:val="24"/>
        </w:rPr>
      </w:pPr>
      <w:r>
        <w:rPr>
          <w:rFonts w:hint="eastAsia" w:ascii="宋体" w:hAnsi="宋体" w:cs="宋体"/>
          <w:kern w:val="0"/>
          <w:sz w:val="24"/>
        </w:rPr>
        <w:t>供应商名称（盖公章）：</w:t>
      </w:r>
    </w:p>
    <w:p>
      <w:pPr>
        <w:spacing w:line="360" w:lineRule="auto"/>
        <w:contextualSpacing/>
        <w:jc w:val="center"/>
        <w:rPr>
          <w:rFonts w:hint="eastAsia" w:ascii="宋体" w:hAnsi="宋体" w:cs="宋体"/>
          <w:kern w:val="0"/>
          <w:sz w:val="24"/>
          <w:lang w:val="zh-CN"/>
        </w:rPr>
      </w:pPr>
      <w:r>
        <w:rPr>
          <w:rFonts w:hint="eastAsia" w:ascii="宋体" w:hAnsi="宋体" w:cs="宋体"/>
          <w:kern w:val="0"/>
          <w:sz w:val="24"/>
          <w:lang w:val="zh-CN"/>
        </w:rPr>
        <w:t xml:space="preserve">                                                   </w:t>
      </w:r>
    </w:p>
    <w:p>
      <w:pPr>
        <w:spacing w:line="360" w:lineRule="auto"/>
        <w:contextualSpacing/>
        <w:jc w:val="center"/>
        <w:rPr>
          <w:rFonts w:hint="eastAsia" w:ascii="宋体" w:hAnsi="宋体" w:cs="宋体"/>
          <w:b/>
          <w:sz w:val="24"/>
        </w:rPr>
      </w:pPr>
      <w:r>
        <w:rPr>
          <w:rFonts w:hint="eastAsia" w:ascii="宋体" w:hAnsi="宋体" w:cs="宋体"/>
          <w:kern w:val="0"/>
          <w:sz w:val="24"/>
          <w:lang w:val="en-US" w:eastAsia="zh-CN"/>
        </w:rPr>
        <w:t xml:space="preserve">                             </w:t>
      </w:r>
      <w:r>
        <w:rPr>
          <w:rFonts w:hint="eastAsia" w:ascii="宋体" w:hAnsi="宋体" w:cs="宋体"/>
          <w:kern w:val="0"/>
          <w:sz w:val="24"/>
          <w:lang w:val="zh-CN"/>
        </w:rPr>
        <w:t>日期：  年  月   日</w:t>
      </w:r>
    </w:p>
    <w:p>
      <w:pPr>
        <w:snapToGrid w:val="0"/>
        <w:spacing w:line="360" w:lineRule="auto"/>
        <w:ind w:firstLine="602" w:firstLineChars="200"/>
        <w:rPr>
          <w:rFonts w:hint="eastAsia" w:ascii="仿宋" w:hAnsi="仿宋" w:eastAsia="仿宋" w:cs="仿宋_GB2312"/>
          <w:b/>
          <w:sz w:val="30"/>
          <w:szCs w:val="30"/>
        </w:rPr>
      </w:pPr>
    </w:p>
    <w:p>
      <w:pPr>
        <w:snapToGrid w:val="0"/>
        <w:spacing w:line="360" w:lineRule="auto"/>
        <w:rPr>
          <w:rFonts w:hint="eastAsia" w:ascii="宋体" w:hAnsi="宋体" w:cs="宋体"/>
          <w:b/>
          <w:sz w:val="28"/>
          <w:szCs w:val="28"/>
        </w:rPr>
      </w:pPr>
    </w:p>
    <w:p>
      <w:pPr>
        <w:snapToGrid w:val="0"/>
        <w:spacing w:line="360" w:lineRule="auto"/>
        <w:rPr>
          <w:rFonts w:hint="eastAsia" w:ascii="宋体" w:hAnsi="宋体" w:cs="宋体"/>
          <w:sz w:val="28"/>
          <w:szCs w:val="28"/>
        </w:rPr>
      </w:pPr>
      <w:r>
        <w:rPr>
          <w:rFonts w:hint="eastAsia" w:ascii="宋体" w:hAnsi="宋体" w:cs="宋体"/>
          <w:b/>
          <w:sz w:val="28"/>
          <w:szCs w:val="28"/>
        </w:rPr>
        <w:t>7.</w:t>
      </w:r>
      <w:r>
        <w:rPr>
          <w:rFonts w:hint="eastAsia" w:ascii="宋体" w:hAnsi="宋体" w:cs="宋体"/>
          <w:b/>
          <w:sz w:val="28"/>
          <w:szCs w:val="28"/>
          <w:lang w:val="en-US" w:eastAsia="zh-CN"/>
        </w:rPr>
        <w:t>技术</w:t>
      </w:r>
      <w:r>
        <w:rPr>
          <w:rFonts w:hint="eastAsia" w:ascii="宋体" w:hAnsi="宋体" w:cs="宋体"/>
          <w:b/>
          <w:sz w:val="28"/>
          <w:szCs w:val="28"/>
        </w:rPr>
        <w:t>需求偏离表的格式：</w:t>
      </w:r>
    </w:p>
    <w:p>
      <w:pPr>
        <w:spacing w:line="500" w:lineRule="exact"/>
        <w:jc w:val="center"/>
        <w:rPr>
          <w:rFonts w:hint="eastAsia" w:ascii="宋体" w:hAnsi="宋体" w:cs="宋体"/>
          <w:b/>
          <w:sz w:val="32"/>
          <w:szCs w:val="32"/>
        </w:rPr>
      </w:pPr>
      <w:r>
        <w:rPr>
          <w:rFonts w:hint="eastAsia" w:ascii="宋体" w:hAnsi="宋体" w:cs="宋体"/>
          <w:bCs/>
          <w:sz w:val="44"/>
          <w:szCs w:val="44"/>
          <w:lang w:val="en-US" w:eastAsia="zh-CN"/>
        </w:rPr>
        <w:t>技术</w:t>
      </w:r>
      <w:r>
        <w:rPr>
          <w:rFonts w:hint="eastAsia" w:ascii="宋体" w:hAnsi="宋体" w:cs="宋体"/>
          <w:bCs/>
          <w:sz w:val="44"/>
          <w:szCs w:val="44"/>
        </w:rPr>
        <w:t>需求偏离表</w:t>
      </w:r>
    </w:p>
    <w:p>
      <w:pPr>
        <w:spacing w:line="360" w:lineRule="auto"/>
        <w:contextualSpacing/>
        <w:jc w:val="left"/>
        <w:rPr>
          <w:rFonts w:hint="eastAsia" w:ascii="宋体" w:hAnsi="宋体" w:cs="宋体"/>
          <w:sz w:val="24"/>
        </w:rPr>
      </w:pPr>
    </w:p>
    <w:p>
      <w:pPr>
        <w:spacing w:line="360" w:lineRule="auto"/>
        <w:ind w:firstLine="720" w:firstLineChars="300"/>
        <w:contextualSpacing/>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pPr>
        <w:spacing w:line="360" w:lineRule="auto"/>
        <w:ind w:firstLine="720" w:firstLineChars="300"/>
        <w:contextualSpacing/>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p>
    <w:p>
      <w:pPr>
        <w:spacing w:line="360" w:lineRule="auto"/>
        <w:ind w:firstLine="720" w:firstLineChars="300"/>
        <w:contextualSpacing/>
        <w:rPr>
          <w:rFonts w:hint="eastAsia" w:ascii="宋体" w:hAnsi="宋体" w:cs="宋体"/>
          <w:sz w:val="24"/>
          <w:u w:val="single"/>
        </w:rPr>
      </w:pPr>
      <w:r>
        <w:rPr>
          <w:rFonts w:hint="eastAsia" w:ascii="宋体" w:hAnsi="宋体" w:cs="宋体"/>
          <w:sz w:val="24"/>
        </w:rPr>
        <w:t>所竞分标（如有则填写，无分标时填写“无”或者留空）：</w:t>
      </w:r>
      <w:r>
        <w:rPr>
          <w:rFonts w:hint="eastAsia" w:ascii="宋体" w:hAnsi="宋体" w:cs="宋体"/>
          <w:sz w:val="24"/>
          <w:u w:val="single"/>
        </w:rPr>
        <w:t xml:space="preserve">              </w:t>
      </w:r>
    </w:p>
    <w:tbl>
      <w:tblPr>
        <w:tblStyle w:val="3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065"/>
        <w:gridCol w:w="3301"/>
        <w:gridCol w:w="3636"/>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项号</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标的名称</w:t>
            </w:r>
          </w:p>
        </w:tc>
        <w:tc>
          <w:tcPr>
            <w:tcW w:w="3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竞争性磋商</w:t>
            </w:r>
            <w:r>
              <w:rPr>
                <w:rFonts w:hint="eastAsia" w:asciiTheme="majorEastAsia" w:hAnsiTheme="majorEastAsia" w:eastAsiaTheme="majorEastAsia" w:cstheme="majorEastAsia"/>
                <w:sz w:val="24"/>
                <w:szCs w:val="24"/>
              </w:rPr>
              <w:t>文件采购需求中的技术参数及配置</w:t>
            </w:r>
          </w:p>
        </w:tc>
        <w:tc>
          <w:tcPr>
            <w:tcW w:w="36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竞标</w:t>
            </w:r>
            <w:r>
              <w:rPr>
                <w:rFonts w:hint="eastAsia" w:asciiTheme="majorEastAsia" w:hAnsiTheme="majorEastAsia" w:eastAsiaTheme="majorEastAsia" w:cstheme="majorEastAsia"/>
                <w:sz w:val="24"/>
                <w:szCs w:val="24"/>
              </w:rPr>
              <w:t>文件响应的技术参数及配置</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sz w:val="24"/>
                <w:szCs w:val="24"/>
              </w:rPr>
            </w:pPr>
          </w:p>
        </w:tc>
        <w:tc>
          <w:tcPr>
            <w:tcW w:w="3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sz w:val="24"/>
                <w:szCs w:val="24"/>
              </w:rPr>
            </w:pPr>
          </w:p>
        </w:tc>
        <w:tc>
          <w:tcPr>
            <w:tcW w:w="36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sz w:val="24"/>
                <w:szCs w:val="24"/>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sz w:val="24"/>
                <w:szCs w:val="24"/>
              </w:rPr>
            </w:pPr>
          </w:p>
        </w:tc>
        <w:tc>
          <w:tcPr>
            <w:tcW w:w="3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sz w:val="24"/>
                <w:szCs w:val="24"/>
              </w:rPr>
            </w:pPr>
          </w:p>
        </w:tc>
        <w:tc>
          <w:tcPr>
            <w:tcW w:w="36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sz w:val="24"/>
                <w:szCs w:val="24"/>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sz w:val="24"/>
                <w:szCs w:val="24"/>
              </w:rPr>
            </w:pPr>
          </w:p>
        </w:tc>
        <w:tc>
          <w:tcPr>
            <w:tcW w:w="3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sz w:val="24"/>
                <w:szCs w:val="24"/>
              </w:rPr>
            </w:pPr>
          </w:p>
        </w:tc>
        <w:tc>
          <w:tcPr>
            <w:tcW w:w="36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sz w:val="24"/>
                <w:szCs w:val="24"/>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991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竞标</w:t>
            </w:r>
            <w:r>
              <w:rPr>
                <w:rFonts w:hint="eastAsia" w:asciiTheme="majorEastAsia" w:hAnsiTheme="majorEastAsia" w:eastAsiaTheme="majorEastAsia" w:cstheme="majorEastAsia"/>
                <w:sz w:val="24"/>
                <w:szCs w:val="24"/>
              </w:rPr>
              <w:t>货物中，属于优先采购节能产品为本项目</w:t>
            </w:r>
            <w:r>
              <w:rPr>
                <w:rFonts w:hint="eastAsia" w:asciiTheme="majorEastAsia" w:hAnsiTheme="majorEastAsia" w:eastAsiaTheme="majorEastAsia" w:cstheme="majorEastAsia"/>
                <w:sz w:val="24"/>
                <w:szCs w:val="24"/>
                <w:lang w:val="en-US" w:eastAsia="zh-CN"/>
              </w:rPr>
              <w:t>竞争性磋商</w:t>
            </w:r>
            <w:r>
              <w:rPr>
                <w:rFonts w:hint="eastAsia" w:asciiTheme="majorEastAsia" w:hAnsiTheme="majorEastAsia" w:eastAsiaTheme="majorEastAsia" w:cstheme="majorEastAsia"/>
                <w:sz w:val="24"/>
                <w:szCs w:val="24"/>
              </w:rPr>
              <w:t>文件“第二章 采购需求”中“需求一览表”的第   项产品：</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，合计</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项；属于优先采购环境标志产品为本项目</w:t>
            </w:r>
            <w:r>
              <w:rPr>
                <w:rFonts w:hint="eastAsia" w:asciiTheme="majorEastAsia" w:hAnsiTheme="majorEastAsia" w:eastAsiaTheme="majorEastAsia" w:cstheme="majorEastAsia"/>
                <w:sz w:val="24"/>
                <w:szCs w:val="24"/>
                <w:lang w:val="en-US" w:eastAsia="zh-CN"/>
              </w:rPr>
              <w:t>竞争性磋商</w:t>
            </w:r>
            <w:r>
              <w:rPr>
                <w:rFonts w:hint="eastAsia" w:asciiTheme="majorEastAsia" w:hAnsiTheme="majorEastAsia" w:eastAsiaTheme="majorEastAsia" w:cstheme="majorEastAsia"/>
                <w:sz w:val="24"/>
                <w:szCs w:val="24"/>
              </w:rPr>
              <w:t>文件“第二章 采购需求”中“需求一览表”的第   项产品：</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，合计</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项。 </w:t>
            </w:r>
            <w:r>
              <w:rPr>
                <w:rFonts w:hint="eastAsia" w:asciiTheme="majorEastAsia" w:hAnsiTheme="majorEastAsia" w:eastAsiaTheme="majorEastAsia" w:cstheme="majorEastAsia"/>
                <w:b/>
                <w:bCs/>
                <w:sz w:val="24"/>
                <w:szCs w:val="24"/>
              </w:rPr>
              <w:t>（注：如有，请逐项列出，如无填写“无”或者留空。）</w:t>
            </w:r>
          </w:p>
        </w:tc>
      </w:tr>
    </w:tbl>
    <w:p>
      <w:pPr>
        <w:pStyle w:val="14"/>
        <w:keepNext w:val="0"/>
        <w:keepLines w:val="0"/>
        <w:pageBreakBefore w:val="0"/>
        <w:kinsoku/>
        <w:wordWrap/>
        <w:overflowPunct/>
        <w:topLinePunct w:val="0"/>
        <w:autoSpaceDE/>
        <w:autoSpaceDN/>
        <w:bidi w:val="0"/>
        <w:adjustRightInd/>
        <w:snapToGrid/>
        <w:spacing w:after="0" w:line="480" w:lineRule="exact"/>
        <w:contextualSpacing/>
        <w:textAlignment w:val="auto"/>
        <w:rPr>
          <w:rFonts w:hint="eastAsia" w:asciiTheme="majorEastAsia" w:hAnsiTheme="majorEastAsia" w:eastAsiaTheme="majorEastAsia" w:cstheme="majorEastAsia"/>
          <w:kern w:val="0"/>
          <w:sz w:val="24"/>
          <w:szCs w:val="24"/>
        </w:rPr>
      </w:pPr>
    </w:p>
    <w:p>
      <w:pPr>
        <w:pStyle w:val="14"/>
        <w:keepNext w:val="0"/>
        <w:keepLines w:val="0"/>
        <w:pageBreakBefore w:val="0"/>
        <w:kinsoku/>
        <w:wordWrap/>
        <w:overflowPunct/>
        <w:topLinePunct w:val="0"/>
        <w:autoSpaceDE/>
        <w:autoSpaceDN/>
        <w:bidi w:val="0"/>
        <w:adjustRightInd/>
        <w:snapToGrid/>
        <w:spacing w:after="0" w:line="480" w:lineRule="exact"/>
        <w:ind w:firstLine="480" w:firstLineChars="200"/>
        <w:contextualSpacing/>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1.表格内容均需按要求填写并加盖</w:t>
      </w:r>
      <w:r>
        <w:rPr>
          <w:rFonts w:hint="eastAsia" w:asciiTheme="majorEastAsia" w:hAnsiTheme="majorEastAsia" w:eastAsiaTheme="majorEastAsia" w:cstheme="majorEastAsia"/>
          <w:sz w:val="24"/>
          <w:szCs w:val="24"/>
          <w:lang w:val="en-US" w:eastAsia="zh-CN"/>
        </w:rPr>
        <w:t>供应商</w:t>
      </w:r>
      <w:r>
        <w:rPr>
          <w:rFonts w:hint="eastAsia" w:asciiTheme="majorEastAsia" w:hAnsiTheme="majorEastAsia" w:eastAsiaTheme="majorEastAsia" w:cstheme="majorEastAsia"/>
          <w:sz w:val="24"/>
          <w:szCs w:val="24"/>
        </w:rPr>
        <w:t>公章</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kern w:val="0"/>
          <w:sz w:val="24"/>
          <w:szCs w:val="24"/>
        </w:rPr>
        <w:t>不得留空，</w:t>
      </w:r>
      <w:r>
        <w:rPr>
          <w:rFonts w:hint="eastAsia" w:asciiTheme="majorEastAsia" w:hAnsiTheme="majorEastAsia" w:eastAsiaTheme="majorEastAsia" w:cstheme="majorEastAsia"/>
          <w:b/>
          <w:bCs/>
          <w:kern w:val="0"/>
          <w:sz w:val="24"/>
          <w:szCs w:val="24"/>
        </w:rPr>
        <w:t>否则按竞标无效处理。</w:t>
      </w:r>
    </w:p>
    <w:p>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2.</w:t>
      </w:r>
      <w:r>
        <w:rPr>
          <w:rFonts w:hint="eastAsia" w:asciiTheme="majorEastAsia" w:hAnsiTheme="majorEastAsia" w:eastAsiaTheme="majorEastAsia" w:cstheme="majorEastAsia"/>
          <w:sz w:val="24"/>
          <w:szCs w:val="24"/>
        </w:rPr>
        <w:t>请根据所</w:t>
      </w:r>
      <w:r>
        <w:rPr>
          <w:rFonts w:hint="eastAsia" w:asciiTheme="majorEastAsia" w:hAnsiTheme="majorEastAsia" w:eastAsiaTheme="majorEastAsia" w:cstheme="majorEastAsia"/>
          <w:sz w:val="24"/>
          <w:szCs w:val="24"/>
          <w:lang w:val="en-US" w:eastAsia="zh-CN"/>
        </w:rPr>
        <w:t>竞标</w:t>
      </w:r>
      <w:r>
        <w:rPr>
          <w:rFonts w:hint="eastAsia" w:asciiTheme="majorEastAsia" w:hAnsiTheme="majorEastAsia" w:eastAsiaTheme="majorEastAsia" w:cstheme="majorEastAsia"/>
          <w:sz w:val="24"/>
          <w:szCs w:val="24"/>
        </w:rPr>
        <w:t>货物的实际技术参数，逐条对应本项目</w:t>
      </w:r>
      <w:r>
        <w:rPr>
          <w:rFonts w:hint="eastAsia" w:asciiTheme="majorEastAsia" w:hAnsiTheme="majorEastAsia" w:eastAsiaTheme="majorEastAsia" w:cstheme="majorEastAsia"/>
          <w:sz w:val="24"/>
          <w:szCs w:val="24"/>
          <w:lang w:val="en-US" w:eastAsia="zh-CN"/>
        </w:rPr>
        <w:t>竞争性磋商</w:t>
      </w:r>
      <w:r>
        <w:rPr>
          <w:rFonts w:hint="eastAsia" w:asciiTheme="majorEastAsia" w:hAnsiTheme="majorEastAsia" w:eastAsiaTheme="majorEastAsia" w:cstheme="majorEastAsia"/>
          <w:sz w:val="24"/>
          <w:szCs w:val="24"/>
        </w:rPr>
        <w:t>文件“第二章 采购需求”中“需求一览表”的技术参数及配置条款</w:t>
      </w:r>
      <w:r>
        <w:rPr>
          <w:rFonts w:hint="eastAsia" w:asciiTheme="majorEastAsia" w:hAnsiTheme="majorEastAsia" w:eastAsiaTheme="majorEastAsia" w:cstheme="majorEastAsia"/>
          <w:kern w:val="0"/>
          <w:sz w:val="24"/>
          <w:szCs w:val="24"/>
          <w:lang w:val="zh-CN"/>
        </w:rPr>
        <w:t>作出明确响应，并作出偏离说明</w:t>
      </w:r>
      <w:r>
        <w:rPr>
          <w:rFonts w:hint="eastAsia" w:asciiTheme="majorEastAsia" w:hAnsiTheme="majorEastAsia" w:eastAsiaTheme="majorEastAsia" w:cstheme="majorEastAsia"/>
          <w:sz w:val="24"/>
          <w:szCs w:val="24"/>
        </w:rPr>
        <w:t>。“偏离说明”一栏应当选择“正偏离”或“负偏离”或“无偏离”进行填写。</w:t>
      </w:r>
    </w:p>
    <w:p>
      <w:pPr>
        <w:pStyle w:val="1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3.当</w:t>
      </w:r>
      <w:r>
        <w:rPr>
          <w:rFonts w:hint="eastAsia" w:asciiTheme="majorEastAsia" w:hAnsiTheme="majorEastAsia" w:eastAsiaTheme="majorEastAsia" w:cstheme="majorEastAsia"/>
          <w:bCs/>
          <w:sz w:val="24"/>
          <w:szCs w:val="24"/>
          <w:lang w:val="en-US" w:eastAsia="zh-CN"/>
        </w:rPr>
        <w:t>竞标</w:t>
      </w:r>
      <w:r>
        <w:rPr>
          <w:rFonts w:hint="eastAsia" w:asciiTheme="majorEastAsia" w:hAnsiTheme="majorEastAsia" w:eastAsiaTheme="majorEastAsia" w:cstheme="majorEastAsia"/>
          <w:bCs/>
          <w:sz w:val="24"/>
          <w:szCs w:val="24"/>
        </w:rPr>
        <w:t>文件的</w:t>
      </w:r>
      <w:r>
        <w:rPr>
          <w:rFonts w:hint="eastAsia" w:asciiTheme="majorEastAsia" w:hAnsiTheme="majorEastAsia" w:eastAsiaTheme="majorEastAsia" w:cstheme="majorEastAsia"/>
          <w:sz w:val="24"/>
          <w:szCs w:val="24"/>
        </w:rPr>
        <w:t>技术参数及配置</w:t>
      </w:r>
      <w:r>
        <w:rPr>
          <w:rFonts w:hint="eastAsia" w:asciiTheme="majorEastAsia" w:hAnsiTheme="majorEastAsia" w:eastAsiaTheme="majorEastAsia" w:cstheme="majorEastAsia"/>
          <w:bCs/>
          <w:sz w:val="24"/>
          <w:szCs w:val="24"/>
        </w:rPr>
        <w:t>内容低于</w:t>
      </w:r>
      <w:r>
        <w:rPr>
          <w:rFonts w:hint="eastAsia" w:asciiTheme="majorEastAsia" w:hAnsiTheme="majorEastAsia" w:eastAsiaTheme="majorEastAsia" w:cstheme="majorEastAsia"/>
          <w:sz w:val="24"/>
          <w:szCs w:val="24"/>
          <w:lang w:val="en-US" w:eastAsia="zh-CN"/>
        </w:rPr>
        <w:t>竞争性磋商采购</w:t>
      </w:r>
      <w:r>
        <w:rPr>
          <w:rFonts w:hint="eastAsia" w:asciiTheme="majorEastAsia" w:hAnsiTheme="majorEastAsia" w:eastAsiaTheme="majorEastAsia" w:cstheme="majorEastAsia"/>
          <w:sz w:val="24"/>
          <w:szCs w:val="24"/>
        </w:rPr>
        <w:t>文件</w:t>
      </w:r>
      <w:r>
        <w:rPr>
          <w:rFonts w:hint="eastAsia" w:asciiTheme="majorEastAsia" w:hAnsiTheme="majorEastAsia" w:eastAsiaTheme="majorEastAsia" w:cstheme="majorEastAsia"/>
          <w:bCs/>
          <w:sz w:val="24"/>
          <w:szCs w:val="24"/>
        </w:rPr>
        <w:t>要求时，</w:t>
      </w:r>
      <w:r>
        <w:rPr>
          <w:rFonts w:hint="eastAsia" w:asciiTheme="majorEastAsia" w:hAnsiTheme="majorEastAsia" w:eastAsiaTheme="majorEastAsia" w:cstheme="majorEastAsia"/>
          <w:bCs/>
          <w:sz w:val="24"/>
          <w:szCs w:val="24"/>
          <w:lang w:val="en-US" w:eastAsia="zh-CN"/>
        </w:rPr>
        <w:t>供应商</w:t>
      </w:r>
      <w:r>
        <w:rPr>
          <w:rFonts w:hint="eastAsia" w:asciiTheme="majorEastAsia" w:hAnsiTheme="majorEastAsia" w:eastAsiaTheme="majorEastAsia" w:cstheme="majorEastAsia"/>
          <w:bCs/>
          <w:sz w:val="24"/>
          <w:szCs w:val="24"/>
        </w:rPr>
        <w:t>应当如实写明“负偏离”。</w:t>
      </w:r>
    </w:p>
    <w:p>
      <w:pPr>
        <w:pStyle w:val="15"/>
        <w:keepNext w:val="0"/>
        <w:keepLines w:val="0"/>
        <w:pageBreakBefore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ajorEastAsia" w:hAnsiTheme="majorEastAsia" w:eastAsiaTheme="majorEastAsia" w:cstheme="majorEastAsia"/>
          <w:sz w:val="24"/>
          <w:szCs w:val="24"/>
        </w:rPr>
      </w:pPr>
    </w:p>
    <w:p>
      <w:pPr>
        <w:snapToGrid w:val="0"/>
        <w:spacing w:line="360" w:lineRule="auto"/>
        <w:rPr>
          <w:rFonts w:hint="eastAsia" w:asciiTheme="majorEastAsia" w:hAnsiTheme="majorEastAsia" w:eastAsiaTheme="majorEastAsia" w:cstheme="majorEastAsia"/>
          <w:b/>
          <w:sz w:val="24"/>
          <w:szCs w:val="24"/>
        </w:rPr>
      </w:pPr>
    </w:p>
    <w:p>
      <w:pPr>
        <w:autoSpaceDE w:val="0"/>
        <w:autoSpaceDN w:val="0"/>
        <w:spacing w:line="360" w:lineRule="auto"/>
        <w:ind w:left="4334" w:leftChars="2064" w:firstLine="240" w:firstLineChars="1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供应商名称（盖公章）：</w:t>
      </w:r>
    </w:p>
    <w:p>
      <w:pPr>
        <w:autoSpaceDE w:val="0"/>
        <w:autoSpaceDN w:val="0"/>
        <w:spacing w:line="360" w:lineRule="auto"/>
        <w:ind w:firstLine="6480" w:firstLineChars="2700"/>
        <w:rPr>
          <w:rFonts w:hint="eastAsia" w:ascii="宋体" w:hAnsi="宋体" w:cs="宋体"/>
          <w:b/>
          <w:bCs/>
          <w:sz w:val="24"/>
        </w:rPr>
      </w:pPr>
      <w:r>
        <w:rPr>
          <w:rFonts w:hint="eastAsia" w:asciiTheme="majorEastAsia" w:hAnsiTheme="majorEastAsia" w:eastAsiaTheme="majorEastAsia" w:cstheme="majorEastAsia"/>
          <w:kern w:val="0"/>
          <w:sz w:val="24"/>
          <w:szCs w:val="24"/>
          <w:lang w:val="zh-CN"/>
        </w:rPr>
        <w:t>日期：  年  月   日</w:t>
      </w:r>
    </w:p>
    <w:p>
      <w:pPr>
        <w:adjustRightInd w:val="0"/>
        <w:snapToGrid w:val="0"/>
        <w:spacing w:line="520" w:lineRule="exact"/>
        <w:jc w:val="center"/>
        <w:rPr>
          <w:rFonts w:hint="eastAsia" w:ascii="方正小标宋简体" w:hAnsi="方正小标宋简体" w:eastAsia="方正小标宋简体" w:cs="方正小标宋简体"/>
          <w:bCs/>
          <w:sz w:val="44"/>
          <w:szCs w:val="44"/>
        </w:rPr>
      </w:pPr>
    </w:p>
    <w:p>
      <w:pPr>
        <w:snapToGrid w:val="0"/>
        <w:spacing w:line="360" w:lineRule="auto"/>
        <w:rPr>
          <w:rFonts w:hint="eastAsia" w:ascii="宋体" w:hAnsi="宋体" w:cs="宋体"/>
          <w:b/>
          <w:sz w:val="28"/>
          <w:szCs w:val="28"/>
        </w:rPr>
      </w:pPr>
    </w:p>
    <w:p>
      <w:pPr>
        <w:pStyle w:val="26"/>
        <w:snapToGrid w:val="0"/>
        <w:ind w:left="562" w:hanging="562"/>
        <w:rPr>
          <w:rFonts w:hint="eastAsia" w:ascii="宋体" w:hAnsi="宋体" w:cs="宋体"/>
          <w:i/>
          <w:iCs/>
          <w:sz w:val="24"/>
        </w:rPr>
      </w:pPr>
      <w:r>
        <w:rPr>
          <w:rFonts w:hint="eastAsia" w:ascii="宋体" w:hAnsi="宋体" w:cs="宋体"/>
          <w:b/>
          <w:sz w:val="28"/>
          <w:szCs w:val="28"/>
          <w:lang w:val="en-US" w:eastAsia="zh-CN"/>
        </w:rPr>
        <w:t>8</w:t>
      </w:r>
      <w:r>
        <w:rPr>
          <w:rFonts w:hint="eastAsia" w:ascii="宋体" w:hAnsi="宋体" w:cs="宋体"/>
          <w:b/>
          <w:sz w:val="28"/>
          <w:szCs w:val="28"/>
        </w:rPr>
        <w:t>.</w:t>
      </w:r>
      <w:r>
        <w:rPr>
          <w:rFonts w:hint="eastAsia" w:ascii="宋体" w:hAnsi="宋体" w:eastAsia="宋体" w:cs="宋体"/>
          <w:b/>
          <w:sz w:val="28"/>
          <w:szCs w:val="28"/>
          <w:lang w:val="en-US" w:eastAsia="zh-CN"/>
        </w:rPr>
        <w:t>项目实施人员一览表、售后服务人员情况表的格式：</w:t>
      </w:r>
    </w:p>
    <w:p>
      <w:pPr>
        <w:autoSpaceDE w:val="0"/>
        <w:autoSpaceDN w:val="0"/>
        <w:spacing w:line="360" w:lineRule="auto"/>
        <w:jc w:val="left"/>
        <w:rPr>
          <w:rFonts w:hint="eastAsia" w:ascii="宋体" w:hAnsi="宋体" w:cs="宋体"/>
          <w:szCs w:val="21"/>
        </w:rPr>
      </w:pPr>
    </w:p>
    <w:p>
      <w:pPr>
        <w:snapToGrid w:val="0"/>
        <w:spacing w:line="360" w:lineRule="auto"/>
        <w:rPr>
          <w:rFonts w:hint="eastAsia" w:ascii="宋体" w:hAnsi="宋体" w:cs="宋体"/>
          <w:b/>
          <w:sz w:val="24"/>
        </w:rPr>
      </w:pPr>
    </w:p>
    <w:p>
      <w:pPr>
        <w:pStyle w:val="23"/>
        <w:rPr>
          <w:rFonts w:hint="eastAsia"/>
        </w:rPr>
      </w:pPr>
    </w:p>
    <w:p>
      <w:pPr>
        <w:snapToGrid w:val="0"/>
        <w:spacing w:line="360" w:lineRule="auto"/>
        <w:ind w:firstLine="472" w:firstLineChars="196"/>
        <w:jc w:val="center"/>
        <w:rPr>
          <w:rFonts w:hint="eastAsia" w:ascii="宋体" w:hAnsi="宋体" w:cs="宋体"/>
          <w:b/>
          <w:bCs/>
          <w:kern w:val="0"/>
          <w:sz w:val="24"/>
          <w:lang w:val="zh-CN"/>
        </w:rPr>
      </w:pPr>
      <w:r>
        <w:rPr>
          <w:rFonts w:hint="eastAsia" w:ascii="宋体" w:hAnsi="宋体" w:cs="宋体"/>
          <w:b/>
          <w:bCs/>
          <w:kern w:val="0"/>
          <w:sz w:val="24"/>
          <w:lang w:val="zh-CN"/>
        </w:rPr>
        <w:t>项目实施人员一览表（如有要求）</w:t>
      </w:r>
    </w:p>
    <w:p>
      <w:pPr>
        <w:pStyle w:val="18"/>
        <w:rPr>
          <w:rFonts w:hint="eastAsia"/>
          <w:sz w:val="24"/>
          <w:szCs w:val="24"/>
        </w:rPr>
      </w:pPr>
    </w:p>
    <w:p>
      <w:pPr>
        <w:pStyle w:val="18"/>
        <w:rPr>
          <w:rFonts w:hint="eastAsia"/>
          <w:sz w:val="24"/>
          <w:szCs w:val="24"/>
          <w:lang w:val="zh-CN"/>
        </w:rPr>
      </w:pPr>
      <w:r>
        <w:rPr>
          <w:rFonts w:hint="eastAsia"/>
          <w:sz w:val="24"/>
          <w:szCs w:val="24"/>
        </w:rPr>
        <w:t>所</w:t>
      </w:r>
      <w:r>
        <w:rPr>
          <w:rFonts w:hint="eastAsia"/>
          <w:sz w:val="24"/>
          <w:szCs w:val="24"/>
          <w:lang w:val="en-US" w:eastAsia="zh-CN"/>
        </w:rPr>
        <w:t>竞</w:t>
      </w:r>
      <w:r>
        <w:rPr>
          <w:rFonts w:hint="eastAsia"/>
          <w:sz w:val="24"/>
          <w:szCs w:val="24"/>
        </w:rPr>
        <w:t>分标（此处有分标时填写具体分标号，无分标时填写“无”）：</w:t>
      </w:r>
      <w:r>
        <w:rPr>
          <w:rFonts w:hint="eastAsia"/>
          <w:sz w:val="24"/>
          <w:szCs w:val="24"/>
          <w:u w:val="single"/>
        </w:rPr>
        <w:t xml:space="preserve">        </w:t>
      </w:r>
    </w:p>
    <w:p>
      <w:pPr>
        <w:pStyle w:val="23"/>
        <w:rPr>
          <w:rFonts w:hint="eastAsia" w:ascii="宋体" w:hAnsi="宋体" w:cs="宋体"/>
          <w:b/>
          <w:sz w:val="24"/>
          <w:szCs w:val="24"/>
        </w:rPr>
      </w:pPr>
    </w:p>
    <w:tbl>
      <w:tblPr>
        <w:tblStyle w:val="31"/>
        <w:tblW w:w="0" w:type="auto"/>
        <w:tblInd w:w="108" w:type="dxa"/>
        <w:tblLayout w:type="fixed"/>
        <w:tblCellMar>
          <w:top w:w="0" w:type="dxa"/>
          <w:left w:w="108" w:type="dxa"/>
          <w:bottom w:w="0" w:type="dxa"/>
          <w:right w:w="108" w:type="dxa"/>
        </w:tblCellMar>
      </w:tblPr>
      <w:tblGrid>
        <w:gridCol w:w="423"/>
        <w:gridCol w:w="794"/>
        <w:gridCol w:w="493"/>
        <w:gridCol w:w="513"/>
        <w:gridCol w:w="1045"/>
        <w:gridCol w:w="1090"/>
        <w:gridCol w:w="1090"/>
        <w:gridCol w:w="2021"/>
        <w:gridCol w:w="2027"/>
      </w:tblGrid>
      <w:tr>
        <w:tblPrEx>
          <w:tblCellMar>
            <w:top w:w="0" w:type="dxa"/>
            <w:left w:w="108" w:type="dxa"/>
            <w:bottom w:w="0" w:type="dxa"/>
            <w:right w:w="108" w:type="dxa"/>
          </w:tblCellMar>
        </w:tblPrEx>
        <w:trPr>
          <w:trHeight w:val="988" w:hRule="atLeast"/>
        </w:trPr>
        <w:tc>
          <w:tcPr>
            <w:tcW w:w="42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szCs w:val="24"/>
              </w:rPr>
            </w:pPr>
            <w:r>
              <w:rPr>
                <w:rFonts w:hint="eastAsia" w:ascii="宋体" w:hAnsi="宋体" w:cs="宋体"/>
                <w:sz w:val="24"/>
                <w:szCs w:val="24"/>
              </w:rPr>
              <w:t>序号</w:t>
            </w:r>
          </w:p>
        </w:tc>
        <w:tc>
          <w:tcPr>
            <w:tcW w:w="79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szCs w:val="24"/>
              </w:rPr>
            </w:pPr>
            <w:r>
              <w:rPr>
                <w:rFonts w:hint="eastAsia" w:ascii="宋体" w:hAnsi="宋体" w:cs="宋体"/>
                <w:sz w:val="24"/>
                <w:szCs w:val="24"/>
              </w:rPr>
              <w:t>姓名</w:t>
            </w:r>
          </w:p>
        </w:tc>
        <w:tc>
          <w:tcPr>
            <w:tcW w:w="4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szCs w:val="24"/>
              </w:rPr>
            </w:pPr>
            <w:r>
              <w:rPr>
                <w:rFonts w:hint="eastAsia" w:ascii="宋体" w:hAnsi="宋体" w:cs="宋体"/>
                <w:sz w:val="24"/>
                <w:szCs w:val="24"/>
              </w:rPr>
              <w:t>性别</w:t>
            </w:r>
          </w:p>
        </w:tc>
        <w:tc>
          <w:tcPr>
            <w:tcW w:w="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szCs w:val="24"/>
              </w:rPr>
            </w:pPr>
            <w:r>
              <w:rPr>
                <w:rFonts w:hint="eastAsia" w:ascii="宋体" w:hAnsi="宋体" w:cs="宋体"/>
                <w:sz w:val="24"/>
                <w:szCs w:val="24"/>
              </w:rPr>
              <w:t>年龄</w:t>
            </w:r>
          </w:p>
        </w:tc>
        <w:tc>
          <w:tcPr>
            <w:tcW w:w="10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szCs w:val="24"/>
              </w:rPr>
            </w:pPr>
            <w:r>
              <w:rPr>
                <w:rFonts w:hint="eastAsia" w:ascii="宋体" w:hAnsi="宋体" w:cs="宋体"/>
                <w:sz w:val="24"/>
                <w:szCs w:val="24"/>
              </w:rPr>
              <w:t>学历</w:t>
            </w:r>
          </w:p>
          <w:p>
            <w:pPr>
              <w:autoSpaceDE w:val="0"/>
              <w:autoSpaceDN w:val="0"/>
              <w:jc w:val="center"/>
              <w:rPr>
                <w:rFonts w:hint="eastAsia" w:ascii="宋体" w:hAnsi="宋体" w:cs="宋体"/>
                <w:sz w:val="24"/>
                <w:szCs w:val="24"/>
              </w:rPr>
            </w:pPr>
            <w:r>
              <w:rPr>
                <w:rFonts w:hint="eastAsia" w:ascii="宋体" w:hAnsi="宋体" w:cs="宋体"/>
                <w:sz w:val="24"/>
                <w:szCs w:val="24"/>
              </w:rPr>
              <w:t>(页码)</w:t>
            </w:r>
          </w:p>
        </w:tc>
        <w:tc>
          <w:tcPr>
            <w:tcW w:w="10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szCs w:val="24"/>
              </w:rPr>
            </w:pPr>
            <w:r>
              <w:rPr>
                <w:rFonts w:hint="eastAsia" w:ascii="宋体" w:hAnsi="宋体" w:cs="宋体"/>
                <w:sz w:val="24"/>
                <w:szCs w:val="24"/>
              </w:rPr>
              <w:t>专业</w:t>
            </w:r>
          </w:p>
          <w:p>
            <w:pPr>
              <w:autoSpaceDE w:val="0"/>
              <w:autoSpaceDN w:val="0"/>
              <w:jc w:val="center"/>
              <w:rPr>
                <w:rFonts w:hint="eastAsia" w:ascii="宋体" w:hAnsi="宋体" w:cs="宋体"/>
                <w:sz w:val="24"/>
                <w:szCs w:val="24"/>
              </w:rPr>
            </w:pPr>
            <w:r>
              <w:rPr>
                <w:rFonts w:hint="eastAsia" w:ascii="宋体" w:hAnsi="宋体" w:cs="宋体"/>
                <w:sz w:val="24"/>
                <w:szCs w:val="24"/>
              </w:rPr>
              <w:t>(页码)</w:t>
            </w:r>
          </w:p>
        </w:tc>
        <w:tc>
          <w:tcPr>
            <w:tcW w:w="10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szCs w:val="24"/>
              </w:rPr>
            </w:pPr>
            <w:r>
              <w:rPr>
                <w:rFonts w:hint="eastAsia" w:ascii="宋体" w:hAnsi="宋体" w:cs="宋体"/>
                <w:sz w:val="24"/>
                <w:szCs w:val="24"/>
              </w:rPr>
              <w:t>职称</w:t>
            </w:r>
          </w:p>
          <w:p>
            <w:pPr>
              <w:autoSpaceDE w:val="0"/>
              <w:autoSpaceDN w:val="0"/>
              <w:jc w:val="center"/>
              <w:rPr>
                <w:rFonts w:hint="eastAsia" w:ascii="宋体" w:hAnsi="宋体" w:cs="宋体"/>
                <w:sz w:val="24"/>
                <w:szCs w:val="24"/>
              </w:rPr>
            </w:pPr>
            <w:r>
              <w:rPr>
                <w:rFonts w:hint="eastAsia" w:ascii="宋体" w:hAnsi="宋体" w:cs="宋体"/>
                <w:sz w:val="24"/>
                <w:szCs w:val="24"/>
              </w:rPr>
              <w:t>(页码)</w:t>
            </w:r>
          </w:p>
        </w:tc>
        <w:tc>
          <w:tcPr>
            <w:tcW w:w="202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szCs w:val="24"/>
              </w:rPr>
            </w:pPr>
            <w:r>
              <w:rPr>
                <w:rFonts w:hint="eastAsia" w:ascii="宋体" w:hAnsi="宋体" w:cs="宋体"/>
                <w:sz w:val="24"/>
                <w:szCs w:val="24"/>
              </w:rPr>
              <w:t>本项目中的职责</w:t>
            </w:r>
          </w:p>
        </w:tc>
        <w:tc>
          <w:tcPr>
            <w:tcW w:w="20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szCs w:val="24"/>
              </w:rPr>
            </w:pPr>
            <w:r>
              <w:rPr>
                <w:rFonts w:hint="eastAsia" w:ascii="宋体" w:hAnsi="宋体" w:cs="宋体"/>
                <w:sz w:val="24"/>
                <w:szCs w:val="24"/>
              </w:rPr>
              <w:t>类似项目经历</w:t>
            </w:r>
          </w:p>
        </w:tc>
      </w:tr>
      <w:tr>
        <w:tblPrEx>
          <w:tblCellMar>
            <w:top w:w="0" w:type="dxa"/>
            <w:left w:w="108" w:type="dxa"/>
            <w:bottom w:w="0" w:type="dxa"/>
            <w:right w:w="108" w:type="dxa"/>
          </w:tblCellMar>
        </w:tblPrEx>
        <w:trPr>
          <w:trHeight w:val="874" w:hRule="atLeast"/>
        </w:trPr>
        <w:tc>
          <w:tcPr>
            <w:tcW w:w="42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center"/>
              <w:rPr>
                <w:rFonts w:hint="eastAsia" w:ascii="宋体" w:hAnsi="宋体" w:cs="宋体"/>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szCs w:val="24"/>
              </w:rPr>
            </w:pPr>
          </w:p>
        </w:tc>
        <w:tc>
          <w:tcPr>
            <w:tcW w:w="4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szCs w:val="24"/>
              </w:rPr>
            </w:pPr>
          </w:p>
        </w:tc>
        <w:tc>
          <w:tcPr>
            <w:tcW w:w="51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szCs w:val="24"/>
              </w:rPr>
            </w:pPr>
          </w:p>
        </w:tc>
        <w:tc>
          <w:tcPr>
            <w:tcW w:w="10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szCs w:val="24"/>
              </w:rPr>
            </w:pPr>
          </w:p>
        </w:tc>
        <w:tc>
          <w:tcPr>
            <w:tcW w:w="10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szCs w:val="24"/>
              </w:rPr>
            </w:pPr>
          </w:p>
        </w:tc>
        <w:tc>
          <w:tcPr>
            <w:tcW w:w="10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szCs w:val="24"/>
              </w:rPr>
            </w:pPr>
          </w:p>
        </w:tc>
        <w:tc>
          <w:tcPr>
            <w:tcW w:w="202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szCs w:val="24"/>
              </w:rPr>
            </w:pPr>
          </w:p>
        </w:tc>
        <w:tc>
          <w:tcPr>
            <w:tcW w:w="202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szCs w:val="24"/>
              </w:rPr>
            </w:pPr>
          </w:p>
        </w:tc>
      </w:tr>
      <w:tr>
        <w:tblPrEx>
          <w:tblCellMar>
            <w:top w:w="0" w:type="dxa"/>
            <w:left w:w="108" w:type="dxa"/>
            <w:bottom w:w="0" w:type="dxa"/>
            <w:right w:w="108" w:type="dxa"/>
          </w:tblCellMar>
        </w:tblPrEx>
        <w:trPr>
          <w:trHeight w:val="906" w:hRule="atLeast"/>
        </w:trPr>
        <w:tc>
          <w:tcPr>
            <w:tcW w:w="42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cs="宋体"/>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szCs w:val="24"/>
              </w:rPr>
            </w:pPr>
          </w:p>
        </w:tc>
        <w:tc>
          <w:tcPr>
            <w:tcW w:w="4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szCs w:val="24"/>
              </w:rPr>
            </w:pPr>
          </w:p>
        </w:tc>
        <w:tc>
          <w:tcPr>
            <w:tcW w:w="51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szCs w:val="24"/>
              </w:rPr>
            </w:pPr>
          </w:p>
        </w:tc>
        <w:tc>
          <w:tcPr>
            <w:tcW w:w="10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szCs w:val="24"/>
              </w:rPr>
            </w:pPr>
          </w:p>
        </w:tc>
        <w:tc>
          <w:tcPr>
            <w:tcW w:w="10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szCs w:val="24"/>
              </w:rPr>
            </w:pPr>
          </w:p>
        </w:tc>
        <w:tc>
          <w:tcPr>
            <w:tcW w:w="10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szCs w:val="24"/>
              </w:rPr>
            </w:pPr>
          </w:p>
        </w:tc>
        <w:tc>
          <w:tcPr>
            <w:tcW w:w="202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szCs w:val="24"/>
              </w:rPr>
            </w:pPr>
          </w:p>
        </w:tc>
        <w:tc>
          <w:tcPr>
            <w:tcW w:w="202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宋体" w:hAnsi="宋体" w:cs="宋体"/>
                <w:sz w:val="24"/>
                <w:szCs w:val="24"/>
              </w:rPr>
            </w:pPr>
          </w:p>
        </w:tc>
      </w:tr>
    </w:tbl>
    <w:p>
      <w:pPr>
        <w:spacing w:line="360" w:lineRule="auto"/>
        <w:rPr>
          <w:rFonts w:hint="eastAsia" w:ascii="宋体" w:hAnsi="宋体" w:cs="宋体"/>
          <w:b/>
          <w:sz w:val="24"/>
          <w:szCs w:val="24"/>
        </w:rPr>
      </w:pPr>
    </w:p>
    <w:p>
      <w:pPr>
        <w:spacing w:line="360" w:lineRule="auto"/>
        <w:rPr>
          <w:rFonts w:hint="eastAsia" w:ascii="宋体" w:hAnsi="宋体" w:cs="宋体"/>
          <w:b/>
          <w:bCs/>
          <w:sz w:val="24"/>
          <w:szCs w:val="24"/>
        </w:rPr>
      </w:pPr>
      <w:r>
        <w:rPr>
          <w:rFonts w:hint="eastAsia" w:ascii="宋体" w:hAnsi="宋体" w:cs="宋体"/>
          <w:b/>
          <w:sz w:val="24"/>
          <w:szCs w:val="24"/>
        </w:rPr>
        <w:t>注：</w:t>
      </w:r>
      <w:r>
        <w:rPr>
          <w:rFonts w:hint="eastAsia" w:ascii="宋体" w:hAnsi="宋体" w:cs="宋体"/>
          <w:b/>
          <w:sz w:val="24"/>
          <w:szCs w:val="24"/>
          <w:lang w:val="en-US" w:eastAsia="zh-CN"/>
        </w:rPr>
        <w:t>竞标</w:t>
      </w:r>
      <w:r>
        <w:rPr>
          <w:rFonts w:hint="eastAsia" w:ascii="宋体" w:hAnsi="宋体" w:cs="宋体"/>
          <w:b/>
          <w:sz w:val="24"/>
          <w:szCs w:val="24"/>
        </w:rPr>
        <w:t>人可参照上述的格式自行编制，并注明所在</w:t>
      </w:r>
      <w:r>
        <w:rPr>
          <w:rFonts w:hint="eastAsia" w:ascii="宋体" w:hAnsi="宋体" w:cs="宋体"/>
          <w:b/>
          <w:sz w:val="24"/>
          <w:szCs w:val="24"/>
          <w:lang w:val="en-US" w:eastAsia="zh-CN"/>
        </w:rPr>
        <w:t>竞标</w:t>
      </w:r>
      <w:r>
        <w:rPr>
          <w:rFonts w:hint="eastAsia" w:ascii="宋体" w:hAnsi="宋体" w:cs="宋体"/>
          <w:b/>
          <w:sz w:val="24"/>
          <w:szCs w:val="24"/>
        </w:rPr>
        <w:t>技术文件页码。</w:t>
      </w:r>
    </w:p>
    <w:p>
      <w:pPr>
        <w:spacing w:line="360" w:lineRule="auto"/>
        <w:rPr>
          <w:rFonts w:hint="eastAsia" w:ascii="宋体" w:hAnsi="宋体" w:cs="宋体"/>
          <w:b/>
          <w:bCs/>
          <w:sz w:val="24"/>
        </w:rPr>
      </w:pPr>
    </w:p>
    <w:p>
      <w:pPr>
        <w:snapToGrid w:val="0"/>
        <w:spacing w:line="360" w:lineRule="auto"/>
        <w:ind w:firstLine="602" w:firstLineChars="200"/>
        <w:rPr>
          <w:rFonts w:hint="eastAsia" w:ascii="宋体" w:hAnsi="宋体" w:cs="宋体"/>
          <w:b/>
          <w:sz w:val="30"/>
          <w:szCs w:val="30"/>
        </w:rPr>
      </w:pPr>
    </w:p>
    <w:p>
      <w:pPr>
        <w:autoSpaceDE w:val="0"/>
        <w:autoSpaceDN w:val="0"/>
        <w:spacing w:line="360" w:lineRule="auto"/>
        <w:ind w:firstLine="6505" w:firstLineChars="2700"/>
        <w:rPr>
          <w:rFonts w:hint="eastAsia" w:ascii="宋体" w:hAnsi="宋体" w:cs="宋体"/>
          <w:b/>
          <w:bCs/>
          <w:sz w:val="24"/>
        </w:rPr>
      </w:pPr>
    </w:p>
    <w:p>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供应商名称（盖公章）：</w:t>
      </w:r>
    </w:p>
    <w:p>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pPr>
        <w:autoSpaceDE w:val="0"/>
        <w:autoSpaceDN w:val="0"/>
        <w:spacing w:line="360" w:lineRule="auto"/>
        <w:rPr>
          <w:rFonts w:hint="eastAsia" w:ascii="宋体" w:hAnsi="宋体" w:cs="宋体"/>
          <w:sz w:val="24"/>
        </w:rPr>
      </w:pPr>
      <w:r>
        <w:rPr>
          <w:rFonts w:hint="eastAsia" w:ascii="仿宋" w:hAnsi="仿宋" w:eastAsia="仿宋" w:cs="仿宋_GB2312"/>
          <w:b/>
          <w:sz w:val="30"/>
          <w:szCs w:val="30"/>
        </w:rPr>
        <w:br w:type="page"/>
      </w:r>
      <w:r>
        <w:rPr>
          <w:rFonts w:hint="eastAsia" w:ascii="宋体" w:hAnsi="宋体" w:cs="宋体"/>
          <w:b/>
          <w:bCs/>
          <w:sz w:val="24"/>
        </w:rPr>
        <w:t xml:space="preserve"> </w:t>
      </w:r>
      <w:r>
        <w:rPr>
          <w:rFonts w:hint="eastAsia" w:ascii="宋体" w:hAnsi="宋体" w:cs="宋体"/>
          <w:b/>
          <w:kern w:val="0"/>
          <w:sz w:val="24"/>
        </w:rPr>
        <w:t>售后服务人员情况表</w:t>
      </w:r>
      <w:r>
        <w:rPr>
          <w:rFonts w:hint="eastAsia" w:ascii="宋体" w:hAnsi="宋体" w:cs="宋体"/>
          <w:sz w:val="24"/>
        </w:rPr>
        <w:t>（如有要求，参照此格式自制）</w:t>
      </w:r>
    </w:p>
    <w:p>
      <w:pPr>
        <w:pStyle w:val="23"/>
        <w:rPr>
          <w:rFonts w:hint="eastAsia"/>
        </w:rPr>
      </w:pPr>
    </w:p>
    <w:tbl>
      <w:tblPr>
        <w:tblStyle w:val="31"/>
        <w:tblW w:w="0" w:type="auto"/>
        <w:jc w:val="center"/>
        <w:tblLayout w:type="fixed"/>
        <w:tblCellMar>
          <w:top w:w="0" w:type="dxa"/>
          <w:left w:w="108" w:type="dxa"/>
          <w:bottom w:w="0" w:type="dxa"/>
          <w:right w:w="108" w:type="dxa"/>
        </w:tblCellMar>
      </w:tblPr>
      <w:tblGrid>
        <w:gridCol w:w="451"/>
        <w:gridCol w:w="971"/>
        <w:gridCol w:w="725"/>
        <w:gridCol w:w="779"/>
        <w:gridCol w:w="750"/>
        <w:gridCol w:w="827"/>
        <w:gridCol w:w="1064"/>
        <w:gridCol w:w="1064"/>
        <w:gridCol w:w="1242"/>
        <w:gridCol w:w="886"/>
        <w:gridCol w:w="1095"/>
      </w:tblGrid>
      <w:tr>
        <w:tblPrEx>
          <w:tblCellMar>
            <w:top w:w="0" w:type="dxa"/>
            <w:left w:w="108" w:type="dxa"/>
            <w:bottom w:w="0" w:type="dxa"/>
            <w:right w:w="108" w:type="dxa"/>
          </w:tblCellMar>
        </w:tblPrEx>
        <w:trPr>
          <w:trHeight w:val="822"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jc w:val="center"/>
              <w:rPr>
                <w:rFonts w:hint="eastAsia" w:ascii="宋体" w:hAnsi="宋体" w:cs="宋体"/>
                <w:szCs w:val="21"/>
              </w:rPr>
            </w:pPr>
            <w:r>
              <w:rPr>
                <w:rFonts w:hint="eastAsia" w:ascii="宋体" w:hAnsi="宋体" w:cs="宋体"/>
                <w:szCs w:val="21"/>
              </w:rPr>
              <w:t>序号</w:t>
            </w:r>
          </w:p>
        </w:tc>
        <w:tc>
          <w:tcPr>
            <w:tcW w:w="971"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r>
              <w:rPr>
                <w:rFonts w:hint="eastAsia" w:ascii="宋体" w:hAnsi="宋体" w:cs="宋体"/>
                <w:szCs w:val="21"/>
              </w:rPr>
              <w:t>类别</w:t>
            </w:r>
          </w:p>
        </w:tc>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r>
              <w:rPr>
                <w:rFonts w:hint="eastAsia" w:ascii="宋体" w:hAnsi="宋体" w:cs="宋体"/>
                <w:szCs w:val="21"/>
              </w:rPr>
              <w:t>姓名</w:t>
            </w:r>
          </w:p>
        </w:tc>
        <w:tc>
          <w:tcPr>
            <w:tcW w:w="7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r>
              <w:rPr>
                <w:rFonts w:hint="eastAsia" w:ascii="宋体" w:hAnsi="宋体" w:cs="宋体"/>
                <w:szCs w:val="21"/>
              </w:rPr>
              <w:t>性别</w:t>
            </w:r>
          </w:p>
        </w:tc>
        <w:tc>
          <w:tcPr>
            <w:tcW w:w="7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r>
              <w:rPr>
                <w:rFonts w:hint="eastAsia" w:ascii="宋体" w:hAnsi="宋体" w:cs="宋体"/>
                <w:szCs w:val="21"/>
              </w:rPr>
              <w:t>年龄</w:t>
            </w:r>
          </w:p>
        </w:tc>
        <w:tc>
          <w:tcPr>
            <w:tcW w:w="8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r>
              <w:rPr>
                <w:rFonts w:hint="eastAsia" w:ascii="宋体" w:hAnsi="宋体" w:cs="宋体"/>
                <w:szCs w:val="21"/>
              </w:rPr>
              <w:t>学历</w:t>
            </w:r>
          </w:p>
        </w:tc>
        <w:tc>
          <w:tcPr>
            <w:tcW w:w="10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r>
              <w:rPr>
                <w:rFonts w:hint="eastAsia" w:ascii="宋体" w:hAnsi="宋体" w:cs="宋体"/>
                <w:szCs w:val="21"/>
              </w:rPr>
              <w:t>专业</w:t>
            </w:r>
          </w:p>
        </w:tc>
        <w:tc>
          <w:tcPr>
            <w:tcW w:w="10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r>
              <w:rPr>
                <w:rFonts w:hint="eastAsia" w:ascii="宋体" w:hAnsi="宋体" w:cs="宋体"/>
                <w:szCs w:val="21"/>
              </w:rPr>
              <w:t>职称</w:t>
            </w:r>
          </w:p>
        </w:tc>
        <w:tc>
          <w:tcPr>
            <w:tcW w:w="12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r>
              <w:rPr>
                <w:rFonts w:hint="eastAsia" w:ascii="宋体" w:hAnsi="宋体" w:cs="宋体"/>
                <w:szCs w:val="21"/>
              </w:rPr>
              <w:t>本项目中的职责</w:t>
            </w:r>
          </w:p>
        </w:tc>
        <w:tc>
          <w:tcPr>
            <w:tcW w:w="8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r>
              <w:rPr>
                <w:rFonts w:hint="eastAsia" w:ascii="宋体" w:hAnsi="宋体" w:cs="宋体"/>
                <w:szCs w:val="21"/>
              </w:rPr>
              <w:t>响应时间</w:t>
            </w:r>
          </w:p>
        </w:tc>
        <w:tc>
          <w:tcPr>
            <w:tcW w:w="1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r>
              <w:rPr>
                <w:rFonts w:hint="eastAsia" w:ascii="宋体" w:hAnsi="宋体" w:cs="宋体"/>
                <w:szCs w:val="21"/>
              </w:rPr>
              <w:t>到达现场时间</w:t>
            </w:r>
          </w:p>
        </w:tc>
      </w:tr>
      <w:tr>
        <w:tblPrEx>
          <w:tblCellMar>
            <w:top w:w="0" w:type="dxa"/>
            <w:left w:w="108" w:type="dxa"/>
            <w:bottom w:w="0" w:type="dxa"/>
            <w:right w:w="108" w:type="dxa"/>
          </w:tblCellMar>
        </w:tblPrEx>
        <w:trPr>
          <w:trHeight w:val="915"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jc w:val="center"/>
              <w:rPr>
                <w:rFonts w:hint="eastAsia" w:ascii="宋体" w:hAnsi="宋体" w:cs="宋体"/>
                <w:szCs w:val="21"/>
              </w:rPr>
            </w:pPr>
          </w:p>
        </w:tc>
        <w:tc>
          <w:tcPr>
            <w:tcW w:w="971"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r>
              <w:rPr>
                <w:rFonts w:hint="eastAsia" w:ascii="宋体" w:hAnsi="宋体" w:cs="宋体"/>
                <w:szCs w:val="21"/>
              </w:rPr>
              <w:t>总协调人</w:t>
            </w:r>
          </w:p>
        </w:tc>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7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7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8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12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8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1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r>
      <w:tr>
        <w:tblPrEx>
          <w:tblCellMar>
            <w:top w:w="0" w:type="dxa"/>
            <w:left w:w="108" w:type="dxa"/>
            <w:bottom w:w="0" w:type="dxa"/>
            <w:right w:w="108" w:type="dxa"/>
          </w:tblCellMar>
        </w:tblPrEx>
        <w:trPr>
          <w:trHeight w:val="897"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jc w:val="center"/>
              <w:rPr>
                <w:rFonts w:hint="eastAsia" w:ascii="宋体" w:hAnsi="宋体" w:cs="宋体"/>
                <w:szCs w:val="21"/>
              </w:rPr>
            </w:pPr>
          </w:p>
        </w:tc>
        <w:tc>
          <w:tcPr>
            <w:tcW w:w="971"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r>
              <w:rPr>
                <w:rFonts w:hint="eastAsia" w:ascii="宋体" w:hAnsi="宋体" w:cs="宋体"/>
                <w:szCs w:val="21"/>
              </w:rPr>
              <w:t>售后人员</w:t>
            </w:r>
          </w:p>
        </w:tc>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7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7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8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12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8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1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r>
      <w:tr>
        <w:tblPrEx>
          <w:tblCellMar>
            <w:top w:w="0" w:type="dxa"/>
            <w:left w:w="108" w:type="dxa"/>
            <w:bottom w:w="0" w:type="dxa"/>
            <w:right w:w="108" w:type="dxa"/>
          </w:tblCellMar>
        </w:tblPrEx>
        <w:trPr>
          <w:trHeight w:val="919"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jc w:val="center"/>
              <w:rPr>
                <w:rFonts w:hint="eastAsia" w:ascii="宋体" w:hAnsi="宋体" w:cs="宋体"/>
                <w:szCs w:val="21"/>
              </w:rPr>
            </w:pPr>
          </w:p>
        </w:tc>
        <w:tc>
          <w:tcPr>
            <w:tcW w:w="971"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center"/>
              <w:rPr>
                <w:rFonts w:ascii="宋体" w:hAnsi="宋体" w:cs="宋体"/>
                <w:szCs w:val="21"/>
              </w:rPr>
            </w:pPr>
            <w:r>
              <w:rPr>
                <w:rFonts w:hint="eastAsia" w:ascii="宋体" w:hAnsi="宋体" w:cs="宋体"/>
                <w:szCs w:val="21"/>
              </w:rPr>
              <w:t>......</w:t>
            </w:r>
          </w:p>
        </w:tc>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7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7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8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12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8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c>
          <w:tcPr>
            <w:tcW w:w="1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Cs w:val="21"/>
              </w:rPr>
            </w:pPr>
          </w:p>
        </w:tc>
      </w:tr>
    </w:tbl>
    <w:p>
      <w:pPr>
        <w:pStyle w:val="23"/>
        <w:rPr>
          <w:rFonts w:hint="eastAsia" w:ascii="宋体" w:hAnsi="宋体" w:cs="宋体"/>
          <w:sz w:val="21"/>
          <w:szCs w:val="21"/>
        </w:rPr>
      </w:pPr>
    </w:p>
    <w:p>
      <w:pPr>
        <w:pStyle w:val="23"/>
        <w:rPr>
          <w:rFonts w:hint="eastAsia"/>
        </w:rPr>
      </w:pPr>
    </w:p>
    <w:p>
      <w:pPr>
        <w:autoSpaceDE w:val="0"/>
        <w:autoSpaceDN w:val="0"/>
        <w:spacing w:line="360" w:lineRule="auto"/>
        <w:ind w:left="4334" w:leftChars="2064" w:firstLine="1440" w:firstLineChars="600"/>
        <w:rPr>
          <w:rFonts w:hint="eastAsia" w:ascii="宋体" w:hAnsi="宋体" w:cs="宋体"/>
          <w:kern w:val="0"/>
          <w:sz w:val="24"/>
        </w:rPr>
      </w:pPr>
      <w:bookmarkStart w:id="147" w:name="_Toc31035"/>
      <w:bookmarkStart w:id="148" w:name="_Toc80886945"/>
      <w:bookmarkStart w:id="149" w:name="_Toc12611"/>
      <w:bookmarkStart w:id="150" w:name="_Toc80205941"/>
    </w:p>
    <w:p>
      <w:pPr>
        <w:autoSpaceDE w:val="0"/>
        <w:autoSpaceDN w:val="0"/>
        <w:spacing w:line="360" w:lineRule="auto"/>
        <w:ind w:left="4334" w:leftChars="2064" w:firstLine="1440" w:firstLineChars="600"/>
        <w:rPr>
          <w:rFonts w:hint="eastAsia" w:ascii="宋体" w:hAnsi="宋体" w:cs="宋体"/>
          <w:kern w:val="0"/>
          <w:sz w:val="24"/>
        </w:rPr>
      </w:pPr>
    </w:p>
    <w:p>
      <w:pPr>
        <w:autoSpaceDE w:val="0"/>
        <w:autoSpaceDN w:val="0"/>
        <w:spacing w:line="360" w:lineRule="auto"/>
        <w:ind w:left="4334" w:leftChars="2064" w:firstLine="1440" w:firstLineChars="600"/>
        <w:rPr>
          <w:rFonts w:hint="eastAsia" w:ascii="宋体" w:hAnsi="宋体" w:cs="宋体"/>
          <w:kern w:val="0"/>
          <w:sz w:val="24"/>
        </w:rPr>
      </w:pPr>
      <w:r>
        <w:rPr>
          <w:rFonts w:hint="eastAsia" w:ascii="宋体" w:hAnsi="宋体" w:cs="宋体"/>
          <w:kern w:val="0"/>
          <w:sz w:val="24"/>
        </w:rPr>
        <w:t>供应商名称（盖公章）：</w:t>
      </w:r>
    </w:p>
    <w:p>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pPr>
        <w:pStyle w:val="5"/>
        <w:jc w:val="center"/>
        <w:rPr>
          <w:rFonts w:hint="eastAsia" w:ascii="宋体" w:hAnsi="宋体"/>
        </w:rPr>
      </w:pPr>
      <w:r>
        <w:rPr>
          <w:rFonts w:hint="eastAsia" w:ascii="仿宋" w:hAnsi="仿宋" w:eastAsia="仿宋" w:cs="仿宋_GB2312"/>
          <w:b/>
          <w:sz w:val="30"/>
          <w:szCs w:val="30"/>
        </w:rPr>
        <w:br w:type="page"/>
      </w:r>
      <w:r>
        <w:rPr>
          <w:rFonts w:hint="eastAsia" w:ascii="宋体" w:hAnsi="宋体"/>
        </w:rPr>
        <w:t>第三节 报价文件格式</w:t>
      </w:r>
      <w:bookmarkEnd w:id="147"/>
      <w:bookmarkEnd w:id="148"/>
      <w:bookmarkEnd w:id="149"/>
      <w:bookmarkEnd w:id="150"/>
    </w:p>
    <w:p>
      <w:pPr>
        <w:pStyle w:val="23"/>
        <w:rPr>
          <w:rFonts w:hint="eastAsia"/>
          <w:lang w:val="zh-CN"/>
        </w:rPr>
      </w:pPr>
      <w:r>
        <w:rPr>
          <w:rFonts w:hint="eastAsia"/>
          <w:sz w:val="24"/>
        </w:rPr>
        <w:t xml:space="preserve">  </w:t>
      </w:r>
      <w:r>
        <w:rPr>
          <w:rFonts w:hint="eastAsia" w:ascii="宋体" w:hAnsi="宋体" w:cs="宋体"/>
          <w:b/>
          <w:bCs/>
          <w:sz w:val="28"/>
          <w:szCs w:val="28"/>
        </w:rPr>
        <w:t>1.报价文件封面的格式</w:t>
      </w:r>
      <w:r>
        <w:rPr>
          <w:rFonts w:hint="eastAsia" w:ascii="宋体" w:hAnsi="宋体" w:cs="宋体"/>
          <w:b/>
          <w:color w:val="000000"/>
          <w:sz w:val="28"/>
          <w:szCs w:val="28"/>
        </w:rPr>
        <w:t>（参照此格式自拟）</w:t>
      </w:r>
      <w:r>
        <w:rPr>
          <w:rFonts w:hint="eastAsia" w:ascii="宋体" w:hAnsi="宋体" w:cs="宋体"/>
          <w:b/>
          <w:bCs/>
          <w:sz w:val="28"/>
          <w:szCs w:val="28"/>
        </w:rPr>
        <w:t>：</w:t>
      </w:r>
    </w:p>
    <w:p>
      <w:pPr>
        <w:snapToGrid w:val="0"/>
        <w:spacing w:before="120" w:beforeLines="50" w:after="50"/>
        <w:rPr>
          <w:rFonts w:hint="eastAsia"/>
          <w:sz w:val="24"/>
        </w:rPr>
      </w:pPr>
      <w:r>
        <w:rPr>
          <w:rFonts w:hint="eastAsia"/>
          <w:sz w:val="24"/>
        </w:rPr>
        <w:t xml:space="preserve">                                             </w:t>
      </w:r>
    </w:p>
    <w:p>
      <w:pPr>
        <w:snapToGrid w:val="0"/>
        <w:spacing w:before="120" w:beforeLines="50" w:after="50"/>
        <w:ind w:firstLine="6720" w:firstLineChars="3200"/>
        <w:rPr>
          <w:rFonts w:hint="eastAsia"/>
          <w:bCs/>
          <w:sz w:val="32"/>
          <w:szCs w:val="20"/>
        </w:rPr>
      </w:pPr>
      <w:r>
        <w:rPr>
          <w:rFonts w:hint="eastAsia"/>
          <w:bCs/>
        </w:rPr>
        <w:t>全流程电子文件</w:t>
      </w:r>
    </w:p>
    <w:p>
      <w:pPr>
        <w:snapToGrid w:val="0"/>
        <w:spacing w:before="120" w:beforeLines="50" w:after="50"/>
        <w:rPr>
          <w:rFonts w:hint="eastAsia"/>
          <w:sz w:val="24"/>
          <w:szCs w:val="20"/>
        </w:rPr>
      </w:pPr>
    </w:p>
    <w:p>
      <w:pPr>
        <w:snapToGrid w:val="0"/>
        <w:spacing w:before="120" w:beforeLines="50" w:after="50"/>
        <w:rPr>
          <w:rFonts w:hint="eastAsia"/>
          <w:sz w:val="24"/>
          <w:szCs w:val="20"/>
        </w:rPr>
      </w:pPr>
    </w:p>
    <w:p>
      <w:pPr>
        <w:snapToGrid w:val="0"/>
        <w:spacing w:before="120" w:beforeLines="50" w:after="50"/>
        <w:rPr>
          <w:rFonts w:hint="eastAsia"/>
          <w:sz w:val="24"/>
          <w:szCs w:val="20"/>
        </w:rPr>
      </w:pPr>
    </w:p>
    <w:p>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报 </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价  文  件</w:t>
      </w:r>
    </w:p>
    <w:p>
      <w:pPr>
        <w:snapToGrid w:val="0"/>
        <w:spacing w:before="120" w:beforeLines="50" w:after="50"/>
        <w:rPr>
          <w:rFonts w:hint="eastAsia"/>
          <w:bCs/>
          <w:sz w:val="24"/>
          <w:szCs w:val="20"/>
        </w:rPr>
      </w:pPr>
    </w:p>
    <w:p>
      <w:pPr>
        <w:snapToGrid w:val="0"/>
        <w:spacing w:before="120" w:beforeLines="50" w:after="50"/>
        <w:rPr>
          <w:rFonts w:hint="eastAsia"/>
          <w:bCs/>
          <w:sz w:val="24"/>
          <w:szCs w:val="20"/>
        </w:rPr>
      </w:pPr>
    </w:p>
    <w:p>
      <w:pPr>
        <w:snapToGrid w:val="0"/>
        <w:spacing w:before="120" w:beforeLines="50" w:after="50"/>
        <w:rPr>
          <w:rFonts w:hint="eastAsia"/>
          <w:bCs/>
          <w:sz w:val="24"/>
          <w:szCs w:val="20"/>
        </w:rPr>
      </w:pPr>
    </w:p>
    <w:p>
      <w:pPr>
        <w:snapToGrid w:val="0"/>
        <w:spacing w:before="120" w:beforeLines="50" w:after="50"/>
        <w:rPr>
          <w:rFonts w:hint="eastAsia"/>
          <w:bCs/>
          <w:sz w:val="24"/>
          <w:szCs w:val="20"/>
        </w:rPr>
      </w:pPr>
    </w:p>
    <w:p>
      <w:pPr>
        <w:snapToGrid w:val="0"/>
        <w:spacing w:before="120" w:beforeLines="50" w:after="50"/>
        <w:rPr>
          <w:rFonts w:hint="eastAsia"/>
          <w:bCs/>
          <w:sz w:val="24"/>
          <w:szCs w:val="20"/>
        </w:rPr>
      </w:pPr>
    </w:p>
    <w:p>
      <w:pPr>
        <w:snapToGrid w:val="0"/>
        <w:spacing w:before="120" w:beforeLines="50" w:after="50"/>
        <w:ind w:firstLine="640" w:firstLineChars="200"/>
        <w:rPr>
          <w:rFonts w:hint="eastAsia" w:cs="仿宋_GB2312"/>
          <w:bCs/>
          <w:sz w:val="32"/>
          <w:szCs w:val="32"/>
        </w:rPr>
      </w:pPr>
      <w:r>
        <w:rPr>
          <w:rFonts w:hint="eastAsia" w:cs="仿宋_GB2312"/>
          <w:bCs/>
          <w:sz w:val="32"/>
          <w:szCs w:val="32"/>
        </w:rPr>
        <w:t>项目名称：</w:t>
      </w:r>
    </w:p>
    <w:p>
      <w:pPr>
        <w:snapToGrid w:val="0"/>
        <w:spacing w:before="120" w:beforeLines="50" w:after="50"/>
        <w:ind w:firstLine="720" w:firstLineChars="225"/>
        <w:rPr>
          <w:rFonts w:hint="eastAsia" w:cs="仿宋_GB2312"/>
          <w:bCs/>
          <w:sz w:val="32"/>
          <w:szCs w:val="32"/>
        </w:rPr>
      </w:pPr>
    </w:p>
    <w:p>
      <w:pPr>
        <w:snapToGrid w:val="0"/>
        <w:spacing w:before="120" w:beforeLines="50" w:after="50"/>
        <w:ind w:firstLine="640" w:firstLineChars="200"/>
        <w:rPr>
          <w:rFonts w:hint="eastAsia" w:cs="仿宋_GB2312"/>
          <w:bCs/>
          <w:sz w:val="32"/>
          <w:szCs w:val="32"/>
        </w:rPr>
      </w:pPr>
      <w:r>
        <w:rPr>
          <w:rFonts w:hint="eastAsia" w:cs="仿宋_GB2312"/>
          <w:bCs/>
          <w:sz w:val="32"/>
          <w:szCs w:val="32"/>
        </w:rPr>
        <w:t>项目编号：</w:t>
      </w:r>
    </w:p>
    <w:p>
      <w:pPr>
        <w:snapToGrid w:val="0"/>
        <w:spacing w:before="120" w:beforeLines="50" w:after="50"/>
        <w:ind w:firstLine="720" w:firstLineChars="225"/>
        <w:rPr>
          <w:rFonts w:hint="eastAsia" w:cs="仿宋_GB2312"/>
          <w:bCs/>
          <w:sz w:val="32"/>
          <w:szCs w:val="32"/>
        </w:rPr>
      </w:pPr>
      <w:r>
        <w:rPr>
          <w:rFonts w:hint="eastAsia" w:cs="仿宋_GB2312"/>
          <w:bCs/>
          <w:sz w:val="32"/>
          <w:szCs w:val="32"/>
        </w:rPr>
        <w:t xml:space="preserve"> </w:t>
      </w:r>
    </w:p>
    <w:p>
      <w:pPr>
        <w:snapToGrid w:val="0"/>
        <w:spacing w:before="120" w:beforeLines="50" w:after="50"/>
        <w:ind w:firstLine="640" w:firstLineChars="200"/>
        <w:rPr>
          <w:rFonts w:hint="eastAsia" w:cs="仿宋_GB2312"/>
          <w:bCs/>
          <w:sz w:val="32"/>
          <w:szCs w:val="32"/>
        </w:rPr>
      </w:pPr>
      <w:r>
        <w:rPr>
          <w:rFonts w:hint="eastAsia" w:cs="仿宋_GB2312"/>
          <w:bCs/>
          <w:sz w:val="32"/>
          <w:szCs w:val="32"/>
        </w:rPr>
        <w:t>所竞分标（如有则填写，无分标时填写“无”或者留空）：</w:t>
      </w:r>
    </w:p>
    <w:p>
      <w:pPr>
        <w:snapToGrid w:val="0"/>
        <w:spacing w:before="120" w:beforeLines="50" w:after="50"/>
        <w:ind w:firstLine="720" w:firstLineChars="225"/>
        <w:rPr>
          <w:rFonts w:hint="eastAsia" w:cs="仿宋_GB2312"/>
          <w:bCs/>
          <w:sz w:val="32"/>
          <w:szCs w:val="32"/>
        </w:rPr>
      </w:pPr>
    </w:p>
    <w:p>
      <w:pPr>
        <w:pStyle w:val="9"/>
        <w:snapToGrid w:val="0"/>
        <w:spacing w:before="50" w:after="50"/>
        <w:ind w:firstLine="640" w:firstLineChars="200"/>
        <w:rPr>
          <w:rFonts w:hint="eastAsia" w:cs="仿宋_GB2312"/>
          <w:bCs/>
          <w:sz w:val="32"/>
          <w:szCs w:val="32"/>
        </w:rPr>
      </w:pPr>
      <w:r>
        <w:rPr>
          <w:rFonts w:hint="eastAsia" w:cs="仿宋_GB2312"/>
          <w:bCs/>
          <w:sz w:val="32"/>
          <w:szCs w:val="32"/>
        </w:rPr>
        <w:t>供应商名称：</w:t>
      </w:r>
    </w:p>
    <w:p>
      <w:pPr>
        <w:pStyle w:val="9"/>
        <w:snapToGrid w:val="0"/>
        <w:spacing w:before="50" w:after="50"/>
        <w:ind w:firstLine="720" w:firstLineChars="225"/>
        <w:rPr>
          <w:rFonts w:hint="eastAsia" w:cs="仿宋_GB2312"/>
          <w:bCs/>
          <w:sz w:val="32"/>
          <w:szCs w:val="32"/>
        </w:rPr>
      </w:pPr>
    </w:p>
    <w:p>
      <w:pPr>
        <w:pStyle w:val="9"/>
        <w:snapToGrid w:val="0"/>
        <w:spacing w:before="50" w:after="50"/>
        <w:ind w:firstLine="720" w:firstLineChars="225"/>
        <w:rPr>
          <w:rFonts w:hint="eastAsia" w:cs="仿宋_GB2312"/>
          <w:bCs/>
          <w:sz w:val="32"/>
          <w:szCs w:val="32"/>
        </w:rPr>
      </w:pPr>
    </w:p>
    <w:p>
      <w:pPr>
        <w:pStyle w:val="9"/>
        <w:snapToGrid w:val="0"/>
        <w:spacing w:before="50" w:after="50"/>
        <w:ind w:firstLine="1280" w:firstLineChars="400"/>
        <w:rPr>
          <w:rFonts w:hint="eastAsia" w:cs="仿宋_GB2312"/>
          <w:bCs/>
          <w:sz w:val="32"/>
          <w:szCs w:val="32"/>
        </w:rPr>
      </w:pPr>
    </w:p>
    <w:p>
      <w:pPr>
        <w:snapToGrid w:val="0"/>
        <w:spacing w:before="120" w:beforeLines="50" w:after="50"/>
        <w:jc w:val="center"/>
        <w:rPr>
          <w:rFonts w:hint="eastAsia" w:cs="仿宋_GB2312"/>
          <w:sz w:val="32"/>
          <w:szCs w:val="32"/>
        </w:rPr>
      </w:pPr>
      <w:r>
        <w:rPr>
          <w:rFonts w:hint="eastAsia" w:cs="仿宋_GB2312"/>
          <w:sz w:val="32"/>
          <w:szCs w:val="32"/>
        </w:rPr>
        <w:t>年    月    日</w:t>
      </w:r>
    </w:p>
    <w:p>
      <w:pPr>
        <w:snapToGrid w:val="0"/>
        <w:spacing w:before="120" w:beforeLines="50" w:after="50" w:line="360" w:lineRule="auto"/>
        <w:jc w:val="left"/>
        <w:rPr>
          <w:rFonts w:hint="eastAsia" w:ascii="宋体" w:hAnsi="宋体" w:cs="宋体"/>
          <w:color w:val="000000"/>
          <w:sz w:val="28"/>
          <w:szCs w:val="28"/>
        </w:rPr>
      </w:pPr>
      <w:r>
        <w:rPr>
          <w:sz w:val="24"/>
        </w:rPr>
        <w:br w:type="page"/>
      </w:r>
      <w:r>
        <w:rPr>
          <w:rFonts w:hint="eastAsia" w:ascii="宋体" w:hAnsi="宋体" w:cs="宋体"/>
          <w:b/>
          <w:color w:val="000000"/>
          <w:sz w:val="28"/>
          <w:szCs w:val="28"/>
        </w:rPr>
        <w:t>2.</w:t>
      </w:r>
      <w:r>
        <w:rPr>
          <w:rFonts w:hint="eastAsia" w:ascii="宋体" w:hAnsi="宋体" w:cs="宋体"/>
          <w:b/>
          <w:bCs/>
          <w:color w:val="000000"/>
          <w:sz w:val="28"/>
          <w:szCs w:val="28"/>
        </w:rPr>
        <w:t>报价文件目录</w:t>
      </w:r>
    </w:p>
    <w:p>
      <w:pPr>
        <w:snapToGrid w:val="0"/>
        <w:spacing w:before="50" w:after="120" w:afterLines="50" w:line="360" w:lineRule="auto"/>
        <w:jc w:val="left"/>
        <w:rPr>
          <w:rFonts w:hint="eastAsia" w:ascii="宋体" w:hAnsi="宋体" w:cs="宋体"/>
          <w:b/>
          <w:color w:val="000000"/>
          <w:sz w:val="28"/>
          <w:szCs w:val="28"/>
        </w:rPr>
      </w:pPr>
      <w:r>
        <w:rPr>
          <w:rFonts w:hint="eastAsia" w:ascii="宋体" w:hAnsi="宋体" w:cs="宋体"/>
          <w:color w:val="000000"/>
          <w:sz w:val="28"/>
          <w:szCs w:val="28"/>
        </w:rPr>
        <w:t>根据竞争性磋商文件规定及供应商提供的材料自行编写目录</w:t>
      </w:r>
      <w:r>
        <w:rPr>
          <w:rFonts w:hint="eastAsia" w:ascii="宋体" w:hAnsi="宋体" w:cs="宋体"/>
          <w:kern w:val="0"/>
          <w:sz w:val="28"/>
          <w:szCs w:val="28"/>
        </w:rPr>
        <w:t>（部分格式后附）</w:t>
      </w:r>
      <w:r>
        <w:rPr>
          <w:rFonts w:hint="eastAsia" w:ascii="宋体" w:hAnsi="宋体" w:cs="宋体"/>
          <w:color w:val="000000"/>
          <w:sz w:val="28"/>
          <w:szCs w:val="28"/>
        </w:rPr>
        <w:t>。</w:t>
      </w:r>
    </w:p>
    <w:p>
      <w:pPr>
        <w:spacing w:line="360" w:lineRule="auto"/>
        <w:rPr>
          <w:rFonts w:hint="eastAsia" w:ascii="仿宋_GB2312" w:hAnsi="仿宋" w:eastAsia="仿宋_GB2312" w:cs="仿宋_GB2312"/>
          <w:sz w:val="24"/>
        </w:rPr>
      </w:pPr>
    </w:p>
    <w:p>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pPr>
        <w:snapToGrid w:val="0"/>
        <w:spacing w:before="120" w:beforeLines="50" w:after="50" w:line="360" w:lineRule="auto"/>
        <w:jc w:val="left"/>
        <w:rPr>
          <w:rFonts w:ascii="Calibri" w:cs="仿宋_GB2312"/>
          <w:sz w:val="24"/>
        </w:rPr>
      </w:pPr>
      <w:r>
        <w:rPr>
          <w:rFonts w:ascii="Calibri" w:cs="仿宋_GB2312"/>
          <w:sz w:val="24"/>
        </w:rPr>
        <w:br w:type="page"/>
      </w:r>
      <w:r>
        <w:rPr>
          <w:rFonts w:hint="eastAsia" w:ascii="宋体" w:hAnsi="宋体" w:cs="宋体"/>
          <w:b/>
          <w:sz w:val="28"/>
          <w:szCs w:val="28"/>
        </w:rPr>
        <w:t>3.</w:t>
      </w:r>
      <w:r>
        <w:rPr>
          <w:rFonts w:hint="eastAsia" w:ascii="宋体" w:hAnsi="宋体" w:cs="宋体"/>
          <w:b/>
          <w:sz w:val="28"/>
          <w:szCs w:val="28"/>
          <w:lang w:val="zh-CN"/>
        </w:rPr>
        <w:t>响应函的格式：</w:t>
      </w:r>
    </w:p>
    <w:p>
      <w:pPr>
        <w:spacing w:line="500" w:lineRule="exact"/>
        <w:jc w:val="center"/>
        <w:rPr>
          <w:b/>
          <w:bCs/>
          <w:kern w:val="0"/>
          <w:sz w:val="30"/>
          <w:szCs w:val="30"/>
        </w:rPr>
      </w:pPr>
      <w:r>
        <w:rPr>
          <w:rFonts w:hint="eastAsia"/>
          <w:b/>
          <w:bCs/>
          <w:kern w:val="0"/>
          <w:sz w:val="30"/>
          <w:szCs w:val="30"/>
        </w:rPr>
        <w:t>响应函</w:t>
      </w:r>
    </w:p>
    <w:p>
      <w:pPr>
        <w:spacing w:line="500" w:lineRule="exact"/>
        <w:rPr>
          <w:kern w:val="0"/>
          <w:sz w:val="32"/>
          <w:szCs w:val="21"/>
        </w:rPr>
      </w:pPr>
    </w:p>
    <w:p>
      <w:pPr>
        <w:spacing w:line="440" w:lineRule="exact"/>
        <w:rPr>
          <w:rFonts w:hint="eastAsia" w:ascii="宋体" w:hAnsi="宋体" w:cs="宋体"/>
          <w:kern w:val="0"/>
          <w:sz w:val="20"/>
          <w:szCs w:val="21"/>
        </w:rPr>
      </w:pPr>
      <w:r>
        <w:rPr>
          <w:rFonts w:hint="eastAsia" w:ascii="宋体" w:hAnsi="宋体" w:cs="宋体"/>
          <w:kern w:val="0"/>
          <w:sz w:val="20"/>
          <w:szCs w:val="21"/>
        </w:rPr>
        <w:t>致：</w:t>
      </w:r>
      <w:r>
        <w:rPr>
          <w:rFonts w:hint="eastAsia" w:ascii="宋体" w:hAnsi="宋体" w:cs="宋体"/>
          <w:kern w:val="0"/>
          <w:sz w:val="20"/>
          <w:szCs w:val="21"/>
          <w:u w:val="single"/>
        </w:rPr>
        <w:t xml:space="preserve">                      </w:t>
      </w:r>
      <w:r>
        <w:rPr>
          <w:rFonts w:hint="eastAsia" w:ascii="宋体" w:hAnsi="宋体" w:cs="宋体"/>
          <w:kern w:val="0"/>
          <w:sz w:val="20"/>
          <w:szCs w:val="21"/>
        </w:rPr>
        <w:t>（采购代理机构名称）</w:t>
      </w:r>
    </w:p>
    <w:p>
      <w:pPr>
        <w:spacing w:line="440" w:lineRule="exact"/>
        <w:ind w:firstLine="400" w:firstLineChars="200"/>
        <w:rPr>
          <w:rFonts w:hint="eastAsia" w:ascii="宋体" w:hAnsi="宋体" w:cs="宋体"/>
          <w:kern w:val="0"/>
          <w:sz w:val="20"/>
          <w:szCs w:val="21"/>
        </w:rPr>
      </w:pPr>
    </w:p>
    <w:p>
      <w:pPr>
        <w:spacing w:line="440" w:lineRule="exact"/>
        <w:ind w:firstLine="400" w:firstLineChars="200"/>
        <w:rPr>
          <w:rFonts w:hint="eastAsia" w:ascii="宋体" w:hAnsi="宋体" w:cs="宋体"/>
          <w:kern w:val="0"/>
          <w:sz w:val="20"/>
          <w:szCs w:val="21"/>
        </w:rPr>
      </w:pPr>
      <w:r>
        <w:rPr>
          <w:rFonts w:hint="eastAsia" w:ascii="宋体" w:hAnsi="宋体" w:cs="宋体"/>
          <w:kern w:val="0"/>
          <w:sz w:val="20"/>
          <w:szCs w:val="21"/>
        </w:rPr>
        <w:t>我方已仔细阅读了贵方组织的</w:t>
      </w:r>
      <w:r>
        <w:rPr>
          <w:rFonts w:hint="eastAsia" w:ascii="宋体" w:hAnsi="宋体" w:cs="宋体"/>
          <w:kern w:val="0"/>
          <w:sz w:val="20"/>
          <w:szCs w:val="21"/>
          <w:u w:val="single"/>
        </w:rPr>
        <w:t xml:space="preserve">                </w:t>
      </w:r>
      <w:r>
        <w:rPr>
          <w:rFonts w:hint="eastAsia" w:ascii="宋体" w:hAnsi="宋体" w:cs="宋体"/>
          <w:kern w:val="0"/>
          <w:sz w:val="20"/>
          <w:szCs w:val="21"/>
        </w:rPr>
        <w:t>项目（项目编号：</w:t>
      </w:r>
      <w:r>
        <w:rPr>
          <w:rFonts w:hint="eastAsia" w:ascii="宋体" w:hAnsi="宋体" w:cs="宋体"/>
          <w:kern w:val="0"/>
          <w:sz w:val="20"/>
          <w:szCs w:val="21"/>
          <w:u w:val="single"/>
        </w:rPr>
        <w:t xml:space="preserve">             </w:t>
      </w:r>
      <w:r>
        <w:rPr>
          <w:rFonts w:hint="eastAsia" w:ascii="宋体" w:hAnsi="宋体" w:cs="宋体"/>
          <w:kern w:val="0"/>
          <w:sz w:val="20"/>
          <w:szCs w:val="21"/>
        </w:rPr>
        <w:t xml:space="preserve">）的竞争性磋商文件的全部内容，现正式递交下述文件参加贵方组织的本次政府采购活动： </w:t>
      </w:r>
    </w:p>
    <w:p>
      <w:pPr>
        <w:spacing w:line="440" w:lineRule="exact"/>
        <w:ind w:firstLine="400" w:firstLineChars="200"/>
        <w:rPr>
          <w:rFonts w:hint="eastAsia" w:ascii="宋体" w:hAnsi="宋体" w:cs="宋体"/>
          <w:kern w:val="0"/>
          <w:sz w:val="20"/>
          <w:szCs w:val="21"/>
        </w:rPr>
      </w:pPr>
      <w:r>
        <w:rPr>
          <w:rFonts w:hint="eastAsia" w:ascii="宋体" w:hAnsi="宋体" w:cs="宋体"/>
          <w:kern w:val="0"/>
          <w:sz w:val="20"/>
          <w:szCs w:val="21"/>
        </w:rPr>
        <w:t>一、首次报价文件电子版（包含按“第三章 供应商须知”提交的全部文件）；</w:t>
      </w:r>
    </w:p>
    <w:p>
      <w:pPr>
        <w:spacing w:line="440" w:lineRule="exact"/>
        <w:ind w:firstLine="400" w:firstLineChars="200"/>
        <w:rPr>
          <w:rFonts w:hint="eastAsia" w:ascii="宋体" w:hAnsi="宋体" w:cs="宋体"/>
          <w:kern w:val="0"/>
          <w:sz w:val="20"/>
          <w:szCs w:val="21"/>
        </w:rPr>
      </w:pPr>
      <w:r>
        <w:rPr>
          <w:rFonts w:hint="eastAsia" w:ascii="宋体" w:hAnsi="宋体" w:cs="宋体"/>
          <w:kern w:val="0"/>
          <w:sz w:val="20"/>
          <w:szCs w:val="21"/>
        </w:rPr>
        <w:t>二、技术文件电子版（包含按“第三章 供应商须知”提交的全部文件）；商务文件电子版（包含按“第三章 供应商须知”提交的全部文件）；</w:t>
      </w:r>
    </w:p>
    <w:p>
      <w:pPr>
        <w:spacing w:line="440" w:lineRule="exact"/>
        <w:ind w:firstLine="400" w:firstLineChars="200"/>
        <w:rPr>
          <w:rFonts w:hint="eastAsia" w:ascii="宋体" w:hAnsi="宋体" w:cs="宋体"/>
          <w:kern w:val="0"/>
          <w:sz w:val="20"/>
          <w:szCs w:val="21"/>
        </w:rPr>
      </w:pPr>
      <w:r>
        <w:rPr>
          <w:rFonts w:hint="eastAsia" w:ascii="宋体" w:hAnsi="宋体" w:cs="宋体"/>
          <w:kern w:val="0"/>
          <w:sz w:val="20"/>
          <w:szCs w:val="21"/>
        </w:rPr>
        <w:t>三、资格证明文件电子版（包含按“第三章供应商须知”提交的全部文件）。</w:t>
      </w:r>
    </w:p>
    <w:p>
      <w:pPr>
        <w:spacing w:line="440" w:lineRule="exact"/>
        <w:ind w:firstLine="400" w:firstLineChars="200"/>
        <w:rPr>
          <w:rFonts w:hint="eastAsia" w:ascii="宋体" w:hAnsi="宋体" w:cs="宋体"/>
          <w:kern w:val="0"/>
          <w:sz w:val="20"/>
          <w:szCs w:val="21"/>
        </w:rPr>
      </w:pPr>
      <w:r>
        <w:rPr>
          <w:rFonts w:hint="eastAsia" w:ascii="宋体" w:hAnsi="宋体" w:cs="宋体"/>
          <w:kern w:val="0"/>
          <w:sz w:val="20"/>
          <w:szCs w:val="21"/>
        </w:rPr>
        <w:t>据此函，我方兹宣布：</w:t>
      </w:r>
    </w:p>
    <w:p>
      <w:pPr>
        <w:spacing w:line="440" w:lineRule="exact"/>
        <w:ind w:firstLine="482"/>
        <w:rPr>
          <w:rFonts w:hint="eastAsia" w:ascii="宋体" w:hAnsi="宋体" w:eastAsia="宋体" w:cs="宋体"/>
          <w:kern w:val="0"/>
          <w:sz w:val="20"/>
          <w:szCs w:val="21"/>
        </w:rPr>
      </w:pPr>
      <w:r>
        <w:rPr>
          <w:rFonts w:hint="eastAsia" w:ascii="宋体" w:hAnsi="宋体" w:cs="宋体"/>
          <w:kern w:val="0"/>
          <w:sz w:val="20"/>
          <w:szCs w:val="21"/>
        </w:rPr>
        <w:t>1、我方愿意以磋商时提交的最后报</w:t>
      </w:r>
      <w:r>
        <w:rPr>
          <w:rFonts w:hint="eastAsia" w:ascii="宋体" w:hAnsi="宋体" w:eastAsia="宋体" w:cs="宋体"/>
          <w:kern w:val="0"/>
          <w:sz w:val="20"/>
          <w:szCs w:val="21"/>
        </w:rPr>
        <w:t>价表中的竞标总报价，在承诺的</w:t>
      </w:r>
      <w:r>
        <w:rPr>
          <w:rFonts w:hint="eastAsia" w:ascii="宋体" w:hAnsi="宋体" w:eastAsia="宋体" w:cs="宋体"/>
          <w:kern w:val="0"/>
          <w:sz w:val="20"/>
          <w:szCs w:val="21"/>
          <w:lang w:val="en-US" w:eastAsia="zh-CN"/>
        </w:rPr>
        <w:t>交付使用</w:t>
      </w:r>
      <w:r>
        <w:rPr>
          <w:rFonts w:hint="eastAsia" w:ascii="宋体" w:hAnsi="宋体" w:cs="宋体"/>
          <w:kern w:val="0"/>
          <w:sz w:val="20"/>
          <w:szCs w:val="21"/>
          <w:lang w:val="en-US" w:eastAsia="zh-CN"/>
        </w:rPr>
        <w:t>期</w:t>
      </w:r>
      <w:r>
        <w:rPr>
          <w:rFonts w:hint="eastAsia" w:ascii="宋体" w:hAnsi="宋体" w:eastAsia="宋体" w:cs="宋体"/>
          <w:kern w:val="0"/>
          <w:sz w:val="20"/>
          <w:szCs w:val="21"/>
        </w:rPr>
        <w:t>内提供本项目竞争性磋商文件第二章“采购需求”中相应的采购内容，具体详见最后报价表。</w:t>
      </w:r>
    </w:p>
    <w:p>
      <w:pPr>
        <w:spacing w:line="440" w:lineRule="exact"/>
        <w:ind w:firstLine="482"/>
        <w:rPr>
          <w:rFonts w:hint="eastAsia" w:ascii="宋体" w:hAnsi="宋体" w:cs="宋体"/>
          <w:kern w:val="0"/>
          <w:sz w:val="20"/>
          <w:szCs w:val="21"/>
        </w:rPr>
      </w:pPr>
      <w:r>
        <w:rPr>
          <w:rFonts w:hint="eastAsia" w:ascii="宋体" w:hAnsi="宋体" w:eastAsia="宋体" w:cs="宋体"/>
          <w:kern w:val="0"/>
          <w:sz w:val="20"/>
          <w:szCs w:val="21"/>
        </w:rPr>
        <w:t>2、我方同意自本项目竞争性磋商文件采购公告规定的提交响</w:t>
      </w:r>
      <w:r>
        <w:rPr>
          <w:rFonts w:hint="eastAsia" w:ascii="宋体" w:hAnsi="宋体" w:cs="宋体"/>
          <w:kern w:val="0"/>
          <w:sz w:val="20"/>
          <w:szCs w:val="21"/>
        </w:rPr>
        <w:t>应文件截止时间起遵循本响应函，并承诺在“第三章 供应商须知”规定的竞标有效期内不修改、撤销响应文件。</w:t>
      </w:r>
    </w:p>
    <w:p>
      <w:pPr>
        <w:spacing w:line="440" w:lineRule="exact"/>
        <w:ind w:firstLine="482"/>
        <w:rPr>
          <w:rFonts w:hint="eastAsia" w:ascii="宋体" w:hAnsi="宋体" w:cs="宋体"/>
          <w:kern w:val="0"/>
          <w:sz w:val="20"/>
          <w:szCs w:val="21"/>
        </w:rPr>
      </w:pPr>
      <w:r>
        <w:rPr>
          <w:rFonts w:hint="eastAsia" w:ascii="宋体" w:hAnsi="宋体" w:cs="宋体"/>
          <w:kern w:val="0"/>
          <w:sz w:val="20"/>
          <w:szCs w:val="21"/>
        </w:rPr>
        <w:t>3、我方在此声明，所递交的响应文件及有关资料内容完整、真实和准确。</w:t>
      </w:r>
    </w:p>
    <w:p>
      <w:pPr>
        <w:spacing w:line="440" w:lineRule="exact"/>
        <w:ind w:firstLine="482"/>
        <w:rPr>
          <w:rFonts w:hint="eastAsia" w:ascii="宋体" w:hAnsi="宋体" w:cs="宋体"/>
          <w:kern w:val="0"/>
          <w:sz w:val="20"/>
          <w:szCs w:val="21"/>
        </w:rPr>
      </w:pPr>
      <w:r>
        <w:rPr>
          <w:rFonts w:hint="eastAsia" w:ascii="宋体" w:hAnsi="宋体" w:cs="宋体"/>
          <w:kern w:val="0"/>
          <w:sz w:val="20"/>
          <w:szCs w:val="21"/>
        </w:rPr>
        <w:t>4、如本项目采购内容涉及须符合国家强制规定的，我方承诺我方本次竞标均符合国家有关强制规定。</w:t>
      </w:r>
    </w:p>
    <w:p>
      <w:pPr>
        <w:spacing w:line="440" w:lineRule="exact"/>
        <w:ind w:firstLine="482"/>
        <w:rPr>
          <w:rFonts w:hint="eastAsia" w:ascii="宋体" w:hAnsi="宋体" w:cs="宋体"/>
          <w:kern w:val="0"/>
          <w:sz w:val="20"/>
          <w:szCs w:val="21"/>
        </w:rPr>
      </w:pPr>
      <w:r>
        <w:rPr>
          <w:rFonts w:hint="eastAsia" w:ascii="宋体" w:hAnsi="宋体" w:cs="宋体"/>
          <w:kern w:val="0"/>
          <w:sz w:val="20"/>
          <w:szCs w:val="21"/>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pPr>
        <w:spacing w:line="440" w:lineRule="exact"/>
        <w:ind w:firstLine="482"/>
        <w:rPr>
          <w:rFonts w:hint="eastAsia" w:ascii="宋体" w:hAnsi="宋体" w:cs="宋体"/>
          <w:kern w:val="0"/>
          <w:sz w:val="20"/>
          <w:szCs w:val="21"/>
        </w:rPr>
      </w:pPr>
      <w:r>
        <w:rPr>
          <w:rFonts w:hint="eastAsia" w:ascii="宋体" w:hAnsi="宋体" w:cs="宋体"/>
          <w:kern w:val="0"/>
          <w:sz w:val="20"/>
          <w:szCs w:val="21"/>
        </w:rPr>
        <w:t>6、我方已详细审核竞争性磋商文件，我方知道必须放弃提出含糊不清或误解问题的权利。</w:t>
      </w:r>
    </w:p>
    <w:p>
      <w:pPr>
        <w:spacing w:line="440" w:lineRule="exact"/>
        <w:ind w:firstLine="482"/>
        <w:rPr>
          <w:rFonts w:hint="eastAsia" w:ascii="宋体" w:hAnsi="宋体" w:cs="宋体"/>
          <w:kern w:val="0"/>
          <w:sz w:val="20"/>
          <w:szCs w:val="21"/>
        </w:rPr>
      </w:pPr>
      <w:r>
        <w:rPr>
          <w:rFonts w:hint="eastAsia" w:ascii="宋体" w:hAnsi="宋体" w:cs="宋体"/>
          <w:kern w:val="0"/>
          <w:sz w:val="20"/>
          <w:szCs w:val="21"/>
        </w:rPr>
        <w:t>7、我方承诺满足竞争性磋商文件第六章“合同文本”的条款，承担完成合同的责任和义务。</w:t>
      </w:r>
    </w:p>
    <w:p>
      <w:pPr>
        <w:spacing w:line="440" w:lineRule="exact"/>
        <w:ind w:firstLine="482"/>
        <w:rPr>
          <w:rFonts w:hint="eastAsia" w:ascii="宋体" w:hAnsi="宋体" w:cs="宋体"/>
          <w:kern w:val="0"/>
          <w:sz w:val="20"/>
          <w:szCs w:val="21"/>
        </w:rPr>
      </w:pPr>
      <w:r>
        <w:rPr>
          <w:rFonts w:hint="eastAsia" w:ascii="宋体" w:hAnsi="宋体" w:cs="宋体"/>
          <w:kern w:val="0"/>
          <w:sz w:val="20"/>
          <w:szCs w:val="21"/>
        </w:rPr>
        <w:t>8、我方同意应贵方要求提供与本竞标有关的任何数据或资料。若贵方需要，我方愿意提供我方作出的一切承诺的证明材料。</w:t>
      </w:r>
    </w:p>
    <w:p>
      <w:pPr>
        <w:spacing w:line="440" w:lineRule="exact"/>
        <w:ind w:firstLine="482"/>
        <w:rPr>
          <w:rFonts w:hint="eastAsia" w:ascii="宋体" w:hAnsi="宋体" w:cs="宋体"/>
          <w:kern w:val="0"/>
          <w:sz w:val="20"/>
          <w:szCs w:val="21"/>
        </w:rPr>
      </w:pPr>
      <w:r>
        <w:rPr>
          <w:rFonts w:hint="eastAsia" w:ascii="宋体" w:hAnsi="宋体" w:cs="宋体"/>
          <w:kern w:val="0"/>
          <w:sz w:val="20"/>
          <w:szCs w:val="21"/>
        </w:rPr>
        <w:t>9、我方完全理解贵方不一定接受响应报价最低的供应商为成交供应商的行为。</w:t>
      </w:r>
    </w:p>
    <w:p>
      <w:pPr>
        <w:spacing w:line="440" w:lineRule="exact"/>
        <w:ind w:firstLine="482"/>
        <w:rPr>
          <w:rFonts w:hint="eastAsia" w:ascii="宋体" w:hAnsi="宋体" w:cs="宋体"/>
          <w:kern w:val="0"/>
          <w:sz w:val="20"/>
          <w:szCs w:val="21"/>
        </w:rPr>
      </w:pPr>
      <w:r>
        <w:rPr>
          <w:rFonts w:hint="eastAsia" w:ascii="宋体" w:hAnsi="宋体" w:cs="宋体"/>
          <w:kern w:val="0"/>
          <w:sz w:val="20"/>
          <w:szCs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5"/>
        </w:numPr>
        <w:tabs>
          <w:tab w:val="left" w:pos="945"/>
        </w:tabs>
        <w:spacing w:line="480" w:lineRule="auto"/>
        <w:rPr>
          <w:rFonts w:hint="eastAsia" w:ascii="宋体" w:hAnsi="宋体" w:cs="宋体"/>
          <w:kern w:val="0"/>
          <w:sz w:val="20"/>
          <w:szCs w:val="21"/>
        </w:rPr>
      </w:pPr>
      <w:r>
        <w:rPr>
          <w:rFonts w:hint="eastAsia" w:ascii="宋体" w:hAnsi="宋体" w:cs="宋体"/>
          <w:kern w:val="0"/>
          <w:sz w:val="20"/>
          <w:szCs w:val="21"/>
        </w:rPr>
        <w:t>提供虚假材料谋取中标、成交的；</w:t>
      </w:r>
    </w:p>
    <w:p>
      <w:pPr>
        <w:numPr>
          <w:ilvl w:val="0"/>
          <w:numId w:val="5"/>
        </w:numPr>
        <w:tabs>
          <w:tab w:val="left" w:pos="945"/>
        </w:tabs>
        <w:spacing w:line="480" w:lineRule="auto"/>
        <w:rPr>
          <w:rFonts w:hint="eastAsia" w:ascii="宋体" w:hAnsi="宋体" w:cs="宋体"/>
          <w:kern w:val="0"/>
          <w:sz w:val="20"/>
          <w:szCs w:val="21"/>
        </w:rPr>
      </w:pPr>
      <w:r>
        <w:rPr>
          <w:rFonts w:hint="eastAsia" w:ascii="宋体" w:hAnsi="宋体" w:cs="宋体"/>
          <w:kern w:val="0"/>
          <w:sz w:val="20"/>
          <w:szCs w:val="21"/>
        </w:rPr>
        <w:t>采取不正当手段诋毁、排挤其他供应商的；</w:t>
      </w:r>
    </w:p>
    <w:p>
      <w:pPr>
        <w:numPr>
          <w:ilvl w:val="0"/>
          <w:numId w:val="5"/>
        </w:numPr>
        <w:tabs>
          <w:tab w:val="left" w:pos="945"/>
        </w:tabs>
        <w:spacing w:line="480" w:lineRule="auto"/>
        <w:rPr>
          <w:rFonts w:hint="eastAsia" w:ascii="宋体" w:hAnsi="宋体" w:cs="宋体"/>
          <w:kern w:val="0"/>
          <w:sz w:val="20"/>
          <w:szCs w:val="21"/>
        </w:rPr>
      </w:pPr>
      <w:r>
        <w:rPr>
          <w:rFonts w:hint="eastAsia" w:ascii="宋体" w:hAnsi="宋体" w:cs="宋体"/>
          <w:kern w:val="0"/>
          <w:sz w:val="20"/>
          <w:szCs w:val="21"/>
        </w:rPr>
        <w:t>与采购人、其他供应商或者采购代理机构恶意串通的；</w:t>
      </w:r>
    </w:p>
    <w:p>
      <w:pPr>
        <w:numPr>
          <w:ilvl w:val="0"/>
          <w:numId w:val="5"/>
        </w:numPr>
        <w:tabs>
          <w:tab w:val="left" w:pos="945"/>
        </w:tabs>
        <w:spacing w:line="480" w:lineRule="auto"/>
        <w:rPr>
          <w:rFonts w:hint="eastAsia" w:ascii="宋体" w:hAnsi="宋体" w:cs="宋体"/>
          <w:kern w:val="0"/>
          <w:sz w:val="20"/>
          <w:szCs w:val="21"/>
        </w:rPr>
      </w:pPr>
      <w:r>
        <w:rPr>
          <w:rFonts w:hint="eastAsia" w:ascii="宋体" w:hAnsi="宋体" w:cs="宋体"/>
          <w:kern w:val="0"/>
          <w:sz w:val="20"/>
          <w:szCs w:val="21"/>
        </w:rPr>
        <w:t>向采购人、采购代理机构行贿或者提供其他不正当利益的；</w:t>
      </w:r>
    </w:p>
    <w:p>
      <w:pPr>
        <w:numPr>
          <w:ilvl w:val="0"/>
          <w:numId w:val="5"/>
        </w:numPr>
        <w:tabs>
          <w:tab w:val="left" w:pos="945"/>
        </w:tabs>
        <w:spacing w:line="480" w:lineRule="auto"/>
        <w:rPr>
          <w:rFonts w:hint="eastAsia" w:ascii="宋体" w:hAnsi="宋体" w:cs="宋体"/>
          <w:kern w:val="0"/>
          <w:sz w:val="20"/>
          <w:szCs w:val="21"/>
        </w:rPr>
      </w:pPr>
      <w:r>
        <w:rPr>
          <w:rFonts w:hint="eastAsia" w:ascii="宋体" w:hAnsi="宋体" w:cs="宋体"/>
          <w:kern w:val="0"/>
          <w:sz w:val="20"/>
          <w:szCs w:val="21"/>
        </w:rPr>
        <w:t>在采购过程中与采购人进行协商磋商的；</w:t>
      </w:r>
    </w:p>
    <w:p>
      <w:pPr>
        <w:numPr>
          <w:ilvl w:val="0"/>
          <w:numId w:val="5"/>
        </w:numPr>
        <w:tabs>
          <w:tab w:val="left" w:pos="945"/>
        </w:tabs>
        <w:spacing w:line="480" w:lineRule="auto"/>
        <w:rPr>
          <w:rFonts w:hint="eastAsia" w:ascii="宋体" w:hAnsi="宋体" w:cs="宋体"/>
          <w:kern w:val="0"/>
          <w:sz w:val="20"/>
          <w:szCs w:val="21"/>
        </w:rPr>
      </w:pPr>
      <w:r>
        <w:rPr>
          <w:rFonts w:hint="eastAsia" w:ascii="宋体" w:hAnsi="宋体" w:cs="宋体"/>
          <w:kern w:val="0"/>
          <w:sz w:val="20"/>
          <w:szCs w:val="21"/>
        </w:rPr>
        <w:t>拒绝有关部门监督检查或提供虚假情况的。</w:t>
      </w:r>
    </w:p>
    <w:p>
      <w:pPr>
        <w:spacing w:line="440" w:lineRule="exact"/>
        <w:ind w:firstLine="482"/>
        <w:rPr>
          <w:rFonts w:hint="eastAsia" w:ascii="宋体" w:hAnsi="宋体" w:eastAsia="宋体" w:cs="宋体"/>
          <w:kern w:val="0"/>
          <w:sz w:val="20"/>
          <w:szCs w:val="21"/>
        </w:rPr>
      </w:pPr>
      <w:r>
        <w:rPr>
          <w:rFonts w:hint="eastAsia" w:ascii="宋体" w:hAnsi="宋体" w:eastAsia="宋体" w:cs="宋体"/>
          <w:kern w:val="0"/>
          <w:sz w:val="20"/>
          <w:szCs w:val="21"/>
        </w:rPr>
        <w:t>11、以上事项如有虚假或者隐瞒，我方愿意承担一切后果，并不再寻求任何旨在减轻或者免除法律责任的辩解。</w:t>
      </w:r>
    </w:p>
    <w:p>
      <w:pPr>
        <w:spacing w:line="480" w:lineRule="auto"/>
        <w:ind w:firstLine="420"/>
        <w:rPr>
          <w:rFonts w:hint="eastAsia" w:ascii="宋体" w:hAnsi="宋体" w:cs="宋体"/>
          <w:b/>
          <w:bCs/>
          <w:kern w:val="0"/>
          <w:szCs w:val="21"/>
        </w:rPr>
      </w:pPr>
      <w:r>
        <w:rPr>
          <w:rFonts w:hint="eastAsia" w:ascii="宋体" w:hAnsi="宋体" w:cs="宋体"/>
          <w:b/>
          <w:bCs/>
          <w:kern w:val="0"/>
          <w:szCs w:val="21"/>
        </w:rPr>
        <w:t>1</w:t>
      </w:r>
      <w:r>
        <w:rPr>
          <w:rFonts w:ascii="宋体" w:hAnsi="宋体" w:cs="宋体"/>
          <w:b/>
          <w:bCs/>
          <w:kern w:val="0"/>
          <w:szCs w:val="21"/>
        </w:rPr>
        <w:t>2</w:t>
      </w:r>
      <w:r>
        <w:rPr>
          <w:rFonts w:hint="eastAsia" w:ascii="宋体" w:hAnsi="宋体" w:cs="宋体"/>
          <w:b/>
          <w:bCs/>
          <w:kern w:val="0"/>
          <w:szCs w:val="21"/>
        </w:rPr>
        <w:t xml:space="preserve">、与本磋商有关的一切正式往来信函请寄： </w:t>
      </w:r>
    </w:p>
    <w:p>
      <w:pPr>
        <w:spacing w:line="480" w:lineRule="auto"/>
        <w:ind w:firstLine="420"/>
        <w:rPr>
          <w:rFonts w:hint="eastAsia" w:ascii="宋体" w:hAnsi="宋体" w:cs="宋体"/>
          <w:kern w:val="0"/>
          <w:sz w:val="20"/>
          <w:szCs w:val="21"/>
        </w:rPr>
      </w:pPr>
      <w:r>
        <w:rPr>
          <w:rFonts w:hint="eastAsia" w:ascii="宋体" w:hAnsi="宋体" w:cs="宋体"/>
          <w:kern w:val="0"/>
          <w:sz w:val="20"/>
          <w:szCs w:val="21"/>
        </w:rPr>
        <w:t>地址：</w:t>
      </w:r>
      <w:r>
        <w:rPr>
          <w:rFonts w:hint="eastAsia" w:ascii="宋体" w:hAnsi="宋体" w:cs="宋体"/>
          <w:kern w:val="0"/>
          <w:sz w:val="20"/>
          <w:szCs w:val="21"/>
          <w:u w:val="single"/>
        </w:rPr>
        <w:t xml:space="preserve">                                                        </w:t>
      </w:r>
      <w:r>
        <w:rPr>
          <w:rFonts w:hint="eastAsia" w:ascii="宋体" w:hAnsi="宋体" w:cs="宋体"/>
          <w:kern w:val="0"/>
          <w:sz w:val="20"/>
          <w:szCs w:val="21"/>
        </w:rPr>
        <w:t xml:space="preserve"> </w:t>
      </w:r>
    </w:p>
    <w:p>
      <w:pPr>
        <w:spacing w:line="480" w:lineRule="auto"/>
        <w:ind w:firstLine="420"/>
        <w:rPr>
          <w:rFonts w:hint="eastAsia" w:ascii="宋体" w:hAnsi="宋体" w:cs="宋体"/>
          <w:kern w:val="0"/>
          <w:sz w:val="20"/>
          <w:szCs w:val="21"/>
          <w:u w:val="single"/>
        </w:rPr>
      </w:pPr>
      <w:r>
        <w:rPr>
          <w:rFonts w:hint="eastAsia" w:ascii="宋体" w:hAnsi="宋体" w:cs="宋体"/>
          <w:kern w:val="0"/>
          <w:sz w:val="20"/>
          <w:szCs w:val="21"/>
        </w:rPr>
        <w:t>电话：</w:t>
      </w:r>
      <w:r>
        <w:rPr>
          <w:rFonts w:hint="eastAsia" w:ascii="宋体" w:hAnsi="宋体" w:cs="宋体"/>
          <w:kern w:val="0"/>
          <w:sz w:val="20"/>
          <w:szCs w:val="21"/>
          <w:u w:val="single"/>
        </w:rPr>
        <w:t xml:space="preserve">                                      　　　　　　　　　</w:t>
      </w:r>
    </w:p>
    <w:p>
      <w:pPr>
        <w:spacing w:line="480" w:lineRule="auto"/>
        <w:ind w:firstLine="420"/>
        <w:rPr>
          <w:rFonts w:hint="eastAsia" w:ascii="宋体" w:hAnsi="宋体" w:cs="宋体"/>
          <w:kern w:val="0"/>
          <w:sz w:val="20"/>
          <w:szCs w:val="21"/>
          <w:u w:val="single"/>
        </w:rPr>
      </w:pPr>
      <w:r>
        <w:rPr>
          <w:rFonts w:hint="eastAsia" w:ascii="宋体" w:hAnsi="宋体" w:cs="宋体"/>
          <w:kern w:val="0"/>
          <w:sz w:val="20"/>
          <w:szCs w:val="21"/>
        </w:rPr>
        <w:t>传真：</w:t>
      </w:r>
      <w:r>
        <w:rPr>
          <w:rFonts w:hint="eastAsia" w:ascii="宋体" w:hAnsi="宋体" w:cs="宋体"/>
          <w:kern w:val="0"/>
          <w:sz w:val="20"/>
          <w:szCs w:val="21"/>
          <w:u w:val="single"/>
        </w:rPr>
        <w:t>　　　　　　　　　　　　　　　　　　　　　　　　　　　　</w:t>
      </w:r>
    </w:p>
    <w:p>
      <w:pPr>
        <w:spacing w:line="480" w:lineRule="auto"/>
        <w:ind w:firstLine="420"/>
        <w:rPr>
          <w:rFonts w:hint="eastAsia" w:ascii="宋体" w:hAnsi="宋体" w:cs="宋体"/>
        </w:rPr>
      </w:pPr>
      <w:r>
        <w:rPr>
          <w:rFonts w:hint="eastAsia" w:ascii="宋体" w:hAnsi="宋体" w:cs="宋体"/>
          <w:kern w:val="0"/>
          <w:sz w:val="20"/>
          <w:szCs w:val="21"/>
        </w:rPr>
        <w:t>电子邮箱：</w:t>
      </w:r>
      <w:r>
        <w:rPr>
          <w:rFonts w:hint="eastAsia" w:ascii="宋体" w:hAnsi="宋体" w:cs="宋体"/>
          <w:kern w:val="0"/>
          <w:sz w:val="20"/>
          <w:szCs w:val="21"/>
          <w:u w:val="single"/>
        </w:rPr>
        <w:t>　　　　　　　　　　　　　　　　　　　　　　　　　　</w:t>
      </w:r>
    </w:p>
    <w:p>
      <w:pPr>
        <w:spacing w:line="480" w:lineRule="auto"/>
        <w:ind w:firstLine="420"/>
        <w:rPr>
          <w:rFonts w:hint="eastAsia" w:ascii="宋体" w:hAnsi="宋体" w:cs="宋体"/>
          <w:kern w:val="0"/>
          <w:sz w:val="20"/>
          <w:szCs w:val="21"/>
          <w:u w:val="single"/>
        </w:rPr>
      </w:pPr>
      <w:r>
        <w:rPr>
          <w:rFonts w:hint="eastAsia" w:ascii="宋体" w:hAnsi="宋体" w:cs="宋体"/>
          <w:kern w:val="0"/>
          <w:sz w:val="20"/>
          <w:szCs w:val="21"/>
        </w:rPr>
        <w:t>邮政编码：</w:t>
      </w:r>
      <w:r>
        <w:rPr>
          <w:rFonts w:hint="eastAsia" w:ascii="宋体" w:hAnsi="宋体" w:cs="宋体"/>
          <w:kern w:val="0"/>
          <w:sz w:val="20"/>
          <w:szCs w:val="21"/>
          <w:u w:val="single"/>
        </w:rPr>
        <w:t xml:space="preserve">                                                    </w:t>
      </w:r>
    </w:p>
    <w:p>
      <w:pPr>
        <w:spacing w:line="480" w:lineRule="auto"/>
        <w:ind w:firstLine="420"/>
        <w:rPr>
          <w:rFonts w:hint="eastAsia" w:ascii="宋体" w:hAnsi="宋体" w:cs="宋体"/>
          <w:kern w:val="0"/>
          <w:sz w:val="20"/>
          <w:szCs w:val="21"/>
          <w:u w:val="single"/>
        </w:rPr>
      </w:pPr>
      <w:r>
        <w:rPr>
          <w:rFonts w:hint="eastAsia" w:ascii="宋体" w:hAnsi="宋体" w:cs="宋体"/>
          <w:kern w:val="0"/>
          <w:sz w:val="20"/>
          <w:szCs w:val="21"/>
        </w:rPr>
        <w:t>开户名称：</w:t>
      </w:r>
      <w:r>
        <w:rPr>
          <w:rFonts w:hint="eastAsia" w:ascii="宋体" w:hAnsi="宋体" w:cs="宋体"/>
          <w:kern w:val="0"/>
          <w:sz w:val="20"/>
          <w:szCs w:val="21"/>
          <w:u w:val="single"/>
        </w:rPr>
        <w:t xml:space="preserve">                                                    </w:t>
      </w:r>
    </w:p>
    <w:p>
      <w:pPr>
        <w:spacing w:line="480" w:lineRule="auto"/>
        <w:ind w:firstLine="420"/>
        <w:rPr>
          <w:rFonts w:hint="eastAsia" w:ascii="宋体" w:hAnsi="宋体" w:cs="宋体"/>
          <w:kern w:val="0"/>
          <w:sz w:val="20"/>
          <w:szCs w:val="21"/>
          <w:u w:val="single"/>
        </w:rPr>
      </w:pPr>
      <w:r>
        <w:rPr>
          <w:rFonts w:hint="eastAsia" w:ascii="宋体" w:hAnsi="宋体" w:cs="宋体"/>
          <w:kern w:val="0"/>
          <w:sz w:val="20"/>
          <w:szCs w:val="21"/>
        </w:rPr>
        <w:t>开户银行：</w:t>
      </w:r>
      <w:r>
        <w:rPr>
          <w:rFonts w:hint="eastAsia" w:ascii="宋体" w:hAnsi="宋体" w:cs="宋体"/>
          <w:kern w:val="0"/>
          <w:sz w:val="20"/>
          <w:szCs w:val="21"/>
          <w:u w:val="single"/>
        </w:rPr>
        <w:t xml:space="preserve">                                                    </w:t>
      </w:r>
    </w:p>
    <w:p>
      <w:pPr>
        <w:spacing w:line="480" w:lineRule="auto"/>
        <w:ind w:firstLine="420"/>
        <w:rPr>
          <w:rFonts w:hint="eastAsia" w:ascii="宋体" w:hAnsi="宋体" w:cs="宋体"/>
          <w:kern w:val="0"/>
          <w:sz w:val="20"/>
          <w:szCs w:val="21"/>
          <w:u w:val="single"/>
        </w:rPr>
      </w:pPr>
      <w:r>
        <w:rPr>
          <w:rFonts w:hint="eastAsia" w:ascii="宋体" w:hAnsi="宋体" w:cs="宋体"/>
          <w:kern w:val="0"/>
          <w:sz w:val="20"/>
          <w:szCs w:val="21"/>
        </w:rPr>
        <w:t>银行账号：</w:t>
      </w:r>
      <w:r>
        <w:rPr>
          <w:rFonts w:hint="eastAsia" w:ascii="宋体" w:hAnsi="宋体" w:cs="宋体"/>
          <w:kern w:val="0"/>
          <w:sz w:val="20"/>
          <w:szCs w:val="21"/>
          <w:u w:val="single"/>
        </w:rPr>
        <w:t xml:space="preserve">                                                    </w:t>
      </w:r>
    </w:p>
    <w:p>
      <w:pPr>
        <w:pStyle w:val="16"/>
        <w:tabs>
          <w:tab w:val="left" w:pos="939"/>
        </w:tabs>
        <w:spacing w:line="480" w:lineRule="auto"/>
        <w:ind w:left="141" w:leftChars="67" w:firstLine="315" w:firstLineChars="150"/>
        <w:rPr>
          <w:rFonts w:hint="eastAsia" w:ascii="宋体" w:hAnsi="宋体" w:cs="宋体"/>
          <w:szCs w:val="21"/>
        </w:rPr>
      </w:pPr>
      <w:r>
        <w:rPr>
          <w:rFonts w:hint="eastAsia" w:ascii="宋体" w:hAnsi="宋体" w:cs="宋体"/>
          <w:szCs w:val="21"/>
        </w:rPr>
        <w:t>特此承诺。</w:t>
      </w:r>
    </w:p>
    <w:p>
      <w:pPr>
        <w:spacing w:line="360" w:lineRule="auto"/>
        <w:contextualSpacing/>
        <w:jc w:val="left"/>
        <w:rPr>
          <w:rFonts w:hint="eastAsia" w:ascii="宋体" w:hAnsi="宋体" w:cs="宋体"/>
          <w:szCs w:val="21"/>
        </w:rPr>
      </w:pPr>
    </w:p>
    <w:p>
      <w:pPr>
        <w:autoSpaceDE w:val="0"/>
        <w:autoSpaceDN w:val="0"/>
        <w:spacing w:line="360" w:lineRule="auto"/>
        <w:ind w:left="4334" w:leftChars="2064" w:firstLine="960" w:firstLineChars="400"/>
        <w:rPr>
          <w:rFonts w:hint="eastAsia" w:ascii="宋体" w:hAnsi="宋体" w:cs="宋体"/>
          <w:kern w:val="0"/>
          <w:sz w:val="24"/>
        </w:rPr>
      </w:pPr>
      <w:r>
        <w:rPr>
          <w:rFonts w:hint="eastAsia" w:ascii="宋体" w:hAnsi="宋体" w:cs="宋体"/>
          <w:kern w:val="0"/>
          <w:sz w:val="24"/>
        </w:rPr>
        <w:t>供应商名称（盖公章）：</w:t>
      </w:r>
    </w:p>
    <w:p>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pPr>
        <w:spacing w:line="500" w:lineRule="exact"/>
        <w:rPr>
          <w:rFonts w:hint="eastAsia" w:ascii="宋体" w:hAnsi="宋体" w:cs="宋体"/>
          <w:b/>
          <w:sz w:val="28"/>
          <w:szCs w:val="28"/>
        </w:rPr>
      </w:pPr>
    </w:p>
    <w:p>
      <w:pPr>
        <w:spacing w:line="500" w:lineRule="exact"/>
        <w:rPr>
          <w:rFonts w:hint="eastAsia" w:ascii="仿宋" w:hAnsi="仿宋" w:eastAsia="仿宋" w:cs="仿宋_GB2312"/>
          <w:b/>
          <w:sz w:val="30"/>
          <w:szCs w:val="30"/>
          <w:lang w:val="zh-CN"/>
        </w:rPr>
      </w:pPr>
      <w:r>
        <w:rPr>
          <w:rFonts w:hint="eastAsia" w:ascii="宋体" w:hAnsi="宋体" w:cs="宋体"/>
          <w:b/>
          <w:sz w:val="28"/>
          <w:szCs w:val="28"/>
        </w:rPr>
        <w:br w:type="page"/>
      </w:r>
      <w:r>
        <w:rPr>
          <w:rFonts w:hint="eastAsia" w:ascii="宋体" w:hAnsi="宋体" w:cs="宋体"/>
          <w:b/>
          <w:sz w:val="28"/>
          <w:szCs w:val="28"/>
        </w:rPr>
        <w:t>4.</w:t>
      </w:r>
      <w:r>
        <w:rPr>
          <w:rFonts w:hint="eastAsia" w:ascii="宋体" w:hAnsi="宋体" w:cs="宋体"/>
          <w:b/>
          <w:sz w:val="28"/>
          <w:szCs w:val="28"/>
          <w:lang w:val="zh-CN"/>
        </w:rPr>
        <w:t>响应报价表的格式：</w:t>
      </w:r>
      <w:r>
        <w:rPr>
          <w:rFonts w:hint="eastAsia" w:ascii="仿宋" w:hAnsi="仿宋" w:eastAsia="仿宋" w:cs="仿宋_GB2312"/>
          <w:b/>
          <w:sz w:val="30"/>
          <w:szCs w:val="30"/>
          <w:lang w:val="zh-CN"/>
        </w:rPr>
        <w:t xml:space="preserve"> </w:t>
      </w:r>
    </w:p>
    <w:p>
      <w:pPr>
        <w:spacing w:line="520" w:lineRule="exact"/>
        <w:ind w:firstLine="420" w:firstLineChars="200"/>
        <w:rPr>
          <w:rFonts w:hint="eastAsia" w:ascii="Calibri" w:hAnsi="Calibri"/>
        </w:rPr>
      </w:pPr>
    </w:p>
    <w:p>
      <w:pPr>
        <w:spacing w:line="520" w:lineRule="exact"/>
        <w:jc w:val="center"/>
        <w:rPr>
          <w:rFonts w:hint="eastAsia"/>
          <w:b/>
          <w:bCs/>
          <w:sz w:val="32"/>
          <w:szCs w:val="32"/>
        </w:rPr>
      </w:pPr>
      <w:r>
        <w:rPr>
          <w:rFonts w:hint="eastAsia"/>
          <w:b/>
          <w:bCs/>
          <w:sz w:val="32"/>
          <w:szCs w:val="32"/>
        </w:rPr>
        <w:t>响应报价表</w:t>
      </w:r>
    </w:p>
    <w:p>
      <w:pPr>
        <w:snapToGrid w:val="0"/>
        <w:spacing w:before="50" w:after="50" w:line="360" w:lineRule="auto"/>
        <w:rPr>
          <w:rFonts w:hint="eastAsia"/>
          <w:sz w:val="24"/>
        </w:rPr>
      </w:pPr>
    </w:p>
    <w:p>
      <w:pPr>
        <w:snapToGrid w:val="0"/>
        <w:spacing w:before="50" w:after="50"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w:t>
      </w:r>
    </w:p>
    <w:p>
      <w:pPr>
        <w:snapToGrid w:val="0"/>
        <w:spacing w:before="50" w:after="50" w:line="360" w:lineRule="auto"/>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contextualSpacing/>
        <w:rPr>
          <w:rFonts w:hint="eastAsia" w:ascii="宋体" w:hAnsi="宋体" w:cs="宋体"/>
          <w:sz w:val="24"/>
          <w:u w:val="single"/>
        </w:rPr>
      </w:pPr>
      <w:r>
        <w:rPr>
          <w:rFonts w:hint="eastAsia" w:ascii="宋体" w:hAnsi="宋体" w:cs="宋体"/>
          <w:sz w:val="24"/>
        </w:rPr>
        <w:t>所竞分标（如有则填写，无分标时填写“无”或者留空）：</w:t>
      </w:r>
      <w:r>
        <w:rPr>
          <w:rFonts w:hint="eastAsia" w:ascii="宋体" w:hAnsi="宋体" w:cs="宋体"/>
          <w:sz w:val="24"/>
          <w:u w:val="single"/>
        </w:rPr>
        <w:t xml:space="preserve">                  </w:t>
      </w:r>
      <w:r>
        <w:rPr>
          <w:rFonts w:hint="eastAsia" w:ascii="宋体" w:hAnsi="宋体" w:cs="宋体"/>
          <w:sz w:val="24"/>
        </w:rPr>
        <w:t xml:space="preserve">                  </w:t>
      </w:r>
    </w:p>
    <w:tbl>
      <w:tblPr>
        <w:tblStyle w:val="31"/>
        <w:tblW w:w="98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83"/>
        <w:gridCol w:w="876"/>
        <w:gridCol w:w="1493"/>
        <w:gridCol w:w="1313"/>
        <w:gridCol w:w="2013"/>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r>
              <w:rPr>
                <w:rFonts w:hint="eastAsia" w:ascii="宋体" w:hAnsi="宋体" w:cs="宋体"/>
                <w:szCs w:val="2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r>
              <w:rPr>
                <w:rFonts w:hint="eastAsia" w:ascii="宋体" w:hAnsi="宋体" w:cs="宋体"/>
                <w:szCs w:val="22"/>
              </w:rPr>
              <w:t>标的名称</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规格型号</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品牌</w:t>
            </w:r>
          </w:p>
          <w:p>
            <w:pPr>
              <w:jc w:val="center"/>
              <w:rPr>
                <w:rFonts w:hint="eastAsia" w:ascii="宋体" w:hAnsi="宋体" w:cs="宋体"/>
                <w:szCs w:val="22"/>
              </w:rPr>
            </w:pPr>
            <w:r>
              <w:rPr>
                <w:rFonts w:hint="eastAsia" w:ascii="宋体" w:hAnsi="宋体" w:cs="宋体"/>
                <w:szCs w:val="22"/>
              </w:rPr>
              <w:t>及制造商</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数量及单位</w:t>
            </w:r>
          </w:p>
          <w:p>
            <w:pPr>
              <w:jc w:val="center"/>
              <w:rPr>
                <w:rFonts w:hint="eastAsia" w:ascii="宋体" w:hAnsi="宋体" w:cs="宋体"/>
                <w:szCs w:val="22"/>
              </w:rPr>
            </w:pPr>
            <w:r>
              <w:rPr>
                <w:rFonts w:hint="eastAsia" w:ascii="宋体" w:hAnsi="宋体" w:cs="宋体"/>
                <w:szCs w:val="22"/>
              </w:rPr>
              <w:t>①</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单价(元)</w:t>
            </w:r>
          </w:p>
          <w:p>
            <w:pPr>
              <w:jc w:val="center"/>
              <w:rPr>
                <w:rFonts w:hint="eastAsia" w:ascii="宋体" w:hAnsi="宋体" w:cs="宋体"/>
                <w:szCs w:val="22"/>
              </w:rPr>
            </w:pPr>
            <w:r>
              <w:rPr>
                <w:rFonts w:hint="eastAsia" w:ascii="宋体" w:hAnsi="宋体" w:cs="宋体"/>
                <w:szCs w:val="22"/>
              </w:rPr>
              <w:t>②</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单项合计（元）</w:t>
            </w:r>
          </w:p>
          <w:p>
            <w:pPr>
              <w:jc w:val="center"/>
              <w:rPr>
                <w:rFonts w:hint="eastAsia" w:ascii="宋体" w:hAnsi="宋体" w:cs="宋体"/>
                <w:szCs w:val="22"/>
              </w:rPr>
            </w:pPr>
            <w:r>
              <w:rPr>
                <w:rFonts w:hint="eastAsia" w:ascii="宋体" w:hAnsi="宋体" w:cs="宋体"/>
                <w:szCs w:val="22"/>
              </w:rPr>
              <w:t>③＝①×②</w:t>
            </w:r>
          </w:p>
        </w:tc>
        <w:tc>
          <w:tcPr>
            <w:tcW w:w="958" w:type="dxa"/>
            <w:tcBorders>
              <w:top w:val="single" w:color="auto" w:sz="4" w:space="0"/>
              <w:left w:val="single" w:color="auto" w:sz="4" w:space="0"/>
              <w:bottom w:val="single" w:color="auto" w:sz="4" w:space="0"/>
              <w:right w:val="single" w:color="auto" w:sz="4" w:space="0"/>
            </w:tcBorders>
            <w:noWrap w:val="0"/>
            <w:vAlign w:val="top"/>
          </w:tcPr>
          <w:p>
            <w:pPr>
              <w:pStyle w:val="24"/>
              <w:rPr>
                <w:rFonts w:hint="eastAsia" w:ascii="宋体" w:hAnsi="宋体" w:cs="宋体"/>
              </w:rPr>
            </w:pPr>
          </w:p>
          <w:p>
            <w:pPr>
              <w:pStyle w:val="24"/>
              <w:rPr>
                <w:rFonts w:hint="eastAsia" w:ascii="宋体" w:hAnsi="宋体" w:cs="宋体"/>
              </w:rPr>
            </w:pPr>
          </w:p>
          <w:p>
            <w:pPr>
              <w:pStyle w:val="24"/>
              <w:rPr>
                <w:rFonts w:hint="eastAsia" w:ascii="宋体" w:hAnsi="宋体" w:cs="宋体"/>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95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95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95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9815"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szCs w:val="22"/>
              </w:rPr>
            </w:pPr>
            <w:r>
              <w:rPr>
                <w:rFonts w:hint="eastAsia" w:hAnsi="宋体" w:cs="宋体"/>
                <w:lang w:val="en-US" w:eastAsia="zh-CN"/>
              </w:rPr>
              <w:t>竞标</w:t>
            </w:r>
            <w:r>
              <w:rPr>
                <w:rFonts w:hint="eastAsia" w:hAnsi="宋体" w:cs="宋体"/>
              </w:rPr>
              <w:t>总</w:t>
            </w:r>
            <w:r>
              <w:rPr>
                <w:rFonts w:hint="eastAsia" w:ascii="宋体" w:hAnsi="宋体" w:cs="宋体"/>
                <w:szCs w:val="22"/>
              </w:rPr>
              <w:t xml:space="preserve">报价（包含税费等所有费用）：（大写）人民币 </w:t>
            </w:r>
            <w:r>
              <w:rPr>
                <w:rFonts w:hint="eastAsia" w:ascii="宋体" w:hAnsi="宋体" w:cs="宋体"/>
                <w:szCs w:val="22"/>
                <w:u w:val="single"/>
              </w:rPr>
              <w:t xml:space="preserve">                        </w:t>
            </w:r>
            <w:r>
              <w:rPr>
                <w:rFonts w:hint="eastAsia" w:ascii="宋体" w:hAnsi="宋体" w:cs="宋体"/>
                <w:szCs w:val="22"/>
              </w:rPr>
              <w:t xml:space="preserve">（小写）¥ </w:t>
            </w:r>
            <w:r>
              <w:rPr>
                <w:rFonts w:hint="eastAsia" w:ascii="宋体" w:hAnsi="宋体" w:cs="宋体"/>
                <w:szCs w:val="22"/>
                <w:u w:val="single"/>
              </w:rPr>
              <w:t xml:space="preserve">    </w:t>
            </w:r>
            <w:r>
              <w:rPr>
                <w:rFonts w:hint="eastAsia" w:ascii="宋体" w:hAnsi="宋体" w:cs="宋体"/>
                <w:szCs w:val="22"/>
                <w:u w:val="single"/>
                <w:lang w:val="en-US" w:eastAsia="zh-CN"/>
              </w:rPr>
              <w:t xml:space="preserve">  </w:t>
            </w:r>
            <w:r>
              <w:rPr>
                <w:rFonts w:hint="eastAsia" w:ascii="宋体" w:hAnsi="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9815"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szCs w:val="22"/>
              </w:rPr>
            </w:pPr>
            <w:r>
              <w:rPr>
                <w:rFonts w:hint="eastAsia" w:ascii="宋体" w:hAnsi="宋体" w:cs="宋体"/>
                <w:szCs w:val="22"/>
              </w:rPr>
              <w:t>交付使用期：</w:t>
            </w:r>
          </w:p>
        </w:tc>
      </w:tr>
    </w:tbl>
    <w:p>
      <w:pPr>
        <w:snapToGrid w:val="0"/>
        <w:spacing w:before="50" w:after="50" w:line="360" w:lineRule="auto"/>
        <w:ind w:firstLine="840" w:firstLineChars="400"/>
        <w:jc w:val="left"/>
        <w:rPr>
          <w:rFonts w:hint="eastAsia" w:ascii="宋体" w:hAnsi="宋体" w:cs="宋体"/>
          <w:kern w:val="0"/>
          <w:szCs w:val="21"/>
          <w:lang w:val="zh-CN"/>
        </w:rPr>
      </w:pPr>
    </w:p>
    <w:p>
      <w:pPr>
        <w:snapToGrid w:val="0"/>
        <w:spacing w:before="50" w:after="50" w:line="360" w:lineRule="auto"/>
        <w:ind w:firstLine="840" w:firstLineChars="400"/>
        <w:jc w:val="left"/>
        <w:rPr>
          <w:rFonts w:hint="eastAsia" w:ascii="宋体" w:hAnsi="宋体" w:cs="宋体"/>
          <w:kern w:val="0"/>
          <w:szCs w:val="21"/>
          <w:lang w:val="zh-CN"/>
        </w:rPr>
      </w:pPr>
      <w:r>
        <w:rPr>
          <w:rFonts w:hint="eastAsia" w:ascii="宋体" w:hAnsi="宋体" w:cs="宋体"/>
          <w:kern w:val="0"/>
          <w:szCs w:val="21"/>
          <w:lang w:val="zh-CN"/>
        </w:rPr>
        <w:t xml:space="preserve">注： </w:t>
      </w:r>
    </w:p>
    <w:p>
      <w:pPr>
        <w:snapToGrid w:val="0"/>
        <w:spacing w:before="50" w:after="50"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1、供应商需按本表格式填写，不得自行更改，也不得留空（</w:t>
      </w:r>
      <w:r>
        <w:rPr>
          <w:rFonts w:hint="eastAsia" w:ascii="宋体" w:hAnsi="宋体" w:cs="宋体"/>
          <w:szCs w:val="21"/>
        </w:rPr>
        <w:t>备注除外</w:t>
      </w:r>
      <w:r>
        <w:rPr>
          <w:rFonts w:hint="eastAsia" w:ascii="宋体" w:hAnsi="宋体" w:cs="宋体"/>
          <w:kern w:val="0"/>
          <w:szCs w:val="21"/>
          <w:lang w:val="zh-CN"/>
        </w:rPr>
        <w:t>）, 如有多分标，按分标分别提供响应报价表，</w:t>
      </w:r>
      <w:r>
        <w:rPr>
          <w:rFonts w:hint="eastAsia" w:ascii="宋体" w:hAnsi="宋体" w:cs="宋体"/>
          <w:b/>
          <w:kern w:val="0"/>
          <w:szCs w:val="21"/>
          <w:lang w:val="zh-CN"/>
        </w:rPr>
        <w:t>否则其响应按无效响应处理。</w:t>
      </w:r>
    </w:p>
    <w:p>
      <w:pPr>
        <w:snapToGrid w:val="0"/>
        <w:spacing w:before="50" w:after="50" w:line="360" w:lineRule="auto"/>
        <w:ind w:firstLine="420" w:firstLineChars="200"/>
        <w:jc w:val="left"/>
        <w:rPr>
          <w:rFonts w:hint="eastAsia" w:ascii="宋体" w:hAnsi="宋体" w:cs="宋体"/>
          <w:b/>
          <w:kern w:val="0"/>
          <w:szCs w:val="21"/>
          <w:lang w:val="zh-CN"/>
        </w:rPr>
      </w:pPr>
      <w:r>
        <w:rPr>
          <w:rFonts w:hint="eastAsia" w:ascii="宋体" w:hAnsi="宋体" w:cs="宋体"/>
          <w:kern w:val="0"/>
          <w:szCs w:val="21"/>
          <w:lang w:val="zh-CN"/>
        </w:rPr>
        <w:t>2、如为联合体响应的，“供应商名称”处必须列明联合体各方名称，并标注联合体牵头人名称，且盖章处须加盖联合体各方公章，</w:t>
      </w:r>
      <w:r>
        <w:rPr>
          <w:rFonts w:hint="eastAsia" w:ascii="宋体" w:hAnsi="宋体" w:cs="宋体"/>
          <w:b/>
          <w:kern w:val="0"/>
          <w:szCs w:val="21"/>
          <w:lang w:val="zh-CN"/>
        </w:rPr>
        <w:t>否则其响应按无效响应处理。</w:t>
      </w:r>
    </w:p>
    <w:p>
      <w:pPr>
        <w:snapToGrid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4、以上表格要求细分项目及报价，在“标的名称”一栏中，填写具体货物，在“规格型号”一栏中，填写具体货物规格和型号，</w:t>
      </w:r>
      <w:r>
        <w:rPr>
          <w:rFonts w:hint="eastAsia" w:ascii="宋体" w:hAnsi="宋体" w:cs="宋体"/>
          <w:b/>
          <w:kern w:val="0"/>
          <w:szCs w:val="21"/>
          <w:lang w:val="zh-CN"/>
        </w:rPr>
        <w:t>否则其</w:t>
      </w:r>
      <w:r>
        <w:rPr>
          <w:rFonts w:hint="eastAsia" w:ascii="宋体" w:hAnsi="宋体" w:cs="宋体"/>
          <w:b/>
          <w:kern w:val="0"/>
          <w:szCs w:val="21"/>
          <w:lang w:val="en-US" w:eastAsia="zh-CN"/>
        </w:rPr>
        <w:t>竞标</w:t>
      </w:r>
      <w:r>
        <w:rPr>
          <w:rFonts w:hint="eastAsia" w:ascii="宋体" w:hAnsi="宋体" w:cs="宋体"/>
          <w:b/>
          <w:kern w:val="0"/>
          <w:szCs w:val="21"/>
          <w:lang w:val="zh-CN"/>
        </w:rPr>
        <w:t>作无效标处理。</w:t>
      </w:r>
    </w:p>
    <w:p>
      <w:pPr>
        <w:snapToGrid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5、特别提示：采购代理机构将对项目名称和项目编号，</w:t>
      </w:r>
      <w:r>
        <w:rPr>
          <w:rFonts w:hint="eastAsia" w:ascii="宋体" w:hAnsi="宋体" w:cs="宋体"/>
          <w:kern w:val="0"/>
          <w:szCs w:val="21"/>
          <w:lang w:val="en-US" w:eastAsia="zh-CN"/>
        </w:rPr>
        <w:t>成交</w:t>
      </w:r>
      <w:r>
        <w:rPr>
          <w:rFonts w:hint="eastAsia" w:ascii="宋体" w:hAnsi="宋体" w:cs="宋体"/>
          <w:kern w:val="0"/>
          <w:szCs w:val="21"/>
          <w:lang w:val="zh-CN"/>
        </w:rPr>
        <w:t>人名称、地址和</w:t>
      </w:r>
      <w:r>
        <w:rPr>
          <w:rFonts w:hint="eastAsia" w:ascii="宋体" w:hAnsi="宋体" w:cs="宋体"/>
          <w:kern w:val="0"/>
          <w:szCs w:val="21"/>
          <w:lang w:val="en-US" w:eastAsia="zh-CN"/>
        </w:rPr>
        <w:t>成交</w:t>
      </w:r>
      <w:r>
        <w:rPr>
          <w:rFonts w:hint="eastAsia" w:ascii="宋体" w:hAnsi="宋体" w:cs="宋体"/>
          <w:kern w:val="0"/>
          <w:szCs w:val="21"/>
          <w:lang w:val="zh-CN"/>
        </w:rPr>
        <w:t>金额，主要</w:t>
      </w:r>
      <w:r>
        <w:rPr>
          <w:rFonts w:hint="eastAsia" w:ascii="宋体" w:hAnsi="宋体" w:cs="宋体"/>
          <w:kern w:val="0"/>
          <w:szCs w:val="21"/>
          <w:lang w:val="en-US" w:eastAsia="zh-CN"/>
        </w:rPr>
        <w:t>成交</w:t>
      </w:r>
      <w:r>
        <w:rPr>
          <w:rFonts w:hint="eastAsia" w:ascii="宋体" w:hAnsi="宋体" w:cs="宋体"/>
          <w:kern w:val="0"/>
          <w:szCs w:val="21"/>
          <w:lang w:val="zh-CN"/>
        </w:rPr>
        <w:t>标的的名称、规格型号、数量、单价等予以公示。</w:t>
      </w:r>
    </w:p>
    <w:p>
      <w:pPr>
        <w:snapToGrid w:val="0"/>
        <w:spacing w:line="360" w:lineRule="auto"/>
        <w:ind w:firstLine="420" w:firstLineChars="200"/>
        <w:jc w:val="left"/>
        <w:rPr>
          <w:rFonts w:hint="eastAsia" w:ascii="宋体" w:hAnsi="宋体" w:cs="宋体"/>
        </w:rPr>
      </w:pPr>
      <w:r>
        <w:rPr>
          <w:rFonts w:hint="eastAsia" w:ascii="宋体" w:hAnsi="宋体" w:cs="宋体"/>
          <w:kern w:val="0"/>
          <w:szCs w:val="21"/>
          <w:lang w:val="zh-CN"/>
        </w:rPr>
        <w:t>6、符合</w:t>
      </w:r>
      <w:r>
        <w:rPr>
          <w:rFonts w:hint="eastAsia" w:ascii="宋体" w:hAnsi="宋体" w:cs="宋体"/>
          <w:kern w:val="0"/>
          <w:szCs w:val="21"/>
          <w:lang w:val="en-US" w:eastAsia="zh-CN"/>
        </w:rPr>
        <w:t>竞争性磋商</w:t>
      </w:r>
      <w:r>
        <w:rPr>
          <w:rFonts w:hint="eastAsia" w:ascii="宋体" w:hAnsi="宋体" w:cs="宋体"/>
          <w:kern w:val="0"/>
          <w:szCs w:val="21"/>
          <w:lang w:val="zh-CN"/>
        </w:rPr>
        <w:t>文件中列明的可享受中小企业扶持政策的</w:t>
      </w:r>
      <w:r>
        <w:rPr>
          <w:rFonts w:hint="eastAsia" w:ascii="宋体" w:hAnsi="宋体" w:cs="宋体"/>
          <w:kern w:val="0"/>
          <w:szCs w:val="21"/>
          <w:lang w:val="en-US" w:eastAsia="zh-CN"/>
        </w:rPr>
        <w:t>供应商</w:t>
      </w:r>
      <w:r>
        <w:rPr>
          <w:rFonts w:hint="eastAsia" w:ascii="宋体" w:hAnsi="宋体" w:cs="宋体"/>
          <w:kern w:val="0"/>
          <w:szCs w:val="21"/>
          <w:lang w:val="zh-CN"/>
        </w:rPr>
        <w:t>，请填写中小企业声明函。注：</w:t>
      </w:r>
      <w:r>
        <w:rPr>
          <w:rFonts w:hint="eastAsia" w:ascii="宋体" w:hAnsi="宋体" w:cs="宋体"/>
          <w:kern w:val="0"/>
          <w:szCs w:val="21"/>
          <w:lang w:val="en-US" w:eastAsia="zh-CN"/>
        </w:rPr>
        <w:t>供应商</w:t>
      </w:r>
      <w:r>
        <w:rPr>
          <w:rFonts w:hint="eastAsia" w:ascii="宋体" w:hAnsi="宋体" w:cs="宋体"/>
          <w:kern w:val="0"/>
          <w:szCs w:val="21"/>
          <w:lang w:val="zh-CN"/>
        </w:rPr>
        <w:t>提供的中小企业声明函内容不实的，属于提供虚假材料谋取成交，依照《中华人民共和国政府采购法》等国家有关规定追究相应责任。</w:t>
      </w:r>
    </w:p>
    <w:p>
      <w:pPr>
        <w:autoSpaceDE w:val="0"/>
        <w:autoSpaceDN w:val="0"/>
        <w:spacing w:line="360" w:lineRule="auto"/>
        <w:ind w:firstLine="4560" w:firstLineChars="1900"/>
        <w:rPr>
          <w:rFonts w:hint="eastAsia" w:ascii="宋体" w:hAnsi="宋体" w:cs="宋体"/>
          <w:kern w:val="0"/>
          <w:sz w:val="24"/>
        </w:rPr>
      </w:pPr>
      <w:r>
        <w:rPr>
          <w:rFonts w:hint="eastAsia" w:ascii="宋体" w:hAnsi="宋体" w:cs="宋体"/>
          <w:kern w:val="0"/>
          <w:sz w:val="24"/>
        </w:rPr>
        <w:t>供应商名称（盖公章）：</w:t>
      </w:r>
    </w:p>
    <w:p>
      <w:pPr>
        <w:spacing w:line="500" w:lineRule="exact"/>
        <w:ind w:firstLine="6360" w:firstLineChars="2650"/>
        <w:rPr>
          <w:rFonts w:hint="eastAsia" w:ascii="宋体" w:hAnsi="宋体" w:cs="宋体"/>
          <w:kern w:val="0"/>
          <w:sz w:val="24"/>
          <w:szCs w:val="21"/>
          <w:lang w:val="zh-CN"/>
        </w:rPr>
      </w:pPr>
      <w:r>
        <w:rPr>
          <w:rFonts w:hint="eastAsia" w:ascii="宋体" w:hAnsi="宋体" w:cs="宋体"/>
          <w:kern w:val="0"/>
          <w:sz w:val="24"/>
          <w:szCs w:val="21"/>
          <w:lang w:val="zh-CN"/>
        </w:rPr>
        <w:t>日期：  年  月   日</w:t>
      </w:r>
    </w:p>
    <w:p>
      <w:pPr>
        <w:spacing w:line="500" w:lineRule="exact"/>
        <w:rPr>
          <w:rFonts w:hint="eastAsia" w:ascii="仿宋" w:hAnsi="仿宋" w:eastAsia="仿宋" w:cs="仿宋_GB2312"/>
          <w:b/>
          <w:sz w:val="30"/>
          <w:szCs w:val="30"/>
          <w:lang w:val="zh-CN"/>
        </w:rPr>
      </w:pPr>
      <w:r>
        <w:rPr>
          <w:rFonts w:hint="eastAsia" w:ascii="宋体" w:hAnsi="宋体" w:cs="宋体"/>
          <w:b/>
          <w:sz w:val="28"/>
          <w:szCs w:val="28"/>
        </w:rPr>
        <w:t>5.</w:t>
      </w:r>
      <w:r>
        <w:rPr>
          <w:rFonts w:hint="eastAsia" w:ascii="宋体" w:hAnsi="宋体" w:cs="宋体"/>
          <w:b/>
          <w:sz w:val="28"/>
          <w:szCs w:val="28"/>
          <w:lang w:val="zh-CN"/>
        </w:rPr>
        <w:t>最后报价表的格式：</w:t>
      </w:r>
      <w:r>
        <w:rPr>
          <w:rFonts w:hint="eastAsia" w:ascii="仿宋" w:hAnsi="仿宋" w:eastAsia="仿宋" w:cs="仿宋_GB2312"/>
          <w:b/>
          <w:sz w:val="30"/>
          <w:szCs w:val="30"/>
          <w:lang w:val="zh-CN"/>
        </w:rPr>
        <w:t xml:space="preserve"> </w:t>
      </w:r>
    </w:p>
    <w:p>
      <w:pPr>
        <w:spacing w:line="520" w:lineRule="exact"/>
        <w:ind w:firstLine="420" w:firstLineChars="200"/>
        <w:rPr>
          <w:rFonts w:hint="eastAsia" w:ascii="Calibri" w:hAnsi="Calibri"/>
        </w:rPr>
      </w:pPr>
    </w:p>
    <w:p>
      <w:pPr>
        <w:spacing w:line="520" w:lineRule="exact"/>
        <w:jc w:val="center"/>
        <w:rPr>
          <w:rFonts w:hint="eastAsia"/>
          <w:b/>
          <w:bCs/>
          <w:sz w:val="32"/>
          <w:szCs w:val="32"/>
        </w:rPr>
      </w:pPr>
      <w:r>
        <w:rPr>
          <w:rFonts w:hint="eastAsia"/>
          <w:b/>
          <w:bCs/>
          <w:sz w:val="32"/>
          <w:szCs w:val="32"/>
        </w:rPr>
        <w:t>最后报价表</w:t>
      </w:r>
    </w:p>
    <w:p>
      <w:pPr>
        <w:snapToGrid w:val="0"/>
        <w:spacing w:before="50" w:after="50" w:line="360" w:lineRule="auto"/>
        <w:rPr>
          <w:rFonts w:hint="eastAsia"/>
          <w:sz w:val="24"/>
        </w:rPr>
      </w:pPr>
    </w:p>
    <w:p>
      <w:pPr>
        <w:snapToGrid w:val="0"/>
        <w:spacing w:before="50" w:after="50"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w:t>
      </w:r>
    </w:p>
    <w:p>
      <w:pPr>
        <w:snapToGrid w:val="0"/>
        <w:spacing w:before="50" w:after="50" w:line="360" w:lineRule="auto"/>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contextualSpacing/>
        <w:rPr>
          <w:rFonts w:hint="eastAsia" w:ascii="宋体" w:hAnsi="宋体" w:cs="宋体"/>
          <w:sz w:val="24"/>
          <w:u w:val="single"/>
        </w:rPr>
      </w:pPr>
      <w:r>
        <w:rPr>
          <w:rFonts w:hint="eastAsia" w:ascii="宋体" w:hAnsi="宋体" w:cs="宋体"/>
          <w:sz w:val="24"/>
        </w:rPr>
        <w:t>所竞分标（如有则填写，无分标时填写“无”或者留空）：</w:t>
      </w:r>
      <w:r>
        <w:rPr>
          <w:rFonts w:hint="eastAsia" w:ascii="宋体" w:hAnsi="宋体" w:cs="宋体"/>
          <w:sz w:val="24"/>
          <w:u w:val="single"/>
        </w:rPr>
        <w:t xml:space="preserve">                  </w:t>
      </w:r>
      <w:r>
        <w:rPr>
          <w:rFonts w:hint="eastAsia" w:ascii="宋体" w:hAnsi="宋体" w:cs="宋体"/>
          <w:sz w:val="24"/>
        </w:rPr>
        <w:t xml:space="preserve">                  </w:t>
      </w:r>
    </w:p>
    <w:tbl>
      <w:tblPr>
        <w:tblStyle w:val="31"/>
        <w:tblW w:w="98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83"/>
        <w:gridCol w:w="876"/>
        <w:gridCol w:w="1493"/>
        <w:gridCol w:w="1313"/>
        <w:gridCol w:w="2013"/>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r>
              <w:rPr>
                <w:rFonts w:hint="eastAsia" w:ascii="宋体" w:hAnsi="宋体" w:cs="宋体"/>
                <w:szCs w:val="2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r>
              <w:rPr>
                <w:rFonts w:hint="eastAsia" w:ascii="宋体" w:hAnsi="宋体" w:cs="宋体"/>
                <w:szCs w:val="22"/>
              </w:rPr>
              <w:t>标的名称</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规格型号</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品牌</w:t>
            </w:r>
          </w:p>
          <w:p>
            <w:pPr>
              <w:jc w:val="center"/>
              <w:rPr>
                <w:rFonts w:hint="eastAsia" w:ascii="宋体" w:hAnsi="宋体" w:cs="宋体"/>
                <w:szCs w:val="22"/>
              </w:rPr>
            </w:pPr>
            <w:r>
              <w:rPr>
                <w:rFonts w:hint="eastAsia" w:ascii="宋体" w:hAnsi="宋体" w:cs="宋体"/>
                <w:szCs w:val="22"/>
              </w:rPr>
              <w:t>及制造商</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数量及单位</w:t>
            </w:r>
          </w:p>
          <w:p>
            <w:pPr>
              <w:jc w:val="center"/>
              <w:rPr>
                <w:rFonts w:hint="eastAsia" w:ascii="宋体" w:hAnsi="宋体" w:cs="宋体"/>
                <w:szCs w:val="22"/>
              </w:rPr>
            </w:pPr>
            <w:r>
              <w:rPr>
                <w:rFonts w:hint="eastAsia" w:ascii="宋体" w:hAnsi="宋体" w:cs="宋体"/>
                <w:szCs w:val="22"/>
              </w:rPr>
              <w:t>①</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单价(元)</w:t>
            </w:r>
          </w:p>
          <w:p>
            <w:pPr>
              <w:jc w:val="center"/>
              <w:rPr>
                <w:rFonts w:hint="eastAsia" w:ascii="宋体" w:hAnsi="宋体" w:cs="宋体"/>
                <w:szCs w:val="22"/>
              </w:rPr>
            </w:pPr>
            <w:r>
              <w:rPr>
                <w:rFonts w:hint="eastAsia" w:ascii="宋体" w:hAnsi="宋体" w:cs="宋体"/>
                <w:szCs w:val="22"/>
              </w:rPr>
              <w:t>②</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单项合计（元）</w:t>
            </w:r>
          </w:p>
          <w:p>
            <w:pPr>
              <w:jc w:val="center"/>
              <w:rPr>
                <w:rFonts w:hint="eastAsia" w:ascii="宋体" w:hAnsi="宋体" w:cs="宋体"/>
                <w:szCs w:val="22"/>
              </w:rPr>
            </w:pPr>
            <w:r>
              <w:rPr>
                <w:rFonts w:hint="eastAsia" w:ascii="宋体" w:hAnsi="宋体" w:cs="宋体"/>
                <w:szCs w:val="22"/>
              </w:rPr>
              <w:t>③＝①×②</w:t>
            </w:r>
          </w:p>
        </w:tc>
        <w:tc>
          <w:tcPr>
            <w:tcW w:w="958" w:type="dxa"/>
            <w:tcBorders>
              <w:top w:val="single" w:color="auto" w:sz="4" w:space="0"/>
              <w:left w:val="single" w:color="auto" w:sz="4" w:space="0"/>
              <w:bottom w:val="single" w:color="auto" w:sz="4" w:space="0"/>
              <w:right w:val="single" w:color="auto" w:sz="4" w:space="0"/>
            </w:tcBorders>
            <w:noWrap w:val="0"/>
            <w:vAlign w:val="top"/>
          </w:tcPr>
          <w:p>
            <w:pPr>
              <w:pStyle w:val="24"/>
              <w:rPr>
                <w:rFonts w:hint="eastAsia" w:ascii="宋体" w:hAnsi="宋体" w:cs="宋体"/>
              </w:rPr>
            </w:pPr>
          </w:p>
          <w:p>
            <w:pPr>
              <w:pStyle w:val="24"/>
              <w:rPr>
                <w:rFonts w:hint="eastAsia" w:ascii="宋体" w:hAnsi="宋体" w:cs="宋体"/>
              </w:rPr>
            </w:pPr>
          </w:p>
          <w:p>
            <w:pPr>
              <w:pStyle w:val="24"/>
              <w:rPr>
                <w:rFonts w:hint="eastAsia" w:ascii="宋体" w:hAnsi="宋体" w:cs="宋体"/>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95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95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2"/>
              </w:rPr>
            </w:pPr>
            <w:r>
              <w:rPr>
                <w:rFonts w:hint="eastAsia" w:ascii="宋体" w:hAnsi="宋体" w:cs="宋体"/>
                <w:szCs w:val="2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2"/>
              </w:rPr>
            </w:pPr>
          </w:p>
        </w:tc>
        <w:tc>
          <w:tcPr>
            <w:tcW w:w="95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9815"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szCs w:val="22"/>
              </w:rPr>
            </w:pPr>
            <w:r>
              <w:rPr>
                <w:rFonts w:hint="eastAsia" w:hAnsi="宋体" w:cs="宋体"/>
                <w:lang w:val="en-US" w:eastAsia="zh-CN"/>
              </w:rPr>
              <w:t>竞标</w:t>
            </w:r>
            <w:r>
              <w:rPr>
                <w:rFonts w:hint="eastAsia" w:hAnsi="宋体" w:cs="宋体"/>
              </w:rPr>
              <w:t>总</w:t>
            </w:r>
            <w:r>
              <w:rPr>
                <w:rFonts w:hint="eastAsia" w:ascii="宋体" w:hAnsi="宋体" w:cs="宋体"/>
                <w:szCs w:val="22"/>
              </w:rPr>
              <w:t xml:space="preserve">报价（包含税费等所有费用）：（大写）人民币 </w:t>
            </w:r>
            <w:r>
              <w:rPr>
                <w:rFonts w:hint="eastAsia" w:ascii="宋体" w:hAnsi="宋体" w:cs="宋体"/>
                <w:szCs w:val="22"/>
                <w:u w:val="single"/>
              </w:rPr>
              <w:t xml:space="preserve">                        </w:t>
            </w:r>
            <w:r>
              <w:rPr>
                <w:rFonts w:hint="eastAsia" w:ascii="宋体" w:hAnsi="宋体" w:cs="宋体"/>
                <w:szCs w:val="22"/>
              </w:rPr>
              <w:t xml:space="preserve">（小写）¥ </w:t>
            </w:r>
            <w:r>
              <w:rPr>
                <w:rFonts w:hint="eastAsia" w:ascii="宋体" w:hAnsi="宋体" w:cs="宋体"/>
                <w:szCs w:val="22"/>
                <w:u w:val="single"/>
              </w:rPr>
              <w:t xml:space="preserve">    </w:t>
            </w:r>
            <w:r>
              <w:rPr>
                <w:rFonts w:hint="eastAsia" w:ascii="宋体" w:hAnsi="宋体" w:cs="宋体"/>
                <w:szCs w:val="22"/>
                <w:u w:val="single"/>
                <w:lang w:val="en-US" w:eastAsia="zh-CN"/>
              </w:rPr>
              <w:t xml:space="preserve">  </w:t>
            </w:r>
            <w:r>
              <w:rPr>
                <w:rFonts w:hint="eastAsia" w:ascii="宋体" w:hAnsi="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9815"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szCs w:val="22"/>
              </w:rPr>
            </w:pPr>
            <w:r>
              <w:rPr>
                <w:rFonts w:hint="eastAsia" w:ascii="宋体" w:hAnsi="宋体" w:cs="宋体"/>
                <w:szCs w:val="22"/>
              </w:rPr>
              <w:t>交付使用期：</w:t>
            </w:r>
          </w:p>
        </w:tc>
      </w:tr>
    </w:tbl>
    <w:p>
      <w:pPr>
        <w:pStyle w:val="23"/>
        <w:rPr>
          <w:rFonts w:hint="eastAsia" w:ascii="宋体" w:hAnsi="宋体" w:cs="宋体"/>
          <w:sz w:val="21"/>
          <w:szCs w:val="21"/>
          <w:lang w:val="zh-CN"/>
        </w:rPr>
      </w:pPr>
    </w:p>
    <w:p>
      <w:pPr>
        <w:pStyle w:val="23"/>
        <w:rPr>
          <w:rFonts w:hint="eastAsia" w:ascii="宋体" w:hAnsi="宋体" w:cs="宋体"/>
          <w:sz w:val="21"/>
          <w:szCs w:val="21"/>
          <w:lang w:val="zh-CN"/>
        </w:rPr>
      </w:pPr>
    </w:p>
    <w:p>
      <w:pPr>
        <w:pStyle w:val="2"/>
        <w:rPr>
          <w:rFonts w:hint="eastAsia" w:ascii="宋体" w:hAnsi="宋体" w:cs="宋体"/>
        </w:rPr>
      </w:pPr>
    </w:p>
    <w:p>
      <w:pPr>
        <w:autoSpaceDE w:val="0"/>
        <w:autoSpaceDN w:val="0"/>
        <w:spacing w:line="360" w:lineRule="auto"/>
        <w:ind w:firstLine="4560" w:firstLineChars="1900"/>
        <w:rPr>
          <w:rFonts w:hint="eastAsia" w:ascii="宋体" w:hAnsi="宋体" w:cs="宋体"/>
          <w:kern w:val="0"/>
          <w:sz w:val="24"/>
        </w:rPr>
      </w:pPr>
      <w:r>
        <w:rPr>
          <w:rFonts w:hint="eastAsia" w:ascii="宋体" w:hAnsi="宋体" w:cs="宋体"/>
          <w:kern w:val="0"/>
          <w:sz w:val="24"/>
        </w:rPr>
        <w:t>供应商名称（盖公章）：</w:t>
      </w:r>
    </w:p>
    <w:p>
      <w:pPr>
        <w:spacing w:line="500" w:lineRule="exact"/>
        <w:ind w:firstLine="6360" w:firstLineChars="2650"/>
        <w:rPr>
          <w:rFonts w:hint="eastAsia" w:ascii="宋体" w:hAnsi="宋体" w:cs="宋体"/>
          <w:sz w:val="24"/>
          <w:lang w:val="zh-CN"/>
        </w:rPr>
        <w:sectPr>
          <w:pgSz w:w="11911" w:h="16838"/>
          <w:pgMar w:top="1134" w:right="1134" w:bottom="1134" w:left="1134" w:header="720" w:footer="720" w:gutter="0"/>
          <w:pgNumType w:fmt="decimal"/>
          <w:cols w:space="720" w:num="1"/>
        </w:sectPr>
      </w:pPr>
      <w:r>
        <w:rPr>
          <w:rFonts w:hint="eastAsia" w:ascii="宋体" w:hAnsi="宋体" w:cs="宋体"/>
          <w:kern w:val="0"/>
          <w:sz w:val="24"/>
          <w:szCs w:val="21"/>
          <w:lang w:val="zh-CN"/>
        </w:rPr>
        <w:t>日期：  年  月   日</w:t>
      </w:r>
    </w:p>
    <w:p>
      <w:pPr>
        <w:pStyle w:val="5"/>
        <w:jc w:val="center"/>
        <w:rPr>
          <w:rFonts w:ascii="宋体" w:hAnsi="宋体"/>
          <w:b w:val="0"/>
        </w:rPr>
      </w:pPr>
      <w:bookmarkStart w:id="151" w:name="_Toc80205942"/>
      <w:bookmarkStart w:id="152" w:name="_Toc18482"/>
      <w:bookmarkStart w:id="153" w:name="_Toc80886946"/>
      <w:bookmarkStart w:id="154" w:name="_Toc13936"/>
      <w:r>
        <w:rPr>
          <w:rFonts w:hint="eastAsia" w:ascii="宋体" w:hAnsi="宋体"/>
        </w:rPr>
        <w:t>第四节 其他文书、文件格式</w:t>
      </w:r>
      <w:bookmarkEnd w:id="151"/>
      <w:bookmarkEnd w:id="152"/>
      <w:bookmarkEnd w:id="153"/>
      <w:bookmarkEnd w:id="154"/>
    </w:p>
    <w:p>
      <w:pPr>
        <w:spacing w:line="500" w:lineRule="exact"/>
        <w:rPr>
          <w:rFonts w:hint="eastAsia" w:ascii="宋体" w:hAnsi="宋体" w:cs="宋体"/>
          <w:b/>
          <w:sz w:val="30"/>
          <w:szCs w:val="30"/>
          <w:lang w:val="zh-CN"/>
        </w:rPr>
      </w:pPr>
      <w:r>
        <w:rPr>
          <w:rFonts w:hint="eastAsia" w:ascii="宋体" w:hAnsi="宋体" w:cs="宋体"/>
          <w:b/>
          <w:sz w:val="30"/>
          <w:szCs w:val="30"/>
        </w:rPr>
        <w:t>1.</w:t>
      </w:r>
      <w:r>
        <w:rPr>
          <w:rFonts w:hint="eastAsia" w:ascii="宋体" w:hAnsi="宋体" w:cs="宋体"/>
          <w:b/>
          <w:sz w:val="30"/>
          <w:szCs w:val="30"/>
          <w:lang w:val="zh-CN"/>
        </w:rPr>
        <w:t>中小企业声明函的格式：</w:t>
      </w:r>
    </w:p>
    <w:p>
      <w:pPr>
        <w:pStyle w:val="23"/>
        <w:rPr>
          <w:rFonts w:hint="eastAsia" w:ascii="宋体" w:hAnsi="宋体" w:cs="宋体"/>
        </w:rPr>
      </w:pPr>
    </w:p>
    <w:p>
      <w:pPr>
        <w:spacing w:line="300" w:lineRule="auto"/>
        <w:ind w:firstLine="3520" w:firstLineChars="800"/>
        <w:rPr>
          <w:rFonts w:hint="eastAsia" w:ascii="宋体" w:hAnsi="宋体" w:cs="宋体"/>
          <w:sz w:val="44"/>
          <w:szCs w:val="44"/>
        </w:rPr>
      </w:pPr>
      <w:r>
        <w:rPr>
          <w:rFonts w:hint="eastAsia" w:ascii="宋体" w:hAnsi="宋体" w:cs="宋体"/>
          <w:sz w:val="44"/>
          <w:szCs w:val="44"/>
        </w:rPr>
        <w:t>中小企业声明函</w:t>
      </w:r>
    </w:p>
    <w:p>
      <w:pPr>
        <w:pStyle w:val="15"/>
        <w:spacing w:line="360" w:lineRule="exact"/>
        <w:ind w:left="0" w:leftChars="0" w:firstLine="0" w:firstLineChars="0"/>
        <w:rPr>
          <w:rFonts w:hint="eastAsia" w:hAnsi="宋体" w:cs="宋体"/>
          <w:sz w:val="21"/>
          <w:szCs w:val="21"/>
        </w:rPr>
      </w:pPr>
    </w:p>
    <w:p>
      <w:pPr>
        <w:pStyle w:val="2"/>
        <w:spacing w:line="360" w:lineRule="exact"/>
        <w:ind w:left="-426" w:leftChars="-203" w:right="142" w:firstLine="480" w:firstLineChars="200"/>
        <w:contextualSpacing/>
        <w:rPr>
          <w:rFonts w:hint="eastAsia" w:ascii="宋体" w:hAnsi="宋体" w:cs="宋体"/>
          <w:kern w:val="24"/>
          <w:sz w:val="24"/>
        </w:rPr>
      </w:pPr>
      <w:r>
        <w:rPr>
          <w:rFonts w:hint="eastAsia" w:ascii="宋体" w:hAnsi="宋体" w:cs="宋体"/>
          <w:kern w:val="24"/>
          <w:sz w:val="24"/>
        </w:rPr>
        <w:t>本公司（联合体）郑重声明，根据《政府采购促进中小企业发展管理办法》（财库﹝2020﹞46号）的规定，本公司（联合体）参加</w:t>
      </w:r>
      <w:r>
        <w:rPr>
          <w:rFonts w:hint="eastAsia" w:ascii="宋体" w:hAnsi="宋体" w:cs="宋体"/>
          <w:i/>
          <w:iCs/>
          <w:kern w:val="24"/>
          <w:sz w:val="24"/>
          <w:u w:val="single"/>
        </w:rPr>
        <w:t>（单位名称）</w:t>
      </w:r>
      <w:r>
        <w:rPr>
          <w:rFonts w:hint="eastAsia" w:ascii="宋体" w:hAnsi="宋体" w:cs="宋体"/>
          <w:kern w:val="24"/>
          <w:sz w:val="24"/>
        </w:rPr>
        <w:t>的</w:t>
      </w:r>
      <w:r>
        <w:rPr>
          <w:rFonts w:hint="eastAsia" w:ascii="宋体" w:hAnsi="宋体" w:cs="宋体"/>
          <w:i/>
          <w:iCs/>
          <w:kern w:val="24"/>
          <w:sz w:val="24"/>
          <w:u w:val="single"/>
        </w:rPr>
        <w:t>（项目名称）</w:t>
      </w:r>
      <w:r>
        <w:rPr>
          <w:rFonts w:hint="eastAsia" w:ascii="宋体" w:hAnsi="宋体" w:cs="宋体"/>
          <w:kern w:val="24"/>
          <w:sz w:val="24"/>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exact"/>
        <w:ind w:left="-426" w:right="-58" w:firstLine="655"/>
        <w:contextualSpacing/>
        <w:rPr>
          <w:rFonts w:hint="eastAsia" w:ascii="宋体" w:hAnsi="宋体" w:cs="宋体"/>
          <w:kern w:val="24"/>
          <w:sz w:val="24"/>
        </w:rPr>
      </w:pPr>
      <w:r>
        <w:rPr>
          <w:rFonts w:hint="eastAsia" w:ascii="宋体" w:hAnsi="宋体" w:cs="宋体"/>
          <w:kern w:val="24"/>
          <w:sz w:val="24"/>
        </w:rPr>
        <w:t>1.</w:t>
      </w:r>
      <w:r>
        <w:rPr>
          <w:rFonts w:hint="eastAsia" w:ascii="宋体" w:hAnsi="宋体" w:cs="宋体"/>
          <w:i/>
          <w:iCs/>
          <w:kern w:val="24"/>
          <w:sz w:val="24"/>
          <w:u w:val="single"/>
        </w:rPr>
        <w:t>（标的名称）</w:t>
      </w:r>
      <w:r>
        <w:rPr>
          <w:rFonts w:hint="eastAsia" w:ascii="宋体" w:hAnsi="宋体" w:cs="宋体"/>
          <w:kern w:val="24"/>
          <w:sz w:val="24"/>
        </w:rPr>
        <w:t>，属于</w:t>
      </w:r>
      <w:r>
        <w:rPr>
          <w:rFonts w:hint="eastAsia" w:ascii="宋体" w:hAnsi="宋体" w:cs="宋体"/>
          <w:i/>
          <w:iCs/>
          <w:kern w:val="24"/>
          <w:sz w:val="24"/>
          <w:u w:val="single"/>
        </w:rPr>
        <w:t>（采购文件中明确的所属行业）行业</w:t>
      </w:r>
      <w:r>
        <w:rPr>
          <w:rFonts w:hint="eastAsia" w:ascii="宋体" w:hAnsi="宋体" w:cs="宋体"/>
          <w:kern w:val="24"/>
          <w:sz w:val="24"/>
        </w:rPr>
        <w:t>；制造商为</w:t>
      </w:r>
      <w:r>
        <w:rPr>
          <w:rFonts w:hint="eastAsia" w:ascii="宋体" w:hAnsi="宋体" w:cs="宋体"/>
          <w:i/>
          <w:iCs/>
          <w:kern w:val="24"/>
          <w:sz w:val="24"/>
          <w:u w:val="single"/>
        </w:rPr>
        <w:t>（企业名称）</w:t>
      </w:r>
      <w:r>
        <w:rPr>
          <w:rFonts w:hint="eastAsia" w:ascii="宋体" w:hAnsi="宋体" w:cs="宋体"/>
          <w:kern w:val="24"/>
          <w:sz w:val="24"/>
        </w:rPr>
        <w:t>，从业人员</w:t>
      </w:r>
      <w:r>
        <w:rPr>
          <w:rFonts w:hint="eastAsia" w:ascii="宋体" w:hAnsi="宋体" w:cs="宋体"/>
          <w:kern w:val="24"/>
          <w:sz w:val="24"/>
          <w:u w:val="single"/>
        </w:rPr>
        <w:t xml:space="preserve">      </w:t>
      </w:r>
      <w:r>
        <w:rPr>
          <w:rFonts w:hint="eastAsia" w:ascii="宋体" w:hAnsi="宋体" w:cs="宋体"/>
          <w:kern w:val="24"/>
          <w:sz w:val="24"/>
        </w:rPr>
        <w:t>人，营业收入为</w:t>
      </w:r>
      <w:r>
        <w:rPr>
          <w:rFonts w:hint="eastAsia" w:ascii="宋体" w:hAnsi="宋体" w:cs="宋体"/>
          <w:kern w:val="24"/>
          <w:sz w:val="24"/>
          <w:u w:val="single"/>
        </w:rPr>
        <w:t xml:space="preserve">      </w:t>
      </w:r>
      <w:r>
        <w:rPr>
          <w:rFonts w:hint="eastAsia" w:ascii="宋体" w:hAnsi="宋体" w:cs="宋体"/>
          <w:kern w:val="24"/>
          <w:sz w:val="24"/>
        </w:rPr>
        <w:t>万元，资产总额为</w:t>
      </w:r>
      <w:r>
        <w:rPr>
          <w:rFonts w:hint="eastAsia" w:ascii="宋体" w:hAnsi="宋体" w:cs="宋体"/>
          <w:kern w:val="24"/>
          <w:sz w:val="24"/>
          <w:u w:val="single"/>
        </w:rPr>
        <w:t xml:space="preserve">      </w:t>
      </w:r>
      <w:r>
        <w:rPr>
          <w:rFonts w:hint="eastAsia" w:ascii="宋体" w:hAnsi="宋体" w:cs="宋体"/>
          <w:kern w:val="24"/>
          <w:sz w:val="24"/>
        </w:rPr>
        <w:t>万元，属于</w:t>
      </w:r>
      <w:r>
        <w:rPr>
          <w:rFonts w:hint="eastAsia" w:ascii="宋体" w:hAnsi="宋体" w:cs="宋体"/>
          <w:i/>
          <w:iCs/>
          <w:kern w:val="24"/>
          <w:sz w:val="24"/>
          <w:u w:val="single"/>
        </w:rPr>
        <w:t>（中型企业、小型企业、微型企业）</w:t>
      </w:r>
      <w:r>
        <w:rPr>
          <w:rFonts w:hint="eastAsia" w:ascii="宋体" w:hAnsi="宋体" w:cs="宋体"/>
          <w:kern w:val="24"/>
          <w:sz w:val="24"/>
        </w:rPr>
        <w:t>；</w:t>
      </w:r>
    </w:p>
    <w:p>
      <w:pPr>
        <w:tabs>
          <w:tab w:val="left" w:pos="1065"/>
          <w:tab w:val="left" w:pos="6477"/>
        </w:tabs>
        <w:spacing w:line="360" w:lineRule="exact"/>
        <w:ind w:left="-426" w:right="-58" w:firstLine="655"/>
        <w:contextualSpacing/>
        <w:rPr>
          <w:rFonts w:hint="eastAsia" w:ascii="宋体" w:hAnsi="宋体" w:cs="宋体"/>
          <w:kern w:val="24"/>
          <w:sz w:val="24"/>
        </w:rPr>
      </w:pPr>
      <w:r>
        <w:rPr>
          <w:rFonts w:hint="eastAsia" w:ascii="宋体" w:hAnsi="宋体" w:cs="宋体"/>
          <w:kern w:val="24"/>
          <w:sz w:val="24"/>
        </w:rPr>
        <w:t>2.</w:t>
      </w:r>
      <w:r>
        <w:rPr>
          <w:rFonts w:hint="eastAsia" w:ascii="宋体" w:hAnsi="宋体" w:cs="宋体"/>
          <w:i/>
          <w:iCs/>
          <w:kern w:val="24"/>
          <w:sz w:val="24"/>
          <w:u w:val="single"/>
        </w:rPr>
        <w:t>（标的名称）</w:t>
      </w:r>
      <w:r>
        <w:rPr>
          <w:rFonts w:hint="eastAsia" w:ascii="宋体" w:hAnsi="宋体" w:cs="宋体"/>
          <w:kern w:val="24"/>
          <w:sz w:val="24"/>
        </w:rPr>
        <w:t>，属于</w:t>
      </w:r>
      <w:r>
        <w:rPr>
          <w:rFonts w:hint="eastAsia" w:ascii="宋体" w:hAnsi="宋体" w:cs="宋体"/>
          <w:i/>
          <w:iCs/>
          <w:kern w:val="24"/>
          <w:sz w:val="24"/>
          <w:u w:val="single"/>
        </w:rPr>
        <w:t>（采购文件中明确的所属行业）行业</w:t>
      </w:r>
      <w:r>
        <w:rPr>
          <w:rFonts w:hint="eastAsia" w:ascii="宋体" w:hAnsi="宋体" w:cs="宋体"/>
          <w:kern w:val="24"/>
          <w:sz w:val="24"/>
        </w:rPr>
        <w:t>；制造商为</w:t>
      </w:r>
      <w:r>
        <w:rPr>
          <w:rFonts w:hint="eastAsia" w:ascii="宋体" w:hAnsi="宋体" w:cs="宋体"/>
          <w:i/>
          <w:iCs/>
          <w:kern w:val="24"/>
          <w:sz w:val="24"/>
          <w:u w:val="single"/>
        </w:rPr>
        <w:t>（企业名称）</w:t>
      </w:r>
      <w:r>
        <w:rPr>
          <w:rFonts w:hint="eastAsia" w:ascii="宋体" w:hAnsi="宋体" w:cs="宋体"/>
          <w:kern w:val="24"/>
          <w:sz w:val="24"/>
        </w:rPr>
        <w:t>，从业人员</w:t>
      </w:r>
      <w:r>
        <w:rPr>
          <w:rFonts w:hint="eastAsia" w:ascii="宋体" w:hAnsi="宋体" w:cs="宋体"/>
          <w:kern w:val="24"/>
          <w:sz w:val="24"/>
          <w:u w:val="single"/>
        </w:rPr>
        <w:t xml:space="preserve">      </w:t>
      </w:r>
      <w:r>
        <w:rPr>
          <w:rFonts w:hint="eastAsia" w:ascii="宋体" w:hAnsi="宋体" w:cs="宋体"/>
          <w:kern w:val="24"/>
          <w:sz w:val="24"/>
        </w:rPr>
        <w:t>人，营业收入为</w:t>
      </w:r>
      <w:r>
        <w:rPr>
          <w:rFonts w:hint="eastAsia" w:ascii="宋体" w:hAnsi="宋体" w:cs="宋体"/>
          <w:kern w:val="24"/>
          <w:sz w:val="24"/>
          <w:u w:val="single"/>
        </w:rPr>
        <w:t xml:space="preserve">      </w:t>
      </w:r>
      <w:r>
        <w:rPr>
          <w:rFonts w:hint="eastAsia" w:ascii="宋体" w:hAnsi="宋体" w:cs="宋体"/>
          <w:kern w:val="24"/>
          <w:sz w:val="24"/>
        </w:rPr>
        <w:t>万元，资产总额为</w:t>
      </w:r>
      <w:r>
        <w:rPr>
          <w:rFonts w:hint="eastAsia" w:ascii="宋体" w:hAnsi="宋体" w:cs="宋体"/>
          <w:kern w:val="24"/>
          <w:sz w:val="24"/>
          <w:u w:val="single"/>
        </w:rPr>
        <w:t xml:space="preserve">      </w:t>
      </w:r>
      <w:r>
        <w:rPr>
          <w:rFonts w:hint="eastAsia" w:ascii="宋体" w:hAnsi="宋体" w:cs="宋体"/>
          <w:kern w:val="24"/>
          <w:sz w:val="24"/>
        </w:rPr>
        <w:t>万元，属于</w:t>
      </w:r>
      <w:r>
        <w:rPr>
          <w:rFonts w:hint="eastAsia" w:ascii="宋体" w:hAnsi="宋体" w:cs="宋体"/>
          <w:i/>
          <w:iCs/>
          <w:kern w:val="24"/>
          <w:sz w:val="24"/>
          <w:u w:val="single"/>
        </w:rPr>
        <w:t>（中型企业、小型企业、微型企业）</w:t>
      </w:r>
      <w:r>
        <w:rPr>
          <w:rFonts w:hint="eastAsia" w:ascii="宋体" w:hAnsi="宋体" w:cs="宋体"/>
          <w:kern w:val="24"/>
          <w:sz w:val="24"/>
        </w:rPr>
        <w:t>；</w:t>
      </w:r>
    </w:p>
    <w:p>
      <w:pPr>
        <w:pStyle w:val="2"/>
        <w:spacing w:line="360" w:lineRule="exact"/>
        <w:ind w:left="142" w:right="142"/>
        <w:contextualSpacing/>
        <w:rPr>
          <w:rFonts w:hint="eastAsia" w:ascii="宋体" w:hAnsi="宋体" w:cs="宋体"/>
          <w:kern w:val="24"/>
        </w:rPr>
      </w:pPr>
      <w:r>
        <w:rPr>
          <w:rFonts w:hint="eastAsia" w:ascii="宋体" w:hAnsi="宋体" w:cs="宋体"/>
          <w:kern w:val="24"/>
        </w:rPr>
        <w:t xml:space="preserve">…… </w:t>
      </w:r>
    </w:p>
    <w:p>
      <w:pPr>
        <w:pStyle w:val="2"/>
        <w:spacing w:line="360" w:lineRule="exact"/>
        <w:ind w:left="-405" w:leftChars="-193" w:right="142" w:firstLine="453" w:firstLineChars="189"/>
        <w:contextualSpacing/>
        <w:rPr>
          <w:rFonts w:hint="eastAsia" w:ascii="宋体" w:hAnsi="宋体" w:cs="宋体"/>
          <w:kern w:val="24"/>
          <w:sz w:val="24"/>
        </w:rPr>
      </w:pPr>
      <w:r>
        <w:rPr>
          <w:rFonts w:hint="eastAsia" w:ascii="宋体" w:hAnsi="宋体" w:cs="宋体"/>
          <w:kern w:val="24"/>
          <w:sz w:val="24"/>
        </w:rPr>
        <w:t>以上企业，不属于大企业的分支机构，不存在控股股东为大企业的情形，也不存在与大企业的负责人为同一人的情形。</w:t>
      </w:r>
    </w:p>
    <w:p>
      <w:pPr>
        <w:pStyle w:val="2"/>
        <w:spacing w:line="360" w:lineRule="exact"/>
        <w:ind w:left="-426" w:right="142" w:firstLine="420"/>
        <w:contextualSpacing/>
        <w:rPr>
          <w:rFonts w:hint="eastAsia" w:hAnsi="宋体" w:cs="宋体"/>
          <w:sz w:val="24"/>
          <w:szCs w:val="24"/>
        </w:rPr>
      </w:pPr>
      <w:r>
        <w:rPr>
          <w:rFonts w:hint="eastAsia" w:ascii="宋体" w:hAnsi="宋体" w:cs="宋体"/>
          <w:kern w:val="24"/>
          <w:sz w:val="24"/>
        </w:rPr>
        <w:t>本企业对上述声明内容的真实性负责。如有虚假，将依法承担相应责任。</w:t>
      </w:r>
    </w:p>
    <w:p>
      <w:pPr>
        <w:pStyle w:val="18"/>
        <w:spacing w:line="360" w:lineRule="auto"/>
        <w:ind w:firstLine="480" w:firstLineChars="200"/>
        <w:rPr>
          <w:rFonts w:hint="eastAsia" w:hAnsi="宋体" w:cs="宋体"/>
          <w:sz w:val="24"/>
          <w:szCs w:val="24"/>
        </w:rPr>
      </w:pPr>
    </w:p>
    <w:p>
      <w:pPr>
        <w:snapToGrid w:val="0"/>
        <w:spacing w:line="360" w:lineRule="auto"/>
        <w:ind w:firstLine="5040" w:firstLineChars="2100"/>
        <w:rPr>
          <w:rFonts w:hint="eastAsia" w:ascii="宋体" w:hAnsi="宋体" w:cs="宋体"/>
          <w:kern w:val="0"/>
          <w:sz w:val="24"/>
        </w:rPr>
      </w:pPr>
      <w:r>
        <w:rPr>
          <w:rFonts w:hint="eastAsia" w:ascii="宋体" w:hAnsi="宋体" w:cs="宋体"/>
          <w:sz w:val="24"/>
        </w:rPr>
        <w:t>供应商名称</w:t>
      </w:r>
      <w:r>
        <w:rPr>
          <w:rFonts w:hint="eastAsia" w:ascii="宋体" w:hAnsi="宋体" w:cs="宋体"/>
          <w:kern w:val="0"/>
          <w:sz w:val="24"/>
          <w:lang w:val="zh-CN"/>
        </w:rPr>
        <w:t>(盖公章)：</w:t>
      </w:r>
    </w:p>
    <w:p>
      <w:pPr>
        <w:snapToGrid w:val="0"/>
        <w:spacing w:line="360" w:lineRule="auto"/>
        <w:ind w:firstLine="5160" w:firstLineChars="2150"/>
        <w:rPr>
          <w:rFonts w:hint="eastAsia" w:hAnsi="宋体" w:cs="宋体"/>
          <w:szCs w:val="21"/>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15"/>
        <w:spacing w:before="50" w:after="165" w:afterLines="5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w:t>
      </w:r>
    </w:p>
    <w:p>
      <w:pPr>
        <w:pStyle w:val="15"/>
        <w:spacing w:before="50" w:after="165" w:afterLines="5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1、从业人员、营业收入、资产总额填报上一年度数据，无上一年度数据的新成立企业可不填报。</w:t>
      </w:r>
    </w:p>
    <w:p>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2、请根据自己的真实情况出具《中小企业声明函》。依法享受中小企业扶持政策的，采购人或者采购代理机构在公告中标结果时，同时公告其《中小企业声明函》，接受社会监督。</w:t>
      </w:r>
    </w:p>
    <w:p>
      <w:pPr>
        <w:pStyle w:val="15"/>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3、本声明函主要供参加政府采购活动的中小企业填写，非中小企业无需填写。</w:t>
      </w:r>
    </w:p>
    <w:p>
      <w:pPr>
        <w:pStyle w:val="15"/>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4、小型、微型企业提供中型企业提供的货物的，视同为中型企业。</w:t>
      </w:r>
    </w:p>
    <w:p>
      <w:pPr>
        <w:pStyle w:val="15"/>
        <w:spacing w:line="360" w:lineRule="auto"/>
        <w:ind w:firstLine="420" w:firstLineChars="200"/>
        <w:rPr>
          <w:rFonts w:hint="eastAsia" w:ascii="宋体" w:hAnsi="宋体" w:eastAsia="宋体" w:cs="宋体"/>
          <w:sz w:val="21"/>
          <w:szCs w:val="21"/>
        </w:rPr>
        <w:sectPr>
          <w:pgSz w:w="11906" w:h="16838"/>
          <w:pgMar w:top="1134" w:right="1134" w:bottom="1134" w:left="1134" w:header="720" w:footer="720" w:gutter="0"/>
          <w:cols w:space="720" w:num="1"/>
          <w:docGrid w:type="lines" w:linePitch="331" w:charSpace="0"/>
        </w:sectPr>
      </w:pPr>
    </w:p>
    <w:p>
      <w:pPr>
        <w:spacing w:line="520" w:lineRule="exact"/>
        <w:rPr>
          <w:rFonts w:hint="eastAsia" w:hAnsi="宋体" w:cs="宋体"/>
          <w:b/>
          <w:sz w:val="28"/>
          <w:szCs w:val="28"/>
        </w:rPr>
      </w:pPr>
      <w:r>
        <w:rPr>
          <w:rFonts w:hint="eastAsia" w:ascii="宋体" w:hAnsi="宋体" w:cs="宋体"/>
          <w:b/>
          <w:sz w:val="28"/>
          <w:szCs w:val="28"/>
        </w:rPr>
        <w:t>2.</w:t>
      </w:r>
      <w:r>
        <w:rPr>
          <w:rFonts w:hint="eastAsia" w:hAnsi="宋体" w:cs="宋体"/>
          <w:b/>
          <w:sz w:val="28"/>
          <w:szCs w:val="28"/>
        </w:rPr>
        <w:t>残疾人福利性单位声明函的格式：</w:t>
      </w:r>
    </w:p>
    <w:p>
      <w:pPr>
        <w:pStyle w:val="23"/>
      </w:pPr>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宋体" w:hAnsi="宋体" w:cs="宋体"/>
          <w:b/>
          <w:bCs/>
          <w:sz w:val="36"/>
          <w:szCs w:val="36"/>
        </w:rPr>
      </w:pPr>
      <w:r>
        <w:rPr>
          <w:rFonts w:hint="eastAsia" w:ascii="宋体" w:hAnsi="宋体" w:cs="宋体"/>
          <w:b/>
          <w:bCs/>
          <w:sz w:val="36"/>
          <w:szCs w:val="36"/>
        </w:rPr>
        <w:t>残疾人福利性单位声明函</w:t>
      </w:r>
    </w:p>
    <w:p>
      <w:pPr>
        <w:spacing w:line="520" w:lineRule="exact"/>
        <w:rPr>
          <w:rFonts w:hint="eastAsia" w:ascii="宋体" w:hAnsi="宋体" w:cs="宋体"/>
          <w:sz w:val="32"/>
          <w:szCs w:val="32"/>
        </w:rPr>
      </w:pPr>
    </w:p>
    <w:p>
      <w:pPr>
        <w:spacing w:line="360" w:lineRule="auto"/>
        <w:ind w:firstLine="480" w:firstLineChars="200"/>
        <w:contextualSpacing/>
        <w:rPr>
          <w:rFonts w:hint="eastAsia" w:ascii="宋体" w:hAnsi="宋体" w:cs="宋体"/>
          <w:sz w:val="24"/>
        </w:rPr>
      </w:pPr>
    </w:p>
    <w:p>
      <w:pPr>
        <w:spacing w:line="360" w:lineRule="auto"/>
        <w:ind w:firstLine="480" w:firstLineChars="200"/>
        <w:contextualSpacing/>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pPr>
        <w:pStyle w:val="18"/>
        <w:spacing w:line="360" w:lineRule="auto"/>
        <w:ind w:firstLine="480" w:firstLineChars="200"/>
        <w:jc w:val="left"/>
        <w:rPr>
          <w:rFonts w:hint="eastAsia" w:hAnsi="宋体" w:cs="宋体"/>
          <w:sz w:val="30"/>
          <w:szCs w:val="30"/>
        </w:rPr>
      </w:pPr>
      <w:r>
        <w:rPr>
          <w:rFonts w:hint="eastAsia" w:hAnsi="宋体" w:cs="宋体"/>
          <w:sz w:val="24"/>
          <w:szCs w:val="24"/>
        </w:rPr>
        <w:t>本单位对上述声明的真实性负责。如有虚假，将依法承担相应责任。</w:t>
      </w:r>
    </w:p>
    <w:p>
      <w:pPr>
        <w:pStyle w:val="18"/>
        <w:spacing w:line="360" w:lineRule="auto"/>
        <w:jc w:val="left"/>
        <w:rPr>
          <w:rFonts w:hint="eastAsia" w:hAnsi="宋体" w:cs="宋体"/>
          <w:b/>
          <w:szCs w:val="21"/>
        </w:rPr>
      </w:pPr>
    </w:p>
    <w:p>
      <w:pPr>
        <w:pStyle w:val="18"/>
        <w:spacing w:line="360" w:lineRule="auto"/>
        <w:jc w:val="left"/>
        <w:rPr>
          <w:rFonts w:hint="eastAsia" w:hAnsi="宋体" w:cs="宋体"/>
          <w:b/>
          <w:szCs w:val="21"/>
        </w:rPr>
      </w:pPr>
    </w:p>
    <w:p>
      <w:pPr>
        <w:snapToGrid w:val="0"/>
        <w:spacing w:line="360" w:lineRule="auto"/>
        <w:ind w:left="5137" w:leftChars="1736" w:hanging="1491" w:hangingChars="825"/>
        <w:rPr>
          <w:rFonts w:hint="eastAsia" w:ascii="宋体" w:hAnsi="宋体" w:cs="宋体"/>
          <w:kern w:val="0"/>
          <w:sz w:val="24"/>
        </w:rPr>
      </w:pPr>
      <w:r>
        <w:rPr>
          <w:rFonts w:hint="eastAsia" w:ascii="宋体" w:hAnsi="宋体" w:cs="宋体"/>
          <w:b/>
          <w:sz w:val="18"/>
          <w:szCs w:val="18"/>
        </w:rPr>
        <w:t xml:space="preserve">                                                                    </w:t>
      </w:r>
      <w:r>
        <w:rPr>
          <w:rFonts w:hint="eastAsia" w:ascii="宋体" w:hAnsi="宋体" w:cs="宋体"/>
          <w:sz w:val="24"/>
        </w:rPr>
        <w:t>供应商名称</w:t>
      </w:r>
      <w:r>
        <w:rPr>
          <w:rFonts w:hint="eastAsia" w:ascii="宋体" w:hAnsi="宋体" w:cs="宋体"/>
          <w:kern w:val="0"/>
          <w:sz w:val="24"/>
          <w:lang w:val="zh-CN"/>
        </w:rPr>
        <w:t>(盖公章)：</w:t>
      </w:r>
    </w:p>
    <w:p>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18"/>
        <w:spacing w:line="360" w:lineRule="auto"/>
        <w:ind w:left="5132" w:leftChars="1979" w:hanging="976" w:hangingChars="488"/>
        <w:rPr>
          <w:rFonts w:hint="eastAsia" w:hAnsi="宋体" w:cs="宋体"/>
          <w:sz w:val="20"/>
        </w:rPr>
      </w:pPr>
    </w:p>
    <w:p>
      <w:pPr>
        <w:spacing w:line="360" w:lineRule="auto"/>
        <w:ind w:right="420" w:firstLine="420" w:firstLineChars="200"/>
        <w:rPr>
          <w:rFonts w:hint="eastAsia" w:ascii="宋体" w:hAnsi="宋体" w:cs="宋体"/>
          <w:szCs w:val="21"/>
        </w:rPr>
      </w:pPr>
      <w:r>
        <w:rPr>
          <w:rFonts w:hint="eastAsia" w:ascii="宋体" w:hAnsi="宋体" w:cs="宋体"/>
          <w:szCs w:val="21"/>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widowControl/>
        <w:shd w:val="clear" w:color="auto" w:fill="FFFFFF"/>
        <w:spacing w:line="480" w:lineRule="atLeast"/>
        <w:rPr>
          <w:rFonts w:hint="eastAsia" w:ascii="宋体" w:hAnsi="宋体" w:cs="宋体"/>
          <w:color w:val="000000"/>
          <w:kern w:val="0"/>
          <w:sz w:val="28"/>
          <w:szCs w:val="28"/>
        </w:rPr>
      </w:pPr>
      <w:r>
        <w:rPr>
          <w:rFonts w:hint="eastAsia" w:ascii="宋体" w:hAnsi="宋体" w:cs="宋体"/>
          <w:sz w:val="24"/>
        </w:rPr>
        <w:br w:type="page"/>
      </w:r>
      <w:r>
        <w:rPr>
          <w:rFonts w:hint="eastAsia" w:ascii="宋体" w:hAnsi="宋体" w:cs="宋体"/>
          <w:sz w:val="28"/>
          <w:szCs w:val="28"/>
        </w:rPr>
        <w:t>3.</w:t>
      </w:r>
      <w:r>
        <w:rPr>
          <w:rFonts w:hint="eastAsia" w:ascii="宋体" w:hAnsi="宋体" w:cs="宋体"/>
          <w:color w:val="000000"/>
          <w:kern w:val="0"/>
          <w:sz w:val="28"/>
          <w:szCs w:val="28"/>
        </w:rPr>
        <w:t>广西壮族自治区政府采购项目合同验收书的格式：</w:t>
      </w:r>
    </w:p>
    <w:p>
      <w:pPr>
        <w:spacing w:line="360" w:lineRule="auto"/>
        <w:ind w:firstLine="480" w:firstLineChars="200"/>
        <w:contextualSpacing/>
        <w:rPr>
          <w:rFonts w:cs="仿宋_GB2312"/>
          <w:sz w:val="24"/>
        </w:rPr>
      </w:pPr>
    </w:p>
    <w:p>
      <w:pPr>
        <w:widowControl/>
        <w:shd w:val="clear" w:color="auto" w:fill="FFFFFF"/>
        <w:spacing w:line="480" w:lineRule="atLeast"/>
        <w:jc w:val="center"/>
        <w:rPr>
          <w:rFonts w:hint="eastAsia" w:ascii="仿宋" w:hAnsi="仿宋" w:eastAsia="仿宋" w:cs="宋体"/>
          <w:color w:val="000000"/>
          <w:kern w:val="0"/>
          <w:sz w:val="32"/>
          <w:szCs w:val="32"/>
        </w:rPr>
      </w:pPr>
      <w:r>
        <w:rPr>
          <w:rFonts w:hint="eastAsia" w:ascii="宋体" w:hAnsi="宋体" w:cs="宋体"/>
          <w:b/>
          <w:bCs/>
          <w:color w:val="000000"/>
          <w:kern w:val="0"/>
          <w:sz w:val="32"/>
          <w:szCs w:val="32"/>
        </w:rPr>
        <w:t>广西壮族自治区政府采购项目合同验收书</w:t>
      </w:r>
    </w:p>
    <w:p>
      <w:pPr>
        <w:widowControl/>
        <w:shd w:val="clear" w:color="auto" w:fill="FFFFFF"/>
        <w:spacing w:line="480" w:lineRule="atLeast"/>
        <w:jc w:val="center"/>
        <w:rPr>
          <w:rFonts w:hint="eastAsia" w:ascii="仿宋" w:hAnsi="仿宋" w:eastAsia="仿宋" w:cs="宋体"/>
          <w:color w:val="000000"/>
          <w:kern w:val="0"/>
          <w:sz w:val="32"/>
          <w:szCs w:val="32"/>
        </w:rPr>
      </w:pPr>
    </w:p>
    <w:p>
      <w:pPr>
        <w:widowControl/>
        <w:shd w:val="clear" w:color="auto" w:fill="FFFFFF"/>
        <w:snapToGrid w:val="0"/>
        <w:spacing w:line="320" w:lineRule="atLeast"/>
        <w:ind w:firstLine="480"/>
        <w:jc w:val="left"/>
        <w:rPr>
          <w:rFonts w:hint="eastAsia" w:ascii="仿宋" w:hAnsi="仿宋" w:eastAsia="仿宋" w:cs="宋体"/>
          <w:color w:val="000000"/>
          <w:kern w:val="0"/>
          <w:szCs w:val="21"/>
        </w:rPr>
      </w:pPr>
      <w:r>
        <w:rPr>
          <w:rFonts w:hint="eastAsia" w:ascii="仿宋" w:hAnsi="仿宋" w:eastAsia="仿宋" w:cs="宋体"/>
          <w:color w:val="000000"/>
          <w:kern w:val="0"/>
          <w:szCs w:val="21"/>
        </w:rPr>
        <w:t>根据政府采购项目（</w:t>
      </w:r>
      <w:r>
        <w:rPr>
          <w:rFonts w:hint="eastAsia" w:ascii="仿宋" w:hAnsi="仿宋" w:eastAsia="仿宋" w:cs="宋体"/>
          <w:color w:val="000000"/>
          <w:kern w:val="0"/>
          <w:szCs w:val="21"/>
          <w:u w:val="single"/>
        </w:rPr>
        <w:t>采购合同编号：</w:t>
      </w:r>
      <w:r>
        <w:rPr>
          <w:rFonts w:hint="eastAsia" w:ascii="仿宋" w:hAnsi="仿宋" w:eastAsia="仿宋" w:cs="宋体"/>
          <w:color w:val="000000"/>
          <w:kern w:val="0"/>
          <w:szCs w:val="21"/>
          <w:u w:val="single"/>
        </w:rPr>
        <w:softHyphen/>
      </w:r>
      <w:r>
        <w:rPr>
          <w:rFonts w:hint="eastAsia" w:ascii="仿宋" w:hAnsi="仿宋" w:eastAsia="仿宋" w:cs="宋体"/>
          <w:color w:val="000000"/>
          <w:kern w:val="0"/>
          <w:szCs w:val="21"/>
          <w:u w:val="single"/>
        </w:rPr>
        <w:t xml:space="preserve"> </w:t>
      </w:r>
      <w:r>
        <w:rPr>
          <w:rFonts w:hint="eastAsia" w:ascii="仿宋" w:hAnsi="仿宋" w:eastAsia="仿宋" w:cs="宋体"/>
          <w:color w:val="000000"/>
          <w:kern w:val="0"/>
          <w:szCs w:val="21"/>
        </w:rPr>
        <w:t>）的约定，我单位对（</w:t>
      </w:r>
      <w:r>
        <w:rPr>
          <w:rFonts w:hint="eastAsia" w:ascii="仿宋" w:hAnsi="仿宋" w:eastAsia="仿宋" w:cs="宋体"/>
          <w:color w:val="000000"/>
          <w:kern w:val="0"/>
          <w:szCs w:val="21"/>
          <w:u w:val="single"/>
        </w:rPr>
        <w:t xml:space="preserve"> 项目名称 </w:t>
      </w:r>
      <w:r>
        <w:rPr>
          <w:rFonts w:hint="eastAsia" w:ascii="仿宋" w:hAnsi="仿宋" w:eastAsia="仿宋" w:cs="宋体"/>
          <w:color w:val="000000"/>
          <w:kern w:val="0"/>
          <w:szCs w:val="21"/>
        </w:rPr>
        <w:t>） 政府采购项目成交供应商（</w:t>
      </w:r>
      <w:r>
        <w:rPr>
          <w:rFonts w:hint="eastAsia" w:ascii="仿宋" w:hAnsi="仿宋" w:eastAsia="仿宋" w:cs="宋体"/>
          <w:color w:val="000000"/>
          <w:kern w:val="0"/>
          <w:szCs w:val="21"/>
          <w:u w:val="single"/>
        </w:rPr>
        <w:t xml:space="preserve"> 公司名称 </w:t>
      </w:r>
      <w:r>
        <w:rPr>
          <w:rFonts w:hint="eastAsia" w:ascii="仿宋" w:hAnsi="仿宋" w:eastAsia="仿宋" w:cs="宋体"/>
          <w:color w:val="000000"/>
          <w:kern w:val="0"/>
          <w:szCs w:val="21"/>
        </w:rPr>
        <w:t>） 提供的货物（或者工程、服务）进行了验收，验收情况如下：</w:t>
      </w:r>
    </w:p>
    <w:tbl>
      <w:tblPr>
        <w:tblStyle w:val="3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5"/>
              <w:jc w:val="center"/>
              <w:rPr>
                <w:rFonts w:ascii="Verdana" w:hAnsi="Verdana" w:cs="宋体"/>
                <w:color w:val="000000"/>
                <w:kern w:val="0"/>
                <w:szCs w:val="21"/>
              </w:rPr>
            </w:pPr>
            <w:r>
              <w:rPr>
                <w:rFonts w:ascii="Verdana" w:hAnsi="Verdana" w:cs="宋体"/>
                <w:color w:val="000000"/>
                <w:kern w:val="0"/>
                <w:szCs w:val="21"/>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pPr>
              <w:widowControl/>
              <w:snapToGrid w:val="0"/>
              <w:spacing w:before="100" w:beforeAutospacing="1" w:after="100" w:afterAutospacing="1" w:line="320" w:lineRule="atLeast"/>
              <w:jc w:val="center"/>
              <w:rPr>
                <w:rFonts w:ascii="Verdana" w:hAnsi="Verdana" w:cs="宋体"/>
                <w:color w:val="000000"/>
                <w:kern w:val="0"/>
                <w:szCs w:val="21"/>
              </w:rPr>
            </w:pPr>
            <w:r>
              <w:rPr>
                <w:rFonts w:hint="eastAsia" w:ascii="宋体" w:hAnsi="宋体" w:cs="宋体"/>
                <w:color w:val="000000"/>
                <w:kern w:val="0"/>
                <w:szCs w:val="21"/>
              </w:rPr>
              <w:t>□</w:t>
            </w:r>
            <w:r>
              <w:rPr>
                <w:rFonts w:ascii="Verdana" w:hAnsi="Verdana" w:cs="宋体"/>
                <w:color w:val="000000"/>
                <w:kern w:val="0"/>
                <w:szCs w:val="21"/>
              </w:rPr>
              <w:t xml:space="preserve">自行验收 </w:t>
            </w:r>
            <w:r>
              <w:rPr>
                <w:rFonts w:hint="eastAsia" w:ascii="宋体" w:hAnsi="宋体" w:cs="宋体"/>
                <w:color w:val="000000"/>
                <w:kern w:val="0"/>
                <w:szCs w:val="21"/>
              </w:rPr>
              <w:t>□</w:t>
            </w:r>
            <w:r>
              <w:rPr>
                <w:rFonts w:ascii="Verdana" w:hAnsi="Verdana" w:cs="宋体"/>
                <w:color w:val="000000"/>
                <w:kern w:val="0"/>
                <w:szCs w:val="21"/>
              </w:rPr>
              <w:t>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2"/>
              <w:jc w:val="center"/>
              <w:rPr>
                <w:rFonts w:ascii="Verdana" w:hAnsi="Verdana" w:cs="宋体"/>
                <w:color w:val="000000"/>
                <w:kern w:val="0"/>
                <w:szCs w:val="21"/>
              </w:rPr>
            </w:pPr>
            <w:r>
              <w:rPr>
                <w:rFonts w:ascii="Verdana" w:hAnsi="Verdana" w:cs="宋体"/>
                <w:color w:val="000000"/>
                <w:kern w:val="0"/>
                <w:szCs w:val="21"/>
              </w:rPr>
              <w:t>序号</w:t>
            </w:r>
          </w:p>
        </w:tc>
        <w:tc>
          <w:tcPr>
            <w:tcW w:w="2448" w:type="dxa"/>
            <w:gridSpan w:val="2"/>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2"/>
              <w:jc w:val="center"/>
              <w:rPr>
                <w:rFonts w:ascii="Verdana" w:hAnsi="Verdana" w:cs="宋体"/>
                <w:color w:val="000000"/>
                <w:kern w:val="0"/>
                <w:szCs w:val="21"/>
              </w:rPr>
            </w:pPr>
            <w:r>
              <w:rPr>
                <w:rFonts w:ascii="Verdana" w:hAnsi="Verdana" w:cs="宋体"/>
                <w:color w:val="000000"/>
                <w:kern w:val="0"/>
                <w:szCs w:val="21"/>
              </w:rPr>
              <w:t>名称</w:t>
            </w:r>
          </w:p>
        </w:tc>
        <w:tc>
          <w:tcPr>
            <w:tcW w:w="2902" w:type="dxa"/>
            <w:gridSpan w:val="3"/>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2"/>
              <w:jc w:val="center"/>
              <w:rPr>
                <w:rFonts w:ascii="Verdana" w:hAnsi="Verdana" w:cs="宋体"/>
                <w:color w:val="000000"/>
                <w:kern w:val="0"/>
                <w:szCs w:val="21"/>
              </w:rPr>
            </w:pPr>
            <w:r>
              <w:rPr>
                <w:rFonts w:ascii="Verdana" w:hAnsi="Verdana" w:cs="宋体"/>
                <w:color w:val="000000"/>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20" w:lineRule="atLeast"/>
              <w:jc w:val="center"/>
              <w:rPr>
                <w:rFonts w:ascii="Verdana" w:hAnsi="Verdana" w:cs="宋体"/>
                <w:color w:val="000000"/>
                <w:kern w:val="0"/>
                <w:szCs w:val="21"/>
              </w:rPr>
            </w:pPr>
            <w:r>
              <w:rPr>
                <w:rFonts w:ascii="Verdana" w:hAnsi="Verdana" w:cs="宋体"/>
                <w:color w:val="000000"/>
                <w:kern w:val="0"/>
                <w:szCs w:val="21"/>
              </w:rPr>
              <w:t>数量</w:t>
            </w:r>
          </w:p>
        </w:tc>
        <w:tc>
          <w:tcPr>
            <w:tcW w:w="1428" w:type="dxa"/>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2"/>
              <w:jc w:val="center"/>
              <w:rPr>
                <w:rFonts w:ascii="Verdana" w:hAnsi="Verdana" w:cs="宋体"/>
                <w:color w:val="000000"/>
                <w:kern w:val="0"/>
                <w:szCs w:val="21"/>
              </w:rPr>
            </w:pPr>
            <w:r>
              <w:rPr>
                <w:rFonts w:ascii="Verdana" w:hAnsi="Verdana" w:cs="宋体"/>
                <w:color w:val="000000"/>
                <w:kern w:val="0"/>
                <w:szCs w:val="21"/>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c>
          <w:tcPr>
            <w:tcW w:w="2448"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c>
          <w:tcPr>
            <w:tcW w:w="290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c>
          <w:tcPr>
            <w:tcW w:w="86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c>
          <w:tcPr>
            <w:tcW w:w="2448"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c>
          <w:tcPr>
            <w:tcW w:w="290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c>
          <w:tcPr>
            <w:tcW w:w="86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c>
          <w:tcPr>
            <w:tcW w:w="2448"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c>
          <w:tcPr>
            <w:tcW w:w="290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c>
          <w:tcPr>
            <w:tcW w:w="86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5"/>
              <w:jc w:val="center"/>
              <w:rPr>
                <w:rFonts w:ascii="Verdana" w:hAnsi="Verdana" w:cs="宋体"/>
                <w:color w:val="000000"/>
                <w:kern w:val="0"/>
                <w:szCs w:val="21"/>
              </w:rPr>
            </w:pPr>
            <w:r>
              <w:rPr>
                <w:rFonts w:ascii="Verdana" w:hAnsi="Verdana" w:cs="宋体"/>
                <w:color w:val="000000"/>
                <w:kern w:val="0"/>
                <w:szCs w:val="21"/>
              </w:rPr>
              <w:t>合 计</w:t>
            </w:r>
          </w:p>
        </w:tc>
        <w:tc>
          <w:tcPr>
            <w:tcW w:w="86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210" w:firstLineChars="100"/>
              <w:jc w:val="left"/>
              <w:rPr>
                <w:rFonts w:ascii="Verdana" w:hAnsi="Verdana" w:cs="宋体"/>
                <w:color w:val="000000"/>
                <w:kern w:val="0"/>
                <w:szCs w:val="21"/>
              </w:rPr>
            </w:pPr>
            <w:r>
              <w:rPr>
                <w:rFonts w:ascii="Verdana" w:hAnsi="Verdana" w:cs="宋体"/>
                <w:color w:val="000000"/>
                <w:kern w:val="0"/>
                <w:szCs w:val="21"/>
              </w:rPr>
              <w:t xml:space="preserve">合计大写金额： </w:t>
            </w:r>
            <w:r>
              <w:rPr>
                <w:rFonts w:hint="eastAsia" w:ascii="Verdana" w:hAnsi="Verdana" w:cs="宋体"/>
                <w:color w:val="000000"/>
                <w:kern w:val="0"/>
                <w:szCs w:val="21"/>
              </w:rPr>
              <w:t xml:space="preserve"> </w:t>
            </w:r>
            <w:r>
              <w:rPr>
                <w:rFonts w:ascii="Verdana" w:hAnsi="Verdana" w:cs="宋体"/>
                <w:color w:val="000000"/>
                <w:kern w:val="0"/>
                <w:szCs w:val="21"/>
              </w:rPr>
              <w:t xml:space="preserve">仟 </w:t>
            </w:r>
            <w:r>
              <w:rPr>
                <w:rFonts w:hint="eastAsia" w:ascii="Verdana" w:hAnsi="Verdana" w:cs="宋体"/>
                <w:color w:val="000000"/>
                <w:kern w:val="0"/>
                <w:szCs w:val="21"/>
              </w:rPr>
              <w:t xml:space="preserve"> </w:t>
            </w:r>
            <w:r>
              <w:rPr>
                <w:rFonts w:ascii="Verdana" w:hAnsi="Verdana" w:cs="宋体"/>
                <w:color w:val="000000"/>
                <w:kern w:val="0"/>
                <w:szCs w:val="21"/>
              </w:rPr>
              <w:t xml:space="preserve">佰 </w:t>
            </w:r>
            <w:r>
              <w:rPr>
                <w:rFonts w:hint="eastAsia" w:ascii="Verdana" w:hAnsi="Verdana" w:cs="宋体"/>
                <w:color w:val="000000"/>
                <w:kern w:val="0"/>
                <w:szCs w:val="21"/>
              </w:rPr>
              <w:t xml:space="preserve"> </w:t>
            </w:r>
            <w:r>
              <w:rPr>
                <w:rFonts w:ascii="Verdana" w:hAnsi="Verdana" w:cs="宋体"/>
                <w:color w:val="000000"/>
                <w:kern w:val="0"/>
                <w:szCs w:val="21"/>
              </w:rPr>
              <w:t xml:space="preserve">拾 </w:t>
            </w:r>
            <w:r>
              <w:rPr>
                <w:rFonts w:hint="eastAsia" w:ascii="Verdana" w:hAnsi="Verdana" w:cs="宋体"/>
                <w:color w:val="000000"/>
                <w:kern w:val="0"/>
                <w:szCs w:val="21"/>
              </w:rPr>
              <w:t xml:space="preserve"> </w:t>
            </w:r>
            <w:r>
              <w:rPr>
                <w:rFonts w:ascii="Verdana" w:hAnsi="Verdana" w:cs="宋体"/>
                <w:color w:val="000000"/>
                <w:kern w:val="0"/>
                <w:szCs w:val="21"/>
              </w:rPr>
              <w:t xml:space="preserve">万 </w:t>
            </w:r>
            <w:r>
              <w:rPr>
                <w:rFonts w:hint="eastAsia" w:ascii="Verdana" w:hAnsi="Verdana" w:cs="宋体"/>
                <w:color w:val="000000"/>
                <w:kern w:val="0"/>
                <w:szCs w:val="21"/>
              </w:rPr>
              <w:t xml:space="preserve"> </w:t>
            </w:r>
            <w:r>
              <w:rPr>
                <w:rFonts w:ascii="Verdana" w:hAnsi="Verdana" w:cs="宋体"/>
                <w:color w:val="000000"/>
                <w:kern w:val="0"/>
                <w:szCs w:val="21"/>
              </w:rPr>
              <w:t xml:space="preserve">仟 </w:t>
            </w:r>
            <w:r>
              <w:rPr>
                <w:rFonts w:hint="eastAsia" w:ascii="Verdana" w:hAnsi="Verdana" w:cs="宋体"/>
                <w:color w:val="000000"/>
                <w:kern w:val="0"/>
                <w:szCs w:val="21"/>
              </w:rPr>
              <w:t xml:space="preserve"> </w:t>
            </w:r>
            <w:r>
              <w:rPr>
                <w:rFonts w:ascii="Verdana" w:hAnsi="Verdana" w:cs="宋体"/>
                <w:color w:val="000000"/>
                <w:kern w:val="0"/>
                <w:szCs w:val="21"/>
              </w:rPr>
              <w:t xml:space="preserve">佰 </w:t>
            </w:r>
            <w:r>
              <w:rPr>
                <w:rFonts w:hint="eastAsia" w:ascii="Verdana" w:hAnsi="Verdana" w:cs="宋体"/>
                <w:color w:val="000000"/>
                <w:kern w:val="0"/>
                <w:szCs w:val="21"/>
              </w:rPr>
              <w:t xml:space="preserve"> </w:t>
            </w:r>
            <w:r>
              <w:rPr>
                <w:rFonts w:ascii="Verdana" w:hAnsi="Verdana" w:cs="宋体"/>
                <w:color w:val="000000"/>
                <w:kern w:val="0"/>
                <w:szCs w:val="21"/>
              </w:rPr>
              <w:t xml:space="preserve">拾 </w:t>
            </w:r>
            <w:r>
              <w:rPr>
                <w:rFonts w:hint="eastAsia" w:ascii="Verdana" w:hAnsi="Verdana" w:cs="宋体"/>
                <w:color w:val="000000"/>
                <w:kern w:val="0"/>
                <w:szCs w:val="21"/>
              </w:rPr>
              <w:t xml:space="preserve"> </w:t>
            </w:r>
            <w:r>
              <w:rPr>
                <w:rFonts w:ascii="Verdana" w:hAnsi="Verdana" w:cs="宋体"/>
                <w:color w:val="000000"/>
                <w:kern w:val="0"/>
                <w:szCs w:val="21"/>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2"/>
              <w:jc w:val="center"/>
              <w:rPr>
                <w:rFonts w:ascii="Verdana" w:hAnsi="Verdana" w:cs="宋体"/>
                <w:color w:val="000000"/>
                <w:kern w:val="0"/>
                <w:szCs w:val="21"/>
              </w:rPr>
            </w:pPr>
            <w:r>
              <w:rPr>
                <w:rFonts w:ascii="Verdana" w:hAnsi="Verdana" w:cs="宋体"/>
                <w:color w:val="000000"/>
                <w:kern w:val="0"/>
                <w:szCs w:val="21"/>
              </w:rPr>
              <w:t>实际供货日期</w:t>
            </w:r>
          </w:p>
        </w:tc>
        <w:tc>
          <w:tcPr>
            <w:tcW w:w="2421"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c>
          <w:tcPr>
            <w:tcW w:w="2282" w:type="dxa"/>
            <w:gridSpan w:val="3"/>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46"/>
              <w:jc w:val="center"/>
              <w:rPr>
                <w:rFonts w:ascii="Verdana" w:hAnsi="Verdana" w:cs="宋体"/>
                <w:color w:val="000000"/>
                <w:kern w:val="0"/>
                <w:szCs w:val="21"/>
              </w:rPr>
            </w:pPr>
            <w:r>
              <w:rPr>
                <w:rFonts w:ascii="Verdana" w:hAnsi="Verdana" w:cs="宋体"/>
                <w:color w:val="000000"/>
                <w:kern w:val="0"/>
                <w:szCs w:val="21"/>
              </w:rPr>
              <w:t>合同交货验收日期</w:t>
            </w:r>
          </w:p>
        </w:tc>
        <w:tc>
          <w:tcPr>
            <w:tcW w:w="2113"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color w:val="000000"/>
                <w:kern w:val="0"/>
                <w:szCs w:val="21"/>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验收小组意见</w:t>
            </w:r>
          </w:p>
        </w:tc>
        <w:tc>
          <w:tcPr>
            <w:tcW w:w="6816" w:type="dxa"/>
            <w:gridSpan w:val="7"/>
            <w:tcBorders>
              <w:top w:val="nil"/>
              <w:left w:val="nil"/>
              <w:bottom w:val="single" w:color="auto" w:sz="8" w:space="0"/>
              <w:right w:val="single" w:color="auto" w:sz="8" w:space="0"/>
            </w:tcBorders>
            <w:noWrap w:val="0"/>
            <w:vAlign w:val="center"/>
          </w:tcPr>
          <w:p>
            <w:pPr>
              <w:widowControl/>
              <w:spacing w:before="100" w:beforeAutospacing="1" w:after="100" w:afterAutospacing="1" w:line="320" w:lineRule="atLeast"/>
              <w:ind w:firstLine="210" w:firstLineChars="100"/>
              <w:jc w:val="left"/>
              <w:rPr>
                <w:rFonts w:ascii="Verdana" w:hAnsi="Verdana" w:cs="宋体"/>
                <w:color w:val="000000"/>
                <w:kern w:val="0"/>
                <w:szCs w:val="21"/>
              </w:rPr>
            </w:pPr>
            <w:r>
              <w:rPr>
                <w:rFonts w:ascii="Verdana" w:hAnsi="Verdana" w:cs="宋体"/>
                <w:color w:val="000000"/>
                <w:kern w:val="0"/>
                <w:szCs w:val="21"/>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ascii="Verdana" w:hAnsi="Verdana" w:cs="宋体"/>
                <w:color w:val="000000"/>
                <w:kern w:val="0"/>
                <w:szCs w:val="21"/>
              </w:rPr>
            </w:pPr>
          </w:p>
        </w:tc>
        <w:tc>
          <w:tcPr>
            <w:tcW w:w="6816" w:type="dxa"/>
            <w:gridSpan w:val="7"/>
            <w:tcBorders>
              <w:top w:val="nil"/>
              <w:left w:val="nil"/>
              <w:bottom w:val="single" w:color="auto" w:sz="8" w:space="0"/>
              <w:right w:val="single" w:color="auto" w:sz="8" w:space="0"/>
            </w:tcBorders>
            <w:noWrap w:val="0"/>
            <w:vAlign w:val="center"/>
          </w:tcPr>
          <w:p>
            <w:pPr>
              <w:widowControl/>
              <w:spacing w:before="100" w:beforeAutospacing="1" w:after="100" w:afterAutospacing="1" w:line="320" w:lineRule="atLeast"/>
              <w:ind w:firstLine="210" w:firstLineChars="100"/>
              <w:jc w:val="left"/>
              <w:rPr>
                <w:rFonts w:ascii="Verdana" w:hAnsi="Verdana" w:cs="宋体"/>
                <w:color w:val="000000"/>
                <w:kern w:val="0"/>
                <w:szCs w:val="21"/>
              </w:rPr>
            </w:pPr>
            <w:r>
              <w:rPr>
                <w:rFonts w:ascii="Verdana" w:hAnsi="Verdana" w:cs="宋体"/>
                <w:color w:val="000000"/>
                <w:kern w:val="0"/>
                <w:szCs w:val="21"/>
              </w:rPr>
              <w:t>有异议的意见和说明理由：</w:t>
            </w:r>
          </w:p>
          <w:p>
            <w:pPr>
              <w:widowControl/>
              <w:spacing w:before="100" w:beforeAutospacing="1" w:after="100" w:afterAutospacing="1" w:line="320" w:lineRule="atLeast"/>
              <w:ind w:firstLine="210" w:firstLineChars="100"/>
              <w:jc w:val="left"/>
              <w:rPr>
                <w:rFonts w:ascii="Verdana" w:hAnsi="Verdana" w:cs="宋体"/>
                <w:color w:val="000000"/>
                <w:kern w:val="0"/>
                <w:szCs w:val="21"/>
              </w:rPr>
            </w:pPr>
            <w:r>
              <w:rPr>
                <w:rFonts w:ascii="Verdana" w:hAnsi="Verdana" w:cs="宋体"/>
                <w:color w:val="000000"/>
                <w:kern w:val="0"/>
                <w:szCs w:val="21"/>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监督人员或者</w:t>
            </w:r>
            <w:r>
              <w:rPr>
                <w:rFonts w:hint="eastAsia" w:ascii="Verdana" w:hAnsi="Verdana" w:cs="宋体"/>
                <w:color w:val="000000"/>
                <w:kern w:val="0"/>
                <w:szCs w:val="21"/>
              </w:rPr>
              <w:t>其他</w:t>
            </w:r>
            <w:r>
              <w:rPr>
                <w:rFonts w:ascii="Verdana" w:hAnsi="Verdana" w:cs="宋体"/>
                <w:color w:val="000000"/>
                <w:kern w:val="0"/>
                <w:szCs w:val="21"/>
              </w:rPr>
              <w:t>相关人员签字：</w:t>
            </w:r>
          </w:p>
          <w:p>
            <w:pPr>
              <w:widowControl/>
              <w:spacing w:before="100" w:beforeAutospacing="1" w:after="100" w:afterAutospacing="1" w:line="320" w:lineRule="atLeast"/>
              <w:ind w:firstLine="74"/>
              <w:jc w:val="left"/>
              <w:rPr>
                <w:rFonts w:ascii="Verdana" w:hAnsi="Verdana" w:cs="宋体"/>
                <w:color w:val="000000"/>
                <w:kern w:val="0"/>
                <w:szCs w:val="21"/>
              </w:rPr>
            </w:pPr>
            <w:r>
              <w:rPr>
                <w:rFonts w:ascii="Verdana" w:hAnsi="Verdana" w:cs="宋体"/>
                <w:color w:val="000000"/>
                <w:kern w:val="0"/>
                <w:szCs w:val="21"/>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成交供应商负责人签字或者盖章：</w:t>
            </w:r>
          </w:p>
          <w:p>
            <w:pPr>
              <w:widowControl/>
              <w:spacing w:before="100" w:beforeAutospacing="1" w:after="100" w:afterAutospacing="1" w:line="320" w:lineRule="atLeast"/>
              <w:jc w:val="left"/>
              <w:rPr>
                <w:rFonts w:ascii="Verdana" w:hAnsi="Verdana" w:cs="宋体"/>
                <w:color w:val="000000"/>
                <w:kern w:val="0"/>
                <w:szCs w:val="21"/>
              </w:rPr>
            </w:pPr>
          </w:p>
          <w:p>
            <w:pPr>
              <w:widowControl/>
              <w:spacing w:before="100" w:beforeAutospacing="1" w:after="100" w:afterAutospacing="1" w:line="320" w:lineRule="atLeast"/>
              <w:jc w:val="left"/>
              <w:rPr>
                <w:rFonts w:ascii="Verdana" w:hAnsi="Verdana" w:cs="宋体"/>
                <w:color w:val="000000"/>
                <w:kern w:val="0"/>
                <w:szCs w:val="21"/>
              </w:rPr>
            </w:pPr>
            <w:r>
              <w:rPr>
                <w:rFonts w:ascii="Verdana" w:hAnsi="Verdana" w:cs="宋体"/>
                <w:color w:val="000000"/>
                <w:kern w:val="0"/>
                <w:szCs w:val="21"/>
              </w:rPr>
              <w:t>联系电话：</w:t>
            </w:r>
            <w:r>
              <w:rPr>
                <w:rFonts w:hint="eastAsia" w:ascii="Verdana" w:hAnsi="Verdana" w:cs="宋体"/>
                <w:color w:val="000000"/>
                <w:kern w:val="0"/>
                <w:szCs w:val="21"/>
              </w:rPr>
              <w:t xml:space="preserve">               </w:t>
            </w:r>
            <w:r>
              <w:rPr>
                <w:rFonts w:ascii="Verdana" w:hAnsi="Verdana" w:cs="宋体"/>
                <w:color w:val="000000"/>
                <w:kern w:val="0"/>
                <w:szCs w:val="21"/>
              </w:rPr>
              <w:t xml:space="preserve"> </w:t>
            </w:r>
          </w:p>
          <w:p>
            <w:pPr>
              <w:widowControl/>
              <w:spacing w:before="100" w:beforeAutospacing="1" w:after="100" w:afterAutospacing="1" w:line="320" w:lineRule="atLeast"/>
              <w:ind w:firstLine="2730" w:firstLineChars="1300"/>
              <w:jc w:val="left"/>
              <w:rPr>
                <w:rFonts w:ascii="Verdana" w:hAnsi="Verdana" w:cs="宋体"/>
                <w:color w:val="000000"/>
                <w:kern w:val="0"/>
                <w:szCs w:val="21"/>
              </w:rPr>
            </w:pPr>
            <w:r>
              <w:rPr>
                <w:rFonts w:ascii="Verdana" w:hAnsi="Verdana" w:cs="宋体"/>
                <w:color w:val="000000"/>
                <w:kern w:val="0"/>
                <w:szCs w:val="21"/>
              </w:rPr>
              <w:t>年</w:t>
            </w:r>
            <w:r>
              <w:rPr>
                <w:rFonts w:hint="eastAsia" w:ascii="Verdana" w:hAnsi="Verdana" w:cs="宋体"/>
                <w:color w:val="000000"/>
                <w:kern w:val="0"/>
                <w:szCs w:val="21"/>
              </w:rPr>
              <w:t xml:space="preserve"> </w:t>
            </w:r>
            <w:r>
              <w:rPr>
                <w:rFonts w:ascii="Verdana" w:hAnsi="Verdana" w:cs="宋体"/>
                <w:color w:val="000000"/>
                <w:kern w:val="0"/>
                <w:szCs w:val="21"/>
              </w:rPr>
              <w:t xml:space="preserve"> 月 </w:t>
            </w:r>
            <w:r>
              <w:rPr>
                <w:rFonts w:hint="eastAsia" w:ascii="Verdana" w:hAnsi="Verdana" w:cs="宋体"/>
                <w:color w:val="000000"/>
                <w:kern w:val="0"/>
                <w:szCs w:val="21"/>
              </w:rPr>
              <w:t xml:space="preserve"> </w:t>
            </w:r>
            <w:r>
              <w:rPr>
                <w:rFonts w:ascii="Verdana" w:hAnsi="Verdana" w:cs="宋体"/>
                <w:color w:val="000000"/>
                <w:kern w:val="0"/>
                <w:szCs w:val="21"/>
              </w:rPr>
              <w:t>日</w:t>
            </w:r>
          </w:p>
        </w:tc>
        <w:tc>
          <w:tcPr>
            <w:tcW w:w="4293" w:type="dxa"/>
            <w:gridSpan w:val="4"/>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20" w:lineRule="atLeast"/>
              <w:ind w:firstLine="210" w:firstLineChars="100"/>
              <w:jc w:val="left"/>
              <w:rPr>
                <w:rFonts w:ascii="Verdana" w:hAnsi="Verdana" w:cs="宋体"/>
                <w:color w:val="000000"/>
                <w:kern w:val="0"/>
                <w:szCs w:val="21"/>
              </w:rPr>
            </w:pPr>
            <w:r>
              <w:rPr>
                <w:rFonts w:ascii="Verdana" w:hAnsi="Verdana" w:cs="宋体"/>
                <w:color w:val="000000"/>
                <w:kern w:val="0"/>
                <w:szCs w:val="21"/>
              </w:rPr>
              <w:t>采购人或者受托机构的意见（盖章）：</w:t>
            </w:r>
          </w:p>
          <w:p>
            <w:pPr>
              <w:widowControl/>
              <w:spacing w:before="100" w:beforeAutospacing="1" w:after="100" w:afterAutospacing="1" w:line="320" w:lineRule="atLeast"/>
              <w:ind w:firstLine="210" w:firstLineChars="100"/>
              <w:jc w:val="left"/>
              <w:rPr>
                <w:rFonts w:ascii="Verdana" w:hAnsi="Verdana" w:cs="宋体"/>
                <w:color w:val="000000"/>
                <w:kern w:val="0"/>
                <w:szCs w:val="21"/>
              </w:rPr>
            </w:pPr>
          </w:p>
          <w:p>
            <w:pPr>
              <w:widowControl/>
              <w:spacing w:before="100" w:beforeAutospacing="1" w:after="100" w:afterAutospacing="1" w:line="320" w:lineRule="atLeast"/>
              <w:ind w:firstLine="210" w:firstLineChars="100"/>
              <w:jc w:val="left"/>
              <w:rPr>
                <w:rFonts w:hint="eastAsia" w:ascii="Verdana" w:hAnsi="Verdana" w:cs="宋体"/>
                <w:color w:val="000000"/>
                <w:kern w:val="0"/>
                <w:szCs w:val="21"/>
              </w:rPr>
            </w:pPr>
            <w:r>
              <w:rPr>
                <w:rFonts w:ascii="Verdana" w:hAnsi="Verdana" w:cs="宋体"/>
                <w:color w:val="000000"/>
                <w:kern w:val="0"/>
                <w:szCs w:val="21"/>
              </w:rPr>
              <w:t>联系电话：</w:t>
            </w:r>
            <w:r>
              <w:rPr>
                <w:rFonts w:hint="eastAsia" w:ascii="Verdana" w:hAnsi="Verdana" w:cs="宋体"/>
                <w:color w:val="000000"/>
                <w:kern w:val="0"/>
                <w:szCs w:val="21"/>
              </w:rPr>
              <w:t xml:space="preserve">               </w:t>
            </w:r>
          </w:p>
          <w:p>
            <w:pPr>
              <w:widowControl/>
              <w:spacing w:before="100" w:beforeAutospacing="1" w:after="100" w:afterAutospacing="1" w:line="320" w:lineRule="atLeast"/>
              <w:ind w:firstLine="2310" w:firstLineChars="1100"/>
              <w:jc w:val="left"/>
              <w:rPr>
                <w:rFonts w:ascii="Verdana" w:hAnsi="Verdana" w:cs="宋体"/>
                <w:color w:val="000000"/>
                <w:kern w:val="0"/>
                <w:szCs w:val="21"/>
              </w:rPr>
            </w:pPr>
            <w:r>
              <w:rPr>
                <w:rFonts w:hint="eastAsia" w:ascii="Verdana" w:hAnsi="Verdana" w:cs="宋体"/>
                <w:color w:val="000000"/>
                <w:kern w:val="0"/>
                <w:szCs w:val="21"/>
              </w:rPr>
              <w:t xml:space="preserve">   </w:t>
            </w:r>
            <w:r>
              <w:rPr>
                <w:rFonts w:ascii="Verdana" w:hAnsi="Verdana" w:cs="宋体"/>
                <w:color w:val="000000"/>
                <w:kern w:val="0"/>
                <w:szCs w:val="21"/>
              </w:rPr>
              <w:t>年</w:t>
            </w:r>
            <w:r>
              <w:rPr>
                <w:rFonts w:hint="eastAsia" w:ascii="Verdana" w:hAnsi="Verdana" w:cs="宋体"/>
                <w:color w:val="000000"/>
                <w:kern w:val="0"/>
                <w:szCs w:val="21"/>
              </w:rPr>
              <w:t xml:space="preserve"> </w:t>
            </w:r>
            <w:r>
              <w:rPr>
                <w:rFonts w:ascii="Verdana" w:hAnsi="Verdana" w:cs="宋体"/>
                <w:color w:val="000000"/>
                <w:kern w:val="0"/>
                <w:szCs w:val="21"/>
              </w:rPr>
              <w:t xml:space="preserve"> 月</w:t>
            </w:r>
            <w:r>
              <w:rPr>
                <w:rFonts w:hint="eastAsia" w:ascii="Verdana" w:hAnsi="Verdana" w:cs="宋体"/>
                <w:color w:val="000000"/>
                <w:kern w:val="0"/>
                <w:szCs w:val="21"/>
              </w:rPr>
              <w:t xml:space="preserve"> </w:t>
            </w:r>
            <w:r>
              <w:rPr>
                <w:rFonts w:ascii="Verdana" w:hAnsi="Verdana" w:cs="宋体"/>
                <w:color w:val="000000"/>
                <w:kern w:val="0"/>
                <w:szCs w:val="21"/>
              </w:rPr>
              <w:t xml:space="preserve"> 日</w:t>
            </w:r>
          </w:p>
        </w:tc>
      </w:tr>
    </w:tbl>
    <w:p>
      <w:pPr>
        <w:pStyle w:val="2"/>
        <w:ind w:left="1" w:firstLine="2" w:firstLineChars="1"/>
        <w:rPr>
          <w:rFonts w:hint="eastAsia" w:ascii="宋体"/>
          <w:b/>
          <w:bCs/>
          <w:color w:val="000000"/>
          <w:sz w:val="18"/>
          <w:szCs w:val="18"/>
        </w:rPr>
      </w:pPr>
      <w:r>
        <w:rPr>
          <w:rFonts w:hAnsi="宋体"/>
          <w:color w:val="000000"/>
        </w:rPr>
        <w:br w:type="page"/>
      </w:r>
    </w:p>
    <w:p>
      <w:pPr>
        <w:spacing w:line="520" w:lineRule="exact"/>
        <w:jc w:val="center"/>
        <w:rPr>
          <w:sz w:val="24"/>
        </w:rPr>
      </w:pPr>
    </w:p>
    <w:p>
      <w:pPr>
        <w:spacing w:line="520" w:lineRule="exact"/>
        <w:jc w:val="center"/>
        <w:rPr>
          <w:sz w:val="24"/>
        </w:rPr>
      </w:pPr>
    </w:p>
    <w:p>
      <w:pPr>
        <w:spacing w:line="520" w:lineRule="exact"/>
        <w:jc w:val="center"/>
        <w:rPr>
          <w:sz w:val="24"/>
        </w:rPr>
      </w:pPr>
    </w:p>
    <w:p>
      <w:pPr>
        <w:spacing w:line="520" w:lineRule="exact"/>
        <w:jc w:val="center"/>
        <w:rPr>
          <w:sz w:val="24"/>
        </w:rPr>
      </w:pPr>
    </w:p>
    <w:p>
      <w:pPr>
        <w:spacing w:line="520" w:lineRule="exact"/>
        <w:jc w:val="center"/>
        <w:rPr>
          <w:sz w:val="24"/>
        </w:rPr>
      </w:pPr>
    </w:p>
    <w:p>
      <w:pPr>
        <w:spacing w:line="520" w:lineRule="exact"/>
        <w:jc w:val="center"/>
        <w:rPr>
          <w:sz w:val="24"/>
        </w:rPr>
      </w:pPr>
    </w:p>
    <w:p>
      <w:pPr>
        <w:spacing w:line="520" w:lineRule="exact"/>
        <w:jc w:val="center"/>
        <w:rPr>
          <w:sz w:val="24"/>
        </w:rPr>
      </w:pPr>
    </w:p>
    <w:p>
      <w:pPr>
        <w:spacing w:line="520" w:lineRule="exact"/>
        <w:jc w:val="center"/>
        <w:rPr>
          <w:sz w:val="24"/>
        </w:rPr>
      </w:pPr>
    </w:p>
    <w:p>
      <w:pPr>
        <w:spacing w:line="520" w:lineRule="exact"/>
        <w:jc w:val="center"/>
        <w:rPr>
          <w:sz w:val="24"/>
        </w:rPr>
      </w:pPr>
    </w:p>
    <w:p>
      <w:pPr>
        <w:pStyle w:val="4"/>
        <w:jc w:val="center"/>
        <w:rPr>
          <w:rFonts w:hint="eastAsia"/>
          <w:b w:val="0"/>
          <w:bCs w:val="0"/>
        </w:rPr>
      </w:pPr>
      <w:bookmarkStart w:id="155" w:name="_Toc80886947"/>
      <w:bookmarkStart w:id="156" w:name="_Toc15161"/>
      <w:bookmarkStart w:id="157" w:name="_Toc18676"/>
      <w:bookmarkStart w:id="158" w:name="_Toc15154"/>
      <w:bookmarkStart w:id="159" w:name="_Toc9343"/>
      <w:bookmarkStart w:id="160" w:name="_Toc24786"/>
      <w:bookmarkStart w:id="161" w:name="_Toc4005"/>
      <w:bookmarkStart w:id="162" w:name="_Toc12748"/>
      <w:r>
        <w:rPr>
          <w:rFonts w:hint="eastAsia"/>
          <w:b w:val="0"/>
          <w:bCs w:val="0"/>
        </w:rPr>
        <w:t xml:space="preserve">第六章 </w:t>
      </w:r>
      <w:r>
        <w:rPr>
          <w:b w:val="0"/>
          <w:bCs w:val="0"/>
        </w:rPr>
        <w:t xml:space="preserve"> </w:t>
      </w:r>
      <w:r>
        <w:rPr>
          <w:rFonts w:hint="eastAsia"/>
          <w:b w:val="0"/>
          <w:bCs w:val="0"/>
        </w:rPr>
        <w:t>合同文本</w:t>
      </w:r>
      <w:bookmarkEnd w:id="155"/>
      <w:bookmarkEnd w:id="156"/>
      <w:bookmarkEnd w:id="157"/>
      <w:bookmarkEnd w:id="158"/>
      <w:bookmarkEnd w:id="159"/>
      <w:bookmarkEnd w:id="160"/>
      <w:bookmarkEnd w:id="161"/>
    </w:p>
    <w:p>
      <w:pPr>
        <w:snapToGrid w:val="0"/>
        <w:spacing w:line="400" w:lineRule="exact"/>
        <w:jc w:val="center"/>
        <w:rPr>
          <w:rFonts w:hint="eastAsia" w:ascii="宋体" w:hAnsi="宋体" w:cs="宋体"/>
          <w:color w:val="000000"/>
        </w:rPr>
      </w:pPr>
      <w:r>
        <w:rPr>
          <w:b/>
          <w:bCs/>
        </w:rPr>
        <w:br w:type="page"/>
      </w:r>
      <w:bookmarkEnd w:id="162"/>
      <w:r>
        <w:rPr>
          <w:rFonts w:hint="eastAsia" w:ascii="宋体" w:hAnsi="宋体" w:cs="宋体"/>
          <w:b/>
          <w:bCs/>
          <w:sz w:val="32"/>
          <w:szCs w:val="32"/>
        </w:rPr>
        <w:t>《广西壮族自治区政府采购合同》</w:t>
      </w:r>
      <w:r>
        <w:rPr>
          <w:rFonts w:hint="eastAsia" w:ascii="宋体" w:hAnsi="宋体" w:cs="宋体"/>
          <w:b/>
          <w:sz w:val="32"/>
          <w:szCs w:val="32"/>
        </w:rPr>
        <w:t>文本</w:t>
      </w:r>
    </w:p>
    <w:p>
      <w:pPr>
        <w:spacing w:line="520" w:lineRule="exact"/>
        <w:rPr>
          <w:rFonts w:hint="eastAsia" w:ascii="宋体" w:hAnsi="宋体" w:cs="宋体"/>
          <w:b/>
          <w:color w:val="000000"/>
          <w:sz w:val="32"/>
          <w:szCs w:val="32"/>
        </w:rPr>
      </w:pPr>
    </w:p>
    <w:p>
      <w:pPr>
        <w:spacing w:line="600" w:lineRule="exact"/>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政府采购货物合同</w:t>
      </w:r>
    </w:p>
    <w:p>
      <w:pPr>
        <w:pStyle w:val="6"/>
        <w:rPr>
          <w:rFonts w:hint="eastAsia"/>
          <w:color w:val="auto"/>
        </w:rPr>
      </w:pPr>
    </w:p>
    <w:p>
      <w:pPr>
        <w:snapToGrid w:val="0"/>
        <w:spacing w:line="360" w:lineRule="auto"/>
        <w:ind w:firstLine="5040" w:firstLineChars="2100"/>
        <w:rPr>
          <w:rFonts w:hint="eastAsia" w:ascii="宋体" w:hAnsi="宋体" w:eastAsia="宋体" w:cs="宋体"/>
          <w:color w:val="auto"/>
          <w:sz w:val="24"/>
          <w:szCs w:val="24"/>
          <w:u w:val="single"/>
        </w:rPr>
      </w:pPr>
      <w:r>
        <w:rPr>
          <w:rFonts w:hint="eastAsia" w:ascii="宋体" w:hAnsi="宋体" w:eastAsia="宋体" w:cs="宋体"/>
          <w:bCs/>
          <w:color w:val="auto"/>
          <w:sz w:val="24"/>
          <w:szCs w:val="24"/>
        </w:rPr>
        <w:t>合同编号</w:t>
      </w:r>
      <w:r>
        <w:rPr>
          <w:rFonts w:hint="eastAsia" w:ascii="宋体" w:hAnsi="宋体" w:eastAsia="宋体" w:cs="宋体"/>
          <w:color w:val="auto"/>
          <w:spacing w:val="-20"/>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spacing w:val="-20"/>
          <w:sz w:val="24"/>
          <w:szCs w:val="24"/>
        </w:rPr>
        <w:t>采 购 计 划 号：</w:t>
      </w:r>
      <w:r>
        <w:rPr>
          <w:rFonts w:hint="eastAsia" w:ascii="宋体" w:hAnsi="宋体" w:eastAsia="宋体" w:cs="宋体"/>
          <w:color w:val="auto"/>
          <w:sz w:val="24"/>
          <w:szCs w:val="24"/>
          <w:u w:val="single"/>
        </w:rPr>
        <w:t xml:space="preserve">             </w:t>
      </w:r>
    </w:p>
    <w:p>
      <w:pPr>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采购人（甲方）：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napToGrid w:val="0"/>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成交供应商（乙方）：</w:t>
      </w:r>
      <w:r>
        <w:rPr>
          <w:rFonts w:hint="eastAsia" w:ascii="宋体" w:hAnsi="宋体" w:eastAsia="宋体" w:cs="宋体"/>
          <w:color w:val="auto"/>
          <w:sz w:val="24"/>
          <w:szCs w:val="24"/>
          <w:u w:val="single"/>
        </w:rPr>
        <w:t xml:space="preserve">                 </w:t>
      </w:r>
    </w:p>
    <w:p>
      <w:pPr>
        <w:pStyle w:val="23"/>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napToGrid w:val="0"/>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项目</w:t>
      </w:r>
      <w:r>
        <w:rPr>
          <w:rFonts w:hint="eastAsia" w:ascii="宋体" w:hAnsi="宋体" w:eastAsia="宋体" w:cs="宋体"/>
          <w:color w:val="auto"/>
          <w:spacing w:val="-20"/>
          <w:sz w:val="24"/>
          <w:szCs w:val="24"/>
        </w:rPr>
        <w:t>编 号：</w:t>
      </w:r>
      <w:r>
        <w:rPr>
          <w:rFonts w:hint="eastAsia" w:ascii="宋体" w:hAnsi="宋体" w:eastAsia="宋体" w:cs="宋体"/>
          <w:color w:val="auto"/>
          <w:sz w:val="24"/>
          <w:szCs w:val="24"/>
          <w:u w:val="single"/>
        </w:rPr>
        <w:t xml:space="preserve">                        </w:t>
      </w:r>
    </w:p>
    <w:p>
      <w:pPr>
        <w:snapToGrid w:val="0"/>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签订时间：</w:t>
      </w:r>
      <w:r>
        <w:rPr>
          <w:rFonts w:hint="eastAsia" w:ascii="宋体" w:hAnsi="宋体" w:eastAsia="宋体" w:cs="宋体"/>
          <w:color w:val="auto"/>
          <w:sz w:val="24"/>
          <w:szCs w:val="24"/>
          <w:u w:val="single"/>
        </w:rPr>
        <w:t xml:space="preserve">                   </w:t>
      </w:r>
    </w:p>
    <w:p>
      <w:pPr>
        <w:snapToGrid w:val="0"/>
        <w:spacing w:line="360" w:lineRule="auto"/>
        <w:ind w:firstLine="480" w:firstLineChars="200"/>
        <w:rPr>
          <w:rFonts w:hint="eastAsia" w:ascii="宋体" w:hAnsi="宋体" w:eastAsia="宋体" w:cs="宋体"/>
          <w:color w:val="auto"/>
          <w:sz w:val="24"/>
          <w:szCs w:val="24"/>
        </w:rPr>
      </w:pP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根据《中华人民共和国政府采购法》、《中华人民共和国民法典》等法律、法规规定，按照</w:t>
      </w:r>
      <w:r>
        <w:rPr>
          <w:rFonts w:hint="eastAsia" w:ascii="宋体" w:hAnsi="宋体" w:cs="宋体"/>
          <w:color w:val="auto"/>
          <w:sz w:val="24"/>
          <w:szCs w:val="24"/>
          <w:lang w:val="en-US" w:eastAsia="zh-CN"/>
        </w:rPr>
        <w:t>竞争性磋商文件</w:t>
      </w:r>
      <w:r>
        <w:rPr>
          <w:rFonts w:hint="eastAsia" w:ascii="宋体" w:hAnsi="宋体" w:eastAsia="宋体" w:cs="宋体"/>
          <w:color w:val="auto"/>
          <w:sz w:val="24"/>
          <w:szCs w:val="24"/>
        </w:rPr>
        <w:t>（采购文件）规定条款和中标（成交）供应商承诺，甲乙双方签订本合同。</w:t>
      </w:r>
    </w:p>
    <w:p>
      <w:pPr>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第一条　合同标的</w:t>
      </w:r>
    </w:p>
    <w:p>
      <w:pPr>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1.合同总金额：（大写）</w:t>
      </w:r>
      <w:r>
        <w:rPr>
          <w:rFonts w:hint="eastAsia" w:ascii="宋体" w:hAnsi="宋体" w:eastAsia="宋体" w:cs="宋体"/>
          <w:color w:val="auto"/>
          <w:sz w:val="24"/>
          <w:szCs w:val="24"/>
          <w:u w:val="single"/>
        </w:rPr>
        <w:t xml:space="preserve">人民币              </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2.供货一览表：（详见附件中的最后报价表）</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3.合同总金额是履行合同的最终价格，必须包含货物及服务采购、专用工具、标准附件、运输、保管、验收、培训等各种费用和售后服务、税金及其它所有成本费用的总和。采购人不再支付</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价以外的任何费用。</w:t>
      </w:r>
    </w:p>
    <w:p>
      <w:pPr>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第二条　质量要求</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1.乙方所提供的产品名称、商标品牌、生产厂家、规格型号、技术参数等质量必须与</w:t>
      </w:r>
      <w:r>
        <w:rPr>
          <w:rFonts w:hint="eastAsia" w:ascii="宋体" w:hAnsi="宋体" w:cs="宋体"/>
          <w:color w:val="auto"/>
          <w:sz w:val="24"/>
          <w:szCs w:val="24"/>
          <w:lang w:val="en-US" w:eastAsia="zh-CN"/>
        </w:rPr>
        <w:t>竞争性磋商文件</w:t>
      </w:r>
      <w:r>
        <w:rPr>
          <w:rFonts w:hint="eastAsia" w:ascii="宋体" w:hAnsi="宋体" w:eastAsia="宋体" w:cs="宋体"/>
          <w:color w:val="auto"/>
          <w:sz w:val="24"/>
          <w:szCs w:val="24"/>
        </w:rPr>
        <w:t>（采购文件）规定及</w:t>
      </w:r>
      <w:r>
        <w:rPr>
          <w:rFonts w:hint="eastAsia" w:ascii="宋体" w:hAnsi="宋体" w:cs="宋体"/>
          <w:color w:val="auto"/>
          <w:sz w:val="24"/>
          <w:szCs w:val="24"/>
          <w:lang w:val="en-US" w:eastAsia="zh-CN"/>
        </w:rPr>
        <w:t>竞</w:t>
      </w:r>
      <w:r>
        <w:rPr>
          <w:rFonts w:hint="eastAsia" w:ascii="宋体" w:hAnsi="宋体" w:eastAsia="宋体" w:cs="宋体"/>
          <w:color w:val="auto"/>
          <w:sz w:val="24"/>
          <w:szCs w:val="24"/>
        </w:rPr>
        <w:t>标文件承诺相一致。乙方提供的节能和环保产品必须是列入政府采购品目清单的产品。</w:t>
      </w:r>
    </w:p>
    <w:p>
      <w:pPr>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2.乙方所提供的货物必须是全新、未使用的原装产品，且在正常安装、使用和保养条件下，其使用寿命期内各项指标均达到</w:t>
      </w:r>
      <w:r>
        <w:rPr>
          <w:rFonts w:hint="eastAsia" w:ascii="宋体" w:hAnsi="宋体" w:cs="宋体"/>
          <w:color w:val="auto"/>
          <w:sz w:val="24"/>
          <w:szCs w:val="24"/>
          <w:lang w:val="en-US" w:eastAsia="zh-CN"/>
        </w:rPr>
        <w:t>竞争性磋商文件</w:t>
      </w:r>
      <w:r>
        <w:rPr>
          <w:rFonts w:hint="eastAsia" w:ascii="宋体" w:hAnsi="宋体" w:eastAsia="宋体" w:cs="宋体"/>
          <w:color w:val="auto"/>
          <w:sz w:val="24"/>
          <w:szCs w:val="24"/>
        </w:rPr>
        <w:t>（采购文件）规定或者</w:t>
      </w:r>
      <w:r>
        <w:rPr>
          <w:rFonts w:hint="eastAsia" w:ascii="宋体" w:hAnsi="宋体" w:cs="宋体"/>
          <w:color w:val="auto"/>
          <w:sz w:val="24"/>
          <w:szCs w:val="24"/>
          <w:lang w:val="en-US" w:eastAsia="zh-CN"/>
        </w:rPr>
        <w:t>竞</w:t>
      </w:r>
      <w:r>
        <w:rPr>
          <w:rFonts w:hint="eastAsia" w:ascii="宋体" w:hAnsi="宋体" w:eastAsia="宋体" w:cs="宋体"/>
          <w:color w:val="auto"/>
          <w:sz w:val="24"/>
          <w:szCs w:val="24"/>
        </w:rPr>
        <w:t>标文件承诺的质量要求。</w:t>
      </w:r>
    </w:p>
    <w:p>
      <w:pPr>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第三条　权利保证</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1.乙方应保证所提供货物在使用时不会侵犯任何第三方的专利权、商标权、工业设计权或者其他权利。</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2.乙方应按</w:t>
      </w:r>
      <w:r>
        <w:rPr>
          <w:rFonts w:hint="eastAsia" w:ascii="宋体" w:hAnsi="宋体" w:cs="宋体"/>
          <w:color w:val="auto"/>
          <w:sz w:val="24"/>
          <w:szCs w:val="24"/>
          <w:lang w:val="en-US" w:eastAsia="zh-CN"/>
        </w:rPr>
        <w:t>竞争性磋商文件</w:t>
      </w:r>
      <w:r>
        <w:rPr>
          <w:rFonts w:hint="eastAsia" w:ascii="宋体" w:hAnsi="宋体" w:eastAsia="宋体" w:cs="宋体"/>
          <w:color w:val="auto"/>
          <w:sz w:val="24"/>
          <w:szCs w:val="24"/>
        </w:rPr>
        <w:t>（采购文件）规定或者</w:t>
      </w:r>
      <w:r>
        <w:rPr>
          <w:rFonts w:hint="eastAsia" w:ascii="宋体" w:hAnsi="宋体" w:cs="宋体"/>
          <w:color w:val="auto"/>
          <w:sz w:val="24"/>
          <w:szCs w:val="24"/>
          <w:lang w:val="en-US" w:eastAsia="zh-CN"/>
        </w:rPr>
        <w:t>竞</w:t>
      </w:r>
      <w:r>
        <w:rPr>
          <w:rFonts w:hint="eastAsia" w:ascii="宋体" w:hAnsi="宋体" w:eastAsia="宋体" w:cs="宋体"/>
          <w:color w:val="auto"/>
          <w:sz w:val="24"/>
          <w:szCs w:val="24"/>
        </w:rPr>
        <w:t>标文件承诺的时间向甲方提供使用货物的有关技术资料。</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4.乙方保证将要交付的货物的所有权完全属于乙方且无任何抵押、质押、查封等产权瑕疵。</w:t>
      </w:r>
    </w:p>
    <w:p>
      <w:pPr>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第四条　包装和运输</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1.乙方提供的货物均应按</w:t>
      </w:r>
      <w:r>
        <w:rPr>
          <w:rFonts w:hint="eastAsia" w:ascii="宋体" w:hAnsi="宋体" w:eastAsia="宋体" w:cs="宋体"/>
          <w:color w:val="auto"/>
          <w:sz w:val="24"/>
          <w:szCs w:val="24"/>
          <w:lang w:val="en-US" w:eastAsia="zh-CN"/>
        </w:rPr>
        <w:t>竞争性磋商文件</w:t>
      </w:r>
      <w:r>
        <w:rPr>
          <w:rFonts w:hint="eastAsia" w:ascii="宋体" w:hAnsi="宋体" w:eastAsia="宋体" w:cs="宋体"/>
          <w:color w:val="auto"/>
          <w:sz w:val="24"/>
          <w:szCs w:val="24"/>
        </w:rPr>
        <w:t>（采购文件）规定或者</w:t>
      </w:r>
      <w:r>
        <w:rPr>
          <w:rFonts w:hint="eastAsia" w:ascii="宋体" w:hAnsi="宋体" w:cs="宋体"/>
          <w:color w:val="auto"/>
          <w:sz w:val="24"/>
          <w:szCs w:val="24"/>
          <w:lang w:val="en-US" w:eastAsia="zh-CN"/>
        </w:rPr>
        <w:t>竞</w:t>
      </w:r>
      <w:r>
        <w:rPr>
          <w:rFonts w:hint="eastAsia" w:ascii="宋体" w:hAnsi="宋体" w:eastAsia="宋体" w:cs="宋体"/>
          <w:color w:val="auto"/>
          <w:sz w:val="24"/>
          <w:szCs w:val="24"/>
        </w:rPr>
        <w:t>标文件承诺的要求的包装材料、包装标准、包装方式进行包装，每一包装单元内应附详细的装箱单和质量合格证。</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2.货物的运输方式：</w:t>
      </w:r>
      <w:r>
        <w:rPr>
          <w:rFonts w:hint="eastAsia" w:ascii="宋体" w:hAnsi="宋体" w:eastAsia="宋体" w:cs="宋体"/>
          <w:color w:val="auto"/>
          <w:sz w:val="24"/>
          <w:szCs w:val="24"/>
          <w:u w:val="single"/>
        </w:rPr>
        <w:t xml:space="preserve"> 乙方自行负责  </w:t>
      </w:r>
      <w:r>
        <w:rPr>
          <w:rFonts w:hint="eastAsia" w:ascii="宋体" w:hAnsi="宋体" w:eastAsia="宋体" w:cs="宋体"/>
          <w:color w:val="auto"/>
          <w:sz w:val="24"/>
          <w:szCs w:val="24"/>
        </w:rPr>
        <w:t>。</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3.乙方负责货物运输，货物运输合理损耗及计算方法：</w:t>
      </w:r>
      <w:r>
        <w:rPr>
          <w:rFonts w:hint="eastAsia" w:ascii="宋体" w:hAnsi="宋体" w:eastAsia="宋体" w:cs="宋体"/>
          <w:color w:val="auto"/>
          <w:sz w:val="24"/>
          <w:szCs w:val="24"/>
          <w:u w:val="single"/>
        </w:rPr>
        <w:t xml:space="preserve"> 乙方自行负责 </w:t>
      </w:r>
      <w:r>
        <w:rPr>
          <w:rFonts w:hint="eastAsia" w:ascii="宋体" w:hAnsi="宋体" w:eastAsia="宋体" w:cs="宋体"/>
          <w:color w:val="auto"/>
          <w:sz w:val="24"/>
          <w:szCs w:val="24"/>
        </w:rPr>
        <w:t xml:space="preserve"> 。</w:t>
      </w:r>
    </w:p>
    <w:p>
      <w:pPr>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第五条　交付和验收</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1.交付使用</w:t>
      </w:r>
      <w:r>
        <w:rPr>
          <w:rFonts w:hint="eastAsia" w:ascii="宋体" w:hAnsi="宋体" w:cs="宋体"/>
          <w:color w:val="auto"/>
          <w:sz w:val="24"/>
          <w:szCs w:val="24"/>
          <w:lang w:val="en-US" w:eastAsia="zh-CN"/>
        </w:rPr>
        <w:t>期</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；交付地点：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2.乙方提供不符合</w:t>
      </w:r>
      <w:r>
        <w:rPr>
          <w:rFonts w:hint="eastAsia" w:ascii="宋体" w:hAnsi="宋体" w:cs="宋体"/>
          <w:color w:val="auto"/>
          <w:sz w:val="24"/>
          <w:szCs w:val="24"/>
          <w:lang w:val="en-US" w:eastAsia="zh-CN"/>
        </w:rPr>
        <w:t>竞争性磋商文件</w:t>
      </w:r>
      <w:r>
        <w:rPr>
          <w:rFonts w:hint="eastAsia" w:ascii="宋体" w:hAnsi="宋体" w:eastAsia="宋体" w:cs="宋体"/>
          <w:color w:val="auto"/>
          <w:sz w:val="24"/>
          <w:szCs w:val="24"/>
        </w:rPr>
        <w:t>（采购文件）规定或者</w:t>
      </w:r>
      <w:r>
        <w:rPr>
          <w:rFonts w:hint="eastAsia" w:ascii="宋体" w:hAnsi="宋体" w:cs="宋体"/>
          <w:color w:val="auto"/>
          <w:sz w:val="24"/>
          <w:szCs w:val="24"/>
          <w:lang w:val="en-US" w:eastAsia="zh-CN"/>
        </w:rPr>
        <w:t>竞</w:t>
      </w:r>
      <w:r>
        <w:rPr>
          <w:rFonts w:hint="eastAsia" w:ascii="宋体" w:hAnsi="宋体" w:eastAsia="宋体" w:cs="宋体"/>
          <w:color w:val="auto"/>
          <w:sz w:val="24"/>
          <w:szCs w:val="24"/>
        </w:rPr>
        <w:t>标文件承诺的和本合同规定的货物，甲方有权拒绝接受。</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4.甲方应当在到货（安装、调试完）后五个工作日内进行验收，逾期不验收的，乙方可视同验收合格。验收合格后由甲乙双方签署货物验收单并加盖甲方公章，甲乙双方各执一份。</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6.甲方对验收有异议的，在验收后五个工作日内以书面形式向乙方提出，乙方应自收到甲方书面异议后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日内及时予以解决。</w:t>
      </w:r>
    </w:p>
    <w:p>
      <w:pPr>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第六条　安装和培训</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1.甲方应提供必要安装条件（如场地、电源、水源等）。</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w:t>
      </w:r>
      <w:r>
        <w:rPr>
          <w:rFonts w:hint="eastAsia" w:ascii="宋体" w:hAnsi="宋体" w:cs="宋体"/>
          <w:color w:val="auto"/>
          <w:sz w:val="24"/>
          <w:szCs w:val="24"/>
          <w:lang w:val="en-US" w:eastAsia="zh-CN"/>
        </w:rPr>
        <w:t>竞</w:t>
      </w:r>
      <w:r>
        <w:rPr>
          <w:rFonts w:hint="eastAsia" w:ascii="宋体" w:hAnsi="宋体" w:eastAsia="宋体" w:cs="宋体"/>
          <w:color w:val="auto"/>
          <w:sz w:val="24"/>
          <w:szCs w:val="24"/>
        </w:rPr>
        <w:t>标文件承诺负责甲方有关人员的培训。培训时间、地点：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第七条  售后服务、质保期</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1.乙方应按照国家有关法律法规和“三包”规定以及本合同所附的《服务承诺》，为甲方提供售后服务。</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2.货物质保期：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3.乙方提供的服务承诺和售后服务及保修期责任等其他具体约定事项。（见合同附件）</w:t>
      </w:r>
    </w:p>
    <w:p>
      <w:pPr>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第八条　付款方式</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.当采购数量与实际使用数量不一致时，乙方应根据实际使用量供货，合同的最终结算金额按实际使用量乘以成交单价进行计算，但不得超出合同价的10%。</w:t>
      </w:r>
    </w:p>
    <w:p>
      <w:pPr>
        <w:pageBreakBefore w:val="0"/>
        <w:kinsoku/>
        <w:wordWrap/>
        <w:overflowPunct/>
        <w:topLinePunct w:val="0"/>
        <w:autoSpaceDE/>
        <w:autoSpaceDN/>
        <w:bidi w:val="0"/>
        <w:adjustRightInd/>
        <w:snapToGrid/>
        <w:spacing w:line="46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2.付款方式：</w:t>
      </w:r>
    </w:p>
    <w:p>
      <w:pPr>
        <w:pageBreakBefore w:val="0"/>
        <w:numPr>
          <w:ilvl w:val="0"/>
          <w:numId w:val="0"/>
        </w:numPr>
        <w:kinsoku/>
        <w:wordWrap/>
        <w:overflowPunct/>
        <w:topLinePunct w:val="0"/>
        <w:autoSpaceDE/>
        <w:autoSpaceDN/>
        <w:bidi w:val="0"/>
        <w:adjustRightInd/>
        <w:snapToGrid/>
        <w:spacing w:line="460" w:lineRule="exact"/>
        <w:ind w:firstLine="240" w:firstLineChars="1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2.1合同（签订）生效后，乙方开具合同总价50%的增值税发票及书面支付申</w:t>
      </w:r>
      <w:r>
        <w:rPr>
          <w:rFonts w:hint="eastAsia" w:ascii="宋体" w:hAnsi="宋体" w:cs="宋体"/>
          <w:bCs/>
          <w:color w:val="auto"/>
          <w:sz w:val="24"/>
          <w:szCs w:val="24"/>
          <w:lang w:val="en-US" w:eastAsia="zh-CN"/>
        </w:rPr>
        <w:t>请</w:t>
      </w:r>
      <w:r>
        <w:rPr>
          <w:rFonts w:hint="eastAsia" w:ascii="宋体" w:hAnsi="宋体" w:eastAsia="宋体" w:cs="宋体"/>
          <w:bCs/>
          <w:color w:val="auto"/>
          <w:sz w:val="24"/>
          <w:szCs w:val="24"/>
          <w:lang w:val="en-US" w:eastAsia="zh-CN"/>
        </w:rPr>
        <w:t>函给甲方，甲方收到发票及书面支付申请函后10个工作日内向乙方支付合同总价50%的款项作为预付款。</w:t>
      </w:r>
    </w:p>
    <w:p>
      <w:pPr>
        <w:pageBreakBefore w:val="0"/>
        <w:numPr>
          <w:ilvl w:val="0"/>
          <w:numId w:val="0"/>
        </w:numPr>
        <w:kinsoku/>
        <w:wordWrap/>
        <w:overflowPunct/>
        <w:topLinePunct w:val="0"/>
        <w:autoSpaceDE/>
        <w:autoSpaceDN/>
        <w:bidi w:val="0"/>
        <w:adjustRightInd/>
        <w:snapToGrid/>
        <w:spacing w:line="460" w:lineRule="exact"/>
        <w:ind w:firstLine="240" w:firstLineChars="1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2.2乙方供货的货物价格超过合同总价的50%后，乙方根据采购货物交货进度向甲方申请进度款。每次申请进度款时，乙方开具合同总价对应百分比的增值税发票及书面支付申</w:t>
      </w:r>
      <w:r>
        <w:rPr>
          <w:rFonts w:hint="eastAsia" w:ascii="宋体" w:hAnsi="宋体" w:cs="宋体"/>
          <w:bCs/>
          <w:color w:val="auto"/>
          <w:sz w:val="24"/>
          <w:szCs w:val="24"/>
          <w:lang w:val="en-US" w:eastAsia="zh-CN"/>
        </w:rPr>
        <w:t>请</w:t>
      </w:r>
      <w:r>
        <w:rPr>
          <w:rFonts w:hint="eastAsia" w:ascii="宋体" w:hAnsi="宋体" w:eastAsia="宋体" w:cs="宋体"/>
          <w:bCs/>
          <w:color w:val="auto"/>
          <w:sz w:val="24"/>
          <w:szCs w:val="24"/>
          <w:lang w:val="en-US" w:eastAsia="zh-CN"/>
        </w:rPr>
        <w:t>函给甲方，甲方收到发票及书面支付申请函后10个工作日内向乙方支付对应进度的合同总价的款项。项目进度款总价为合同总价的30%。</w:t>
      </w:r>
    </w:p>
    <w:p>
      <w:pPr>
        <w:snapToGrid w:val="0"/>
        <w:spacing w:line="360" w:lineRule="auto"/>
        <w:ind w:firstLine="240" w:firstLineChars="1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2.3采购货物全部完成安装、调试、交付使用、验收合格后，乙方开具合同总价20%的增值税发票及书面支付申</w:t>
      </w:r>
      <w:r>
        <w:rPr>
          <w:rFonts w:hint="eastAsia" w:ascii="宋体" w:hAnsi="宋体" w:cs="宋体"/>
          <w:bCs/>
          <w:color w:val="auto"/>
          <w:sz w:val="24"/>
          <w:szCs w:val="24"/>
          <w:lang w:val="en-US" w:eastAsia="zh-CN"/>
        </w:rPr>
        <w:t>请</w:t>
      </w:r>
      <w:bookmarkStart w:id="171" w:name="_GoBack"/>
      <w:bookmarkEnd w:id="171"/>
      <w:r>
        <w:rPr>
          <w:rFonts w:hint="eastAsia" w:ascii="宋体" w:hAnsi="宋体" w:eastAsia="宋体" w:cs="宋体"/>
          <w:bCs/>
          <w:color w:val="auto"/>
          <w:sz w:val="24"/>
          <w:szCs w:val="24"/>
          <w:lang w:val="en-US" w:eastAsia="zh-CN"/>
        </w:rPr>
        <w:t>函给甲方，甲方收到发票及书面支付申请函后10个工作日内向乙方支付合同总价20%的款项。</w:t>
      </w:r>
    </w:p>
    <w:p>
      <w:pPr>
        <w:snapToGrid w:val="0"/>
        <w:spacing w:line="360" w:lineRule="auto"/>
        <w:ind w:left="-61" w:leftChars="-29" w:firstLine="590" w:firstLineChars="245"/>
        <w:rPr>
          <w:rFonts w:hint="eastAsia" w:ascii="宋体" w:hAnsi="宋体" w:eastAsia="宋体" w:cs="宋体"/>
          <w:b/>
          <w:color w:val="auto"/>
          <w:sz w:val="24"/>
          <w:szCs w:val="24"/>
        </w:rPr>
      </w:pPr>
      <w:r>
        <w:rPr>
          <w:rFonts w:hint="eastAsia" w:ascii="宋体" w:hAnsi="宋体" w:eastAsia="宋体" w:cs="宋体"/>
          <w:b/>
          <w:color w:val="auto"/>
          <w:sz w:val="24"/>
          <w:szCs w:val="24"/>
        </w:rPr>
        <w:t>第九条　履约保证金</w:t>
      </w:r>
    </w:p>
    <w:p>
      <w:pPr>
        <w:snapToGrid w:val="0"/>
        <w:spacing w:line="360" w:lineRule="auto"/>
        <w:ind w:left="-61" w:firstLine="514"/>
        <w:rPr>
          <w:rFonts w:hint="eastAsia" w:ascii="宋体" w:hAnsi="宋体" w:eastAsia="宋体" w:cs="宋体"/>
          <w:color w:val="auto"/>
          <w:sz w:val="24"/>
          <w:szCs w:val="24"/>
        </w:rPr>
      </w:pPr>
      <w:r>
        <w:rPr>
          <w:rFonts w:hint="eastAsia" w:ascii="宋体" w:hAnsi="宋体" w:eastAsia="宋体" w:cs="宋体"/>
          <w:color w:val="auto"/>
          <w:sz w:val="24"/>
          <w:szCs w:val="24"/>
        </w:rPr>
        <w:t>本项目不需要缴纳履约保证金。</w:t>
      </w:r>
    </w:p>
    <w:p>
      <w:pPr>
        <w:snapToGrid w:val="0"/>
        <w:spacing w:line="360" w:lineRule="auto"/>
        <w:ind w:left="-61" w:firstLine="514"/>
        <w:rPr>
          <w:rFonts w:hint="eastAsia" w:ascii="宋体" w:hAnsi="宋体" w:eastAsia="宋体" w:cs="宋体"/>
          <w:b/>
          <w:color w:val="auto"/>
          <w:sz w:val="24"/>
          <w:szCs w:val="24"/>
        </w:rPr>
      </w:pPr>
      <w:r>
        <w:rPr>
          <w:rFonts w:hint="eastAsia" w:ascii="宋体" w:hAnsi="宋体" w:eastAsia="宋体" w:cs="宋体"/>
          <w:b/>
          <w:color w:val="auto"/>
          <w:sz w:val="24"/>
          <w:szCs w:val="24"/>
        </w:rPr>
        <w:t>第十条  税费</w:t>
      </w:r>
    </w:p>
    <w:p>
      <w:pPr>
        <w:snapToGrid w:val="0"/>
        <w:spacing w:line="360" w:lineRule="auto"/>
        <w:ind w:left="-61" w:firstLine="514"/>
        <w:rPr>
          <w:rFonts w:hint="eastAsia" w:ascii="宋体" w:hAnsi="宋体" w:eastAsia="宋体" w:cs="宋体"/>
          <w:color w:val="auto"/>
          <w:sz w:val="24"/>
          <w:szCs w:val="24"/>
        </w:rPr>
      </w:pPr>
      <w:r>
        <w:rPr>
          <w:rFonts w:hint="eastAsia" w:ascii="宋体" w:hAnsi="宋体" w:eastAsia="宋体" w:cs="宋体"/>
          <w:color w:val="auto"/>
          <w:sz w:val="24"/>
          <w:szCs w:val="24"/>
        </w:rPr>
        <w:t>本合同执行中相关的一切税费均由乙方负担，合同另有约定的除外。</w:t>
      </w:r>
    </w:p>
    <w:p>
      <w:pPr>
        <w:snapToGrid w:val="0"/>
        <w:spacing w:line="360" w:lineRule="auto"/>
        <w:ind w:left="-61" w:firstLine="514"/>
        <w:rPr>
          <w:rFonts w:hint="eastAsia" w:ascii="宋体" w:hAnsi="宋体" w:eastAsia="宋体" w:cs="宋体"/>
          <w:color w:val="auto"/>
          <w:sz w:val="24"/>
          <w:szCs w:val="24"/>
        </w:rPr>
      </w:pPr>
      <w:r>
        <w:rPr>
          <w:rFonts w:hint="eastAsia" w:ascii="宋体" w:hAnsi="宋体" w:eastAsia="宋体" w:cs="宋体"/>
          <w:b/>
          <w:color w:val="auto"/>
          <w:sz w:val="24"/>
          <w:szCs w:val="24"/>
        </w:rPr>
        <w:t>第十一条  质量保证及售后服务</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乙方应按</w:t>
      </w:r>
      <w:r>
        <w:rPr>
          <w:rFonts w:hint="eastAsia" w:ascii="宋体" w:hAnsi="宋体" w:cs="宋体"/>
          <w:color w:val="auto"/>
          <w:sz w:val="24"/>
          <w:szCs w:val="24"/>
          <w:lang w:val="en-US" w:eastAsia="zh-CN"/>
        </w:rPr>
        <w:t>竞</w:t>
      </w:r>
      <w:r>
        <w:rPr>
          <w:rFonts w:hint="eastAsia" w:ascii="宋体" w:hAnsi="宋体" w:eastAsia="宋体" w:cs="宋体"/>
          <w:color w:val="auto"/>
          <w:sz w:val="24"/>
          <w:szCs w:val="24"/>
        </w:rPr>
        <w:t>标文件承诺的产品名称、商标品牌、生产厂家、规格型号、技术参数、质量标准向甲方提供未经使用的全新产品。不符合要求的，根据实际情况，经双方协商，可按以下办法处理：</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⑴更换：由乙方承担所发生的全部费用。</w:t>
      </w:r>
    </w:p>
    <w:p>
      <w:pPr>
        <w:pStyle w:val="18"/>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⑵贬值处理：由甲乙双方合议定价。</w:t>
      </w:r>
    </w:p>
    <w:p>
      <w:pPr>
        <w:pStyle w:val="18"/>
        <w:snapToGrid w:val="0"/>
        <w:spacing w:line="360" w:lineRule="auto"/>
        <w:ind w:left="420" w:leftChars="200"/>
        <w:rPr>
          <w:rFonts w:hint="eastAsia" w:ascii="宋体" w:hAnsi="宋体" w:eastAsia="宋体" w:cs="宋体"/>
          <w:color w:val="auto"/>
          <w:sz w:val="24"/>
          <w:szCs w:val="24"/>
        </w:rPr>
      </w:pPr>
      <w:r>
        <w:rPr>
          <w:rFonts w:hint="eastAsia" w:ascii="宋体" w:hAnsi="宋体" w:eastAsia="宋体" w:cs="宋体"/>
          <w:color w:val="auto"/>
          <w:sz w:val="24"/>
          <w:szCs w:val="24"/>
        </w:rPr>
        <w:t>⑶退货处理：乙方应退还甲方支付的合同款，同时应承担该货物的直接费用（运输、保险、检验、</w:t>
      </w:r>
    </w:p>
    <w:p>
      <w:pPr>
        <w:pStyle w:val="18"/>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货款利息及银行手续费等）。</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2.如在使用过程中发生质量问题，乙方在接到甲方通知后到达甲方现场处理的时间</w:t>
      </w:r>
      <w:r>
        <w:rPr>
          <w:rFonts w:hint="eastAsia" w:ascii="宋体" w:hAnsi="宋体" w:eastAsia="宋体" w:cs="宋体"/>
          <w:i/>
          <w:iCs/>
          <w:color w:val="auto"/>
          <w:sz w:val="24"/>
          <w:szCs w:val="24"/>
        </w:rPr>
        <w:t>（</w:t>
      </w:r>
      <w:r>
        <w:rPr>
          <w:rFonts w:hint="eastAsia" w:ascii="宋体" w:hAnsi="宋体" w:eastAsia="宋体" w:cs="宋体"/>
          <w:i/>
          <w:iCs/>
          <w:color w:val="auto"/>
          <w:sz w:val="24"/>
          <w:szCs w:val="24"/>
          <w:u w:val="single"/>
        </w:rPr>
        <w:t>按</w:t>
      </w:r>
      <w:r>
        <w:rPr>
          <w:rFonts w:hint="eastAsia" w:hAnsi="宋体" w:cs="宋体"/>
          <w:i/>
          <w:iCs/>
          <w:color w:val="auto"/>
          <w:sz w:val="24"/>
          <w:szCs w:val="24"/>
          <w:u w:val="single"/>
          <w:lang w:val="en-US" w:eastAsia="zh-CN"/>
        </w:rPr>
        <w:t>竞标</w:t>
      </w:r>
      <w:r>
        <w:rPr>
          <w:rFonts w:hint="eastAsia" w:ascii="宋体" w:hAnsi="宋体" w:eastAsia="宋体" w:cs="宋体"/>
          <w:i/>
          <w:iCs/>
          <w:color w:val="auto"/>
          <w:sz w:val="24"/>
          <w:szCs w:val="24"/>
          <w:u w:val="single"/>
        </w:rPr>
        <w:t>文件承诺的数据填写</w:t>
      </w:r>
      <w:r>
        <w:rPr>
          <w:rFonts w:hint="eastAsia" w:ascii="宋体" w:hAnsi="宋体" w:eastAsia="宋体" w:cs="宋体"/>
          <w:i/>
          <w:iCs/>
          <w:color w:val="auto"/>
          <w:sz w:val="24"/>
          <w:szCs w:val="24"/>
        </w:rPr>
        <w:t>）</w:t>
      </w:r>
      <w:r>
        <w:rPr>
          <w:rFonts w:hint="eastAsia" w:ascii="宋体" w:hAnsi="宋体" w:eastAsia="宋体" w:cs="宋体"/>
          <w:color w:val="auto"/>
          <w:sz w:val="24"/>
          <w:szCs w:val="24"/>
        </w:rPr>
        <w:t>小时内。</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3.在质保期内，乙方应对货物出现的质量及安全问题负责处理解决并承担一切费用。</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4.上述的货物质保期为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年，因人为因素出现的故障不在免费保修范围内。超过保修期的机器设备，终生维修，维修时只收部件成本费。</w:t>
      </w:r>
    </w:p>
    <w:p>
      <w:pPr>
        <w:snapToGrid w:val="0"/>
        <w:spacing w:line="360" w:lineRule="auto"/>
        <w:ind w:left="-61" w:firstLine="514"/>
        <w:rPr>
          <w:rFonts w:hint="eastAsia" w:ascii="宋体" w:hAnsi="宋体" w:eastAsia="宋体" w:cs="宋体"/>
          <w:color w:val="auto"/>
          <w:sz w:val="24"/>
          <w:szCs w:val="24"/>
        </w:rPr>
      </w:pPr>
      <w:r>
        <w:rPr>
          <w:rFonts w:hint="eastAsia" w:ascii="宋体" w:hAnsi="宋体" w:eastAsia="宋体" w:cs="宋体"/>
          <w:b/>
          <w:color w:val="auto"/>
          <w:sz w:val="24"/>
          <w:szCs w:val="24"/>
        </w:rPr>
        <w:t>第十二条  调试和验收</w:t>
      </w:r>
    </w:p>
    <w:p>
      <w:pPr>
        <w:pStyle w:val="18"/>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1.甲方对乙方提交的货物依据</w:t>
      </w:r>
      <w:r>
        <w:rPr>
          <w:rFonts w:hint="eastAsia" w:ascii="宋体" w:hAnsi="宋体" w:cs="宋体"/>
          <w:color w:val="auto"/>
          <w:sz w:val="24"/>
          <w:szCs w:val="24"/>
          <w:lang w:val="en-US" w:eastAsia="zh-CN"/>
        </w:rPr>
        <w:t>竞争性磋商文件</w:t>
      </w:r>
      <w:r>
        <w:rPr>
          <w:rFonts w:hint="eastAsia" w:ascii="宋体" w:hAnsi="宋体" w:eastAsia="宋体" w:cs="宋体"/>
          <w:color w:val="auto"/>
          <w:sz w:val="24"/>
          <w:szCs w:val="24"/>
        </w:rPr>
        <w:t>（采购文件）上的技术规格要求和国家有关质量标准进行现场初步验收，外观、说明书符合</w:t>
      </w:r>
      <w:r>
        <w:rPr>
          <w:rFonts w:hint="eastAsia" w:ascii="宋体" w:hAnsi="宋体" w:cs="宋体"/>
          <w:color w:val="auto"/>
          <w:sz w:val="24"/>
          <w:szCs w:val="24"/>
          <w:lang w:val="en-US" w:eastAsia="zh-CN"/>
        </w:rPr>
        <w:t>竞争性磋商文件</w:t>
      </w:r>
      <w:r>
        <w:rPr>
          <w:rFonts w:hint="eastAsia" w:ascii="宋体" w:hAnsi="宋体" w:eastAsia="宋体" w:cs="宋体"/>
          <w:color w:val="auto"/>
          <w:sz w:val="24"/>
          <w:szCs w:val="24"/>
        </w:rPr>
        <w:t>（采购文件）技术要求的，给予签收，初步验收不合格的不予签收。货到后，甲方应当在到货（安装、调试完）后五个工作日内进行验收。</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2.乙方交货前应对产品作出全面检查和对验收文件进行整理，并列出清单，作为甲方收货验收和使用的技术条件依据，检验的结果应随货物交甲方。</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3.甲方对乙方提供的货物在使用前进行调试时，乙方需负责安装并培训甲方的使用操作人员，并协助甲方一起调试，直到符合技术要求，甲方才做最终验收。</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4.对技术复杂的货物，甲方应请国家认可的专业检测机构参与初步验收及最终验收，并由其出具质量检测报告。</w:t>
      </w:r>
    </w:p>
    <w:p>
      <w:pPr>
        <w:snapToGrid w:val="0"/>
        <w:spacing w:line="360" w:lineRule="auto"/>
        <w:ind w:left="-61" w:firstLine="514"/>
        <w:rPr>
          <w:rFonts w:hint="eastAsia" w:ascii="宋体" w:hAnsi="宋体" w:eastAsia="宋体" w:cs="宋体"/>
          <w:color w:val="auto"/>
          <w:sz w:val="24"/>
          <w:szCs w:val="24"/>
        </w:rPr>
      </w:pPr>
      <w:r>
        <w:rPr>
          <w:rFonts w:hint="eastAsia" w:ascii="宋体" w:hAnsi="宋体" w:eastAsia="宋体" w:cs="宋体"/>
          <w:color w:val="auto"/>
          <w:sz w:val="24"/>
          <w:szCs w:val="24"/>
        </w:rPr>
        <w:t>5. 验收时乙方必须在现场，验收完毕后作出验收结果报告；验收费用按</w:t>
      </w:r>
      <w:r>
        <w:rPr>
          <w:rFonts w:hint="eastAsia" w:ascii="宋体" w:hAnsi="宋体" w:cs="宋体"/>
          <w:color w:val="auto"/>
          <w:sz w:val="24"/>
          <w:szCs w:val="24"/>
          <w:lang w:val="en-US" w:eastAsia="zh-CN"/>
        </w:rPr>
        <w:t>竞争性磋商文件</w:t>
      </w:r>
      <w:r>
        <w:rPr>
          <w:rFonts w:hint="eastAsia" w:ascii="宋体" w:hAnsi="宋体" w:eastAsia="宋体" w:cs="宋体"/>
          <w:color w:val="auto"/>
          <w:sz w:val="24"/>
          <w:szCs w:val="24"/>
        </w:rPr>
        <w:t>（采购文件）约定承担方负责。</w:t>
      </w:r>
    </w:p>
    <w:p>
      <w:pPr>
        <w:pStyle w:val="18"/>
        <w:snapToGrid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第十三条  货物包装、发运及运输</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1.乙方应在货物发运前对其进行满足运输距离、防潮、防震、防锈和防破损装卸等要求包装，以保证货物安全运达甲方指定地点。</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使用说明书（货物属于进口产品的，供货时应同时附上中文使用说明书）、质量检验证明书、随配附件和工具以及清单一并附于货物内。</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3.乙方在货物发运手续办理完毕后二十四小时内或者货到甲方四十八小时前通知甲方，以准备接货。</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4.货物在交付甲方前发生的风险均由乙方负责。</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5.货物在规</w:t>
      </w:r>
      <w:r>
        <w:rPr>
          <w:rFonts w:hint="eastAsia" w:ascii="宋体" w:hAnsi="宋体" w:eastAsia="宋体" w:cs="宋体"/>
          <w:color w:val="auto"/>
          <w:spacing w:val="-8"/>
          <w:sz w:val="24"/>
          <w:szCs w:val="24"/>
        </w:rPr>
        <w:t>定的交付期限内由乙方送达甲方指定的地点视为交付，乙方同时需通知甲方货物已送达。</w:t>
      </w:r>
    </w:p>
    <w:p>
      <w:pPr>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第十四条　违约责任</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5%违约金并赔偿甲方经济损失。                                       </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2.乙方提供的货物如侵犯了第三方合法权益而引发的任何纠纷或者诉讼，均由乙方负责交涉并承担全部责任。</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3.因包装、运输引起的货物损坏，按质量不合格处罚。</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4.甲方无故延期接收货物、乙方逾期交货的，每天向对方偿付违约货款额3‰违约金，但违约金累计不得超过违约货款额5%，超过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天对方有权解除合同，违约方承担因此给对方造成的经济损失；甲方延期付货款的，每天向乙方偿付延期货款额3‰滞纳金，但滞纳金累计不得超过延期货款额5%。</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 乙方未按本合同和</w:t>
      </w:r>
      <w:r>
        <w:rPr>
          <w:rFonts w:hint="eastAsia" w:ascii="宋体" w:hAnsi="宋体" w:cs="宋体"/>
          <w:color w:val="auto"/>
          <w:sz w:val="24"/>
          <w:szCs w:val="24"/>
          <w:lang w:val="en-US" w:eastAsia="zh-CN"/>
        </w:rPr>
        <w:t>竞</w:t>
      </w:r>
      <w:r>
        <w:rPr>
          <w:rFonts w:hint="eastAsia" w:ascii="宋体" w:hAnsi="宋体" w:eastAsia="宋体" w:cs="宋体"/>
          <w:color w:val="auto"/>
          <w:sz w:val="24"/>
          <w:szCs w:val="24"/>
        </w:rPr>
        <w:t>标文件中规定的服务承诺提供售后服务的，乙方应按本合同总金额 5%向甲方支付违约金。</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乙方提供的货物在质量保证期内，因设计、工艺或者材料的缺陷和其他质量原因造成的问题，由乙方负责，费用从余款中扣除，不足另补。</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 甲乙双方有其他违约行为的，由违约方向对方支付违约内容涉及货款额的5%，违约内容涉及货款额的5%不足以赔偿经济损失的按实际赔偿。</w:t>
      </w:r>
    </w:p>
    <w:p>
      <w:pPr>
        <w:pStyle w:val="18"/>
        <w:snapToGrid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第十五条  不可抗力事件处理</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1.在合同有效期内，任何一方因不可抗力事件导致不能履行合同，则合同履行期可延长，其延长期与不可抗力影响期相同。</w:t>
      </w:r>
    </w:p>
    <w:p>
      <w:pPr>
        <w:pStyle w:val="18"/>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2.不可抗力事件发生后，应立即通知对方，并寄送有关权威机构出具的证明。</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3.不可抗力事件延续一百二十天以上，双方应通过友好协商，确定是否继续履行合同。</w:t>
      </w:r>
    </w:p>
    <w:p>
      <w:pPr>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第十六条  合同争议解决</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因货物质量问题发生争议的，应邀请国家认可的质量检测机构对货物质量进行鉴定。货物符合标准的，鉴定费由甲方承担；货物不符合标准的，鉴定费由乙方承担。</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因履行本合同引起的或者与本合同有关的争议，甲乙双方应首先通过友好协商解决，如果协商不能解决，可向甲方所在地有管辖权的人民法院提起诉讼。</w:t>
      </w:r>
    </w:p>
    <w:p>
      <w:pPr>
        <w:snapToGrid w:val="0"/>
        <w:spacing w:line="360" w:lineRule="auto"/>
        <w:ind w:left="-61" w:firstLine="514"/>
        <w:rPr>
          <w:rFonts w:hint="eastAsia" w:ascii="宋体" w:hAnsi="宋体" w:eastAsia="宋体" w:cs="宋体"/>
          <w:color w:val="auto"/>
          <w:sz w:val="24"/>
          <w:szCs w:val="24"/>
        </w:rPr>
      </w:pPr>
      <w:r>
        <w:rPr>
          <w:rFonts w:hint="eastAsia" w:ascii="宋体" w:hAnsi="宋体" w:eastAsia="宋体" w:cs="宋体"/>
          <w:color w:val="auto"/>
          <w:sz w:val="24"/>
          <w:szCs w:val="24"/>
        </w:rPr>
        <w:t>3.诉讼期间，本合同继续履行。</w:t>
      </w:r>
    </w:p>
    <w:p>
      <w:pPr>
        <w:pStyle w:val="18"/>
        <w:snapToGrid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第十七条  合同生效及其他</w:t>
      </w:r>
    </w:p>
    <w:p>
      <w:pPr>
        <w:pStyle w:val="18"/>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 合同经双方法定代表人或者其委托代理人签字并加盖单位公章后生效（委托代理人签字的需后附法定代表人授权委托书，格式自拟）。</w:t>
      </w:r>
    </w:p>
    <w:p>
      <w:pPr>
        <w:pStyle w:val="18"/>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2.合同执行中涉及采购资金和采购内容修改或者补充的，须经财政部门审批，并签书面补充协议报财政部门备案，方可作为主合同不可分割的一部分。</w:t>
      </w:r>
    </w:p>
    <w:p>
      <w:pPr>
        <w:pStyle w:val="18"/>
        <w:snapToGrid w:val="0"/>
        <w:spacing w:line="360" w:lineRule="auto"/>
        <w:ind w:left="420" w:leftChars="200"/>
        <w:rPr>
          <w:rFonts w:hint="eastAsia" w:ascii="宋体" w:hAnsi="宋体" w:eastAsia="宋体" w:cs="宋体"/>
          <w:bCs/>
          <w:color w:val="auto"/>
          <w:sz w:val="24"/>
          <w:szCs w:val="24"/>
        </w:rPr>
      </w:pPr>
      <w:r>
        <w:rPr>
          <w:rFonts w:hint="eastAsia" w:ascii="宋体" w:hAnsi="宋体" w:eastAsia="宋体" w:cs="宋体"/>
          <w:bCs/>
          <w:color w:val="auto"/>
          <w:sz w:val="24"/>
          <w:szCs w:val="24"/>
        </w:rPr>
        <w:t>3.本合同未尽事宜，遵照《中华人民共和国民法典》有关条文执行。</w:t>
      </w:r>
    </w:p>
    <w:p>
      <w:pPr>
        <w:snapToGrid w:val="0"/>
        <w:spacing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color w:val="auto"/>
          <w:sz w:val="24"/>
          <w:szCs w:val="24"/>
        </w:rPr>
        <w:t>第十八条　</w:t>
      </w:r>
      <w:r>
        <w:rPr>
          <w:rFonts w:hint="eastAsia" w:ascii="宋体" w:hAnsi="宋体" w:eastAsia="宋体" w:cs="宋体"/>
          <w:bCs/>
          <w:color w:val="auto"/>
          <w:sz w:val="24"/>
          <w:szCs w:val="24"/>
        </w:rPr>
        <w:t>合同的变更、终止与转让</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除《中华人民共和国政府采购法》第五十条规定的情形外，本合同一经签订，甲乙双方不得擅自变更、中止或者终止。</w:t>
      </w:r>
    </w:p>
    <w:p>
      <w:pPr>
        <w:snapToGrid w:val="0"/>
        <w:spacing w:line="360" w:lineRule="auto"/>
        <w:ind w:left="-61" w:firstLine="514"/>
        <w:rPr>
          <w:rFonts w:hint="eastAsia" w:ascii="宋体" w:hAnsi="宋体" w:eastAsia="宋体" w:cs="宋体"/>
          <w:color w:val="auto"/>
          <w:sz w:val="24"/>
          <w:szCs w:val="24"/>
        </w:rPr>
      </w:pPr>
      <w:r>
        <w:rPr>
          <w:rFonts w:hint="eastAsia" w:ascii="宋体" w:hAnsi="宋体" w:eastAsia="宋体" w:cs="宋体"/>
          <w:color w:val="auto"/>
          <w:sz w:val="24"/>
          <w:szCs w:val="24"/>
        </w:rPr>
        <w:t>2. 乙方不得擅自转让（无进口资格的供应商委托进口货物除外）其应履行的合同义务。</w:t>
      </w:r>
    </w:p>
    <w:p>
      <w:pPr>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第十九条　</w:t>
      </w:r>
      <w:r>
        <w:rPr>
          <w:rFonts w:hint="eastAsia" w:ascii="宋体" w:hAnsi="宋体" w:eastAsia="宋体" w:cs="宋体"/>
          <w:color w:val="auto"/>
          <w:spacing w:val="-2"/>
          <w:kern w:val="0"/>
          <w:sz w:val="24"/>
          <w:szCs w:val="24"/>
        </w:rPr>
        <w:t>本</w:t>
      </w:r>
      <w:r>
        <w:rPr>
          <w:rFonts w:hint="eastAsia" w:ascii="宋体" w:hAnsi="宋体" w:eastAsia="宋体" w:cs="宋体"/>
          <w:color w:val="auto"/>
          <w:kern w:val="0"/>
          <w:sz w:val="24"/>
          <w:szCs w:val="24"/>
        </w:rPr>
        <w:t>合同书</w:t>
      </w:r>
      <w:r>
        <w:rPr>
          <w:rFonts w:hint="eastAsia" w:ascii="宋体" w:hAnsi="宋体" w:eastAsia="宋体" w:cs="宋体"/>
          <w:color w:val="auto"/>
          <w:spacing w:val="-2"/>
          <w:kern w:val="0"/>
          <w:sz w:val="24"/>
          <w:szCs w:val="24"/>
        </w:rPr>
        <w:t>与</w:t>
      </w:r>
      <w:r>
        <w:rPr>
          <w:rFonts w:hint="eastAsia" w:ascii="宋体" w:hAnsi="宋体" w:eastAsia="宋体" w:cs="宋体"/>
          <w:color w:val="auto"/>
          <w:kern w:val="0"/>
          <w:sz w:val="24"/>
          <w:szCs w:val="24"/>
        </w:rPr>
        <w:t>下</w:t>
      </w:r>
      <w:r>
        <w:rPr>
          <w:rFonts w:hint="eastAsia" w:ascii="宋体" w:hAnsi="宋体" w:eastAsia="宋体" w:cs="宋体"/>
          <w:color w:val="auto"/>
          <w:spacing w:val="-2"/>
          <w:kern w:val="0"/>
          <w:sz w:val="24"/>
          <w:szCs w:val="24"/>
        </w:rPr>
        <w:t>列</w:t>
      </w:r>
      <w:r>
        <w:rPr>
          <w:rFonts w:hint="eastAsia" w:ascii="宋体" w:hAnsi="宋体" w:eastAsia="宋体" w:cs="宋体"/>
          <w:color w:val="auto"/>
          <w:kern w:val="0"/>
          <w:sz w:val="24"/>
          <w:szCs w:val="24"/>
        </w:rPr>
        <w:t>文</w:t>
      </w:r>
      <w:r>
        <w:rPr>
          <w:rFonts w:hint="eastAsia" w:ascii="宋体" w:hAnsi="宋体" w:eastAsia="宋体" w:cs="宋体"/>
          <w:color w:val="auto"/>
          <w:spacing w:val="-2"/>
          <w:kern w:val="0"/>
          <w:sz w:val="24"/>
          <w:szCs w:val="24"/>
        </w:rPr>
        <w:t>件一</w:t>
      </w:r>
      <w:r>
        <w:rPr>
          <w:rFonts w:hint="eastAsia" w:ascii="宋体" w:hAnsi="宋体" w:eastAsia="宋体" w:cs="宋体"/>
          <w:color w:val="auto"/>
          <w:kern w:val="0"/>
          <w:sz w:val="24"/>
          <w:szCs w:val="24"/>
        </w:rPr>
        <w:t>起构</w:t>
      </w:r>
      <w:r>
        <w:rPr>
          <w:rFonts w:hint="eastAsia" w:ascii="宋体" w:hAnsi="宋体" w:eastAsia="宋体" w:cs="宋体"/>
          <w:color w:val="auto"/>
          <w:spacing w:val="-2"/>
          <w:kern w:val="0"/>
          <w:sz w:val="24"/>
          <w:szCs w:val="24"/>
        </w:rPr>
        <w:t>成</w:t>
      </w:r>
      <w:r>
        <w:rPr>
          <w:rFonts w:hint="eastAsia" w:ascii="宋体" w:hAnsi="宋体" w:eastAsia="宋体" w:cs="宋体"/>
          <w:color w:val="auto"/>
          <w:kern w:val="0"/>
          <w:sz w:val="24"/>
          <w:szCs w:val="24"/>
        </w:rPr>
        <w:t>合</w:t>
      </w:r>
      <w:r>
        <w:rPr>
          <w:rFonts w:hint="eastAsia" w:ascii="宋体" w:hAnsi="宋体" w:eastAsia="宋体" w:cs="宋体"/>
          <w:color w:val="auto"/>
          <w:spacing w:val="-2"/>
          <w:kern w:val="0"/>
          <w:sz w:val="24"/>
          <w:szCs w:val="24"/>
        </w:rPr>
        <w:t>同</w:t>
      </w:r>
      <w:r>
        <w:rPr>
          <w:rFonts w:hint="eastAsia" w:ascii="宋体" w:hAnsi="宋体" w:eastAsia="宋体" w:cs="宋体"/>
          <w:color w:val="auto"/>
          <w:kern w:val="0"/>
          <w:sz w:val="24"/>
          <w:szCs w:val="24"/>
        </w:rPr>
        <w:t>文</w:t>
      </w:r>
      <w:r>
        <w:rPr>
          <w:rFonts w:hint="eastAsia" w:ascii="宋体" w:hAnsi="宋体" w:eastAsia="宋体" w:cs="宋体"/>
          <w:color w:val="auto"/>
          <w:spacing w:val="-2"/>
          <w:kern w:val="0"/>
          <w:sz w:val="24"/>
          <w:szCs w:val="24"/>
        </w:rPr>
        <w:t>件</w:t>
      </w:r>
    </w:p>
    <w:p>
      <w:pPr>
        <w:pStyle w:val="18"/>
        <w:snapToGrid w:val="0"/>
        <w:spacing w:line="360" w:lineRule="auto"/>
        <w:ind w:left="420" w:left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hAnsi="宋体" w:cs="宋体"/>
          <w:color w:val="auto"/>
          <w:sz w:val="24"/>
          <w:szCs w:val="24"/>
          <w:lang w:val="en-US" w:eastAsia="zh-CN"/>
        </w:rPr>
        <w:t>成交</w:t>
      </w:r>
      <w:r>
        <w:rPr>
          <w:rFonts w:hint="eastAsia" w:ascii="宋体" w:hAnsi="宋体" w:eastAsia="宋体" w:cs="宋体"/>
          <w:color w:val="auto"/>
          <w:sz w:val="24"/>
          <w:szCs w:val="24"/>
        </w:rPr>
        <w:t>通知书；</w:t>
      </w:r>
    </w:p>
    <w:p>
      <w:pPr>
        <w:pStyle w:val="18"/>
        <w:snapToGrid w:val="0"/>
        <w:spacing w:line="360" w:lineRule="auto"/>
        <w:ind w:left="420" w:left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hAnsi="宋体" w:cs="宋体"/>
          <w:color w:val="auto"/>
          <w:sz w:val="24"/>
          <w:szCs w:val="24"/>
          <w:lang w:val="en-US" w:eastAsia="zh-CN"/>
        </w:rPr>
        <w:t>竞标</w:t>
      </w:r>
      <w:r>
        <w:rPr>
          <w:rFonts w:hint="eastAsia" w:ascii="宋体" w:hAnsi="宋体" w:eastAsia="宋体" w:cs="宋体"/>
          <w:color w:val="auto"/>
          <w:sz w:val="24"/>
          <w:szCs w:val="24"/>
        </w:rPr>
        <w:t>函；</w:t>
      </w:r>
    </w:p>
    <w:p>
      <w:pPr>
        <w:pStyle w:val="18"/>
        <w:snapToGrid w:val="0"/>
        <w:spacing w:line="360" w:lineRule="auto"/>
        <w:ind w:left="420" w:leftChars="200"/>
        <w:rPr>
          <w:rFonts w:hint="eastAsia" w:ascii="宋体" w:hAnsi="宋体" w:eastAsia="宋体" w:cs="宋体"/>
          <w:color w:val="auto"/>
          <w:sz w:val="24"/>
          <w:szCs w:val="24"/>
        </w:rPr>
      </w:pPr>
      <w:r>
        <w:rPr>
          <w:rFonts w:hint="eastAsia" w:ascii="宋体" w:hAnsi="宋体" w:eastAsia="宋体" w:cs="宋体"/>
          <w:color w:val="auto"/>
          <w:sz w:val="24"/>
          <w:szCs w:val="24"/>
        </w:rPr>
        <w:t>3.商务条款偏离表和技术需求偏离表；</w:t>
      </w:r>
    </w:p>
    <w:p>
      <w:pPr>
        <w:pStyle w:val="18"/>
        <w:snapToGrid w:val="0"/>
        <w:spacing w:line="360" w:lineRule="auto"/>
        <w:ind w:left="420" w:leftChars="200"/>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p>
      <w:pPr>
        <w:pStyle w:val="18"/>
        <w:snapToGrid w:val="0"/>
        <w:spacing w:line="360" w:lineRule="auto"/>
        <w:ind w:left="420" w:left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hAnsi="宋体" w:cs="宋体"/>
          <w:color w:val="auto"/>
          <w:sz w:val="24"/>
          <w:szCs w:val="24"/>
          <w:lang w:val="en-US" w:eastAsia="zh-CN"/>
        </w:rPr>
        <w:t>最终报价表</w:t>
      </w:r>
      <w:r>
        <w:rPr>
          <w:rFonts w:hint="eastAsia" w:ascii="宋体" w:hAnsi="宋体" w:eastAsia="宋体" w:cs="宋体"/>
          <w:color w:val="auto"/>
          <w:sz w:val="24"/>
          <w:szCs w:val="24"/>
        </w:rPr>
        <w:t>；</w:t>
      </w:r>
    </w:p>
    <w:p>
      <w:pPr>
        <w:pStyle w:val="18"/>
        <w:snapToGrid w:val="0"/>
        <w:spacing w:line="360" w:lineRule="auto"/>
        <w:ind w:left="420" w:leftChars="200"/>
        <w:rPr>
          <w:rFonts w:hint="eastAsia" w:ascii="宋体" w:hAnsi="宋体" w:eastAsia="宋体" w:cs="宋体"/>
          <w:color w:val="auto"/>
          <w:sz w:val="24"/>
          <w:szCs w:val="24"/>
        </w:rPr>
      </w:pPr>
      <w:r>
        <w:rPr>
          <w:rFonts w:hint="eastAsia" w:ascii="宋体" w:hAnsi="宋体" w:eastAsia="宋体" w:cs="宋体"/>
          <w:color w:val="auto"/>
          <w:sz w:val="24"/>
          <w:szCs w:val="24"/>
        </w:rPr>
        <w:t>6.……；</w:t>
      </w:r>
    </w:p>
    <w:p>
      <w:pPr>
        <w:pStyle w:val="18"/>
        <w:snapToGrid w:val="0"/>
        <w:spacing w:line="360" w:lineRule="auto"/>
        <w:ind w:left="420" w:leftChars="200"/>
        <w:rPr>
          <w:rFonts w:hint="eastAsia" w:ascii="宋体" w:hAnsi="宋体" w:eastAsia="宋体" w:cs="宋体"/>
          <w:color w:val="auto"/>
          <w:sz w:val="24"/>
          <w:szCs w:val="24"/>
        </w:rPr>
      </w:pPr>
      <w:r>
        <w:rPr>
          <w:rFonts w:hint="eastAsia" w:ascii="宋体" w:hAnsi="宋体" w:eastAsia="宋体" w:cs="宋体"/>
          <w:color w:val="auto"/>
          <w:sz w:val="24"/>
          <w:szCs w:val="24"/>
        </w:rPr>
        <w:t>7.其他合同文件。</w:t>
      </w:r>
    </w:p>
    <w:p>
      <w:pPr>
        <w:pStyle w:val="18"/>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8.上述合同文件互相补充和解释。如果合同文件之间存在矛盾或者不一致之处，以上述文件的排列顺序在先者为准。</w:t>
      </w:r>
    </w:p>
    <w:p>
      <w:pPr>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第二十条　</w:t>
      </w:r>
      <w:r>
        <w:rPr>
          <w:rFonts w:hint="eastAsia" w:ascii="宋体" w:hAnsi="宋体" w:eastAsia="宋体" w:cs="宋体"/>
          <w:color w:val="auto"/>
          <w:sz w:val="24"/>
          <w:szCs w:val="24"/>
        </w:rPr>
        <w:t>本合同一式四份，具有同等法律效力，财政部门（政府采购监管部门）、采购代理机构各一份，甲乙双方各一份（可根据需要另增加）。</w:t>
      </w:r>
    </w:p>
    <w:p>
      <w:pPr>
        <w:snapToGrid w:val="0"/>
        <w:spacing w:line="360" w:lineRule="auto"/>
        <w:ind w:left="-61" w:firstLine="514"/>
        <w:rPr>
          <w:rFonts w:hint="eastAsia" w:ascii="宋体" w:hAnsi="宋体" w:eastAsia="宋体" w:cs="宋体"/>
          <w:color w:val="auto"/>
          <w:sz w:val="24"/>
          <w:szCs w:val="24"/>
        </w:rPr>
      </w:pPr>
      <w:r>
        <w:rPr>
          <w:rFonts w:hint="eastAsia" w:ascii="宋体" w:hAnsi="宋体" w:eastAsia="宋体" w:cs="宋体"/>
          <w:color w:val="auto"/>
          <w:sz w:val="24"/>
          <w:szCs w:val="24"/>
        </w:rPr>
        <w:t>本合同甲乙双方签字盖章后生效，自签订之日起七个工作日内，甲方应当将合同副本报同级财政部门备案。</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本合同自签订之日起2个工作日内，甲方应当将采购合同在广西壮族自治区财政厅指定的媒体上公告。</w:t>
      </w:r>
    </w:p>
    <w:p>
      <w:pPr>
        <w:snapToGrid w:val="0"/>
        <w:spacing w:line="360" w:lineRule="auto"/>
        <w:rPr>
          <w:rFonts w:hint="eastAsia" w:ascii="宋体" w:hAnsi="宋体" w:eastAsia="宋体" w:cs="宋体"/>
          <w:color w:val="auto"/>
          <w:sz w:val="24"/>
          <w:szCs w:val="24"/>
        </w:rPr>
      </w:pPr>
    </w:p>
    <w:tbl>
      <w:tblPr>
        <w:tblStyle w:val="3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4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9" w:hRule="atLeast"/>
        </w:trPr>
        <w:tc>
          <w:tcPr>
            <w:tcW w:w="4479" w:type="dxa"/>
            <w:noWrap w:val="0"/>
            <w:vAlign w:val="center"/>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甲方（章）           </w:t>
            </w:r>
          </w:p>
          <w:p>
            <w:pPr>
              <w:snapToGrid w:val="0"/>
              <w:spacing w:line="360" w:lineRule="auto"/>
              <w:rPr>
                <w:rFonts w:hint="eastAsia" w:ascii="宋体" w:hAnsi="宋体" w:eastAsia="宋体" w:cs="宋体"/>
                <w:color w:val="auto"/>
                <w:sz w:val="24"/>
                <w:szCs w:val="24"/>
              </w:rPr>
            </w:pPr>
          </w:p>
          <w:p>
            <w:pPr>
              <w:snapToGrid w:val="0"/>
              <w:spacing w:line="360" w:lineRule="auto"/>
              <w:ind w:firstLine="1080" w:firstLineChars="450"/>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c>
          <w:tcPr>
            <w:tcW w:w="4480" w:type="dxa"/>
            <w:noWrap w:val="0"/>
            <w:vAlign w:val="center"/>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乙方（章）              </w:t>
            </w:r>
          </w:p>
          <w:p>
            <w:pPr>
              <w:snapToGrid w:val="0"/>
              <w:spacing w:line="360" w:lineRule="auto"/>
              <w:rPr>
                <w:rFonts w:hint="eastAsia" w:ascii="宋体" w:hAnsi="宋体" w:eastAsia="宋体" w:cs="宋体"/>
                <w:color w:val="auto"/>
                <w:sz w:val="24"/>
                <w:szCs w:val="24"/>
              </w:rPr>
            </w:pPr>
          </w:p>
          <w:p>
            <w:pPr>
              <w:snapToGrid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4479" w:type="dxa"/>
            <w:noWrap w:val="0"/>
            <w:vAlign w:val="center"/>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单位地址：</w:t>
            </w:r>
          </w:p>
        </w:tc>
        <w:tc>
          <w:tcPr>
            <w:tcW w:w="4480" w:type="dxa"/>
            <w:noWrap w:val="0"/>
            <w:vAlign w:val="center"/>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trPr>
        <w:tc>
          <w:tcPr>
            <w:tcW w:w="4479" w:type="dxa"/>
            <w:noWrap w:val="0"/>
            <w:vAlign w:val="top"/>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法定代表人或者其委托代理人：</w:t>
            </w:r>
          </w:p>
        </w:tc>
        <w:tc>
          <w:tcPr>
            <w:tcW w:w="4480" w:type="dxa"/>
            <w:noWrap w:val="0"/>
            <w:vAlign w:val="top"/>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法定代表人或者其委托代理人：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4479" w:type="dxa"/>
            <w:noWrap w:val="0"/>
            <w:vAlign w:val="center"/>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4480" w:type="dxa"/>
            <w:noWrap w:val="0"/>
            <w:vAlign w:val="center"/>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4479" w:type="dxa"/>
            <w:noWrap w:val="0"/>
            <w:vAlign w:val="center"/>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4480" w:type="dxa"/>
            <w:noWrap w:val="0"/>
            <w:vAlign w:val="center"/>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4479" w:type="dxa"/>
            <w:noWrap w:val="0"/>
            <w:vAlign w:val="center"/>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4480" w:type="dxa"/>
            <w:noWrap w:val="0"/>
            <w:vAlign w:val="center"/>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4479" w:type="dxa"/>
            <w:noWrap w:val="0"/>
            <w:vAlign w:val="center"/>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4480" w:type="dxa"/>
            <w:noWrap w:val="0"/>
            <w:vAlign w:val="center"/>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4479" w:type="dxa"/>
            <w:noWrap w:val="0"/>
            <w:vAlign w:val="center"/>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4480" w:type="dxa"/>
            <w:noWrap w:val="0"/>
            <w:vAlign w:val="center"/>
          </w:tcPr>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r>
    </w:tbl>
    <w:p>
      <w:pPr>
        <w:snapToGrid w:val="0"/>
        <w:spacing w:line="360" w:lineRule="auto"/>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合 同 附 件</w:t>
      </w:r>
    </w:p>
    <w:p>
      <w:pPr>
        <w:snapToGrid w:val="0"/>
        <w:spacing w:line="360" w:lineRule="auto"/>
        <w:rPr>
          <w:rFonts w:hint="eastAsia" w:ascii="宋体" w:hAnsi="宋体" w:cs="宋体"/>
          <w:szCs w:val="21"/>
        </w:rPr>
      </w:pPr>
      <w:r>
        <w:rPr>
          <w:rFonts w:hint="eastAsia" w:ascii="宋体" w:hAnsi="宋体" w:cs="宋体"/>
          <w:szCs w:val="21"/>
        </w:rPr>
        <w:t>一般货物类</w:t>
      </w:r>
    </w:p>
    <w:tbl>
      <w:tblPr>
        <w:tblStyle w:val="31"/>
        <w:tblW w:w="0" w:type="auto"/>
        <w:tblInd w:w="0" w:type="dxa"/>
        <w:tblLayout w:type="fixed"/>
        <w:tblCellMar>
          <w:top w:w="0" w:type="dxa"/>
          <w:left w:w="108" w:type="dxa"/>
          <w:bottom w:w="0" w:type="dxa"/>
          <w:right w:w="108" w:type="dxa"/>
        </w:tblCellMar>
      </w:tblPr>
      <w:tblGrid>
        <w:gridCol w:w="4845"/>
        <w:gridCol w:w="4875"/>
      </w:tblGrid>
      <w:tr>
        <w:tblPrEx>
          <w:tblCellMar>
            <w:top w:w="0" w:type="dxa"/>
            <w:left w:w="108" w:type="dxa"/>
            <w:bottom w:w="0" w:type="dxa"/>
            <w:right w:w="108" w:type="dxa"/>
          </w:tblCellMar>
        </w:tblPrEx>
        <w:trPr>
          <w:trHeight w:val="1274" w:hRule="atLeast"/>
        </w:trPr>
        <w:tc>
          <w:tcPr>
            <w:tcW w:w="9720" w:type="dxa"/>
            <w:gridSpan w:val="2"/>
            <w:tcBorders>
              <w:top w:val="single" w:color="auto" w:sz="4" w:space="0"/>
              <w:left w:val="single" w:color="auto" w:sz="4" w:space="0"/>
              <w:right w:val="single" w:color="auto" w:sz="4" w:space="0"/>
            </w:tcBorders>
            <w:noWrap w:val="0"/>
            <w:vAlign w:val="top"/>
          </w:tcPr>
          <w:p>
            <w:pPr>
              <w:snapToGrid w:val="0"/>
              <w:spacing w:line="360" w:lineRule="auto"/>
              <w:ind w:firstLine="422" w:firstLineChars="200"/>
              <w:rPr>
                <w:rFonts w:hint="eastAsia" w:ascii="宋体" w:hAnsi="宋体" w:cs="宋体"/>
                <w:b/>
                <w:szCs w:val="21"/>
              </w:rPr>
            </w:pPr>
            <w:r>
              <w:rPr>
                <w:rFonts w:hint="eastAsia" w:ascii="宋体" w:hAnsi="宋体" w:cs="宋体"/>
                <w:b/>
                <w:szCs w:val="21"/>
              </w:rPr>
              <w:t>1. 乙方承诺具体事项：</w:t>
            </w:r>
          </w:p>
        </w:tc>
      </w:tr>
      <w:tr>
        <w:tblPrEx>
          <w:tblCellMar>
            <w:top w:w="0" w:type="dxa"/>
            <w:left w:w="108" w:type="dxa"/>
            <w:bottom w:w="0" w:type="dxa"/>
            <w:right w:w="108" w:type="dxa"/>
          </w:tblCellMar>
        </w:tblPrEx>
        <w:trPr>
          <w:trHeight w:val="1277" w:hRule="atLeast"/>
        </w:trPr>
        <w:tc>
          <w:tcPr>
            <w:tcW w:w="9720" w:type="dxa"/>
            <w:gridSpan w:val="2"/>
            <w:tcBorders>
              <w:top w:val="single" w:color="auto" w:sz="4" w:space="0"/>
              <w:left w:val="single" w:color="auto" w:sz="4" w:space="0"/>
              <w:right w:val="single" w:color="auto" w:sz="4" w:space="0"/>
            </w:tcBorders>
            <w:noWrap w:val="0"/>
            <w:vAlign w:val="top"/>
          </w:tcPr>
          <w:p>
            <w:pPr>
              <w:snapToGrid w:val="0"/>
              <w:spacing w:line="360" w:lineRule="auto"/>
              <w:ind w:firstLine="422" w:firstLineChars="200"/>
              <w:rPr>
                <w:rFonts w:hint="eastAsia" w:ascii="宋体" w:hAnsi="宋体" w:cs="宋体"/>
                <w:b/>
                <w:szCs w:val="21"/>
              </w:rPr>
            </w:pPr>
            <w:r>
              <w:rPr>
                <w:rFonts w:hint="eastAsia" w:ascii="宋体" w:hAnsi="宋体" w:cs="宋体"/>
                <w:b/>
                <w:szCs w:val="21"/>
              </w:rPr>
              <w:t>2. 售后服务具体事项：</w:t>
            </w:r>
          </w:p>
        </w:tc>
      </w:tr>
      <w:tr>
        <w:tblPrEx>
          <w:tblCellMar>
            <w:top w:w="0" w:type="dxa"/>
            <w:left w:w="108" w:type="dxa"/>
            <w:bottom w:w="0" w:type="dxa"/>
            <w:right w:w="108" w:type="dxa"/>
          </w:tblCellMar>
        </w:tblPrEx>
        <w:trPr>
          <w:trHeight w:val="1132" w:hRule="atLeast"/>
        </w:trPr>
        <w:tc>
          <w:tcPr>
            <w:tcW w:w="9720" w:type="dxa"/>
            <w:gridSpan w:val="2"/>
            <w:tcBorders>
              <w:top w:val="single" w:color="auto" w:sz="4" w:space="0"/>
              <w:left w:val="single" w:color="auto" w:sz="4" w:space="0"/>
              <w:right w:val="single" w:color="auto" w:sz="4" w:space="0"/>
            </w:tcBorders>
            <w:noWrap w:val="0"/>
            <w:vAlign w:val="top"/>
          </w:tcPr>
          <w:p>
            <w:pPr>
              <w:snapToGrid w:val="0"/>
              <w:spacing w:line="360" w:lineRule="auto"/>
              <w:ind w:firstLine="422" w:firstLineChars="200"/>
              <w:rPr>
                <w:rFonts w:hint="eastAsia" w:ascii="宋体" w:hAnsi="宋体" w:cs="宋体"/>
                <w:b/>
                <w:szCs w:val="21"/>
              </w:rPr>
            </w:pPr>
            <w:r>
              <w:rPr>
                <w:rFonts w:hint="eastAsia" w:ascii="宋体" w:hAnsi="宋体" w:cs="宋体"/>
                <w:b/>
                <w:szCs w:val="21"/>
              </w:rPr>
              <w:t>3. 保修期责任：</w:t>
            </w:r>
          </w:p>
        </w:tc>
      </w:tr>
      <w:tr>
        <w:tblPrEx>
          <w:tblCellMar>
            <w:top w:w="0" w:type="dxa"/>
            <w:left w:w="108" w:type="dxa"/>
            <w:bottom w:w="0" w:type="dxa"/>
            <w:right w:w="108" w:type="dxa"/>
          </w:tblCellMar>
        </w:tblPrEx>
        <w:trPr>
          <w:trHeight w:val="1413" w:hRule="atLeast"/>
        </w:trPr>
        <w:tc>
          <w:tcPr>
            <w:tcW w:w="9720" w:type="dxa"/>
            <w:gridSpan w:val="2"/>
            <w:tcBorders>
              <w:top w:val="single" w:color="auto" w:sz="4" w:space="0"/>
              <w:left w:val="single" w:color="auto" w:sz="4" w:space="0"/>
              <w:right w:val="single" w:color="auto" w:sz="4" w:space="0"/>
            </w:tcBorders>
            <w:noWrap w:val="0"/>
            <w:vAlign w:val="top"/>
          </w:tcPr>
          <w:p>
            <w:pPr>
              <w:snapToGrid w:val="0"/>
              <w:spacing w:line="360" w:lineRule="auto"/>
              <w:ind w:firstLine="422" w:firstLineChars="200"/>
              <w:rPr>
                <w:rFonts w:hint="eastAsia" w:ascii="宋体" w:hAnsi="宋体" w:cs="宋体"/>
                <w:b/>
                <w:szCs w:val="21"/>
              </w:rPr>
            </w:pPr>
            <w:r>
              <w:rPr>
                <w:rFonts w:hint="eastAsia" w:ascii="宋体" w:hAnsi="宋体" w:cs="宋体"/>
                <w:b/>
                <w:szCs w:val="21"/>
              </w:rPr>
              <w:t>4. 其他具体事项：</w:t>
            </w:r>
          </w:p>
        </w:tc>
      </w:tr>
      <w:tr>
        <w:tblPrEx>
          <w:tblCellMar>
            <w:top w:w="0" w:type="dxa"/>
            <w:left w:w="108" w:type="dxa"/>
            <w:bottom w:w="0" w:type="dxa"/>
            <w:right w:w="108" w:type="dxa"/>
          </w:tblCellMar>
        </w:tblPrEx>
        <w:trPr>
          <w:trHeight w:val="1777" w:hRule="atLeast"/>
        </w:trPr>
        <w:tc>
          <w:tcPr>
            <w:tcW w:w="48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2" w:firstLineChars="200"/>
              <w:rPr>
                <w:rFonts w:hint="eastAsia" w:ascii="宋体" w:hAnsi="宋体" w:cs="宋体"/>
                <w:b/>
                <w:szCs w:val="21"/>
              </w:rPr>
            </w:pPr>
            <w:r>
              <w:rPr>
                <w:rFonts w:hint="eastAsia" w:ascii="宋体" w:hAnsi="宋体" w:cs="宋体"/>
                <w:b/>
                <w:szCs w:val="21"/>
              </w:rPr>
              <w:t>甲方（章）</w:t>
            </w:r>
          </w:p>
          <w:p>
            <w:pPr>
              <w:snapToGrid w:val="0"/>
              <w:spacing w:line="360" w:lineRule="auto"/>
              <w:ind w:firstLine="422" w:firstLineChars="200"/>
              <w:rPr>
                <w:rFonts w:hint="eastAsia" w:ascii="宋体" w:hAnsi="宋体" w:cs="宋体"/>
                <w:b/>
                <w:szCs w:val="21"/>
              </w:rPr>
            </w:pPr>
          </w:p>
          <w:p>
            <w:pPr>
              <w:snapToGrid w:val="0"/>
              <w:spacing w:line="360" w:lineRule="auto"/>
              <w:rPr>
                <w:rFonts w:hint="eastAsia" w:ascii="宋体" w:hAnsi="宋体" w:cs="宋体"/>
                <w:b/>
                <w:szCs w:val="21"/>
              </w:rPr>
            </w:pPr>
          </w:p>
          <w:p>
            <w:pPr>
              <w:snapToGrid w:val="0"/>
              <w:spacing w:line="360" w:lineRule="auto"/>
              <w:ind w:firstLine="422" w:firstLineChars="200"/>
              <w:rPr>
                <w:rFonts w:hint="eastAsia" w:ascii="宋体" w:hAnsi="宋体" w:cs="宋体"/>
                <w:b/>
                <w:szCs w:val="21"/>
              </w:rPr>
            </w:pPr>
            <w:r>
              <w:rPr>
                <w:rFonts w:hint="eastAsia" w:ascii="宋体" w:hAnsi="宋体" w:cs="宋体"/>
                <w:b/>
                <w:szCs w:val="21"/>
              </w:rPr>
              <w:t xml:space="preserve">                 年   月   日 </w:t>
            </w:r>
          </w:p>
        </w:tc>
        <w:tc>
          <w:tcPr>
            <w:tcW w:w="48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2" w:firstLineChars="200"/>
              <w:rPr>
                <w:rFonts w:hint="eastAsia" w:ascii="宋体" w:hAnsi="宋体" w:cs="宋体"/>
                <w:b/>
                <w:szCs w:val="21"/>
              </w:rPr>
            </w:pPr>
            <w:r>
              <w:rPr>
                <w:rFonts w:hint="eastAsia" w:ascii="宋体" w:hAnsi="宋体" w:cs="宋体"/>
                <w:b/>
                <w:szCs w:val="21"/>
              </w:rPr>
              <w:t>乙方（章）</w:t>
            </w:r>
          </w:p>
          <w:p>
            <w:pPr>
              <w:snapToGrid w:val="0"/>
              <w:spacing w:line="360" w:lineRule="auto"/>
              <w:ind w:firstLine="422" w:firstLineChars="200"/>
              <w:rPr>
                <w:rFonts w:hint="eastAsia" w:ascii="宋体" w:hAnsi="宋体" w:cs="宋体"/>
                <w:b/>
                <w:szCs w:val="21"/>
              </w:rPr>
            </w:pPr>
          </w:p>
          <w:p>
            <w:pPr>
              <w:snapToGrid w:val="0"/>
              <w:spacing w:line="360" w:lineRule="auto"/>
              <w:rPr>
                <w:rFonts w:hint="eastAsia" w:ascii="宋体" w:hAnsi="宋体" w:cs="宋体"/>
                <w:b/>
                <w:szCs w:val="21"/>
              </w:rPr>
            </w:pPr>
          </w:p>
          <w:p>
            <w:pPr>
              <w:snapToGrid w:val="0"/>
              <w:spacing w:line="360" w:lineRule="auto"/>
              <w:ind w:firstLine="422" w:firstLineChars="200"/>
              <w:rPr>
                <w:rFonts w:hint="eastAsia" w:ascii="宋体" w:hAnsi="宋体" w:cs="宋体"/>
                <w:b/>
                <w:szCs w:val="21"/>
              </w:rPr>
            </w:pPr>
            <w:r>
              <w:rPr>
                <w:rFonts w:hint="eastAsia" w:ascii="宋体" w:hAnsi="宋体" w:cs="宋体"/>
                <w:b/>
                <w:szCs w:val="21"/>
              </w:rPr>
              <w:t xml:space="preserve">                年   月   日</w:t>
            </w:r>
          </w:p>
        </w:tc>
      </w:tr>
    </w:tbl>
    <w:p>
      <w:pPr>
        <w:snapToGrid w:val="0"/>
        <w:spacing w:line="360" w:lineRule="auto"/>
        <w:jc w:val="left"/>
        <w:rPr>
          <w:rFonts w:hint="eastAsia" w:ascii="宋体" w:hAnsi="宋体" w:cs="宋体"/>
          <w:szCs w:val="21"/>
        </w:rPr>
      </w:pPr>
      <w:r>
        <w:rPr>
          <w:rFonts w:hint="eastAsia" w:ascii="宋体" w:hAnsi="宋体" w:cs="宋体"/>
          <w:szCs w:val="21"/>
        </w:rPr>
        <w:t xml:space="preserve">   </w:t>
      </w:r>
    </w:p>
    <w:p>
      <w:pPr>
        <w:snapToGrid w:val="0"/>
        <w:spacing w:line="360" w:lineRule="auto"/>
        <w:jc w:val="left"/>
        <w:rPr>
          <w:rFonts w:hint="eastAsia" w:ascii="宋体" w:hAnsi="宋体" w:cs="宋体"/>
          <w:szCs w:val="21"/>
        </w:rPr>
      </w:pPr>
      <w:r>
        <w:rPr>
          <w:rFonts w:hint="eastAsia" w:ascii="宋体" w:hAnsi="宋体" w:cs="宋体"/>
          <w:szCs w:val="21"/>
        </w:rPr>
        <w:t>注：售后服务事项填不下时可另加附页</w:t>
      </w:r>
    </w:p>
    <w:p>
      <w:pPr>
        <w:snapToGrid w:val="0"/>
        <w:spacing w:line="360" w:lineRule="auto"/>
        <w:jc w:val="left"/>
        <w:rPr>
          <w:rFonts w:hint="eastAsia" w:ascii="宋体" w:hAnsi="宋体" w:cs="宋体"/>
          <w:szCs w:val="21"/>
        </w:rPr>
      </w:pPr>
    </w:p>
    <w:p>
      <w:pPr>
        <w:spacing w:line="360" w:lineRule="auto"/>
        <w:outlineLvl w:val="0"/>
        <w:rPr>
          <w:rFonts w:hint="eastAsia" w:ascii="宋体" w:hAnsi="宋体" w:cs="宋体"/>
          <w:b/>
          <w:sz w:val="36"/>
          <w:szCs w:val="20"/>
        </w:rPr>
      </w:pPr>
    </w:p>
    <w:p>
      <w:pPr>
        <w:spacing w:line="360" w:lineRule="auto"/>
        <w:ind w:left="720" w:firstLine="723" w:firstLineChars="200"/>
        <w:outlineLvl w:val="0"/>
        <w:rPr>
          <w:rFonts w:hint="eastAsia" w:ascii="宋体" w:hAnsi="宋体" w:cs="宋体"/>
          <w:b/>
          <w:sz w:val="36"/>
          <w:szCs w:val="20"/>
        </w:rPr>
      </w:pPr>
    </w:p>
    <w:p>
      <w:pPr>
        <w:spacing w:line="360" w:lineRule="auto"/>
        <w:ind w:left="720" w:firstLine="723" w:firstLineChars="200"/>
        <w:outlineLvl w:val="0"/>
        <w:rPr>
          <w:rFonts w:hint="eastAsia" w:ascii="宋体" w:hAnsi="宋体" w:cs="宋体"/>
          <w:b/>
          <w:sz w:val="36"/>
          <w:szCs w:val="20"/>
        </w:rPr>
      </w:pPr>
    </w:p>
    <w:p>
      <w:pPr>
        <w:pStyle w:val="4"/>
        <w:jc w:val="center"/>
        <w:rPr>
          <w:rFonts w:hint="eastAsia" w:cs="仿宋_GB2312"/>
          <w:b w:val="0"/>
        </w:rPr>
      </w:pPr>
      <w:bookmarkStart w:id="163" w:name="_Toc28283"/>
      <w:bookmarkStart w:id="164" w:name="_Toc13011"/>
      <w:bookmarkStart w:id="165" w:name="_Toc80886951"/>
      <w:bookmarkStart w:id="166" w:name="_Toc178"/>
      <w:bookmarkStart w:id="167" w:name="_Toc29624"/>
      <w:bookmarkStart w:id="168" w:name="_Toc610"/>
      <w:bookmarkStart w:id="169" w:name="_Toc20915"/>
      <w:bookmarkStart w:id="170" w:name="_Toc8963"/>
    </w:p>
    <w:p>
      <w:pPr>
        <w:rPr>
          <w:rFonts w:hint="eastAsia" w:cs="仿宋_GB2312"/>
          <w:b w:val="0"/>
        </w:rPr>
      </w:pPr>
    </w:p>
    <w:p>
      <w:pPr>
        <w:pStyle w:val="2"/>
        <w:rPr>
          <w:rFonts w:hint="eastAsia" w:cs="仿宋_GB2312"/>
          <w:b w:val="0"/>
        </w:rPr>
      </w:pPr>
    </w:p>
    <w:p>
      <w:pPr>
        <w:pStyle w:val="3"/>
        <w:rPr>
          <w:rFonts w:hint="eastAsia" w:cs="仿宋_GB2312"/>
          <w:b w:val="0"/>
        </w:rPr>
      </w:pPr>
    </w:p>
    <w:p>
      <w:pPr>
        <w:pStyle w:val="3"/>
        <w:rPr>
          <w:rFonts w:hint="eastAsia" w:cs="仿宋_GB2312"/>
          <w:b w:val="0"/>
        </w:rPr>
      </w:pPr>
    </w:p>
    <w:p>
      <w:pPr>
        <w:pStyle w:val="3"/>
        <w:rPr>
          <w:rFonts w:hint="eastAsia" w:cs="仿宋_GB2312"/>
          <w:b w:val="0"/>
        </w:rPr>
      </w:pPr>
    </w:p>
    <w:p>
      <w:pPr>
        <w:pStyle w:val="3"/>
        <w:rPr>
          <w:rFonts w:hint="eastAsia" w:cs="仿宋_GB2312"/>
          <w:b w:val="0"/>
        </w:rPr>
      </w:pPr>
    </w:p>
    <w:p>
      <w:pPr>
        <w:pStyle w:val="3"/>
        <w:rPr>
          <w:rFonts w:hint="eastAsia" w:cs="仿宋_GB2312"/>
          <w:b w:val="0"/>
        </w:rPr>
      </w:pPr>
    </w:p>
    <w:p>
      <w:pPr>
        <w:pStyle w:val="3"/>
        <w:rPr>
          <w:rFonts w:hint="eastAsia" w:cs="仿宋_GB2312"/>
          <w:b w:val="0"/>
        </w:rPr>
      </w:pPr>
    </w:p>
    <w:p>
      <w:pPr>
        <w:pStyle w:val="3"/>
        <w:rPr>
          <w:rFonts w:hint="eastAsia" w:cs="仿宋_GB2312"/>
          <w:b w:val="0"/>
        </w:rPr>
      </w:pPr>
    </w:p>
    <w:p>
      <w:pPr>
        <w:pStyle w:val="3"/>
        <w:rPr>
          <w:rFonts w:hint="eastAsia" w:cs="仿宋_GB2312"/>
          <w:b w:val="0"/>
        </w:rPr>
      </w:pPr>
    </w:p>
    <w:p>
      <w:pPr>
        <w:pStyle w:val="3"/>
        <w:rPr>
          <w:rFonts w:hint="eastAsia" w:cs="仿宋_GB2312"/>
          <w:b w:val="0"/>
        </w:rPr>
      </w:pPr>
    </w:p>
    <w:p>
      <w:pPr>
        <w:pStyle w:val="3"/>
        <w:rPr>
          <w:rFonts w:hint="eastAsia" w:cs="仿宋_GB2312"/>
          <w:b w:val="0"/>
        </w:rPr>
      </w:pPr>
    </w:p>
    <w:p>
      <w:pPr>
        <w:pStyle w:val="3"/>
        <w:rPr>
          <w:rFonts w:hint="eastAsia" w:cs="仿宋_GB2312"/>
          <w:b w:val="0"/>
        </w:rPr>
      </w:pPr>
    </w:p>
    <w:p>
      <w:pPr>
        <w:pStyle w:val="3"/>
        <w:rPr>
          <w:rFonts w:hint="eastAsia" w:cs="仿宋_GB2312"/>
          <w:b w:val="0"/>
        </w:rPr>
      </w:pPr>
    </w:p>
    <w:p>
      <w:pPr>
        <w:pStyle w:val="3"/>
        <w:rPr>
          <w:rFonts w:hint="eastAsia" w:cs="仿宋_GB2312"/>
          <w:b w:val="0"/>
        </w:rPr>
      </w:pPr>
    </w:p>
    <w:p>
      <w:pPr>
        <w:pStyle w:val="4"/>
        <w:jc w:val="center"/>
        <w:rPr>
          <w:rFonts w:hint="eastAsia" w:cs="仿宋_GB2312"/>
        </w:rPr>
        <w:sectPr>
          <w:pgSz w:w="11911" w:h="16838"/>
          <w:pgMar w:top="1134" w:right="1134" w:bottom="1134" w:left="1134" w:header="720" w:footer="720" w:gutter="0"/>
          <w:pgNumType w:fmt="decimal"/>
          <w:cols w:space="720" w:num="1"/>
        </w:sectPr>
      </w:pPr>
      <w:r>
        <w:rPr>
          <w:rFonts w:hint="eastAsia" w:cs="仿宋_GB2312"/>
          <w:b w:val="0"/>
        </w:rPr>
        <w:t>第七章 质疑、投诉材料格式</w:t>
      </w:r>
      <w:bookmarkEnd w:id="163"/>
      <w:bookmarkEnd w:id="164"/>
      <w:bookmarkEnd w:id="165"/>
      <w:bookmarkEnd w:id="166"/>
      <w:bookmarkEnd w:id="167"/>
      <w:bookmarkEnd w:id="168"/>
      <w:bookmarkEnd w:id="169"/>
      <w:bookmarkEnd w:id="170"/>
    </w:p>
    <w:p>
      <w:pPr>
        <w:spacing w:line="360" w:lineRule="auto"/>
        <w:jc w:val="center"/>
        <w:rPr>
          <w:rFonts w:hint="eastAsia"/>
          <w:b/>
          <w:bCs/>
          <w:sz w:val="32"/>
          <w:szCs w:val="32"/>
        </w:rPr>
      </w:pPr>
      <w:r>
        <w:rPr>
          <w:rFonts w:hint="eastAsia"/>
          <w:b/>
          <w:bCs/>
          <w:sz w:val="32"/>
          <w:szCs w:val="32"/>
        </w:rPr>
        <w:t>质疑函（格式）</w:t>
      </w:r>
    </w:p>
    <w:p>
      <w:pPr>
        <w:spacing w:line="360" w:lineRule="auto"/>
        <w:ind w:firstLine="482" w:firstLineChars="200"/>
        <w:contextualSpacing/>
        <w:rPr>
          <w:rFonts w:hint="eastAsia" w:ascii="宋体" w:hAnsi="宋体" w:cs="宋体"/>
          <w:b/>
          <w:bCs/>
          <w:kern w:val="0"/>
          <w:sz w:val="24"/>
        </w:rPr>
      </w:pPr>
      <w:r>
        <w:rPr>
          <w:rFonts w:hint="eastAsia" w:ascii="宋体" w:hAnsi="宋体" w:cs="宋体"/>
          <w:b/>
          <w:bCs/>
          <w:kern w:val="0"/>
          <w:sz w:val="24"/>
        </w:rPr>
        <w:t>一、质疑供应商基本信息：</w:t>
      </w:r>
    </w:p>
    <w:p>
      <w:pPr>
        <w:spacing w:line="360" w:lineRule="auto"/>
        <w:ind w:firstLine="480" w:firstLineChars="200"/>
        <w:contextualSpacing/>
        <w:rPr>
          <w:rFonts w:hint="eastAsia" w:ascii="宋体" w:hAnsi="宋体" w:cs="宋体"/>
          <w:bCs/>
          <w:kern w:val="0"/>
          <w:sz w:val="24"/>
          <w:u w:val="single"/>
        </w:rPr>
      </w:pPr>
      <w:r>
        <w:rPr>
          <w:rFonts w:hint="eastAsia" w:ascii="宋体" w:hAnsi="宋体" w:cs="宋体"/>
          <w:bCs/>
          <w:kern w:val="0"/>
          <w:sz w:val="24"/>
        </w:rPr>
        <w:t>质疑供应商：</w:t>
      </w:r>
      <w:r>
        <w:rPr>
          <w:rFonts w:hint="eastAsia" w:ascii="宋体" w:hAnsi="宋体" w:cs="宋体"/>
          <w:bCs/>
          <w:kern w:val="0"/>
          <w:sz w:val="24"/>
          <w:u w:val="single"/>
        </w:rPr>
        <w:t xml:space="preserve">                                       </w:t>
      </w:r>
      <w:r>
        <w:rPr>
          <w:rFonts w:hint="eastAsia" w:ascii="宋体" w:hAnsi="宋体" w:cs="宋体"/>
          <w:bCs/>
          <w:kern w:val="0"/>
          <w:sz w:val="24"/>
        </w:rPr>
        <w:t xml:space="preserve">                 </w:t>
      </w:r>
    </w:p>
    <w:p>
      <w:pPr>
        <w:spacing w:line="360" w:lineRule="auto"/>
        <w:ind w:firstLine="480" w:firstLineChars="200"/>
        <w:contextualSpacing/>
        <w:rPr>
          <w:rFonts w:hint="eastAsia" w:ascii="宋体" w:hAnsi="宋体" w:cs="宋体"/>
          <w:bCs/>
          <w:kern w:val="0"/>
          <w:sz w:val="24"/>
        </w:rPr>
      </w:pPr>
      <w:r>
        <w:rPr>
          <w:rFonts w:hint="eastAsia" w:ascii="宋体" w:hAnsi="宋体" w:cs="宋体"/>
          <w:bCs/>
          <w:kern w:val="0"/>
          <w:sz w:val="24"/>
        </w:rPr>
        <w:t>地址：</w:t>
      </w:r>
      <w:r>
        <w:rPr>
          <w:rFonts w:hint="eastAsia" w:ascii="宋体" w:hAnsi="宋体" w:cs="宋体"/>
          <w:bCs/>
          <w:kern w:val="0"/>
          <w:sz w:val="24"/>
          <w:u w:val="single"/>
        </w:rPr>
        <w:t xml:space="preserve">                                          </w:t>
      </w:r>
      <w:r>
        <w:rPr>
          <w:rFonts w:hint="eastAsia" w:ascii="宋体" w:hAnsi="宋体" w:cs="宋体"/>
          <w:bCs/>
          <w:kern w:val="0"/>
          <w:sz w:val="24"/>
        </w:rPr>
        <w:t>邮编：</w:t>
      </w:r>
      <w:r>
        <w:rPr>
          <w:rFonts w:hint="eastAsia" w:ascii="宋体" w:hAnsi="宋体" w:cs="宋体"/>
          <w:bCs/>
          <w:kern w:val="0"/>
          <w:sz w:val="24"/>
          <w:u w:val="single"/>
        </w:rPr>
        <w:t xml:space="preserve">                  </w:t>
      </w:r>
      <w:r>
        <w:rPr>
          <w:rFonts w:hint="eastAsia" w:ascii="宋体" w:hAnsi="宋体" w:cs="宋体"/>
          <w:bCs/>
          <w:kern w:val="0"/>
          <w:sz w:val="24"/>
        </w:rPr>
        <w:t xml:space="preserve">                 </w:t>
      </w:r>
    </w:p>
    <w:p>
      <w:pPr>
        <w:spacing w:line="360" w:lineRule="auto"/>
        <w:ind w:firstLine="480" w:firstLineChars="200"/>
        <w:contextualSpacing/>
        <w:rPr>
          <w:rFonts w:hint="eastAsia" w:ascii="宋体" w:hAnsi="宋体" w:cs="宋体"/>
          <w:bCs/>
          <w:kern w:val="0"/>
          <w:sz w:val="24"/>
        </w:rPr>
      </w:pPr>
      <w:r>
        <w:rPr>
          <w:rFonts w:hint="eastAsia" w:ascii="宋体" w:hAnsi="宋体" w:cs="宋体"/>
          <w:bCs/>
          <w:kern w:val="0"/>
          <w:sz w:val="24"/>
        </w:rPr>
        <w:t>联系人：</w:t>
      </w:r>
      <w:r>
        <w:rPr>
          <w:rFonts w:hint="eastAsia" w:ascii="宋体" w:hAnsi="宋体" w:cs="宋体"/>
          <w:bCs/>
          <w:kern w:val="0"/>
          <w:sz w:val="24"/>
          <w:u w:val="single"/>
        </w:rPr>
        <w:t xml:space="preserve">                     </w:t>
      </w:r>
      <w:r>
        <w:rPr>
          <w:rFonts w:hint="eastAsia" w:ascii="宋体" w:hAnsi="宋体" w:cs="宋体"/>
          <w:bCs/>
          <w:kern w:val="0"/>
          <w:sz w:val="24"/>
        </w:rPr>
        <w:t>联系电话：</w:t>
      </w:r>
      <w:r>
        <w:rPr>
          <w:rFonts w:hint="eastAsia" w:ascii="宋体" w:hAnsi="宋体" w:cs="宋体"/>
          <w:bCs/>
          <w:kern w:val="0"/>
          <w:sz w:val="24"/>
          <w:u w:val="single"/>
        </w:rPr>
        <w:t xml:space="preserve">                 </w:t>
      </w:r>
    </w:p>
    <w:p>
      <w:pPr>
        <w:spacing w:line="360" w:lineRule="auto"/>
        <w:ind w:firstLine="480" w:firstLineChars="200"/>
        <w:contextualSpacing/>
        <w:rPr>
          <w:rFonts w:hint="eastAsia" w:ascii="宋体" w:hAnsi="宋体" w:cs="宋体"/>
          <w:bCs/>
          <w:kern w:val="0"/>
          <w:sz w:val="24"/>
        </w:rPr>
      </w:pPr>
      <w:r>
        <w:rPr>
          <w:rFonts w:hint="eastAsia" w:ascii="宋体" w:hAnsi="宋体" w:cs="宋体"/>
          <w:bCs/>
          <w:kern w:val="0"/>
          <w:sz w:val="24"/>
        </w:rPr>
        <w:t>授权代表：</w:t>
      </w:r>
      <w:r>
        <w:rPr>
          <w:rFonts w:hint="eastAsia" w:ascii="宋体" w:hAnsi="宋体" w:cs="宋体"/>
          <w:bCs/>
          <w:kern w:val="0"/>
          <w:sz w:val="24"/>
          <w:u w:val="single"/>
        </w:rPr>
        <w:t xml:space="preserve">                      </w:t>
      </w:r>
    </w:p>
    <w:p>
      <w:pPr>
        <w:spacing w:line="360" w:lineRule="auto"/>
        <w:ind w:firstLine="480" w:firstLineChars="200"/>
        <w:contextualSpacing/>
        <w:rPr>
          <w:rFonts w:hint="eastAsia" w:ascii="宋体" w:hAnsi="宋体" w:cs="宋体"/>
          <w:bCs/>
          <w:kern w:val="0"/>
          <w:sz w:val="24"/>
          <w:u w:val="single"/>
        </w:rPr>
      </w:pPr>
      <w:r>
        <w:rPr>
          <w:rFonts w:hint="eastAsia" w:ascii="宋体" w:hAnsi="宋体" w:cs="宋体"/>
          <w:bCs/>
          <w:kern w:val="0"/>
          <w:sz w:val="24"/>
        </w:rPr>
        <w:t>联系电话：</w:t>
      </w:r>
      <w:r>
        <w:rPr>
          <w:rFonts w:hint="eastAsia" w:ascii="宋体" w:hAnsi="宋体" w:cs="宋体"/>
          <w:bCs/>
          <w:kern w:val="0"/>
          <w:sz w:val="24"/>
          <w:u w:val="single"/>
        </w:rPr>
        <w:t xml:space="preserve">                      </w:t>
      </w:r>
    </w:p>
    <w:p>
      <w:pPr>
        <w:spacing w:line="360" w:lineRule="auto"/>
        <w:ind w:firstLine="480" w:firstLineChars="200"/>
        <w:contextualSpacing/>
        <w:rPr>
          <w:rFonts w:hint="eastAsia" w:ascii="宋体" w:hAnsi="宋体" w:cs="宋体"/>
          <w:bCs/>
          <w:kern w:val="0"/>
          <w:sz w:val="24"/>
        </w:rPr>
      </w:pPr>
      <w:r>
        <w:rPr>
          <w:rFonts w:hint="eastAsia" w:ascii="宋体" w:hAnsi="宋体" w:cs="宋体"/>
          <w:bCs/>
          <w:kern w:val="0"/>
          <w:sz w:val="24"/>
        </w:rPr>
        <w:t>地址：</w:t>
      </w:r>
      <w:r>
        <w:rPr>
          <w:rFonts w:hint="eastAsia" w:ascii="宋体" w:hAnsi="宋体" w:cs="宋体"/>
          <w:bCs/>
          <w:kern w:val="0"/>
          <w:sz w:val="24"/>
          <w:u w:val="single"/>
        </w:rPr>
        <w:t xml:space="preserve">                 </w:t>
      </w:r>
      <w:r>
        <w:rPr>
          <w:rFonts w:hint="eastAsia" w:ascii="宋体" w:hAnsi="宋体" w:cs="宋体"/>
          <w:bCs/>
          <w:kern w:val="0"/>
          <w:sz w:val="24"/>
        </w:rPr>
        <w:t>邮编：</w:t>
      </w:r>
      <w:r>
        <w:rPr>
          <w:rFonts w:hint="eastAsia" w:ascii="宋体" w:hAnsi="宋体" w:cs="宋体"/>
          <w:bCs/>
          <w:kern w:val="0"/>
          <w:sz w:val="24"/>
          <w:u w:val="single"/>
        </w:rPr>
        <w:t xml:space="preserve">                  </w:t>
      </w:r>
      <w:r>
        <w:rPr>
          <w:rFonts w:hint="eastAsia" w:ascii="宋体" w:hAnsi="宋体" w:cs="宋体"/>
          <w:bCs/>
          <w:kern w:val="0"/>
          <w:sz w:val="24"/>
        </w:rPr>
        <w:t xml:space="preserve">     </w:t>
      </w:r>
    </w:p>
    <w:p>
      <w:pPr>
        <w:spacing w:line="360" w:lineRule="auto"/>
        <w:ind w:firstLine="482" w:firstLineChars="200"/>
        <w:contextualSpacing/>
        <w:rPr>
          <w:rFonts w:hint="eastAsia" w:ascii="宋体" w:hAnsi="宋体" w:cs="宋体"/>
          <w:b/>
          <w:bCs/>
          <w:kern w:val="0"/>
          <w:sz w:val="24"/>
        </w:rPr>
      </w:pPr>
      <w:r>
        <w:rPr>
          <w:rFonts w:hint="eastAsia" w:ascii="宋体" w:hAnsi="宋体" w:cs="宋体"/>
          <w:b/>
          <w:bCs/>
          <w:kern w:val="0"/>
          <w:sz w:val="24"/>
        </w:rPr>
        <w:t>二、质疑项目基本情况：</w:t>
      </w:r>
    </w:p>
    <w:p>
      <w:pPr>
        <w:spacing w:line="360" w:lineRule="auto"/>
        <w:ind w:left="25" w:leftChars="12" w:firstLine="472" w:firstLineChars="197"/>
        <w:contextualSpacing/>
        <w:rPr>
          <w:rFonts w:hint="eastAsia" w:ascii="宋体" w:hAnsi="宋体" w:cs="宋体"/>
          <w:kern w:val="0"/>
          <w:sz w:val="24"/>
        </w:rPr>
      </w:pPr>
      <w:r>
        <w:rPr>
          <w:rFonts w:hint="eastAsia" w:ascii="宋体" w:hAnsi="宋体" w:cs="宋体"/>
          <w:bCs/>
          <w:kern w:val="0"/>
          <w:sz w:val="24"/>
        </w:rPr>
        <w:t>质疑</w:t>
      </w:r>
      <w:r>
        <w:rPr>
          <w:rFonts w:hint="eastAsia" w:ascii="宋体" w:hAnsi="宋体" w:cs="宋体"/>
          <w:kern w:val="0"/>
          <w:sz w:val="24"/>
        </w:rPr>
        <w:t>项目的名称：</w:t>
      </w:r>
      <w:r>
        <w:rPr>
          <w:rFonts w:hint="eastAsia" w:ascii="宋体" w:hAnsi="宋体" w:cs="宋体"/>
          <w:bCs/>
          <w:kern w:val="0"/>
          <w:sz w:val="24"/>
          <w:u w:val="single"/>
        </w:rPr>
        <w:t xml:space="preserve">                                     </w:t>
      </w:r>
    </w:p>
    <w:p>
      <w:pPr>
        <w:spacing w:line="360" w:lineRule="auto"/>
        <w:ind w:left="25" w:leftChars="12" w:firstLine="472" w:firstLineChars="197"/>
        <w:contextualSpacing/>
        <w:rPr>
          <w:rFonts w:hint="eastAsia" w:ascii="宋体" w:hAnsi="宋体" w:cs="宋体"/>
          <w:kern w:val="0"/>
          <w:sz w:val="24"/>
        </w:rPr>
      </w:pPr>
      <w:r>
        <w:rPr>
          <w:rFonts w:hint="eastAsia" w:ascii="宋体" w:hAnsi="宋体" w:cs="宋体"/>
          <w:bCs/>
          <w:kern w:val="0"/>
          <w:sz w:val="24"/>
        </w:rPr>
        <w:t>质疑</w:t>
      </w:r>
      <w:r>
        <w:rPr>
          <w:rFonts w:hint="eastAsia" w:ascii="宋体" w:hAnsi="宋体" w:cs="宋体"/>
          <w:kern w:val="0"/>
          <w:sz w:val="24"/>
        </w:rPr>
        <w:t>项目的编号：</w:t>
      </w:r>
      <w:r>
        <w:rPr>
          <w:rFonts w:hint="eastAsia" w:ascii="宋体" w:hAnsi="宋体" w:cs="宋体"/>
          <w:bCs/>
          <w:kern w:val="0"/>
          <w:sz w:val="24"/>
          <w:u w:val="single"/>
        </w:rPr>
        <w:t xml:space="preserve">                                     </w:t>
      </w:r>
    </w:p>
    <w:p>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采购人名称：</w:t>
      </w:r>
      <w:r>
        <w:rPr>
          <w:rFonts w:hint="eastAsia" w:ascii="宋体" w:hAnsi="宋体" w:cs="宋体"/>
          <w:bCs/>
          <w:kern w:val="0"/>
          <w:sz w:val="24"/>
          <w:u w:val="single"/>
        </w:rPr>
        <w:t xml:space="preserve">                                         </w:t>
      </w:r>
    </w:p>
    <w:p>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质疑事项：</w:t>
      </w:r>
    </w:p>
    <w:p>
      <w:pPr>
        <w:spacing w:line="360" w:lineRule="auto"/>
        <w:ind w:left="25" w:leftChars="12" w:firstLine="352" w:firstLineChars="147"/>
        <w:contextualSpacing/>
        <w:rPr>
          <w:rFonts w:hint="eastAsia" w:ascii="宋体" w:hAnsi="宋体" w:cs="宋体"/>
          <w:kern w:val="0"/>
          <w:sz w:val="24"/>
        </w:rPr>
      </w:pPr>
      <w:r>
        <w:rPr>
          <w:rFonts w:hint="eastAsia" w:ascii="宋体" w:hAnsi="宋体" w:cs="宋体"/>
          <w:kern w:val="0"/>
          <w:sz w:val="24"/>
        </w:rPr>
        <w:t>□采购文件   采购文件获取日期：</w:t>
      </w:r>
      <w:r>
        <w:rPr>
          <w:rFonts w:hint="eastAsia" w:ascii="宋体" w:hAnsi="宋体" w:cs="宋体"/>
          <w:bCs/>
          <w:kern w:val="0"/>
          <w:sz w:val="24"/>
          <w:u w:val="single"/>
        </w:rPr>
        <w:t xml:space="preserve">                                   </w:t>
      </w:r>
    </w:p>
    <w:p>
      <w:pPr>
        <w:spacing w:line="360" w:lineRule="auto"/>
        <w:ind w:left="25" w:leftChars="12" w:firstLine="352" w:firstLineChars="147"/>
        <w:contextualSpacing/>
        <w:rPr>
          <w:rFonts w:hint="eastAsia" w:ascii="宋体" w:hAnsi="宋体" w:cs="宋体"/>
          <w:kern w:val="0"/>
          <w:sz w:val="24"/>
        </w:rPr>
      </w:pPr>
      <w:r>
        <w:rPr>
          <w:rFonts w:hint="eastAsia" w:ascii="宋体" w:hAnsi="宋体" w:cs="宋体"/>
          <w:kern w:val="0"/>
          <w:sz w:val="24"/>
        </w:rPr>
        <w:t xml:space="preserve">□采购过程   </w:t>
      </w:r>
    </w:p>
    <w:p>
      <w:pPr>
        <w:spacing w:line="360" w:lineRule="auto"/>
        <w:ind w:left="25" w:leftChars="12" w:firstLine="352" w:firstLineChars="147"/>
        <w:contextualSpacing/>
        <w:rPr>
          <w:rFonts w:hint="eastAsia" w:ascii="宋体" w:hAnsi="宋体" w:cs="宋体"/>
          <w:bCs/>
          <w:kern w:val="0"/>
          <w:sz w:val="24"/>
          <w:u w:val="single"/>
        </w:rPr>
      </w:pPr>
      <w:r>
        <w:rPr>
          <w:rFonts w:hint="eastAsia" w:ascii="宋体" w:hAnsi="宋体" w:cs="宋体"/>
          <w:kern w:val="0"/>
          <w:sz w:val="24"/>
        </w:rPr>
        <w:t xml:space="preserve">□成交结果   </w:t>
      </w:r>
    </w:p>
    <w:p>
      <w:pPr>
        <w:spacing w:line="360" w:lineRule="auto"/>
        <w:ind w:left="25" w:leftChars="12" w:firstLine="472" w:firstLineChars="196"/>
        <w:contextualSpacing/>
        <w:rPr>
          <w:rFonts w:hint="eastAsia" w:ascii="宋体" w:hAnsi="宋体" w:cs="宋体"/>
          <w:b/>
          <w:kern w:val="0"/>
          <w:sz w:val="24"/>
        </w:rPr>
      </w:pPr>
      <w:r>
        <w:rPr>
          <w:rFonts w:hint="eastAsia" w:ascii="宋体" w:hAnsi="宋体" w:cs="宋体"/>
          <w:b/>
          <w:kern w:val="0"/>
          <w:sz w:val="24"/>
        </w:rPr>
        <w:t>三、质疑事项具体内容</w:t>
      </w:r>
    </w:p>
    <w:p>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质疑事项1：</w:t>
      </w:r>
      <w:r>
        <w:rPr>
          <w:rFonts w:hint="eastAsia" w:ascii="宋体" w:hAnsi="宋体" w:cs="宋体"/>
          <w:bCs/>
          <w:kern w:val="0"/>
          <w:sz w:val="24"/>
          <w:u w:val="single"/>
        </w:rPr>
        <w:t xml:space="preserve">                                                                    </w:t>
      </w:r>
    </w:p>
    <w:p>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事实依据：</w:t>
      </w:r>
      <w:r>
        <w:rPr>
          <w:rFonts w:hint="eastAsia" w:ascii="宋体" w:hAnsi="宋体" w:cs="宋体"/>
          <w:bCs/>
          <w:kern w:val="0"/>
          <w:sz w:val="24"/>
          <w:u w:val="single"/>
        </w:rPr>
        <w:t xml:space="preserve">                                                                      </w:t>
      </w:r>
    </w:p>
    <w:p>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法律依据：</w:t>
      </w:r>
      <w:r>
        <w:rPr>
          <w:rFonts w:hint="eastAsia" w:ascii="宋体" w:hAnsi="宋体" w:cs="宋体"/>
          <w:kern w:val="0"/>
          <w:sz w:val="24"/>
          <w:u w:val="single"/>
        </w:rPr>
        <w:t xml:space="preserve">                                                        </w:t>
      </w:r>
      <w:r>
        <w:rPr>
          <w:rFonts w:hint="eastAsia" w:ascii="宋体" w:hAnsi="宋体" w:cs="宋体"/>
          <w:bCs/>
          <w:kern w:val="0"/>
          <w:sz w:val="24"/>
          <w:u w:val="single"/>
        </w:rPr>
        <w:t xml:space="preserve">               </w:t>
      </w:r>
    </w:p>
    <w:p>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质疑事项2</w:t>
      </w:r>
    </w:p>
    <w:p>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w:t>
      </w:r>
    </w:p>
    <w:p>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四、与质疑事项相关的质疑请求：</w:t>
      </w:r>
    </w:p>
    <w:p>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请求：</w:t>
      </w:r>
      <w:r>
        <w:rPr>
          <w:rFonts w:hint="eastAsia" w:ascii="宋体" w:hAnsi="宋体" w:cs="宋体"/>
          <w:bCs/>
          <w:kern w:val="0"/>
          <w:sz w:val="24"/>
          <w:u w:val="single"/>
        </w:rPr>
        <w:t xml:space="preserve">                                                                </w:t>
      </w:r>
    </w:p>
    <w:p>
      <w:pPr>
        <w:spacing w:line="360" w:lineRule="auto"/>
        <w:ind w:left="25" w:leftChars="12" w:firstLine="352" w:firstLineChars="147"/>
        <w:contextualSpacing/>
        <w:rPr>
          <w:rFonts w:hint="eastAsia" w:ascii="宋体" w:hAnsi="宋体" w:cs="宋体"/>
          <w:kern w:val="0"/>
          <w:sz w:val="24"/>
        </w:rPr>
      </w:pPr>
    </w:p>
    <w:p>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签字（签章）：                                       公章：</w:t>
      </w:r>
    </w:p>
    <w:p>
      <w:pPr>
        <w:spacing w:line="360" w:lineRule="auto"/>
        <w:ind w:left="25" w:leftChars="12" w:firstLine="352" w:firstLineChars="147"/>
        <w:contextualSpacing/>
        <w:rPr>
          <w:rFonts w:hint="eastAsia" w:ascii="宋体" w:hAnsi="宋体" w:cs="宋体"/>
          <w:kern w:val="0"/>
          <w:sz w:val="24"/>
        </w:rPr>
      </w:pPr>
    </w:p>
    <w:p>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日期：</w:t>
      </w:r>
    </w:p>
    <w:p>
      <w:pPr>
        <w:spacing w:line="360" w:lineRule="auto"/>
        <w:contextualSpacing/>
        <w:rPr>
          <w:rFonts w:hint="eastAsia"/>
          <w:b/>
          <w:kern w:val="0"/>
          <w:sz w:val="24"/>
        </w:rPr>
      </w:pPr>
    </w:p>
    <w:p>
      <w:pPr>
        <w:spacing w:line="360" w:lineRule="auto"/>
        <w:contextualSpacing/>
        <w:rPr>
          <w:rFonts w:hint="eastAsia"/>
          <w:b/>
          <w:kern w:val="0"/>
          <w:sz w:val="24"/>
        </w:rPr>
      </w:pPr>
    </w:p>
    <w:p>
      <w:pPr>
        <w:spacing w:line="360" w:lineRule="auto"/>
        <w:contextualSpacing/>
        <w:rPr>
          <w:rFonts w:hint="eastAsia"/>
          <w:b/>
          <w:kern w:val="0"/>
          <w:sz w:val="24"/>
        </w:rPr>
      </w:pPr>
      <w:r>
        <w:rPr>
          <w:rFonts w:hint="eastAsia"/>
          <w:b/>
          <w:kern w:val="0"/>
          <w:sz w:val="24"/>
        </w:rPr>
        <w:t>说明：</w:t>
      </w:r>
    </w:p>
    <w:p>
      <w:pPr>
        <w:spacing w:line="360" w:lineRule="auto"/>
        <w:ind w:left="25" w:leftChars="12" w:firstLine="354" w:firstLineChars="147"/>
        <w:contextualSpacing/>
        <w:rPr>
          <w:rFonts w:hint="eastAsia" w:ascii="宋体" w:hAnsi="宋体" w:cs="宋体"/>
          <w:b/>
          <w:bCs/>
          <w:kern w:val="0"/>
          <w:sz w:val="24"/>
        </w:rPr>
      </w:pPr>
      <w:r>
        <w:rPr>
          <w:rFonts w:hint="eastAsia" w:ascii="宋体" w:hAnsi="宋体" w:cs="宋体"/>
          <w:b/>
          <w:kern w:val="0"/>
          <w:sz w:val="24"/>
        </w:rPr>
        <w:t>1.供应商提出质疑时，应提交质疑函和必要的证明材料</w:t>
      </w:r>
      <w:r>
        <w:rPr>
          <w:rFonts w:hint="eastAsia" w:ascii="宋体" w:hAnsi="宋体" w:cs="宋体"/>
          <w:b/>
          <w:bCs/>
          <w:kern w:val="0"/>
          <w:sz w:val="24"/>
        </w:rPr>
        <w:t>。</w:t>
      </w:r>
    </w:p>
    <w:p>
      <w:pPr>
        <w:spacing w:line="360" w:lineRule="auto"/>
        <w:ind w:left="25" w:leftChars="12" w:firstLine="354" w:firstLineChars="147"/>
        <w:contextualSpacing/>
        <w:rPr>
          <w:rFonts w:hint="eastAsia" w:ascii="宋体" w:hAnsi="宋体" w:cs="宋体"/>
          <w:b/>
          <w:kern w:val="0"/>
          <w:sz w:val="24"/>
        </w:rPr>
      </w:pPr>
      <w:r>
        <w:rPr>
          <w:rFonts w:hint="eastAsia" w:ascii="宋体" w:hAnsi="宋体" w:cs="宋体"/>
          <w:b/>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leftChars="12" w:firstLine="354" w:firstLineChars="147"/>
        <w:contextualSpacing/>
        <w:rPr>
          <w:rFonts w:hint="eastAsia" w:ascii="宋体" w:hAnsi="宋体" w:cs="宋体"/>
          <w:b/>
          <w:kern w:val="0"/>
          <w:sz w:val="24"/>
        </w:rPr>
      </w:pPr>
      <w:r>
        <w:rPr>
          <w:rFonts w:hint="eastAsia" w:ascii="宋体" w:hAnsi="宋体" w:cs="宋体"/>
          <w:b/>
          <w:kern w:val="0"/>
          <w:sz w:val="24"/>
        </w:rPr>
        <w:t>3.质疑函的质疑事项应具体、明确，并有必要的事实依据和法律依据。</w:t>
      </w:r>
    </w:p>
    <w:p>
      <w:pPr>
        <w:spacing w:line="360" w:lineRule="auto"/>
        <w:ind w:left="25" w:leftChars="12" w:firstLine="354" w:firstLineChars="147"/>
        <w:contextualSpacing/>
        <w:rPr>
          <w:rFonts w:hint="eastAsia" w:ascii="宋体" w:hAnsi="宋体" w:cs="宋体"/>
          <w:b/>
          <w:kern w:val="0"/>
          <w:sz w:val="24"/>
        </w:rPr>
      </w:pPr>
      <w:r>
        <w:rPr>
          <w:rFonts w:hint="eastAsia" w:ascii="宋体" w:hAnsi="宋体" w:cs="宋体"/>
          <w:b/>
          <w:kern w:val="0"/>
          <w:sz w:val="24"/>
        </w:rPr>
        <w:t>4.质疑函的质疑请求应与质疑事项相关。</w:t>
      </w:r>
    </w:p>
    <w:p>
      <w:pPr>
        <w:spacing w:line="360" w:lineRule="auto"/>
        <w:ind w:left="25" w:leftChars="12" w:firstLine="354" w:firstLineChars="147"/>
        <w:contextualSpacing/>
        <w:rPr>
          <w:rFonts w:hint="eastAsia" w:ascii="宋体" w:hAnsi="宋体" w:cs="宋体"/>
          <w:b/>
          <w:kern w:val="0"/>
          <w:sz w:val="20"/>
          <w:szCs w:val="21"/>
        </w:rPr>
      </w:pPr>
      <w:r>
        <w:rPr>
          <w:rFonts w:hint="eastAsia" w:ascii="宋体" w:hAnsi="宋体" w:cs="宋体"/>
          <w:b/>
          <w:kern w:val="0"/>
          <w:sz w:val="24"/>
        </w:rPr>
        <w:t>5.质疑供应商为法人或者其他组织的，质疑函应由法定代表人、主要负责人，或者其授权代表签字或者盖章，并加盖公章。</w:t>
      </w:r>
    </w:p>
    <w:p>
      <w:pPr>
        <w:snapToGrid w:val="0"/>
        <w:rPr>
          <w:rFonts w:hint="eastAsia" w:hAnsi="Courier New"/>
          <w:b/>
          <w:kern w:val="0"/>
          <w:sz w:val="24"/>
        </w:rPr>
      </w:pPr>
    </w:p>
    <w:p>
      <w:pPr>
        <w:spacing w:line="460" w:lineRule="exact"/>
        <w:jc w:val="center"/>
        <w:rPr>
          <w:rFonts w:hint="eastAsia" w:ascii="Calibri" w:hAnsi="Calibri" w:eastAsia="隶书"/>
          <w:sz w:val="44"/>
        </w:rPr>
      </w:pPr>
      <w:r>
        <w:rPr>
          <w:rFonts w:ascii="Calibri" w:hAnsi="Calibri" w:eastAsia="隶书"/>
          <w:sz w:val="44"/>
        </w:rPr>
        <w:br w:type="page"/>
      </w:r>
    </w:p>
    <w:p>
      <w:pPr>
        <w:spacing w:line="360" w:lineRule="auto"/>
        <w:jc w:val="center"/>
        <w:rPr>
          <w:rFonts w:hint="eastAsia"/>
          <w:b/>
          <w:bCs/>
          <w:sz w:val="32"/>
          <w:szCs w:val="32"/>
        </w:rPr>
      </w:pPr>
      <w:r>
        <w:rPr>
          <w:rFonts w:hint="eastAsia"/>
          <w:b/>
          <w:bCs/>
          <w:sz w:val="32"/>
          <w:szCs w:val="32"/>
        </w:rPr>
        <w:t>投诉书（格式）</w:t>
      </w:r>
    </w:p>
    <w:p>
      <w:pPr>
        <w:snapToGrid w:val="0"/>
        <w:spacing w:line="360" w:lineRule="auto"/>
        <w:ind w:firstLine="482" w:firstLineChars="200"/>
        <w:rPr>
          <w:rFonts w:hint="eastAsia" w:ascii="宋体" w:hAnsi="宋体" w:cs="宋体"/>
          <w:b/>
          <w:bCs/>
          <w:kern w:val="0"/>
          <w:sz w:val="24"/>
        </w:rPr>
      </w:pPr>
      <w:r>
        <w:rPr>
          <w:rFonts w:hint="eastAsia" w:ascii="宋体" w:hAnsi="宋体" w:cs="宋体"/>
          <w:b/>
          <w:bCs/>
          <w:kern w:val="0"/>
          <w:sz w:val="24"/>
        </w:rPr>
        <w:t>一、投诉相关主体基本情况：</w:t>
      </w:r>
    </w:p>
    <w:p>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供应商：</w:t>
      </w:r>
      <w:r>
        <w:rPr>
          <w:rFonts w:hint="eastAsia" w:ascii="宋体" w:hAnsi="宋体" w:cs="宋体"/>
          <w:bCs/>
          <w:kern w:val="0"/>
          <w:sz w:val="24"/>
          <w:u w:val="single"/>
        </w:rPr>
        <w:t xml:space="preserve">                                                                        </w:t>
      </w:r>
      <w:r>
        <w:rPr>
          <w:rFonts w:hint="eastAsia" w:ascii="宋体" w:hAnsi="宋体" w:cs="宋体"/>
          <w:bCs/>
          <w:kern w:val="0"/>
          <w:sz w:val="24"/>
        </w:rPr>
        <w:t xml:space="preserve">                 </w:t>
      </w:r>
    </w:p>
    <w:p>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地址：</w:t>
      </w:r>
      <w:r>
        <w:rPr>
          <w:rFonts w:hint="eastAsia" w:ascii="宋体" w:hAnsi="宋体" w:cs="宋体"/>
          <w:bCs/>
          <w:kern w:val="0"/>
          <w:sz w:val="24"/>
          <w:u w:val="single"/>
        </w:rPr>
        <w:t xml:space="preserve">                                         </w:t>
      </w:r>
      <w:r>
        <w:rPr>
          <w:rFonts w:hint="eastAsia" w:ascii="宋体" w:hAnsi="宋体" w:cs="宋体"/>
          <w:bCs/>
          <w:kern w:val="0"/>
          <w:sz w:val="24"/>
        </w:rPr>
        <w:t>邮编：</w:t>
      </w:r>
      <w:r>
        <w:rPr>
          <w:rFonts w:hint="eastAsia" w:ascii="宋体" w:hAnsi="宋体" w:cs="宋体"/>
          <w:bCs/>
          <w:kern w:val="0"/>
          <w:sz w:val="24"/>
          <w:u w:val="single"/>
        </w:rPr>
        <w:t xml:space="preserve">                          </w:t>
      </w:r>
      <w:r>
        <w:rPr>
          <w:rFonts w:hint="eastAsia" w:ascii="宋体" w:hAnsi="宋体" w:cs="宋体"/>
          <w:bCs/>
          <w:kern w:val="0"/>
          <w:sz w:val="24"/>
        </w:rPr>
        <w:t xml:space="preserve">                 </w:t>
      </w:r>
    </w:p>
    <w:p>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法定代表人/主要负责人：</w:t>
      </w:r>
      <w:r>
        <w:rPr>
          <w:rFonts w:hint="eastAsia" w:ascii="宋体" w:hAnsi="宋体" w:cs="宋体"/>
          <w:bCs/>
          <w:kern w:val="0"/>
          <w:sz w:val="24"/>
          <w:u w:val="single"/>
        </w:rPr>
        <w:t xml:space="preserve">                                                         </w:t>
      </w:r>
    </w:p>
    <w:p>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联系电话：</w:t>
      </w:r>
      <w:r>
        <w:rPr>
          <w:rFonts w:hint="eastAsia" w:ascii="宋体" w:hAnsi="宋体" w:cs="宋体"/>
          <w:bCs/>
          <w:kern w:val="0"/>
          <w:sz w:val="24"/>
          <w:u w:val="single"/>
        </w:rPr>
        <w:t xml:space="preserve">                                         </w:t>
      </w:r>
    </w:p>
    <w:p>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授权代表：</w:t>
      </w:r>
      <w:r>
        <w:rPr>
          <w:rFonts w:hint="eastAsia" w:ascii="宋体" w:hAnsi="宋体" w:cs="宋体"/>
          <w:bCs/>
          <w:kern w:val="0"/>
          <w:sz w:val="24"/>
          <w:u w:val="single"/>
        </w:rPr>
        <w:t xml:space="preserve">                                     </w:t>
      </w:r>
      <w:r>
        <w:rPr>
          <w:rFonts w:hint="eastAsia" w:ascii="宋体" w:hAnsi="宋体" w:cs="宋体"/>
          <w:bCs/>
          <w:kern w:val="0"/>
          <w:sz w:val="24"/>
        </w:rPr>
        <w:t>联系电话：</w:t>
      </w:r>
      <w:r>
        <w:rPr>
          <w:rFonts w:hint="eastAsia" w:ascii="宋体" w:hAnsi="宋体" w:cs="宋体"/>
          <w:bCs/>
          <w:kern w:val="0"/>
          <w:sz w:val="24"/>
          <w:u w:val="single"/>
        </w:rPr>
        <w:t xml:space="preserve">                   </w:t>
      </w:r>
    </w:p>
    <w:p>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地址：</w:t>
      </w:r>
      <w:r>
        <w:rPr>
          <w:rFonts w:hint="eastAsia" w:ascii="宋体" w:hAnsi="宋体" w:cs="宋体"/>
          <w:bCs/>
          <w:kern w:val="0"/>
          <w:sz w:val="24"/>
          <w:u w:val="single"/>
        </w:rPr>
        <w:t xml:space="preserve">                                                            </w:t>
      </w:r>
    </w:p>
    <w:p>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邮编：</w:t>
      </w:r>
      <w:r>
        <w:rPr>
          <w:rFonts w:hint="eastAsia" w:ascii="宋体" w:hAnsi="宋体" w:cs="宋体"/>
          <w:bCs/>
          <w:kern w:val="0"/>
          <w:sz w:val="24"/>
          <w:u w:val="single"/>
        </w:rPr>
        <w:t xml:space="preserve">         </w:t>
      </w:r>
      <w:r>
        <w:rPr>
          <w:rFonts w:hint="eastAsia" w:ascii="宋体" w:hAnsi="宋体" w:cs="宋体"/>
          <w:bCs/>
          <w:kern w:val="0"/>
          <w:sz w:val="24"/>
        </w:rPr>
        <w:t xml:space="preserve">   </w:t>
      </w:r>
    </w:p>
    <w:p>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被投诉人1：</w:t>
      </w:r>
    </w:p>
    <w:p>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地址：</w:t>
      </w:r>
      <w:r>
        <w:rPr>
          <w:rFonts w:hint="eastAsia" w:ascii="宋体" w:hAnsi="宋体" w:cs="宋体"/>
          <w:bCs/>
          <w:kern w:val="0"/>
          <w:sz w:val="24"/>
          <w:u w:val="single"/>
        </w:rPr>
        <w:t xml:space="preserve">                                                            </w:t>
      </w:r>
    </w:p>
    <w:p>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邮编：</w:t>
      </w:r>
      <w:r>
        <w:rPr>
          <w:rFonts w:hint="eastAsia" w:ascii="宋体" w:hAnsi="宋体" w:cs="宋体"/>
          <w:bCs/>
          <w:kern w:val="0"/>
          <w:sz w:val="24"/>
          <w:u w:val="single"/>
        </w:rPr>
        <w:t xml:space="preserve">         </w:t>
      </w:r>
      <w:r>
        <w:rPr>
          <w:rFonts w:hint="eastAsia" w:ascii="宋体" w:hAnsi="宋体" w:cs="宋体"/>
          <w:bCs/>
          <w:kern w:val="0"/>
          <w:sz w:val="24"/>
        </w:rPr>
        <w:t xml:space="preserve">  </w:t>
      </w:r>
    </w:p>
    <w:p>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联系人：</w:t>
      </w:r>
      <w:r>
        <w:rPr>
          <w:rFonts w:hint="eastAsia" w:ascii="宋体" w:hAnsi="宋体" w:cs="宋体"/>
          <w:bCs/>
          <w:kern w:val="0"/>
          <w:sz w:val="24"/>
          <w:u w:val="single"/>
        </w:rPr>
        <w:t xml:space="preserve">                                        </w:t>
      </w:r>
      <w:r>
        <w:rPr>
          <w:rFonts w:hint="eastAsia" w:ascii="宋体" w:hAnsi="宋体" w:cs="宋体"/>
          <w:bCs/>
          <w:kern w:val="0"/>
          <w:sz w:val="24"/>
        </w:rPr>
        <w:t>联系电话：</w:t>
      </w:r>
      <w:r>
        <w:rPr>
          <w:rFonts w:hint="eastAsia" w:ascii="宋体" w:hAnsi="宋体" w:cs="宋体"/>
          <w:bCs/>
          <w:kern w:val="0"/>
          <w:sz w:val="24"/>
          <w:u w:val="single"/>
        </w:rPr>
        <w:t xml:space="preserve">                </w:t>
      </w:r>
    </w:p>
    <w:p>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被投诉人2：</w:t>
      </w:r>
    </w:p>
    <w:p>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w:t>
      </w:r>
    </w:p>
    <w:p>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相关供应商：</w:t>
      </w:r>
      <w:r>
        <w:rPr>
          <w:rFonts w:hint="eastAsia" w:ascii="宋体" w:hAnsi="宋体" w:cs="宋体"/>
          <w:bCs/>
          <w:kern w:val="0"/>
          <w:sz w:val="24"/>
          <w:u w:val="single"/>
        </w:rPr>
        <w:t xml:space="preserve">                                                                       </w:t>
      </w:r>
    </w:p>
    <w:p>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地址：</w:t>
      </w:r>
      <w:r>
        <w:rPr>
          <w:rFonts w:hint="eastAsia" w:ascii="宋体" w:hAnsi="宋体" w:cs="宋体"/>
          <w:bCs/>
          <w:kern w:val="0"/>
          <w:sz w:val="24"/>
          <w:u w:val="single"/>
        </w:rPr>
        <w:t xml:space="preserve">                                          </w:t>
      </w:r>
      <w:r>
        <w:rPr>
          <w:rFonts w:hint="eastAsia" w:ascii="宋体" w:hAnsi="宋体" w:cs="宋体"/>
          <w:bCs/>
          <w:kern w:val="0"/>
          <w:sz w:val="24"/>
        </w:rPr>
        <w:t>邮编：</w:t>
      </w:r>
      <w:r>
        <w:rPr>
          <w:rFonts w:hint="eastAsia" w:ascii="宋体" w:hAnsi="宋体" w:cs="宋体"/>
          <w:bCs/>
          <w:kern w:val="0"/>
          <w:sz w:val="24"/>
          <w:u w:val="single"/>
        </w:rPr>
        <w:t xml:space="preserve">                         </w:t>
      </w:r>
    </w:p>
    <w:p>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联系人：</w:t>
      </w:r>
      <w:r>
        <w:rPr>
          <w:rFonts w:hint="eastAsia" w:ascii="宋体" w:hAnsi="宋体" w:cs="宋体"/>
          <w:bCs/>
          <w:kern w:val="0"/>
          <w:sz w:val="24"/>
          <w:u w:val="single"/>
        </w:rPr>
        <w:t xml:space="preserve">                                        </w:t>
      </w:r>
      <w:r>
        <w:rPr>
          <w:rFonts w:hint="eastAsia" w:ascii="宋体" w:hAnsi="宋体" w:cs="宋体"/>
          <w:bCs/>
          <w:kern w:val="0"/>
          <w:sz w:val="24"/>
        </w:rPr>
        <w:t>联系电话：</w:t>
      </w:r>
      <w:r>
        <w:rPr>
          <w:rFonts w:hint="eastAsia" w:ascii="宋体" w:hAnsi="宋体" w:cs="宋体"/>
          <w:bCs/>
          <w:kern w:val="0"/>
          <w:sz w:val="24"/>
          <w:u w:val="single"/>
        </w:rPr>
        <w:t xml:space="preserve">                     </w:t>
      </w:r>
      <w:r>
        <w:rPr>
          <w:rFonts w:hint="eastAsia" w:ascii="宋体" w:hAnsi="宋体" w:cs="宋体"/>
          <w:bCs/>
          <w:kern w:val="0"/>
          <w:sz w:val="24"/>
        </w:rPr>
        <w:t xml:space="preserve">                </w:t>
      </w:r>
    </w:p>
    <w:p>
      <w:pPr>
        <w:snapToGrid w:val="0"/>
        <w:spacing w:line="360" w:lineRule="auto"/>
        <w:ind w:firstLine="482" w:firstLineChars="200"/>
        <w:rPr>
          <w:rFonts w:hint="eastAsia" w:ascii="宋体" w:hAnsi="宋体" w:cs="宋体"/>
          <w:b/>
          <w:bCs/>
          <w:kern w:val="0"/>
          <w:sz w:val="24"/>
        </w:rPr>
      </w:pPr>
      <w:r>
        <w:rPr>
          <w:rFonts w:hint="eastAsia" w:ascii="宋体" w:hAnsi="宋体" w:cs="宋体"/>
          <w:b/>
          <w:bCs/>
          <w:kern w:val="0"/>
          <w:sz w:val="24"/>
        </w:rPr>
        <w:t>二、投诉项目基本情况：</w:t>
      </w:r>
    </w:p>
    <w:p>
      <w:pPr>
        <w:spacing w:line="360" w:lineRule="auto"/>
        <w:ind w:left="25" w:leftChars="12" w:firstLine="472" w:firstLineChars="197"/>
        <w:rPr>
          <w:rFonts w:hint="eastAsia" w:ascii="宋体" w:hAnsi="宋体" w:cs="宋体"/>
          <w:kern w:val="0"/>
          <w:sz w:val="24"/>
        </w:rPr>
      </w:pPr>
      <w:r>
        <w:rPr>
          <w:rFonts w:hint="eastAsia" w:ascii="宋体" w:hAnsi="宋体" w:cs="宋体"/>
          <w:bCs/>
          <w:kern w:val="0"/>
          <w:sz w:val="24"/>
        </w:rPr>
        <w:t>采购</w:t>
      </w:r>
      <w:r>
        <w:rPr>
          <w:rFonts w:hint="eastAsia" w:ascii="宋体" w:hAnsi="宋体" w:cs="宋体"/>
          <w:kern w:val="0"/>
          <w:sz w:val="24"/>
        </w:rPr>
        <w:t>项目的名称：</w:t>
      </w:r>
      <w:r>
        <w:rPr>
          <w:rFonts w:hint="eastAsia" w:ascii="宋体" w:hAnsi="宋体" w:cs="宋体"/>
          <w:bCs/>
          <w:kern w:val="0"/>
          <w:sz w:val="24"/>
          <w:u w:val="single"/>
        </w:rPr>
        <w:t xml:space="preserve">                                                                   </w:t>
      </w:r>
    </w:p>
    <w:p>
      <w:pPr>
        <w:spacing w:line="360" w:lineRule="auto"/>
        <w:ind w:left="25" w:leftChars="12" w:firstLine="472" w:firstLineChars="197"/>
        <w:rPr>
          <w:rFonts w:hint="eastAsia" w:ascii="宋体" w:hAnsi="宋体" w:cs="宋体"/>
          <w:kern w:val="0"/>
          <w:sz w:val="24"/>
        </w:rPr>
      </w:pPr>
      <w:r>
        <w:rPr>
          <w:rFonts w:hint="eastAsia" w:ascii="宋体" w:hAnsi="宋体" w:cs="宋体"/>
          <w:bCs/>
          <w:kern w:val="0"/>
          <w:sz w:val="24"/>
        </w:rPr>
        <w:t>采购</w:t>
      </w:r>
      <w:r>
        <w:rPr>
          <w:rFonts w:hint="eastAsia" w:ascii="宋体" w:hAnsi="宋体" w:cs="宋体"/>
          <w:kern w:val="0"/>
          <w:sz w:val="24"/>
        </w:rPr>
        <w:t>项目的编号：</w:t>
      </w:r>
      <w:r>
        <w:rPr>
          <w:rFonts w:hint="eastAsia" w:ascii="宋体" w:hAnsi="宋体" w:cs="宋体"/>
          <w:bCs/>
          <w:kern w:val="0"/>
          <w:sz w:val="24"/>
          <w:u w:val="single"/>
        </w:rPr>
        <w:t xml:space="preserve">                                          </w:t>
      </w:r>
    </w:p>
    <w:p>
      <w:pPr>
        <w:spacing w:line="360" w:lineRule="auto"/>
        <w:ind w:left="25" w:leftChars="12" w:firstLine="472" w:firstLineChars="197"/>
        <w:rPr>
          <w:rFonts w:hint="eastAsia" w:ascii="宋体" w:hAnsi="宋体" w:cs="宋体"/>
          <w:bCs/>
          <w:kern w:val="0"/>
          <w:sz w:val="24"/>
          <w:u w:val="single"/>
        </w:rPr>
      </w:pPr>
      <w:r>
        <w:rPr>
          <w:rFonts w:hint="eastAsia" w:ascii="宋体" w:hAnsi="宋体" w:cs="宋体"/>
          <w:kern w:val="0"/>
          <w:sz w:val="24"/>
        </w:rPr>
        <w:t>采购人名称：</w:t>
      </w:r>
      <w:r>
        <w:rPr>
          <w:rFonts w:hint="eastAsia" w:ascii="宋体" w:hAnsi="宋体" w:cs="宋体"/>
          <w:bCs/>
          <w:kern w:val="0"/>
          <w:sz w:val="24"/>
          <w:u w:val="single"/>
        </w:rPr>
        <w:t xml:space="preserve">                                                                        </w:t>
      </w:r>
    </w:p>
    <w:p>
      <w:pPr>
        <w:spacing w:line="360" w:lineRule="auto"/>
        <w:ind w:left="25" w:leftChars="12" w:firstLine="472" w:firstLineChars="197"/>
        <w:rPr>
          <w:rFonts w:hint="eastAsia" w:ascii="宋体" w:hAnsi="宋体" w:cs="宋体"/>
          <w:bCs/>
          <w:kern w:val="0"/>
          <w:sz w:val="24"/>
          <w:u w:val="single"/>
        </w:rPr>
      </w:pPr>
      <w:r>
        <w:rPr>
          <w:rFonts w:hint="eastAsia" w:ascii="宋体" w:hAnsi="宋体" w:cs="宋体"/>
          <w:kern w:val="0"/>
          <w:sz w:val="24"/>
        </w:rPr>
        <w:t>代理机构名称：</w:t>
      </w:r>
      <w:r>
        <w:rPr>
          <w:rFonts w:hint="eastAsia" w:ascii="宋体" w:hAnsi="宋体" w:cs="宋体"/>
          <w:bCs/>
          <w:kern w:val="0"/>
          <w:sz w:val="24"/>
          <w:u w:val="single"/>
        </w:rPr>
        <w:t xml:space="preserve">                                                                      </w:t>
      </w:r>
    </w:p>
    <w:p>
      <w:pPr>
        <w:spacing w:line="360" w:lineRule="auto"/>
        <w:ind w:left="25" w:leftChars="12" w:firstLine="472" w:firstLineChars="197"/>
        <w:rPr>
          <w:rFonts w:hint="eastAsia" w:ascii="宋体" w:hAnsi="宋体" w:cs="宋体"/>
          <w:bCs/>
          <w:kern w:val="0"/>
          <w:sz w:val="24"/>
          <w:u w:val="single"/>
        </w:rPr>
      </w:pPr>
      <w:r>
        <w:rPr>
          <w:rFonts w:hint="eastAsia" w:ascii="宋体" w:hAnsi="宋体" w:cs="宋体"/>
          <w:bCs/>
          <w:kern w:val="0"/>
          <w:sz w:val="24"/>
        </w:rPr>
        <w:t>采购文件公告：</w:t>
      </w:r>
      <w:r>
        <w:rPr>
          <w:rFonts w:hint="eastAsia" w:ascii="宋体" w:hAnsi="宋体" w:cs="宋体"/>
          <w:bCs/>
          <w:kern w:val="0"/>
          <w:sz w:val="24"/>
          <w:u w:val="single"/>
        </w:rPr>
        <w:t>是/否</w:t>
      </w:r>
      <w:r>
        <w:rPr>
          <w:rFonts w:hint="eastAsia" w:ascii="宋体" w:hAnsi="宋体" w:cs="宋体"/>
          <w:bCs/>
          <w:kern w:val="0"/>
          <w:sz w:val="24"/>
        </w:rPr>
        <w:t>公告期限：</w:t>
      </w:r>
      <w:r>
        <w:rPr>
          <w:rFonts w:hint="eastAsia" w:ascii="宋体" w:hAnsi="宋体" w:cs="宋体"/>
          <w:bCs/>
          <w:kern w:val="0"/>
          <w:sz w:val="24"/>
          <w:u w:val="single"/>
        </w:rPr>
        <w:t xml:space="preserve">                                                       </w:t>
      </w:r>
    </w:p>
    <w:p>
      <w:pPr>
        <w:spacing w:line="360" w:lineRule="auto"/>
        <w:ind w:left="25" w:leftChars="12" w:firstLine="472" w:firstLineChars="197"/>
        <w:rPr>
          <w:rFonts w:hint="eastAsia" w:ascii="宋体" w:hAnsi="宋体" w:cs="宋体"/>
          <w:b/>
          <w:kern w:val="0"/>
          <w:sz w:val="24"/>
        </w:rPr>
      </w:pPr>
      <w:r>
        <w:rPr>
          <w:rFonts w:hint="eastAsia" w:ascii="宋体" w:hAnsi="宋体" w:cs="宋体"/>
          <w:bCs/>
          <w:kern w:val="0"/>
          <w:sz w:val="24"/>
        </w:rPr>
        <w:t>采购结果公告：</w:t>
      </w:r>
      <w:r>
        <w:rPr>
          <w:rFonts w:hint="eastAsia" w:ascii="宋体" w:hAnsi="宋体" w:cs="宋体"/>
          <w:bCs/>
          <w:kern w:val="0"/>
          <w:sz w:val="24"/>
          <w:u w:val="single"/>
        </w:rPr>
        <w:t>是/否</w:t>
      </w:r>
      <w:r>
        <w:rPr>
          <w:rFonts w:hint="eastAsia" w:ascii="宋体" w:hAnsi="宋体" w:cs="宋体"/>
          <w:bCs/>
          <w:kern w:val="0"/>
          <w:sz w:val="24"/>
        </w:rPr>
        <w:t>公告期限：</w:t>
      </w:r>
      <w:r>
        <w:rPr>
          <w:rFonts w:hint="eastAsia" w:ascii="宋体" w:hAnsi="宋体" w:cs="宋体"/>
          <w:bCs/>
          <w:kern w:val="0"/>
          <w:sz w:val="24"/>
          <w:u w:val="single"/>
        </w:rPr>
        <w:t xml:space="preserve">                                                       </w:t>
      </w:r>
    </w:p>
    <w:p>
      <w:pPr>
        <w:spacing w:line="360" w:lineRule="auto"/>
        <w:ind w:left="25" w:leftChars="12" w:firstLine="472" w:firstLineChars="196"/>
        <w:rPr>
          <w:rFonts w:hint="eastAsia" w:ascii="宋体" w:hAnsi="宋体" w:cs="宋体"/>
          <w:b/>
          <w:kern w:val="0"/>
          <w:sz w:val="24"/>
        </w:rPr>
      </w:pPr>
      <w:r>
        <w:rPr>
          <w:rFonts w:hint="eastAsia" w:ascii="宋体" w:hAnsi="宋体" w:cs="宋体"/>
          <w:b/>
          <w:kern w:val="0"/>
          <w:sz w:val="24"/>
        </w:rPr>
        <w:t>三、质疑基本情况</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投诉人于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日，向</w:t>
      </w:r>
      <w:r>
        <w:rPr>
          <w:rFonts w:hint="eastAsia" w:ascii="宋体" w:hAnsi="宋体" w:cs="宋体"/>
          <w:kern w:val="0"/>
          <w:sz w:val="24"/>
          <w:u w:val="single"/>
        </w:rPr>
        <w:t xml:space="preserve">                                </w:t>
      </w:r>
      <w:r>
        <w:rPr>
          <w:rFonts w:hint="eastAsia" w:ascii="宋体" w:hAnsi="宋体" w:cs="宋体"/>
          <w:kern w:val="0"/>
          <w:sz w:val="24"/>
        </w:rPr>
        <w:t>提出质疑，质疑事项为：</w:t>
      </w:r>
    </w:p>
    <w:p>
      <w:pPr>
        <w:spacing w:line="360" w:lineRule="auto"/>
        <w:ind w:firstLine="241"/>
        <w:rPr>
          <w:rFonts w:hint="eastAsia" w:ascii="宋体" w:hAnsi="宋体" w:cs="宋体"/>
          <w:bCs/>
          <w:kern w:val="0"/>
          <w:sz w:val="24"/>
          <w:u w:val="single"/>
        </w:rPr>
      </w:pPr>
      <w:r>
        <w:rPr>
          <w:rFonts w:hint="eastAsia" w:ascii="宋体" w:hAnsi="宋体" w:cs="宋体"/>
          <w:kern w:val="0"/>
          <w:sz w:val="24"/>
        </w:rPr>
        <w:t xml:space="preserve">    </w:t>
      </w:r>
      <w:r>
        <w:rPr>
          <w:rFonts w:hint="eastAsia" w:ascii="宋体" w:hAnsi="宋体" w:cs="宋体"/>
          <w:bCs/>
          <w:kern w:val="0"/>
          <w:sz w:val="24"/>
          <w:u w:val="single"/>
        </w:rPr>
        <w:t xml:space="preserve">                                                                                      </w:t>
      </w:r>
    </w:p>
    <w:p>
      <w:pPr>
        <w:spacing w:line="360" w:lineRule="auto"/>
        <w:ind w:firstLine="241"/>
        <w:rPr>
          <w:rFonts w:hint="eastAsia" w:ascii="宋体" w:hAnsi="宋体" w:cs="宋体"/>
          <w:bCs/>
          <w:kern w:val="0"/>
          <w:sz w:val="24"/>
          <w:u w:val="single"/>
        </w:rPr>
      </w:pPr>
      <w:r>
        <w:rPr>
          <w:rFonts w:hint="eastAsia" w:ascii="宋体" w:hAnsi="宋体" w:cs="宋体"/>
          <w:bCs/>
          <w:kern w:val="0"/>
          <w:sz w:val="24"/>
        </w:rPr>
        <w:t xml:space="preserve">    </w:t>
      </w:r>
      <w:r>
        <w:rPr>
          <w:rFonts w:hint="eastAsia" w:ascii="宋体" w:hAnsi="宋体" w:cs="宋体"/>
          <w:bCs/>
          <w:kern w:val="0"/>
          <w:sz w:val="24"/>
          <w:u w:val="single"/>
        </w:rPr>
        <w:t xml:space="preserve">                                                                                      </w:t>
      </w:r>
    </w:p>
    <w:p>
      <w:pPr>
        <w:spacing w:line="360" w:lineRule="auto"/>
        <w:ind w:firstLine="480" w:firstLineChars="200"/>
        <w:rPr>
          <w:rFonts w:hint="eastAsia" w:ascii="宋体" w:hAnsi="宋体" w:cs="宋体"/>
          <w:kern w:val="0"/>
          <w:sz w:val="24"/>
        </w:rPr>
      </w:pPr>
      <w:r>
        <w:rPr>
          <w:rFonts w:hint="eastAsia" w:ascii="宋体" w:hAnsi="宋体" w:cs="宋体"/>
          <w:bCs/>
          <w:kern w:val="0"/>
          <w:sz w:val="24"/>
          <w:u w:val="single"/>
        </w:rPr>
        <w:t>采购人/采购代理机构</w:t>
      </w:r>
      <w:r>
        <w:rPr>
          <w:rFonts w:hint="eastAsia" w:ascii="宋体" w:hAnsi="宋体" w:cs="宋体"/>
          <w:bCs/>
          <w:kern w:val="0"/>
          <w:sz w:val="24"/>
        </w:rPr>
        <w:t>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bCs/>
          <w:kern w:val="0"/>
          <w:sz w:val="24"/>
        </w:rPr>
        <w:t xml:space="preserve">就质疑事项作出了答复/没有在法定期限内作出答复。                                                                                             </w:t>
      </w:r>
    </w:p>
    <w:p>
      <w:pPr>
        <w:spacing w:line="360" w:lineRule="auto"/>
        <w:ind w:left="25" w:leftChars="12" w:firstLine="472" w:firstLineChars="196"/>
        <w:rPr>
          <w:rFonts w:hint="eastAsia" w:ascii="宋体" w:hAnsi="宋体" w:cs="宋体"/>
          <w:b/>
          <w:kern w:val="0"/>
          <w:sz w:val="24"/>
        </w:rPr>
      </w:pPr>
      <w:r>
        <w:rPr>
          <w:rFonts w:hint="eastAsia" w:ascii="宋体" w:hAnsi="宋体" w:cs="宋体"/>
          <w:b/>
          <w:kern w:val="0"/>
          <w:sz w:val="24"/>
        </w:rPr>
        <w:t>四、投诉事项具体内容</w:t>
      </w:r>
    </w:p>
    <w:p>
      <w:pPr>
        <w:spacing w:line="360" w:lineRule="auto"/>
        <w:ind w:left="25" w:leftChars="12" w:firstLine="472" w:firstLineChars="197"/>
        <w:rPr>
          <w:rFonts w:hint="eastAsia" w:ascii="宋体" w:hAnsi="宋体" w:cs="宋体"/>
          <w:bCs/>
          <w:kern w:val="0"/>
          <w:sz w:val="24"/>
          <w:u w:val="single"/>
        </w:rPr>
      </w:pPr>
      <w:r>
        <w:rPr>
          <w:rFonts w:hint="eastAsia" w:ascii="宋体" w:hAnsi="宋体" w:cs="宋体"/>
          <w:kern w:val="0"/>
          <w:sz w:val="24"/>
        </w:rPr>
        <w:t>投诉事项1：</w:t>
      </w:r>
      <w:r>
        <w:rPr>
          <w:rFonts w:hint="eastAsia" w:ascii="宋体" w:hAnsi="宋体" w:cs="宋体"/>
          <w:bCs/>
          <w:kern w:val="0"/>
          <w:sz w:val="24"/>
          <w:u w:val="single"/>
        </w:rPr>
        <w:t xml:space="preserve">                                                                           </w:t>
      </w:r>
    </w:p>
    <w:p>
      <w:pPr>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事实依据：</w:t>
      </w:r>
      <w:r>
        <w:rPr>
          <w:rFonts w:hint="eastAsia" w:ascii="宋体" w:hAnsi="宋体" w:cs="宋体"/>
          <w:kern w:val="0"/>
          <w:sz w:val="24"/>
        </w:rPr>
        <w:t xml:space="preserve"> </w:t>
      </w:r>
      <w:r>
        <w:rPr>
          <w:rFonts w:hint="eastAsia" w:ascii="宋体" w:hAnsi="宋体" w:cs="宋体"/>
          <w:bCs/>
          <w:kern w:val="0"/>
          <w:sz w:val="24"/>
          <w:u w:val="single"/>
        </w:rPr>
        <w:t xml:space="preserve">                                                                                      </w:t>
      </w:r>
    </w:p>
    <w:p>
      <w:pPr>
        <w:spacing w:line="360" w:lineRule="auto"/>
        <w:ind w:left="25" w:leftChars="12" w:firstLine="472" w:firstLineChars="197"/>
        <w:rPr>
          <w:rFonts w:hint="eastAsia" w:ascii="宋体" w:hAnsi="宋体" w:cs="宋体"/>
          <w:kern w:val="0"/>
          <w:sz w:val="24"/>
        </w:rPr>
      </w:pPr>
      <w:r>
        <w:rPr>
          <w:rFonts w:hint="eastAsia" w:ascii="宋体" w:hAnsi="宋体" w:cs="宋体"/>
          <w:bCs/>
          <w:kern w:val="0"/>
          <w:sz w:val="24"/>
          <w:u w:val="single"/>
        </w:rPr>
        <w:t xml:space="preserve">                                                                                        </w:t>
      </w:r>
    </w:p>
    <w:p>
      <w:pPr>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法律依据：</w:t>
      </w:r>
      <w:r>
        <w:rPr>
          <w:rFonts w:hint="eastAsia" w:ascii="宋体" w:hAnsi="宋体" w:cs="宋体"/>
          <w:kern w:val="0"/>
          <w:sz w:val="24"/>
        </w:rPr>
        <w:t xml:space="preserve"> </w:t>
      </w:r>
      <w:r>
        <w:rPr>
          <w:rFonts w:hint="eastAsia" w:ascii="宋体" w:hAnsi="宋体" w:cs="宋体"/>
          <w:bCs/>
          <w:kern w:val="0"/>
          <w:sz w:val="24"/>
          <w:u w:val="single"/>
        </w:rPr>
        <w:t xml:space="preserve">                                                                                      </w:t>
      </w:r>
    </w:p>
    <w:p>
      <w:pPr>
        <w:spacing w:line="360" w:lineRule="auto"/>
        <w:ind w:left="25" w:leftChars="12" w:firstLine="352" w:firstLineChars="147"/>
        <w:rPr>
          <w:rFonts w:hint="eastAsia" w:ascii="宋体" w:hAnsi="宋体" w:cs="宋体"/>
          <w:bCs/>
          <w:kern w:val="0"/>
          <w:sz w:val="24"/>
          <w:u w:val="single"/>
        </w:rPr>
      </w:pPr>
      <w:r>
        <w:rPr>
          <w:rFonts w:hint="eastAsia" w:ascii="宋体" w:hAnsi="宋体" w:cs="宋体"/>
          <w:bCs/>
          <w:kern w:val="0"/>
          <w:sz w:val="24"/>
        </w:rPr>
        <w:t xml:space="preserve"> </w:t>
      </w:r>
      <w:r>
        <w:rPr>
          <w:rFonts w:hint="eastAsia" w:ascii="宋体" w:hAnsi="宋体" w:cs="宋体"/>
          <w:bCs/>
          <w:kern w:val="0"/>
          <w:sz w:val="24"/>
          <w:u w:val="single"/>
        </w:rPr>
        <w:t xml:space="preserve">                                                                                        </w:t>
      </w:r>
    </w:p>
    <w:p>
      <w:pPr>
        <w:spacing w:line="360" w:lineRule="auto"/>
        <w:ind w:left="25" w:leftChars="12" w:firstLine="472" w:firstLineChars="197"/>
        <w:rPr>
          <w:rFonts w:hint="eastAsia" w:ascii="宋体" w:hAnsi="宋体" w:cs="宋体"/>
          <w:bCs/>
          <w:kern w:val="0"/>
          <w:sz w:val="24"/>
        </w:rPr>
      </w:pPr>
      <w:r>
        <w:rPr>
          <w:rFonts w:hint="eastAsia" w:ascii="宋体" w:hAnsi="宋体" w:cs="宋体"/>
          <w:kern w:val="0"/>
          <w:sz w:val="24"/>
        </w:rPr>
        <w:t xml:space="preserve">投诉事项2  </w:t>
      </w:r>
      <w:r>
        <w:rPr>
          <w:rFonts w:hint="eastAsia" w:ascii="宋体" w:hAnsi="宋体" w:cs="宋体"/>
          <w:bCs/>
          <w:kern w:val="0"/>
          <w:sz w:val="24"/>
        </w:rPr>
        <w:t xml:space="preserve">   </w:t>
      </w:r>
    </w:p>
    <w:p>
      <w:pPr>
        <w:spacing w:line="360" w:lineRule="auto"/>
        <w:ind w:left="25" w:leftChars="12" w:firstLine="472" w:firstLineChars="197"/>
        <w:rPr>
          <w:rFonts w:hint="eastAsia" w:ascii="宋体" w:hAnsi="宋体" w:cs="宋体"/>
          <w:bCs/>
          <w:kern w:val="0"/>
          <w:sz w:val="24"/>
        </w:rPr>
      </w:pPr>
      <w:r>
        <w:rPr>
          <w:rFonts w:hint="eastAsia" w:ascii="宋体" w:hAnsi="宋体" w:cs="宋体"/>
          <w:bCs/>
          <w:kern w:val="0"/>
          <w:sz w:val="24"/>
        </w:rPr>
        <w:t>……</w:t>
      </w:r>
    </w:p>
    <w:p>
      <w:pPr>
        <w:spacing w:line="360" w:lineRule="auto"/>
        <w:ind w:left="25" w:leftChars="12" w:firstLine="472" w:firstLineChars="196"/>
        <w:rPr>
          <w:rFonts w:hint="eastAsia" w:ascii="宋体" w:hAnsi="宋体" w:cs="宋体"/>
          <w:b/>
          <w:kern w:val="0"/>
          <w:sz w:val="24"/>
        </w:rPr>
      </w:pPr>
      <w:r>
        <w:rPr>
          <w:rFonts w:hint="eastAsia" w:ascii="宋体" w:hAnsi="宋体" w:cs="宋体"/>
          <w:b/>
          <w:kern w:val="0"/>
          <w:sz w:val="24"/>
        </w:rPr>
        <w:t>五、与投诉事项相关的投诉请求：</w:t>
      </w:r>
    </w:p>
    <w:p>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请求：</w:t>
      </w:r>
      <w:r>
        <w:rPr>
          <w:rFonts w:hint="eastAsia" w:ascii="宋体" w:hAnsi="宋体" w:cs="宋体"/>
          <w:bCs/>
          <w:kern w:val="0"/>
          <w:sz w:val="24"/>
          <w:u w:val="single"/>
        </w:rPr>
        <w:t xml:space="preserve">                                                                                 </w:t>
      </w:r>
    </w:p>
    <w:p>
      <w:pPr>
        <w:spacing w:line="360" w:lineRule="auto"/>
        <w:ind w:left="25" w:leftChars="12" w:firstLine="352" w:firstLineChars="147"/>
        <w:rPr>
          <w:rFonts w:hint="eastAsia" w:ascii="宋体" w:hAnsi="宋体" w:cs="宋体"/>
          <w:kern w:val="0"/>
          <w:sz w:val="24"/>
        </w:rPr>
      </w:pPr>
    </w:p>
    <w:p>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签字（签章）：                                       公章：</w:t>
      </w:r>
    </w:p>
    <w:p>
      <w:pPr>
        <w:spacing w:line="360" w:lineRule="auto"/>
        <w:ind w:left="25" w:leftChars="12" w:firstLine="352" w:firstLineChars="147"/>
        <w:rPr>
          <w:rFonts w:hint="eastAsia" w:ascii="宋体" w:hAnsi="宋体" w:cs="宋体"/>
          <w:kern w:val="0"/>
          <w:sz w:val="24"/>
        </w:rPr>
      </w:pPr>
    </w:p>
    <w:p>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日期：</w:t>
      </w:r>
    </w:p>
    <w:p>
      <w:pPr>
        <w:spacing w:line="360" w:lineRule="auto"/>
        <w:ind w:left="25" w:leftChars="12" w:firstLine="472" w:firstLineChars="197"/>
        <w:rPr>
          <w:rFonts w:hint="eastAsia" w:ascii="宋体" w:hAnsi="宋体" w:cs="宋体"/>
          <w:kern w:val="0"/>
          <w:sz w:val="24"/>
        </w:rPr>
      </w:pPr>
      <w:r>
        <w:rPr>
          <w:rFonts w:hint="eastAsia" w:ascii="宋体" w:hAnsi="宋体" w:cs="宋体"/>
          <w:bCs/>
          <w:kern w:val="0"/>
          <w:sz w:val="24"/>
        </w:rPr>
        <w:t xml:space="preserve">                                                                                 </w:t>
      </w:r>
    </w:p>
    <w:p>
      <w:pPr>
        <w:snapToGrid w:val="0"/>
        <w:spacing w:line="360" w:lineRule="auto"/>
        <w:rPr>
          <w:rFonts w:hint="eastAsia" w:ascii="宋体" w:hAnsi="宋体" w:cs="宋体"/>
          <w:b/>
          <w:kern w:val="0"/>
          <w:sz w:val="24"/>
        </w:rPr>
      </w:pPr>
    </w:p>
    <w:p>
      <w:pPr>
        <w:snapToGrid w:val="0"/>
        <w:spacing w:line="360" w:lineRule="auto"/>
        <w:rPr>
          <w:rFonts w:hint="eastAsia" w:ascii="宋体" w:hAnsi="宋体" w:cs="宋体"/>
          <w:b/>
          <w:kern w:val="0"/>
          <w:sz w:val="24"/>
        </w:rPr>
      </w:pPr>
      <w:r>
        <w:rPr>
          <w:rFonts w:hint="eastAsia" w:ascii="宋体" w:hAnsi="宋体" w:cs="宋体"/>
          <w:b/>
          <w:kern w:val="0"/>
          <w:sz w:val="24"/>
        </w:rPr>
        <w:t>说明：</w:t>
      </w:r>
    </w:p>
    <w:p>
      <w:pPr>
        <w:spacing w:line="360" w:lineRule="auto"/>
        <w:ind w:left="25" w:leftChars="12" w:firstLine="354" w:firstLineChars="147"/>
        <w:rPr>
          <w:rFonts w:hint="eastAsia" w:ascii="宋体" w:hAnsi="宋体" w:cs="宋体"/>
          <w:b/>
          <w:bCs/>
          <w:kern w:val="0"/>
          <w:sz w:val="24"/>
        </w:rPr>
      </w:pPr>
      <w:r>
        <w:rPr>
          <w:rFonts w:hint="eastAsia" w:ascii="宋体" w:hAnsi="宋体" w:cs="宋体"/>
          <w:b/>
          <w:kern w:val="0"/>
          <w:sz w:val="24"/>
        </w:rPr>
        <w:t>1.投诉人提起投诉时，应当提交投诉书和必要的证明材料，并按照被投诉人和与投诉事项有关的供应商数量提供投诉书副本</w:t>
      </w:r>
      <w:r>
        <w:rPr>
          <w:rFonts w:hint="eastAsia" w:ascii="宋体" w:hAnsi="宋体" w:cs="宋体"/>
          <w:b/>
          <w:bCs/>
          <w:kern w:val="0"/>
          <w:sz w:val="24"/>
        </w:rPr>
        <w:t>。</w:t>
      </w:r>
    </w:p>
    <w:p>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3.投诉书应简要列明质疑事项，质疑函、质疑答复等作为附件材料提供。</w:t>
      </w:r>
    </w:p>
    <w:p>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4.投诉书的投诉事项应具体、明确，并有必要的事实依据和法律依据。</w:t>
      </w:r>
    </w:p>
    <w:p>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5.投诉书的投诉请求应与投诉事项相关。</w:t>
      </w:r>
    </w:p>
    <w:p>
      <w:pPr>
        <w:spacing w:line="360" w:lineRule="auto"/>
        <w:ind w:left="25" w:leftChars="12" w:firstLine="354" w:firstLineChars="147"/>
        <w:rPr>
          <w:rFonts w:hint="eastAsia" w:ascii="宋体" w:hAnsi="宋体" w:cs="宋体"/>
        </w:rPr>
      </w:pPr>
      <w:r>
        <w:rPr>
          <w:rFonts w:hint="eastAsia" w:ascii="宋体" w:hAnsi="宋体" w:cs="宋体"/>
          <w:b/>
          <w:kern w:val="0"/>
          <w:sz w:val="24"/>
        </w:rPr>
        <w:t>6.投诉人为法人或者其他组织的，投诉书应由法定代表人、主要负责人，或者其授权代表签字或者盖章，并加盖公章。</w:t>
      </w:r>
    </w:p>
    <w:p>
      <w:pPr>
        <w:rPr>
          <w:rFonts w:hint="eastAsia"/>
        </w:rPr>
      </w:pPr>
    </w:p>
    <w:sectPr>
      <w:headerReference r:id="rId12" w:type="default"/>
      <w:footerReference r:id="rId13"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Fonts w:ascii="Calibri" w:hAnsi="Calibri"/>
        <w:sz w:val="21"/>
      </w:rPr>
    </w:pPr>
    <w:r>
      <w:rPr>
        <w:rFonts w:ascii="Calibri" w:hAnsi="Calibri"/>
        <w:sz w:val="21"/>
      </w:rPr>
      <w:fldChar w:fldCharType="begin"/>
    </w:r>
    <w:r>
      <w:rPr>
        <w:rStyle w:val="35"/>
        <w:rFonts w:ascii="Calibri" w:hAnsi="Calibri"/>
        <w:sz w:val="21"/>
      </w:rPr>
      <w:instrText xml:space="preserve">PAGE  </w:instrText>
    </w:r>
    <w:r>
      <w:rPr>
        <w:rFonts w:ascii="Calibri" w:hAnsi="Calibri"/>
        <w:sz w:val="21"/>
      </w:rPr>
      <w:fldChar w:fldCharType="separate"/>
    </w:r>
    <w:r>
      <w:rPr>
        <w:rStyle w:val="35"/>
        <w:rFonts w:ascii="Calibri" w:hAnsi="Calibri"/>
        <w:sz w:val="21"/>
      </w:rPr>
      <w:t>0</w:t>
    </w:r>
    <w:r>
      <w:rPr>
        <w:rFonts w:ascii="Calibri" w:hAnsi="Calibri"/>
        <w:sz w:val="21"/>
      </w:rPr>
      <w:fldChar w:fldCharType="end"/>
    </w:r>
  </w:p>
  <w:p>
    <w:pPr>
      <w:pStyle w:val="23"/>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439"/>
        <w:tab w:val="clear" w:pos="4153"/>
      </w:tabs>
      <w:jc w:val="both"/>
      <w:rPr>
        <w:rFonts w:ascii="Calibri" w:hAnsi="Calibri"/>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51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NqnZ44QEAAMEDAAAOAAAA&#10;AAAAAAEAIAAAAB4BAABkcnMvZTJvRG9jLnhtbFBLBQYAAAAABgAGAFkBAABx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Calibri" w:hAnsi="Calibri"/>
                            </w:rPr>
                          </w:pPr>
                        </w:p>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JRYM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TEcYsDv3z/dvnx6/LzK3m1&#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oSUWDLAQAAnAMAAA4AAAAAAAAAAQAgAAAAHgEAAGRycy9lMm9E&#10;b2MueG1sUEsFBgAAAAAGAAYAWQEAAFsFAAAAAA==&#10;">
              <v:fill on="f" focussize="0,0"/>
              <v:stroke on="f"/>
              <v:imagedata o:title=""/>
              <o:lock v:ext="edit" aspectratio="f"/>
              <v:textbox inset="0mm,0mm,0mm,0mm" style="mso-fit-shape-to-text:t;">
                <w:txbxContent>
                  <w:p>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Calibri" w:hAnsi="Calibri"/>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513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7e3oI4QEAAMEDAAAOAAAA&#10;AAAAAAEAIAAAAB4BAABkcnMvZTJvRG9jLnhtbFBLBQYAAAAABgAGAFkBAABx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p>
  <w:p>
    <w:pPr>
      <w:pStyle w:val="23"/>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Calibri" w:hAnsi="Calibri"/>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wps:txbx>
                    <wps:bodyPr wrap="none" lIns="0" tIns="0" rIns="0" bIns="0" upright="0">
                      <a:spAutoFit/>
                    </wps:bodyPr>
                  </wps:wsp>
                </a:graphicData>
              </a:graphic>
            </wp:anchor>
          </w:drawing>
        </mc:Choice>
        <mc:Fallback>
          <w:pict>
            <v:shape id="文本框 51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zoTMoBAACcAwAADgAAAAAAAAABACAAAAAeAQAAZHJzL2Uyb0Rv&#10;Yy54bWxQSwUGAAAAAAYABgBZAQAAWgUAAAAA&#10;">
              <v:fill on="f" focussize="0,0"/>
              <v:stroke on="f"/>
              <v:imagedata o:title=""/>
              <o:lock v:ext="edit" aspectratio="f"/>
              <v:textbox inset="0mm,0mm,0mm,0mm" style="mso-fit-shape-to-text:t;">
                <w:txbxContent>
                  <w:p>
                    <w:pPr>
                      <w:pStyle w:val="23"/>
                      <w:rPr>
                        <w:rFonts w:hint="eastAsia"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73</w:t>
                          </w:r>
                          <w:r>
                            <w:fldChar w:fldCharType="end"/>
                          </w:r>
                        </w:p>
                      </w:txbxContent>
                    </wps:txbx>
                    <wps:bodyPr vert="horz" wrap="none" lIns="0" tIns="0" rIns="0" bIns="0" anchor="t" anchorCtr="0" upright="0">
                      <a:spAutoFit/>
                    </wps:bodyPr>
                  </wps:wsp>
                </a:graphicData>
              </a:graphic>
            </wp:anchor>
          </w:drawing>
        </mc:Choice>
        <mc:Fallback>
          <w:pict>
            <v:shape id="文本框 514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CNcyN8BAADBAwAADgAAAAAA&#10;AAABACAAAAAeAQAAZHJzL2Uyb0RvYy54bWxQSwUGAAAAAAYABgBZAQAAbw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73</w:t>
                    </w:r>
                    <w:r>
                      <w:fldChar w:fldCharType="end"/>
                    </w:r>
                  </w:p>
                </w:txbxContent>
              </v:textbox>
            </v:shape>
          </w:pict>
        </mc:Fallback>
      </mc:AlternateConten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enter" w:pos="0"/>
        <w:tab w:val="clear" w:pos="4153"/>
      </w:tabs>
    </w:pPr>
    <w:r>
      <w:rPr>
        <w:vanish/>
        <w:highlight w:val="yellow"/>
      </w:rPr>
      <w:t>&gt;</w:t>
    </w:r>
  </w:p>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A3FC9"/>
    <w:multiLevelType w:val="singleLevel"/>
    <w:tmpl w:val="88CA3FC9"/>
    <w:lvl w:ilvl="0" w:tentative="0">
      <w:start w:val="1"/>
      <w:numFmt w:val="decimal"/>
      <w:lvlText w:val="%1."/>
      <w:lvlJc w:val="left"/>
      <w:pPr>
        <w:tabs>
          <w:tab w:val="left" w:pos="312"/>
        </w:tabs>
      </w:pPr>
    </w:lvl>
  </w:abstractNum>
  <w:abstractNum w:abstractNumId="1">
    <w:nsid w:val="D9EB82CD"/>
    <w:multiLevelType w:val="singleLevel"/>
    <w:tmpl w:val="D9EB82CD"/>
    <w:lvl w:ilvl="0" w:tentative="0">
      <w:start w:val="1"/>
      <w:numFmt w:val="decimal"/>
      <w:lvlText w:val="%1."/>
      <w:lvlJc w:val="left"/>
      <w:pPr>
        <w:tabs>
          <w:tab w:val="left" w:pos="312"/>
        </w:tabs>
      </w:p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9362BEB"/>
    <w:multiLevelType w:val="singleLevel"/>
    <w:tmpl w:val="09362BEB"/>
    <w:lvl w:ilvl="0" w:tentative="0">
      <w:start w:val="1"/>
      <w:numFmt w:val="decimal"/>
      <w:lvlText w:val="%1."/>
      <w:lvlJc w:val="left"/>
      <w:pPr>
        <w:tabs>
          <w:tab w:val="left" w:pos="312"/>
        </w:tabs>
      </w:pPr>
    </w:lvl>
  </w:abstractNum>
  <w:abstractNum w:abstractNumId="4">
    <w:nsid w:val="62350E78"/>
    <w:multiLevelType w:val="singleLevel"/>
    <w:tmpl w:val="62350E78"/>
    <w:lvl w:ilvl="0" w:tentative="0">
      <w:start w:val="1"/>
      <w:numFmt w:val="decimal"/>
      <w:lvlText w:val="%1."/>
      <w:lvlJc w:val="left"/>
      <w:pPr>
        <w:tabs>
          <w:tab w:val="left" w:pos="312"/>
        </w:tabs>
      </w:pPr>
    </w:lvl>
  </w:abstractNum>
  <w:num w:numId="1">
    <w:abstractNumId w:val="4"/>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OWM2YjNlNzNjZTFiYTEzNWNhYjdlN2Y4ZjI5NzYifQ=="/>
  </w:docVars>
  <w:rsids>
    <w:rsidRoot w:val="00F34B14"/>
    <w:rsid w:val="00000672"/>
    <w:rsid w:val="00001013"/>
    <w:rsid w:val="00001799"/>
    <w:rsid w:val="00001AF2"/>
    <w:rsid w:val="00001ECA"/>
    <w:rsid w:val="000023F9"/>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037E"/>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5401"/>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E6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04F"/>
    <w:rsid w:val="00243189"/>
    <w:rsid w:val="002439AB"/>
    <w:rsid w:val="00243C19"/>
    <w:rsid w:val="00244AE8"/>
    <w:rsid w:val="00244DC9"/>
    <w:rsid w:val="00245587"/>
    <w:rsid w:val="00245F2B"/>
    <w:rsid w:val="00247F3A"/>
    <w:rsid w:val="00250122"/>
    <w:rsid w:val="00250755"/>
    <w:rsid w:val="00250A51"/>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754D6"/>
    <w:rsid w:val="00282D56"/>
    <w:rsid w:val="002835B0"/>
    <w:rsid w:val="00283825"/>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4625"/>
    <w:rsid w:val="002B5042"/>
    <w:rsid w:val="002B69CC"/>
    <w:rsid w:val="002B6D71"/>
    <w:rsid w:val="002C0C1C"/>
    <w:rsid w:val="002C54C2"/>
    <w:rsid w:val="002C5D34"/>
    <w:rsid w:val="002C5D7F"/>
    <w:rsid w:val="002C60BB"/>
    <w:rsid w:val="002C661A"/>
    <w:rsid w:val="002D0D6F"/>
    <w:rsid w:val="002D25FC"/>
    <w:rsid w:val="002D3F9E"/>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634"/>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444"/>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23D"/>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1752"/>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5D7"/>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4A29"/>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E2"/>
    <w:rsid w:val="005225F6"/>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6D77"/>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24C3"/>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098"/>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2D0F"/>
    <w:rsid w:val="005F3822"/>
    <w:rsid w:val="005F3C36"/>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34D80"/>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21DD"/>
    <w:rsid w:val="006A26C6"/>
    <w:rsid w:val="006A3182"/>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C77BB"/>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602"/>
    <w:rsid w:val="0070174E"/>
    <w:rsid w:val="007018DB"/>
    <w:rsid w:val="00701DE6"/>
    <w:rsid w:val="00702740"/>
    <w:rsid w:val="00702CFC"/>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128"/>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7A7"/>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6E1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34FF"/>
    <w:rsid w:val="008A40D3"/>
    <w:rsid w:val="008A469C"/>
    <w:rsid w:val="008A51D1"/>
    <w:rsid w:val="008A5DCE"/>
    <w:rsid w:val="008A75D3"/>
    <w:rsid w:val="008B00D4"/>
    <w:rsid w:val="008B05DD"/>
    <w:rsid w:val="008B07B8"/>
    <w:rsid w:val="008B0CB9"/>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4E2C"/>
    <w:rsid w:val="008C6118"/>
    <w:rsid w:val="008C6341"/>
    <w:rsid w:val="008C731F"/>
    <w:rsid w:val="008C74D9"/>
    <w:rsid w:val="008D03C2"/>
    <w:rsid w:val="008D12FB"/>
    <w:rsid w:val="008D16ED"/>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9DC"/>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244"/>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4EE7"/>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0E"/>
    <w:rsid w:val="00A004DF"/>
    <w:rsid w:val="00A00FD5"/>
    <w:rsid w:val="00A012C0"/>
    <w:rsid w:val="00A019A8"/>
    <w:rsid w:val="00A01B03"/>
    <w:rsid w:val="00A01B89"/>
    <w:rsid w:val="00A02C66"/>
    <w:rsid w:val="00A02C84"/>
    <w:rsid w:val="00A03DFA"/>
    <w:rsid w:val="00A0464C"/>
    <w:rsid w:val="00A04D1B"/>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185"/>
    <w:rsid w:val="00B31825"/>
    <w:rsid w:val="00B31A5C"/>
    <w:rsid w:val="00B33B06"/>
    <w:rsid w:val="00B33C19"/>
    <w:rsid w:val="00B35A15"/>
    <w:rsid w:val="00B35B45"/>
    <w:rsid w:val="00B36A99"/>
    <w:rsid w:val="00B4010D"/>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2CC8"/>
    <w:rsid w:val="00BB3035"/>
    <w:rsid w:val="00BB39C1"/>
    <w:rsid w:val="00BB3DF5"/>
    <w:rsid w:val="00BB5D16"/>
    <w:rsid w:val="00BB6180"/>
    <w:rsid w:val="00BB69E6"/>
    <w:rsid w:val="00BB6C37"/>
    <w:rsid w:val="00BB7984"/>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21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778D3"/>
    <w:rsid w:val="00C8063F"/>
    <w:rsid w:val="00C806ED"/>
    <w:rsid w:val="00C81282"/>
    <w:rsid w:val="00C827B4"/>
    <w:rsid w:val="00C83214"/>
    <w:rsid w:val="00C8329F"/>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5E42"/>
    <w:rsid w:val="00CA7D80"/>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E97"/>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4A79"/>
    <w:rsid w:val="00D77220"/>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3A9"/>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701"/>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2880"/>
    <w:rsid w:val="00E034E6"/>
    <w:rsid w:val="00E04C0F"/>
    <w:rsid w:val="00E0570B"/>
    <w:rsid w:val="00E10343"/>
    <w:rsid w:val="00E105A8"/>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33CF"/>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D5C"/>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B3F"/>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167B"/>
    <w:rsid w:val="00EF17C7"/>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3F9C"/>
    <w:rsid w:val="00F34B14"/>
    <w:rsid w:val="00F34F58"/>
    <w:rsid w:val="00F35DA7"/>
    <w:rsid w:val="00F36A6A"/>
    <w:rsid w:val="00F40101"/>
    <w:rsid w:val="00F404F7"/>
    <w:rsid w:val="00F40CCA"/>
    <w:rsid w:val="00F42D97"/>
    <w:rsid w:val="00F432D9"/>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03D2"/>
    <w:rsid w:val="00F91082"/>
    <w:rsid w:val="00F9116D"/>
    <w:rsid w:val="00F91A9A"/>
    <w:rsid w:val="00F9203B"/>
    <w:rsid w:val="00F93ABB"/>
    <w:rsid w:val="00F94D79"/>
    <w:rsid w:val="00F963A2"/>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03398B"/>
    <w:rsid w:val="014C1D05"/>
    <w:rsid w:val="015301AB"/>
    <w:rsid w:val="015C7AD5"/>
    <w:rsid w:val="01737C26"/>
    <w:rsid w:val="018D13B7"/>
    <w:rsid w:val="01907316"/>
    <w:rsid w:val="01A433EB"/>
    <w:rsid w:val="01A859FE"/>
    <w:rsid w:val="01AF3D99"/>
    <w:rsid w:val="01B90B97"/>
    <w:rsid w:val="01DB6127"/>
    <w:rsid w:val="01E3453D"/>
    <w:rsid w:val="01FF4BEC"/>
    <w:rsid w:val="021741B2"/>
    <w:rsid w:val="02204683"/>
    <w:rsid w:val="023213CD"/>
    <w:rsid w:val="0240160A"/>
    <w:rsid w:val="024E3BF6"/>
    <w:rsid w:val="02511F9D"/>
    <w:rsid w:val="025F06CD"/>
    <w:rsid w:val="02626ED0"/>
    <w:rsid w:val="02675F8C"/>
    <w:rsid w:val="02827C52"/>
    <w:rsid w:val="028D7665"/>
    <w:rsid w:val="02A84745"/>
    <w:rsid w:val="02B075C9"/>
    <w:rsid w:val="02C76111"/>
    <w:rsid w:val="02CC0355"/>
    <w:rsid w:val="02D6235F"/>
    <w:rsid w:val="030532A9"/>
    <w:rsid w:val="03286A1E"/>
    <w:rsid w:val="032B79A4"/>
    <w:rsid w:val="032E3C76"/>
    <w:rsid w:val="03305A68"/>
    <w:rsid w:val="033F12EC"/>
    <w:rsid w:val="03407951"/>
    <w:rsid w:val="03487027"/>
    <w:rsid w:val="03535D6B"/>
    <w:rsid w:val="03960F89"/>
    <w:rsid w:val="039A08B0"/>
    <w:rsid w:val="03A314B8"/>
    <w:rsid w:val="03A459CF"/>
    <w:rsid w:val="03B660D3"/>
    <w:rsid w:val="03C81442"/>
    <w:rsid w:val="03D82B98"/>
    <w:rsid w:val="03D964F4"/>
    <w:rsid w:val="03F83E8B"/>
    <w:rsid w:val="03F9583C"/>
    <w:rsid w:val="04137DFA"/>
    <w:rsid w:val="0446402D"/>
    <w:rsid w:val="0447025B"/>
    <w:rsid w:val="044F6109"/>
    <w:rsid w:val="0453760B"/>
    <w:rsid w:val="047A6337"/>
    <w:rsid w:val="04920AFB"/>
    <w:rsid w:val="049570A7"/>
    <w:rsid w:val="04B472F6"/>
    <w:rsid w:val="04BA414C"/>
    <w:rsid w:val="04C80DE1"/>
    <w:rsid w:val="04CD2CEE"/>
    <w:rsid w:val="04D0617E"/>
    <w:rsid w:val="04E81E2A"/>
    <w:rsid w:val="04F358DC"/>
    <w:rsid w:val="04FA60EF"/>
    <w:rsid w:val="04FC24D4"/>
    <w:rsid w:val="05023BEB"/>
    <w:rsid w:val="0509411B"/>
    <w:rsid w:val="050E5E84"/>
    <w:rsid w:val="05102192"/>
    <w:rsid w:val="051140E3"/>
    <w:rsid w:val="054101C2"/>
    <w:rsid w:val="05480236"/>
    <w:rsid w:val="05557587"/>
    <w:rsid w:val="055F2BD0"/>
    <w:rsid w:val="05670A29"/>
    <w:rsid w:val="057F4E2B"/>
    <w:rsid w:val="0585008B"/>
    <w:rsid w:val="058F6224"/>
    <w:rsid w:val="05C56868"/>
    <w:rsid w:val="05D74547"/>
    <w:rsid w:val="05E35667"/>
    <w:rsid w:val="05E706C3"/>
    <w:rsid w:val="06040198"/>
    <w:rsid w:val="06083B9D"/>
    <w:rsid w:val="060A70EC"/>
    <w:rsid w:val="06106BA5"/>
    <w:rsid w:val="06211C5A"/>
    <w:rsid w:val="06692A5E"/>
    <w:rsid w:val="068E2F00"/>
    <w:rsid w:val="06A465E4"/>
    <w:rsid w:val="06B25549"/>
    <w:rsid w:val="06B85ADB"/>
    <w:rsid w:val="06B96E5F"/>
    <w:rsid w:val="06C91C0B"/>
    <w:rsid w:val="06D86BC4"/>
    <w:rsid w:val="06E04891"/>
    <w:rsid w:val="072940AD"/>
    <w:rsid w:val="072E4C95"/>
    <w:rsid w:val="07633118"/>
    <w:rsid w:val="078627A3"/>
    <w:rsid w:val="07A34FF1"/>
    <w:rsid w:val="07A5201F"/>
    <w:rsid w:val="07B72767"/>
    <w:rsid w:val="07C23DE6"/>
    <w:rsid w:val="080428BC"/>
    <w:rsid w:val="08077E72"/>
    <w:rsid w:val="08203C28"/>
    <w:rsid w:val="083C419B"/>
    <w:rsid w:val="084C5E23"/>
    <w:rsid w:val="08515460"/>
    <w:rsid w:val="08882DD0"/>
    <w:rsid w:val="08BE34E2"/>
    <w:rsid w:val="08ED3DCB"/>
    <w:rsid w:val="08F821C8"/>
    <w:rsid w:val="090A3F9B"/>
    <w:rsid w:val="090E3575"/>
    <w:rsid w:val="090F7666"/>
    <w:rsid w:val="0923687E"/>
    <w:rsid w:val="093A4432"/>
    <w:rsid w:val="096068D0"/>
    <w:rsid w:val="09783845"/>
    <w:rsid w:val="097D03ED"/>
    <w:rsid w:val="09852AD6"/>
    <w:rsid w:val="09860032"/>
    <w:rsid w:val="09921955"/>
    <w:rsid w:val="09B30C0D"/>
    <w:rsid w:val="09BC0906"/>
    <w:rsid w:val="09CC2AAC"/>
    <w:rsid w:val="09D018A3"/>
    <w:rsid w:val="09D26E76"/>
    <w:rsid w:val="09DE2A8F"/>
    <w:rsid w:val="09FA42F2"/>
    <w:rsid w:val="0A171D19"/>
    <w:rsid w:val="0A255C49"/>
    <w:rsid w:val="0A331AD7"/>
    <w:rsid w:val="0A374540"/>
    <w:rsid w:val="0A4F07AB"/>
    <w:rsid w:val="0A5C3ECC"/>
    <w:rsid w:val="0A652D3E"/>
    <w:rsid w:val="0A6A1AA6"/>
    <w:rsid w:val="0A767E3E"/>
    <w:rsid w:val="0A9D4A5C"/>
    <w:rsid w:val="0AAB5F5D"/>
    <w:rsid w:val="0AAF7964"/>
    <w:rsid w:val="0AB6063D"/>
    <w:rsid w:val="0ADA366D"/>
    <w:rsid w:val="0B193B77"/>
    <w:rsid w:val="0B325243"/>
    <w:rsid w:val="0B326F2A"/>
    <w:rsid w:val="0B3D510B"/>
    <w:rsid w:val="0B623221"/>
    <w:rsid w:val="0B807255"/>
    <w:rsid w:val="0BAF7CCF"/>
    <w:rsid w:val="0BE93715"/>
    <w:rsid w:val="0BEA3C78"/>
    <w:rsid w:val="0C11238F"/>
    <w:rsid w:val="0C1E2888"/>
    <w:rsid w:val="0C2D753D"/>
    <w:rsid w:val="0C2E225D"/>
    <w:rsid w:val="0C2E64B8"/>
    <w:rsid w:val="0C4502C0"/>
    <w:rsid w:val="0C4C7B4D"/>
    <w:rsid w:val="0C530F2E"/>
    <w:rsid w:val="0C5361CC"/>
    <w:rsid w:val="0C660A0A"/>
    <w:rsid w:val="0C6F29D6"/>
    <w:rsid w:val="0C7769E6"/>
    <w:rsid w:val="0C912F39"/>
    <w:rsid w:val="0C92213C"/>
    <w:rsid w:val="0C9F5D63"/>
    <w:rsid w:val="0CA05DDD"/>
    <w:rsid w:val="0CAB5D64"/>
    <w:rsid w:val="0CC801D4"/>
    <w:rsid w:val="0CD304AC"/>
    <w:rsid w:val="0D0114AE"/>
    <w:rsid w:val="0D1E32ED"/>
    <w:rsid w:val="0D223714"/>
    <w:rsid w:val="0D29001E"/>
    <w:rsid w:val="0D2F2FEB"/>
    <w:rsid w:val="0D325EDF"/>
    <w:rsid w:val="0D445D4C"/>
    <w:rsid w:val="0D623A46"/>
    <w:rsid w:val="0D6D5644"/>
    <w:rsid w:val="0D84032B"/>
    <w:rsid w:val="0D8C1637"/>
    <w:rsid w:val="0D953396"/>
    <w:rsid w:val="0D994191"/>
    <w:rsid w:val="0DA2594C"/>
    <w:rsid w:val="0DB937C0"/>
    <w:rsid w:val="0DCD52E0"/>
    <w:rsid w:val="0DE53B38"/>
    <w:rsid w:val="0E074B04"/>
    <w:rsid w:val="0E1A519A"/>
    <w:rsid w:val="0E2976AB"/>
    <w:rsid w:val="0E2B3D03"/>
    <w:rsid w:val="0E5C69FF"/>
    <w:rsid w:val="0E5F47DD"/>
    <w:rsid w:val="0E6B66E8"/>
    <w:rsid w:val="0E723FB0"/>
    <w:rsid w:val="0E8F2DCE"/>
    <w:rsid w:val="0EA20F39"/>
    <w:rsid w:val="0EB36C82"/>
    <w:rsid w:val="0ECD5999"/>
    <w:rsid w:val="0ED45624"/>
    <w:rsid w:val="0EE04BDF"/>
    <w:rsid w:val="0EE44AEB"/>
    <w:rsid w:val="0EE802F6"/>
    <w:rsid w:val="0F150F54"/>
    <w:rsid w:val="0F2A203F"/>
    <w:rsid w:val="0F2A74C4"/>
    <w:rsid w:val="0F553015"/>
    <w:rsid w:val="0FAD40E0"/>
    <w:rsid w:val="0FC53859"/>
    <w:rsid w:val="0FCB2212"/>
    <w:rsid w:val="0FE030CE"/>
    <w:rsid w:val="0FF1610C"/>
    <w:rsid w:val="0FF932C4"/>
    <w:rsid w:val="101E28F3"/>
    <w:rsid w:val="10202CC1"/>
    <w:rsid w:val="10273D4D"/>
    <w:rsid w:val="102925A6"/>
    <w:rsid w:val="103705CC"/>
    <w:rsid w:val="10616848"/>
    <w:rsid w:val="10635F70"/>
    <w:rsid w:val="10865D77"/>
    <w:rsid w:val="10A27F31"/>
    <w:rsid w:val="10A753AB"/>
    <w:rsid w:val="10AA5CB1"/>
    <w:rsid w:val="10AE775E"/>
    <w:rsid w:val="10B54EB2"/>
    <w:rsid w:val="10BF682C"/>
    <w:rsid w:val="10CB29C5"/>
    <w:rsid w:val="10CC3A02"/>
    <w:rsid w:val="10CC6281"/>
    <w:rsid w:val="10D87300"/>
    <w:rsid w:val="10E33AF2"/>
    <w:rsid w:val="110B438A"/>
    <w:rsid w:val="111F644A"/>
    <w:rsid w:val="1125072E"/>
    <w:rsid w:val="115023F3"/>
    <w:rsid w:val="1167339E"/>
    <w:rsid w:val="117D0DED"/>
    <w:rsid w:val="11927058"/>
    <w:rsid w:val="11A02DC7"/>
    <w:rsid w:val="11AB0C22"/>
    <w:rsid w:val="11EE4343"/>
    <w:rsid w:val="120233FF"/>
    <w:rsid w:val="120F3D85"/>
    <w:rsid w:val="12171B57"/>
    <w:rsid w:val="12212DB2"/>
    <w:rsid w:val="12274923"/>
    <w:rsid w:val="12573688"/>
    <w:rsid w:val="1260151C"/>
    <w:rsid w:val="127F4FEA"/>
    <w:rsid w:val="12AA40AD"/>
    <w:rsid w:val="12BF0B46"/>
    <w:rsid w:val="12C85E97"/>
    <w:rsid w:val="12EF08E6"/>
    <w:rsid w:val="131E228F"/>
    <w:rsid w:val="133E327C"/>
    <w:rsid w:val="138C43DE"/>
    <w:rsid w:val="139C5DE4"/>
    <w:rsid w:val="139D71F2"/>
    <w:rsid w:val="13AC3968"/>
    <w:rsid w:val="13AF4F03"/>
    <w:rsid w:val="13B747A3"/>
    <w:rsid w:val="13BC1863"/>
    <w:rsid w:val="13C30F3E"/>
    <w:rsid w:val="140A4F68"/>
    <w:rsid w:val="144401A2"/>
    <w:rsid w:val="14670F31"/>
    <w:rsid w:val="14736E66"/>
    <w:rsid w:val="147F1801"/>
    <w:rsid w:val="147F458F"/>
    <w:rsid w:val="148954D3"/>
    <w:rsid w:val="14911257"/>
    <w:rsid w:val="14D958EC"/>
    <w:rsid w:val="14FA3E00"/>
    <w:rsid w:val="1531036E"/>
    <w:rsid w:val="1534169A"/>
    <w:rsid w:val="15493A62"/>
    <w:rsid w:val="15583CB1"/>
    <w:rsid w:val="156D25A1"/>
    <w:rsid w:val="15812F88"/>
    <w:rsid w:val="15911585"/>
    <w:rsid w:val="159513FB"/>
    <w:rsid w:val="159C0EE7"/>
    <w:rsid w:val="15A27358"/>
    <w:rsid w:val="15A56C6E"/>
    <w:rsid w:val="15B14FA7"/>
    <w:rsid w:val="15C03E03"/>
    <w:rsid w:val="15EE508B"/>
    <w:rsid w:val="160F4148"/>
    <w:rsid w:val="162A25EB"/>
    <w:rsid w:val="163E26D6"/>
    <w:rsid w:val="16455367"/>
    <w:rsid w:val="16737B67"/>
    <w:rsid w:val="16850922"/>
    <w:rsid w:val="169B3713"/>
    <w:rsid w:val="169F56FE"/>
    <w:rsid w:val="16BD6398"/>
    <w:rsid w:val="16C77240"/>
    <w:rsid w:val="16D31DF9"/>
    <w:rsid w:val="16D870C7"/>
    <w:rsid w:val="16E832E7"/>
    <w:rsid w:val="16EC1C18"/>
    <w:rsid w:val="16FD2A55"/>
    <w:rsid w:val="17067C1A"/>
    <w:rsid w:val="172045B4"/>
    <w:rsid w:val="172F08F7"/>
    <w:rsid w:val="17366761"/>
    <w:rsid w:val="17393A34"/>
    <w:rsid w:val="173A76F6"/>
    <w:rsid w:val="17412620"/>
    <w:rsid w:val="17485893"/>
    <w:rsid w:val="174B3F1C"/>
    <w:rsid w:val="174E1A30"/>
    <w:rsid w:val="175671CE"/>
    <w:rsid w:val="175B521B"/>
    <w:rsid w:val="17601472"/>
    <w:rsid w:val="177C01F0"/>
    <w:rsid w:val="178167E0"/>
    <w:rsid w:val="17C50D78"/>
    <w:rsid w:val="17CC2943"/>
    <w:rsid w:val="17CE13F8"/>
    <w:rsid w:val="17CE6630"/>
    <w:rsid w:val="17D32A08"/>
    <w:rsid w:val="17EB3722"/>
    <w:rsid w:val="17EF65A5"/>
    <w:rsid w:val="18016C3F"/>
    <w:rsid w:val="180E6351"/>
    <w:rsid w:val="18123983"/>
    <w:rsid w:val="18336A1E"/>
    <w:rsid w:val="1871793D"/>
    <w:rsid w:val="18750DB1"/>
    <w:rsid w:val="187B48A5"/>
    <w:rsid w:val="188156B8"/>
    <w:rsid w:val="18A419CD"/>
    <w:rsid w:val="18CF3339"/>
    <w:rsid w:val="18DF15CE"/>
    <w:rsid w:val="18E81C9A"/>
    <w:rsid w:val="18EE2472"/>
    <w:rsid w:val="18F77ED0"/>
    <w:rsid w:val="193F68F3"/>
    <w:rsid w:val="19434380"/>
    <w:rsid w:val="19491239"/>
    <w:rsid w:val="19621891"/>
    <w:rsid w:val="197A7D49"/>
    <w:rsid w:val="197D06B4"/>
    <w:rsid w:val="198F20D9"/>
    <w:rsid w:val="19A842D7"/>
    <w:rsid w:val="19AD5CB2"/>
    <w:rsid w:val="19C607E7"/>
    <w:rsid w:val="19C7132C"/>
    <w:rsid w:val="19F6165F"/>
    <w:rsid w:val="1A0B68A8"/>
    <w:rsid w:val="1A1B0F5C"/>
    <w:rsid w:val="1A232551"/>
    <w:rsid w:val="1A341F4B"/>
    <w:rsid w:val="1A614813"/>
    <w:rsid w:val="1A782658"/>
    <w:rsid w:val="1A8573D4"/>
    <w:rsid w:val="1A8F37B1"/>
    <w:rsid w:val="1A962253"/>
    <w:rsid w:val="1AC3132A"/>
    <w:rsid w:val="1AF65A4C"/>
    <w:rsid w:val="1AFF0AFE"/>
    <w:rsid w:val="1B087A56"/>
    <w:rsid w:val="1B107D61"/>
    <w:rsid w:val="1B34103B"/>
    <w:rsid w:val="1B34429C"/>
    <w:rsid w:val="1B39650C"/>
    <w:rsid w:val="1B435518"/>
    <w:rsid w:val="1B4F19F8"/>
    <w:rsid w:val="1B5C2F75"/>
    <w:rsid w:val="1B66150B"/>
    <w:rsid w:val="1B6B7470"/>
    <w:rsid w:val="1B713ECF"/>
    <w:rsid w:val="1B736F2A"/>
    <w:rsid w:val="1BAE3D4C"/>
    <w:rsid w:val="1BBD3EBB"/>
    <w:rsid w:val="1BD523A2"/>
    <w:rsid w:val="1BEE7729"/>
    <w:rsid w:val="1BF32718"/>
    <w:rsid w:val="1C002331"/>
    <w:rsid w:val="1C1A42E7"/>
    <w:rsid w:val="1C1D3954"/>
    <w:rsid w:val="1C226F03"/>
    <w:rsid w:val="1C3F670D"/>
    <w:rsid w:val="1C5A4920"/>
    <w:rsid w:val="1C866960"/>
    <w:rsid w:val="1C9A50D4"/>
    <w:rsid w:val="1CA823CD"/>
    <w:rsid w:val="1CC75A53"/>
    <w:rsid w:val="1CDE1F2F"/>
    <w:rsid w:val="1CE61E5F"/>
    <w:rsid w:val="1CE76EE2"/>
    <w:rsid w:val="1CF93E51"/>
    <w:rsid w:val="1CFC28BA"/>
    <w:rsid w:val="1CFE3747"/>
    <w:rsid w:val="1D1C46B8"/>
    <w:rsid w:val="1D3943AC"/>
    <w:rsid w:val="1D805CF0"/>
    <w:rsid w:val="1D8F637F"/>
    <w:rsid w:val="1D996796"/>
    <w:rsid w:val="1D9C76D6"/>
    <w:rsid w:val="1DA07F2F"/>
    <w:rsid w:val="1DD106A3"/>
    <w:rsid w:val="1DE721F7"/>
    <w:rsid w:val="1DF40686"/>
    <w:rsid w:val="1E0450B5"/>
    <w:rsid w:val="1E35738D"/>
    <w:rsid w:val="1E375346"/>
    <w:rsid w:val="1E657FE9"/>
    <w:rsid w:val="1E6D229A"/>
    <w:rsid w:val="1E72152A"/>
    <w:rsid w:val="1E842C7C"/>
    <w:rsid w:val="1E8C24F9"/>
    <w:rsid w:val="1E9679BD"/>
    <w:rsid w:val="1EBD6543"/>
    <w:rsid w:val="1EC27C4F"/>
    <w:rsid w:val="1ECC44FA"/>
    <w:rsid w:val="1ECE7147"/>
    <w:rsid w:val="1EEE0CD8"/>
    <w:rsid w:val="1F063325"/>
    <w:rsid w:val="1F0A3E48"/>
    <w:rsid w:val="1F1C41D0"/>
    <w:rsid w:val="1F206483"/>
    <w:rsid w:val="1F221A1B"/>
    <w:rsid w:val="1F4D240C"/>
    <w:rsid w:val="1F50678E"/>
    <w:rsid w:val="1F6A3BA7"/>
    <w:rsid w:val="1F80168B"/>
    <w:rsid w:val="1F843156"/>
    <w:rsid w:val="1F910477"/>
    <w:rsid w:val="1F91158B"/>
    <w:rsid w:val="1FBC5DF5"/>
    <w:rsid w:val="1FC16863"/>
    <w:rsid w:val="1FE25E0C"/>
    <w:rsid w:val="1FEA075F"/>
    <w:rsid w:val="1FF90588"/>
    <w:rsid w:val="200F167F"/>
    <w:rsid w:val="201167D2"/>
    <w:rsid w:val="20213923"/>
    <w:rsid w:val="20245062"/>
    <w:rsid w:val="204D2ACD"/>
    <w:rsid w:val="20BB6724"/>
    <w:rsid w:val="20C01953"/>
    <w:rsid w:val="20C3623F"/>
    <w:rsid w:val="20D40038"/>
    <w:rsid w:val="20D84C09"/>
    <w:rsid w:val="20ED0BF1"/>
    <w:rsid w:val="20F25B07"/>
    <w:rsid w:val="211041C1"/>
    <w:rsid w:val="216B6900"/>
    <w:rsid w:val="21781212"/>
    <w:rsid w:val="21842291"/>
    <w:rsid w:val="218C5057"/>
    <w:rsid w:val="21B83F86"/>
    <w:rsid w:val="21C9333E"/>
    <w:rsid w:val="21DA0475"/>
    <w:rsid w:val="21E069CE"/>
    <w:rsid w:val="22106A4D"/>
    <w:rsid w:val="221178A8"/>
    <w:rsid w:val="221213CF"/>
    <w:rsid w:val="22327A92"/>
    <w:rsid w:val="223A0EB4"/>
    <w:rsid w:val="225C6566"/>
    <w:rsid w:val="228E2F2C"/>
    <w:rsid w:val="22A75DBD"/>
    <w:rsid w:val="22A96D4E"/>
    <w:rsid w:val="22BB3EC7"/>
    <w:rsid w:val="22C622BB"/>
    <w:rsid w:val="22DB129D"/>
    <w:rsid w:val="22E35199"/>
    <w:rsid w:val="22FA4C94"/>
    <w:rsid w:val="22FD551B"/>
    <w:rsid w:val="230436F8"/>
    <w:rsid w:val="231D53A2"/>
    <w:rsid w:val="23435214"/>
    <w:rsid w:val="234401DF"/>
    <w:rsid w:val="23497498"/>
    <w:rsid w:val="235477BA"/>
    <w:rsid w:val="236B5786"/>
    <w:rsid w:val="236D5383"/>
    <w:rsid w:val="23A41B75"/>
    <w:rsid w:val="23A6555B"/>
    <w:rsid w:val="23A97C00"/>
    <w:rsid w:val="23AD45E0"/>
    <w:rsid w:val="23B134E6"/>
    <w:rsid w:val="23B7504C"/>
    <w:rsid w:val="23B860ED"/>
    <w:rsid w:val="23BA654A"/>
    <w:rsid w:val="23C509CD"/>
    <w:rsid w:val="23F13191"/>
    <w:rsid w:val="24205BC8"/>
    <w:rsid w:val="24215CAE"/>
    <w:rsid w:val="242846E8"/>
    <w:rsid w:val="24354590"/>
    <w:rsid w:val="244C40C8"/>
    <w:rsid w:val="24571307"/>
    <w:rsid w:val="245D30C3"/>
    <w:rsid w:val="247C7D19"/>
    <w:rsid w:val="2488004D"/>
    <w:rsid w:val="24B34021"/>
    <w:rsid w:val="24BE0ABD"/>
    <w:rsid w:val="24CB4B0D"/>
    <w:rsid w:val="24EF1B3E"/>
    <w:rsid w:val="24F25790"/>
    <w:rsid w:val="25110A2A"/>
    <w:rsid w:val="251513DA"/>
    <w:rsid w:val="251569DF"/>
    <w:rsid w:val="252F3220"/>
    <w:rsid w:val="254B30DF"/>
    <w:rsid w:val="2556265A"/>
    <w:rsid w:val="25647DF0"/>
    <w:rsid w:val="256C0944"/>
    <w:rsid w:val="25773D5F"/>
    <w:rsid w:val="257E73F2"/>
    <w:rsid w:val="258170E7"/>
    <w:rsid w:val="25BE7679"/>
    <w:rsid w:val="25C00F8A"/>
    <w:rsid w:val="25D46559"/>
    <w:rsid w:val="25D53DA4"/>
    <w:rsid w:val="25EC2CF7"/>
    <w:rsid w:val="261317E7"/>
    <w:rsid w:val="261F4447"/>
    <w:rsid w:val="26446DE3"/>
    <w:rsid w:val="265B6382"/>
    <w:rsid w:val="267B0CDC"/>
    <w:rsid w:val="26870A5D"/>
    <w:rsid w:val="269669E7"/>
    <w:rsid w:val="26A744DB"/>
    <w:rsid w:val="26D4005A"/>
    <w:rsid w:val="26D7699F"/>
    <w:rsid w:val="26E26183"/>
    <w:rsid w:val="26E36ACC"/>
    <w:rsid w:val="26EA31B3"/>
    <w:rsid w:val="26F73A2A"/>
    <w:rsid w:val="26FF2BB8"/>
    <w:rsid w:val="27102C21"/>
    <w:rsid w:val="27171768"/>
    <w:rsid w:val="27227C57"/>
    <w:rsid w:val="27303DB2"/>
    <w:rsid w:val="2750171F"/>
    <w:rsid w:val="2769156F"/>
    <w:rsid w:val="27793F5D"/>
    <w:rsid w:val="27A2622E"/>
    <w:rsid w:val="27A60F83"/>
    <w:rsid w:val="27AD28A8"/>
    <w:rsid w:val="27B5039E"/>
    <w:rsid w:val="27D24FCB"/>
    <w:rsid w:val="27F31FA3"/>
    <w:rsid w:val="28124EAE"/>
    <w:rsid w:val="28131716"/>
    <w:rsid w:val="2815472F"/>
    <w:rsid w:val="283D093C"/>
    <w:rsid w:val="2841430E"/>
    <w:rsid w:val="28785F5E"/>
    <w:rsid w:val="288622CA"/>
    <w:rsid w:val="28AE70AE"/>
    <w:rsid w:val="28BE38E2"/>
    <w:rsid w:val="28F14595"/>
    <w:rsid w:val="29005FEA"/>
    <w:rsid w:val="29063629"/>
    <w:rsid w:val="291137B2"/>
    <w:rsid w:val="291F20A4"/>
    <w:rsid w:val="29343A82"/>
    <w:rsid w:val="293D6B2E"/>
    <w:rsid w:val="29414D28"/>
    <w:rsid w:val="29462E61"/>
    <w:rsid w:val="29490B21"/>
    <w:rsid w:val="295E2317"/>
    <w:rsid w:val="296B020D"/>
    <w:rsid w:val="29780658"/>
    <w:rsid w:val="297D3FFE"/>
    <w:rsid w:val="29861354"/>
    <w:rsid w:val="29AD0C8B"/>
    <w:rsid w:val="29BA5D13"/>
    <w:rsid w:val="29BB39AC"/>
    <w:rsid w:val="29C5574F"/>
    <w:rsid w:val="29C67FA0"/>
    <w:rsid w:val="29E509C9"/>
    <w:rsid w:val="2A005332"/>
    <w:rsid w:val="2A1279FF"/>
    <w:rsid w:val="2A1F7AE0"/>
    <w:rsid w:val="2A4D3396"/>
    <w:rsid w:val="2A541720"/>
    <w:rsid w:val="2A6E7F64"/>
    <w:rsid w:val="2A73381A"/>
    <w:rsid w:val="2AB705CA"/>
    <w:rsid w:val="2AD830F7"/>
    <w:rsid w:val="2ADF01C2"/>
    <w:rsid w:val="2AE241C5"/>
    <w:rsid w:val="2B233836"/>
    <w:rsid w:val="2B305B1D"/>
    <w:rsid w:val="2B4A221B"/>
    <w:rsid w:val="2B4D0C88"/>
    <w:rsid w:val="2B5A7DDF"/>
    <w:rsid w:val="2B6A0459"/>
    <w:rsid w:val="2B774624"/>
    <w:rsid w:val="2B8A5BDD"/>
    <w:rsid w:val="2B8C3FB1"/>
    <w:rsid w:val="2BC83AB9"/>
    <w:rsid w:val="2BCD076D"/>
    <w:rsid w:val="2BDF6A96"/>
    <w:rsid w:val="2BE27EAB"/>
    <w:rsid w:val="2BF5056F"/>
    <w:rsid w:val="2C1152C7"/>
    <w:rsid w:val="2C1B56AB"/>
    <w:rsid w:val="2C2F10EC"/>
    <w:rsid w:val="2C3059C1"/>
    <w:rsid w:val="2C691363"/>
    <w:rsid w:val="2C7A72BE"/>
    <w:rsid w:val="2C8A7A52"/>
    <w:rsid w:val="2C9A7D75"/>
    <w:rsid w:val="2CAB1EE9"/>
    <w:rsid w:val="2CB734DA"/>
    <w:rsid w:val="2CBC587B"/>
    <w:rsid w:val="2CC1739D"/>
    <w:rsid w:val="2CC17412"/>
    <w:rsid w:val="2CC33DA6"/>
    <w:rsid w:val="2CCB04B9"/>
    <w:rsid w:val="2CD40732"/>
    <w:rsid w:val="2CEA2797"/>
    <w:rsid w:val="2CF350E3"/>
    <w:rsid w:val="2CFF7BB9"/>
    <w:rsid w:val="2D04594C"/>
    <w:rsid w:val="2D09222D"/>
    <w:rsid w:val="2D0C5851"/>
    <w:rsid w:val="2D1803D1"/>
    <w:rsid w:val="2D1C1975"/>
    <w:rsid w:val="2D304824"/>
    <w:rsid w:val="2D446A9B"/>
    <w:rsid w:val="2D5D1320"/>
    <w:rsid w:val="2D863CAB"/>
    <w:rsid w:val="2DA120C4"/>
    <w:rsid w:val="2DAC6336"/>
    <w:rsid w:val="2DC65BA0"/>
    <w:rsid w:val="2DD85E2E"/>
    <w:rsid w:val="2DE23A89"/>
    <w:rsid w:val="2E015C53"/>
    <w:rsid w:val="2E1E10B7"/>
    <w:rsid w:val="2E2774E3"/>
    <w:rsid w:val="2E41718B"/>
    <w:rsid w:val="2E5F03A4"/>
    <w:rsid w:val="2E717F8B"/>
    <w:rsid w:val="2E8E1E30"/>
    <w:rsid w:val="2E9976CE"/>
    <w:rsid w:val="2ECB5C93"/>
    <w:rsid w:val="2EEB4924"/>
    <w:rsid w:val="2F134027"/>
    <w:rsid w:val="2F397025"/>
    <w:rsid w:val="2F401D3C"/>
    <w:rsid w:val="2F5B24E1"/>
    <w:rsid w:val="2F704EEA"/>
    <w:rsid w:val="2F8026D7"/>
    <w:rsid w:val="2F8F65C7"/>
    <w:rsid w:val="2FA95C88"/>
    <w:rsid w:val="2FC97926"/>
    <w:rsid w:val="2FD471C0"/>
    <w:rsid w:val="2FF9770A"/>
    <w:rsid w:val="30242658"/>
    <w:rsid w:val="302F4907"/>
    <w:rsid w:val="3033012C"/>
    <w:rsid w:val="303B3107"/>
    <w:rsid w:val="3041370F"/>
    <w:rsid w:val="30506D05"/>
    <w:rsid w:val="306D5836"/>
    <w:rsid w:val="3097349C"/>
    <w:rsid w:val="309E1976"/>
    <w:rsid w:val="30B220A9"/>
    <w:rsid w:val="30D32298"/>
    <w:rsid w:val="30E11CE6"/>
    <w:rsid w:val="30E20FAC"/>
    <w:rsid w:val="30EC5E2A"/>
    <w:rsid w:val="30ED1946"/>
    <w:rsid w:val="31107F91"/>
    <w:rsid w:val="311326F3"/>
    <w:rsid w:val="311B0A1E"/>
    <w:rsid w:val="311F0E80"/>
    <w:rsid w:val="31216B3F"/>
    <w:rsid w:val="312B50A3"/>
    <w:rsid w:val="313740C9"/>
    <w:rsid w:val="315A39D3"/>
    <w:rsid w:val="317172BB"/>
    <w:rsid w:val="317223A4"/>
    <w:rsid w:val="318E6873"/>
    <w:rsid w:val="31B46ACE"/>
    <w:rsid w:val="31BB5CAF"/>
    <w:rsid w:val="31C41252"/>
    <w:rsid w:val="31DE70AE"/>
    <w:rsid w:val="31F51115"/>
    <w:rsid w:val="31F84A43"/>
    <w:rsid w:val="32003808"/>
    <w:rsid w:val="320E4A67"/>
    <w:rsid w:val="3212173B"/>
    <w:rsid w:val="321A561B"/>
    <w:rsid w:val="321A6930"/>
    <w:rsid w:val="3221246A"/>
    <w:rsid w:val="32234074"/>
    <w:rsid w:val="32453A27"/>
    <w:rsid w:val="3263064A"/>
    <w:rsid w:val="3265766A"/>
    <w:rsid w:val="327D7021"/>
    <w:rsid w:val="32940811"/>
    <w:rsid w:val="32A43132"/>
    <w:rsid w:val="32AC0C06"/>
    <w:rsid w:val="32AD0CCA"/>
    <w:rsid w:val="32C33CD3"/>
    <w:rsid w:val="32C439A7"/>
    <w:rsid w:val="32DC35BC"/>
    <w:rsid w:val="33027836"/>
    <w:rsid w:val="330478F9"/>
    <w:rsid w:val="33344EF5"/>
    <w:rsid w:val="334F2212"/>
    <w:rsid w:val="3378161D"/>
    <w:rsid w:val="33B22505"/>
    <w:rsid w:val="33E85CE2"/>
    <w:rsid w:val="33FA4335"/>
    <w:rsid w:val="341D0201"/>
    <w:rsid w:val="3427058C"/>
    <w:rsid w:val="342B0F4F"/>
    <w:rsid w:val="34335A87"/>
    <w:rsid w:val="34530F2F"/>
    <w:rsid w:val="345B3B52"/>
    <w:rsid w:val="34750BA4"/>
    <w:rsid w:val="347B2D6D"/>
    <w:rsid w:val="34802A56"/>
    <w:rsid w:val="348C64FB"/>
    <w:rsid w:val="34B52163"/>
    <w:rsid w:val="34CD3CF5"/>
    <w:rsid w:val="34D72013"/>
    <w:rsid w:val="34D73F0F"/>
    <w:rsid w:val="34E44031"/>
    <w:rsid w:val="34EB7D5F"/>
    <w:rsid w:val="34EE1C44"/>
    <w:rsid w:val="352009D2"/>
    <w:rsid w:val="352C24DC"/>
    <w:rsid w:val="3537750C"/>
    <w:rsid w:val="3537798C"/>
    <w:rsid w:val="3544287C"/>
    <w:rsid w:val="357005A7"/>
    <w:rsid w:val="357A579A"/>
    <w:rsid w:val="358E312C"/>
    <w:rsid w:val="35C13FC9"/>
    <w:rsid w:val="35E91989"/>
    <w:rsid w:val="35EF4FE4"/>
    <w:rsid w:val="36085EA6"/>
    <w:rsid w:val="36266D8A"/>
    <w:rsid w:val="364257B6"/>
    <w:rsid w:val="36452D08"/>
    <w:rsid w:val="367A49A5"/>
    <w:rsid w:val="369E4AB8"/>
    <w:rsid w:val="36C54D82"/>
    <w:rsid w:val="36E15360"/>
    <w:rsid w:val="36F80BD4"/>
    <w:rsid w:val="3705788F"/>
    <w:rsid w:val="37091E1C"/>
    <w:rsid w:val="371E66F6"/>
    <w:rsid w:val="3724059E"/>
    <w:rsid w:val="37274915"/>
    <w:rsid w:val="374E4FB2"/>
    <w:rsid w:val="3768259D"/>
    <w:rsid w:val="37696257"/>
    <w:rsid w:val="37725F65"/>
    <w:rsid w:val="37734E19"/>
    <w:rsid w:val="379048FC"/>
    <w:rsid w:val="37DE378C"/>
    <w:rsid w:val="37EA5922"/>
    <w:rsid w:val="37F30EA6"/>
    <w:rsid w:val="380C2E7F"/>
    <w:rsid w:val="38134D6C"/>
    <w:rsid w:val="381C6743"/>
    <w:rsid w:val="38276B93"/>
    <w:rsid w:val="38336FC4"/>
    <w:rsid w:val="384D3BF2"/>
    <w:rsid w:val="386A2AA2"/>
    <w:rsid w:val="38723659"/>
    <w:rsid w:val="389430F0"/>
    <w:rsid w:val="38AC3431"/>
    <w:rsid w:val="38B1129D"/>
    <w:rsid w:val="38C26745"/>
    <w:rsid w:val="38CD0AA7"/>
    <w:rsid w:val="38D15013"/>
    <w:rsid w:val="38E67108"/>
    <w:rsid w:val="38F06097"/>
    <w:rsid w:val="38FE35D2"/>
    <w:rsid w:val="390364C5"/>
    <w:rsid w:val="391E3616"/>
    <w:rsid w:val="39226DE8"/>
    <w:rsid w:val="392F2E16"/>
    <w:rsid w:val="39395CDF"/>
    <w:rsid w:val="39406F09"/>
    <w:rsid w:val="396554F4"/>
    <w:rsid w:val="39791C92"/>
    <w:rsid w:val="399430DC"/>
    <w:rsid w:val="39A26FEC"/>
    <w:rsid w:val="39B614C9"/>
    <w:rsid w:val="39D94185"/>
    <w:rsid w:val="39E00529"/>
    <w:rsid w:val="39E359C2"/>
    <w:rsid w:val="39E9733C"/>
    <w:rsid w:val="39EA4557"/>
    <w:rsid w:val="3A0B6254"/>
    <w:rsid w:val="3A0B64A7"/>
    <w:rsid w:val="3A1B4686"/>
    <w:rsid w:val="3A1C7B1C"/>
    <w:rsid w:val="3A2F182B"/>
    <w:rsid w:val="3A36312B"/>
    <w:rsid w:val="3A3B5CDC"/>
    <w:rsid w:val="3A520B7E"/>
    <w:rsid w:val="3A574DDA"/>
    <w:rsid w:val="3A7850FB"/>
    <w:rsid w:val="3AA73CF1"/>
    <w:rsid w:val="3AD3075A"/>
    <w:rsid w:val="3AD5142D"/>
    <w:rsid w:val="3AD54C37"/>
    <w:rsid w:val="3AD71232"/>
    <w:rsid w:val="3AEA755C"/>
    <w:rsid w:val="3AF74C02"/>
    <w:rsid w:val="3AFF18BA"/>
    <w:rsid w:val="3B1A17C0"/>
    <w:rsid w:val="3B447208"/>
    <w:rsid w:val="3B5D699F"/>
    <w:rsid w:val="3B6E4EE7"/>
    <w:rsid w:val="3B7E6841"/>
    <w:rsid w:val="3B87089F"/>
    <w:rsid w:val="3B954BE0"/>
    <w:rsid w:val="3B9F1620"/>
    <w:rsid w:val="3BB84161"/>
    <w:rsid w:val="3C0059A5"/>
    <w:rsid w:val="3C134E78"/>
    <w:rsid w:val="3C15518D"/>
    <w:rsid w:val="3C1E30A1"/>
    <w:rsid w:val="3C33057E"/>
    <w:rsid w:val="3C334EAF"/>
    <w:rsid w:val="3C3D49BD"/>
    <w:rsid w:val="3C6D16C6"/>
    <w:rsid w:val="3C9009D1"/>
    <w:rsid w:val="3C921FB2"/>
    <w:rsid w:val="3C9E1EBC"/>
    <w:rsid w:val="3CD47BA9"/>
    <w:rsid w:val="3CF52957"/>
    <w:rsid w:val="3D147205"/>
    <w:rsid w:val="3D2E6923"/>
    <w:rsid w:val="3D3C75AD"/>
    <w:rsid w:val="3D3E36E2"/>
    <w:rsid w:val="3D506996"/>
    <w:rsid w:val="3D570529"/>
    <w:rsid w:val="3D5D7F95"/>
    <w:rsid w:val="3D67163F"/>
    <w:rsid w:val="3D6871A7"/>
    <w:rsid w:val="3D7A29B3"/>
    <w:rsid w:val="3D817764"/>
    <w:rsid w:val="3D873FCE"/>
    <w:rsid w:val="3D8F6E27"/>
    <w:rsid w:val="3D9B1720"/>
    <w:rsid w:val="3DAD27BF"/>
    <w:rsid w:val="3DAE205A"/>
    <w:rsid w:val="3DB832AE"/>
    <w:rsid w:val="3DEC7285"/>
    <w:rsid w:val="3DEE3E7C"/>
    <w:rsid w:val="3DF6345D"/>
    <w:rsid w:val="3E070FE0"/>
    <w:rsid w:val="3E1338A0"/>
    <w:rsid w:val="3E2B42DE"/>
    <w:rsid w:val="3E2B5515"/>
    <w:rsid w:val="3E3E5EF1"/>
    <w:rsid w:val="3E4746B3"/>
    <w:rsid w:val="3E4D4F28"/>
    <w:rsid w:val="3E7C2F89"/>
    <w:rsid w:val="3E7F32DC"/>
    <w:rsid w:val="3EA01A4D"/>
    <w:rsid w:val="3EB11AC7"/>
    <w:rsid w:val="3EB87EBA"/>
    <w:rsid w:val="3EC66E0F"/>
    <w:rsid w:val="3EC9706E"/>
    <w:rsid w:val="3ED16D67"/>
    <w:rsid w:val="3ED818CD"/>
    <w:rsid w:val="3EE13701"/>
    <w:rsid w:val="3EE25742"/>
    <w:rsid w:val="3EE500C6"/>
    <w:rsid w:val="3F144FB4"/>
    <w:rsid w:val="3F1A4BB3"/>
    <w:rsid w:val="3F22090C"/>
    <w:rsid w:val="3F261D4E"/>
    <w:rsid w:val="3F2F554D"/>
    <w:rsid w:val="3F3463B4"/>
    <w:rsid w:val="3F3E4E84"/>
    <w:rsid w:val="3F4A64D9"/>
    <w:rsid w:val="3F60225A"/>
    <w:rsid w:val="3F6948F3"/>
    <w:rsid w:val="3F6D7E35"/>
    <w:rsid w:val="3F934E86"/>
    <w:rsid w:val="3FB60AB0"/>
    <w:rsid w:val="3FC6236D"/>
    <w:rsid w:val="3FF317AE"/>
    <w:rsid w:val="3FFA2455"/>
    <w:rsid w:val="40192BA6"/>
    <w:rsid w:val="402C58F5"/>
    <w:rsid w:val="40340F54"/>
    <w:rsid w:val="40370CF0"/>
    <w:rsid w:val="40484D68"/>
    <w:rsid w:val="406931FB"/>
    <w:rsid w:val="406C324E"/>
    <w:rsid w:val="40761BDC"/>
    <w:rsid w:val="40963BF6"/>
    <w:rsid w:val="40991CAB"/>
    <w:rsid w:val="40A94EEF"/>
    <w:rsid w:val="40B15F11"/>
    <w:rsid w:val="40BE68D5"/>
    <w:rsid w:val="40D43427"/>
    <w:rsid w:val="40D46E89"/>
    <w:rsid w:val="41071387"/>
    <w:rsid w:val="410B5EA3"/>
    <w:rsid w:val="4114599C"/>
    <w:rsid w:val="41184017"/>
    <w:rsid w:val="412E0BA6"/>
    <w:rsid w:val="413D6CFA"/>
    <w:rsid w:val="414549B5"/>
    <w:rsid w:val="4151394D"/>
    <w:rsid w:val="41550D6E"/>
    <w:rsid w:val="415560AD"/>
    <w:rsid w:val="41766EA9"/>
    <w:rsid w:val="41AF2DC6"/>
    <w:rsid w:val="41B134F4"/>
    <w:rsid w:val="41E40D4D"/>
    <w:rsid w:val="41EA3EFC"/>
    <w:rsid w:val="420D20D0"/>
    <w:rsid w:val="42145CCA"/>
    <w:rsid w:val="423035D9"/>
    <w:rsid w:val="42524CC6"/>
    <w:rsid w:val="4253716E"/>
    <w:rsid w:val="42550A18"/>
    <w:rsid w:val="425A4BD1"/>
    <w:rsid w:val="42796264"/>
    <w:rsid w:val="427B1BBB"/>
    <w:rsid w:val="4287652B"/>
    <w:rsid w:val="429D496A"/>
    <w:rsid w:val="42BB1D1E"/>
    <w:rsid w:val="42CC751E"/>
    <w:rsid w:val="42E0276A"/>
    <w:rsid w:val="42EB6093"/>
    <w:rsid w:val="42F473A1"/>
    <w:rsid w:val="42F6701C"/>
    <w:rsid w:val="42F80FA5"/>
    <w:rsid w:val="4305361D"/>
    <w:rsid w:val="431C26D3"/>
    <w:rsid w:val="431F637C"/>
    <w:rsid w:val="434E3AB8"/>
    <w:rsid w:val="43537F8A"/>
    <w:rsid w:val="43773250"/>
    <w:rsid w:val="438620C6"/>
    <w:rsid w:val="43972F54"/>
    <w:rsid w:val="439873F8"/>
    <w:rsid w:val="44107EE3"/>
    <w:rsid w:val="441E62C0"/>
    <w:rsid w:val="443E50E2"/>
    <w:rsid w:val="44406167"/>
    <w:rsid w:val="44707911"/>
    <w:rsid w:val="448759C8"/>
    <w:rsid w:val="44967985"/>
    <w:rsid w:val="44974521"/>
    <w:rsid w:val="44980E87"/>
    <w:rsid w:val="449C55B3"/>
    <w:rsid w:val="44A534CC"/>
    <w:rsid w:val="44CC5820"/>
    <w:rsid w:val="44EB4542"/>
    <w:rsid w:val="44F82CB8"/>
    <w:rsid w:val="44FB65C3"/>
    <w:rsid w:val="450101D1"/>
    <w:rsid w:val="45192471"/>
    <w:rsid w:val="451B7728"/>
    <w:rsid w:val="452F1A92"/>
    <w:rsid w:val="45325D14"/>
    <w:rsid w:val="45352126"/>
    <w:rsid w:val="454F4D0B"/>
    <w:rsid w:val="456A5852"/>
    <w:rsid w:val="45811C7C"/>
    <w:rsid w:val="45906116"/>
    <w:rsid w:val="45961F80"/>
    <w:rsid w:val="459B5B0C"/>
    <w:rsid w:val="45A0305D"/>
    <w:rsid w:val="45A03571"/>
    <w:rsid w:val="45C5612A"/>
    <w:rsid w:val="45F51AEF"/>
    <w:rsid w:val="460B016C"/>
    <w:rsid w:val="463B007F"/>
    <w:rsid w:val="466B1FC6"/>
    <w:rsid w:val="46830E83"/>
    <w:rsid w:val="468A6204"/>
    <w:rsid w:val="468B0FDF"/>
    <w:rsid w:val="468B3EFB"/>
    <w:rsid w:val="46B93127"/>
    <w:rsid w:val="46D5130D"/>
    <w:rsid w:val="46E15B1B"/>
    <w:rsid w:val="46F63400"/>
    <w:rsid w:val="46F8295F"/>
    <w:rsid w:val="46FF7BC1"/>
    <w:rsid w:val="470A6193"/>
    <w:rsid w:val="471B4E2C"/>
    <w:rsid w:val="47316652"/>
    <w:rsid w:val="47385210"/>
    <w:rsid w:val="47496DAD"/>
    <w:rsid w:val="474D5830"/>
    <w:rsid w:val="475C3001"/>
    <w:rsid w:val="47690E29"/>
    <w:rsid w:val="47835344"/>
    <w:rsid w:val="479A5F27"/>
    <w:rsid w:val="47A4012F"/>
    <w:rsid w:val="47A837E0"/>
    <w:rsid w:val="47AB296F"/>
    <w:rsid w:val="47C567E9"/>
    <w:rsid w:val="47D13159"/>
    <w:rsid w:val="47D31E5D"/>
    <w:rsid w:val="47DC4F5C"/>
    <w:rsid w:val="47DD36B3"/>
    <w:rsid w:val="47DE3CC3"/>
    <w:rsid w:val="481C7304"/>
    <w:rsid w:val="482C6A5C"/>
    <w:rsid w:val="486B3A5C"/>
    <w:rsid w:val="48B40671"/>
    <w:rsid w:val="48E2072E"/>
    <w:rsid w:val="48F73DFC"/>
    <w:rsid w:val="490D112E"/>
    <w:rsid w:val="491245CB"/>
    <w:rsid w:val="49170CAB"/>
    <w:rsid w:val="493C2711"/>
    <w:rsid w:val="495664BB"/>
    <w:rsid w:val="4981583B"/>
    <w:rsid w:val="498C3A64"/>
    <w:rsid w:val="49970DE0"/>
    <w:rsid w:val="499B5738"/>
    <w:rsid w:val="499F244D"/>
    <w:rsid w:val="49D34C9C"/>
    <w:rsid w:val="49D74C67"/>
    <w:rsid w:val="49DD72E5"/>
    <w:rsid w:val="49E714F1"/>
    <w:rsid w:val="4A105051"/>
    <w:rsid w:val="4A2D0198"/>
    <w:rsid w:val="4A420EE7"/>
    <w:rsid w:val="4A5C3F5D"/>
    <w:rsid w:val="4A672A73"/>
    <w:rsid w:val="4A973F3F"/>
    <w:rsid w:val="4AB36ACF"/>
    <w:rsid w:val="4AE6282E"/>
    <w:rsid w:val="4AF4108E"/>
    <w:rsid w:val="4AF50338"/>
    <w:rsid w:val="4AF96BC7"/>
    <w:rsid w:val="4B136101"/>
    <w:rsid w:val="4B1F6F75"/>
    <w:rsid w:val="4B203103"/>
    <w:rsid w:val="4B32607A"/>
    <w:rsid w:val="4B415A54"/>
    <w:rsid w:val="4B464533"/>
    <w:rsid w:val="4B496045"/>
    <w:rsid w:val="4B4F2A1F"/>
    <w:rsid w:val="4B545C08"/>
    <w:rsid w:val="4B5A416B"/>
    <w:rsid w:val="4B667F55"/>
    <w:rsid w:val="4B6D676B"/>
    <w:rsid w:val="4B7C6990"/>
    <w:rsid w:val="4B862A85"/>
    <w:rsid w:val="4B8B200B"/>
    <w:rsid w:val="4B98008D"/>
    <w:rsid w:val="4BAC4867"/>
    <w:rsid w:val="4BDE26E5"/>
    <w:rsid w:val="4BF417D4"/>
    <w:rsid w:val="4BF92147"/>
    <w:rsid w:val="4BFB1376"/>
    <w:rsid w:val="4C306D80"/>
    <w:rsid w:val="4C3A28DD"/>
    <w:rsid w:val="4C8018E7"/>
    <w:rsid w:val="4C8624FC"/>
    <w:rsid w:val="4C8A38D4"/>
    <w:rsid w:val="4C9C27CC"/>
    <w:rsid w:val="4CA20A24"/>
    <w:rsid w:val="4CB755B1"/>
    <w:rsid w:val="4CD01534"/>
    <w:rsid w:val="4CDD2462"/>
    <w:rsid w:val="4CEF28C5"/>
    <w:rsid w:val="4CEF36E2"/>
    <w:rsid w:val="4CEF4DC5"/>
    <w:rsid w:val="4CF25996"/>
    <w:rsid w:val="4D171C3B"/>
    <w:rsid w:val="4D200BF4"/>
    <w:rsid w:val="4D462293"/>
    <w:rsid w:val="4D482BAA"/>
    <w:rsid w:val="4D4873F2"/>
    <w:rsid w:val="4D54264D"/>
    <w:rsid w:val="4D555210"/>
    <w:rsid w:val="4D6A5813"/>
    <w:rsid w:val="4D922FBD"/>
    <w:rsid w:val="4D961B2C"/>
    <w:rsid w:val="4D9A766C"/>
    <w:rsid w:val="4DA62246"/>
    <w:rsid w:val="4DC17B81"/>
    <w:rsid w:val="4DD51CC3"/>
    <w:rsid w:val="4DEE41E3"/>
    <w:rsid w:val="4DEE4906"/>
    <w:rsid w:val="4DF4064F"/>
    <w:rsid w:val="4DF71805"/>
    <w:rsid w:val="4E1522DE"/>
    <w:rsid w:val="4E17231F"/>
    <w:rsid w:val="4E235A9A"/>
    <w:rsid w:val="4E257655"/>
    <w:rsid w:val="4E38073F"/>
    <w:rsid w:val="4E3A73DF"/>
    <w:rsid w:val="4E5E13F9"/>
    <w:rsid w:val="4E5F5389"/>
    <w:rsid w:val="4E8E7871"/>
    <w:rsid w:val="4EC4406A"/>
    <w:rsid w:val="4EC455C1"/>
    <w:rsid w:val="4ECF231D"/>
    <w:rsid w:val="4ED23F64"/>
    <w:rsid w:val="4EF33EF7"/>
    <w:rsid w:val="4EF73894"/>
    <w:rsid w:val="4EF86E3C"/>
    <w:rsid w:val="4EFB29F7"/>
    <w:rsid w:val="4EFE1170"/>
    <w:rsid w:val="4F06496B"/>
    <w:rsid w:val="4F0A3846"/>
    <w:rsid w:val="4F0C1AC6"/>
    <w:rsid w:val="4F127C58"/>
    <w:rsid w:val="4F20310A"/>
    <w:rsid w:val="4F372380"/>
    <w:rsid w:val="4F372FFB"/>
    <w:rsid w:val="4F491F02"/>
    <w:rsid w:val="4F71142E"/>
    <w:rsid w:val="4F7A6CA5"/>
    <w:rsid w:val="4FA7341A"/>
    <w:rsid w:val="4FD26DA7"/>
    <w:rsid w:val="4FE34F88"/>
    <w:rsid w:val="4FEF4AC6"/>
    <w:rsid w:val="500453E7"/>
    <w:rsid w:val="5016589E"/>
    <w:rsid w:val="5025116D"/>
    <w:rsid w:val="503D7DBA"/>
    <w:rsid w:val="50504839"/>
    <w:rsid w:val="50613A73"/>
    <w:rsid w:val="50BF67C9"/>
    <w:rsid w:val="50ED7CC8"/>
    <w:rsid w:val="50FB62A0"/>
    <w:rsid w:val="51082B08"/>
    <w:rsid w:val="511E0283"/>
    <w:rsid w:val="51277770"/>
    <w:rsid w:val="51321289"/>
    <w:rsid w:val="515158DB"/>
    <w:rsid w:val="516623C4"/>
    <w:rsid w:val="51910276"/>
    <w:rsid w:val="51913343"/>
    <w:rsid w:val="51A703EC"/>
    <w:rsid w:val="51A80311"/>
    <w:rsid w:val="51B05107"/>
    <w:rsid w:val="51B220B1"/>
    <w:rsid w:val="51BB3296"/>
    <w:rsid w:val="51DA39DC"/>
    <w:rsid w:val="51E0241A"/>
    <w:rsid w:val="51F1394A"/>
    <w:rsid w:val="522024E6"/>
    <w:rsid w:val="52314419"/>
    <w:rsid w:val="52395ECD"/>
    <w:rsid w:val="523B7F28"/>
    <w:rsid w:val="526D4E29"/>
    <w:rsid w:val="52735E8B"/>
    <w:rsid w:val="52B44696"/>
    <w:rsid w:val="52C10D75"/>
    <w:rsid w:val="52D55821"/>
    <w:rsid w:val="52D610F5"/>
    <w:rsid w:val="52D7793A"/>
    <w:rsid w:val="52DC70AE"/>
    <w:rsid w:val="52E47421"/>
    <w:rsid w:val="52EB2FB5"/>
    <w:rsid w:val="52F7344E"/>
    <w:rsid w:val="530B1C38"/>
    <w:rsid w:val="532227B1"/>
    <w:rsid w:val="53655BA8"/>
    <w:rsid w:val="53852727"/>
    <w:rsid w:val="53910E5B"/>
    <w:rsid w:val="53A303CC"/>
    <w:rsid w:val="53B60656"/>
    <w:rsid w:val="53C27FF8"/>
    <w:rsid w:val="53C916E9"/>
    <w:rsid w:val="53EC03B2"/>
    <w:rsid w:val="541057A4"/>
    <w:rsid w:val="5428464A"/>
    <w:rsid w:val="544E00F4"/>
    <w:rsid w:val="546D2351"/>
    <w:rsid w:val="5475679C"/>
    <w:rsid w:val="548E485C"/>
    <w:rsid w:val="548E7C7F"/>
    <w:rsid w:val="549E1A80"/>
    <w:rsid w:val="54AB108A"/>
    <w:rsid w:val="54BA1955"/>
    <w:rsid w:val="54C658F4"/>
    <w:rsid w:val="54CB45B1"/>
    <w:rsid w:val="54E0494C"/>
    <w:rsid w:val="54E171CD"/>
    <w:rsid w:val="54EE5D01"/>
    <w:rsid w:val="54F91427"/>
    <w:rsid w:val="550C4BD7"/>
    <w:rsid w:val="55322669"/>
    <w:rsid w:val="5539470A"/>
    <w:rsid w:val="554C1D56"/>
    <w:rsid w:val="554E0253"/>
    <w:rsid w:val="555230CF"/>
    <w:rsid w:val="55572986"/>
    <w:rsid w:val="555761AA"/>
    <w:rsid w:val="555E236D"/>
    <w:rsid w:val="55686BCD"/>
    <w:rsid w:val="5594250D"/>
    <w:rsid w:val="55A168F4"/>
    <w:rsid w:val="55A82C22"/>
    <w:rsid w:val="55BE3564"/>
    <w:rsid w:val="55C062DD"/>
    <w:rsid w:val="5607446A"/>
    <w:rsid w:val="56081243"/>
    <w:rsid w:val="561535A4"/>
    <w:rsid w:val="56245CC2"/>
    <w:rsid w:val="56330E85"/>
    <w:rsid w:val="56385531"/>
    <w:rsid w:val="565340FA"/>
    <w:rsid w:val="565C3ECA"/>
    <w:rsid w:val="56636EEC"/>
    <w:rsid w:val="566F5AD5"/>
    <w:rsid w:val="567051F5"/>
    <w:rsid w:val="56790914"/>
    <w:rsid w:val="569A7860"/>
    <w:rsid w:val="56AD05D8"/>
    <w:rsid w:val="56B25952"/>
    <w:rsid w:val="56BB076A"/>
    <w:rsid w:val="56FC519F"/>
    <w:rsid w:val="57117E0C"/>
    <w:rsid w:val="571B3688"/>
    <w:rsid w:val="571F4860"/>
    <w:rsid w:val="5723343E"/>
    <w:rsid w:val="573050B2"/>
    <w:rsid w:val="573925D7"/>
    <w:rsid w:val="573D7EAB"/>
    <w:rsid w:val="57580904"/>
    <w:rsid w:val="578057C8"/>
    <w:rsid w:val="578231ED"/>
    <w:rsid w:val="57856002"/>
    <w:rsid w:val="57893184"/>
    <w:rsid w:val="57AA18F7"/>
    <w:rsid w:val="57AB796C"/>
    <w:rsid w:val="57C62D9F"/>
    <w:rsid w:val="57DD34B9"/>
    <w:rsid w:val="57E6392C"/>
    <w:rsid w:val="57F62CD7"/>
    <w:rsid w:val="57F706C9"/>
    <w:rsid w:val="58017793"/>
    <w:rsid w:val="58320D91"/>
    <w:rsid w:val="5838296E"/>
    <w:rsid w:val="58514989"/>
    <w:rsid w:val="58551EED"/>
    <w:rsid w:val="58685C59"/>
    <w:rsid w:val="58697500"/>
    <w:rsid w:val="58843841"/>
    <w:rsid w:val="5891308F"/>
    <w:rsid w:val="589236B1"/>
    <w:rsid w:val="58997A10"/>
    <w:rsid w:val="58C86B99"/>
    <w:rsid w:val="58CA0A74"/>
    <w:rsid w:val="58EA453E"/>
    <w:rsid w:val="58FF11DE"/>
    <w:rsid w:val="5904102E"/>
    <w:rsid w:val="59090255"/>
    <w:rsid w:val="590A564B"/>
    <w:rsid w:val="591F4D25"/>
    <w:rsid w:val="592A1B1B"/>
    <w:rsid w:val="59415D84"/>
    <w:rsid w:val="594D2B53"/>
    <w:rsid w:val="598813E0"/>
    <w:rsid w:val="5999679A"/>
    <w:rsid w:val="599C38F2"/>
    <w:rsid w:val="59A03BB4"/>
    <w:rsid w:val="59AA0FB1"/>
    <w:rsid w:val="59AC3EF0"/>
    <w:rsid w:val="59B91F8C"/>
    <w:rsid w:val="59D36DD7"/>
    <w:rsid w:val="59EF6A42"/>
    <w:rsid w:val="59F20EF7"/>
    <w:rsid w:val="5A131729"/>
    <w:rsid w:val="5A2F2CC8"/>
    <w:rsid w:val="5A673F93"/>
    <w:rsid w:val="5A723722"/>
    <w:rsid w:val="5A7D02BC"/>
    <w:rsid w:val="5A81226C"/>
    <w:rsid w:val="5A8D20F7"/>
    <w:rsid w:val="5AAA4EE2"/>
    <w:rsid w:val="5AC95C92"/>
    <w:rsid w:val="5AE672FC"/>
    <w:rsid w:val="5AF11FBB"/>
    <w:rsid w:val="5B050AD9"/>
    <w:rsid w:val="5B284AEE"/>
    <w:rsid w:val="5B2B276E"/>
    <w:rsid w:val="5B3B7064"/>
    <w:rsid w:val="5B436D5A"/>
    <w:rsid w:val="5B487697"/>
    <w:rsid w:val="5B570637"/>
    <w:rsid w:val="5B79092D"/>
    <w:rsid w:val="5B7F28A2"/>
    <w:rsid w:val="5B9C3F03"/>
    <w:rsid w:val="5BA26962"/>
    <w:rsid w:val="5BA85879"/>
    <w:rsid w:val="5BC1259B"/>
    <w:rsid w:val="5BC95544"/>
    <w:rsid w:val="5BE81B51"/>
    <w:rsid w:val="5C095F39"/>
    <w:rsid w:val="5C10205B"/>
    <w:rsid w:val="5C10702D"/>
    <w:rsid w:val="5C14136F"/>
    <w:rsid w:val="5C152601"/>
    <w:rsid w:val="5C20614F"/>
    <w:rsid w:val="5C54232D"/>
    <w:rsid w:val="5C591F03"/>
    <w:rsid w:val="5C831F84"/>
    <w:rsid w:val="5C8A1B2F"/>
    <w:rsid w:val="5C96399E"/>
    <w:rsid w:val="5CA42512"/>
    <w:rsid w:val="5CAF3DCD"/>
    <w:rsid w:val="5CCE5C82"/>
    <w:rsid w:val="5CF52FD8"/>
    <w:rsid w:val="5D071972"/>
    <w:rsid w:val="5D165979"/>
    <w:rsid w:val="5D1E0652"/>
    <w:rsid w:val="5D2C1215"/>
    <w:rsid w:val="5D723A4C"/>
    <w:rsid w:val="5D777360"/>
    <w:rsid w:val="5D857790"/>
    <w:rsid w:val="5D861815"/>
    <w:rsid w:val="5D8936D2"/>
    <w:rsid w:val="5D914004"/>
    <w:rsid w:val="5D9405E3"/>
    <w:rsid w:val="5DD80331"/>
    <w:rsid w:val="5DD95E29"/>
    <w:rsid w:val="5DDD16DD"/>
    <w:rsid w:val="5DE63881"/>
    <w:rsid w:val="5DE8241B"/>
    <w:rsid w:val="5DF41766"/>
    <w:rsid w:val="5E015F08"/>
    <w:rsid w:val="5E5231A8"/>
    <w:rsid w:val="5E615889"/>
    <w:rsid w:val="5E727AB0"/>
    <w:rsid w:val="5E782642"/>
    <w:rsid w:val="5E7935FA"/>
    <w:rsid w:val="5E847BF7"/>
    <w:rsid w:val="5EC8520A"/>
    <w:rsid w:val="5EF51BD9"/>
    <w:rsid w:val="5F0341A4"/>
    <w:rsid w:val="5F090666"/>
    <w:rsid w:val="5F174D94"/>
    <w:rsid w:val="5F1E7C78"/>
    <w:rsid w:val="5F4C6976"/>
    <w:rsid w:val="5F4F5E24"/>
    <w:rsid w:val="5F553689"/>
    <w:rsid w:val="5F561B72"/>
    <w:rsid w:val="5F6F4497"/>
    <w:rsid w:val="5F811AD3"/>
    <w:rsid w:val="5F8E3288"/>
    <w:rsid w:val="5F92448C"/>
    <w:rsid w:val="5F9C3521"/>
    <w:rsid w:val="5FA13309"/>
    <w:rsid w:val="5FBB0ADC"/>
    <w:rsid w:val="5FCB56C8"/>
    <w:rsid w:val="5FE00927"/>
    <w:rsid w:val="5FE24EDD"/>
    <w:rsid w:val="5FE437FC"/>
    <w:rsid w:val="5FED0446"/>
    <w:rsid w:val="5FF87C07"/>
    <w:rsid w:val="60014470"/>
    <w:rsid w:val="600B7DA6"/>
    <w:rsid w:val="602740C8"/>
    <w:rsid w:val="602A626F"/>
    <w:rsid w:val="603E60FC"/>
    <w:rsid w:val="60504C82"/>
    <w:rsid w:val="606007BB"/>
    <w:rsid w:val="606107BE"/>
    <w:rsid w:val="606163EC"/>
    <w:rsid w:val="607D2DEE"/>
    <w:rsid w:val="608216E6"/>
    <w:rsid w:val="608E10F9"/>
    <w:rsid w:val="60AC7F66"/>
    <w:rsid w:val="60C13070"/>
    <w:rsid w:val="60CB17D5"/>
    <w:rsid w:val="60F31507"/>
    <w:rsid w:val="60FB1B80"/>
    <w:rsid w:val="610257BF"/>
    <w:rsid w:val="611E12A8"/>
    <w:rsid w:val="61226064"/>
    <w:rsid w:val="61497909"/>
    <w:rsid w:val="614F0CAD"/>
    <w:rsid w:val="616A2AAF"/>
    <w:rsid w:val="616C5614"/>
    <w:rsid w:val="617D521B"/>
    <w:rsid w:val="6189448A"/>
    <w:rsid w:val="6194179A"/>
    <w:rsid w:val="61A66546"/>
    <w:rsid w:val="61BD42A4"/>
    <w:rsid w:val="61BF10D9"/>
    <w:rsid w:val="61D35C9C"/>
    <w:rsid w:val="61DA3D4C"/>
    <w:rsid w:val="61EF0BE6"/>
    <w:rsid w:val="61F215C9"/>
    <w:rsid w:val="62232226"/>
    <w:rsid w:val="6265481D"/>
    <w:rsid w:val="626A5412"/>
    <w:rsid w:val="627454A7"/>
    <w:rsid w:val="629F2C3B"/>
    <w:rsid w:val="62AC22DC"/>
    <w:rsid w:val="62BF2D76"/>
    <w:rsid w:val="62C167DC"/>
    <w:rsid w:val="62C416E8"/>
    <w:rsid w:val="62E41EAB"/>
    <w:rsid w:val="62FA4283"/>
    <w:rsid w:val="630871F9"/>
    <w:rsid w:val="630A6917"/>
    <w:rsid w:val="63177FBC"/>
    <w:rsid w:val="633E67A6"/>
    <w:rsid w:val="635251C8"/>
    <w:rsid w:val="635A3E88"/>
    <w:rsid w:val="635C1FFD"/>
    <w:rsid w:val="635E677E"/>
    <w:rsid w:val="63606311"/>
    <w:rsid w:val="63607FA4"/>
    <w:rsid w:val="636C5A14"/>
    <w:rsid w:val="636D299C"/>
    <w:rsid w:val="63723B47"/>
    <w:rsid w:val="63724593"/>
    <w:rsid w:val="637833E8"/>
    <w:rsid w:val="637B3AC2"/>
    <w:rsid w:val="63DE0947"/>
    <w:rsid w:val="63F14628"/>
    <w:rsid w:val="63F30799"/>
    <w:rsid w:val="64007A0E"/>
    <w:rsid w:val="643F6349"/>
    <w:rsid w:val="64481274"/>
    <w:rsid w:val="646D1148"/>
    <w:rsid w:val="648743E5"/>
    <w:rsid w:val="64A464CF"/>
    <w:rsid w:val="64B10E28"/>
    <w:rsid w:val="64BB10E5"/>
    <w:rsid w:val="64C210FC"/>
    <w:rsid w:val="64D8014C"/>
    <w:rsid w:val="64D96378"/>
    <w:rsid w:val="64E45EF7"/>
    <w:rsid w:val="65096C2C"/>
    <w:rsid w:val="651240A3"/>
    <w:rsid w:val="6528541A"/>
    <w:rsid w:val="652B1649"/>
    <w:rsid w:val="653A588C"/>
    <w:rsid w:val="6544472C"/>
    <w:rsid w:val="65465871"/>
    <w:rsid w:val="654866C3"/>
    <w:rsid w:val="654E2D83"/>
    <w:rsid w:val="65514ED5"/>
    <w:rsid w:val="6555098E"/>
    <w:rsid w:val="657F58FC"/>
    <w:rsid w:val="65C628C8"/>
    <w:rsid w:val="65D06BA5"/>
    <w:rsid w:val="65F12154"/>
    <w:rsid w:val="65F851C3"/>
    <w:rsid w:val="65FE6E59"/>
    <w:rsid w:val="662C5729"/>
    <w:rsid w:val="6630196A"/>
    <w:rsid w:val="664C386F"/>
    <w:rsid w:val="665253D0"/>
    <w:rsid w:val="6674076E"/>
    <w:rsid w:val="66873275"/>
    <w:rsid w:val="668F6FD2"/>
    <w:rsid w:val="6690374C"/>
    <w:rsid w:val="6691014E"/>
    <w:rsid w:val="66B35EA8"/>
    <w:rsid w:val="66C87CCE"/>
    <w:rsid w:val="66D17E85"/>
    <w:rsid w:val="66E73D86"/>
    <w:rsid w:val="66EA1BD6"/>
    <w:rsid w:val="66FB490A"/>
    <w:rsid w:val="67592253"/>
    <w:rsid w:val="677435B2"/>
    <w:rsid w:val="6779688C"/>
    <w:rsid w:val="67814D8C"/>
    <w:rsid w:val="678801E7"/>
    <w:rsid w:val="678D2EAE"/>
    <w:rsid w:val="67C628A4"/>
    <w:rsid w:val="67E35B9E"/>
    <w:rsid w:val="67EF75F1"/>
    <w:rsid w:val="67F323FA"/>
    <w:rsid w:val="67F3427C"/>
    <w:rsid w:val="682062DD"/>
    <w:rsid w:val="68327BBE"/>
    <w:rsid w:val="685114A1"/>
    <w:rsid w:val="68842C2F"/>
    <w:rsid w:val="68864CB1"/>
    <w:rsid w:val="689736F8"/>
    <w:rsid w:val="68B35F15"/>
    <w:rsid w:val="68B72539"/>
    <w:rsid w:val="68EF566B"/>
    <w:rsid w:val="69124F16"/>
    <w:rsid w:val="69280117"/>
    <w:rsid w:val="693022D8"/>
    <w:rsid w:val="694A5205"/>
    <w:rsid w:val="694C3816"/>
    <w:rsid w:val="694F53DD"/>
    <w:rsid w:val="69643EDA"/>
    <w:rsid w:val="69981539"/>
    <w:rsid w:val="69AD518D"/>
    <w:rsid w:val="69CD5C14"/>
    <w:rsid w:val="69CE068D"/>
    <w:rsid w:val="69CF0D33"/>
    <w:rsid w:val="69D70BDB"/>
    <w:rsid w:val="69D8686C"/>
    <w:rsid w:val="69D96AC3"/>
    <w:rsid w:val="69EC72E5"/>
    <w:rsid w:val="69F567A0"/>
    <w:rsid w:val="6A1A7186"/>
    <w:rsid w:val="6A36068B"/>
    <w:rsid w:val="6A434A35"/>
    <w:rsid w:val="6A45327B"/>
    <w:rsid w:val="6A4B2209"/>
    <w:rsid w:val="6A5066CB"/>
    <w:rsid w:val="6A512713"/>
    <w:rsid w:val="6A542D51"/>
    <w:rsid w:val="6A6030C4"/>
    <w:rsid w:val="6A7F05D0"/>
    <w:rsid w:val="6AB235AF"/>
    <w:rsid w:val="6ABD719F"/>
    <w:rsid w:val="6ABF3234"/>
    <w:rsid w:val="6AD33D34"/>
    <w:rsid w:val="6AE644C3"/>
    <w:rsid w:val="6AF31469"/>
    <w:rsid w:val="6AF46A6F"/>
    <w:rsid w:val="6AFD4928"/>
    <w:rsid w:val="6B175FBC"/>
    <w:rsid w:val="6B1F5F32"/>
    <w:rsid w:val="6B297797"/>
    <w:rsid w:val="6B2F4D3E"/>
    <w:rsid w:val="6B303F71"/>
    <w:rsid w:val="6B374E7A"/>
    <w:rsid w:val="6B4317B4"/>
    <w:rsid w:val="6B4A10E4"/>
    <w:rsid w:val="6B5C4B71"/>
    <w:rsid w:val="6B7060DF"/>
    <w:rsid w:val="6B894261"/>
    <w:rsid w:val="6B9946B3"/>
    <w:rsid w:val="6B9B5061"/>
    <w:rsid w:val="6BA90C86"/>
    <w:rsid w:val="6BF5106A"/>
    <w:rsid w:val="6BF649C4"/>
    <w:rsid w:val="6BF6512D"/>
    <w:rsid w:val="6C072825"/>
    <w:rsid w:val="6C241930"/>
    <w:rsid w:val="6C2D0A9C"/>
    <w:rsid w:val="6C4052D5"/>
    <w:rsid w:val="6C431EF3"/>
    <w:rsid w:val="6C4E6902"/>
    <w:rsid w:val="6C5C45F7"/>
    <w:rsid w:val="6C662189"/>
    <w:rsid w:val="6C6B22D7"/>
    <w:rsid w:val="6C6C2F38"/>
    <w:rsid w:val="6C7007C7"/>
    <w:rsid w:val="6C7E72A2"/>
    <w:rsid w:val="6C8C2B67"/>
    <w:rsid w:val="6C8D38AF"/>
    <w:rsid w:val="6C8D7684"/>
    <w:rsid w:val="6C9028C3"/>
    <w:rsid w:val="6CB04275"/>
    <w:rsid w:val="6CDC07DA"/>
    <w:rsid w:val="6CE43288"/>
    <w:rsid w:val="6CF92C55"/>
    <w:rsid w:val="6CFF0AC5"/>
    <w:rsid w:val="6D400596"/>
    <w:rsid w:val="6D4C7D54"/>
    <w:rsid w:val="6D526CEA"/>
    <w:rsid w:val="6D60703C"/>
    <w:rsid w:val="6D68310A"/>
    <w:rsid w:val="6D6D4330"/>
    <w:rsid w:val="6D7559BE"/>
    <w:rsid w:val="6D915D95"/>
    <w:rsid w:val="6D94625C"/>
    <w:rsid w:val="6D9B53CB"/>
    <w:rsid w:val="6DA54D0F"/>
    <w:rsid w:val="6DB63374"/>
    <w:rsid w:val="6DCF13B9"/>
    <w:rsid w:val="6DDA07C1"/>
    <w:rsid w:val="6DE76703"/>
    <w:rsid w:val="6DE76850"/>
    <w:rsid w:val="6DF62046"/>
    <w:rsid w:val="6DF8337B"/>
    <w:rsid w:val="6E1A3980"/>
    <w:rsid w:val="6E2B50E3"/>
    <w:rsid w:val="6E3F6063"/>
    <w:rsid w:val="6E4A52CB"/>
    <w:rsid w:val="6E506EFF"/>
    <w:rsid w:val="6E8059E4"/>
    <w:rsid w:val="6E882F07"/>
    <w:rsid w:val="6E9C76D8"/>
    <w:rsid w:val="6E9E45BF"/>
    <w:rsid w:val="6EA34CC4"/>
    <w:rsid w:val="6EC00BE3"/>
    <w:rsid w:val="6EE54F57"/>
    <w:rsid w:val="6EFB6259"/>
    <w:rsid w:val="6F055DD7"/>
    <w:rsid w:val="6F2C2BB1"/>
    <w:rsid w:val="6F6B76CB"/>
    <w:rsid w:val="6F6E0ACF"/>
    <w:rsid w:val="6F753C1F"/>
    <w:rsid w:val="6FB20BD4"/>
    <w:rsid w:val="6FB650F7"/>
    <w:rsid w:val="6FB75277"/>
    <w:rsid w:val="6FBA59BE"/>
    <w:rsid w:val="6FC400CD"/>
    <w:rsid w:val="6FCE1109"/>
    <w:rsid w:val="6FD7425E"/>
    <w:rsid w:val="6FF16C9A"/>
    <w:rsid w:val="6FF2418B"/>
    <w:rsid w:val="6FFC1A3E"/>
    <w:rsid w:val="702726F0"/>
    <w:rsid w:val="70296B3E"/>
    <w:rsid w:val="704255C1"/>
    <w:rsid w:val="704751B9"/>
    <w:rsid w:val="70497291"/>
    <w:rsid w:val="704D1BC7"/>
    <w:rsid w:val="705B357E"/>
    <w:rsid w:val="70611204"/>
    <w:rsid w:val="70BF0EE0"/>
    <w:rsid w:val="70C20C9C"/>
    <w:rsid w:val="70D01410"/>
    <w:rsid w:val="70D32204"/>
    <w:rsid w:val="70D773FE"/>
    <w:rsid w:val="70F1354A"/>
    <w:rsid w:val="70F15847"/>
    <w:rsid w:val="713116FD"/>
    <w:rsid w:val="71370AC8"/>
    <w:rsid w:val="71434E47"/>
    <w:rsid w:val="71486F7F"/>
    <w:rsid w:val="714F64C0"/>
    <w:rsid w:val="71582BF2"/>
    <w:rsid w:val="71583943"/>
    <w:rsid w:val="71662A10"/>
    <w:rsid w:val="71894D71"/>
    <w:rsid w:val="71982A8B"/>
    <w:rsid w:val="71EA51F4"/>
    <w:rsid w:val="72204649"/>
    <w:rsid w:val="722C5869"/>
    <w:rsid w:val="722E7B72"/>
    <w:rsid w:val="723D087A"/>
    <w:rsid w:val="72575DBC"/>
    <w:rsid w:val="725E7925"/>
    <w:rsid w:val="727D6954"/>
    <w:rsid w:val="727E5E66"/>
    <w:rsid w:val="72844D41"/>
    <w:rsid w:val="72862C7E"/>
    <w:rsid w:val="728976DF"/>
    <w:rsid w:val="72AE7394"/>
    <w:rsid w:val="72B712D1"/>
    <w:rsid w:val="72CF4F19"/>
    <w:rsid w:val="72DB3E06"/>
    <w:rsid w:val="72EC79FB"/>
    <w:rsid w:val="733D16A9"/>
    <w:rsid w:val="73425548"/>
    <w:rsid w:val="73445350"/>
    <w:rsid w:val="73514DB1"/>
    <w:rsid w:val="73530A61"/>
    <w:rsid w:val="735A7CE7"/>
    <w:rsid w:val="73694D42"/>
    <w:rsid w:val="736A73D7"/>
    <w:rsid w:val="737561FC"/>
    <w:rsid w:val="737C5261"/>
    <w:rsid w:val="738A77D2"/>
    <w:rsid w:val="73AC15DC"/>
    <w:rsid w:val="73F27930"/>
    <w:rsid w:val="73FD6F19"/>
    <w:rsid w:val="74121260"/>
    <w:rsid w:val="74313F5E"/>
    <w:rsid w:val="74317120"/>
    <w:rsid w:val="743462D3"/>
    <w:rsid w:val="743E7D5E"/>
    <w:rsid w:val="743F13E8"/>
    <w:rsid w:val="7441374C"/>
    <w:rsid w:val="744149C3"/>
    <w:rsid w:val="7465439C"/>
    <w:rsid w:val="74A93E5A"/>
    <w:rsid w:val="74C633BB"/>
    <w:rsid w:val="74D458E0"/>
    <w:rsid w:val="74E053FF"/>
    <w:rsid w:val="74EF31CA"/>
    <w:rsid w:val="74FA2C30"/>
    <w:rsid w:val="75066EB4"/>
    <w:rsid w:val="751D1A0B"/>
    <w:rsid w:val="75306563"/>
    <w:rsid w:val="753B09F7"/>
    <w:rsid w:val="754D5C4B"/>
    <w:rsid w:val="756C78B0"/>
    <w:rsid w:val="757E50F6"/>
    <w:rsid w:val="75855224"/>
    <w:rsid w:val="75A05064"/>
    <w:rsid w:val="75CB60C0"/>
    <w:rsid w:val="75E76F6F"/>
    <w:rsid w:val="75EA323F"/>
    <w:rsid w:val="75EC127C"/>
    <w:rsid w:val="75F142DB"/>
    <w:rsid w:val="760B3F34"/>
    <w:rsid w:val="76334397"/>
    <w:rsid w:val="764C62CC"/>
    <w:rsid w:val="765B4F30"/>
    <w:rsid w:val="766C4E79"/>
    <w:rsid w:val="7671480F"/>
    <w:rsid w:val="767D07C6"/>
    <w:rsid w:val="76A143E8"/>
    <w:rsid w:val="76A80FB7"/>
    <w:rsid w:val="76A95919"/>
    <w:rsid w:val="76B40A7B"/>
    <w:rsid w:val="76C240A7"/>
    <w:rsid w:val="76C8773D"/>
    <w:rsid w:val="76DA58BA"/>
    <w:rsid w:val="76F46453"/>
    <w:rsid w:val="76FA0BD7"/>
    <w:rsid w:val="770F3331"/>
    <w:rsid w:val="77197664"/>
    <w:rsid w:val="77315AC4"/>
    <w:rsid w:val="774B7D02"/>
    <w:rsid w:val="775246B7"/>
    <w:rsid w:val="77583C37"/>
    <w:rsid w:val="775974AF"/>
    <w:rsid w:val="77732E8B"/>
    <w:rsid w:val="77977DAD"/>
    <w:rsid w:val="77BC5307"/>
    <w:rsid w:val="77CA234A"/>
    <w:rsid w:val="77CD2ED2"/>
    <w:rsid w:val="77FA4C87"/>
    <w:rsid w:val="780B3520"/>
    <w:rsid w:val="781520BE"/>
    <w:rsid w:val="781E69D1"/>
    <w:rsid w:val="782A2DF7"/>
    <w:rsid w:val="78351420"/>
    <w:rsid w:val="78470A0D"/>
    <w:rsid w:val="7849255A"/>
    <w:rsid w:val="78757C9A"/>
    <w:rsid w:val="787F2390"/>
    <w:rsid w:val="78D66D54"/>
    <w:rsid w:val="78DE4305"/>
    <w:rsid w:val="792E652D"/>
    <w:rsid w:val="794F01D0"/>
    <w:rsid w:val="797F0359"/>
    <w:rsid w:val="79962040"/>
    <w:rsid w:val="799A2861"/>
    <w:rsid w:val="79A25882"/>
    <w:rsid w:val="79BC014A"/>
    <w:rsid w:val="79BC34FC"/>
    <w:rsid w:val="79C50E29"/>
    <w:rsid w:val="79C95D86"/>
    <w:rsid w:val="79D042C8"/>
    <w:rsid w:val="79F77336"/>
    <w:rsid w:val="7A18754D"/>
    <w:rsid w:val="7A263B6B"/>
    <w:rsid w:val="7A2D01BD"/>
    <w:rsid w:val="7A4713E7"/>
    <w:rsid w:val="7A573C85"/>
    <w:rsid w:val="7A6D67DD"/>
    <w:rsid w:val="7A7106D0"/>
    <w:rsid w:val="7A8677D2"/>
    <w:rsid w:val="7A8E7E6B"/>
    <w:rsid w:val="7A9F3904"/>
    <w:rsid w:val="7AC534F1"/>
    <w:rsid w:val="7AED5CB5"/>
    <w:rsid w:val="7AF46346"/>
    <w:rsid w:val="7AF753E6"/>
    <w:rsid w:val="7B0F5EBF"/>
    <w:rsid w:val="7B130FB9"/>
    <w:rsid w:val="7B14483E"/>
    <w:rsid w:val="7B173C0D"/>
    <w:rsid w:val="7B1C0A25"/>
    <w:rsid w:val="7B2611AB"/>
    <w:rsid w:val="7B4E6A0D"/>
    <w:rsid w:val="7B531545"/>
    <w:rsid w:val="7B641BCE"/>
    <w:rsid w:val="7B7161DC"/>
    <w:rsid w:val="7B770612"/>
    <w:rsid w:val="7B875F34"/>
    <w:rsid w:val="7BA42174"/>
    <w:rsid w:val="7BCC4FA8"/>
    <w:rsid w:val="7BDD6F19"/>
    <w:rsid w:val="7BF64EDE"/>
    <w:rsid w:val="7C0C7186"/>
    <w:rsid w:val="7C221C6B"/>
    <w:rsid w:val="7C400C1E"/>
    <w:rsid w:val="7C99714C"/>
    <w:rsid w:val="7CA07DE8"/>
    <w:rsid w:val="7CA53FD5"/>
    <w:rsid w:val="7CB416DE"/>
    <w:rsid w:val="7CB50883"/>
    <w:rsid w:val="7CBE6D5D"/>
    <w:rsid w:val="7CC61C8D"/>
    <w:rsid w:val="7CDD1808"/>
    <w:rsid w:val="7CDD626B"/>
    <w:rsid w:val="7CED56BC"/>
    <w:rsid w:val="7CF57CC1"/>
    <w:rsid w:val="7D0B5456"/>
    <w:rsid w:val="7D0E7533"/>
    <w:rsid w:val="7D343C28"/>
    <w:rsid w:val="7D352792"/>
    <w:rsid w:val="7D563551"/>
    <w:rsid w:val="7D573F15"/>
    <w:rsid w:val="7D652CB9"/>
    <w:rsid w:val="7D6F6791"/>
    <w:rsid w:val="7D7F289D"/>
    <w:rsid w:val="7D81190B"/>
    <w:rsid w:val="7D830B9D"/>
    <w:rsid w:val="7D95172F"/>
    <w:rsid w:val="7DAB3FC6"/>
    <w:rsid w:val="7DAE0A59"/>
    <w:rsid w:val="7DB23C3E"/>
    <w:rsid w:val="7DD11708"/>
    <w:rsid w:val="7DF813B2"/>
    <w:rsid w:val="7E0763E6"/>
    <w:rsid w:val="7E0C6CA7"/>
    <w:rsid w:val="7E0E481C"/>
    <w:rsid w:val="7E1202A7"/>
    <w:rsid w:val="7E156055"/>
    <w:rsid w:val="7E2D7872"/>
    <w:rsid w:val="7E417307"/>
    <w:rsid w:val="7E4460B7"/>
    <w:rsid w:val="7E483654"/>
    <w:rsid w:val="7E522C19"/>
    <w:rsid w:val="7E5C0F61"/>
    <w:rsid w:val="7E810DFC"/>
    <w:rsid w:val="7E8E6EBF"/>
    <w:rsid w:val="7E9D382E"/>
    <w:rsid w:val="7EB34ED5"/>
    <w:rsid w:val="7EBD579E"/>
    <w:rsid w:val="7EC167BD"/>
    <w:rsid w:val="7ED56D33"/>
    <w:rsid w:val="7EFC345C"/>
    <w:rsid w:val="7F0E2B6C"/>
    <w:rsid w:val="7F16418B"/>
    <w:rsid w:val="7F1A6960"/>
    <w:rsid w:val="7F272D9E"/>
    <w:rsid w:val="7F507488"/>
    <w:rsid w:val="7F582BF8"/>
    <w:rsid w:val="7F687D9B"/>
    <w:rsid w:val="7F6E49EE"/>
    <w:rsid w:val="7F7848F6"/>
    <w:rsid w:val="7F7E3AA7"/>
    <w:rsid w:val="7FAA1D11"/>
    <w:rsid w:val="7FC75C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4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paragraph" w:styleId="8">
    <w:name w:val="heading 5"/>
    <w:basedOn w:val="1"/>
    <w:next w:val="9"/>
    <w:link w:val="42"/>
    <w:qFormat/>
    <w:uiPriority w:val="9"/>
    <w:pPr>
      <w:keepNext/>
      <w:keepLines/>
      <w:spacing w:before="280" w:after="290" w:line="376" w:lineRule="auto"/>
      <w:outlineLvl w:val="4"/>
    </w:pPr>
    <w:rPr>
      <w:b/>
      <w:bCs/>
      <w:sz w:val="28"/>
      <w:szCs w:val="28"/>
    </w:rPr>
  </w:style>
  <w:style w:type="paragraph" w:styleId="10">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46"/>
    <w:unhideWhenUsed/>
    <w:qFormat/>
    <w:uiPriority w:val="0"/>
    <w:pPr>
      <w:spacing w:after="120"/>
    </w:pPr>
  </w:style>
  <w:style w:type="paragraph" w:styleId="3">
    <w:name w:val="Body Text First Indent 2"/>
    <w:basedOn w:val="1"/>
    <w:qFormat/>
    <w:uiPriority w:val="0"/>
    <w:pPr>
      <w:autoSpaceDE w:val="0"/>
      <w:autoSpaceDN w:val="0"/>
      <w:spacing w:after="120" w:afterLines="0" w:line="360" w:lineRule="auto"/>
      <w:ind w:left="420" w:leftChars="200" w:firstLine="420" w:firstLineChars="200"/>
    </w:pPr>
    <w:rPr>
      <w:sz w:val="21"/>
      <w:szCs w:val="24"/>
    </w:rPr>
  </w:style>
  <w:style w:type="paragraph" w:styleId="9">
    <w:name w:val="Normal Indent"/>
    <w:basedOn w:val="1"/>
    <w:qFormat/>
    <w:uiPriority w:val="0"/>
    <w:pPr>
      <w:ind w:firstLine="420"/>
    </w:pPr>
    <w:rPr>
      <w:szCs w:val="20"/>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annotation text"/>
    <w:basedOn w:val="1"/>
    <w:link w:val="44"/>
    <w:qFormat/>
    <w:uiPriority w:val="0"/>
    <w:pPr>
      <w:jc w:val="left"/>
    </w:pPr>
  </w:style>
  <w:style w:type="paragraph" w:styleId="14">
    <w:name w:val="Body Text 3"/>
    <w:basedOn w:val="1"/>
    <w:link w:val="45"/>
    <w:unhideWhenUsed/>
    <w:qFormat/>
    <w:uiPriority w:val="99"/>
    <w:pPr>
      <w:spacing w:after="120"/>
    </w:pPr>
    <w:rPr>
      <w:sz w:val="16"/>
      <w:szCs w:val="16"/>
    </w:rPr>
  </w:style>
  <w:style w:type="paragraph" w:styleId="15">
    <w:name w:val="Body Text Indent"/>
    <w:basedOn w:val="1"/>
    <w:link w:val="47"/>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unhideWhenUsed/>
    <w:qFormat/>
    <w:uiPriority w:val="39"/>
    <w:pPr>
      <w:ind w:left="840" w:leftChars="400"/>
    </w:pPr>
  </w:style>
  <w:style w:type="paragraph" w:styleId="18">
    <w:name w:val="Plain Text"/>
    <w:basedOn w:val="1"/>
    <w:next w:val="1"/>
    <w:link w:val="48"/>
    <w:qFormat/>
    <w:uiPriority w:val="0"/>
    <w:rPr>
      <w:rFonts w:ascii="宋体" w:hAnsi="Courier New"/>
      <w:kern w:val="0"/>
      <w:sz w:val="20"/>
      <w:szCs w:val="21"/>
    </w:rPr>
  </w:style>
  <w:style w:type="paragraph" w:styleId="19">
    <w:name w:val="Date"/>
    <w:basedOn w:val="1"/>
    <w:next w:val="1"/>
    <w:link w:val="49"/>
    <w:unhideWhenUsed/>
    <w:qFormat/>
    <w:uiPriority w:val="99"/>
    <w:pPr>
      <w:ind w:left="100" w:leftChars="2500"/>
    </w:pPr>
  </w:style>
  <w:style w:type="paragraph" w:styleId="20">
    <w:name w:val="Body Text Indent 2"/>
    <w:basedOn w:val="1"/>
    <w:next w:val="21"/>
    <w:qFormat/>
    <w:uiPriority w:val="99"/>
    <w:pPr>
      <w:spacing w:after="120" w:line="480" w:lineRule="auto"/>
      <w:ind w:left="420" w:leftChars="200"/>
    </w:pPr>
    <w:rPr>
      <w:sz w:val="24"/>
      <w:szCs w:val="20"/>
    </w:rPr>
  </w:style>
  <w:style w:type="paragraph" w:customStyle="1" w:styleId="21">
    <w:name w:val="正文缩进1"/>
    <w:basedOn w:val="1"/>
    <w:next w:val="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styleId="22">
    <w:name w:val="Balloon Text"/>
    <w:basedOn w:val="1"/>
    <w:semiHidden/>
    <w:qFormat/>
    <w:uiPriority w:val="0"/>
    <w:rPr>
      <w:sz w:val="18"/>
      <w:szCs w:val="18"/>
    </w:rPr>
  </w:style>
  <w:style w:type="paragraph" w:styleId="23">
    <w:name w:val="footer"/>
    <w:basedOn w:val="1"/>
    <w:next w:val="1"/>
    <w:link w:val="50"/>
    <w:unhideWhenUsed/>
    <w:qFormat/>
    <w:uiPriority w:val="99"/>
    <w:pPr>
      <w:tabs>
        <w:tab w:val="center" w:pos="4153"/>
        <w:tab w:val="right" w:pos="8306"/>
      </w:tabs>
      <w:snapToGrid w:val="0"/>
      <w:jc w:val="left"/>
    </w:pPr>
    <w:rPr>
      <w:kern w:val="0"/>
      <w:sz w:val="18"/>
      <w:szCs w:val="18"/>
    </w:rPr>
  </w:style>
  <w:style w:type="paragraph" w:styleId="24">
    <w:name w:val="header"/>
    <w:basedOn w:val="1"/>
    <w:link w:val="5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List"/>
    <w:basedOn w:val="1"/>
    <w:unhideWhenUsed/>
    <w:qFormat/>
    <w:uiPriority w:val="99"/>
    <w:pPr>
      <w:ind w:left="200" w:hanging="200" w:hangingChars="200"/>
      <w:contextualSpacing/>
    </w:pPr>
  </w:style>
  <w:style w:type="paragraph" w:styleId="27">
    <w:name w:val="toc 2"/>
    <w:basedOn w:val="1"/>
    <w:next w:val="1"/>
    <w:unhideWhenUsed/>
    <w:qFormat/>
    <w:uiPriority w:val="39"/>
    <w:pPr>
      <w:tabs>
        <w:tab w:val="right" w:leader="dot" w:pos="8296"/>
      </w:tabs>
      <w:ind w:left="420" w:leftChars="200"/>
    </w:pPr>
  </w:style>
  <w:style w:type="paragraph" w:styleId="28">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9">
    <w:name w:val="Title"/>
    <w:basedOn w:val="1"/>
    <w:next w:val="1"/>
    <w:qFormat/>
    <w:uiPriority w:val="0"/>
    <w:pPr>
      <w:spacing w:before="60" w:after="120" w:line="560" w:lineRule="exact"/>
      <w:jc w:val="center"/>
      <w:outlineLvl w:val="0"/>
    </w:pPr>
    <w:rPr>
      <w:rFonts w:eastAsia="方正小标宋简体"/>
      <w:bCs/>
      <w:sz w:val="44"/>
      <w:szCs w:val="32"/>
    </w:rPr>
  </w:style>
  <w:style w:type="paragraph" w:styleId="30">
    <w:name w:val="annotation subject"/>
    <w:basedOn w:val="13"/>
    <w:next w:val="13"/>
    <w:link w:val="52"/>
    <w:qFormat/>
    <w:uiPriority w:val="99"/>
    <w:rPr>
      <w:b/>
      <w:bCs/>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unhideWhenUsed/>
    <w:qFormat/>
    <w:uiPriority w:val="99"/>
    <w:rPr>
      <w:vertAlign w:val="superscript"/>
    </w:rPr>
  </w:style>
  <w:style w:type="character" w:styleId="35">
    <w:name w:val="page number"/>
    <w:qFormat/>
    <w:uiPriority w:val="0"/>
  </w:style>
  <w:style w:type="character" w:styleId="36">
    <w:name w:val="FollowedHyperlink"/>
    <w:unhideWhenUsed/>
    <w:qFormat/>
    <w:uiPriority w:val="99"/>
    <w:rPr>
      <w:color w:val="800080"/>
      <w:u w:val="single"/>
    </w:rPr>
  </w:style>
  <w:style w:type="character" w:styleId="37">
    <w:name w:val="Hyperlink"/>
    <w:unhideWhenUsed/>
    <w:qFormat/>
    <w:uiPriority w:val="99"/>
    <w:rPr>
      <w:color w:val="0000FF"/>
      <w:u w:val="single"/>
    </w:rPr>
  </w:style>
  <w:style w:type="character" w:styleId="38">
    <w:name w:val="annotation reference"/>
    <w:qFormat/>
    <w:uiPriority w:val="99"/>
    <w:rPr>
      <w:sz w:val="21"/>
      <w:szCs w:val="21"/>
    </w:rPr>
  </w:style>
  <w:style w:type="character" w:customStyle="1" w:styleId="39">
    <w:name w:val="标题 1 字符"/>
    <w:link w:val="4"/>
    <w:qFormat/>
    <w:uiPriority w:val="9"/>
    <w:rPr>
      <w:b/>
      <w:bCs/>
      <w:kern w:val="44"/>
      <w:sz w:val="44"/>
      <w:szCs w:val="44"/>
    </w:rPr>
  </w:style>
  <w:style w:type="character" w:customStyle="1" w:styleId="40">
    <w:name w:val="标题 2 字符"/>
    <w:link w:val="5"/>
    <w:qFormat/>
    <w:uiPriority w:val="9"/>
    <w:rPr>
      <w:rFonts w:ascii="Cambria" w:hAnsi="Cambria" w:eastAsia="宋体" w:cs="Times New Roman"/>
      <w:b/>
      <w:bCs/>
      <w:kern w:val="2"/>
      <w:sz w:val="32"/>
      <w:szCs w:val="32"/>
    </w:rPr>
  </w:style>
  <w:style w:type="character" w:customStyle="1" w:styleId="41">
    <w:name w:val="标题 3 字符"/>
    <w:link w:val="6"/>
    <w:semiHidden/>
    <w:qFormat/>
    <w:uiPriority w:val="9"/>
    <w:rPr>
      <w:b/>
      <w:bCs/>
      <w:kern w:val="2"/>
      <w:sz w:val="32"/>
      <w:szCs w:val="32"/>
    </w:rPr>
  </w:style>
  <w:style w:type="character" w:customStyle="1" w:styleId="42">
    <w:name w:val="标题 5 字符"/>
    <w:link w:val="8"/>
    <w:qFormat/>
    <w:uiPriority w:val="9"/>
    <w:rPr>
      <w:rFonts w:ascii="Times New Roman" w:hAnsi="Times New Roman"/>
      <w:b/>
      <w:bCs/>
      <w:kern w:val="2"/>
      <w:sz w:val="28"/>
      <w:szCs w:val="28"/>
    </w:rPr>
  </w:style>
  <w:style w:type="character" w:customStyle="1" w:styleId="43">
    <w:name w:val="标题 8 字符"/>
    <w:link w:val="10"/>
    <w:semiHidden/>
    <w:qFormat/>
    <w:uiPriority w:val="9"/>
    <w:rPr>
      <w:rFonts w:ascii="等线 Light" w:hAnsi="等线 Light" w:eastAsia="等线 Light" w:cs="Times New Roman"/>
      <w:kern w:val="2"/>
      <w:sz w:val="24"/>
      <w:szCs w:val="24"/>
    </w:rPr>
  </w:style>
  <w:style w:type="character" w:customStyle="1" w:styleId="44">
    <w:name w:val="批注文字 字符2"/>
    <w:link w:val="13"/>
    <w:qFormat/>
    <w:uiPriority w:val="0"/>
    <w:rPr>
      <w:rFonts w:ascii="Times New Roman" w:hAnsi="Times New Roman"/>
      <w:kern w:val="2"/>
      <w:sz w:val="21"/>
      <w:szCs w:val="24"/>
    </w:rPr>
  </w:style>
  <w:style w:type="character" w:customStyle="1" w:styleId="45">
    <w:name w:val="正文文本 3 字符"/>
    <w:link w:val="14"/>
    <w:semiHidden/>
    <w:qFormat/>
    <w:uiPriority w:val="99"/>
    <w:rPr>
      <w:kern w:val="2"/>
      <w:sz w:val="16"/>
      <w:szCs w:val="16"/>
    </w:rPr>
  </w:style>
  <w:style w:type="character" w:customStyle="1" w:styleId="46">
    <w:name w:val="正文文本 字符1"/>
    <w:link w:val="2"/>
    <w:qFormat/>
    <w:uiPriority w:val="0"/>
    <w:rPr>
      <w:rFonts w:ascii="Times New Roman" w:hAnsi="Times New Roman"/>
      <w:kern w:val="2"/>
      <w:sz w:val="21"/>
      <w:szCs w:val="24"/>
    </w:rPr>
  </w:style>
  <w:style w:type="character" w:customStyle="1" w:styleId="47">
    <w:name w:val="正文文本缩进 字符"/>
    <w:link w:val="15"/>
    <w:qFormat/>
    <w:uiPriority w:val="0"/>
    <w:rPr>
      <w:rFonts w:ascii="仿宋_GB2312" w:hAnsi="Times New Roman" w:eastAsia="仿宋_GB2312" w:cs="Times New Roman"/>
      <w:sz w:val="32"/>
      <w:szCs w:val="20"/>
    </w:rPr>
  </w:style>
  <w:style w:type="character" w:customStyle="1" w:styleId="48">
    <w:name w:val="纯文本 字符3"/>
    <w:link w:val="18"/>
    <w:qFormat/>
    <w:uiPriority w:val="0"/>
    <w:rPr>
      <w:rFonts w:ascii="宋体" w:hAnsi="Courier New" w:eastAsia="宋体" w:cs="Courier New"/>
      <w:szCs w:val="21"/>
    </w:rPr>
  </w:style>
  <w:style w:type="character" w:customStyle="1" w:styleId="49">
    <w:name w:val="日期 字符"/>
    <w:link w:val="19"/>
    <w:semiHidden/>
    <w:qFormat/>
    <w:uiPriority w:val="99"/>
    <w:rPr>
      <w:rFonts w:ascii="Times New Roman" w:hAnsi="Times New Roman"/>
      <w:kern w:val="2"/>
      <w:sz w:val="21"/>
      <w:szCs w:val="24"/>
    </w:rPr>
  </w:style>
  <w:style w:type="character" w:customStyle="1" w:styleId="50">
    <w:name w:val="页脚 字符"/>
    <w:link w:val="23"/>
    <w:qFormat/>
    <w:uiPriority w:val="99"/>
    <w:rPr>
      <w:sz w:val="18"/>
      <w:szCs w:val="18"/>
    </w:rPr>
  </w:style>
  <w:style w:type="character" w:customStyle="1" w:styleId="51">
    <w:name w:val="页眉 字符"/>
    <w:link w:val="24"/>
    <w:qFormat/>
    <w:uiPriority w:val="99"/>
    <w:rPr>
      <w:sz w:val="18"/>
      <w:szCs w:val="18"/>
    </w:rPr>
  </w:style>
  <w:style w:type="character" w:customStyle="1" w:styleId="52">
    <w:name w:val="批注主题 字符"/>
    <w:link w:val="30"/>
    <w:qFormat/>
    <w:uiPriority w:val="99"/>
    <w:rPr>
      <w:rFonts w:ascii="Times New Roman" w:hAnsi="Times New Roman"/>
      <w:b/>
      <w:bCs/>
      <w:kern w:val="2"/>
      <w:sz w:val="21"/>
      <w:szCs w:val="24"/>
    </w:rPr>
  </w:style>
  <w:style w:type="character" w:customStyle="1" w:styleId="53">
    <w:name w:val="正文2 Char Char"/>
    <w:link w:val="54"/>
    <w:qFormat/>
    <w:uiPriority w:val="0"/>
    <w:rPr>
      <w:sz w:val="24"/>
    </w:rPr>
  </w:style>
  <w:style w:type="paragraph" w:customStyle="1" w:styleId="54">
    <w:name w:val="正文2"/>
    <w:basedOn w:val="1"/>
    <w:link w:val="53"/>
    <w:qFormat/>
    <w:uiPriority w:val="0"/>
    <w:pPr>
      <w:adjustRightInd w:val="0"/>
      <w:spacing w:before="156" w:line="360" w:lineRule="auto"/>
      <w:ind w:firstLine="510" w:firstLineChars="200"/>
    </w:pPr>
    <w:rPr>
      <w:kern w:val="0"/>
      <w:sz w:val="24"/>
      <w:szCs w:val="20"/>
    </w:rPr>
  </w:style>
  <w:style w:type="character" w:customStyle="1" w:styleId="55">
    <w:name w:val="纯文本 Char"/>
    <w:qFormat/>
    <w:uiPriority w:val="0"/>
    <w:rPr>
      <w:rFonts w:ascii="宋体" w:hAnsi="Courier New" w:eastAsia="宋体" w:cs="Courier New"/>
      <w:szCs w:val="21"/>
    </w:rPr>
  </w:style>
  <w:style w:type="character" w:customStyle="1" w:styleId="56">
    <w:name w:val="批注文字 字符"/>
    <w:qFormat/>
    <w:uiPriority w:val="0"/>
    <w:rPr>
      <w:rFonts w:ascii="Times New Roman" w:hAnsi="Times New Roman"/>
      <w:kern w:val="2"/>
      <w:sz w:val="21"/>
      <w:szCs w:val="24"/>
    </w:rPr>
  </w:style>
  <w:style w:type="character" w:customStyle="1" w:styleId="57">
    <w:name w:val="纯文本 字符"/>
    <w:qFormat/>
    <w:uiPriority w:val="0"/>
    <w:rPr>
      <w:rFonts w:ascii="宋体" w:hAnsi="Courier New" w:eastAsia="宋体" w:cs="Courier New"/>
      <w:szCs w:val="21"/>
    </w:rPr>
  </w:style>
  <w:style w:type="character" w:customStyle="1" w:styleId="58">
    <w:name w:val="未处理的提及"/>
    <w:unhideWhenUsed/>
    <w:qFormat/>
    <w:uiPriority w:val="99"/>
    <w:rPr>
      <w:color w:val="605E5C"/>
      <w:shd w:val="clear" w:color="auto" w:fill="E1DFDD"/>
    </w:rPr>
  </w:style>
  <w:style w:type="character" w:customStyle="1" w:styleId="59">
    <w:name w:val="正文文本 字符"/>
    <w:qFormat/>
    <w:uiPriority w:val="0"/>
    <w:rPr>
      <w:rFonts w:ascii="Times New Roman" w:hAnsi="Times New Roman"/>
      <w:kern w:val="2"/>
      <w:sz w:val="21"/>
      <w:szCs w:val="24"/>
    </w:rPr>
  </w:style>
  <w:style w:type="character" w:customStyle="1" w:styleId="60">
    <w:name w:val="正文文本 Char"/>
    <w:qFormat/>
    <w:uiPriority w:val="0"/>
    <w:rPr>
      <w:rFonts w:ascii="Times New Roman" w:hAnsi="Times New Roman"/>
      <w:kern w:val="2"/>
      <w:sz w:val="21"/>
      <w:szCs w:val="24"/>
    </w:rPr>
  </w:style>
  <w:style w:type="character" w:customStyle="1" w:styleId="61">
    <w:name w:val="apple-style-span"/>
    <w:qFormat/>
    <w:uiPriority w:val="0"/>
  </w:style>
  <w:style w:type="character" w:customStyle="1" w:styleId="62">
    <w:name w:val="标题 2 Char"/>
    <w:qFormat/>
    <w:uiPriority w:val="9"/>
    <w:rPr>
      <w:rFonts w:ascii="Cambria" w:hAnsi="Cambria" w:eastAsia="宋体" w:cs="Times New Roman"/>
      <w:b/>
      <w:bCs/>
      <w:kern w:val="2"/>
      <w:sz w:val="32"/>
      <w:szCs w:val="32"/>
    </w:rPr>
  </w:style>
  <w:style w:type="character" w:customStyle="1" w:styleId="63">
    <w:name w:val="标题 8 Char"/>
    <w:qFormat/>
    <w:uiPriority w:val="0"/>
    <w:rPr>
      <w:rFonts w:ascii="Arial" w:hAnsi="Arial" w:eastAsia="黑体"/>
      <w:kern w:val="2"/>
      <w:sz w:val="24"/>
      <w:szCs w:val="24"/>
    </w:rPr>
  </w:style>
  <w:style w:type="character" w:customStyle="1" w:styleId="6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标题 1 字符1"/>
    <w:qFormat/>
    <w:uiPriority w:val="0"/>
    <w:rPr>
      <w:b/>
      <w:bCs/>
      <w:kern w:val="44"/>
      <w:sz w:val="44"/>
      <w:szCs w:val="44"/>
    </w:rPr>
  </w:style>
  <w:style w:type="character" w:customStyle="1" w:styleId="66">
    <w:name w:val="批注文字 Char"/>
    <w:qFormat/>
    <w:uiPriority w:val="0"/>
    <w:rPr>
      <w:rFonts w:ascii="Times New Roman" w:hAnsi="Times New Roman"/>
      <w:kern w:val="2"/>
      <w:sz w:val="21"/>
      <w:szCs w:val="24"/>
    </w:rPr>
  </w:style>
  <w:style w:type="character" w:customStyle="1" w:styleId="67">
    <w:name w:val="纯文本 字符2"/>
    <w:qFormat/>
    <w:uiPriority w:val="0"/>
    <w:rPr>
      <w:rFonts w:ascii="宋体" w:hAnsi="Courier New" w:eastAsia="宋体" w:cs="Courier New"/>
      <w:szCs w:val="21"/>
    </w:rPr>
  </w:style>
  <w:style w:type="character" w:customStyle="1" w:styleId="68">
    <w:name w:val="textcontents"/>
    <w:qFormat/>
    <w:uiPriority w:val="0"/>
  </w:style>
  <w:style w:type="character" w:customStyle="1" w:styleId="69">
    <w:name w:val="纯文本 字符1"/>
    <w:qFormat/>
    <w:uiPriority w:val="0"/>
    <w:rPr>
      <w:rFonts w:ascii="宋体" w:hAnsi="Courier New"/>
    </w:rPr>
  </w:style>
  <w:style w:type="character" w:customStyle="1" w:styleId="70">
    <w:name w:val="批注文字 字符1"/>
    <w:qFormat/>
    <w:uiPriority w:val="0"/>
    <w:rPr>
      <w:rFonts w:ascii="Times New Roman" w:hAnsi="Times New Roman"/>
      <w:kern w:val="2"/>
      <w:sz w:val="21"/>
      <w:szCs w:val="24"/>
    </w:rPr>
  </w:style>
  <w:style w:type="paragraph" w:customStyle="1" w:styleId="7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2">
    <w:name w:val="正文-2字符首行缩进"/>
    <w:basedOn w:val="1"/>
    <w:qFormat/>
    <w:uiPriority w:val="0"/>
    <w:pPr>
      <w:spacing w:line="360" w:lineRule="auto"/>
      <w:ind w:firstLine="200" w:firstLineChars="200"/>
    </w:pPr>
    <w:rPr>
      <w:rFonts w:ascii="仿宋_GB2312" w:hAnsi="宋体" w:eastAsia="仿宋_GB2312" w:cs="Times New Roman"/>
      <w:sz w:val="28"/>
      <w:szCs w:val="22"/>
    </w:rPr>
  </w:style>
  <w:style w:type="paragraph" w:customStyle="1" w:styleId="73">
    <w:name w:val="Char Char Char Char"/>
    <w:basedOn w:val="1"/>
    <w:qFormat/>
    <w:uiPriority w:val="0"/>
    <w:pPr>
      <w:widowControl/>
      <w:spacing w:after="160" w:line="240" w:lineRule="exact"/>
      <w:jc w:val="left"/>
    </w:pPr>
  </w:style>
  <w:style w:type="paragraph" w:customStyle="1" w:styleId="74">
    <w:name w:val="默认段落字体 Para Char Char Char Char Char Char Char Char Char1 Char Char Char Char"/>
    <w:basedOn w:val="1"/>
    <w:qFormat/>
    <w:uiPriority w:val="0"/>
    <w:rPr>
      <w:rFonts w:ascii="Tahoma" w:hAnsi="Tahoma"/>
      <w:sz w:val="24"/>
      <w:szCs w:val="20"/>
    </w:rPr>
  </w:style>
  <w:style w:type="paragraph" w:customStyle="1" w:styleId="7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76">
    <w:name w:val="Table Paragraph"/>
    <w:basedOn w:val="1"/>
    <w:qFormat/>
    <w:uiPriority w:val="1"/>
    <w:pPr>
      <w:jc w:val="left"/>
    </w:pPr>
    <w:rPr>
      <w:rFonts w:ascii="Calibri" w:hAnsi="Calibri"/>
      <w:kern w:val="0"/>
      <w:sz w:val="22"/>
      <w:szCs w:val="22"/>
      <w:lang w:eastAsia="en-US"/>
    </w:rPr>
  </w:style>
  <w:style w:type="paragraph" w:customStyle="1" w:styleId="77">
    <w:name w:val="列出段落2"/>
    <w:basedOn w:val="1"/>
    <w:unhideWhenUsed/>
    <w:qFormat/>
    <w:uiPriority w:val="99"/>
    <w:pPr>
      <w:spacing w:line="360" w:lineRule="auto"/>
      <w:ind w:firstLine="420" w:firstLineChars="200"/>
    </w:pPr>
    <w:rPr>
      <w:rFonts w:ascii="Calibri" w:hAnsi="Calibri" w:eastAsia="仿宋" w:cs="Times New Roman"/>
      <w:sz w:val="28"/>
      <w:szCs w:val="22"/>
    </w:rPr>
  </w:style>
  <w:style w:type="paragraph" w:customStyle="1" w:styleId="78">
    <w:name w:val="_Style 77"/>
    <w:basedOn w:val="4"/>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styleId="79">
    <w:name w:val="List Paragraph"/>
    <w:basedOn w:val="1"/>
    <w:qFormat/>
    <w:uiPriority w:val="34"/>
    <w:pPr>
      <w:ind w:firstLine="420" w:firstLineChars="200"/>
    </w:pPr>
  </w:style>
  <w:style w:type="paragraph" w:customStyle="1" w:styleId="8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1">
    <w:name w:val="15"/>
    <w:qFormat/>
    <w:uiPriority w:val="0"/>
    <w:rPr>
      <w:rFonts w:hint="default" w:ascii="Calibri" w:hAnsi="Calibri" w:cs="Calibri"/>
      <w:color w:val="800080"/>
      <w:u w:val="single"/>
    </w:rPr>
  </w:style>
  <w:style w:type="paragraph" w:customStyle="1" w:styleId="82">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83">
    <w:name w:val="Table Text"/>
    <w:basedOn w:val="1"/>
    <w:semiHidden/>
    <w:qFormat/>
    <w:uiPriority w:val="0"/>
    <w:rPr>
      <w:rFonts w:ascii="宋体" w:hAnsi="宋体" w:eastAsia="宋体" w:cs="宋体"/>
      <w:sz w:val="22"/>
      <w:szCs w:val="22"/>
      <w:lang w:val="en-US" w:eastAsia="en-US" w:bidi="ar-SA"/>
    </w:rPr>
  </w:style>
  <w:style w:type="table" w:customStyle="1" w:styleId="84">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85">
    <w:name w:val="表格文字"/>
    <w:basedOn w:val="1"/>
    <w:qFormat/>
    <w:uiPriority w:val="0"/>
    <w:rPr>
      <w:bCs/>
      <w:spacing w:val="10"/>
      <w:sz w:val="24"/>
    </w:rPr>
  </w:style>
  <w:style w:type="paragraph" w:customStyle="1" w:styleId="86">
    <w:name w:val="BodyText"/>
    <w:basedOn w:val="1"/>
    <w:qFormat/>
    <w:uiPriority w:val="0"/>
    <w:pPr>
      <w:spacing w:line="380" w:lineRule="exact"/>
      <w:textAlignment w:val="baseline"/>
    </w:pPr>
    <w:rPr>
      <w:sz w:val="24"/>
    </w:rPr>
  </w:style>
  <w:style w:type="paragraph" w:customStyle="1" w:styleId="87">
    <w:name w:val="_Style 86"/>
    <w:unhideWhenUsed/>
    <w:qFormat/>
    <w:uiPriority w:val="99"/>
    <w:rPr>
      <w:rFonts w:ascii="Times New Roman" w:hAnsi="Times New Roman" w:eastAsia="宋体" w:cs="Times New Roman"/>
      <w:kern w:val="2"/>
      <w:sz w:val="21"/>
      <w:szCs w:val="24"/>
      <w:lang w:val="en-US" w:eastAsia="zh-CN" w:bidi="ar-SA"/>
    </w:rPr>
  </w:style>
  <w:style w:type="character" w:customStyle="1" w:styleId="88">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74</Pages>
  <Words>7407</Words>
  <Characters>8542</Characters>
  <Lines>363</Lines>
  <Paragraphs>102</Paragraphs>
  <TotalTime>1</TotalTime>
  <ScaleCrop>false</ScaleCrop>
  <LinksUpToDate>false</LinksUpToDate>
  <CharactersWithSpaces>8797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唐冰</dc:creator>
  <cp:lastModifiedBy>Administrator</cp:lastModifiedBy>
  <cp:lastPrinted>2025-02-17T09:12:00Z</cp:lastPrinted>
  <dcterms:modified xsi:type="dcterms:W3CDTF">2025-10-09T09:36:44Z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C8B4DE0E6EF24B31A221D99AC4B16583</vt:lpwstr>
  </property>
</Properties>
</file>